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428DD0" w14:textId="77777777" w:rsidR="000756E5" w:rsidRPr="00897157" w:rsidRDefault="00AA5685" w:rsidP="007B65E2">
      <w:pPr>
        <w:widowControl w:val="0"/>
        <w:rPr>
          <w:rFonts w:cs="Arial"/>
          <w:sz w:val="40"/>
        </w:rPr>
      </w:pPr>
      <w:r>
        <w:rPr>
          <w:rFonts w:cs="Arial"/>
          <w:sz w:val="40"/>
        </w:rPr>
        <w:t xml:space="preserve"> </w:t>
      </w:r>
    </w:p>
    <w:p w14:paraId="7847401F" w14:textId="77777777" w:rsidR="000756E5" w:rsidRPr="00897157" w:rsidRDefault="000756E5" w:rsidP="007B65E2">
      <w:pPr>
        <w:widowControl w:val="0"/>
        <w:rPr>
          <w:rFonts w:cs="Arial"/>
          <w:sz w:val="40"/>
        </w:rPr>
      </w:pPr>
      <w:r w:rsidRPr="00897157">
        <w:rPr>
          <w:rFonts w:cs="Arial"/>
          <w:sz w:val="40"/>
        </w:rPr>
        <w:t>_____________________________________</w:t>
      </w:r>
    </w:p>
    <w:p w14:paraId="6073E41D" w14:textId="77777777" w:rsidR="000756E5" w:rsidRPr="00897157" w:rsidRDefault="000756E5" w:rsidP="007B65E2">
      <w:pPr>
        <w:widowControl w:val="0"/>
        <w:rPr>
          <w:rFonts w:cs="Arial"/>
          <w:sz w:val="40"/>
        </w:rPr>
      </w:pPr>
    </w:p>
    <w:p w14:paraId="59031A4E" w14:textId="77777777" w:rsidR="000756E5" w:rsidRDefault="000756E5" w:rsidP="007B65E2">
      <w:pPr>
        <w:widowControl w:val="0"/>
        <w:rPr>
          <w:color w:val="333333"/>
          <w:sz w:val="32"/>
        </w:rPr>
      </w:pPr>
    </w:p>
    <w:p w14:paraId="67150025" w14:textId="77777777" w:rsidR="000756E5" w:rsidRDefault="000756E5" w:rsidP="007B65E2">
      <w:pPr>
        <w:widowControl w:val="0"/>
        <w:rPr>
          <w:color w:val="333333"/>
          <w:sz w:val="52"/>
          <w:szCs w:val="52"/>
        </w:rPr>
      </w:pPr>
    </w:p>
    <w:p w14:paraId="2BB3752B" w14:textId="77777777" w:rsidR="00366576" w:rsidRDefault="00F71699" w:rsidP="007B65E2">
      <w:pPr>
        <w:widowControl w:val="0"/>
        <w:rPr>
          <w:color w:val="333333"/>
          <w:sz w:val="52"/>
          <w:szCs w:val="52"/>
        </w:rPr>
      </w:pPr>
      <w:r>
        <w:rPr>
          <w:color w:val="333333"/>
          <w:sz w:val="52"/>
          <w:szCs w:val="52"/>
        </w:rPr>
        <w:t>Schedule</w:t>
      </w:r>
      <w:r w:rsidR="00ED0CBD">
        <w:rPr>
          <w:color w:val="333333"/>
          <w:sz w:val="52"/>
          <w:szCs w:val="52"/>
        </w:rPr>
        <w:t xml:space="preserve"> </w:t>
      </w:r>
      <w:r w:rsidR="006672E3">
        <w:rPr>
          <w:color w:val="333333"/>
          <w:sz w:val="52"/>
          <w:szCs w:val="52"/>
        </w:rPr>
        <w:t>1a</w:t>
      </w:r>
    </w:p>
    <w:p w14:paraId="1EA2B16A" w14:textId="77777777" w:rsidR="00853F04" w:rsidRDefault="00853F04" w:rsidP="007B65E2">
      <w:pPr>
        <w:widowControl w:val="0"/>
        <w:rPr>
          <w:color w:val="333333"/>
          <w:sz w:val="52"/>
          <w:szCs w:val="52"/>
        </w:rPr>
      </w:pPr>
      <w:r>
        <w:rPr>
          <w:color w:val="333333"/>
          <w:sz w:val="52"/>
          <w:szCs w:val="52"/>
        </w:rPr>
        <w:t>Tenderer’s Response Document</w:t>
      </w:r>
    </w:p>
    <w:p w14:paraId="627CEB39" w14:textId="77777777" w:rsidR="002E5266" w:rsidRPr="00DB0256" w:rsidRDefault="002E5266" w:rsidP="007B65E2">
      <w:pPr>
        <w:widowControl w:val="0"/>
        <w:rPr>
          <w:rFonts w:cs="Arial"/>
          <w:sz w:val="40"/>
        </w:rPr>
      </w:pPr>
      <w:r>
        <w:rPr>
          <w:rFonts w:cs="Arial"/>
          <w:sz w:val="40"/>
        </w:rPr>
        <w:t xml:space="preserve">BMS </w:t>
      </w:r>
      <w:proofErr w:type="gramStart"/>
      <w:r w:rsidR="002F1486">
        <w:rPr>
          <w:rFonts w:cs="Arial"/>
          <w:sz w:val="40"/>
        </w:rPr>
        <w:t>R</w:t>
      </w:r>
      <w:r>
        <w:rPr>
          <w:rFonts w:cs="Arial"/>
          <w:sz w:val="40"/>
        </w:rPr>
        <w:t>eference :</w:t>
      </w:r>
      <w:proofErr w:type="gramEnd"/>
      <w:r w:rsidR="00E24F65">
        <w:rPr>
          <w:rFonts w:cs="Arial"/>
          <w:sz w:val="40"/>
        </w:rPr>
        <w:t xml:space="preserve"> </w:t>
      </w:r>
      <w:r w:rsidR="001226BE" w:rsidRPr="00DB0256">
        <w:rPr>
          <w:rFonts w:cs="Arial"/>
          <w:sz w:val="40"/>
        </w:rPr>
        <w:t>60323</w:t>
      </w:r>
    </w:p>
    <w:p w14:paraId="6D58E0FE" w14:textId="77777777" w:rsidR="000756E5" w:rsidRPr="00897157" w:rsidRDefault="000756E5" w:rsidP="007B65E2">
      <w:pPr>
        <w:widowControl w:val="0"/>
        <w:rPr>
          <w:rFonts w:cs="Arial"/>
          <w:sz w:val="40"/>
        </w:rPr>
      </w:pPr>
      <w:r w:rsidRPr="00897157">
        <w:rPr>
          <w:rFonts w:cs="Arial"/>
          <w:sz w:val="40"/>
        </w:rPr>
        <w:t>_________________________________</w:t>
      </w:r>
    </w:p>
    <w:p w14:paraId="05BC50B6" w14:textId="77777777" w:rsidR="000756E5" w:rsidRPr="00897157" w:rsidRDefault="000756E5" w:rsidP="007B65E2">
      <w:pPr>
        <w:widowControl w:val="0"/>
        <w:rPr>
          <w:rFonts w:cs="Arial"/>
        </w:rPr>
      </w:pPr>
    </w:p>
    <w:p w14:paraId="247100E7" w14:textId="77777777" w:rsidR="000756E5" w:rsidRPr="00897157" w:rsidRDefault="000756E5" w:rsidP="007B65E2">
      <w:pPr>
        <w:widowControl w:val="0"/>
        <w:rPr>
          <w:rFonts w:cs="Arial"/>
        </w:rPr>
      </w:pPr>
    </w:p>
    <w:p w14:paraId="1E3C6CE5" w14:textId="77777777" w:rsidR="000756E5" w:rsidRPr="00897157" w:rsidRDefault="000756E5" w:rsidP="007B65E2">
      <w:pPr>
        <w:widowControl w:val="0"/>
        <w:rPr>
          <w:rFonts w:cs="Arial"/>
        </w:rPr>
      </w:pPr>
    </w:p>
    <w:p w14:paraId="0F2A51E7" w14:textId="77777777" w:rsidR="000756E5" w:rsidRPr="00897157" w:rsidRDefault="000756E5" w:rsidP="007B65E2">
      <w:pPr>
        <w:widowControl w:val="0"/>
        <w:rPr>
          <w:rFonts w:cs="Arial"/>
        </w:rPr>
      </w:pPr>
    </w:p>
    <w:p w14:paraId="6594D40C" w14:textId="77777777" w:rsidR="000756E5" w:rsidRPr="00897157" w:rsidRDefault="000756E5" w:rsidP="007B65E2">
      <w:pPr>
        <w:widowControl w:val="0"/>
        <w:rPr>
          <w:rFonts w:cs="Arial"/>
        </w:rPr>
      </w:pPr>
    </w:p>
    <w:p w14:paraId="1997B4FE" w14:textId="77777777" w:rsidR="000756E5" w:rsidRPr="00897157" w:rsidRDefault="000756E5" w:rsidP="007B65E2">
      <w:pPr>
        <w:widowControl w:val="0"/>
        <w:rPr>
          <w:rFonts w:cs="Arial"/>
        </w:rPr>
      </w:pPr>
    </w:p>
    <w:p w14:paraId="6C072593" w14:textId="77777777" w:rsidR="000756E5" w:rsidRPr="00897157" w:rsidRDefault="000756E5" w:rsidP="007B65E2">
      <w:pPr>
        <w:widowControl w:val="0"/>
        <w:rPr>
          <w:rFonts w:cs="Arial"/>
        </w:rPr>
      </w:pPr>
    </w:p>
    <w:p w14:paraId="6939662C" w14:textId="77777777" w:rsidR="000756E5" w:rsidRPr="00897157" w:rsidRDefault="000756E5" w:rsidP="007B65E2">
      <w:pPr>
        <w:widowControl w:val="0"/>
        <w:rPr>
          <w:rFonts w:cs="Arial"/>
        </w:rPr>
      </w:pPr>
    </w:p>
    <w:p w14:paraId="5A1183DE" w14:textId="77777777" w:rsidR="000756E5" w:rsidRPr="00897157" w:rsidRDefault="000756E5" w:rsidP="007B65E2">
      <w:pPr>
        <w:widowControl w:val="0"/>
        <w:rPr>
          <w:b/>
          <w:sz w:val="32"/>
        </w:rPr>
      </w:pPr>
    </w:p>
    <w:p w14:paraId="6CFCCC57" w14:textId="77777777" w:rsidR="000756E5" w:rsidRPr="00897157" w:rsidRDefault="000756E5" w:rsidP="007B65E2">
      <w:pPr>
        <w:widowControl w:val="0"/>
        <w:rPr>
          <w:b/>
          <w:sz w:val="32"/>
        </w:rPr>
      </w:pPr>
      <w:r w:rsidRPr="00897157">
        <w:rPr>
          <w:b/>
          <w:sz w:val="32"/>
        </w:rPr>
        <w:t xml:space="preserve">Version: </w:t>
      </w:r>
      <w:r w:rsidR="00F71699">
        <w:rPr>
          <w:b/>
          <w:sz w:val="32"/>
        </w:rPr>
        <w:t>Final</w:t>
      </w:r>
    </w:p>
    <w:p w14:paraId="393806A3" w14:textId="77777777" w:rsidR="000756E5" w:rsidRPr="00897157" w:rsidRDefault="000756E5" w:rsidP="007B65E2">
      <w:pPr>
        <w:widowControl w:val="0"/>
        <w:rPr>
          <w:b/>
          <w:sz w:val="32"/>
        </w:rPr>
      </w:pPr>
    </w:p>
    <w:p w14:paraId="35637DBF" w14:textId="77777777" w:rsidR="000756E5" w:rsidRPr="00897157" w:rsidRDefault="00853F04" w:rsidP="007B65E2">
      <w:pPr>
        <w:widowControl w:val="0"/>
        <w:rPr>
          <w:b/>
          <w:sz w:val="32"/>
        </w:rPr>
      </w:pPr>
      <w:r>
        <w:rPr>
          <w:b/>
          <w:sz w:val="32"/>
        </w:rPr>
        <w:t xml:space="preserve">Date: </w:t>
      </w:r>
      <w:r w:rsidR="00256CB3">
        <w:rPr>
          <w:b/>
          <w:sz w:val="32"/>
        </w:rPr>
        <w:t>3 March</w:t>
      </w:r>
      <w:r w:rsidR="007F11B4">
        <w:rPr>
          <w:b/>
          <w:sz w:val="32"/>
        </w:rPr>
        <w:t xml:space="preserve"> 2017</w:t>
      </w:r>
    </w:p>
    <w:p w14:paraId="44DBDCC2" w14:textId="77777777" w:rsidR="000756E5" w:rsidRPr="00897157" w:rsidRDefault="000756E5" w:rsidP="007B65E2">
      <w:pPr>
        <w:pStyle w:val="BodyText"/>
        <w:widowControl w:val="0"/>
        <w:rPr>
          <w:b/>
          <w:bCs/>
          <w:sz w:val="36"/>
        </w:rPr>
      </w:pPr>
    </w:p>
    <w:p w14:paraId="41B0C62F" w14:textId="77777777" w:rsidR="000756E5" w:rsidRPr="00897157" w:rsidRDefault="000756E5" w:rsidP="007B65E2">
      <w:pPr>
        <w:pStyle w:val="BodyText"/>
        <w:widowControl w:val="0"/>
        <w:rPr>
          <w:b/>
          <w:bCs/>
          <w:sz w:val="36"/>
        </w:rPr>
      </w:pPr>
    </w:p>
    <w:p w14:paraId="35AFCC65" w14:textId="77777777" w:rsidR="000756E5" w:rsidRPr="00897157" w:rsidRDefault="000756E5" w:rsidP="007B65E2">
      <w:pPr>
        <w:pStyle w:val="BodyText"/>
        <w:widowControl w:val="0"/>
        <w:rPr>
          <w:b/>
          <w:bCs/>
          <w:sz w:val="36"/>
        </w:rPr>
      </w:pPr>
    </w:p>
    <w:p w14:paraId="344117EF" w14:textId="77777777" w:rsidR="000756E5" w:rsidRPr="00897157" w:rsidRDefault="000756E5" w:rsidP="007B65E2">
      <w:pPr>
        <w:pStyle w:val="BodyText"/>
        <w:widowControl w:val="0"/>
        <w:rPr>
          <w:b/>
          <w:bCs/>
          <w:sz w:val="36"/>
        </w:rPr>
      </w:pPr>
    </w:p>
    <w:p w14:paraId="403FEC1D" w14:textId="77777777" w:rsidR="000756E5" w:rsidRPr="00897157" w:rsidRDefault="000756E5" w:rsidP="007B65E2">
      <w:pPr>
        <w:pStyle w:val="BodyText"/>
        <w:widowControl w:val="0"/>
        <w:rPr>
          <w:b/>
          <w:bCs/>
          <w:sz w:val="36"/>
        </w:rPr>
      </w:pPr>
    </w:p>
    <w:p w14:paraId="6F51E887" w14:textId="77777777" w:rsidR="000756E5" w:rsidRPr="00897157" w:rsidRDefault="000756E5" w:rsidP="007B65E2">
      <w:pPr>
        <w:pStyle w:val="BodyText"/>
        <w:widowControl w:val="0"/>
        <w:rPr>
          <w:b/>
          <w:bCs/>
          <w:sz w:val="36"/>
        </w:rPr>
      </w:pPr>
    </w:p>
    <w:p w14:paraId="345274A3" w14:textId="77777777" w:rsidR="000756E5" w:rsidRDefault="000756E5" w:rsidP="007B65E2">
      <w:pPr>
        <w:widowControl w:val="0"/>
        <w:rPr>
          <w:rFonts w:cs="Arial"/>
        </w:rPr>
      </w:pPr>
    </w:p>
    <w:p w14:paraId="5A5152C7" w14:textId="77777777" w:rsidR="00847D98" w:rsidRDefault="00847D98" w:rsidP="007B65E2">
      <w:pPr>
        <w:widowControl w:val="0"/>
        <w:rPr>
          <w:rFonts w:cs="Arial"/>
        </w:rPr>
      </w:pPr>
    </w:p>
    <w:p w14:paraId="7CE173A8" w14:textId="77777777" w:rsidR="00847D98" w:rsidRDefault="00847D98" w:rsidP="007B65E2">
      <w:pPr>
        <w:widowControl w:val="0"/>
        <w:rPr>
          <w:rFonts w:cs="Arial"/>
        </w:rPr>
      </w:pPr>
    </w:p>
    <w:p w14:paraId="701EEC4A" w14:textId="77777777" w:rsidR="00847D98" w:rsidRDefault="00847D98" w:rsidP="007B65E2">
      <w:pPr>
        <w:widowControl w:val="0"/>
        <w:rPr>
          <w:rFonts w:cs="Arial"/>
        </w:rPr>
      </w:pPr>
    </w:p>
    <w:p w14:paraId="6D5BC140" w14:textId="77777777" w:rsidR="00847D98" w:rsidRDefault="00847D98" w:rsidP="007B65E2">
      <w:pPr>
        <w:widowControl w:val="0"/>
        <w:rPr>
          <w:rFonts w:cs="Arial"/>
        </w:rPr>
      </w:pPr>
    </w:p>
    <w:p w14:paraId="7411A384" w14:textId="77777777" w:rsidR="00847D98" w:rsidRDefault="00847D98" w:rsidP="007B65E2">
      <w:pPr>
        <w:widowControl w:val="0"/>
        <w:rPr>
          <w:rFonts w:cs="Arial"/>
        </w:rPr>
      </w:pPr>
    </w:p>
    <w:p w14:paraId="63BAF51D" w14:textId="77777777" w:rsidR="00847D98" w:rsidRDefault="00847D98" w:rsidP="007B65E2">
      <w:pPr>
        <w:widowControl w:val="0"/>
        <w:rPr>
          <w:rFonts w:cs="Arial"/>
        </w:rPr>
      </w:pPr>
    </w:p>
    <w:p w14:paraId="165A449C" w14:textId="77777777" w:rsidR="00847D98" w:rsidRDefault="00847D98" w:rsidP="007B65E2">
      <w:pPr>
        <w:widowControl w:val="0"/>
        <w:rPr>
          <w:rFonts w:cs="Arial"/>
        </w:rPr>
      </w:pPr>
    </w:p>
    <w:p w14:paraId="2006DDCE" w14:textId="77777777" w:rsidR="00847D98" w:rsidRDefault="00847D98" w:rsidP="007B65E2">
      <w:pPr>
        <w:widowControl w:val="0"/>
        <w:rPr>
          <w:rFonts w:cs="Arial"/>
        </w:rPr>
      </w:pPr>
    </w:p>
    <w:p w14:paraId="4277E61A" w14:textId="77777777" w:rsidR="00847D98" w:rsidRDefault="00847D98" w:rsidP="007B65E2">
      <w:pPr>
        <w:widowControl w:val="0"/>
        <w:rPr>
          <w:rFonts w:cs="Arial"/>
        </w:rPr>
      </w:pPr>
    </w:p>
    <w:p w14:paraId="0CC34B1D" w14:textId="77777777" w:rsidR="00847D98" w:rsidRDefault="00847D98" w:rsidP="007B65E2">
      <w:pPr>
        <w:widowControl w:val="0"/>
        <w:rPr>
          <w:rFonts w:cs="Arial"/>
        </w:rPr>
      </w:pPr>
    </w:p>
    <w:p w14:paraId="3B255EF1" w14:textId="77777777" w:rsidR="00847D98" w:rsidRDefault="00847D98" w:rsidP="007B65E2">
      <w:pPr>
        <w:widowControl w:val="0"/>
        <w:rPr>
          <w:rFonts w:cs="Arial"/>
        </w:rPr>
      </w:pPr>
    </w:p>
    <w:p w14:paraId="63F9EA60" w14:textId="77777777" w:rsidR="00B14FFC" w:rsidRDefault="00C550C0" w:rsidP="00C550C0">
      <w:pPr>
        <w:pStyle w:val="DH"/>
        <w:jc w:val="left"/>
      </w:pPr>
      <w:bookmarkStart w:id="0" w:name="_Toc403575413"/>
      <w:bookmarkStart w:id="1" w:name="_Toc403644308"/>
      <w:bookmarkStart w:id="2" w:name="_Toc406409535"/>
      <w:bookmarkStart w:id="3" w:name="_Toc406670762"/>
      <w:bookmarkStart w:id="4" w:name="_Toc404860505"/>
      <w:r w:rsidRPr="00C550C0">
        <w:lastRenderedPageBreak/>
        <w:t>TABLE OF CONTENTS</w:t>
      </w:r>
      <w:bookmarkEnd w:id="0"/>
      <w:bookmarkEnd w:id="1"/>
      <w:bookmarkEnd w:id="2"/>
      <w:bookmarkEnd w:id="3"/>
    </w:p>
    <w:p w14:paraId="03730CFC" w14:textId="77777777" w:rsidR="00F50DA0" w:rsidRPr="00727525" w:rsidRDefault="00F50DA0" w:rsidP="00F50DA0">
      <w:pPr>
        <w:jc w:val="left"/>
        <w:rPr>
          <w:rFonts w:eastAsia="Calibri"/>
          <w:szCs w:val="20"/>
        </w:rPr>
      </w:pPr>
      <w:r w:rsidRPr="00727525">
        <w:rPr>
          <w:rFonts w:eastAsia="Calibri"/>
          <w:szCs w:val="20"/>
        </w:rPr>
        <w:t>INTRODUCTION</w:t>
      </w:r>
      <w:r w:rsidRPr="00727525">
        <w:rPr>
          <w:rFonts w:eastAsia="Calibri"/>
          <w:szCs w:val="20"/>
        </w:rPr>
        <w:tab/>
      </w:r>
      <w:r>
        <w:rPr>
          <w:rFonts w:eastAsia="Calibri"/>
          <w:szCs w:val="20"/>
        </w:rPr>
        <w:tab/>
      </w:r>
      <w:r>
        <w:rPr>
          <w:rFonts w:eastAsia="Calibri"/>
          <w:szCs w:val="20"/>
        </w:rPr>
        <w:tab/>
      </w:r>
      <w:r>
        <w:rPr>
          <w:rFonts w:eastAsia="Calibri"/>
          <w:szCs w:val="20"/>
        </w:rPr>
        <w:tab/>
      </w:r>
      <w:r>
        <w:rPr>
          <w:rFonts w:eastAsia="Calibri"/>
          <w:szCs w:val="20"/>
        </w:rPr>
        <w:tab/>
      </w:r>
      <w:r>
        <w:rPr>
          <w:rFonts w:eastAsia="Calibri"/>
          <w:szCs w:val="20"/>
        </w:rPr>
        <w:tab/>
      </w:r>
      <w:r>
        <w:rPr>
          <w:rFonts w:eastAsia="Calibri"/>
          <w:szCs w:val="20"/>
        </w:rPr>
        <w:tab/>
      </w:r>
      <w:r>
        <w:rPr>
          <w:rFonts w:eastAsia="Calibri"/>
          <w:szCs w:val="20"/>
        </w:rPr>
        <w:tab/>
      </w:r>
      <w:r>
        <w:rPr>
          <w:rFonts w:eastAsia="Calibri"/>
          <w:szCs w:val="20"/>
        </w:rPr>
        <w:tab/>
      </w:r>
      <w:r>
        <w:rPr>
          <w:rFonts w:eastAsia="Calibri"/>
          <w:szCs w:val="20"/>
        </w:rPr>
        <w:tab/>
      </w:r>
      <w:r w:rsidRPr="00727525">
        <w:rPr>
          <w:rFonts w:eastAsia="Calibri"/>
          <w:szCs w:val="20"/>
        </w:rPr>
        <w:t>3</w:t>
      </w:r>
    </w:p>
    <w:p w14:paraId="6FC5D26C" w14:textId="77777777" w:rsidR="00F50DA0" w:rsidRPr="00727525" w:rsidRDefault="00F50DA0" w:rsidP="00F50DA0">
      <w:pPr>
        <w:jc w:val="left"/>
        <w:rPr>
          <w:rFonts w:eastAsia="Calibri"/>
          <w:szCs w:val="20"/>
        </w:rPr>
      </w:pPr>
      <w:r w:rsidRPr="00727525">
        <w:rPr>
          <w:rFonts w:eastAsia="Calibri"/>
          <w:szCs w:val="20"/>
        </w:rPr>
        <w:t>TENDER RESPONSE DOCUMENT</w:t>
      </w:r>
      <w:r w:rsidRPr="00727525">
        <w:rPr>
          <w:rFonts w:eastAsia="Calibri"/>
          <w:szCs w:val="20"/>
        </w:rPr>
        <w:tab/>
      </w:r>
      <w:r>
        <w:rPr>
          <w:rFonts w:eastAsia="Calibri"/>
          <w:szCs w:val="20"/>
        </w:rPr>
        <w:tab/>
      </w:r>
      <w:r>
        <w:rPr>
          <w:rFonts w:eastAsia="Calibri"/>
          <w:szCs w:val="20"/>
        </w:rPr>
        <w:tab/>
      </w:r>
      <w:r>
        <w:rPr>
          <w:rFonts w:eastAsia="Calibri"/>
          <w:szCs w:val="20"/>
        </w:rPr>
        <w:tab/>
      </w:r>
      <w:r>
        <w:rPr>
          <w:rFonts w:eastAsia="Calibri"/>
          <w:szCs w:val="20"/>
        </w:rPr>
        <w:tab/>
      </w:r>
      <w:r>
        <w:rPr>
          <w:rFonts w:eastAsia="Calibri"/>
          <w:szCs w:val="20"/>
        </w:rPr>
        <w:tab/>
      </w:r>
      <w:r>
        <w:rPr>
          <w:rFonts w:eastAsia="Calibri"/>
          <w:szCs w:val="20"/>
        </w:rPr>
        <w:tab/>
      </w:r>
      <w:r>
        <w:rPr>
          <w:rFonts w:eastAsia="Calibri"/>
          <w:szCs w:val="20"/>
        </w:rPr>
        <w:tab/>
      </w:r>
      <w:r w:rsidRPr="00727525">
        <w:rPr>
          <w:rFonts w:eastAsia="Calibri"/>
          <w:szCs w:val="20"/>
        </w:rPr>
        <w:t>5</w:t>
      </w:r>
    </w:p>
    <w:p w14:paraId="13265FE4" w14:textId="4954BB54" w:rsidR="00F50DA0" w:rsidRPr="00727525" w:rsidRDefault="00F50DA0" w:rsidP="00F50DA0">
      <w:pPr>
        <w:jc w:val="left"/>
        <w:rPr>
          <w:rFonts w:eastAsia="Calibri"/>
          <w:szCs w:val="20"/>
        </w:rPr>
      </w:pPr>
      <w:r w:rsidRPr="00727525">
        <w:rPr>
          <w:rFonts w:eastAsia="Calibri"/>
          <w:szCs w:val="20"/>
        </w:rPr>
        <w:t xml:space="preserve">APPENDIX A - SUPPORTING INFORMATION regarding Partial or Non Compliance with </w:t>
      </w:r>
      <w:proofErr w:type="gramStart"/>
      <w:r w:rsidRPr="00727525">
        <w:rPr>
          <w:rFonts w:eastAsia="Calibri"/>
          <w:szCs w:val="20"/>
        </w:rPr>
        <w:t>the  Authority’s</w:t>
      </w:r>
      <w:proofErr w:type="gramEnd"/>
      <w:r w:rsidRPr="00727525">
        <w:rPr>
          <w:rFonts w:eastAsia="Calibri"/>
          <w:szCs w:val="20"/>
        </w:rPr>
        <w:t xml:space="preserve"> requirements</w:t>
      </w:r>
      <w:r w:rsidRPr="00727525">
        <w:rPr>
          <w:rFonts w:eastAsia="Calibri"/>
          <w:szCs w:val="20"/>
        </w:rPr>
        <w:tab/>
      </w:r>
      <w:r w:rsidR="00043201">
        <w:rPr>
          <w:rFonts w:eastAsia="Calibri"/>
          <w:szCs w:val="20"/>
        </w:rPr>
        <w:tab/>
      </w:r>
      <w:r w:rsidR="00043201">
        <w:rPr>
          <w:rFonts w:eastAsia="Calibri"/>
          <w:szCs w:val="20"/>
        </w:rPr>
        <w:tab/>
      </w:r>
      <w:r w:rsidR="00043201">
        <w:rPr>
          <w:rFonts w:eastAsia="Calibri"/>
          <w:szCs w:val="20"/>
        </w:rPr>
        <w:tab/>
      </w:r>
      <w:r w:rsidR="00043201">
        <w:rPr>
          <w:rFonts w:eastAsia="Calibri"/>
          <w:szCs w:val="20"/>
        </w:rPr>
        <w:tab/>
      </w:r>
      <w:r w:rsidR="00043201">
        <w:rPr>
          <w:rFonts w:eastAsia="Calibri"/>
          <w:szCs w:val="20"/>
        </w:rPr>
        <w:tab/>
      </w:r>
      <w:r w:rsidR="00043201">
        <w:rPr>
          <w:rFonts w:eastAsia="Calibri"/>
          <w:szCs w:val="20"/>
        </w:rPr>
        <w:tab/>
      </w:r>
      <w:r w:rsidR="00043201">
        <w:rPr>
          <w:rFonts w:eastAsia="Calibri"/>
          <w:szCs w:val="20"/>
        </w:rPr>
        <w:tab/>
      </w:r>
      <w:r w:rsidR="00043201">
        <w:rPr>
          <w:rFonts w:eastAsia="Calibri"/>
          <w:szCs w:val="20"/>
        </w:rPr>
        <w:tab/>
        <w:t xml:space="preserve">             5</w:t>
      </w:r>
      <w:r w:rsidR="00EB2794">
        <w:rPr>
          <w:rFonts w:eastAsia="Calibri"/>
          <w:szCs w:val="20"/>
        </w:rPr>
        <w:t>7</w:t>
      </w:r>
    </w:p>
    <w:p w14:paraId="42395B76" w14:textId="60A4F6B2" w:rsidR="00F50DA0" w:rsidRDefault="00F50DA0" w:rsidP="00F50DA0">
      <w:pPr>
        <w:jc w:val="left"/>
        <w:rPr>
          <w:b/>
          <w:sz w:val="24"/>
          <w:lang w:eastAsia="en-GB"/>
        </w:rPr>
      </w:pPr>
      <w:r w:rsidRPr="00727525">
        <w:rPr>
          <w:rFonts w:eastAsia="Calibri"/>
          <w:szCs w:val="20"/>
        </w:rPr>
        <w:t xml:space="preserve">APPENDIX B - TENDER QUALIFICATIONS to Conditions of Contract </w:t>
      </w:r>
      <w:r w:rsidRPr="00727525">
        <w:rPr>
          <w:rFonts w:eastAsia="Calibri"/>
          <w:szCs w:val="20"/>
        </w:rPr>
        <w:tab/>
      </w:r>
      <w:r w:rsidR="00043201">
        <w:rPr>
          <w:rFonts w:eastAsia="Calibri"/>
          <w:szCs w:val="20"/>
        </w:rPr>
        <w:tab/>
      </w:r>
      <w:r w:rsidR="00043201">
        <w:rPr>
          <w:rFonts w:eastAsia="Calibri"/>
          <w:szCs w:val="20"/>
        </w:rPr>
        <w:tab/>
      </w:r>
      <w:r w:rsidR="00043201">
        <w:rPr>
          <w:rFonts w:eastAsia="Calibri"/>
          <w:szCs w:val="20"/>
        </w:rPr>
        <w:tab/>
        <w:t>5</w:t>
      </w:r>
      <w:r w:rsidR="00EB2794">
        <w:rPr>
          <w:rFonts w:eastAsia="Calibri"/>
          <w:szCs w:val="20"/>
        </w:rPr>
        <w:t>8</w:t>
      </w:r>
    </w:p>
    <w:p w14:paraId="2D768919" w14:textId="77777777" w:rsidR="00F50DA0" w:rsidRDefault="00F50DA0" w:rsidP="00F50DA0">
      <w:pPr>
        <w:jc w:val="left"/>
        <w:rPr>
          <w:b/>
          <w:sz w:val="24"/>
          <w:lang w:eastAsia="en-GB"/>
        </w:rPr>
      </w:pPr>
      <w:r>
        <w:rPr>
          <w:b/>
          <w:sz w:val="24"/>
          <w:lang w:eastAsia="en-GB"/>
        </w:rPr>
        <w:br w:type="page"/>
      </w:r>
    </w:p>
    <w:p w14:paraId="595E1F7A" w14:textId="77777777" w:rsidR="00F74CBE" w:rsidRDefault="00F74CBE" w:rsidP="00F74CBE">
      <w:pPr>
        <w:jc w:val="left"/>
        <w:rPr>
          <w:smallCaps/>
          <w:sz w:val="40"/>
          <w:szCs w:val="40"/>
          <w:lang w:eastAsia="en-GB"/>
        </w:rPr>
      </w:pPr>
      <w:r>
        <w:rPr>
          <w:smallCaps/>
          <w:sz w:val="40"/>
          <w:szCs w:val="40"/>
          <w:lang w:eastAsia="en-GB"/>
        </w:rPr>
        <w:lastRenderedPageBreak/>
        <w:t>Schedule 1a</w:t>
      </w:r>
      <w:r w:rsidRPr="00CE71F4">
        <w:rPr>
          <w:smallCaps/>
          <w:sz w:val="40"/>
          <w:szCs w:val="40"/>
          <w:lang w:eastAsia="en-GB"/>
        </w:rPr>
        <w:t xml:space="preserve"> – Tenderer</w:t>
      </w:r>
      <w:r>
        <w:rPr>
          <w:smallCaps/>
          <w:sz w:val="40"/>
          <w:szCs w:val="40"/>
          <w:lang w:eastAsia="en-GB"/>
        </w:rPr>
        <w:t>’s</w:t>
      </w:r>
      <w:r w:rsidRPr="00CE71F4">
        <w:rPr>
          <w:smallCaps/>
          <w:sz w:val="40"/>
          <w:szCs w:val="40"/>
          <w:lang w:eastAsia="en-GB"/>
        </w:rPr>
        <w:t xml:space="preserve"> Response</w:t>
      </w:r>
    </w:p>
    <w:p w14:paraId="0AEA7D5D" w14:textId="77777777" w:rsidR="00F74CBE" w:rsidRDefault="00F74CBE" w:rsidP="00F74CBE">
      <w:pPr>
        <w:pStyle w:val="ListParagraph"/>
        <w:ind w:left="360"/>
        <w:rPr>
          <w:b/>
          <w:lang w:eastAsia="en-GB"/>
        </w:rPr>
      </w:pPr>
    </w:p>
    <w:p w14:paraId="60D81DCB" w14:textId="77777777" w:rsidR="004852CC" w:rsidRPr="00760A9B" w:rsidRDefault="004852CC" w:rsidP="005649F4">
      <w:pPr>
        <w:pStyle w:val="ListParagraph"/>
        <w:numPr>
          <w:ilvl w:val="0"/>
          <w:numId w:val="24"/>
        </w:numPr>
        <w:rPr>
          <w:b/>
          <w:lang w:eastAsia="en-GB"/>
        </w:rPr>
      </w:pPr>
      <w:r w:rsidRPr="00760A9B">
        <w:rPr>
          <w:b/>
          <w:lang w:eastAsia="en-GB"/>
        </w:rPr>
        <w:t>Introduction.</w:t>
      </w:r>
    </w:p>
    <w:p w14:paraId="5DFBD9BF" w14:textId="77777777" w:rsidR="004852CC" w:rsidRDefault="004852CC">
      <w:pPr>
        <w:jc w:val="left"/>
        <w:rPr>
          <w:b/>
          <w:sz w:val="24"/>
          <w:lang w:eastAsia="en-GB"/>
        </w:rPr>
      </w:pPr>
    </w:p>
    <w:p w14:paraId="21DD6EE6" w14:textId="77777777" w:rsidR="004852CC" w:rsidRPr="00760A9B" w:rsidRDefault="004852CC" w:rsidP="000A63E7">
      <w:pPr>
        <w:pStyle w:val="ListParagraph"/>
        <w:ind w:left="360"/>
        <w:rPr>
          <w:lang w:eastAsia="en-GB"/>
        </w:rPr>
      </w:pPr>
      <w:r w:rsidRPr="00760A9B">
        <w:rPr>
          <w:lang w:eastAsia="en-GB"/>
        </w:rPr>
        <w:t>The Tenderer’s Response Document is made up of the following parts:</w:t>
      </w:r>
    </w:p>
    <w:p w14:paraId="46F4205B" w14:textId="77777777" w:rsidR="004852CC" w:rsidRPr="000A63E7" w:rsidRDefault="004852CC">
      <w:pPr>
        <w:jc w:val="left"/>
        <w:rPr>
          <w:b/>
          <w:sz w:val="24"/>
          <w:lang w:eastAsia="en-GB"/>
        </w:rPr>
      </w:pPr>
    </w:p>
    <w:p w14:paraId="1E8A22BF" w14:textId="77777777" w:rsidR="0036253D" w:rsidRDefault="0036253D" w:rsidP="005649F4">
      <w:pPr>
        <w:pStyle w:val="ListParagraph"/>
        <w:numPr>
          <w:ilvl w:val="1"/>
          <w:numId w:val="24"/>
        </w:numPr>
        <w:rPr>
          <w:rFonts w:eastAsia="Arial"/>
          <w:b/>
          <w:bCs/>
          <w:kern w:val="32"/>
          <w:lang w:eastAsia="en-GB"/>
        </w:rPr>
      </w:pPr>
      <w:r w:rsidRPr="0036253D">
        <w:rPr>
          <w:rFonts w:eastAsia="Arial"/>
          <w:b/>
          <w:bCs/>
          <w:kern w:val="32"/>
          <w:lang w:eastAsia="en-GB"/>
        </w:rPr>
        <w:t>Tenderer’s Responses</w:t>
      </w:r>
    </w:p>
    <w:p w14:paraId="3463AB24" w14:textId="77777777" w:rsidR="00C550C0" w:rsidRPr="000A63E7" w:rsidRDefault="00C550C0" w:rsidP="000A63E7">
      <w:pPr>
        <w:pStyle w:val="ListParagraph"/>
        <w:ind w:left="360"/>
        <w:rPr>
          <w:rFonts w:eastAsia="Arial"/>
          <w:b/>
          <w:bCs/>
          <w:kern w:val="32"/>
          <w:lang w:eastAsia="en-GB"/>
        </w:rPr>
      </w:pPr>
      <w:r w:rsidRPr="000A63E7">
        <w:rPr>
          <w:rFonts w:eastAsia="Arial"/>
          <w:bCs/>
          <w:kern w:val="32"/>
          <w:szCs w:val="24"/>
          <w:lang w:eastAsia="en-GB"/>
        </w:rPr>
        <w:t xml:space="preserve">The </w:t>
      </w:r>
      <w:r w:rsidR="00DA0DFC">
        <w:rPr>
          <w:rFonts w:eastAsia="Arial"/>
          <w:bCs/>
          <w:kern w:val="32"/>
          <w:szCs w:val="24"/>
          <w:lang w:eastAsia="en-GB"/>
        </w:rPr>
        <w:t>T</w:t>
      </w:r>
      <w:r w:rsidRPr="000A63E7">
        <w:rPr>
          <w:rFonts w:eastAsia="Arial"/>
          <w:bCs/>
          <w:kern w:val="32"/>
          <w:szCs w:val="24"/>
          <w:lang w:eastAsia="en-GB"/>
        </w:rPr>
        <w:t>enderers must respond t</w:t>
      </w:r>
      <w:r w:rsidR="00044220">
        <w:rPr>
          <w:rFonts w:eastAsia="Arial"/>
          <w:bCs/>
          <w:kern w:val="32"/>
          <w:szCs w:val="24"/>
          <w:lang w:eastAsia="en-GB"/>
        </w:rPr>
        <w:t xml:space="preserve">o each row of </w:t>
      </w:r>
      <w:r w:rsidR="0036253D" w:rsidRPr="0036253D">
        <w:rPr>
          <w:rFonts w:eastAsia="Arial"/>
          <w:bCs/>
          <w:kern w:val="32"/>
          <w:szCs w:val="24"/>
          <w:lang w:eastAsia="en-GB"/>
        </w:rPr>
        <w:t xml:space="preserve">Statement of Requirements (“SoR”) </w:t>
      </w:r>
      <w:r w:rsidR="00044220">
        <w:rPr>
          <w:rFonts w:eastAsia="Arial"/>
          <w:bCs/>
          <w:kern w:val="32"/>
          <w:szCs w:val="24"/>
          <w:lang w:eastAsia="en-GB"/>
        </w:rPr>
        <w:t>compliance list</w:t>
      </w:r>
      <w:r w:rsidR="00DA0DFC">
        <w:rPr>
          <w:rFonts w:eastAsia="Arial"/>
          <w:bCs/>
          <w:kern w:val="32"/>
          <w:szCs w:val="24"/>
          <w:lang w:eastAsia="en-GB"/>
        </w:rPr>
        <w:t xml:space="preserve"> in their </w:t>
      </w:r>
      <w:r w:rsidR="007F11B4">
        <w:rPr>
          <w:rFonts w:eastAsia="Arial"/>
          <w:bCs/>
          <w:kern w:val="32"/>
          <w:szCs w:val="24"/>
          <w:lang w:eastAsia="en-GB"/>
        </w:rPr>
        <w:t>final</w:t>
      </w:r>
      <w:r w:rsidR="00DA0DFC">
        <w:rPr>
          <w:rFonts w:eastAsia="Arial"/>
          <w:bCs/>
          <w:kern w:val="32"/>
          <w:szCs w:val="24"/>
          <w:lang w:eastAsia="en-GB"/>
        </w:rPr>
        <w:t xml:space="preserve"> tender</w:t>
      </w:r>
      <w:r w:rsidRPr="000A63E7">
        <w:rPr>
          <w:rFonts w:eastAsia="Arial"/>
          <w:bCs/>
          <w:kern w:val="32"/>
          <w:szCs w:val="24"/>
          <w:lang w:eastAsia="en-GB"/>
        </w:rPr>
        <w:t>.</w:t>
      </w:r>
    </w:p>
    <w:p w14:paraId="6EA94EEE" w14:textId="77777777" w:rsidR="00C550C0" w:rsidRPr="00C550C0" w:rsidRDefault="00C550C0" w:rsidP="00C550C0">
      <w:pPr>
        <w:pStyle w:val="ListParagraph"/>
        <w:spacing w:before="60" w:after="60"/>
        <w:outlineLvl w:val="0"/>
        <w:rPr>
          <w:rFonts w:eastAsia="Arial"/>
          <w:bCs/>
          <w:kern w:val="32"/>
          <w:szCs w:val="24"/>
          <w:lang w:eastAsia="en-GB"/>
        </w:rPr>
      </w:pPr>
    </w:p>
    <w:p w14:paraId="7045EBE8" w14:textId="77777777" w:rsidR="00C550C0" w:rsidRDefault="00C550C0" w:rsidP="00044220">
      <w:pPr>
        <w:pStyle w:val="ListParagraph"/>
        <w:ind w:left="360"/>
        <w:rPr>
          <w:rFonts w:eastAsia="Arial"/>
          <w:bCs/>
          <w:kern w:val="32"/>
          <w:szCs w:val="24"/>
          <w:lang w:eastAsia="en-GB"/>
        </w:rPr>
      </w:pPr>
      <w:r w:rsidRPr="00C550C0">
        <w:rPr>
          <w:rFonts w:eastAsia="Arial"/>
          <w:bCs/>
          <w:kern w:val="32"/>
          <w:szCs w:val="24"/>
          <w:lang w:eastAsia="en-GB"/>
        </w:rPr>
        <w:t xml:space="preserve">Where the Tenderer’s </w:t>
      </w:r>
      <w:r w:rsidR="007F11B4">
        <w:rPr>
          <w:rFonts w:eastAsia="Arial"/>
          <w:bCs/>
          <w:kern w:val="32"/>
          <w:szCs w:val="24"/>
          <w:lang w:eastAsia="en-GB"/>
        </w:rPr>
        <w:t>final</w:t>
      </w:r>
      <w:r w:rsidR="009111EE">
        <w:rPr>
          <w:rFonts w:eastAsia="Arial"/>
          <w:bCs/>
          <w:kern w:val="32"/>
          <w:szCs w:val="24"/>
          <w:lang w:eastAsia="en-GB"/>
        </w:rPr>
        <w:t xml:space="preserve"> Tender</w:t>
      </w:r>
      <w:r w:rsidR="009111EE" w:rsidRPr="00C550C0">
        <w:rPr>
          <w:rFonts w:eastAsia="Arial"/>
          <w:bCs/>
          <w:kern w:val="32"/>
          <w:szCs w:val="24"/>
          <w:lang w:eastAsia="en-GB"/>
        </w:rPr>
        <w:t xml:space="preserve"> </w:t>
      </w:r>
      <w:r w:rsidRPr="00C550C0">
        <w:rPr>
          <w:rFonts w:eastAsia="Arial"/>
          <w:bCs/>
          <w:kern w:val="32"/>
          <w:szCs w:val="24"/>
          <w:lang w:eastAsia="en-GB"/>
        </w:rPr>
        <w:t>is only partial</w:t>
      </w:r>
      <w:r w:rsidR="00DA0DFC">
        <w:rPr>
          <w:rFonts w:eastAsia="Arial"/>
          <w:bCs/>
          <w:kern w:val="32"/>
          <w:szCs w:val="24"/>
          <w:lang w:eastAsia="en-GB"/>
        </w:rPr>
        <w:t>ly-</w:t>
      </w:r>
      <w:r w:rsidRPr="00C550C0">
        <w:rPr>
          <w:rFonts w:eastAsia="Arial"/>
          <w:bCs/>
          <w:kern w:val="32"/>
          <w:szCs w:val="24"/>
          <w:lang w:eastAsia="en-GB"/>
        </w:rPr>
        <w:t xml:space="preserve"> or non-compliant, Tenderers must detail in Appendix </w:t>
      </w:r>
      <w:proofErr w:type="gramStart"/>
      <w:r w:rsidRPr="00C550C0">
        <w:rPr>
          <w:rFonts w:eastAsia="Arial"/>
          <w:bCs/>
          <w:kern w:val="32"/>
          <w:szCs w:val="24"/>
          <w:lang w:eastAsia="en-GB"/>
        </w:rPr>
        <w:t>A</w:t>
      </w:r>
      <w:proofErr w:type="gramEnd"/>
      <w:r w:rsidRPr="00C550C0">
        <w:rPr>
          <w:rFonts w:eastAsia="Arial"/>
          <w:bCs/>
          <w:kern w:val="32"/>
          <w:szCs w:val="24"/>
          <w:lang w:eastAsia="en-GB"/>
        </w:rPr>
        <w:t xml:space="preserve"> how they believe any alternative solution will meet the </w:t>
      </w:r>
      <w:r w:rsidR="00DA0DFC">
        <w:rPr>
          <w:rFonts w:eastAsia="Arial"/>
          <w:bCs/>
          <w:kern w:val="32"/>
          <w:szCs w:val="24"/>
          <w:lang w:eastAsia="en-GB"/>
        </w:rPr>
        <w:t>Authority</w:t>
      </w:r>
      <w:r w:rsidR="00DA0DFC" w:rsidRPr="00C550C0">
        <w:rPr>
          <w:rFonts w:eastAsia="Arial"/>
          <w:bCs/>
          <w:kern w:val="32"/>
          <w:szCs w:val="24"/>
          <w:lang w:eastAsia="en-GB"/>
        </w:rPr>
        <w:t xml:space="preserve">’s </w:t>
      </w:r>
      <w:r w:rsidRPr="00C550C0">
        <w:rPr>
          <w:rFonts w:eastAsia="Arial"/>
          <w:bCs/>
          <w:kern w:val="32"/>
          <w:szCs w:val="24"/>
          <w:lang w:eastAsia="en-GB"/>
        </w:rPr>
        <w:t>requirements.</w:t>
      </w:r>
    </w:p>
    <w:p w14:paraId="45780F67" w14:textId="77777777" w:rsidR="0036253D" w:rsidRDefault="0036253D" w:rsidP="0036253D">
      <w:pPr>
        <w:pStyle w:val="ListParagraph"/>
        <w:spacing w:before="120"/>
        <w:ind w:left="360"/>
        <w:rPr>
          <w:lang w:eastAsia="en-GB"/>
        </w:rPr>
      </w:pPr>
    </w:p>
    <w:p w14:paraId="29F3C074" w14:textId="77777777" w:rsidR="0036253D" w:rsidRPr="00044220" w:rsidRDefault="0036253D" w:rsidP="0036253D">
      <w:pPr>
        <w:pStyle w:val="ListParagraph"/>
        <w:spacing w:before="120"/>
        <w:ind w:left="360"/>
        <w:rPr>
          <w:lang w:eastAsia="en-GB"/>
        </w:rPr>
      </w:pPr>
      <w:r w:rsidRPr="00044220">
        <w:rPr>
          <w:lang w:eastAsia="en-GB"/>
        </w:rPr>
        <w:t xml:space="preserve"> Please answer all questions as failure to do so may result in the </w:t>
      </w:r>
      <w:r w:rsidR="007F11B4">
        <w:rPr>
          <w:lang w:eastAsia="en-GB"/>
        </w:rPr>
        <w:t xml:space="preserve">final </w:t>
      </w:r>
      <w:r>
        <w:rPr>
          <w:lang w:eastAsia="en-GB"/>
        </w:rPr>
        <w:t>T</w:t>
      </w:r>
      <w:r w:rsidRPr="00044220">
        <w:rPr>
          <w:lang w:eastAsia="en-GB"/>
        </w:rPr>
        <w:t>ender being considered non-compliant an</w:t>
      </w:r>
      <w:bookmarkStart w:id="5" w:name="_GoBack"/>
      <w:bookmarkEnd w:id="5"/>
      <w:r w:rsidRPr="00044220">
        <w:rPr>
          <w:lang w:eastAsia="en-GB"/>
        </w:rPr>
        <w:t>d rejected.  Where questions do not apply, please mark as “N/</w:t>
      </w:r>
      <w:r>
        <w:rPr>
          <w:lang w:eastAsia="en-GB"/>
        </w:rPr>
        <w:t>A</w:t>
      </w:r>
      <w:r w:rsidRPr="00044220">
        <w:rPr>
          <w:lang w:eastAsia="en-GB"/>
        </w:rPr>
        <w:t>” (Not Applicable) and provide a brief explanation as to why this is so.</w:t>
      </w:r>
    </w:p>
    <w:p w14:paraId="072AFA69" w14:textId="77777777" w:rsidR="0036253D" w:rsidRDefault="0036253D" w:rsidP="00044220">
      <w:pPr>
        <w:pStyle w:val="ListParagraph"/>
        <w:ind w:left="360"/>
        <w:rPr>
          <w:rFonts w:eastAsia="Arial"/>
          <w:bCs/>
          <w:kern w:val="32"/>
          <w:szCs w:val="24"/>
          <w:lang w:eastAsia="en-GB"/>
        </w:rPr>
      </w:pPr>
    </w:p>
    <w:p w14:paraId="16D54093" w14:textId="77777777" w:rsidR="005A4B20" w:rsidRPr="007F11B4" w:rsidRDefault="00C550C0" w:rsidP="00044220">
      <w:pPr>
        <w:pStyle w:val="ListParagraph"/>
        <w:ind w:left="360"/>
        <w:rPr>
          <w:rFonts w:eastAsia="Arial"/>
          <w:bCs/>
          <w:kern w:val="32"/>
          <w:szCs w:val="24"/>
          <w:u w:val="single"/>
          <w:lang w:eastAsia="en-GB"/>
        </w:rPr>
      </w:pPr>
      <w:r w:rsidRPr="007F11B4">
        <w:rPr>
          <w:rFonts w:eastAsia="Arial"/>
          <w:bCs/>
          <w:i/>
          <w:kern w:val="32"/>
          <w:szCs w:val="24"/>
          <w:u w:val="single"/>
          <w:lang w:eastAsia="en-GB"/>
        </w:rPr>
        <w:t>Note:</w:t>
      </w:r>
      <w:r w:rsidR="008B6964" w:rsidRPr="007F11B4">
        <w:rPr>
          <w:rFonts w:eastAsia="Arial"/>
          <w:bCs/>
          <w:i/>
          <w:kern w:val="32"/>
          <w:szCs w:val="24"/>
          <w:u w:val="single"/>
          <w:lang w:eastAsia="en-GB"/>
        </w:rPr>
        <w:t xml:space="preserve"> The Authority expects Tender</w:t>
      </w:r>
      <w:r w:rsidRPr="007F11B4">
        <w:rPr>
          <w:rFonts w:eastAsia="Arial"/>
          <w:bCs/>
          <w:i/>
          <w:kern w:val="32"/>
          <w:szCs w:val="24"/>
          <w:u w:val="single"/>
          <w:lang w:eastAsia="en-GB"/>
        </w:rPr>
        <w:t xml:space="preserve">ers’ </w:t>
      </w:r>
      <w:r w:rsidR="007F11B4" w:rsidRPr="007F11B4">
        <w:rPr>
          <w:rFonts w:eastAsia="Arial"/>
          <w:bCs/>
          <w:i/>
          <w:kern w:val="32"/>
          <w:szCs w:val="24"/>
          <w:u w:val="single"/>
          <w:lang w:eastAsia="en-GB"/>
        </w:rPr>
        <w:t>final</w:t>
      </w:r>
      <w:r w:rsidR="00DA0DFC" w:rsidRPr="007F11B4">
        <w:rPr>
          <w:rFonts w:eastAsia="Arial"/>
          <w:bCs/>
          <w:i/>
          <w:kern w:val="32"/>
          <w:szCs w:val="24"/>
          <w:u w:val="single"/>
          <w:lang w:eastAsia="en-GB"/>
        </w:rPr>
        <w:t xml:space="preserve"> proposals </w:t>
      </w:r>
      <w:r w:rsidRPr="007F11B4">
        <w:rPr>
          <w:rFonts w:eastAsia="Arial"/>
          <w:bCs/>
          <w:i/>
          <w:kern w:val="32"/>
          <w:szCs w:val="24"/>
          <w:u w:val="single"/>
          <w:lang w:eastAsia="en-GB"/>
        </w:rPr>
        <w:t>to be consistent with their Initial Tender</w:t>
      </w:r>
      <w:r w:rsidRPr="007F11B4">
        <w:rPr>
          <w:rFonts w:eastAsia="Arial"/>
          <w:bCs/>
          <w:kern w:val="32"/>
          <w:szCs w:val="24"/>
          <w:u w:val="single"/>
          <w:lang w:eastAsia="en-GB"/>
        </w:rPr>
        <w:t>.</w:t>
      </w:r>
    </w:p>
    <w:p w14:paraId="0E1B043F" w14:textId="77777777" w:rsidR="00C550C0" w:rsidRPr="005A4B20" w:rsidRDefault="00C550C0" w:rsidP="005A4B20">
      <w:pPr>
        <w:pStyle w:val="ListParagraph"/>
        <w:spacing w:before="60" w:after="60"/>
        <w:outlineLvl w:val="0"/>
        <w:rPr>
          <w:rFonts w:eastAsia="Arial"/>
          <w:bCs/>
          <w:kern w:val="32"/>
          <w:szCs w:val="24"/>
          <w:lang w:eastAsia="en-GB"/>
        </w:rPr>
      </w:pPr>
    </w:p>
    <w:p w14:paraId="3D7EAB3F" w14:textId="77777777" w:rsidR="005A4B20" w:rsidRPr="005A4B20" w:rsidRDefault="005A4B20" w:rsidP="005A4B20">
      <w:pPr>
        <w:pStyle w:val="ListParagraph"/>
        <w:spacing w:before="60" w:after="60"/>
        <w:outlineLvl w:val="0"/>
        <w:rPr>
          <w:rFonts w:eastAsia="Arial"/>
          <w:bCs/>
          <w:kern w:val="32"/>
          <w:szCs w:val="24"/>
          <w:lang w:eastAsia="en-GB"/>
        </w:rPr>
      </w:pPr>
    </w:p>
    <w:p w14:paraId="3F7C58DE" w14:textId="77777777" w:rsidR="00CE29C0" w:rsidRDefault="004852CC" w:rsidP="005649F4">
      <w:pPr>
        <w:pStyle w:val="ListParagraph"/>
        <w:numPr>
          <w:ilvl w:val="1"/>
          <w:numId w:val="24"/>
        </w:numPr>
        <w:rPr>
          <w:rFonts w:eastAsia="Arial"/>
          <w:b/>
          <w:bCs/>
          <w:kern w:val="32"/>
          <w:lang w:eastAsia="en-GB"/>
        </w:rPr>
      </w:pPr>
      <w:r>
        <w:rPr>
          <w:rFonts w:eastAsia="Arial"/>
          <w:b/>
          <w:bCs/>
          <w:kern w:val="32"/>
          <w:lang w:eastAsia="en-GB"/>
        </w:rPr>
        <w:t>Appendix A</w:t>
      </w:r>
    </w:p>
    <w:p w14:paraId="206A1358" w14:textId="77777777" w:rsidR="004852CC" w:rsidRPr="00CE29C0" w:rsidRDefault="004852CC" w:rsidP="00CE29C0">
      <w:pPr>
        <w:pStyle w:val="ListParagraph"/>
        <w:spacing w:before="120"/>
        <w:ind w:left="360"/>
        <w:rPr>
          <w:rFonts w:eastAsia="Arial"/>
          <w:b/>
          <w:bCs/>
          <w:kern w:val="32"/>
          <w:lang w:eastAsia="en-GB"/>
        </w:rPr>
      </w:pPr>
      <w:r w:rsidRPr="00CE29C0">
        <w:rPr>
          <w:lang w:eastAsia="en-GB"/>
        </w:rPr>
        <w:t xml:space="preserve">Where the Tenderer’s </w:t>
      </w:r>
      <w:r w:rsidR="007F11B4">
        <w:rPr>
          <w:lang w:eastAsia="en-GB"/>
        </w:rPr>
        <w:t xml:space="preserve">final </w:t>
      </w:r>
      <w:r w:rsidR="00DA0DFC">
        <w:rPr>
          <w:lang w:eastAsia="en-GB"/>
        </w:rPr>
        <w:t>Tender</w:t>
      </w:r>
      <w:r w:rsidR="00DA0DFC" w:rsidRPr="00CE29C0">
        <w:rPr>
          <w:lang w:eastAsia="en-GB"/>
        </w:rPr>
        <w:t xml:space="preserve"> </w:t>
      </w:r>
      <w:r w:rsidRPr="00CE29C0">
        <w:rPr>
          <w:lang w:eastAsia="en-GB"/>
        </w:rPr>
        <w:t>is only partial</w:t>
      </w:r>
      <w:r w:rsidR="00DA0DFC">
        <w:rPr>
          <w:lang w:eastAsia="en-GB"/>
        </w:rPr>
        <w:t>ly-</w:t>
      </w:r>
      <w:r w:rsidRPr="00CE29C0">
        <w:rPr>
          <w:lang w:eastAsia="en-GB"/>
        </w:rPr>
        <w:t xml:space="preserve"> or non-compliant, Tenderers must detail in Appendix </w:t>
      </w:r>
      <w:proofErr w:type="gramStart"/>
      <w:r w:rsidRPr="00CE29C0">
        <w:rPr>
          <w:lang w:eastAsia="en-GB"/>
        </w:rPr>
        <w:t>A</w:t>
      </w:r>
      <w:proofErr w:type="gramEnd"/>
      <w:r w:rsidRPr="00CE29C0">
        <w:rPr>
          <w:lang w:eastAsia="en-GB"/>
        </w:rPr>
        <w:t xml:space="preserve"> how they believe any alternative solution will meet the</w:t>
      </w:r>
      <w:r w:rsidRPr="00CE29C0">
        <w:rPr>
          <w:rFonts w:eastAsia="Arial"/>
          <w:bCs/>
          <w:kern w:val="32"/>
          <w:szCs w:val="24"/>
          <w:lang w:eastAsia="en-GB"/>
        </w:rPr>
        <w:t xml:space="preserve"> </w:t>
      </w:r>
      <w:r w:rsidR="00DA0DFC">
        <w:rPr>
          <w:rFonts w:eastAsia="Arial"/>
          <w:bCs/>
          <w:kern w:val="32"/>
          <w:szCs w:val="24"/>
          <w:lang w:eastAsia="en-GB"/>
        </w:rPr>
        <w:t>Authority’s</w:t>
      </w:r>
      <w:r w:rsidR="00DA0DFC" w:rsidRPr="00CE29C0">
        <w:rPr>
          <w:rFonts w:eastAsia="Arial"/>
          <w:bCs/>
          <w:kern w:val="32"/>
          <w:szCs w:val="24"/>
          <w:lang w:eastAsia="en-GB"/>
        </w:rPr>
        <w:t xml:space="preserve"> </w:t>
      </w:r>
      <w:r w:rsidRPr="00CE29C0">
        <w:rPr>
          <w:rFonts w:eastAsia="Arial"/>
          <w:bCs/>
          <w:kern w:val="32"/>
          <w:szCs w:val="24"/>
          <w:lang w:eastAsia="en-GB"/>
        </w:rPr>
        <w:t>requirements.</w:t>
      </w:r>
    </w:p>
    <w:p w14:paraId="2074D084" w14:textId="77777777" w:rsidR="004852CC" w:rsidRPr="006E7CE7" w:rsidRDefault="004852CC" w:rsidP="004852CC">
      <w:pPr>
        <w:tabs>
          <w:tab w:val="num" w:pos="900"/>
        </w:tabs>
        <w:spacing w:before="60" w:after="60"/>
        <w:ind w:left="851"/>
        <w:outlineLvl w:val="0"/>
        <w:rPr>
          <w:rFonts w:eastAsia="Arial"/>
          <w:bCs/>
          <w:kern w:val="32"/>
          <w:sz w:val="24"/>
          <w:lang w:eastAsia="en-GB"/>
        </w:rPr>
      </w:pPr>
    </w:p>
    <w:p w14:paraId="3C701E9C" w14:textId="77777777" w:rsidR="004852CC" w:rsidRDefault="004852CC" w:rsidP="005649F4">
      <w:pPr>
        <w:pStyle w:val="ListParagraph"/>
        <w:numPr>
          <w:ilvl w:val="1"/>
          <w:numId w:val="24"/>
        </w:numPr>
        <w:rPr>
          <w:rFonts w:eastAsia="Arial"/>
          <w:b/>
          <w:bCs/>
          <w:kern w:val="32"/>
          <w:szCs w:val="24"/>
          <w:lang w:eastAsia="en-GB"/>
        </w:rPr>
      </w:pPr>
      <w:r>
        <w:rPr>
          <w:rFonts w:eastAsia="Arial"/>
          <w:b/>
          <w:bCs/>
          <w:kern w:val="32"/>
          <w:szCs w:val="24"/>
          <w:lang w:eastAsia="en-GB"/>
        </w:rPr>
        <w:t>Appendix B</w:t>
      </w:r>
    </w:p>
    <w:p w14:paraId="34532B87" w14:textId="77777777" w:rsidR="004852CC" w:rsidRPr="00A00A28" w:rsidRDefault="004852CC" w:rsidP="00CE29C0">
      <w:pPr>
        <w:pStyle w:val="ListParagraph"/>
        <w:spacing w:before="120"/>
        <w:ind w:left="360"/>
        <w:rPr>
          <w:rFonts w:eastAsia="Arial"/>
          <w:bCs/>
          <w:kern w:val="32"/>
          <w:szCs w:val="24"/>
          <w:lang w:eastAsia="en-GB"/>
        </w:rPr>
      </w:pPr>
      <w:r w:rsidRPr="00A00A28">
        <w:rPr>
          <w:rFonts w:eastAsia="Arial"/>
          <w:bCs/>
          <w:kern w:val="32"/>
          <w:szCs w:val="24"/>
          <w:lang w:eastAsia="en-GB"/>
        </w:rPr>
        <w:t xml:space="preserve">The </w:t>
      </w:r>
      <w:r w:rsidR="00DA0DFC">
        <w:rPr>
          <w:rFonts w:eastAsia="Arial"/>
          <w:bCs/>
          <w:kern w:val="32"/>
          <w:szCs w:val="24"/>
          <w:lang w:eastAsia="en-GB"/>
        </w:rPr>
        <w:t>T</w:t>
      </w:r>
      <w:r w:rsidRPr="00A00A28">
        <w:rPr>
          <w:rFonts w:eastAsia="Arial"/>
          <w:bCs/>
          <w:kern w:val="32"/>
          <w:szCs w:val="24"/>
          <w:lang w:eastAsia="en-GB"/>
        </w:rPr>
        <w:t xml:space="preserve">enderer shall highlight areas of concern or show any specific amendments they wish to make to the </w:t>
      </w:r>
      <w:r>
        <w:rPr>
          <w:rFonts w:eastAsia="Arial"/>
          <w:bCs/>
          <w:kern w:val="32"/>
          <w:szCs w:val="24"/>
          <w:lang w:eastAsia="en-GB"/>
        </w:rPr>
        <w:t>Conditions of Contract</w:t>
      </w:r>
      <w:r w:rsidRPr="00A00A28">
        <w:rPr>
          <w:rFonts w:eastAsia="Arial"/>
          <w:bCs/>
          <w:kern w:val="32"/>
          <w:szCs w:val="24"/>
          <w:lang w:eastAsia="en-GB"/>
        </w:rPr>
        <w:t>. Feedback should include, but not be limited to, those parts which they will either not accept or would attach a significant risk premium</w:t>
      </w:r>
      <w:r w:rsidR="00C72CB5">
        <w:rPr>
          <w:rFonts w:eastAsia="Arial"/>
          <w:bCs/>
          <w:kern w:val="32"/>
          <w:szCs w:val="24"/>
          <w:lang w:eastAsia="en-GB"/>
        </w:rPr>
        <w:t xml:space="preserve"> and any proposed amendments should be shown as tracked changes</w:t>
      </w:r>
      <w:r w:rsidRPr="00A00A28">
        <w:rPr>
          <w:rFonts w:eastAsia="Arial"/>
          <w:bCs/>
          <w:kern w:val="32"/>
          <w:szCs w:val="24"/>
          <w:lang w:eastAsia="en-GB"/>
        </w:rPr>
        <w:t>. Tenderers must include a commentary to explain the reasons behind the</w:t>
      </w:r>
      <w:r w:rsidR="00C72CB5">
        <w:rPr>
          <w:rFonts w:eastAsia="Arial"/>
          <w:bCs/>
          <w:kern w:val="32"/>
          <w:szCs w:val="24"/>
          <w:lang w:eastAsia="en-GB"/>
        </w:rPr>
        <w:t>ir</w:t>
      </w:r>
      <w:r w:rsidRPr="00A00A28">
        <w:rPr>
          <w:rFonts w:eastAsia="Arial"/>
          <w:bCs/>
          <w:kern w:val="32"/>
          <w:szCs w:val="24"/>
          <w:lang w:eastAsia="en-GB"/>
        </w:rPr>
        <w:t xml:space="preserve"> proposed amendment(s) to </w:t>
      </w:r>
      <w:r w:rsidR="00C72CB5">
        <w:rPr>
          <w:rFonts w:eastAsia="Arial"/>
          <w:bCs/>
          <w:kern w:val="32"/>
          <w:szCs w:val="24"/>
          <w:lang w:eastAsia="en-GB"/>
        </w:rPr>
        <w:t>the Conditions of Contract</w:t>
      </w:r>
      <w:r w:rsidR="00C72CB5" w:rsidRPr="00A00A28">
        <w:rPr>
          <w:rFonts w:eastAsia="Arial"/>
          <w:bCs/>
          <w:kern w:val="32"/>
          <w:szCs w:val="24"/>
          <w:lang w:eastAsia="en-GB"/>
        </w:rPr>
        <w:t xml:space="preserve"> </w:t>
      </w:r>
      <w:r w:rsidRPr="00A00A28">
        <w:rPr>
          <w:rFonts w:eastAsia="Arial"/>
          <w:bCs/>
          <w:kern w:val="32"/>
          <w:szCs w:val="24"/>
          <w:lang w:eastAsia="en-GB"/>
        </w:rPr>
        <w:t>or the proposed inclusion of additional terms and identifying the value for money benefits to the Authority</w:t>
      </w:r>
      <w:r>
        <w:rPr>
          <w:rFonts w:eastAsia="Arial"/>
          <w:bCs/>
          <w:kern w:val="32"/>
          <w:szCs w:val="24"/>
          <w:lang w:eastAsia="en-GB"/>
        </w:rPr>
        <w:t>.</w:t>
      </w:r>
      <w:r w:rsidRPr="00A00A28">
        <w:rPr>
          <w:rFonts w:eastAsia="Arial"/>
          <w:bCs/>
          <w:kern w:val="32"/>
          <w:szCs w:val="24"/>
          <w:lang w:eastAsia="en-GB"/>
        </w:rPr>
        <w:t xml:space="preserve">  </w:t>
      </w:r>
      <w:r w:rsidR="00C72CB5">
        <w:rPr>
          <w:rFonts w:eastAsia="Arial"/>
          <w:bCs/>
          <w:kern w:val="32"/>
          <w:szCs w:val="24"/>
          <w:lang w:eastAsia="en-GB"/>
        </w:rPr>
        <w:t>The Authority reserves the right not to accept any or all amendments to its Conditions of Contract.</w:t>
      </w:r>
    </w:p>
    <w:p w14:paraId="75B9A03F" w14:textId="77777777" w:rsidR="00F74CBE" w:rsidRPr="00C706D3" w:rsidRDefault="004852CC" w:rsidP="00C72CB5">
      <w:pPr>
        <w:jc w:val="left"/>
        <w:rPr>
          <w:sz w:val="24"/>
          <w:lang w:eastAsia="en-GB"/>
        </w:rPr>
      </w:pPr>
      <w:r>
        <w:rPr>
          <w:b/>
          <w:sz w:val="24"/>
          <w:lang w:eastAsia="en-GB"/>
        </w:rPr>
        <w:br w:type="page"/>
      </w:r>
      <w:r w:rsidR="00F74CBE" w:rsidRPr="00C706D3">
        <w:rPr>
          <w:sz w:val="24"/>
          <w:lang w:eastAsia="en-GB"/>
        </w:rPr>
        <w:lastRenderedPageBreak/>
        <w:t xml:space="preserve">Tenderers are required to complete all the </w:t>
      </w:r>
      <w:r w:rsidR="00F453D2">
        <w:rPr>
          <w:sz w:val="24"/>
          <w:lang w:eastAsia="en-GB"/>
        </w:rPr>
        <w:t xml:space="preserve">following </w:t>
      </w:r>
      <w:r w:rsidR="00F74CBE" w:rsidRPr="00C706D3">
        <w:rPr>
          <w:sz w:val="24"/>
          <w:lang w:eastAsia="en-GB"/>
        </w:rPr>
        <w:t xml:space="preserve">sections and return the completed </w:t>
      </w:r>
      <w:r w:rsidR="007F11B4">
        <w:rPr>
          <w:sz w:val="24"/>
          <w:lang w:eastAsia="en-GB"/>
        </w:rPr>
        <w:t>final</w:t>
      </w:r>
      <w:r w:rsidR="00F453D2">
        <w:rPr>
          <w:sz w:val="24"/>
          <w:lang w:eastAsia="en-GB"/>
        </w:rPr>
        <w:t xml:space="preserve"> T</w:t>
      </w:r>
      <w:r w:rsidR="00F74CBE" w:rsidRPr="00C706D3">
        <w:rPr>
          <w:sz w:val="24"/>
          <w:lang w:eastAsia="en-GB"/>
        </w:rPr>
        <w:t xml:space="preserve">ender to the Authority.  Please answer all questions as failure to do so may result in the </w:t>
      </w:r>
      <w:r w:rsidR="00F453D2">
        <w:rPr>
          <w:sz w:val="24"/>
          <w:lang w:eastAsia="en-GB"/>
        </w:rPr>
        <w:t>T</w:t>
      </w:r>
      <w:r w:rsidR="00F74CBE" w:rsidRPr="00C706D3">
        <w:rPr>
          <w:sz w:val="24"/>
          <w:lang w:eastAsia="en-GB"/>
        </w:rPr>
        <w:t>ender being considered non-compliant and rejected.  Where questions do not apply, please mark as “N/</w:t>
      </w:r>
      <w:r w:rsidR="00F453D2">
        <w:rPr>
          <w:sz w:val="24"/>
          <w:lang w:eastAsia="en-GB"/>
        </w:rPr>
        <w:t>A</w:t>
      </w:r>
      <w:r w:rsidR="00F74CBE" w:rsidRPr="00C706D3">
        <w:rPr>
          <w:sz w:val="24"/>
          <w:lang w:eastAsia="en-GB"/>
        </w:rPr>
        <w:t>” (Not Applicable) and provide a brief explanation as to why this is so.</w:t>
      </w:r>
    </w:p>
    <w:p w14:paraId="6D4598A8" w14:textId="77777777" w:rsidR="00F74CBE" w:rsidRPr="00C706D3" w:rsidRDefault="00F74CBE" w:rsidP="00F74CBE">
      <w:pPr>
        <w:spacing w:before="120" w:after="120"/>
        <w:rPr>
          <w:sz w:val="24"/>
          <w:lang w:eastAsia="en-GB"/>
        </w:rPr>
      </w:pPr>
    </w:p>
    <w:p w14:paraId="21FE43F8" w14:textId="77777777" w:rsidR="00F74CBE" w:rsidRPr="00C706D3" w:rsidRDefault="00F74CBE" w:rsidP="00F74CBE">
      <w:pPr>
        <w:tabs>
          <w:tab w:val="num" w:pos="1620"/>
        </w:tabs>
        <w:spacing w:before="120" w:after="120"/>
        <w:ind w:left="1800" w:hanging="1800"/>
        <w:rPr>
          <w:sz w:val="24"/>
          <w:lang w:eastAsia="en-GB"/>
        </w:rPr>
      </w:pPr>
      <w:r w:rsidRPr="00C706D3">
        <w:rPr>
          <w:sz w:val="24"/>
          <w:lang w:eastAsia="en-GB"/>
        </w:rPr>
        <w:t>Organisation details</w:t>
      </w:r>
    </w:p>
    <w:p w14:paraId="328239F7" w14:textId="77777777" w:rsidR="00F74CBE" w:rsidRPr="00C706D3" w:rsidRDefault="00F74CBE" w:rsidP="00F74CBE">
      <w:pPr>
        <w:tabs>
          <w:tab w:val="left" w:pos="1260"/>
        </w:tabs>
        <w:spacing w:before="120" w:after="120"/>
        <w:ind w:left="900"/>
        <w:rPr>
          <w:rFonts w:eastAsia="Arial" w:cs="Arial"/>
          <w:kern w:val="32"/>
          <w:sz w:val="24"/>
          <w:lang w:eastAsia="en-GB"/>
        </w:rPr>
      </w:pPr>
    </w:p>
    <w:p w14:paraId="48F68D66" w14:textId="77777777" w:rsidR="00F74CBE" w:rsidRPr="00C706D3" w:rsidRDefault="00F74CBE" w:rsidP="00F74CBE">
      <w:pPr>
        <w:keepNext/>
        <w:tabs>
          <w:tab w:val="num" w:pos="709"/>
        </w:tabs>
        <w:spacing w:before="60" w:after="60"/>
        <w:ind w:left="715" w:hanging="715"/>
        <w:outlineLvl w:val="0"/>
        <w:rPr>
          <w:rFonts w:eastAsia="Arial" w:cs="Arial"/>
          <w:b/>
          <w:bCs/>
          <w:kern w:val="32"/>
          <w:sz w:val="24"/>
          <w:lang w:eastAsia="en-GB"/>
        </w:rPr>
      </w:pPr>
      <w:bookmarkStart w:id="6" w:name="_Ref253393262"/>
      <w:r w:rsidRPr="00C706D3">
        <w:rPr>
          <w:rFonts w:eastAsia="Arial" w:cs="Arial"/>
          <w:b/>
          <w:bCs/>
          <w:kern w:val="32"/>
          <w:sz w:val="24"/>
          <w:lang w:eastAsia="en-GB"/>
        </w:rPr>
        <w:t>Tenderer name</w:t>
      </w:r>
      <w:bookmarkEnd w:id="6"/>
    </w:p>
    <w:p w14:paraId="359B65A3" w14:textId="77777777" w:rsidR="00F74CBE" w:rsidRPr="00C706D3" w:rsidRDefault="00F74CBE" w:rsidP="00F74CBE">
      <w:pPr>
        <w:tabs>
          <w:tab w:val="left" w:pos="1260"/>
        </w:tabs>
        <w:spacing w:before="120" w:after="120"/>
        <w:ind w:left="900"/>
        <w:rPr>
          <w:rFonts w:eastAsia="Arial" w:cs="Arial"/>
          <w:kern w:val="32"/>
          <w:sz w:val="24"/>
          <w:lang w:eastAsia="en-GB"/>
        </w:rPr>
      </w:pPr>
      <w:r w:rsidRPr="00C706D3">
        <w:rPr>
          <w:rFonts w:eastAsia="Arial" w:cs="Arial"/>
          <w:kern w:val="32"/>
          <w:sz w:val="24"/>
          <w:lang w:eastAsia="en-GB"/>
        </w:rPr>
        <w:t xml:space="preserve">Please confirm the name of the </w:t>
      </w:r>
      <w:bookmarkStart w:id="7" w:name="_Toc161730016"/>
      <w:bookmarkStart w:id="8" w:name="_Toc161731620"/>
      <w:bookmarkEnd w:id="7"/>
      <w:bookmarkEnd w:id="8"/>
      <w:r w:rsidRPr="00C706D3">
        <w:rPr>
          <w:rFonts w:eastAsia="Arial" w:cs="Arial"/>
          <w:kern w:val="32"/>
          <w:sz w:val="24"/>
          <w:lang w:eastAsia="en-GB"/>
        </w:rPr>
        <w:t>Tenderer:</w:t>
      </w:r>
    </w:p>
    <w:tbl>
      <w:tblPr>
        <w:tblW w:w="8280" w:type="dxa"/>
        <w:tblInd w:w="1008" w:type="dxa"/>
        <w:tblLayout w:type="fixed"/>
        <w:tblLook w:val="0000" w:firstRow="0" w:lastRow="0" w:firstColumn="0" w:lastColumn="0" w:noHBand="0" w:noVBand="0"/>
      </w:tblPr>
      <w:tblGrid>
        <w:gridCol w:w="2297"/>
        <w:gridCol w:w="5983"/>
      </w:tblGrid>
      <w:tr w:rsidR="00F74CBE" w:rsidRPr="00C706D3" w14:paraId="6880A96E" w14:textId="77777777" w:rsidTr="00DA0DF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14:paraId="2596E10E" w14:textId="77777777" w:rsidR="00F74CBE" w:rsidRPr="00C706D3" w:rsidRDefault="00F74CBE" w:rsidP="00DA0DFC">
            <w:pPr>
              <w:spacing w:before="60" w:after="60"/>
              <w:rPr>
                <w:b/>
                <w:bCs/>
                <w:sz w:val="24"/>
                <w:lang w:eastAsia="en-GB"/>
              </w:rPr>
            </w:pPr>
            <w:r w:rsidRPr="00C706D3">
              <w:rPr>
                <w:b/>
                <w:bCs/>
                <w:sz w:val="24"/>
                <w:lang w:eastAsia="en-GB"/>
              </w:rPr>
              <w:t>Tenderer Name:</w:t>
            </w:r>
          </w:p>
        </w:tc>
        <w:tc>
          <w:tcPr>
            <w:tcW w:w="5983" w:type="dxa"/>
            <w:tcBorders>
              <w:top w:val="single" w:sz="4" w:space="0" w:color="auto"/>
              <w:left w:val="single" w:sz="4" w:space="0" w:color="auto"/>
              <w:bottom w:val="single" w:sz="4" w:space="0" w:color="auto"/>
              <w:right w:val="single" w:sz="4" w:space="0" w:color="auto"/>
            </w:tcBorders>
            <w:vAlign w:val="center"/>
          </w:tcPr>
          <w:p w14:paraId="28448A76" w14:textId="2F6A94F6" w:rsidR="00F74CBE" w:rsidRPr="00C706D3" w:rsidRDefault="00487D91" w:rsidP="00DA0DFC">
            <w:pPr>
              <w:spacing w:before="60" w:after="60"/>
              <w:rPr>
                <w:color w:val="0000FF"/>
                <w:sz w:val="24"/>
                <w:lang w:eastAsia="en-GB"/>
              </w:rPr>
            </w:pPr>
            <w:r>
              <w:rPr>
                <w:color w:val="0000FF"/>
                <w:sz w:val="24"/>
                <w:lang w:eastAsia="en-GB"/>
              </w:rPr>
              <w:t xml:space="preserve">LGC Limited </w:t>
            </w:r>
          </w:p>
        </w:tc>
      </w:tr>
    </w:tbl>
    <w:p w14:paraId="2AF0D5A0" w14:textId="77777777" w:rsidR="00F74CBE" w:rsidRPr="00C706D3" w:rsidRDefault="00F74CBE" w:rsidP="00D217D7">
      <w:pPr>
        <w:spacing w:before="60"/>
        <w:ind w:left="851" w:firstLine="45"/>
        <w:rPr>
          <w:sz w:val="24"/>
          <w:lang w:eastAsia="en-GB"/>
        </w:rPr>
      </w:pPr>
      <w:r w:rsidRPr="00C706D3">
        <w:rPr>
          <w:sz w:val="24"/>
          <w:lang w:eastAsia="en-GB"/>
        </w:rPr>
        <w:t>Full name of organisation tendering (or of organisation acting as the lead contact where a consortium bid is being submitted)</w:t>
      </w:r>
    </w:p>
    <w:p w14:paraId="74402DD8" w14:textId="77777777" w:rsidR="00F74CBE" w:rsidRPr="00C706D3" w:rsidRDefault="00F74CBE" w:rsidP="00F74CBE">
      <w:pPr>
        <w:tabs>
          <w:tab w:val="left" w:pos="1260"/>
        </w:tabs>
        <w:spacing w:before="120" w:after="120"/>
        <w:ind w:left="900"/>
        <w:rPr>
          <w:rFonts w:eastAsia="Arial" w:cs="Arial"/>
          <w:kern w:val="32"/>
          <w:sz w:val="24"/>
          <w:lang w:eastAsia="en-GB"/>
        </w:rPr>
      </w:pPr>
    </w:p>
    <w:p w14:paraId="5D2BA5B0" w14:textId="77777777" w:rsidR="00F74CBE" w:rsidRPr="00C706D3" w:rsidRDefault="00F74CBE" w:rsidP="00F74CBE">
      <w:pPr>
        <w:keepNext/>
        <w:tabs>
          <w:tab w:val="num" w:pos="709"/>
        </w:tabs>
        <w:spacing w:before="60" w:after="60"/>
        <w:ind w:left="715" w:hanging="715"/>
        <w:outlineLvl w:val="0"/>
        <w:rPr>
          <w:rFonts w:eastAsia="Arial" w:cs="Arial"/>
          <w:b/>
          <w:bCs/>
          <w:kern w:val="32"/>
          <w:sz w:val="24"/>
          <w:lang w:eastAsia="en-GB"/>
        </w:rPr>
      </w:pPr>
      <w:r>
        <w:rPr>
          <w:rFonts w:eastAsia="Arial" w:cs="Arial"/>
          <w:b/>
          <w:bCs/>
          <w:kern w:val="32"/>
          <w:sz w:val="24"/>
          <w:lang w:eastAsia="en-GB"/>
        </w:rPr>
        <w:t>Contact details</w:t>
      </w:r>
    </w:p>
    <w:p w14:paraId="6E803244" w14:textId="77777777" w:rsidR="00F74CBE" w:rsidRPr="00C706D3" w:rsidRDefault="00F74CBE" w:rsidP="00F74CBE">
      <w:pPr>
        <w:tabs>
          <w:tab w:val="left" w:pos="1260"/>
        </w:tabs>
        <w:spacing w:before="120" w:after="120"/>
        <w:ind w:left="900"/>
        <w:rPr>
          <w:rFonts w:eastAsia="Arial" w:cs="Arial"/>
          <w:kern w:val="32"/>
          <w:sz w:val="24"/>
          <w:lang w:eastAsia="en-GB"/>
        </w:rPr>
      </w:pPr>
      <w:r w:rsidRPr="00C706D3">
        <w:rPr>
          <w:rFonts w:eastAsia="Arial" w:cs="Arial"/>
          <w:kern w:val="32"/>
          <w:sz w:val="24"/>
          <w:lang w:eastAsia="en-GB"/>
        </w:rPr>
        <w:t xml:space="preserve">Tenderers must provide contact details for this </w:t>
      </w:r>
      <w:r w:rsidR="007F11B4">
        <w:rPr>
          <w:rFonts w:eastAsia="Arial" w:cs="Arial"/>
          <w:kern w:val="32"/>
          <w:sz w:val="24"/>
          <w:lang w:eastAsia="en-GB"/>
        </w:rPr>
        <w:t>final</w:t>
      </w:r>
      <w:r w:rsidR="00F453D2">
        <w:rPr>
          <w:rFonts w:eastAsia="Arial" w:cs="Arial"/>
          <w:kern w:val="32"/>
          <w:sz w:val="24"/>
          <w:lang w:eastAsia="en-GB"/>
        </w:rPr>
        <w:t xml:space="preserve"> T</w:t>
      </w:r>
      <w:r w:rsidRPr="00C706D3">
        <w:rPr>
          <w:rFonts w:eastAsia="Arial" w:cs="Arial"/>
          <w:kern w:val="32"/>
          <w:sz w:val="24"/>
          <w:lang w:eastAsia="en-GB"/>
        </w:rPr>
        <w:t>ender.</w:t>
      </w:r>
    </w:p>
    <w:tbl>
      <w:tblPr>
        <w:tblW w:w="8280" w:type="dxa"/>
        <w:tblInd w:w="1008" w:type="dxa"/>
        <w:tblLayout w:type="fixed"/>
        <w:tblLook w:val="0000" w:firstRow="0" w:lastRow="0" w:firstColumn="0" w:lastColumn="0" w:noHBand="0" w:noVBand="0"/>
      </w:tblPr>
      <w:tblGrid>
        <w:gridCol w:w="2297"/>
        <w:gridCol w:w="5983"/>
      </w:tblGrid>
      <w:tr w:rsidR="00F74CBE" w:rsidRPr="00C706D3" w14:paraId="7FF39D80" w14:textId="77777777" w:rsidTr="00DA0DF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14:paraId="47155908" w14:textId="77777777" w:rsidR="00F74CBE" w:rsidRPr="00C706D3" w:rsidRDefault="00F74CBE" w:rsidP="00DA0DFC">
            <w:pPr>
              <w:spacing w:before="60" w:after="60"/>
              <w:rPr>
                <w:b/>
                <w:bCs/>
                <w:sz w:val="24"/>
                <w:lang w:eastAsia="en-GB"/>
              </w:rPr>
            </w:pPr>
            <w:r w:rsidRPr="00C706D3">
              <w:rPr>
                <w:b/>
                <w:bCs/>
                <w:sz w:val="24"/>
                <w:lang w:eastAsia="en-GB"/>
              </w:rPr>
              <w:t>Contact Name*</w:t>
            </w:r>
          </w:p>
        </w:tc>
        <w:tc>
          <w:tcPr>
            <w:tcW w:w="5983" w:type="dxa"/>
            <w:tcBorders>
              <w:top w:val="single" w:sz="4" w:space="0" w:color="auto"/>
              <w:left w:val="single" w:sz="4" w:space="0" w:color="auto"/>
              <w:bottom w:val="single" w:sz="4" w:space="0" w:color="auto"/>
              <w:right w:val="single" w:sz="4" w:space="0" w:color="auto"/>
            </w:tcBorders>
            <w:vAlign w:val="center"/>
          </w:tcPr>
          <w:p w14:paraId="19056B57" w14:textId="24ABF427" w:rsidR="00F74CBE" w:rsidRPr="005F3196" w:rsidRDefault="009E351B" w:rsidP="009E351B">
            <w:pPr>
              <w:rPr>
                <w:rFonts w:cs="Arial"/>
                <w:b/>
                <w:sz w:val="24"/>
              </w:rPr>
            </w:pPr>
            <w:r w:rsidRPr="005F3196">
              <w:rPr>
                <w:rFonts w:cs="Arial"/>
                <w:b/>
                <w:sz w:val="24"/>
                <w:szCs w:val="22"/>
              </w:rPr>
              <w:t xml:space="preserve">Information redacted in line with section </w:t>
            </w:r>
            <w:r w:rsidRPr="005F3196">
              <w:rPr>
                <w:rFonts w:cs="Arial"/>
                <w:b/>
                <w:sz w:val="24"/>
              </w:rPr>
              <w:t>40</w:t>
            </w:r>
            <w:r w:rsidRPr="005F3196">
              <w:rPr>
                <w:rFonts w:cs="Arial"/>
                <w:b/>
                <w:sz w:val="24"/>
                <w:szCs w:val="22"/>
              </w:rPr>
              <w:t xml:space="preserve"> of the FOIA</w:t>
            </w:r>
          </w:p>
        </w:tc>
      </w:tr>
      <w:tr w:rsidR="00487D91" w:rsidRPr="00C706D3" w14:paraId="07DB83BD" w14:textId="77777777" w:rsidTr="00DA0DF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14:paraId="3FEE40D8" w14:textId="77777777" w:rsidR="00487D91" w:rsidRPr="00C706D3" w:rsidRDefault="00487D91" w:rsidP="00DA0DFC">
            <w:pPr>
              <w:spacing w:before="60" w:after="60"/>
              <w:rPr>
                <w:b/>
                <w:bCs/>
                <w:sz w:val="24"/>
                <w:lang w:eastAsia="en-GB"/>
              </w:rPr>
            </w:pPr>
            <w:r w:rsidRPr="00C706D3">
              <w:rPr>
                <w:b/>
                <w:bCs/>
                <w:sz w:val="24"/>
                <w:lang w:eastAsia="en-GB"/>
              </w:rPr>
              <w:t>Telephone number</w:t>
            </w:r>
          </w:p>
        </w:tc>
        <w:tc>
          <w:tcPr>
            <w:tcW w:w="5983" w:type="dxa"/>
            <w:tcBorders>
              <w:top w:val="single" w:sz="4" w:space="0" w:color="auto"/>
              <w:left w:val="single" w:sz="4" w:space="0" w:color="auto"/>
              <w:bottom w:val="single" w:sz="4" w:space="0" w:color="auto"/>
              <w:right w:val="single" w:sz="4" w:space="0" w:color="auto"/>
            </w:tcBorders>
            <w:vAlign w:val="center"/>
          </w:tcPr>
          <w:p w14:paraId="323A765C" w14:textId="3233D8B7" w:rsidR="00487D91" w:rsidRPr="005F3196" w:rsidRDefault="005F3196" w:rsidP="009E351B">
            <w:pPr>
              <w:rPr>
                <w:rFonts w:ascii="Calibri" w:hAnsi="Calibri" w:cs="Calibri"/>
                <w:b/>
                <w:sz w:val="24"/>
              </w:rPr>
            </w:pPr>
            <w:r w:rsidRPr="005F3196">
              <w:rPr>
                <w:rFonts w:cs="Arial"/>
                <w:b/>
                <w:sz w:val="24"/>
                <w:szCs w:val="22"/>
              </w:rPr>
              <w:t xml:space="preserve">Information redacted in line with section </w:t>
            </w:r>
            <w:r w:rsidRPr="005F3196">
              <w:rPr>
                <w:rFonts w:cs="Arial"/>
                <w:b/>
                <w:sz w:val="24"/>
              </w:rPr>
              <w:t>40</w:t>
            </w:r>
            <w:r w:rsidRPr="005F3196">
              <w:rPr>
                <w:rFonts w:cs="Arial"/>
                <w:b/>
                <w:sz w:val="24"/>
                <w:szCs w:val="22"/>
              </w:rPr>
              <w:t xml:space="preserve"> of the FOIA</w:t>
            </w:r>
          </w:p>
        </w:tc>
      </w:tr>
      <w:tr w:rsidR="00487D91" w:rsidRPr="00C706D3" w14:paraId="1582709A" w14:textId="77777777" w:rsidTr="00DA0DF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14:paraId="0B5994BF" w14:textId="77777777" w:rsidR="00487D91" w:rsidRPr="00C706D3" w:rsidRDefault="00487D91" w:rsidP="00DA0DFC">
            <w:pPr>
              <w:spacing w:before="60" w:after="60"/>
              <w:rPr>
                <w:b/>
                <w:bCs/>
                <w:sz w:val="24"/>
                <w:lang w:eastAsia="en-GB"/>
              </w:rPr>
            </w:pPr>
            <w:r w:rsidRPr="00C706D3">
              <w:rPr>
                <w:b/>
                <w:bCs/>
                <w:sz w:val="24"/>
                <w:lang w:eastAsia="en-GB"/>
              </w:rPr>
              <w:t>Email address:</w:t>
            </w:r>
          </w:p>
        </w:tc>
        <w:tc>
          <w:tcPr>
            <w:tcW w:w="5983" w:type="dxa"/>
            <w:tcBorders>
              <w:top w:val="single" w:sz="4" w:space="0" w:color="auto"/>
              <w:left w:val="single" w:sz="4" w:space="0" w:color="auto"/>
              <w:bottom w:val="single" w:sz="4" w:space="0" w:color="auto"/>
              <w:right w:val="single" w:sz="4" w:space="0" w:color="auto"/>
            </w:tcBorders>
            <w:vAlign w:val="center"/>
          </w:tcPr>
          <w:p w14:paraId="06AC27E0" w14:textId="58ACDC58" w:rsidR="00487D91" w:rsidRPr="00C706D3" w:rsidRDefault="00487D91" w:rsidP="00DA0DFC">
            <w:pPr>
              <w:spacing w:before="60" w:after="60"/>
              <w:rPr>
                <w:color w:val="0000FF"/>
                <w:sz w:val="24"/>
                <w:lang w:eastAsia="en-GB"/>
              </w:rPr>
            </w:pPr>
            <w:r>
              <w:rPr>
                <w:color w:val="0000FF"/>
                <w:sz w:val="24"/>
                <w:lang w:eastAsia="en-GB"/>
              </w:rPr>
              <w:t>commercial.team@lgcgroup.com</w:t>
            </w:r>
          </w:p>
        </w:tc>
      </w:tr>
      <w:tr w:rsidR="00487D91" w:rsidRPr="00C706D3" w14:paraId="32C4DCE3" w14:textId="77777777" w:rsidTr="00DA0DF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14:paraId="48268E93" w14:textId="77777777" w:rsidR="00487D91" w:rsidRPr="00C706D3" w:rsidRDefault="00487D91" w:rsidP="00DA0DFC">
            <w:pPr>
              <w:spacing w:before="60" w:after="60"/>
              <w:rPr>
                <w:b/>
                <w:bCs/>
                <w:sz w:val="24"/>
                <w:lang w:eastAsia="en-GB"/>
              </w:rPr>
            </w:pPr>
            <w:r w:rsidRPr="00C706D3">
              <w:rPr>
                <w:b/>
                <w:bCs/>
                <w:sz w:val="24"/>
                <w:lang w:eastAsia="en-GB"/>
              </w:rPr>
              <w:t>Address:</w:t>
            </w:r>
          </w:p>
        </w:tc>
        <w:tc>
          <w:tcPr>
            <w:tcW w:w="5983" w:type="dxa"/>
            <w:tcBorders>
              <w:top w:val="single" w:sz="4" w:space="0" w:color="auto"/>
              <w:left w:val="single" w:sz="4" w:space="0" w:color="auto"/>
              <w:bottom w:val="single" w:sz="4" w:space="0" w:color="auto"/>
              <w:right w:val="single" w:sz="4" w:space="0" w:color="auto"/>
            </w:tcBorders>
            <w:vAlign w:val="center"/>
          </w:tcPr>
          <w:p w14:paraId="0A3873F3" w14:textId="375A66FD" w:rsidR="00487D91" w:rsidRPr="00C706D3" w:rsidRDefault="00487D91" w:rsidP="00DA0DFC">
            <w:pPr>
              <w:spacing w:before="60" w:after="60"/>
              <w:rPr>
                <w:color w:val="0000FF"/>
                <w:sz w:val="24"/>
                <w:lang w:eastAsia="en-GB"/>
              </w:rPr>
            </w:pPr>
            <w:r>
              <w:rPr>
                <w:color w:val="0000FF"/>
                <w:sz w:val="24"/>
                <w:lang w:eastAsia="en-GB"/>
              </w:rPr>
              <w:t>Queens Road, Teddington, TW11 0LY</w:t>
            </w:r>
          </w:p>
        </w:tc>
      </w:tr>
    </w:tbl>
    <w:p w14:paraId="455ABF5D" w14:textId="77777777" w:rsidR="00F74CBE" w:rsidRPr="00E949E1" w:rsidRDefault="00F74CBE" w:rsidP="00F74CBE">
      <w:pPr>
        <w:tabs>
          <w:tab w:val="num" w:pos="1076"/>
        </w:tabs>
        <w:spacing w:before="60"/>
        <w:ind w:left="1073" w:hanging="357"/>
        <w:rPr>
          <w:sz w:val="24"/>
          <w:lang w:eastAsia="en-GB"/>
        </w:rPr>
      </w:pPr>
      <w:r w:rsidRPr="00C706D3">
        <w:rPr>
          <w:sz w:val="24"/>
          <w:lang w:eastAsia="en-GB"/>
        </w:rPr>
        <w:t xml:space="preserve">Contact is the person responsible for any queries relating to </w:t>
      </w:r>
      <w:r w:rsidRPr="00E949E1">
        <w:rPr>
          <w:sz w:val="24"/>
          <w:lang w:eastAsia="en-GB"/>
        </w:rPr>
        <w:t>this proposal</w:t>
      </w:r>
    </w:p>
    <w:p w14:paraId="456C36E4" w14:textId="77777777" w:rsidR="00F74CBE" w:rsidRPr="00E949E1" w:rsidRDefault="00F74CBE" w:rsidP="00F74CBE">
      <w:pPr>
        <w:tabs>
          <w:tab w:val="left" w:pos="1260"/>
        </w:tabs>
        <w:spacing w:before="120" w:after="120"/>
        <w:ind w:left="720"/>
        <w:rPr>
          <w:rFonts w:eastAsia="Arial" w:cs="Arial"/>
          <w:kern w:val="32"/>
          <w:sz w:val="24"/>
          <w:lang w:eastAsia="en-GB"/>
        </w:rPr>
      </w:pPr>
    </w:p>
    <w:p w14:paraId="63829614" w14:textId="77777777" w:rsidR="00F74CBE" w:rsidRPr="00C706D3" w:rsidRDefault="00F74CBE" w:rsidP="00F74CBE">
      <w:pPr>
        <w:keepNext/>
        <w:tabs>
          <w:tab w:val="num" w:pos="709"/>
        </w:tabs>
        <w:spacing w:before="60" w:after="60"/>
        <w:ind w:left="715" w:hanging="715"/>
        <w:outlineLvl w:val="0"/>
        <w:rPr>
          <w:rFonts w:eastAsia="Arial" w:cs="Arial"/>
          <w:b/>
          <w:bCs/>
          <w:kern w:val="32"/>
          <w:sz w:val="24"/>
          <w:lang w:eastAsia="en-GB"/>
        </w:rPr>
      </w:pPr>
      <w:r>
        <w:rPr>
          <w:rFonts w:eastAsia="Arial" w:cs="Arial"/>
          <w:b/>
          <w:bCs/>
          <w:kern w:val="32"/>
          <w:sz w:val="24"/>
          <w:lang w:eastAsia="en-GB"/>
        </w:rPr>
        <w:t>Lot details</w:t>
      </w:r>
    </w:p>
    <w:p w14:paraId="23C46186" w14:textId="77777777" w:rsidR="00F74CBE" w:rsidRPr="00C706D3" w:rsidRDefault="00F74CBE" w:rsidP="00F74CBE">
      <w:pPr>
        <w:tabs>
          <w:tab w:val="left" w:pos="1260"/>
        </w:tabs>
        <w:spacing w:before="120" w:after="120"/>
        <w:ind w:left="900"/>
        <w:rPr>
          <w:rFonts w:eastAsia="Arial" w:cs="Arial"/>
          <w:kern w:val="32"/>
          <w:sz w:val="24"/>
          <w:lang w:eastAsia="en-GB"/>
        </w:rPr>
      </w:pPr>
      <w:r w:rsidRPr="00C706D3">
        <w:rPr>
          <w:rFonts w:eastAsia="Arial" w:cs="Arial"/>
          <w:kern w:val="32"/>
          <w:sz w:val="24"/>
          <w:lang w:eastAsia="en-GB"/>
        </w:rPr>
        <w:t xml:space="preserve">Tenderers must </w:t>
      </w:r>
      <w:r>
        <w:rPr>
          <w:rFonts w:eastAsia="Arial" w:cs="Arial"/>
          <w:kern w:val="32"/>
          <w:sz w:val="24"/>
          <w:lang w:eastAsia="en-GB"/>
        </w:rPr>
        <w:t>indicate by crossing the relevant box which lot this response is in relation to</w:t>
      </w:r>
      <w:r w:rsidRPr="00C706D3">
        <w:rPr>
          <w:rFonts w:eastAsia="Arial" w:cs="Arial"/>
          <w:kern w:val="32"/>
          <w:sz w:val="24"/>
          <w:lang w:eastAsia="en-GB"/>
        </w:rPr>
        <w:t>.</w:t>
      </w:r>
    </w:p>
    <w:tbl>
      <w:tblPr>
        <w:tblW w:w="8280" w:type="dxa"/>
        <w:tblInd w:w="1008" w:type="dxa"/>
        <w:tblLayout w:type="fixed"/>
        <w:tblLook w:val="0000" w:firstRow="0" w:lastRow="0" w:firstColumn="0" w:lastColumn="0" w:noHBand="0" w:noVBand="0"/>
      </w:tblPr>
      <w:tblGrid>
        <w:gridCol w:w="2786"/>
        <w:gridCol w:w="5494"/>
      </w:tblGrid>
      <w:tr w:rsidR="00F74CBE" w:rsidRPr="00C706D3" w14:paraId="46C09350" w14:textId="77777777" w:rsidTr="00DA0DFC">
        <w:trPr>
          <w:cantSplit/>
          <w:trHeight w:val="435"/>
        </w:trPr>
        <w:tc>
          <w:tcPr>
            <w:tcW w:w="2786" w:type="dxa"/>
            <w:tcBorders>
              <w:top w:val="single" w:sz="4" w:space="0" w:color="auto"/>
              <w:left w:val="single" w:sz="4" w:space="0" w:color="auto"/>
              <w:bottom w:val="single" w:sz="4" w:space="0" w:color="auto"/>
              <w:right w:val="single" w:sz="4" w:space="0" w:color="auto"/>
            </w:tcBorders>
            <w:shd w:val="pct10" w:color="auto" w:fill="auto"/>
            <w:vAlign w:val="center"/>
          </w:tcPr>
          <w:p w14:paraId="3FDE0681" w14:textId="77777777" w:rsidR="00F74CBE" w:rsidRPr="00C706D3" w:rsidRDefault="00F74CBE" w:rsidP="00DA0DFC">
            <w:pPr>
              <w:spacing w:before="60" w:after="60"/>
              <w:rPr>
                <w:b/>
                <w:bCs/>
                <w:sz w:val="24"/>
                <w:lang w:eastAsia="en-GB"/>
              </w:rPr>
            </w:pPr>
            <w:r>
              <w:rPr>
                <w:b/>
                <w:bCs/>
                <w:sz w:val="24"/>
                <w:lang w:eastAsia="en-GB"/>
              </w:rPr>
              <w:t>Lot 1 - NETSCC</w:t>
            </w:r>
          </w:p>
        </w:tc>
        <w:tc>
          <w:tcPr>
            <w:tcW w:w="5494" w:type="dxa"/>
            <w:tcBorders>
              <w:top w:val="single" w:sz="4" w:space="0" w:color="auto"/>
              <w:left w:val="single" w:sz="4" w:space="0" w:color="auto"/>
              <w:bottom w:val="single" w:sz="4" w:space="0" w:color="auto"/>
              <w:right w:val="single" w:sz="4" w:space="0" w:color="auto"/>
            </w:tcBorders>
            <w:vAlign w:val="center"/>
          </w:tcPr>
          <w:p w14:paraId="43AC5EE0" w14:textId="77777777" w:rsidR="00F74CBE" w:rsidRPr="00C706D3" w:rsidRDefault="00D42E79" w:rsidP="00DA0DFC">
            <w:pPr>
              <w:spacing w:before="60" w:after="60"/>
              <w:rPr>
                <w:color w:val="0000FF"/>
                <w:sz w:val="24"/>
                <w:lang w:eastAsia="en-GB"/>
              </w:rPr>
            </w:pPr>
            <w:r w:rsidRPr="00C706D3">
              <w:rPr>
                <w:color w:val="0000FF"/>
                <w:sz w:val="24"/>
                <w:lang w:eastAsia="en-GB"/>
              </w:rPr>
              <w:fldChar w:fldCharType="begin">
                <w:ffData>
                  <w:name w:val="Text2"/>
                  <w:enabled/>
                  <w:calcOnExit w:val="0"/>
                  <w:textInput/>
                </w:ffData>
              </w:fldChar>
            </w:r>
            <w:r w:rsidR="00F74CBE" w:rsidRPr="00C706D3">
              <w:rPr>
                <w:color w:val="0000FF"/>
                <w:sz w:val="24"/>
                <w:lang w:eastAsia="en-GB"/>
              </w:rPr>
              <w:instrText xml:space="preserve"> FORMTEXT </w:instrText>
            </w:r>
            <w:r w:rsidRPr="00C706D3">
              <w:rPr>
                <w:color w:val="0000FF"/>
                <w:sz w:val="24"/>
                <w:lang w:eastAsia="en-GB"/>
              </w:rPr>
            </w:r>
            <w:r w:rsidRPr="00C706D3">
              <w:rPr>
                <w:color w:val="0000FF"/>
                <w:sz w:val="24"/>
                <w:lang w:eastAsia="en-GB"/>
              </w:rPr>
              <w:fldChar w:fldCharType="separate"/>
            </w:r>
            <w:r w:rsidR="00F74CBE" w:rsidRPr="00C706D3">
              <w:rPr>
                <w:noProof/>
                <w:color w:val="0000FF"/>
                <w:sz w:val="24"/>
                <w:lang w:eastAsia="en-GB"/>
              </w:rPr>
              <w:t> </w:t>
            </w:r>
            <w:r w:rsidR="00F74CBE" w:rsidRPr="00C706D3">
              <w:rPr>
                <w:noProof/>
                <w:color w:val="0000FF"/>
                <w:sz w:val="24"/>
                <w:lang w:eastAsia="en-GB"/>
              </w:rPr>
              <w:t> </w:t>
            </w:r>
            <w:r w:rsidR="00F74CBE" w:rsidRPr="00C706D3">
              <w:rPr>
                <w:noProof/>
                <w:color w:val="0000FF"/>
                <w:sz w:val="24"/>
                <w:lang w:eastAsia="en-GB"/>
              </w:rPr>
              <w:t> </w:t>
            </w:r>
            <w:r w:rsidR="00F74CBE" w:rsidRPr="00C706D3">
              <w:rPr>
                <w:noProof/>
                <w:color w:val="0000FF"/>
                <w:sz w:val="24"/>
                <w:lang w:eastAsia="en-GB"/>
              </w:rPr>
              <w:t> </w:t>
            </w:r>
            <w:r w:rsidR="00F74CBE" w:rsidRPr="00C706D3">
              <w:rPr>
                <w:noProof/>
                <w:color w:val="0000FF"/>
                <w:sz w:val="24"/>
                <w:lang w:eastAsia="en-GB"/>
              </w:rPr>
              <w:t> </w:t>
            </w:r>
            <w:r w:rsidRPr="00C706D3">
              <w:rPr>
                <w:color w:val="0000FF"/>
                <w:sz w:val="24"/>
                <w:lang w:eastAsia="en-GB"/>
              </w:rPr>
              <w:fldChar w:fldCharType="end"/>
            </w:r>
          </w:p>
        </w:tc>
      </w:tr>
      <w:tr w:rsidR="00F74CBE" w:rsidRPr="00C706D3" w14:paraId="4A10CF5A" w14:textId="77777777" w:rsidTr="00DA0DFC">
        <w:trPr>
          <w:cantSplit/>
          <w:trHeight w:val="435"/>
        </w:trPr>
        <w:tc>
          <w:tcPr>
            <w:tcW w:w="2786" w:type="dxa"/>
            <w:tcBorders>
              <w:top w:val="single" w:sz="4" w:space="0" w:color="auto"/>
              <w:left w:val="single" w:sz="4" w:space="0" w:color="auto"/>
              <w:bottom w:val="single" w:sz="4" w:space="0" w:color="auto"/>
              <w:right w:val="single" w:sz="4" w:space="0" w:color="auto"/>
            </w:tcBorders>
            <w:shd w:val="pct10" w:color="auto" w:fill="auto"/>
            <w:vAlign w:val="center"/>
          </w:tcPr>
          <w:p w14:paraId="64E03907" w14:textId="77777777" w:rsidR="00F74CBE" w:rsidRPr="00C706D3" w:rsidRDefault="00F74CBE" w:rsidP="00DA0DFC">
            <w:pPr>
              <w:spacing w:before="60" w:after="60"/>
              <w:rPr>
                <w:b/>
                <w:bCs/>
                <w:sz w:val="24"/>
                <w:lang w:eastAsia="en-GB"/>
              </w:rPr>
            </w:pPr>
            <w:r>
              <w:rPr>
                <w:b/>
                <w:bCs/>
                <w:sz w:val="24"/>
                <w:lang w:eastAsia="en-GB"/>
              </w:rPr>
              <w:t>Lot 2 - CCF</w:t>
            </w:r>
          </w:p>
        </w:tc>
        <w:tc>
          <w:tcPr>
            <w:tcW w:w="5494" w:type="dxa"/>
            <w:tcBorders>
              <w:top w:val="single" w:sz="4" w:space="0" w:color="auto"/>
              <w:left w:val="single" w:sz="4" w:space="0" w:color="auto"/>
              <w:bottom w:val="single" w:sz="4" w:space="0" w:color="auto"/>
              <w:right w:val="single" w:sz="4" w:space="0" w:color="auto"/>
            </w:tcBorders>
            <w:vAlign w:val="center"/>
          </w:tcPr>
          <w:p w14:paraId="08F8C100" w14:textId="77777777" w:rsidR="00F74CBE" w:rsidRPr="00C706D3" w:rsidRDefault="00D42E79" w:rsidP="00DA0DFC">
            <w:pPr>
              <w:spacing w:before="60" w:after="60"/>
              <w:rPr>
                <w:color w:val="0000FF"/>
                <w:sz w:val="24"/>
                <w:lang w:eastAsia="en-GB"/>
              </w:rPr>
            </w:pPr>
            <w:r w:rsidRPr="00C706D3">
              <w:rPr>
                <w:color w:val="0000FF"/>
                <w:sz w:val="24"/>
                <w:lang w:eastAsia="en-GB"/>
              </w:rPr>
              <w:fldChar w:fldCharType="begin">
                <w:ffData>
                  <w:name w:val="Text4"/>
                  <w:enabled/>
                  <w:calcOnExit w:val="0"/>
                  <w:textInput/>
                </w:ffData>
              </w:fldChar>
            </w:r>
            <w:r w:rsidR="00F74CBE" w:rsidRPr="00C706D3">
              <w:rPr>
                <w:color w:val="0000FF"/>
                <w:sz w:val="24"/>
                <w:lang w:eastAsia="en-GB"/>
              </w:rPr>
              <w:instrText xml:space="preserve"> FORMTEXT </w:instrText>
            </w:r>
            <w:r w:rsidRPr="00C706D3">
              <w:rPr>
                <w:color w:val="0000FF"/>
                <w:sz w:val="24"/>
                <w:lang w:eastAsia="en-GB"/>
              </w:rPr>
            </w:r>
            <w:r w:rsidRPr="00C706D3">
              <w:rPr>
                <w:color w:val="0000FF"/>
                <w:sz w:val="24"/>
                <w:lang w:eastAsia="en-GB"/>
              </w:rPr>
              <w:fldChar w:fldCharType="separate"/>
            </w:r>
            <w:r w:rsidR="00F74CBE" w:rsidRPr="00C706D3">
              <w:rPr>
                <w:noProof/>
                <w:color w:val="0000FF"/>
                <w:sz w:val="24"/>
                <w:lang w:eastAsia="en-GB"/>
              </w:rPr>
              <w:t> </w:t>
            </w:r>
            <w:r w:rsidR="00F74CBE" w:rsidRPr="00C706D3">
              <w:rPr>
                <w:noProof/>
                <w:color w:val="0000FF"/>
                <w:sz w:val="24"/>
                <w:lang w:eastAsia="en-GB"/>
              </w:rPr>
              <w:t> </w:t>
            </w:r>
            <w:r w:rsidR="00F74CBE" w:rsidRPr="00C706D3">
              <w:rPr>
                <w:noProof/>
                <w:color w:val="0000FF"/>
                <w:sz w:val="24"/>
                <w:lang w:eastAsia="en-GB"/>
              </w:rPr>
              <w:t> </w:t>
            </w:r>
            <w:r w:rsidR="00F74CBE" w:rsidRPr="00C706D3">
              <w:rPr>
                <w:noProof/>
                <w:color w:val="0000FF"/>
                <w:sz w:val="24"/>
                <w:lang w:eastAsia="en-GB"/>
              </w:rPr>
              <w:t> </w:t>
            </w:r>
            <w:r w:rsidR="00F74CBE" w:rsidRPr="00C706D3">
              <w:rPr>
                <w:noProof/>
                <w:color w:val="0000FF"/>
                <w:sz w:val="24"/>
                <w:lang w:eastAsia="en-GB"/>
              </w:rPr>
              <w:t> </w:t>
            </w:r>
            <w:r w:rsidRPr="00C706D3">
              <w:rPr>
                <w:color w:val="0000FF"/>
                <w:sz w:val="24"/>
                <w:lang w:eastAsia="en-GB"/>
              </w:rPr>
              <w:fldChar w:fldCharType="end"/>
            </w:r>
          </w:p>
        </w:tc>
      </w:tr>
      <w:tr w:rsidR="00F74CBE" w:rsidRPr="00C706D3" w14:paraId="4675EAF2" w14:textId="77777777" w:rsidTr="00DA0DFC">
        <w:trPr>
          <w:cantSplit/>
          <w:trHeight w:val="435"/>
        </w:trPr>
        <w:tc>
          <w:tcPr>
            <w:tcW w:w="2786" w:type="dxa"/>
            <w:tcBorders>
              <w:top w:val="single" w:sz="4" w:space="0" w:color="auto"/>
              <w:left w:val="single" w:sz="4" w:space="0" w:color="auto"/>
              <w:bottom w:val="single" w:sz="4" w:space="0" w:color="auto"/>
              <w:right w:val="single" w:sz="4" w:space="0" w:color="auto"/>
            </w:tcBorders>
            <w:shd w:val="pct10" w:color="auto" w:fill="auto"/>
            <w:vAlign w:val="center"/>
          </w:tcPr>
          <w:p w14:paraId="01EF8BF0" w14:textId="77777777" w:rsidR="00F74CBE" w:rsidRPr="00C706D3" w:rsidRDefault="00F74CBE" w:rsidP="00DA0DFC">
            <w:pPr>
              <w:spacing w:before="60" w:after="60"/>
              <w:rPr>
                <w:b/>
                <w:bCs/>
                <w:sz w:val="24"/>
                <w:lang w:eastAsia="en-GB"/>
              </w:rPr>
            </w:pPr>
            <w:r>
              <w:rPr>
                <w:b/>
                <w:bCs/>
                <w:sz w:val="24"/>
                <w:lang w:eastAsia="en-GB"/>
              </w:rPr>
              <w:t>Lot 1 – Multi bid (1&amp;3)</w:t>
            </w:r>
          </w:p>
        </w:tc>
        <w:tc>
          <w:tcPr>
            <w:tcW w:w="5494" w:type="dxa"/>
            <w:tcBorders>
              <w:top w:val="single" w:sz="4" w:space="0" w:color="auto"/>
              <w:left w:val="single" w:sz="4" w:space="0" w:color="auto"/>
              <w:bottom w:val="single" w:sz="4" w:space="0" w:color="auto"/>
              <w:right w:val="single" w:sz="4" w:space="0" w:color="auto"/>
            </w:tcBorders>
            <w:vAlign w:val="center"/>
          </w:tcPr>
          <w:p w14:paraId="5DD81A4D" w14:textId="77777777" w:rsidR="00F74CBE" w:rsidRPr="00C706D3" w:rsidRDefault="00D42E79" w:rsidP="00DA0DFC">
            <w:pPr>
              <w:spacing w:before="60" w:after="60"/>
              <w:rPr>
                <w:color w:val="0000FF"/>
                <w:sz w:val="24"/>
                <w:lang w:eastAsia="en-GB"/>
              </w:rPr>
            </w:pPr>
            <w:r w:rsidRPr="00C706D3">
              <w:rPr>
                <w:color w:val="0000FF"/>
                <w:sz w:val="24"/>
                <w:lang w:eastAsia="en-GB"/>
              </w:rPr>
              <w:fldChar w:fldCharType="begin">
                <w:ffData>
                  <w:name w:val="Text5"/>
                  <w:enabled/>
                  <w:calcOnExit w:val="0"/>
                  <w:textInput/>
                </w:ffData>
              </w:fldChar>
            </w:r>
            <w:r w:rsidR="00F74CBE" w:rsidRPr="00C706D3">
              <w:rPr>
                <w:color w:val="0000FF"/>
                <w:sz w:val="24"/>
                <w:lang w:eastAsia="en-GB"/>
              </w:rPr>
              <w:instrText xml:space="preserve"> FORMTEXT </w:instrText>
            </w:r>
            <w:r w:rsidRPr="00C706D3">
              <w:rPr>
                <w:color w:val="0000FF"/>
                <w:sz w:val="24"/>
                <w:lang w:eastAsia="en-GB"/>
              </w:rPr>
            </w:r>
            <w:r w:rsidRPr="00C706D3">
              <w:rPr>
                <w:color w:val="0000FF"/>
                <w:sz w:val="24"/>
                <w:lang w:eastAsia="en-GB"/>
              </w:rPr>
              <w:fldChar w:fldCharType="separate"/>
            </w:r>
            <w:r w:rsidR="00F74CBE" w:rsidRPr="00C706D3">
              <w:rPr>
                <w:noProof/>
                <w:color w:val="0000FF"/>
                <w:sz w:val="24"/>
                <w:lang w:eastAsia="en-GB"/>
              </w:rPr>
              <w:t> </w:t>
            </w:r>
            <w:r w:rsidR="00F74CBE" w:rsidRPr="00C706D3">
              <w:rPr>
                <w:noProof/>
                <w:color w:val="0000FF"/>
                <w:sz w:val="24"/>
                <w:lang w:eastAsia="en-GB"/>
              </w:rPr>
              <w:t> </w:t>
            </w:r>
            <w:r w:rsidR="00F74CBE" w:rsidRPr="00C706D3">
              <w:rPr>
                <w:noProof/>
                <w:color w:val="0000FF"/>
                <w:sz w:val="24"/>
                <w:lang w:eastAsia="en-GB"/>
              </w:rPr>
              <w:t> </w:t>
            </w:r>
            <w:r w:rsidR="00F74CBE" w:rsidRPr="00C706D3">
              <w:rPr>
                <w:noProof/>
                <w:color w:val="0000FF"/>
                <w:sz w:val="24"/>
                <w:lang w:eastAsia="en-GB"/>
              </w:rPr>
              <w:t> </w:t>
            </w:r>
            <w:r w:rsidR="00F74CBE" w:rsidRPr="00C706D3">
              <w:rPr>
                <w:noProof/>
                <w:color w:val="0000FF"/>
                <w:sz w:val="24"/>
                <w:lang w:eastAsia="en-GB"/>
              </w:rPr>
              <w:t> </w:t>
            </w:r>
            <w:r w:rsidRPr="00C706D3">
              <w:rPr>
                <w:color w:val="0000FF"/>
                <w:sz w:val="24"/>
                <w:lang w:eastAsia="en-GB"/>
              </w:rPr>
              <w:fldChar w:fldCharType="end"/>
            </w:r>
          </w:p>
        </w:tc>
      </w:tr>
      <w:tr w:rsidR="00F74CBE" w:rsidRPr="00C706D3" w14:paraId="20763E47" w14:textId="77777777" w:rsidTr="00DA0DFC">
        <w:trPr>
          <w:cantSplit/>
          <w:trHeight w:val="435"/>
        </w:trPr>
        <w:tc>
          <w:tcPr>
            <w:tcW w:w="2786" w:type="dxa"/>
            <w:tcBorders>
              <w:top w:val="single" w:sz="4" w:space="0" w:color="auto"/>
              <w:left w:val="single" w:sz="4" w:space="0" w:color="auto"/>
              <w:bottom w:val="single" w:sz="4" w:space="0" w:color="auto"/>
              <w:right w:val="single" w:sz="4" w:space="0" w:color="auto"/>
            </w:tcBorders>
            <w:shd w:val="pct10" w:color="auto" w:fill="auto"/>
            <w:vAlign w:val="center"/>
          </w:tcPr>
          <w:p w14:paraId="34C310C5" w14:textId="77777777" w:rsidR="00F74CBE" w:rsidRPr="00C706D3" w:rsidRDefault="00F74CBE" w:rsidP="00DA0DFC">
            <w:pPr>
              <w:spacing w:before="60" w:after="60"/>
              <w:rPr>
                <w:b/>
                <w:bCs/>
                <w:sz w:val="24"/>
                <w:lang w:eastAsia="en-GB"/>
              </w:rPr>
            </w:pPr>
            <w:r>
              <w:rPr>
                <w:b/>
                <w:bCs/>
                <w:sz w:val="24"/>
                <w:lang w:eastAsia="en-GB"/>
              </w:rPr>
              <w:t>Lot 2 – Multi bid (2&amp;3)</w:t>
            </w:r>
          </w:p>
        </w:tc>
        <w:tc>
          <w:tcPr>
            <w:tcW w:w="5494" w:type="dxa"/>
            <w:tcBorders>
              <w:top w:val="single" w:sz="4" w:space="0" w:color="auto"/>
              <w:left w:val="single" w:sz="4" w:space="0" w:color="auto"/>
              <w:bottom w:val="single" w:sz="4" w:space="0" w:color="auto"/>
              <w:right w:val="single" w:sz="4" w:space="0" w:color="auto"/>
            </w:tcBorders>
            <w:vAlign w:val="center"/>
          </w:tcPr>
          <w:p w14:paraId="3A671AA7" w14:textId="4F482D4A" w:rsidR="00F74CBE" w:rsidRPr="00C706D3" w:rsidRDefault="00487D91" w:rsidP="00DA0DFC">
            <w:pPr>
              <w:spacing w:before="60" w:after="60"/>
              <w:rPr>
                <w:color w:val="0000FF"/>
                <w:sz w:val="24"/>
                <w:lang w:eastAsia="en-GB"/>
              </w:rPr>
            </w:pPr>
            <w:r>
              <w:rPr>
                <w:color w:val="0000FF"/>
                <w:sz w:val="24"/>
                <w:lang w:eastAsia="en-GB"/>
              </w:rPr>
              <w:t>x</w:t>
            </w:r>
          </w:p>
        </w:tc>
      </w:tr>
    </w:tbl>
    <w:p w14:paraId="733FF9D0" w14:textId="77777777" w:rsidR="00F74CBE" w:rsidRPr="00E949E1" w:rsidRDefault="00F74CBE" w:rsidP="00F74CBE">
      <w:pPr>
        <w:tabs>
          <w:tab w:val="num" w:pos="1076"/>
        </w:tabs>
        <w:spacing w:before="60"/>
        <w:ind w:left="1073" w:hanging="357"/>
        <w:rPr>
          <w:sz w:val="24"/>
          <w:lang w:eastAsia="en-GB"/>
        </w:rPr>
      </w:pPr>
      <w:r>
        <w:rPr>
          <w:sz w:val="24"/>
          <w:lang w:eastAsia="en-GB"/>
        </w:rPr>
        <w:t xml:space="preserve">NB: Lot </w:t>
      </w:r>
      <w:r w:rsidR="00F453D2">
        <w:rPr>
          <w:sz w:val="24"/>
          <w:lang w:eastAsia="en-GB"/>
        </w:rPr>
        <w:t xml:space="preserve">3 </w:t>
      </w:r>
      <w:r>
        <w:rPr>
          <w:sz w:val="24"/>
          <w:lang w:eastAsia="en-GB"/>
        </w:rPr>
        <w:t>question</w:t>
      </w:r>
      <w:r w:rsidR="00F453D2">
        <w:rPr>
          <w:sz w:val="24"/>
          <w:lang w:eastAsia="en-GB"/>
        </w:rPr>
        <w:t>n</w:t>
      </w:r>
      <w:r>
        <w:rPr>
          <w:sz w:val="24"/>
          <w:lang w:eastAsia="en-GB"/>
        </w:rPr>
        <w:t>ai</w:t>
      </w:r>
      <w:r w:rsidR="00F453D2">
        <w:rPr>
          <w:sz w:val="24"/>
          <w:lang w:eastAsia="en-GB"/>
        </w:rPr>
        <w:t>r</w:t>
      </w:r>
      <w:r>
        <w:rPr>
          <w:sz w:val="24"/>
          <w:lang w:eastAsia="en-GB"/>
        </w:rPr>
        <w:t>e is separate.</w:t>
      </w:r>
    </w:p>
    <w:p w14:paraId="785FA076" w14:textId="77777777" w:rsidR="00F74CBE" w:rsidRDefault="00F74CBE" w:rsidP="00F74CBE">
      <w:pPr>
        <w:jc w:val="left"/>
        <w:rPr>
          <w:rFonts w:eastAsia="Arial" w:cs="Arial"/>
          <w:kern w:val="32"/>
          <w:lang w:eastAsia="en-GB"/>
        </w:rPr>
      </w:pPr>
      <w:r>
        <w:rPr>
          <w:rFonts w:eastAsia="Arial" w:cs="Arial"/>
          <w:kern w:val="32"/>
          <w:lang w:eastAsia="en-GB"/>
        </w:rPr>
        <w:br w:type="page"/>
      </w:r>
    </w:p>
    <w:p w14:paraId="079BD179" w14:textId="77777777" w:rsidR="006432E5" w:rsidRDefault="004852CC" w:rsidP="0036253D">
      <w:pPr>
        <w:spacing w:before="120" w:after="120"/>
        <w:rPr>
          <w:rFonts w:eastAsia="Arial" w:cs="Arial"/>
          <w:b/>
          <w:bCs/>
          <w:color w:val="0070C0"/>
          <w:kern w:val="32"/>
          <w:sz w:val="22"/>
          <w:szCs w:val="22"/>
          <w:lang w:eastAsia="en-GB"/>
        </w:rPr>
      </w:pPr>
      <w:r>
        <w:rPr>
          <w:b/>
          <w:sz w:val="24"/>
          <w:lang w:eastAsia="en-GB"/>
        </w:rPr>
        <w:lastRenderedPageBreak/>
        <w:t>P</w:t>
      </w:r>
      <w:r w:rsidR="006160C8" w:rsidRPr="0032574C">
        <w:rPr>
          <w:b/>
          <w:sz w:val="24"/>
          <w:lang w:eastAsia="en-GB"/>
        </w:rPr>
        <w:t xml:space="preserve">art 1 - </w:t>
      </w:r>
      <w:r w:rsidR="0036253D" w:rsidRPr="0036253D">
        <w:rPr>
          <w:b/>
          <w:sz w:val="24"/>
          <w:lang w:eastAsia="en-GB"/>
        </w:rPr>
        <w:t>T</w:t>
      </w:r>
      <w:r w:rsidR="00F74CBE" w:rsidRPr="00CE29C0">
        <w:rPr>
          <w:b/>
          <w:sz w:val="24"/>
          <w:lang w:eastAsia="en-GB"/>
        </w:rPr>
        <w:t>enderer Response Document</w:t>
      </w:r>
      <w:r w:rsidR="006432E5" w:rsidRPr="006432E5">
        <w:rPr>
          <w:rFonts w:eastAsia="Arial" w:cs="Arial"/>
          <w:b/>
          <w:bCs/>
          <w:color w:val="0070C0"/>
          <w:kern w:val="32"/>
          <w:sz w:val="22"/>
          <w:szCs w:val="22"/>
          <w:lang w:eastAsia="en-GB"/>
        </w:rPr>
        <w:t xml:space="preserve"> </w:t>
      </w:r>
    </w:p>
    <w:p w14:paraId="7FBFB325" w14:textId="77777777" w:rsidR="006432E5" w:rsidRPr="006432E5" w:rsidRDefault="006432E5" w:rsidP="006432E5">
      <w:pPr>
        <w:tabs>
          <w:tab w:val="left" w:pos="1260"/>
        </w:tabs>
        <w:spacing w:before="120" w:after="120"/>
        <w:ind w:left="180"/>
        <w:rPr>
          <w:rFonts w:eastAsia="Arial" w:cs="Arial"/>
          <w:b/>
          <w:bCs/>
          <w:color w:val="0070C0"/>
          <w:kern w:val="32"/>
          <w:sz w:val="24"/>
          <w:lang w:eastAsia="en-GB"/>
        </w:rPr>
      </w:pPr>
      <w:r w:rsidRPr="006432E5">
        <w:rPr>
          <w:rFonts w:eastAsia="Arial" w:cs="Arial"/>
          <w:b/>
          <w:bCs/>
          <w:color w:val="0070C0"/>
          <w:kern w:val="32"/>
          <w:sz w:val="24"/>
          <w:lang w:eastAsia="en-GB"/>
        </w:rPr>
        <w:t>For Tenderer’s ease, we have cross referenced the below set of questions with the relevant section in the Statement of Requirements, and the percentage of overall mark available for each question. Full details of the evaluation matrix, is shown in Table 3A: Technical Evaluation Matrix Lots 1 &amp; 2, of Section 3 of Part A of the Invitation to Tender document</w:t>
      </w:r>
    </w:p>
    <w:p w14:paraId="78488860" w14:textId="77777777" w:rsidR="006432E5" w:rsidRPr="00CE71F4" w:rsidRDefault="006432E5" w:rsidP="006432E5">
      <w:pPr>
        <w:tabs>
          <w:tab w:val="left" w:pos="1260"/>
        </w:tabs>
        <w:spacing w:before="120" w:after="120"/>
        <w:ind w:left="720"/>
        <w:rPr>
          <w:rFonts w:eastAsia="Arial" w:cs="Arial"/>
          <w:kern w:val="32"/>
          <w:lang w:eastAsia="en-GB"/>
        </w:rPr>
      </w:pPr>
    </w:p>
    <w:p w14:paraId="11A4C77C" w14:textId="77777777" w:rsidR="00B00E21" w:rsidRPr="006E7CE7" w:rsidRDefault="00B00E21" w:rsidP="005649F4">
      <w:pPr>
        <w:pStyle w:val="ListParagraph"/>
        <w:numPr>
          <w:ilvl w:val="0"/>
          <w:numId w:val="21"/>
        </w:numPr>
        <w:spacing w:before="60" w:after="60"/>
        <w:outlineLvl w:val="0"/>
        <w:rPr>
          <w:rFonts w:eastAsia="Arial"/>
          <w:b/>
          <w:bCs/>
          <w:kern w:val="32"/>
          <w:szCs w:val="24"/>
          <w:lang w:eastAsia="en-GB"/>
        </w:rPr>
      </w:pPr>
      <w:bookmarkStart w:id="9" w:name="_Toc404860620"/>
      <w:bookmarkEnd w:id="4"/>
      <w:r w:rsidRPr="006E7CE7">
        <w:rPr>
          <w:rFonts w:eastAsia="Arial"/>
          <w:b/>
          <w:bCs/>
          <w:kern w:val="32"/>
          <w:szCs w:val="24"/>
          <w:lang w:eastAsia="en-GB"/>
        </w:rPr>
        <w:t>Overview</w:t>
      </w:r>
    </w:p>
    <w:p w14:paraId="79859638" w14:textId="77777777" w:rsidR="00B00E21" w:rsidRPr="006E7CE7" w:rsidRDefault="00B00E21" w:rsidP="00B00E21">
      <w:pPr>
        <w:spacing w:before="60" w:after="60"/>
        <w:ind w:left="900"/>
        <w:outlineLvl w:val="0"/>
        <w:rPr>
          <w:rFonts w:eastAsia="Arial" w:cs="Arial"/>
          <w:kern w:val="32"/>
          <w:sz w:val="24"/>
          <w:lang w:eastAsia="en-GB"/>
        </w:rPr>
      </w:pPr>
      <w:r w:rsidRPr="006E7CE7">
        <w:rPr>
          <w:rFonts w:eastAsia="Arial" w:cs="Arial"/>
          <w:kern w:val="32"/>
          <w:sz w:val="24"/>
          <w:lang w:eastAsia="en-GB"/>
        </w:rPr>
        <w:t xml:space="preserve">Tenderers </w:t>
      </w:r>
      <w:r w:rsidR="005D476D" w:rsidRPr="005D476D">
        <w:rPr>
          <w:rFonts w:eastAsia="Arial" w:cs="Arial"/>
          <w:kern w:val="32"/>
          <w:sz w:val="24"/>
          <w:lang w:eastAsia="en-GB"/>
        </w:rPr>
        <w:t xml:space="preserve">must provide a concise summary highlighting </w:t>
      </w:r>
      <w:r w:rsidR="007E4DC5">
        <w:rPr>
          <w:rFonts w:eastAsia="Arial" w:cs="Arial"/>
          <w:kern w:val="32"/>
          <w:sz w:val="24"/>
          <w:lang w:eastAsia="en-GB"/>
        </w:rPr>
        <w:t xml:space="preserve">the key aspects of the proposal, </w:t>
      </w:r>
      <w:r w:rsidR="005D476D" w:rsidRPr="005D476D">
        <w:rPr>
          <w:rFonts w:eastAsia="Arial" w:cs="Arial"/>
          <w:kern w:val="32"/>
          <w:sz w:val="24"/>
          <w:lang w:eastAsia="en-GB"/>
        </w:rPr>
        <w:t xml:space="preserve">and how their solution meets the </w:t>
      </w:r>
      <w:r w:rsidR="003A3DFD">
        <w:rPr>
          <w:rFonts w:eastAsia="Arial" w:cs="Arial"/>
          <w:kern w:val="32"/>
          <w:sz w:val="24"/>
          <w:lang w:eastAsia="en-GB"/>
        </w:rPr>
        <w:t>Authority</w:t>
      </w:r>
      <w:r w:rsidR="003A3DFD" w:rsidRPr="005D476D">
        <w:rPr>
          <w:rFonts w:eastAsia="Arial" w:cs="Arial"/>
          <w:kern w:val="32"/>
          <w:sz w:val="24"/>
          <w:lang w:eastAsia="en-GB"/>
        </w:rPr>
        <w:t xml:space="preserve">’s </w:t>
      </w:r>
      <w:r w:rsidR="005D476D" w:rsidRPr="005D476D">
        <w:rPr>
          <w:rFonts w:eastAsia="Arial" w:cs="Arial"/>
          <w:kern w:val="32"/>
          <w:sz w:val="24"/>
          <w:lang w:eastAsia="en-GB"/>
        </w:rPr>
        <w:t>objectives. Including the combination of lots for which they are tendering plus their ranked preference for the award of single and combined m</w:t>
      </w:r>
      <w:r w:rsidR="007F11B4">
        <w:rPr>
          <w:rFonts w:eastAsia="Arial" w:cs="Arial"/>
          <w:kern w:val="32"/>
          <w:sz w:val="24"/>
          <w:lang w:eastAsia="en-GB"/>
        </w:rPr>
        <w:t>ultiple lots (as detailed in ISF</w:t>
      </w:r>
      <w:r w:rsidR="005D476D" w:rsidRPr="005D476D">
        <w:rPr>
          <w:rFonts w:eastAsia="Arial" w:cs="Arial"/>
          <w:kern w:val="32"/>
          <w:sz w:val="24"/>
          <w:lang w:eastAsia="en-GB"/>
        </w:rPr>
        <w:t>T Part A section</w:t>
      </w:r>
      <w:r w:rsidR="00C15ECA">
        <w:rPr>
          <w:rFonts w:eastAsia="Arial" w:cs="Arial"/>
          <w:kern w:val="32"/>
          <w:sz w:val="24"/>
          <w:lang w:eastAsia="en-GB"/>
        </w:rPr>
        <w:t xml:space="preserve"> 1.19 to 1.25</w:t>
      </w:r>
      <w:r w:rsidR="005D476D" w:rsidRPr="005D476D">
        <w:rPr>
          <w:rFonts w:eastAsia="Arial" w:cs="Arial"/>
          <w:kern w:val="32"/>
          <w:sz w:val="24"/>
          <w:lang w:eastAsia="en-GB"/>
        </w:rPr>
        <w:t>).</w:t>
      </w:r>
      <w:r w:rsidR="006B7B0D">
        <w:rPr>
          <w:rFonts w:eastAsia="Arial" w:cs="Arial"/>
          <w:kern w:val="32"/>
          <w:sz w:val="24"/>
          <w:lang w:eastAsia="en-GB"/>
        </w:rPr>
        <w:t xml:space="preserve"> </w:t>
      </w:r>
      <w:r w:rsidR="00F14CA2">
        <w:rPr>
          <w:rFonts w:eastAsia="Arial" w:cs="Arial"/>
          <w:kern w:val="32"/>
          <w:sz w:val="24"/>
          <w:lang w:eastAsia="en-GB"/>
        </w:rPr>
        <w:t xml:space="preserve">This should include </w:t>
      </w:r>
      <w:r w:rsidR="006B7B0D">
        <w:rPr>
          <w:rFonts w:eastAsia="Arial" w:cs="Arial"/>
          <w:kern w:val="32"/>
          <w:sz w:val="24"/>
          <w:lang w:eastAsia="en-GB"/>
        </w:rPr>
        <w:t xml:space="preserve">any </w:t>
      </w:r>
      <w:r w:rsidR="00F37BC3">
        <w:rPr>
          <w:rFonts w:eastAsia="Arial" w:cs="Arial"/>
          <w:kern w:val="32"/>
          <w:sz w:val="24"/>
          <w:lang w:eastAsia="en-GB"/>
        </w:rPr>
        <w:t>strength</w:t>
      </w:r>
      <w:r w:rsidR="006B7B0D">
        <w:rPr>
          <w:rFonts w:eastAsia="Arial" w:cs="Arial"/>
          <w:kern w:val="32"/>
          <w:sz w:val="24"/>
          <w:lang w:eastAsia="en-GB"/>
        </w:rPr>
        <w:t>,</w:t>
      </w:r>
      <w:r w:rsidR="00F14CA2">
        <w:rPr>
          <w:rFonts w:eastAsia="Arial" w:cs="Arial"/>
          <w:kern w:val="32"/>
          <w:sz w:val="24"/>
          <w:lang w:eastAsia="en-GB"/>
        </w:rPr>
        <w:t xml:space="preserve"> w</w:t>
      </w:r>
      <w:r w:rsidR="006B7B0D">
        <w:rPr>
          <w:rFonts w:eastAsia="Arial" w:cs="Arial"/>
          <w:kern w:val="32"/>
          <w:sz w:val="24"/>
          <w:lang w:eastAsia="en-GB"/>
        </w:rPr>
        <w:t xml:space="preserve">hich in their opinion makes their </w:t>
      </w:r>
      <w:r w:rsidR="005D476D">
        <w:rPr>
          <w:rFonts w:eastAsia="Arial" w:cs="Arial"/>
          <w:kern w:val="32"/>
          <w:sz w:val="24"/>
          <w:lang w:eastAsia="en-GB"/>
        </w:rPr>
        <w:t>proposal</w:t>
      </w:r>
      <w:r w:rsidR="00F14CA2">
        <w:rPr>
          <w:rFonts w:eastAsia="Arial" w:cs="Arial"/>
          <w:kern w:val="32"/>
          <w:sz w:val="24"/>
          <w:lang w:eastAsia="en-GB"/>
        </w:rPr>
        <w:t xml:space="preserve"> well placed to meet the </w:t>
      </w:r>
      <w:r w:rsidR="003A3DFD">
        <w:rPr>
          <w:rFonts w:eastAsia="Arial" w:cs="Arial"/>
          <w:kern w:val="32"/>
          <w:sz w:val="24"/>
          <w:lang w:eastAsia="en-GB"/>
        </w:rPr>
        <w:t xml:space="preserve">Authority’s </w:t>
      </w:r>
      <w:r w:rsidR="006B7B0D">
        <w:rPr>
          <w:rFonts w:eastAsia="Arial" w:cs="Arial"/>
          <w:kern w:val="32"/>
          <w:sz w:val="24"/>
          <w:lang w:eastAsia="en-GB"/>
        </w:rPr>
        <w:t>requirements</w:t>
      </w:r>
      <w:r w:rsidR="00F14CA2">
        <w:rPr>
          <w:rFonts w:eastAsia="Arial" w:cs="Arial"/>
          <w:kern w:val="32"/>
          <w:sz w:val="24"/>
          <w:lang w:eastAsia="en-GB"/>
        </w:rPr>
        <w:t xml:space="preserve">. </w:t>
      </w:r>
      <w:r w:rsidR="00F14CA2" w:rsidRPr="002175D4">
        <w:rPr>
          <w:rFonts w:eastAsia="Arial" w:cs="Arial"/>
          <w:kern w:val="32"/>
          <w:sz w:val="24"/>
          <w:lang w:eastAsia="en-GB"/>
        </w:rPr>
        <w:t xml:space="preserve">Please </w:t>
      </w:r>
      <w:r w:rsidR="00F37BC3" w:rsidRPr="002175D4">
        <w:rPr>
          <w:rFonts w:eastAsia="Arial" w:cs="Arial"/>
          <w:kern w:val="32"/>
          <w:sz w:val="24"/>
          <w:lang w:eastAsia="en-GB"/>
        </w:rPr>
        <w:t>include the overall price and any key assumptions made.</w:t>
      </w:r>
    </w:p>
    <w:p w14:paraId="14E0C8B3" w14:textId="77777777" w:rsidR="00B00E21" w:rsidRDefault="00B00E21" w:rsidP="00B00E21">
      <w:pPr>
        <w:spacing w:before="60" w:after="60"/>
        <w:ind w:left="900"/>
        <w:outlineLvl w:val="0"/>
        <w:rPr>
          <w:rFonts w:eastAsia="Arial" w:cs="Arial"/>
          <w:kern w:val="32"/>
          <w:sz w:val="24"/>
          <w:lang w:eastAsia="en-GB"/>
        </w:rPr>
      </w:pPr>
      <w:r w:rsidRPr="006E7CE7">
        <w:rPr>
          <w:rFonts w:eastAsia="Arial" w:cs="Arial"/>
          <w:kern w:val="32"/>
          <w:sz w:val="24"/>
          <w:lang w:eastAsia="en-GB"/>
        </w:rPr>
        <w:t>(This response is not evaluated and should be used to contextualise the Tenderer’s response.)</w:t>
      </w:r>
    </w:p>
    <w:p w14:paraId="0E80334D" w14:textId="77777777" w:rsidR="001B00D6" w:rsidRPr="006E7CE7" w:rsidRDefault="001B00D6" w:rsidP="00B00E21">
      <w:pPr>
        <w:spacing w:before="60" w:after="60"/>
        <w:ind w:left="900"/>
        <w:outlineLvl w:val="0"/>
        <w:rPr>
          <w:rFonts w:eastAsia="Arial" w:cs="Arial"/>
          <w:kern w:val="32"/>
          <w:sz w:val="24"/>
          <w:lang w:eastAsia="en-GB"/>
        </w:rPr>
      </w:pPr>
    </w:p>
    <w:tbl>
      <w:tblPr>
        <w:tblStyle w:val="HeaderTableGrid10"/>
        <w:tblW w:w="8471" w:type="dxa"/>
        <w:tblInd w:w="817"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46"/>
        <w:gridCol w:w="1147"/>
        <w:gridCol w:w="1455"/>
        <w:gridCol w:w="1292"/>
        <w:gridCol w:w="1422"/>
        <w:gridCol w:w="1609"/>
      </w:tblGrid>
      <w:tr w:rsidR="001B00D6" w:rsidRPr="0075567E" w14:paraId="347F71F5" w14:textId="77777777" w:rsidTr="001B00D6">
        <w:trPr>
          <w:trHeight w:val="525"/>
        </w:trPr>
        <w:tc>
          <w:tcPr>
            <w:tcW w:w="1546" w:type="dxa"/>
            <w:shd w:val="clear" w:color="auto" w:fill="F3F3F3"/>
            <w:vAlign w:val="center"/>
          </w:tcPr>
          <w:p w14:paraId="673CD442" w14:textId="77777777" w:rsidR="001B00D6" w:rsidRPr="0075567E" w:rsidRDefault="001B00D6" w:rsidP="001B00D6">
            <w:pPr>
              <w:pStyle w:val="TableHead"/>
            </w:pPr>
            <w:r w:rsidRPr="0075567E">
              <w:t>Question</w:t>
            </w:r>
          </w:p>
        </w:tc>
        <w:tc>
          <w:tcPr>
            <w:tcW w:w="1147" w:type="dxa"/>
            <w:vAlign w:val="center"/>
          </w:tcPr>
          <w:p w14:paraId="23A7C62A" w14:textId="77777777" w:rsidR="001B00D6" w:rsidRPr="000F0155" w:rsidRDefault="001B00D6" w:rsidP="001B00D6">
            <w:pPr>
              <w:rPr>
                <w:sz w:val="28"/>
                <w:szCs w:val="28"/>
              </w:rPr>
            </w:pPr>
            <w:r>
              <w:rPr>
                <w:sz w:val="28"/>
                <w:szCs w:val="28"/>
              </w:rPr>
              <w:t>D.1</w:t>
            </w:r>
          </w:p>
        </w:tc>
        <w:tc>
          <w:tcPr>
            <w:tcW w:w="1455" w:type="dxa"/>
            <w:shd w:val="clear" w:color="auto" w:fill="F3F3F3"/>
            <w:vAlign w:val="center"/>
          </w:tcPr>
          <w:p w14:paraId="7669F918" w14:textId="77777777" w:rsidR="001B00D6" w:rsidRPr="0075567E" w:rsidRDefault="001B00D6" w:rsidP="001B00D6">
            <w:pPr>
              <w:pStyle w:val="TableHead"/>
            </w:pPr>
            <w:r>
              <w:t>Weight</w:t>
            </w:r>
          </w:p>
        </w:tc>
        <w:tc>
          <w:tcPr>
            <w:tcW w:w="1292" w:type="dxa"/>
            <w:vAlign w:val="center"/>
          </w:tcPr>
          <w:p w14:paraId="5A8604A1" w14:textId="77777777" w:rsidR="001B00D6" w:rsidRPr="000F0155" w:rsidRDefault="001B00D6" w:rsidP="001B00D6">
            <w:pPr>
              <w:rPr>
                <w:b/>
                <w:bCs/>
                <w:sz w:val="28"/>
                <w:szCs w:val="28"/>
              </w:rPr>
            </w:pPr>
            <w:r>
              <w:rPr>
                <w:b/>
                <w:bCs/>
                <w:sz w:val="28"/>
                <w:szCs w:val="28"/>
              </w:rPr>
              <w:t>None</w:t>
            </w:r>
          </w:p>
        </w:tc>
        <w:tc>
          <w:tcPr>
            <w:tcW w:w="1422" w:type="dxa"/>
            <w:shd w:val="clear" w:color="auto" w:fill="F3F3F3"/>
            <w:vAlign w:val="center"/>
          </w:tcPr>
          <w:p w14:paraId="626C7884" w14:textId="77777777" w:rsidR="001B00D6" w:rsidRPr="0075567E" w:rsidRDefault="001B00D6" w:rsidP="001B00D6">
            <w:pPr>
              <w:pStyle w:val="TableHead"/>
            </w:pPr>
            <w:r>
              <w:t>Word Limit</w:t>
            </w:r>
          </w:p>
        </w:tc>
        <w:tc>
          <w:tcPr>
            <w:tcW w:w="1609" w:type="dxa"/>
            <w:vAlign w:val="center"/>
          </w:tcPr>
          <w:p w14:paraId="76584C99" w14:textId="77777777" w:rsidR="001B00D6" w:rsidRPr="000F0155" w:rsidRDefault="00F4582F" w:rsidP="001B00D6">
            <w:pPr>
              <w:rPr>
                <w:b/>
                <w:bCs/>
                <w:sz w:val="28"/>
                <w:szCs w:val="28"/>
              </w:rPr>
            </w:pPr>
            <w:r w:rsidRPr="009A0B26">
              <w:rPr>
                <w:b/>
                <w:bCs/>
                <w:sz w:val="28"/>
                <w:szCs w:val="28"/>
              </w:rPr>
              <w:t>75</w:t>
            </w:r>
            <w:r w:rsidR="001B00D6" w:rsidRPr="009A0B26">
              <w:rPr>
                <w:b/>
                <w:bCs/>
                <w:sz w:val="28"/>
                <w:szCs w:val="28"/>
              </w:rPr>
              <w:t>0</w:t>
            </w:r>
          </w:p>
        </w:tc>
      </w:tr>
    </w:tbl>
    <w:tbl>
      <w:tblPr>
        <w:tblStyle w:val="HeaderTableGrid8"/>
        <w:tblW w:w="8471" w:type="dxa"/>
        <w:tblInd w:w="817" w:type="dxa"/>
        <w:tblLook w:val="01E0" w:firstRow="1" w:lastRow="1" w:firstColumn="1" w:lastColumn="1" w:noHBand="0" w:noVBand="0"/>
      </w:tblPr>
      <w:tblGrid>
        <w:gridCol w:w="8471"/>
      </w:tblGrid>
      <w:tr w:rsidR="00B00E21" w:rsidRPr="006E7CE7" w14:paraId="75337754" w14:textId="77777777" w:rsidTr="001B00D6">
        <w:trPr>
          <w:tblHeader/>
        </w:trPr>
        <w:tc>
          <w:tcPr>
            <w:tcW w:w="8471" w:type="dxa"/>
            <w:shd w:val="clear" w:color="auto" w:fill="E0E0E0"/>
          </w:tcPr>
          <w:p w14:paraId="18439EE5" w14:textId="104C20E5" w:rsidR="00B00E21" w:rsidRPr="006E7CE7" w:rsidRDefault="00B00E21" w:rsidP="006A055C">
            <w:pPr>
              <w:spacing w:before="60" w:after="60"/>
              <w:jc w:val="left"/>
              <w:rPr>
                <w:b/>
                <w:bCs/>
                <w:sz w:val="24"/>
                <w:lang w:eastAsia="en-GB"/>
              </w:rPr>
            </w:pPr>
            <w:r w:rsidRPr="006E7CE7">
              <w:rPr>
                <w:b/>
                <w:bCs/>
                <w:sz w:val="24"/>
                <w:lang w:eastAsia="en-GB"/>
              </w:rPr>
              <w:t>Response</w:t>
            </w:r>
            <w:r w:rsidR="00487D91">
              <w:rPr>
                <w:b/>
                <w:bCs/>
                <w:sz w:val="24"/>
                <w:lang w:eastAsia="en-GB"/>
              </w:rPr>
              <w:t xml:space="preserve"> </w:t>
            </w:r>
            <w:r w:rsidR="006A055C" w:rsidRPr="00F956BB">
              <w:rPr>
                <w:b/>
                <w:bCs/>
                <w:color w:val="FF0000"/>
                <w:sz w:val="24"/>
                <w:lang w:eastAsia="en-GB"/>
              </w:rPr>
              <w:t>6</w:t>
            </w:r>
            <w:r w:rsidR="006A055C">
              <w:rPr>
                <w:b/>
                <w:bCs/>
                <w:color w:val="FF0000"/>
                <w:sz w:val="24"/>
                <w:lang w:eastAsia="en-GB"/>
              </w:rPr>
              <w:t>74</w:t>
            </w:r>
            <w:r w:rsidR="006A055C">
              <w:rPr>
                <w:b/>
                <w:bCs/>
                <w:sz w:val="24"/>
                <w:lang w:eastAsia="en-GB"/>
              </w:rPr>
              <w:t xml:space="preserve"> </w:t>
            </w:r>
            <w:r w:rsidR="00F956BB">
              <w:rPr>
                <w:b/>
                <w:bCs/>
                <w:sz w:val="24"/>
                <w:lang w:eastAsia="en-GB"/>
              </w:rPr>
              <w:t xml:space="preserve">+ </w:t>
            </w:r>
            <w:r w:rsidR="00487D91">
              <w:rPr>
                <w:b/>
                <w:bCs/>
                <w:sz w:val="24"/>
                <w:lang w:eastAsia="en-GB"/>
              </w:rPr>
              <w:t xml:space="preserve">59 </w:t>
            </w:r>
            <w:proofErr w:type="spellStart"/>
            <w:r w:rsidR="00F956BB">
              <w:rPr>
                <w:b/>
                <w:bCs/>
                <w:sz w:val="24"/>
                <w:lang w:eastAsia="en-GB"/>
              </w:rPr>
              <w:t>diag</w:t>
            </w:r>
            <w:proofErr w:type="spellEnd"/>
            <w:r w:rsidR="00F956BB">
              <w:rPr>
                <w:b/>
                <w:bCs/>
                <w:sz w:val="24"/>
                <w:lang w:eastAsia="en-GB"/>
              </w:rPr>
              <w:t xml:space="preserve"> words</w:t>
            </w:r>
            <w:r w:rsidR="002C0F58">
              <w:rPr>
                <w:b/>
                <w:bCs/>
                <w:sz w:val="24"/>
                <w:lang w:eastAsia="en-GB"/>
              </w:rPr>
              <w:t xml:space="preserve">  = </w:t>
            </w:r>
            <w:r w:rsidR="006A055C">
              <w:rPr>
                <w:b/>
                <w:bCs/>
                <w:sz w:val="24"/>
                <w:lang w:eastAsia="en-GB"/>
              </w:rPr>
              <w:t>733</w:t>
            </w:r>
          </w:p>
        </w:tc>
      </w:tr>
      <w:tr w:rsidR="00B00E21" w:rsidRPr="006E7CE7" w:rsidDel="002424E9" w14:paraId="37C0166F" w14:textId="77777777" w:rsidTr="001B00D6">
        <w:tc>
          <w:tcPr>
            <w:tcW w:w="8471" w:type="dxa"/>
          </w:tcPr>
          <w:p w14:paraId="56F26E3E" w14:textId="204092BE" w:rsidR="008C4CD5" w:rsidRPr="000604BC" w:rsidRDefault="008C4CD5" w:rsidP="00487D91">
            <w:pPr>
              <w:rPr>
                <w:rFonts w:eastAsia="Calibri"/>
                <w:color w:val="000000"/>
                <w:sz w:val="24"/>
              </w:rPr>
            </w:pPr>
            <w:r w:rsidRPr="000604BC">
              <w:rPr>
                <w:rFonts w:eastAsia="Calibri"/>
                <w:color w:val="000000"/>
                <w:sz w:val="24"/>
              </w:rPr>
              <w:t>Pressures on the health and social care system (H&amp;SCS) are increasing due to demands from a population living longer with more chronic disease, and a simultaneous rise in the costs of new medical technologies/drugs</w:t>
            </w:r>
            <w:r w:rsidR="00487D91">
              <w:rPr>
                <w:rFonts w:eastAsia="Calibri"/>
                <w:color w:val="000000"/>
                <w:sz w:val="24"/>
              </w:rPr>
              <w:t xml:space="preserve">. To address these challenges, </w:t>
            </w:r>
            <w:r w:rsidRPr="000604BC">
              <w:rPr>
                <w:rFonts w:eastAsia="Calibri"/>
                <w:color w:val="000000"/>
                <w:sz w:val="24"/>
              </w:rPr>
              <w:t xml:space="preserve">NIHR operates a coherent set of funding schemes to provide academic, clinical and commercial innovators with the </w:t>
            </w:r>
            <w:proofErr w:type="gramStart"/>
            <w:r w:rsidRPr="000604BC">
              <w:rPr>
                <w:rFonts w:eastAsia="Calibri"/>
                <w:color w:val="000000"/>
                <w:sz w:val="24"/>
              </w:rPr>
              <w:t>resources,</w:t>
            </w:r>
            <w:proofErr w:type="gramEnd"/>
            <w:r w:rsidRPr="000604BC">
              <w:rPr>
                <w:rFonts w:eastAsia="Calibri"/>
                <w:color w:val="000000"/>
                <w:sz w:val="24"/>
              </w:rPr>
              <w:t xml:space="preserve"> infrastructure and capacity developments to ensure new knowledge/techniques can be evaluated and introduced into </w:t>
            </w:r>
            <w:r w:rsidR="007D02A6">
              <w:rPr>
                <w:rFonts w:eastAsia="Calibri"/>
                <w:color w:val="000000"/>
                <w:sz w:val="24"/>
              </w:rPr>
              <w:t xml:space="preserve">the </w:t>
            </w:r>
            <w:r w:rsidRPr="000604BC">
              <w:rPr>
                <w:rFonts w:eastAsia="Calibri"/>
                <w:color w:val="000000"/>
                <w:sz w:val="24"/>
              </w:rPr>
              <w:t xml:space="preserve">H&amp;SCS. </w:t>
            </w:r>
          </w:p>
          <w:p w14:paraId="2D7C1D10" w14:textId="77777777" w:rsidR="008C4CD5" w:rsidRPr="00487D91" w:rsidRDefault="008C4CD5" w:rsidP="00487D91">
            <w:pPr>
              <w:rPr>
                <w:rFonts w:eastAsia="Calibri"/>
                <w:color w:val="000000"/>
                <w:sz w:val="18"/>
              </w:rPr>
            </w:pPr>
          </w:p>
          <w:p w14:paraId="0D73AECE" w14:textId="2D80C372" w:rsidR="008C4CD5" w:rsidRDefault="008C4CD5" w:rsidP="00487D91">
            <w:pPr>
              <w:spacing w:before="60" w:after="60"/>
              <w:rPr>
                <w:sz w:val="24"/>
              </w:rPr>
            </w:pPr>
            <w:r w:rsidRPr="000604BC">
              <w:rPr>
                <w:rFonts w:eastAsia="Calibri"/>
                <w:sz w:val="24"/>
              </w:rPr>
              <w:t>LGC is a 175-year old, global life science company with over 3000 employees and a trusted supplier to UK government</w:t>
            </w:r>
            <w:r w:rsidR="008524D4">
              <w:rPr>
                <w:rFonts w:eastAsia="Calibri"/>
                <w:sz w:val="24"/>
              </w:rPr>
              <w:t>,</w:t>
            </w:r>
            <w:r w:rsidRPr="000604BC">
              <w:rPr>
                <w:rFonts w:eastAsia="Calibri"/>
                <w:sz w:val="24"/>
              </w:rPr>
              <w:t xml:space="preserve"> through its role as Government Chemist and as a National Measurement Institute. It h</w:t>
            </w:r>
            <w:r w:rsidRPr="000604BC">
              <w:rPr>
                <w:sz w:val="24"/>
              </w:rPr>
              <w:t>as been responsible for delivering CCF and NOCRI since 2006 and 2009 respectively</w:t>
            </w:r>
            <w:r>
              <w:rPr>
                <w:sz w:val="24"/>
              </w:rPr>
              <w:t>,</w:t>
            </w:r>
            <w:r w:rsidRPr="000604BC">
              <w:rPr>
                <w:sz w:val="24"/>
              </w:rPr>
              <w:t xml:space="preserve"> through its Grant Management Group (GMG). LGC and its dedicated </w:t>
            </w:r>
            <w:r w:rsidR="0095547E" w:rsidRPr="000604BC">
              <w:rPr>
                <w:sz w:val="24"/>
              </w:rPr>
              <w:t>employees</w:t>
            </w:r>
            <w:r w:rsidRPr="000604BC">
              <w:rPr>
                <w:sz w:val="24"/>
              </w:rPr>
              <w:t xml:space="preserve"> have played an important role in the development of the NIHR </w:t>
            </w:r>
            <w:r w:rsidR="007D02A6">
              <w:rPr>
                <w:sz w:val="24"/>
              </w:rPr>
              <w:t>over</w:t>
            </w:r>
            <w:r>
              <w:rPr>
                <w:sz w:val="24"/>
              </w:rPr>
              <w:t xml:space="preserve"> the last 10 years </w:t>
            </w:r>
            <w:r w:rsidRPr="000604BC">
              <w:rPr>
                <w:sz w:val="24"/>
              </w:rPr>
              <w:t xml:space="preserve">and are firmly embedded within this health research </w:t>
            </w:r>
            <w:r w:rsidR="0014136A">
              <w:rPr>
                <w:sz w:val="24"/>
              </w:rPr>
              <w:t>system</w:t>
            </w:r>
            <w:r w:rsidRPr="000604BC">
              <w:rPr>
                <w:sz w:val="24"/>
              </w:rPr>
              <w:t>.</w:t>
            </w:r>
          </w:p>
          <w:p w14:paraId="2A05CCF5" w14:textId="77777777" w:rsidR="008C4CD5" w:rsidRPr="00487D91" w:rsidRDefault="008C4CD5" w:rsidP="008C4CD5">
            <w:pPr>
              <w:spacing w:before="60" w:after="60"/>
              <w:rPr>
                <w:sz w:val="8"/>
              </w:rPr>
            </w:pPr>
          </w:p>
          <w:p w14:paraId="51FF88E8" w14:textId="1982109F" w:rsidR="008C4CD5" w:rsidRDefault="008C4CD5" w:rsidP="008C4CD5">
            <w:pPr>
              <w:spacing w:before="60" w:after="60"/>
              <w:rPr>
                <w:sz w:val="24"/>
              </w:rPr>
            </w:pPr>
            <w:r>
              <w:rPr>
                <w:sz w:val="24"/>
              </w:rPr>
              <w:t>Together LGC and GMG bring considerable benefits:</w:t>
            </w:r>
          </w:p>
          <w:p w14:paraId="533411BC" w14:textId="5BA036DB" w:rsidR="008C4CD5" w:rsidRPr="00487D91" w:rsidRDefault="00487D91" w:rsidP="00D03663">
            <w:pPr>
              <w:numPr>
                <w:ilvl w:val="0"/>
                <w:numId w:val="82"/>
              </w:numPr>
              <w:tabs>
                <w:tab w:val="right" w:pos="14580"/>
              </w:tabs>
              <w:spacing w:after="120"/>
              <w:ind w:left="360"/>
              <w:contextualSpacing/>
              <w:jc w:val="left"/>
              <w:rPr>
                <w:rFonts w:cs="Arial"/>
                <w:sz w:val="24"/>
                <w:szCs w:val="20"/>
              </w:rPr>
            </w:pPr>
            <w:r w:rsidRPr="00487D91">
              <w:rPr>
                <w:rFonts w:cs="Arial"/>
                <w:sz w:val="24"/>
                <w:szCs w:val="20"/>
              </w:rPr>
              <w:t>R</w:t>
            </w:r>
            <w:r w:rsidR="008C4CD5" w:rsidRPr="00487D91">
              <w:rPr>
                <w:rFonts w:cs="Arial"/>
                <w:sz w:val="24"/>
                <w:szCs w:val="20"/>
              </w:rPr>
              <w:t>eputation and scale - delivering services on comparable contracts to UK government for &gt; 20 years</w:t>
            </w:r>
          </w:p>
          <w:p w14:paraId="0F9930E4" w14:textId="4F85C75C" w:rsidR="008C4CD5" w:rsidRPr="00487D91" w:rsidRDefault="00487D91" w:rsidP="00D03663">
            <w:pPr>
              <w:numPr>
                <w:ilvl w:val="0"/>
                <w:numId w:val="82"/>
              </w:numPr>
              <w:tabs>
                <w:tab w:val="right" w:pos="14580"/>
              </w:tabs>
              <w:spacing w:after="120"/>
              <w:ind w:left="360"/>
              <w:contextualSpacing/>
              <w:jc w:val="left"/>
              <w:rPr>
                <w:rFonts w:cs="Arial"/>
                <w:sz w:val="24"/>
                <w:szCs w:val="20"/>
              </w:rPr>
            </w:pPr>
            <w:r>
              <w:rPr>
                <w:rFonts w:cs="Arial"/>
                <w:sz w:val="24"/>
                <w:szCs w:val="20"/>
              </w:rPr>
              <w:t>I</w:t>
            </w:r>
            <w:r w:rsidR="008C4CD5" w:rsidRPr="00487D91">
              <w:rPr>
                <w:rFonts w:cs="Arial"/>
                <w:sz w:val="24"/>
                <w:szCs w:val="20"/>
              </w:rPr>
              <w:t xml:space="preserve">nformation, systems, processes and security – robust, professional </w:t>
            </w:r>
            <w:proofErr w:type="spellStart"/>
            <w:r w:rsidR="008C4CD5" w:rsidRPr="00487D91">
              <w:rPr>
                <w:rFonts w:cs="Arial"/>
                <w:sz w:val="24"/>
                <w:szCs w:val="20"/>
              </w:rPr>
              <w:t>backoffice</w:t>
            </w:r>
            <w:proofErr w:type="spellEnd"/>
            <w:r w:rsidR="008C4CD5" w:rsidRPr="00487D91">
              <w:rPr>
                <w:rFonts w:cs="Arial"/>
                <w:sz w:val="24"/>
                <w:szCs w:val="20"/>
              </w:rPr>
              <w:t xml:space="preserve"> underpinning international company often handing sensitive government work</w:t>
            </w:r>
          </w:p>
          <w:p w14:paraId="02F55B45" w14:textId="2B4A7849" w:rsidR="008C4CD5" w:rsidRPr="00487D91" w:rsidRDefault="00487D91" w:rsidP="00D03663">
            <w:pPr>
              <w:numPr>
                <w:ilvl w:val="0"/>
                <w:numId w:val="82"/>
              </w:numPr>
              <w:tabs>
                <w:tab w:val="right" w:pos="14580"/>
              </w:tabs>
              <w:spacing w:after="120"/>
              <w:ind w:left="360"/>
              <w:contextualSpacing/>
              <w:jc w:val="left"/>
              <w:rPr>
                <w:rFonts w:cs="Arial"/>
                <w:sz w:val="24"/>
                <w:szCs w:val="20"/>
              </w:rPr>
            </w:pPr>
            <w:r>
              <w:rPr>
                <w:rFonts w:cs="Arial"/>
                <w:sz w:val="24"/>
                <w:szCs w:val="20"/>
              </w:rPr>
              <w:t>C</w:t>
            </w:r>
            <w:r w:rsidR="008C4CD5" w:rsidRPr="00487D91">
              <w:rPr>
                <w:rFonts w:cs="Arial"/>
                <w:sz w:val="24"/>
                <w:szCs w:val="20"/>
              </w:rPr>
              <w:t>ommercial expertise – growth of LGC via key account management</w:t>
            </w:r>
            <w:r w:rsidR="0095547E">
              <w:rPr>
                <w:rFonts w:cs="Arial"/>
                <w:sz w:val="24"/>
                <w:szCs w:val="20"/>
              </w:rPr>
              <w:t xml:space="preserve"> </w:t>
            </w:r>
            <w:r w:rsidR="0095547E">
              <w:rPr>
                <w:rFonts w:cs="Arial"/>
                <w:sz w:val="24"/>
                <w:szCs w:val="20"/>
              </w:rPr>
              <w:lastRenderedPageBreak/>
              <w:t>(KAM)</w:t>
            </w:r>
            <w:r w:rsidR="008C4CD5" w:rsidRPr="00487D91">
              <w:rPr>
                <w:rFonts w:cs="Arial"/>
                <w:sz w:val="24"/>
                <w:szCs w:val="20"/>
              </w:rPr>
              <w:t xml:space="preserve"> can be leveraged by CCF/NOCRI in professionalising BD-related functions within NIHR</w:t>
            </w:r>
          </w:p>
          <w:p w14:paraId="19BB21A3" w14:textId="17772C2E" w:rsidR="008C4CD5" w:rsidRPr="00487D91" w:rsidRDefault="00487D91" w:rsidP="00D03663">
            <w:pPr>
              <w:numPr>
                <w:ilvl w:val="0"/>
                <w:numId w:val="82"/>
              </w:numPr>
              <w:tabs>
                <w:tab w:val="right" w:pos="14580"/>
              </w:tabs>
              <w:spacing w:after="120"/>
              <w:ind w:left="360"/>
              <w:contextualSpacing/>
              <w:jc w:val="left"/>
              <w:rPr>
                <w:rFonts w:cs="Arial"/>
                <w:sz w:val="24"/>
                <w:szCs w:val="20"/>
              </w:rPr>
            </w:pPr>
            <w:r>
              <w:rPr>
                <w:rFonts w:cs="Arial"/>
                <w:sz w:val="24"/>
                <w:szCs w:val="20"/>
              </w:rPr>
              <w:t>F</w:t>
            </w:r>
            <w:r w:rsidR="008C4CD5" w:rsidRPr="00487D91">
              <w:rPr>
                <w:rFonts w:cs="Arial"/>
                <w:sz w:val="24"/>
                <w:szCs w:val="20"/>
              </w:rPr>
              <w:t xml:space="preserve">lexibility/responsiveness – GMG’s structure provides resources able to adapt quickly to </w:t>
            </w:r>
            <w:r w:rsidR="0095547E">
              <w:rPr>
                <w:rFonts w:cs="Arial"/>
                <w:sz w:val="24"/>
                <w:szCs w:val="20"/>
              </w:rPr>
              <w:t xml:space="preserve">the </w:t>
            </w:r>
            <w:r w:rsidR="008C4CD5" w:rsidRPr="00487D91">
              <w:rPr>
                <w:rFonts w:cs="Arial"/>
                <w:sz w:val="24"/>
                <w:szCs w:val="20"/>
              </w:rPr>
              <w:t>Authority</w:t>
            </w:r>
            <w:r w:rsidR="0095547E">
              <w:rPr>
                <w:rFonts w:cs="Arial"/>
                <w:sz w:val="24"/>
                <w:szCs w:val="20"/>
              </w:rPr>
              <w:t>’s</w:t>
            </w:r>
            <w:r w:rsidR="008C4CD5" w:rsidRPr="00487D91">
              <w:rPr>
                <w:rFonts w:cs="Arial"/>
                <w:sz w:val="24"/>
                <w:szCs w:val="20"/>
              </w:rPr>
              <w:t xml:space="preserve"> needs </w:t>
            </w:r>
          </w:p>
          <w:p w14:paraId="3B062D34" w14:textId="77777777" w:rsidR="008C4CD5" w:rsidRPr="00487D91" w:rsidRDefault="008C4CD5" w:rsidP="00D03663">
            <w:pPr>
              <w:numPr>
                <w:ilvl w:val="0"/>
                <w:numId w:val="82"/>
              </w:numPr>
              <w:tabs>
                <w:tab w:val="right" w:pos="14580"/>
              </w:tabs>
              <w:spacing w:after="120"/>
              <w:ind w:left="360"/>
              <w:contextualSpacing/>
              <w:jc w:val="left"/>
              <w:rPr>
                <w:rFonts w:cs="Arial"/>
                <w:sz w:val="24"/>
                <w:szCs w:val="20"/>
              </w:rPr>
            </w:pPr>
            <w:r w:rsidRPr="00487D91">
              <w:rPr>
                <w:rFonts w:cs="Arial"/>
                <w:sz w:val="24"/>
                <w:szCs w:val="20"/>
              </w:rPr>
              <w:t>Scientifically/technically-qualified secretariat – experience/expertise to help identify, nurture and support progression of innovations through translational research (TR) pipeline, with objective of securing early access for H&amp;SCS and its users</w:t>
            </w:r>
          </w:p>
          <w:p w14:paraId="7700FD34" w14:textId="2B4D16A2" w:rsidR="008C4CD5" w:rsidRPr="00487D91" w:rsidRDefault="008C4CD5" w:rsidP="00D03663">
            <w:pPr>
              <w:numPr>
                <w:ilvl w:val="0"/>
                <w:numId w:val="82"/>
              </w:numPr>
              <w:tabs>
                <w:tab w:val="right" w:pos="14580"/>
              </w:tabs>
              <w:spacing w:after="120"/>
              <w:ind w:left="360"/>
              <w:contextualSpacing/>
              <w:jc w:val="left"/>
              <w:rPr>
                <w:rFonts w:cs="Arial"/>
                <w:sz w:val="24"/>
                <w:szCs w:val="20"/>
              </w:rPr>
            </w:pPr>
            <w:r w:rsidRPr="00487D91">
              <w:rPr>
                <w:rFonts w:cs="Arial"/>
                <w:sz w:val="24"/>
                <w:szCs w:val="20"/>
              </w:rPr>
              <w:t xml:space="preserve">Mind-set and understanding – staff continuously seeking opportunities to add value in pursuit of aims/objectives of </w:t>
            </w:r>
            <w:proofErr w:type="spellStart"/>
            <w:r w:rsidRPr="00487D91">
              <w:rPr>
                <w:rFonts w:cs="Arial"/>
                <w:sz w:val="24"/>
                <w:szCs w:val="20"/>
              </w:rPr>
              <w:t>OneNIHR</w:t>
            </w:r>
            <w:proofErr w:type="spellEnd"/>
            <w:r w:rsidRPr="00487D91">
              <w:rPr>
                <w:rFonts w:cs="Arial"/>
                <w:sz w:val="24"/>
                <w:szCs w:val="20"/>
              </w:rPr>
              <w:t xml:space="preserve"> </w:t>
            </w:r>
          </w:p>
          <w:p w14:paraId="7BFEA182" w14:textId="087F8459" w:rsidR="008C4CD5" w:rsidRPr="00487D91" w:rsidRDefault="00071ACA" w:rsidP="00D03663">
            <w:pPr>
              <w:numPr>
                <w:ilvl w:val="0"/>
                <w:numId w:val="82"/>
              </w:numPr>
              <w:tabs>
                <w:tab w:val="right" w:pos="14580"/>
              </w:tabs>
              <w:spacing w:after="120"/>
              <w:ind w:left="360"/>
              <w:contextualSpacing/>
              <w:jc w:val="left"/>
              <w:rPr>
                <w:rFonts w:cs="Arial"/>
                <w:sz w:val="24"/>
                <w:szCs w:val="20"/>
              </w:rPr>
            </w:pPr>
            <w:r>
              <w:rPr>
                <w:rFonts w:cs="Arial"/>
                <w:sz w:val="24"/>
                <w:szCs w:val="20"/>
              </w:rPr>
              <w:t>Continuous Improvement (</w:t>
            </w:r>
            <w:r w:rsidR="008C4CD5" w:rsidRPr="00487D91">
              <w:rPr>
                <w:rFonts w:cs="Arial"/>
                <w:sz w:val="24"/>
                <w:szCs w:val="20"/>
              </w:rPr>
              <w:t>CI</w:t>
            </w:r>
            <w:r>
              <w:rPr>
                <w:rFonts w:cs="Arial"/>
                <w:sz w:val="24"/>
                <w:szCs w:val="20"/>
              </w:rPr>
              <w:t>)</w:t>
            </w:r>
            <w:r w:rsidR="008C4CD5" w:rsidRPr="00487D91">
              <w:rPr>
                <w:rFonts w:cs="Arial"/>
                <w:sz w:val="24"/>
                <w:szCs w:val="20"/>
              </w:rPr>
              <w:t xml:space="preserve"> – commitment to operating new contract under the required CI methodology using IS0900</w:t>
            </w:r>
            <w:r w:rsidR="00487D91">
              <w:rPr>
                <w:rFonts w:cs="Arial"/>
                <w:sz w:val="24"/>
                <w:szCs w:val="20"/>
              </w:rPr>
              <w:t>1</w:t>
            </w:r>
            <w:r w:rsidR="008C4CD5" w:rsidRPr="00487D91">
              <w:rPr>
                <w:rFonts w:cs="Arial"/>
                <w:sz w:val="24"/>
                <w:szCs w:val="20"/>
              </w:rPr>
              <w:t xml:space="preserve">/lean techniques already embedded within LGC thereby realising the benefits for future reinvestment </w:t>
            </w:r>
          </w:p>
          <w:p w14:paraId="7286EE89" w14:textId="1A7B257B" w:rsidR="008C4CD5" w:rsidRPr="00487D91" w:rsidRDefault="008C4CD5" w:rsidP="00D03663">
            <w:pPr>
              <w:numPr>
                <w:ilvl w:val="0"/>
                <w:numId w:val="82"/>
              </w:numPr>
              <w:tabs>
                <w:tab w:val="right" w:pos="14580"/>
              </w:tabs>
              <w:spacing w:after="120"/>
              <w:ind w:left="360"/>
              <w:contextualSpacing/>
              <w:jc w:val="left"/>
              <w:rPr>
                <w:rFonts w:cs="Arial"/>
                <w:sz w:val="24"/>
                <w:szCs w:val="20"/>
              </w:rPr>
            </w:pPr>
            <w:r w:rsidRPr="00487D91">
              <w:rPr>
                <w:rFonts w:cs="Arial"/>
                <w:sz w:val="24"/>
                <w:szCs w:val="20"/>
              </w:rPr>
              <w:t xml:space="preserve">CCF/NOCRI – capability and enthusiasm to build on current relationship and provide a virtual </w:t>
            </w:r>
            <w:r w:rsidR="0095547E">
              <w:rPr>
                <w:rFonts w:cs="Arial"/>
                <w:sz w:val="24"/>
                <w:szCs w:val="20"/>
              </w:rPr>
              <w:t>Business Development (</w:t>
            </w:r>
            <w:r w:rsidRPr="00487D91">
              <w:rPr>
                <w:rFonts w:cs="Arial"/>
                <w:sz w:val="24"/>
                <w:szCs w:val="20"/>
              </w:rPr>
              <w:t>BD</w:t>
            </w:r>
            <w:r w:rsidR="0095547E">
              <w:rPr>
                <w:rFonts w:cs="Arial"/>
                <w:sz w:val="24"/>
                <w:szCs w:val="20"/>
              </w:rPr>
              <w:t>)</w:t>
            </w:r>
            <w:r w:rsidRPr="00487D91">
              <w:rPr>
                <w:rFonts w:cs="Arial"/>
                <w:sz w:val="24"/>
                <w:szCs w:val="20"/>
              </w:rPr>
              <w:t xml:space="preserve"> team with CRN that appears seamless to industry</w:t>
            </w:r>
          </w:p>
          <w:p w14:paraId="3D79F6C7" w14:textId="77777777" w:rsidR="008C4CD5" w:rsidRPr="0012709C" w:rsidRDefault="008C4CD5" w:rsidP="008C4CD5">
            <w:pPr>
              <w:jc w:val="left"/>
              <w:rPr>
                <w:color w:val="000000" w:themeColor="text1"/>
                <w:sz w:val="24"/>
                <w:lang w:eastAsia="en-GB"/>
              </w:rPr>
            </w:pPr>
          </w:p>
          <w:p w14:paraId="0AFD179F" w14:textId="77777777" w:rsidR="008C4CD5" w:rsidRPr="0012709C" w:rsidRDefault="008C4CD5" w:rsidP="008C4CD5">
            <w:pPr>
              <w:spacing w:before="60" w:after="60"/>
              <w:jc w:val="left"/>
              <w:rPr>
                <w:color w:val="000000" w:themeColor="text1"/>
                <w:sz w:val="24"/>
                <w:lang w:eastAsia="en-GB"/>
              </w:rPr>
            </w:pPr>
            <w:r w:rsidRPr="0012709C">
              <w:rPr>
                <w:color w:val="000000" w:themeColor="text1"/>
                <w:sz w:val="24"/>
                <w:lang w:eastAsia="en-GB"/>
              </w:rPr>
              <w:t>The elements of LGC’s approach are competencies which underpin world class delivery and focus on continuous value adding enhancements:</w:t>
            </w:r>
            <w:r w:rsidRPr="00172333">
              <w:rPr>
                <w:noProof/>
                <w:color w:val="000000" w:themeColor="text1"/>
                <w:sz w:val="24"/>
                <w:lang w:eastAsia="en-GB"/>
              </w:rPr>
              <w:t xml:space="preserve"> </w:t>
            </w:r>
          </w:p>
          <w:p w14:paraId="2A7FF4BF" w14:textId="77777777" w:rsidR="008C4CD5" w:rsidRPr="0012709C" w:rsidRDefault="008C4CD5" w:rsidP="008C4CD5">
            <w:pPr>
              <w:spacing w:before="60" w:after="60"/>
              <w:jc w:val="center"/>
              <w:rPr>
                <w:color w:val="000000" w:themeColor="text1"/>
                <w:sz w:val="24"/>
                <w:lang w:eastAsia="en-GB"/>
              </w:rPr>
            </w:pPr>
          </w:p>
          <w:p w14:paraId="09DD0FE4" w14:textId="5C6D12DB" w:rsidR="008C4CD5" w:rsidRPr="0012709C" w:rsidRDefault="00CF22AA" w:rsidP="008C4CD5">
            <w:pPr>
              <w:spacing w:before="60" w:after="60"/>
              <w:jc w:val="center"/>
              <w:rPr>
                <w:color w:val="000000" w:themeColor="text1"/>
                <w:sz w:val="24"/>
                <w:lang w:eastAsia="en-GB"/>
              </w:rPr>
            </w:pPr>
            <w:r w:rsidRPr="00CF22AA">
              <w:rPr>
                <w:noProof/>
                <w:color w:val="000000" w:themeColor="text1"/>
                <w:sz w:val="24"/>
                <w:lang w:eastAsia="en-GB"/>
              </w:rPr>
              <w:drawing>
                <wp:inline distT="0" distB="0" distL="0" distR="0" wp14:anchorId="5F793B3E" wp14:editId="183089AE">
                  <wp:extent cx="4333461" cy="33557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4343797" cy="3363792"/>
                          </a:xfrm>
                          <a:prstGeom prst="rect">
                            <a:avLst/>
                          </a:prstGeom>
                        </pic:spPr>
                      </pic:pic>
                    </a:graphicData>
                  </a:graphic>
                </wp:inline>
              </w:drawing>
            </w:r>
          </w:p>
          <w:p w14:paraId="1654B0E1" w14:textId="77777777" w:rsidR="008C4CD5" w:rsidRDefault="008C4CD5" w:rsidP="008C4CD5">
            <w:pPr>
              <w:spacing w:before="60" w:after="60"/>
              <w:jc w:val="left"/>
              <w:rPr>
                <w:color w:val="000000" w:themeColor="text1"/>
                <w:sz w:val="24"/>
                <w:lang w:eastAsia="en-GB"/>
              </w:rPr>
            </w:pPr>
          </w:p>
          <w:p w14:paraId="4A1259A4" w14:textId="77777777" w:rsidR="008C4CD5" w:rsidRDefault="008C4CD5" w:rsidP="008C4CD5">
            <w:pPr>
              <w:spacing w:before="60" w:after="60"/>
              <w:jc w:val="left"/>
              <w:rPr>
                <w:color w:val="000000" w:themeColor="text1"/>
                <w:sz w:val="24"/>
                <w:lang w:eastAsia="en-GB"/>
              </w:rPr>
            </w:pPr>
            <w:r w:rsidRPr="0012709C">
              <w:rPr>
                <w:color w:val="000000" w:themeColor="text1"/>
                <w:sz w:val="24"/>
                <w:lang w:eastAsia="en-GB"/>
              </w:rPr>
              <w:t>LGC welcomes the opportunity to refresh the CCF delivery model and recommends the following improvements</w:t>
            </w:r>
            <w:r>
              <w:rPr>
                <w:color w:val="000000" w:themeColor="text1"/>
                <w:sz w:val="24"/>
                <w:lang w:eastAsia="en-GB"/>
              </w:rPr>
              <w:t xml:space="preserve"> </w:t>
            </w:r>
            <w:r w:rsidRPr="0012709C">
              <w:rPr>
                <w:color w:val="000000" w:themeColor="text1"/>
                <w:sz w:val="24"/>
                <w:lang w:eastAsia="en-GB"/>
              </w:rPr>
              <w:t>to the Authority</w:t>
            </w:r>
            <w:r>
              <w:rPr>
                <w:color w:val="000000" w:themeColor="text1"/>
                <w:sz w:val="24"/>
                <w:lang w:eastAsia="en-GB"/>
              </w:rPr>
              <w:t>, which are all included in the contract price</w:t>
            </w:r>
            <w:r w:rsidRPr="0012709C">
              <w:rPr>
                <w:color w:val="000000" w:themeColor="text1"/>
                <w:sz w:val="24"/>
                <w:lang w:eastAsia="en-GB"/>
              </w:rPr>
              <w:t>:</w:t>
            </w:r>
          </w:p>
          <w:p w14:paraId="3D05CCDF" w14:textId="77777777" w:rsidR="008C4CD5" w:rsidRDefault="008C4CD5" w:rsidP="008C4CD5">
            <w:pPr>
              <w:spacing w:before="60" w:after="60"/>
              <w:jc w:val="left"/>
              <w:rPr>
                <w:color w:val="000000" w:themeColor="text1"/>
                <w:sz w:val="24"/>
                <w:lang w:eastAsia="en-GB"/>
              </w:rPr>
            </w:pPr>
          </w:p>
          <w:p w14:paraId="6512E941" w14:textId="77777777" w:rsidR="007A17A9" w:rsidRPr="0012709C" w:rsidRDefault="007A17A9" w:rsidP="008C4CD5">
            <w:pPr>
              <w:spacing w:before="60" w:after="60"/>
              <w:jc w:val="left"/>
              <w:rPr>
                <w:color w:val="000000" w:themeColor="text1"/>
                <w:sz w:val="24"/>
                <w:lang w:eastAsia="en-GB"/>
              </w:rPr>
            </w:pPr>
          </w:p>
          <w:p w14:paraId="2291528B" w14:textId="15EB6C72" w:rsidR="008C4CD5" w:rsidRPr="0012709C" w:rsidRDefault="008C4CD5" w:rsidP="00D03663">
            <w:pPr>
              <w:numPr>
                <w:ilvl w:val="0"/>
                <w:numId w:val="83"/>
              </w:numPr>
              <w:spacing w:before="60" w:after="60"/>
              <w:jc w:val="left"/>
              <w:rPr>
                <w:b/>
                <w:color w:val="000000" w:themeColor="text1"/>
                <w:sz w:val="24"/>
                <w:lang w:eastAsia="en-GB"/>
              </w:rPr>
            </w:pPr>
            <w:r>
              <w:rPr>
                <w:b/>
                <w:color w:val="000000" w:themeColor="text1"/>
                <w:sz w:val="24"/>
                <w:lang w:eastAsia="en-GB"/>
              </w:rPr>
              <w:lastRenderedPageBreak/>
              <w:t>Harmonising</w:t>
            </w:r>
            <w:r w:rsidRPr="0012709C">
              <w:rPr>
                <w:b/>
                <w:color w:val="000000" w:themeColor="text1"/>
                <w:sz w:val="24"/>
                <w:lang w:eastAsia="en-GB"/>
              </w:rPr>
              <w:t xml:space="preserve"> </w:t>
            </w:r>
            <w:r>
              <w:rPr>
                <w:b/>
                <w:color w:val="000000" w:themeColor="text1"/>
                <w:sz w:val="24"/>
                <w:lang w:eastAsia="en-GB"/>
              </w:rPr>
              <w:t xml:space="preserve">CCF and NOCRI </w:t>
            </w:r>
            <w:r w:rsidRPr="0012709C">
              <w:rPr>
                <w:color w:val="000000" w:themeColor="text1"/>
                <w:sz w:val="24"/>
                <w:lang w:eastAsia="en-GB"/>
              </w:rPr>
              <w:t>–  cross-fertilising experience</w:t>
            </w:r>
            <w:r>
              <w:rPr>
                <w:color w:val="000000" w:themeColor="text1"/>
                <w:sz w:val="24"/>
                <w:lang w:eastAsia="en-GB"/>
              </w:rPr>
              <w:t>/</w:t>
            </w:r>
            <w:r w:rsidRPr="0012709C">
              <w:rPr>
                <w:color w:val="000000" w:themeColor="text1"/>
                <w:sz w:val="24"/>
                <w:lang w:eastAsia="en-GB"/>
              </w:rPr>
              <w:t xml:space="preserve">capabilities and leveraging administrative efficiency savings to enhance the performance and impact of both functions </w:t>
            </w:r>
            <w:r>
              <w:rPr>
                <w:color w:val="000000" w:themeColor="text1"/>
                <w:sz w:val="24"/>
                <w:lang w:eastAsia="en-GB"/>
              </w:rPr>
              <w:t>and streamline information exchange to better link CCF</w:t>
            </w:r>
            <w:r w:rsidR="00D24143">
              <w:rPr>
                <w:color w:val="000000" w:themeColor="text1"/>
                <w:sz w:val="24"/>
                <w:lang w:eastAsia="en-GB"/>
              </w:rPr>
              <w:t>/</w:t>
            </w:r>
            <w:r>
              <w:rPr>
                <w:color w:val="000000" w:themeColor="text1"/>
                <w:sz w:val="24"/>
                <w:lang w:eastAsia="en-GB"/>
              </w:rPr>
              <w:t>NOCRI</w:t>
            </w:r>
            <w:r w:rsidR="00D24143">
              <w:rPr>
                <w:color w:val="000000" w:themeColor="text1"/>
                <w:sz w:val="24"/>
                <w:lang w:eastAsia="en-GB"/>
              </w:rPr>
              <w:t>/</w:t>
            </w:r>
            <w:r>
              <w:rPr>
                <w:color w:val="000000" w:themeColor="text1"/>
                <w:sz w:val="24"/>
                <w:lang w:eastAsia="en-GB"/>
              </w:rPr>
              <w:t xml:space="preserve">CRN and support </w:t>
            </w:r>
            <w:r w:rsidR="00D24143">
              <w:rPr>
                <w:color w:val="000000" w:themeColor="text1"/>
                <w:sz w:val="24"/>
                <w:lang w:eastAsia="en-GB"/>
              </w:rPr>
              <w:t>TR</w:t>
            </w:r>
          </w:p>
          <w:p w14:paraId="3C185592" w14:textId="041D0FC7" w:rsidR="008C4CD5" w:rsidRPr="0012709C" w:rsidRDefault="008C4CD5" w:rsidP="00D03663">
            <w:pPr>
              <w:numPr>
                <w:ilvl w:val="0"/>
                <w:numId w:val="83"/>
              </w:numPr>
              <w:spacing w:before="60" w:after="60"/>
              <w:jc w:val="left"/>
              <w:rPr>
                <w:color w:val="000000" w:themeColor="text1"/>
                <w:sz w:val="24"/>
                <w:lang w:eastAsia="en-GB"/>
              </w:rPr>
            </w:pPr>
            <w:r w:rsidRPr="0012709C">
              <w:rPr>
                <w:b/>
                <w:color w:val="000000" w:themeColor="text1"/>
                <w:sz w:val="24"/>
                <w:lang w:eastAsia="en-GB"/>
              </w:rPr>
              <w:t>Impact Unit</w:t>
            </w:r>
            <w:r w:rsidRPr="0012709C">
              <w:rPr>
                <w:color w:val="000000" w:themeColor="text1"/>
                <w:sz w:val="24"/>
                <w:lang w:eastAsia="en-GB"/>
              </w:rPr>
              <w:t xml:space="preserve"> – </w:t>
            </w:r>
            <w:r>
              <w:rPr>
                <w:color w:val="000000" w:themeColor="text1"/>
                <w:sz w:val="24"/>
                <w:lang w:eastAsia="en-GB"/>
              </w:rPr>
              <w:t xml:space="preserve">helping </w:t>
            </w:r>
            <w:r w:rsidR="00D24143">
              <w:rPr>
                <w:color w:val="000000" w:themeColor="text1"/>
                <w:sz w:val="24"/>
                <w:lang w:eastAsia="en-GB"/>
              </w:rPr>
              <w:t xml:space="preserve">the </w:t>
            </w:r>
            <w:r>
              <w:rPr>
                <w:color w:val="000000" w:themeColor="text1"/>
                <w:sz w:val="24"/>
                <w:lang w:eastAsia="en-GB"/>
              </w:rPr>
              <w:t xml:space="preserve">Authority understand and articulate impact of NIHR system to multiple stratified stakeholders </w:t>
            </w:r>
          </w:p>
          <w:p w14:paraId="0C9788ED" w14:textId="03AC0186" w:rsidR="008C4CD5" w:rsidRPr="00BE7A95" w:rsidRDefault="008C4CD5" w:rsidP="00D03663">
            <w:pPr>
              <w:numPr>
                <w:ilvl w:val="0"/>
                <w:numId w:val="83"/>
              </w:numPr>
              <w:spacing w:before="60" w:after="60"/>
              <w:jc w:val="left"/>
              <w:rPr>
                <w:color w:val="000000" w:themeColor="text1"/>
                <w:sz w:val="24"/>
                <w:lang w:eastAsia="en-GB"/>
              </w:rPr>
            </w:pPr>
            <w:r w:rsidRPr="0012709C">
              <w:rPr>
                <w:b/>
                <w:color w:val="000000" w:themeColor="text1"/>
                <w:sz w:val="24"/>
                <w:lang w:eastAsia="en-GB"/>
              </w:rPr>
              <w:t>Charity Engagement</w:t>
            </w:r>
            <w:r w:rsidRPr="0012709C">
              <w:rPr>
                <w:color w:val="000000" w:themeColor="text1"/>
                <w:sz w:val="24"/>
                <w:lang w:eastAsia="en-GB"/>
              </w:rPr>
              <w:t xml:space="preserve"> – </w:t>
            </w:r>
            <w:r>
              <w:rPr>
                <w:color w:val="000000" w:themeColor="text1"/>
                <w:sz w:val="24"/>
                <w:lang w:eastAsia="en-GB"/>
              </w:rPr>
              <w:t>enhanced and better coordinated engagement with charities to realise syn</w:t>
            </w:r>
            <w:r w:rsidR="002D53CF">
              <w:rPr>
                <w:color w:val="000000" w:themeColor="text1"/>
                <w:sz w:val="24"/>
                <w:lang w:eastAsia="en-GB"/>
              </w:rPr>
              <w:t>ergies and mutual benefits e.g.</w:t>
            </w:r>
            <w:r>
              <w:rPr>
                <w:color w:val="000000" w:themeColor="text1"/>
                <w:sz w:val="24"/>
                <w:lang w:eastAsia="en-GB"/>
              </w:rPr>
              <w:t xml:space="preserve"> communications, </w:t>
            </w:r>
            <w:r w:rsidR="00D24143">
              <w:rPr>
                <w:color w:val="000000" w:themeColor="text1"/>
                <w:sz w:val="24"/>
                <w:lang w:eastAsia="en-GB"/>
              </w:rPr>
              <w:t>Patient and Public Involvement (</w:t>
            </w:r>
            <w:r>
              <w:rPr>
                <w:color w:val="000000" w:themeColor="text1"/>
                <w:sz w:val="24"/>
                <w:lang w:eastAsia="en-GB"/>
              </w:rPr>
              <w:t>PPI</w:t>
            </w:r>
            <w:r w:rsidR="00D24143">
              <w:rPr>
                <w:color w:val="000000" w:themeColor="text1"/>
                <w:sz w:val="24"/>
                <w:lang w:eastAsia="en-GB"/>
              </w:rPr>
              <w:t>)</w:t>
            </w:r>
            <w:r>
              <w:rPr>
                <w:color w:val="000000" w:themeColor="text1"/>
                <w:sz w:val="24"/>
                <w:lang w:eastAsia="en-GB"/>
              </w:rPr>
              <w:t xml:space="preserve">, </w:t>
            </w:r>
            <w:r w:rsidR="00D24143">
              <w:rPr>
                <w:color w:val="000000" w:themeColor="text1"/>
                <w:sz w:val="24"/>
                <w:lang w:eastAsia="en-GB"/>
              </w:rPr>
              <w:t>Intellectual Property (</w:t>
            </w:r>
            <w:r>
              <w:rPr>
                <w:color w:val="000000" w:themeColor="text1"/>
                <w:sz w:val="24"/>
                <w:lang w:eastAsia="en-GB"/>
              </w:rPr>
              <w:t>IP</w:t>
            </w:r>
            <w:r w:rsidR="00D24143">
              <w:rPr>
                <w:color w:val="000000" w:themeColor="text1"/>
                <w:sz w:val="24"/>
                <w:lang w:eastAsia="en-GB"/>
              </w:rPr>
              <w:t>)</w:t>
            </w:r>
            <w:r>
              <w:rPr>
                <w:color w:val="000000" w:themeColor="text1"/>
                <w:sz w:val="24"/>
                <w:lang w:eastAsia="en-GB"/>
              </w:rPr>
              <w:t>, co-funding opportunities</w:t>
            </w:r>
          </w:p>
          <w:p w14:paraId="2C6C9922" w14:textId="0D30C88C" w:rsidR="008C4CD5" w:rsidRPr="0012709C" w:rsidRDefault="008C4CD5" w:rsidP="00D03663">
            <w:pPr>
              <w:numPr>
                <w:ilvl w:val="0"/>
                <w:numId w:val="83"/>
              </w:numPr>
              <w:spacing w:before="60" w:after="60"/>
              <w:jc w:val="left"/>
              <w:rPr>
                <w:color w:val="000000" w:themeColor="text1"/>
                <w:sz w:val="24"/>
                <w:lang w:eastAsia="en-GB"/>
              </w:rPr>
            </w:pPr>
            <w:r w:rsidRPr="00BE7A95">
              <w:rPr>
                <w:b/>
                <w:color w:val="000000" w:themeColor="text1"/>
                <w:sz w:val="24"/>
                <w:lang w:eastAsia="en-GB"/>
              </w:rPr>
              <w:t>ODA Initiative</w:t>
            </w:r>
            <w:r w:rsidRPr="00BE7A95">
              <w:rPr>
                <w:color w:val="000000" w:themeColor="text1"/>
                <w:sz w:val="24"/>
                <w:lang w:eastAsia="en-GB"/>
              </w:rPr>
              <w:t xml:space="preserve"> – </w:t>
            </w:r>
            <w:r>
              <w:rPr>
                <w:color w:val="000000" w:themeColor="text1"/>
                <w:sz w:val="24"/>
                <w:lang w:eastAsia="en-GB"/>
              </w:rPr>
              <w:t>i</w:t>
            </w:r>
            <w:r w:rsidRPr="00BE7A95">
              <w:rPr>
                <w:sz w:val="24"/>
              </w:rPr>
              <w:t>dentifyi</w:t>
            </w:r>
            <w:r>
              <w:rPr>
                <w:sz w:val="24"/>
              </w:rPr>
              <w:t>ng</w:t>
            </w:r>
            <w:r w:rsidRPr="00BE7A95">
              <w:rPr>
                <w:sz w:val="24"/>
              </w:rPr>
              <w:t xml:space="preserve"> opportunities for CCF to optimally support </w:t>
            </w:r>
            <w:r w:rsidR="00763864">
              <w:rPr>
                <w:sz w:val="24"/>
              </w:rPr>
              <w:t xml:space="preserve">the </w:t>
            </w:r>
            <w:r>
              <w:rPr>
                <w:sz w:val="24"/>
              </w:rPr>
              <w:t xml:space="preserve">Authority </w:t>
            </w:r>
            <w:r w:rsidRPr="00BE7A95">
              <w:rPr>
                <w:sz w:val="24"/>
              </w:rPr>
              <w:t>in delivery of its ODA agenda</w:t>
            </w:r>
          </w:p>
          <w:p w14:paraId="5D3B6732" w14:textId="78C31651" w:rsidR="008C4CD5" w:rsidRPr="0012709C" w:rsidRDefault="008C4CD5" w:rsidP="00D03663">
            <w:pPr>
              <w:numPr>
                <w:ilvl w:val="0"/>
                <w:numId w:val="83"/>
              </w:numPr>
              <w:spacing w:before="60" w:after="60"/>
              <w:jc w:val="left"/>
              <w:rPr>
                <w:color w:val="000000" w:themeColor="text1"/>
                <w:sz w:val="24"/>
                <w:lang w:eastAsia="en-GB"/>
              </w:rPr>
            </w:pPr>
            <w:r w:rsidRPr="0012709C">
              <w:rPr>
                <w:b/>
                <w:sz w:val="24"/>
              </w:rPr>
              <w:t>CCF Special Projects Team</w:t>
            </w:r>
            <w:r w:rsidRPr="0012709C">
              <w:rPr>
                <w:sz w:val="24"/>
              </w:rPr>
              <w:t xml:space="preserve"> – a team tasked with delivering faster </w:t>
            </w:r>
            <w:proofErr w:type="spellStart"/>
            <w:r w:rsidRPr="0012709C">
              <w:rPr>
                <w:sz w:val="24"/>
              </w:rPr>
              <w:t>pullthrough</w:t>
            </w:r>
            <w:proofErr w:type="spellEnd"/>
            <w:r w:rsidRPr="0012709C">
              <w:rPr>
                <w:sz w:val="24"/>
              </w:rPr>
              <w:t>/adoption between all facets of NIHR</w:t>
            </w:r>
            <w:r>
              <w:rPr>
                <w:sz w:val="24"/>
              </w:rPr>
              <w:t>, in line with Push-the-Pace (</w:t>
            </w:r>
            <w:proofErr w:type="spellStart"/>
            <w:r w:rsidR="00763864">
              <w:rPr>
                <w:sz w:val="24"/>
              </w:rPr>
              <w:t>PtP</w:t>
            </w:r>
            <w:proofErr w:type="spellEnd"/>
            <w:r>
              <w:rPr>
                <w:sz w:val="24"/>
              </w:rPr>
              <w:t xml:space="preserve">) and other cross-NIHR initiatives </w:t>
            </w:r>
          </w:p>
          <w:p w14:paraId="4AF2CBB2" w14:textId="6F3C1ACF" w:rsidR="008C4CD5" w:rsidRPr="00EC1F3B" w:rsidRDefault="008C4CD5" w:rsidP="006A055C">
            <w:pPr>
              <w:numPr>
                <w:ilvl w:val="0"/>
                <w:numId w:val="83"/>
              </w:numPr>
              <w:jc w:val="left"/>
              <w:rPr>
                <w:color w:val="000000" w:themeColor="text1"/>
                <w:sz w:val="24"/>
                <w:lang w:eastAsia="en-GB"/>
              </w:rPr>
            </w:pPr>
            <w:r w:rsidRPr="0012709C">
              <w:rPr>
                <w:b/>
                <w:sz w:val="24"/>
              </w:rPr>
              <w:t xml:space="preserve">Next Generation </w:t>
            </w:r>
            <w:r w:rsidR="006A055C" w:rsidRPr="006A055C">
              <w:rPr>
                <w:b/>
                <w:sz w:val="24"/>
              </w:rPr>
              <w:t xml:space="preserve">Information Services (IS) </w:t>
            </w:r>
            <w:r w:rsidRPr="0012709C">
              <w:rPr>
                <w:sz w:val="24"/>
              </w:rPr>
              <w:t xml:space="preserve">– enhanced data and tools </w:t>
            </w:r>
            <w:r>
              <w:rPr>
                <w:sz w:val="24"/>
              </w:rPr>
              <w:t>delivering sophisticated analyse</w:t>
            </w:r>
            <w:r w:rsidRPr="0012709C">
              <w:rPr>
                <w:sz w:val="24"/>
              </w:rPr>
              <w:t>s</w:t>
            </w:r>
          </w:p>
          <w:p w14:paraId="5F7D4008" w14:textId="77777777" w:rsidR="008C4CD5" w:rsidRPr="00EC1F3B" w:rsidRDefault="008C4CD5" w:rsidP="00D03663">
            <w:pPr>
              <w:numPr>
                <w:ilvl w:val="0"/>
                <w:numId w:val="83"/>
              </w:numPr>
              <w:spacing w:before="60" w:after="60"/>
              <w:jc w:val="left"/>
              <w:rPr>
                <w:color w:val="000000" w:themeColor="text1"/>
                <w:sz w:val="24"/>
                <w:lang w:eastAsia="en-GB"/>
              </w:rPr>
            </w:pPr>
            <w:r w:rsidRPr="00EC1F3B">
              <w:rPr>
                <w:sz w:val="24"/>
              </w:rPr>
              <w:t xml:space="preserve">LGC as </w:t>
            </w:r>
            <w:r w:rsidRPr="00EC1F3B">
              <w:rPr>
                <w:b/>
                <w:sz w:val="24"/>
              </w:rPr>
              <w:t xml:space="preserve">NIHR Research Management Training Hub </w:t>
            </w:r>
            <w:r w:rsidRPr="00EC1F3B">
              <w:rPr>
                <w:sz w:val="24"/>
              </w:rPr>
              <w:t>– harmonise current training and devel</w:t>
            </w:r>
            <w:r>
              <w:rPr>
                <w:sz w:val="24"/>
              </w:rPr>
              <w:t>op new training across all NIHR Coordinating C</w:t>
            </w:r>
            <w:r w:rsidRPr="00EC1F3B">
              <w:rPr>
                <w:sz w:val="24"/>
              </w:rPr>
              <w:t>entres (CCs)</w:t>
            </w:r>
          </w:p>
          <w:p w14:paraId="630E60F9" w14:textId="6FDD5AED" w:rsidR="008C4CD5" w:rsidRPr="00A85CD5" w:rsidRDefault="008C4CD5" w:rsidP="00D03663">
            <w:pPr>
              <w:numPr>
                <w:ilvl w:val="0"/>
                <w:numId w:val="83"/>
              </w:numPr>
              <w:spacing w:before="60" w:after="60"/>
              <w:jc w:val="left"/>
              <w:rPr>
                <w:color w:val="000000" w:themeColor="text1"/>
                <w:sz w:val="24"/>
                <w:lang w:eastAsia="en-GB"/>
              </w:rPr>
            </w:pPr>
            <w:r w:rsidRPr="0012709C">
              <w:rPr>
                <w:b/>
                <w:color w:val="000000" w:themeColor="text1"/>
                <w:sz w:val="24"/>
                <w:lang w:eastAsia="en-GB"/>
              </w:rPr>
              <w:t>Smart</w:t>
            </w:r>
            <w:r>
              <w:rPr>
                <w:b/>
                <w:color w:val="000000" w:themeColor="text1"/>
                <w:sz w:val="24"/>
                <w:lang w:eastAsia="en-GB"/>
              </w:rPr>
              <w:t>-</w:t>
            </w:r>
            <w:r w:rsidRPr="0012709C">
              <w:rPr>
                <w:b/>
                <w:color w:val="000000" w:themeColor="text1"/>
                <w:sz w:val="24"/>
                <w:lang w:eastAsia="en-GB"/>
              </w:rPr>
              <w:t>Data Researcher-in-Residence</w:t>
            </w:r>
            <w:r w:rsidRPr="0012709C">
              <w:rPr>
                <w:color w:val="000000" w:themeColor="text1"/>
                <w:sz w:val="24"/>
                <w:lang w:eastAsia="en-GB"/>
              </w:rPr>
              <w:t xml:space="preserve"> – </w:t>
            </w:r>
            <w:r>
              <w:rPr>
                <w:color w:val="000000" w:themeColor="text1"/>
                <w:sz w:val="24"/>
                <w:lang w:eastAsia="en-GB"/>
              </w:rPr>
              <w:t>to accelerate IS development through</w:t>
            </w:r>
            <w:r w:rsidRPr="0012709C">
              <w:rPr>
                <w:color w:val="000000" w:themeColor="text1"/>
                <w:sz w:val="24"/>
                <w:lang w:eastAsia="en-GB"/>
              </w:rPr>
              <w:t xml:space="preserve"> collaboration with National </w:t>
            </w:r>
            <w:r>
              <w:rPr>
                <w:color w:val="000000" w:themeColor="text1"/>
                <w:sz w:val="24"/>
                <w:lang w:eastAsia="en-GB"/>
              </w:rPr>
              <w:t xml:space="preserve">Institute for </w:t>
            </w:r>
            <w:r w:rsidRPr="0012709C">
              <w:rPr>
                <w:color w:val="000000" w:themeColor="text1"/>
                <w:sz w:val="24"/>
                <w:lang w:eastAsia="en-GB"/>
              </w:rPr>
              <w:t>Smart</w:t>
            </w:r>
            <w:r>
              <w:rPr>
                <w:color w:val="000000" w:themeColor="text1"/>
                <w:sz w:val="24"/>
                <w:lang w:eastAsia="en-GB"/>
              </w:rPr>
              <w:t>-</w:t>
            </w:r>
            <w:r w:rsidRPr="0012709C">
              <w:rPr>
                <w:color w:val="000000" w:themeColor="text1"/>
                <w:sz w:val="24"/>
                <w:lang w:eastAsia="en-GB"/>
              </w:rPr>
              <w:t>Data</w:t>
            </w:r>
            <w:r w:rsidR="006A055C">
              <w:rPr>
                <w:color w:val="000000" w:themeColor="text1"/>
                <w:sz w:val="24"/>
                <w:lang w:eastAsia="en-GB"/>
              </w:rPr>
              <w:t xml:space="preserve"> </w:t>
            </w:r>
            <w:r w:rsidRPr="0012709C">
              <w:rPr>
                <w:color w:val="000000" w:themeColor="text1"/>
                <w:sz w:val="24"/>
                <w:lang w:eastAsia="en-GB"/>
              </w:rPr>
              <w:t>In</w:t>
            </w:r>
            <w:r>
              <w:rPr>
                <w:color w:val="000000" w:themeColor="text1"/>
                <w:sz w:val="24"/>
                <w:lang w:eastAsia="en-GB"/>
              </w:rPr>
              <w:t>novation</w:t>
            </w:r>
            <w:r w:rsidRPr="0012709C">
              <w:rPr>
                <w:color w:val="000000" w:themeColor="text1"/>
                <w:sz w:val="24"/>
                <w:lang w:eastAsia="en-GB"/>
              </w:rPr>
              <w:t>, Newcastle</w:t>
            </w:r>
            <w:r>
              <w:rPr>
                <w:color w:val="000000" w:themeColor="text1"/>
                <w:sz w:val="24"/>
                <w:lang w:eastAsia="en-GB"/>
              </w:rPr>
              <w:t xml:space="preserve"> University</w:t>
            </w:r>
            <w:r w:rsidRPr="0012709C">
              <w:rPr>
                <w:color w:val="000000" w:themeColor="text1"/>
                <w:sz w:val="24"/>
                <w:lang w:eastAsia="en-GB"/>
              </w:rPr>
              <w:t xml:space="preserve"> </w:t>
            </w:r>
          </w:p>
          <w:p w14:paraId="39AB2A24" w14:textId="77777777" w:rsidR="008C4CD5" w:rsidRPr="00EB2794" w:rsidRDefault="008C4CD5" w:rsidP="008C4CD5">
            <w:pPr>
              <w:jc w:val="left"/>
              <w:rPr>
                <w:color w:val="000000" w:themeColor="text1"/>
                <w:sz w:val="4"/>
                <w:lang w:eastAsia="en-GB"/>
              </w:rPr>
            </w:pPr>
          </w:p>
          <w:p w14:paraId="6499EBB4" w14:textId="77777777" w:rsidR="00F30939" w:rsidRPr="00F30939" w:rsidRDefault="00F30939" w:rsidP="00F30939">
            <w:pPr>
              <w:spacing w:before="60" w:after="60"/>
              <w:jc w:val="left"/>
              <w:rPr>
                <w:color w:val="000000" w:themeColor="text1"/>
                <w:sz w:val="24"/>
                <w:lang w:eastAsia="en-GB"/>
              </w:rPr>
            </w:pPr>
            <w:r w:rsidRPr="00F30939">
              <w:rPr>
                <w:color w:val="000000" w:themeColor="text1"/>
                <w:sz w:val="24"/>
                <w:lang w:eastAsia="en-GB"/>
              </w:rPr>
              <w:t>CCF Multi-lot is LGC’s preferred model where NOCRI is included within the remit because it will create value through synergies and also cost savings for the Authority. By way of the efficiencies created and goodwill, CCF Multi-lot is offered at an average annual price of circa £9.6m, which is a ~£60k p.a. discount on the CCF Single-lot price (circa £9.66m p.a.).</w:t>
            </w:r>
          </w:p>
          <w:p w14:paraId="7FF433F3" w14:textId="77777777" w:rsidR="00F30939" w:rsidRPr="00EB2794" w:rsidRDefault="00F30939" w:rsidP="00F30939">
            <w:pPr>
              <w:spacing w:before="60" w:after="60"/>
              <w:jc w:val="left"/>
              <w:rPr>
                <w:color w:val="000000" w:themeColor="text1"/>
                <w:sz w:val="10"/>
                <w:lang w:eastAsia="en-GB"/>
              </w:rPr>
            </w:pPr>
          </w:p>
          <w:p w14:paraId="5679F021" w14:textId="07037BB5" w:rsidR="00F30939" w:rsidRPr="00F30939" w:rsidRDefault="00F30939" w:rsidP="00F30939">
            <w:pPr>
              <w:spacing w:before="60" w:after="60"/>
              <w:jc w:val="left"/>
              <w:rPr>
                <w:color w:val="000000" w:themeColor="text1"/>
                <w:sz w:val="24"/>
                <w:lang w:eastAsia="en-GB"/>
              </w:rPr>
            </w:pPr>
            <w:r w:rsidRPr="00F30939">
              <w:rPr>
                <w:color w:val="000000" w:themeColor="text1"/>
                <w:sz w:val="24"/>
                <w:lang w:eastAsia="en-GB"/>
              </w:rPr>
              <w:t>Similarly we are able to discount NOCRI Single-lot by ~£162k p</w:t>
            </w:r>
            <w:r w:rsidR="006A055C">
              <w:rPr>
                <w:color w:val="000000" w:themeColor="text1"/>
                <w:sz w:val="24"/>
                <w:lang w:eastAsia="en-GB"/>
              </w:rPr>
              <w:t>.</w:t>
            </w:r>
            <w:r w:rsidRPr="00F30939">
              <w:rPr>
                <w:color w:val="000000" w:themeColor="text1"/>
                <w:sz w:val="24"/>
                <w:lang w:eastAsia="en-GB"/>
              </w:rPr>
              <w:t>a</w:t>
            </w:r>
            <w:r w:rsidR="006A055C">
              <w:rPr>
                <w:color w:val="000000" w:themeColor="text1"/>
                <w:sz w:val="24"/>
                <w:lang w:eastAsia="en-GB"/>
              </w:rPr>
              <w:t>.</w:t>
            </w:r>
            <w:r w:rsidRPr="00F30939">
              <w:rPr>
                <w:color w:val="000000" w:themeColor="text1"/>
                <w:sz w:val="24"/>
                <w:lang w:eastAsia="en-GB"/>
              </w:rPr>
              <w:t xml:space="preserve"> and offer NOCRI Multi-lot at an annual average price of circa £1.34m.  This means a total saving of ~£1.1m over 5 years.</w:t>
            </w:r>
          </w:p>
          <w:p w14:paraId="1EFE0FC3" w14:textId="77777777" w:rsidR="00F30939" w:rsidRPr="00EB2794" w:rsidRDefault="00F30939" w:rsidP="00F30939">
            <w:pPr>
              <w:spacing w:before="60" w:after="60"/>
              <w:jc w:val="left"/>
              <w:rPr>
                <w:color w:val="000000" w:themeColor="text1"/>
                <w:sz w:val="10"/>
                <w:lang w:eastAsia="en-GB"/>
              </w:rPr>
            </w:pPr>
          </w:p>
          <w:p w14:paraId="0708F2E1" w14:textId="14B6365A" w:rsidR="00D17866" w:rsidRPr="00F30939" w:rsidRDefault="00F30939" w:rsidP="00F30939">
            <w:pPr>
              <w:rPr>
                <w:color w:val="000000" w:themeColor="text1"/>
                <w:sz w:val="24"/>
                <w:lang w:eastAsia="en-GB"/>
              </w:rPr>
            </w:pPr>
            <w:r w:rsidRPr="00F30939">
              <w:rPr>
                <w:color w:val="000000" w:themeColor="text1"/>
                <w:sz w:val="24"/>
                <w:lang w:eastAsia="en-GB"/>
              </w:rPr>
              <w:t>LGC feel this represents significant value for a gold standard service which focuses on further developing the excellent relationship between LGC and the Authority, adding value at every opportunity through CI and realising efficiencies via closer working between CCF and NOCRI</w:t>
            </w:r>
            <w:r w:rsidR="007C64C0" w:rsidRPr="00F30939">
              <w:rPr>
                <w:color w:val="000000" w:themeColor="text1"/>
                <w:sz w:val="24"/>
                <w:lang w:eastAsia="en-GB"/>
              </w:rPr>
              <w:t>.</w:t>
            </w:r>
          </w:p>
          <w:p w14:paraId="40AFEA66" w14:textId="363E3462" w:rsidR="00D17866" w:rsidRPr="006E7CE7" w:rsidDel="002424E9" w:rsidRDefault="00D17866" w:rsidP="008C4CD5">
            <w:pPr>
              <w:spacing w:before="60" w:after="60"/>
              <w:jc w:val="left"/>
              <w:rPr>
                <w:color w:val="0000FF"/>
                <w:sz w:val="24"/>
                <w:lang w:eastAsia="en-GB"/>
              </w:rPr>
            </w:pPr>
          </w:p>
        </w:tc>
      </w:tr>
    </w:tbl>
    <w:p w14:paraId="5F296FD2" w14:textId="77777777" w:rsidR="00B00E21" w:rsidRDefault="00B00E21" w:rsidP="00B00E21">
      <w:pPr>
        <w:pStyle w:val="ListParagraph"/>
        <w:spacing w:before="60" w:after="60"/>
        <w:ind w:left="540"/>
        <w:outlineLvl w:val="0"/>
        <w:rPr>
          <w:rFonts w:eastAsia="Arial"/>
          <w:b/>
          <w:bCs/>
          <w:kern w:val="32"/>
          <w:sz w:val="22"/>
          <w:lang w:eastAsia="en-GB"/>
        </w:rPr>
      </w:pPr>
    </w:p>
    <w:p w14:paraId="2D4FE0C1" w14:textId="77777777" w:rsidR="00043201" w:rsidRDefault="00043201" w:rsidP="00B00E21">
      <w:pPr>
        <w:pStyle w:val="ListParagraph"/>
        <w:spacing w:before="60" w:after="60"/>
        <w:ind w:left="540"/>
        <w:outlineLvl w:val="0"/>
        <w:rPr>
          <w:rFonts w:eastAsia="Arial"/>
          <w:b/>
          <w:bCs/>
          <w:kern w:val="32"/>
          <w:sz w:val="22"/>
          <w:lang w:eastAsia="en-GB"/>
        </w:rPr>
      </w:pPr>
    </w:p>
    <w:p w14:paraId="58FD38CF" w14:textId="77777777" w:rsidR="006A055C" w:rsidRDefault="006A055C" w:rsidP="00B00E21">
      <w:pPr>
        <w:pStyle w:val="ListParagraph"/>
        <w:spacing w:before="60" w:after="60"/>
        <w:ind w:left="540"/>
        <w:outlineLvl w:val="0"/>
        <w:rPr>
          <w:rFonts w:eastAsia="Arial"/>
          <w:b/>
          <w:bCs/>
          <w:kern w:val="32"/>
          <w:sz w:val="22"/>
          <w:lang w:eastAsia="en-GB"/>
        </w:rPr>
      </w:pPr>
    </w:p>
    <w:p w14:paraId="05794F22" w14:textId="77777777" w:rsidR="006A055C" w:rsidRDefault="006A055C" w:rsidP="00B00E21">
      <w:pPr>
        <w:pStyle w:val="ListParagraph"/>
        <w:spacing w:before="60" w:after="60"/>
        <w:ind w:left="540"/>
        <w:outlineLvl w:val="0"/>
        <w:rPr>
          <w:rFonts w:eastAsia="Arial"/>
          <w:b/>
          <w:bCs/>
          <w:kern w:val="32"/>
          <w:sz w:val="22"/>
          <w:lang w:eastAsia="en-GB"/>
        </w:rPr>
      </w:pPr>
    </w:p>
    <w:p w14:paraId="19DD72C4" w14:textId="77777777" w:rsidR="006A055C" w:rsidRDefault="006A055C" w:rsidP="00B00E21">
      <w:pPr>
        <w:pStyle w:val="ListParagraph"/>
        <w:spacing w:before="60" w:after="60"/>
        <w:ind w:left="540"/>
        <w:outlineLvl w:val="0"/>
        <w:rPr>
          <w:rFonts w:eastAsia="Arial"/>
          <w:b/>
          <w:bCs/>
          <w:kern w:val="32"/>
          <w:sz w:val="22"/>
          <w:lang w:eastAsia="en-GB"/>
        </w:rPr>
      </w:pPr>
    </w:p>
    <w:p w14:paraId="5F889182" w14:textId="77777777" w:rsidR="006A055C" w:rsidRDefault="006A055C" w:rsidP="00B00E21">
      <w:pPr>
        <w:pStyle w:val="ListParagraph"/>
        <w:spacing w:before="60" w:after="60"/>
        <w:ind w:left="540"/>
        <w:outlineLvl w:val="0"/>
        <w:rPr>
          <w:rFonts w:eastAsia="Arial"/>
          <w:b/>
          <w:bCs/>
          <w:kern w:val="32"/>
          <w:sz w:val="22"/>
          <w:lang w:eastAsia="en-GB"/>
        </w:rPr>
      </w:pPr>
    </w:p>
    <w:p w14:paraId="15430CEF" w14:textId="77777777" w:rsidR="006A055C" w:rsidRDefault="006A055C" w:rsidP="00B00E21">
      <w:pPr>
        <w:pStyle w:val="ListParagraph"/>
        <w:spacing w:before="60" w:after="60"/>
        <w:ind w:left="540"/>
        <w:outlineLvl w:val="0"/>
        <w:rPr>
          <w:rFonts w:eastAsia="Arial"/>
          <w:b/>
          <w:bCs/>
          <w:kern w:val="32"/>
          <w:sz w:val="22"/>
          <w:lang w:eastAsia="en-GB"/>
        </w:rPr>
      </w:pPr>
    </w:p>
    <w:p w14:paraId="31F764F1" w14:textId="77777777" w:rsidR="00DC3906" w:rsidRDefault="00DC3906" w:rsidP="00B00E21">
      <w:pPr>
        <w:pStyle w:val="ListParagraph"/>
        <w:spacing w:before="60" w:after="60"/>
        <w:ind w:left="540"/>
        <w:outlineLvl w:val="0"/>
        <w:rPr>
          <w:rFonts w:eastAsia="Arial"/>
          <w:b/>
          <w:bCs/>
          <w:kern w:val="32"/>
          <w:sz w:val="22"/>
          <w:lang w:eastAsia="en-GB"/>
        </w:rPr>
      </w:pPr>
    </w:p>
    <w:p w14:paraId="7AE8326F" w14:textId="77777777" w:rsidR="00F37BC3" w:rsidRPr="005834FA" w:rsidRDefault="005D476D" w:rsidP="005649F4">
      <w:pPr>
        <w:pStyle w:val="ListParagraph"/>
        <w:numPr>
          <w:ilvl w:val="0"/>
          <w:numId w:val="21"/>
        </w:numPr>
        <w:spacing w:before="60" w:after="60"/>
        <w:outlineLvl w:val="0"/>
        <w:rPr>
          <w:rFonts w:eastAsia="Arial"/>
          <w:b/>
          <w:bCs/>
          <w:kern w:val="32"/>
          <w:szCs w:val="24"/>
          <w:lang w:eastAsia="en-GB"/>
        </w:rPr>
      </w:pPr>
      <w:r w:rsidRPr="005D476D">
        <w:rPr>
          <w:rFonts w:eastAsia="Arial"/>
          <w:b/>
          <w:bCs/>
          <w:kern w:val="32"/>
          <w:szCs w:val="24"/>
          <w:lang w:eastAsia="en-GB"/>
        </w:rPr>
        <w:lastRenderedPageBreak/>
        <w:t>Method Statement – A</w:t>
      </w:r>
      <w:r w:rsidR="00372D18">
        <w:rPr>
          <w:rFonts w:eastAsia="Arial"/>
          <w:b/>
          <w:bCs/>
          <w:kern w:val="32"/>
          <w:szCs w:val="24"/>
          <w:lang w:eastAsia="en-GB"/>
        </w:rPr>
        <w:t>:</w:t>
      </w:r>
      <w:r>
        <w:rPr>
          <w:rFonts w:eastAsia="Arial"/>
          <w:b/>
          <w:bCs/>
          <w:kern w:val="32"/>
          <w:szCs w:val="24"/>
          <w:lang w:eastAsia="en-GB"/>
        </w:rPr>
        <w:t xml:space="preserve"> </w:t>
      </w:r>
      <w:r w:rsidRPr="005D476D">
        <w:rPr>
          <w:rFonts w:eastAsia="Arial"/>
          <w:b/>
          <w:bCs/>
          <w:kern w:val="32"/>
          <w:szCs w:val="24"/>
          <w:lang w:eastAsia="en-GB"/>
        </w:rPr>
        <w:t>Research Commissioning</w:t>
      </w:r>
      <w:r w:rsidR="00B00E21" w:rsidRPr="005D476D">
        <w:rPr>
          <w:rFonts w:eastAsia="Arial"/>
          <w:b/>
          <w:bCs/>
          <w:kern w:val="32"/>
          <w:szCs w:val="24"/>
          <w:lang w:eastAsia="en-GB"/>
        </w:rPr>
        <w:t xml:space="preserve"> </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4C5E8E" w:rsidRPr="004D086B" w14:paraId="55C063CB" w14:textId="77777777" w:rsidTr="004C5E8E">
        <w:trPr>
          <w:trHeight w:val="300"/>
          <w:tblHeader/>
        </w:trPr>
        <w:tc>
          <w:tcPr>
            <w:tcW w:w="1696" w:type="dxa"/>
            <w:shd w:val="clear" w:color="auto" w:fill="B8CCE4" w:themeFill="accent1" w:themeFillTint="66"/>
            <w:noWrap/>
            <w:vAlign w:val="center"/>
          </w:tcPr>
          <w:p w14:paraId="38E3D811" w14:textId="77777777" w:rsidR="009F2F5F" w:rsidRDefault="009F2F5F" w:rsidP="004C5E8E">
            <w:pPr>
              <w:jc w:val="center"/>
              <w:rPr>
                <w:rFonts w:ascii="Calibri" w:hAnsi="Calibri" w:cs="Calibri"/>
                <w:b/>
                <w:color w:val="000000"/>
                <w:sz w:val="22"/>
                <w:szCs w:val="22"/>
                <w:lang w:eastAsia="en-GB"/>
              </w:rPr>
            </w:pPr>
          </w:p>
          <w:p w14:paraId="17E4D4E0"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40C760E7"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3BDD5B5B"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360678F1"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14:paraId="315A88F2"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14:paraId="79448C1E" w14:textId="77777777" w:rsidR="004C5E8E" w:rsidRPr="004D086B" w:rsidRDefault="004C5E8E" w:rsidP="004C5E8E">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D17866" w:rsidRPr="004D086B" w14:paraId="6FF062AE" w14:textId="77777777" w:rsidTr="00D217D7">
        <w:trPr>
          <w:trHeight w:val="300"/>
          <w:tblHeader/>
        </w:trPr>
        <w:tc>
          <w:tcPr>
            <w:tcW w:w="1696" w:type="dxa"/>
            <w:vMerge w:val="restart"/>
            <w:shd w:val="clear" w:color="auto" w:fill="365F91" w:themeFill="accent1" w:themeFillShade="BF"/>
            <w:noWrap/>
            <w:vAlign w:val="center"/>
            <w:hideMark/>
          </w:tcPr>
          <w:p w14:paraId="50C13731" w14:textId="77777777" w:rsidR="00D17866" w:rsidRPr="004D086B" w:rsidRDefault="00D17866" w:rsidP="00D217D7">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shd w:val="clear" w:color="auto" w:fill="auto"/>
            <w:noWrap/>
            <w:vAlign w:val="center"/>
          </w:tcPr>
          <w:p w14:paraId="1F6F217A" w14:textId="77777777" w:rsidR="00D17866" w:rsidRPr="004D086B" w:rsidRDefault="00D17866"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Requirements</w:t>
            </w:r>
          </w:p>
        </w:tc>
        <w:tc>
          <w:tcPr>
            <w:tcW w:w="1559" w:type="dxa"/>
            <w:shd w:val="clear" w:color="auto" w:fill="auto"/>
            <w:noWrap/>
            <w:vAlign w:val="bottom"/>
          </w:tcPr>
          <w:p w14:paraId="05641486" w14:textId="77777777" w:rsidR="00D17866" w:rsidRPr="004D086B" w:rsidRDefault="00D17866"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4.3</w:t>
            </w:r>
          </w:p>
        </w:tc>
        <w:tc>
          <w:tcPr>
            <w:tcW w:w="1701" w:type="dxa"/>
            <w:shd w:val="clear" w:color="auto" w:fill="auto"/>
            <w:noWrap/>
            <w:vAlign w:val="bottom"/>
            <w:hideMark/>
          </w:tcPr>
          <w:p w14:paraId="6B740BEE" w14:textId="77777777" w:rsidR="00D17866" w:rsidRPr="004D086B" w:rsidRDefault="00D17866" w:rsidP="00D217D7">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5DFA8C97" w14:textId="43840009" w:rsidR="00D17866" w:rsidRPr="004D086B" w:rsidRDefault="00D17866" w:rsidP="00D217D7">
            <w:pPr>
              <w:jc w:val="left"/>
              <w:rPr>
                <w:rFonts w:ascii="Calibri" w:hAnsi="Calibri" w:cs="Calibri"/>
                <w:color w:val="000000"/>
                <w:sz w:val="22"/>
                <w:szCs w:val="22"/>
                <w:lang w:eastAsia="en-GB"/>
              </w:rPr>
            </w:pPr>
            <w:r w:rsidRPr="00886AC1">
              <w:rPr>
                <w:rFonts w:ascii="Calibri" w:hAnsi="Calibri" w:cs="Calibri"/>
                <w:color w:val="000000"/>
                <w:sz w:val="22"/>
                <w:szCs w:val="22"/>
                <w:lang w:eastAsia="en-GB"/>
              </w:rPr>
              <w:t>Confirmed</w:t>
            </w:r>
          </w:p>
        </w:tc>
      </w:tr>
      <w:tr w:rsidR="00D17866" w:rsidRPr="004D086B" w14:paraId="40BC3748" w14:textId="77777777" w:rsidTr="00D217D7">
        <w:trPr>
          <w:trHeight w:val="300"/>
          <w:tblHeader/>
        </w:trPr>
        <w:tc>
          <w:tcPr>
            <w:tcW w:w="1696" w:type="dxa"/>
            <w:vMerge/>
            <w:shd w:val="clear" w:color="auto" w:fill="365F91" w:themeFill="accent1" w:themeFillShade="BF"/>
            <w:vAlign w:val="center"/>
            <w:hideMark/>
          </w:tcPr>
          <w:p w14:paraId="7406A7A4" w14:textId="77777777" w:rsidR="00D17866" w:rsidRPr="004D086B" w:rsidRDefault="00D17866" w:rsidP="00D217D7">
            <w:pPr>
              <w:jc w:val="left"/>
              <w:rPr>
                <w:rFonts w:ascii="Calibri" w:hAnsi="Calibri" w:cs="Calibri"/>
                <w:b/>
                <w:color w:val="FFFFFF"/>
                <w:sz w:val="22"/>
                <w:szCs w:val="22"/>
                <w:lang w:eastAsia="en-GB"/>
              </w:rPr>
            </w:pPr>
          </w:p>
        </w:tc>
        <w:tc>
          <w:tcPr>
            <w:tcW w:w="2147" w:type="dxa"/>
            <w:vMerge w:val="restart"/>
            <w:shd w:val="clear" w:color="auto" w:fill="auto"/>
            <w:noWrap/>
            <w:vAlign w:val="center"/>
          </w:tcPr>
          <w:p w14:paraId="3E5A374A" w14:textId="77777777" w:rsidR="00D17866" w:rsidRPr="004D086B" w:rsidRDefault="00D17866"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Working approach</w:t>
            </w:r>
          </w:p>
        </w:tc>
        <w:tc>
          <w:tcPr>
            <w:tcW w:w="1559" w:type="dxa"/>
            <w:shd w:val="clear" w:color="auto" w:fill="auto"/>
            <w:noWrap/>
            <w:vAlign w:val="bottom"/>
          </w:tcPr>
          <w:p w14:paraId="2607DD56" w14:textId="77777777" w:rsidR="00D17866" w:rsidRPr="004D086B" w:rsidRDefault="00D17866"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4.4.1</w:t>
            </w:r>
          </w:p>
        </w:tc>
        <w:tc>
          <w:tcPr>
            <w:tcW w:w="1701" w:type="dxa"/>
            <w:shd w:val="clear" w:color="auto" w:fill="auto"/>
            <w:noWrap/>
            <w:vAlign w:val="bottom"/>
            <w:hideMark/>
          </w:tcPr>
          <w:p w14:paraId="16C302B6" w14:textId="77777777" w:rsidR="00D17866" w:rsidRPr="004D086B" w:rsidRDefault="00D17866"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14:paraId="524BCB1F" w14:textId="3A022E17" w:rsidR="00D17866" w:rsidRPr="004D086B" w:rsidRDefault="00D17866" w:rsidP="00D217D7">
            <w:pPr>
              <w:jc w:val="left"/>
              <w:rPr>
                <w:rFonts w:ascii="Calibri" w:hAnsi="Calibri" w:cs="Calibri"/>
                <w:color w:val="000000"/>
                <w:sz w:val="22"/>
                <w:szCs w:val="22"/>
                <w:lang w:eastAsia="en-GB"/>
              </w:rPr>
            </w:pPr>
            <w:r w:rsidRPr="00886AC1">
              <w:rPr>
                <w:rFonts w:ascii="Calibri" w:hAnsi="Calibri" w:cs="Calibri"/>
                <w:color w:val="000000"/>
                <w:sz w:val="22"/>
                <w:szCs w:val="22"/>
                <w:lang w:eastAsia="en-GB"/>
              </w:rPr>
              <w:t>Confirmed</w:t>
            </w:r>
          </w:p>
        </w:tc>
      </w:tr>
      <w:tr w:rsidR="00D17866" w:rsidRPr="004D086B" w14:paraId="2BCBEABB" w14:textId="77777777" w:rsidTr="00D217D7">
        <w:trPr>
          <w:trHeight w:val="300"/>
          <w:tblHeader/>
        </w:trPr>
        <w:tc>
          <w:tcPr>
            <w:tcW w:w="1696" w:type="dxa"/>
            <w:vMerge/>
            <w:shd w:val="clear" w:color="auto" w:fill="365F91" w:themeFill="accent1" w:themeFillShade="BF"/>
            <w:vAlign w:val="center"/>
            <w:hideMark/>
          </w:tcPr>
          <w:p w14:paraId="0FA1A8E4" w14:textId="77777777" w:rsidR="00D17866" w:rsidRPr="004D086B" w:rsidRDefault="00D17866" w:rsidP="00D217D7">
            <w:pPr>
              <w:jc w:val="left"/>
              <w:rPr>
                <w:rFonts w:ascii="Calibri" w:hAnsi="Calibri" w:cs="Calibri"/>
                <w:b/>
                <w:color w:val="FFFFFF"/>
                <w:sz w:val="22"/>
                <w:szCs w:val="22"/>
                <w:lang w:eastAsia="en-GB"/>
              </w:rPr>
            </w:pPr>
          </w:p>
        </w:tc>
        <w:tc>
          <w:tcPr>
            <w:tcW w:w="2147" w:type="dxa"/>
            <w:vMerge/>
            <w:vAlign w:val="center"/>
          </w:tcPr>
          <w:p w14:paraId="47D8DD3D" w14:textId="77777777" w:rsidR="00D17866" w:rsidRPr="004D086B" w:rsidRDefault="00D17866" w:rsidP="00D217D7">
            <w:pPr>
              <w:jc w:val="left"/>
              <w:rPr>
                <w:rFonts w:ascii="Calibri" w:hAnsi="Calibri" w:cs="Calibri"/>
                <w:color w:val="000000"/>
                <w:sz w:val="22"/>
                <w:szCs w:val="22"/>
                <w:lang w:eastAsia="en-GB"/>
              </w:rPr>
            </w:pPr>
          </w:p>
        </w:tc>
        <w:tc>
          <w:tcPr>
            <w:tcW w:w="1559" w:type="dxa"/>
            <w:shd w:val="clear" w:color="auto" w:fill="auto"/>
            <w:noWrap/>
            <w:vAlign w:val="bottom"/>
          </w:tcPr>
          <w:p w14:paraId="65AC3FA7" w14:textId="77777777" w:rsidR="00D17866" w:rsidRPr="004D086B" w:rsidRDefault="00D17866"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4.4.2</w:t>
            </w:r>
          </w:p>
        </w:tc>
        <w:tc>
          <w:tcPr>
            <w:tcW w:w="1701" w:type="dxa"/>
            <w:shd w:val="clear" w:color="auto" w:fill="auto"/>
            <w:noWrap/>
            <w:vAlign w:val="bottom"/>
            <w:hideMark/>
          </w:tcPr>
          <w:p w14:paraId="1C12E959" w14:textId="77777777" w:rsidR="00D17866" w:rsidRPr="004D086B" w:rsidRDefault="00D17866"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14:paraId="1C8EC297" w14:textId="00AEF383" w:rsidR="00D17866" w:rsidRPr="004D086B" w:rsidRDefault="00D17866" w:rsidP="00D217D7">
            <w:pPr>
              <w:jc w:val="left"/>
              <w:rPr>
                <w:rFonts w:ascii="Calibri" w:hAnsi="Calibri" w:cs="Calibri"/>
                <w:color w:val="000000"/>
                <w:sz w:val="22"/>
                <w:szCs w:val="22"/>
                <w:lang w:eastAsia="en-GB"/>
              </w:rPr>
            </w:pPr>
            <w:r w:rsidRPr="00886AC1">
              <w:rPr>
                <w:rFonts w:ascii="Calibri" w:hAnsi="Calibri" w:cs="Calibri"/>
                <w:color w:val="000000"/>
                <w:sz w:val="22"/>
                <w:szCs w:val="22"/>
                <w:lang w:eastAsia="en-GB"/>
              </w:rPr>
              <w:t>Confirmed</w:t>
            </w:r>
          </w:p>
        </w:tc>
      </w:tr>
      <w:tr w:rsidR="00D17866" w:rsidRPr="004D086B" w14:paraId="3040B916" w14:textId="77777777" w:rsidTr="00D217D7">
        <w:trPr>
          <w:trHeight w:val="300"/>
          <w:tblHeader/>
        </w:trPr>
        <w:tc>
          <w:tcPr>
            <w:tcW w:w="1696" w:type="dxa"/>
            <w:vMerge/>
            <w:shd w:val="clear" w:color="auto" w:fill="365F91" w:themeFill="accent1" w:themeFillShade="BF"/>
            <w:vAlign w:val="center"/>
            <w:hideMark/>
          </w:tcPr>
          <w:p w14:paraId="48F8D389" w14:textId="77777777" w:rsidR="00D17866" w:rsidRPr="004D086B" w:rsidRDefault="00D17866" w:rsidP="00D217D7">
            <w:pPr>
              <w:jc w:val="left"/>
              <w:rPr>
                <w:rFonts w:ascii="Calibri" w:hAnsi="Calibri" w:cs="Calibri"/>
                <w:b/>
                <w:color w:val="FFFFFF"/>
                <w:sz w:val="22"/>
                <w:szCs w:val="22"/>
                <w:lang w:eastAsia="en-GB"/>
              </w:rPr>
            </w:pPr>
          </w:p>
        </w:tc>
        <w:tc>
          <w:tcPr>
            <w:tcW w:w="2147" w:type="dxa"/>
            <w:vMerge/>
            <w:vAlign w:val="center"/>
          </w:tcPr>
          <w:p w14:paraId="0CD8132D" w14:textId="77777777" w:rsidR="00D17866" w:rsidRPr="004D086B" w:rsidRDefault="00D17866" w:rsidP="00D217D7">
            <w:pPr>
              <w:jc w:val="left"/>
              <w:rPr>
                <w:rFonts w:ascii="Calibri" w:hAnsi="Calibri" w:cs="Calibri"/>
                <w:color w:val="000000"/>
                <w:sz w:val="22"/>
                <w:szCs w:val="22"/>
                <w:lang w:eastAsia="en-GB"/>
              </w:rPr>
            </w:pPr>
          </w:p>
        </w:tc>
        <w:tc>
          <w:tcPr>
            <w:tcW w:w="1559" w:type="dxa"/>
            <w:shd w:val="clear" w:color="auto" w:fill="auto"/>
            <w:noWrap/>
            <w:vAlign w:val="bottom"/>
          </w:tcPr>
          <w:p w14:paraId="5864681C" w14:textId="77777777" w:rsidR="00D17866" w:rsidRPr="004D086B" w:rsidRDefault="00D17866"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4.4.3</w:t>
            </w:r>
          </w:p>
        </w:tc>
        <w:tc>
          <w:tcPr>
            <w:tcW w:w="1701" w:type="dxa"/>
            <w:shd w:val="clear" w:color="auto" w:fill="auto"/>
            <w:noWrap/>
            <w:vAlign w:val="bottom"/>
            <w:hideMark/>
          </w:tcPr>
          <w:p w14:paraId="1EFACDF2" w14:textId="77777777" w:rsidR="00D17866" w:rsidRPr="004D086B" w:rsidRDefault="00D17866"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14:paraId="16BB733D" w14:textId="52C0A32F" w:rsidR="00D17866" w:rsidRPr="004D086B" w:rsidRDefault="00D17866" w:rsidP="00D217D7">
            <w:pPr>
              <w:jc w:val="left"/>
              <w:rPr>
                <w:rFonts w:ascii="Calibri" w:hAnsi="Calibri" w:cs="Calibri"/>
                <w:color w:val="000000"/>
                <w:sz w:val="22"/>
                <w:szCs w:val="22"/>
                <w:lang w:eastAsia="en-GB"/>
              </w:rPr>
            </w:pPr>
            <w:r w:rsidRPr="00886AC1">
              <w:rPr>
                <w:rFonts w:ascii="Calibri" w:hAnsi="Calibri" w:cs="Calibri"/>
                <w:color w:val="000000"/>
                <w:sz w:val="22"/>
                <w:szCs w:val="22"/>
                <w:lang w:eastAsia="en-GB"/>
              </w:rPr>
              <w:t>Confirmed</w:t>
            </w:r>
          </w:p>
        </w:tc>
      </w:tr>
      <w:tr w:rsidR="00D17866" w:rsidRPr="004D086B" w14:paraId="6952ECAF" w14:textId="77777777" w:rsidTr="00D217D7">
        <w:trPr>
          <w:trHeight w:val="300"/>
          <w:tblHeader/>
        </w:trPr>
        <w:tc>
          <w:tcPr>
            <w:tcW w:w="1696" w:type="dxa"/>
            <w:vMerge/>
            <w:shd w:val="clear" w:color="auto" w:fill="365F91" w:themeFill="accent1" w:themeFillShade="BF"/>
            <w:vAlign w:val="center"/>
            <w:hideMark/>
          </w:tcPr>
          <w:p w14:paraId="3E09573C" w14:textId="77777777" w:rsidR="00D17866" w:rsidRPr="004D086B" w:rsidRDefault="00D17866" w:rsidP="00D217D7">
            <w:pPr>
              <w:jc w:val="left"/>
              <w:rPr>
                <w:rFonts w:ascii="Calibri" w:hAnsi="Calibri" w:cs="Calibri"/>
                <w:b/>
                <w:color w:val="FFFFFF"/>
                <w:sz w:val="22"/>
                <w:szCs w:val="22"/>
                <w:lang w:eastAsia="en-GB"/>
              </w:rPr>
            </w:pPr>
          </w:p>
        </w:tc>
        <w:tc>
          <w:tcPr>
            <w:tcW w:w="2147" w:type="dxa"/>
            <w:vMerge/>
            <w:vAlign w:val="center"/>
          </w:tcPr>
          <w:p w14:paraId="07647543" w14:textId="77777777" w:rsidR="00D17866" w:rsidRPr="004D086B" w:rsidRDefault="00D17866" w:rsidP="00D217D7">
            <w:pPr>
              <w:jc w:val="left"/>
              <w:rPr>
                <w:rFonts w:ascii="Calibri" w:hAnsi="Calibri" w:cs="Calibri"/>
                <w:color w:val="000000"/>
                <w:sz w:val="22"/>
                <w:szCs w:val="22"/>
                <w:lang w:eastAsia="en-GB"/>
              </w:rPr>
            </w:pPr>
          </w:p>
        </w:tc>
        <w:tc>
          <w:tcPr>
            <w:tcW w:w="1559" w:type="dxa"/>
            <w:shd w:val="clear" w:color="auto" w:fill="auto"/>
            <w:noWrap/>
            <w:vAlign w:val="bottom"/>
          </w:tcPr>
          <w:p w14:paraId="33F3445D" w14:textId="77777777" w:rsidR="00D17866" w:rsidRPr="004D086B" w:rsidRDefault="00D17866"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4.4.4</w:t>
            </w:r>
          </w:p>
        </w:tc>
        <w:tc>
          <w:tcPr>
            <w:tcW w:w="1701" w:type="dxa"/>
            <w:shd w:val="clear" w:color="auto" w:fill="auto"/>
            <w:noWrap/>
            <w:vAlign w:val="bottom"/>
            <w:hideMark/>
          </w:tcPr>
          <w:p w14:paraId="16926008" w14:textId="77777777" w:rsidR="00D17866" w:rsidRPr="004D086B" w:rsidRDefault="00D17866"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14:paraId="087AC7E2" w14:textId="43411D90" w:rsidR="00D17866" w:rsidRPr="004D086B" w:rsidRDefault="00D17866" w:rsidP="00D217D7">
            <w:pPr>
              <w:jc w:val="left"/>
              <w:rPr>
                <w:rFonts w:ascii="Calibri" w:hAnsi="Calibri" w:cs="Calibri"/>
                <w:color w:val="000000"/>
                <w:sz w:val="22"/>
                <w:szCs w:val="22"/>
                <w:lang w:eastAsia="en-GB"/>
              </w:rPr>
            </w:pPr>
            <w:r w:rsidRPr="00886AC1">
              <w:rPr>
                <w:rFonts w:ascii="Calibri" w:hAnsi="Calibri" w:cs="Calibri"/>
                <w:color w:val="000000"/>
                <w:sz w:val="22"/>
                <w:szCs w:val="22"/>
                <w:lang w:eastAsia="en-GB"/>
              </w:rPr>
              <w:t>Confirmed</w:t>
            </w:r>
          </w:p>
        </w:tc>
      </w:tr>
      <w:tr w:rsidR="00D17866" w:rsidRPr="004D086B" w14:paraId="2F7433E9" w14:textId="77777777" w:rsidTr="004C5E8E">
        <w:trPr>
          <w:trHeight w:val="300"/>
          <w:tblHeader/>
        </w:trPr>
        <w:tc>
          <w:tcPr>
            <w:tcW w:w="1696" w:type="dxa"/>
            <w:vMerge w:val="restart"/>
            <w:shd w:val="clear" w:color="auto" w:fill="365F91" w:themeFill="accent1" w:themeFillShade="BF"/>
            <w:noWrap/>
            <w:vAlign w:val="center"/>
            <w:hideMark/>
          </w:tcPr>
          <w:p w14:paraId="2D4EEFA2" w14:textId="77777777" w:rsidR="00D17866" w:rsidRPr="004D086B" w:rsidRDefault="00D17866" w:rsidP="004C5E8E">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vMerge w:val="restart"/>
            <w:shd w:val="clear" w:color="auto" w:fill="auto"/>
            <w:noWrap/>
            <w:vAlign w:val="center"/>
          </w:tcPr>
          <w:p w14:paraId="484BEF92" w14:textId="77777777" w:rsidR="00D17866" w:rsidRPr="004D086B" w:rsidRDefault="00D17866"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Working Approach</w:t>
            </w:r>
          </w:p>
        </w:tc>
        <w:tc>
          <w:tcPr>
            <w:tcW w:w="1559" w:type="dxa"/>
            <w:shd w:val="clear" w:color="auto" w:fill="auto"/>
            <w:noWrap/>
            <w:vAlign w:val="bottom"/>
          </w:tcPr>
          <w:p w14:paraId="24328616" w14:textId="77777777" w:rsidR="00D17866" w:rsidRPr="004D086B" w:rsidRDefault="00D17866"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NETSCC ONLY 5.1 , 5.2</w:t>
            </w:r>
          </w:p>
        </w:tc>
        <w:tc>
          <w:tcPr>
            <w:tcW w:w="1701" w:type="dxa"/>
            <w:shd w:val="clear" w:color="auto" w:fill="auto"/>
            <w:noWrap/>
            <w:vAlign w:val="bottom"/>
            <w:hideMark/>
          </w:tcPr>
          <w:p w14:paraId="414ECFDC" w14:textId="77777777" w:rsidR="00D17866" w:rsidRPr="004D086B" w:rsidRDefault="00D17866" w:rsidP="004C5E8E">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07890AE9" w14:textId="6840AACC" w:rsidR="00D17866" w:rsidRPr="004D086B" w:rsidRDefault="00D17866" w:rsidP="004C5E8E">
            <w:pPr>
              <w:jc w:val="left"/>
              <w:rPr>
                <w:rFonts w:ascii="Calibri" w:hAnsi="Calibri" w:cs="Calibri"/>
                <w:color w:val="000000"/>
                <w:sz w:val="22"/>
                <w:szCs w:val="22"/>
                <w:lang w:eastAsia="en-GB"/>
              </w:rPr>
            </w:pPr>
          </w:p>
        </w:tc>
      </w:tr>
      <w:tr w:rsidR="00D17866" w:rsidRPr="004D086B" w14:paraId="682B2218" w14:textId="77777777" w:rsidTr="004C5E8E">
        <w:trPr>
          <w:trHeight w:val="300"/>
          <w:tblHeader/>
        </w:trPr>
        <w:tc>
          <w:tcPr>
            <w:tcW w:w="1696" w:type="dxa"/>
            <w:vMerge/>
            <w:shd w:val="clear" w:color="auto" w:fill="365F91" w:themeFill="accent1" w:themeFillShade="BF"/>
            <w:vAlign w:val="center"/>
            <w:hideMark/>
          </w:tcPr>
          <w:p w14:paraId="17F82C04" w14:textId="77777777" w:rsidR="00D17866" w:rsidRPr="004D086B" w:rsidRDefault="00D17866" w:rsidP="004C5E8E">
            <w:pPr>
              <w:jc w:val="left"/>
              <w:rPr>
                <w:rFonts w:ascii="Calibri" w:hAnsi="Calibri" w:cs="Calibri"/>
                <w:b/>
                <w:color w:val="FFFFFF"/>
                <w:sz w:val="22"/>
                <w:szCs w:val="22"/>
                <w:lang w:eastAsia="en-GB"/>
              </w:rPr>
            </w:pPr>
          </w:p>
        </w:tc>
        <w:tc>
          <w:tcPr>
            <w:tcW w:w="2147" w:type="dxa"/>
            <w:vMerge/>
            <w:shd w:val="clear" w:color="auto" w:fill="auto"/>
            <w:noWrap/>
            <w:vAlign w:val="center"/>
          </w:tcPr>
          <w:p w14:paraId="26BD5C0A" w14:textId="77777777" w:rsidR="00D17866" w:rsidRPr="004D086B" w:rsidRDefault="00D17866" w:rsidP="004C5E8E">
            <w:pPr>
              <w:jc w:val="left"/>
              <w:rPr>
                <w:rFonts w:ascii="Calibri" w:hAnsi="Calibri" w:cs="Calibri"/>
                <w:color w:val="000000"/>
                <w:sz w:val="22"/>
                <w:szCs w:val="22"/>
                <w:lang w:eastAsia="en-GB"/>
              </w:rPr>
            </w:pPr>
          </w:p>
        </w:tc>
        <w:tc>
          <w:tcPr>
            <w:tcW w:w="1559" w:type="dxa"/>
            <w:shd w:val="clear" w:color="auto" w:fill="auto"/>
            <w:noWrap/>
            <w:vAlign w:val="bottom"/>
          </w:tcPr>
          <w:p w14:paraId="4980A328" w14:textId="77777777" w:rsidR="00D17866" w:rsidRPr="004D086B" w:rsidRDefault="00D17866"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CCF ONLY 5.8</w:t>
            </w:r>
          </w:p>
        </w:tc>
        <w:tc>
          <w:tcPr>
            <w:tcW w:w="1701" w:type="dxa"/>
            <w:shd w:val="clear" w:color="auto" w:fill="auto"/>
            <w:noWrap/>
            <w:vAlign w:val="bottom"/>
            <w:hideMark/>
          </w:tcPr>
          <w:p w14:paraId="66FFFFDC" w14:textId="77777777" w:rsidR="00D17866" w:rsidRPr="004D086B" w:rsidRDefault="00D17866" w:rsidP="004C5E8E">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06077BF5" w14:textId="16EA1F69" w:rsidR="00D17866" w:rsidRPr="004D086B" w:rsidRDefault="00D17866" w:rsidP="004C5E8E">
            <w:pPr>
              <w:jc w:val="left"/>
              <w:rPr>
                <w:rFonts w:ascii="Calibri" w:hAnsi="Calibri" w:cs="Calibri"/>
                <w:color w:val="000000"/>
                <w:sz w:val="22"/>
                <w:szCs w:val="22"/>
                <w:lang w:eastAsia="en-GB"/>
              </w:rPr>
            </w:pPr>
            <w:r w:rsidRPr="00886AC1">
              <w:rPr>
                <w:rFonts w:ascii="Calibri" w:hAnsi="Calibri" w:cs="Calibri"/>
                <w:color w:val="000000"/>
                <w:sz w:val="22"/>
                <w:szCs w:val="22"/>
                <w:lang w:eastAsia="en-GB"/>
              </w:rPr>
              <w:t>Confirmed</w:t>
            </w:r>
          </w:p>
        </w:tc>
      </w:tr>
    </w:tbl>
    <w:p w14:paraId="59C7E67B" w14:textId="77777777" w:rsidR="00F37BC3" w:rsidRDefault="00F37BC3" w:rsidP="00F37BC3">
      <w:pPr>
        <w:pStyle w:val="ListParagraph"/>
        <w:spacing w:before="60" w:after="60"/>
        <w:ind w:left="180"/>
        <w:outlineLvl w:val="0"/>
        <w:rPr>
          <w:rFonts w:eastAsia="Arial"/>
          <w:b/>
          <w:bCs/>
          <w:kern w:val="32"/>
          <w:szCs w:val="24"/>
          <w:lang w:eastAsia="en-GB"/>
        </w:rPr>
      </w:pPr>
    </w:p>
    <w:p w14:paraId="64E1EEDF" w14:textId="77777777" w:rsidR="00EC2D81" w:rsidRPr="00EC2D81" w:rsidRDefault="00EC2D81" w:rsidP="00EC2D81">
      <w:pPr>
        <w:pStyle w:val="ListParagraph"/>
        <w:spacing w:before="60" w:after="60"/>
        <w:ind w:left="540"/>
        <w:outlineLvl w:val="0"/>
        <w:rPr>
          <w:rFonts w:eastAsia="Arial"/>
          <w:b/>
          <w:bCs/>
          <w:kern w:val="32"/>
          <w:szCs w:val="24"/>
          <w:lang w:eastAsia="en-GB"/>
        </w:rPr>
      </w:pPr>
    </w:p>
    <w:p w14:paraId="4A95DA52" w14:textId="77777777" w:rsidR="00097E50" w:rsidRPr="002175D4" w:rsidRDefault="00097E50" w:rsidP="00097E50">
      <w:pPr>
        <w:overflowPunct w:val="0"/>
        <w:autoSpaceDE w:val="0"/>
        <w:autoSpaceDN w:val="0"/>
        <w:adjustRightInd w:val="0"/>
        <w:ind w:right="130"/>
        <w:jc w:val="left"/>
        <w:textAlignment w:val="baseline"/>
        <w:rPr>
          <w:rFonts w:eastAsia="Arial" w:cs="Arial"/>
          <w:bCs/>
          <w:kern w:val="32"/>
          <w:sz w:val="24"/>
          <w:szCs w:val="20"/>
          <w:lang w:eastAsia="en-GB"/>
        </w:rPr>
      </w:pPr>
      <w:bookmarkStart w:id="10" w:name="_Ref253582536"/>
      <w:r w:rsidRPr="002175D4">
        <w:rPr>
          <w:rFonts w:eastAsia="Arial" w:cs="Arial"/>
          <w:bCs/>
          <w:kern w:val="32"/>
          <w:sz w:val="24"/>
          <w:szCs w:val="20"/>
          <w:lang w:eastAsia="en-GB"/>
        </w:rPr>
        <w:t xml:space="preserve">Tenders must present a clear, unambiguous and comprehensive approach to managing each funding stream, ensuring:- </w:t>
      </w:r>
    </w:p>
    <w:p w14:paraId="71E5588C" w14:textId="77777777" w:rsidR="00097E50" w:rsidRPr="002175D4" w:rsidRDefault="00097E50" w:rsidP="005649F4">
      <w:pPr>
        <w:numPr>
          <w:ilvl w:val="1"/>
          <w:numId w:val="23"/>
        </w:numPr>
        <w:overflowPunct w:val="0"/>
        <w:autoSpaceDE w:val="0"/>
        <w:autoSpaceDN w:val="0"/>
        <w:adjustRightInd w:val="0"/>
        <w:ind w:left="317" w:hanging="317"/>
        <w:contextualSpacing/>
        <w:jc w:val="left"/>
        <w:textAlignment w:val="baseline"/>
        <w:rPr>
          <w:rFonts w:eastAsia="Arial" w:cs="Arial"/>
          <w:bCs/>
          <w:kern w:val="32"/>
          <w:sz w:val="24"/>
          <w:szCs w:val="20"/>
          <w:lang w:eastAsia="en-GB"/>
        </w:rPr>
      </w:pPr>
      <w:proofErr w:type="gramStart"/>
      <w:r w:rsidRPr="002175D4">
        <w:rPr>
          <w:rFonts w:eastAsia="Arial" w:cs="Arial"/>
          <w:bCs/>
          <w:kern w:val="32"/>
          <w:sz w:val="24"/>
          <w:szCs w:val="20"/>
          <w:lang w:eastAsia="en-GB"/>
        </w:rPr>
        <w:t>delivery</w:t>
      </w:r>
      <w:proofErr w:type="gramEnd"/>
      <w:r w:rsidRPr="002175D4">
        <w:rPr>
          <w:rFonts w:eastAsia="Arial" w:cs="Arial"/>
          <w:bCs/>
          <w:kern w:val="32"/>
          <w:sz w:val="24"/>
          <w:szCs w:val="20"/>
          <w:lang w:eastAsia="en-GB"/>
        </w:rPr>
        <w:t xml:space="preserve"> of a quality</w:t>
      </w:r>
      <w:r w:rsidR="006F06B0">
        <w:rPr>
          <w:rFonts w:eastAsia="Arial" w:cs="Arial"/>
          <w:bCs/>
          <w:kern w:val="32"/>
          <w:sz w:val="24"/>
          <w:szCs w:val="20"/>
          <w:lang w:eastAsia="en-GB"/>
        </w:rPr>
        <w:t>-</w:t>
      </w:r>
      <w:r w:rsidRPr="002175D4">
        <w:rPr>
          <w:rFonts w:eastAsia="Arial" w:cs="Arial"/>
          <w:bCs/>
          <w:kern w:val="32"/>
          <w:sz w:val="24"/>
          <w:szCs w:val="20"/>
          <w:lang w:eastAsia="en-GB"/>
        </w:rPr>
        <w:t>assured research commissioning and management process across all NIHR funding streams for which they are responsible.</w:t>
      </w:r>
    </w:p>
    <w:p w14:paraId="0682EE1F" w14:textId="77777777" w:rsidR="00097E50" w:rsidRPr="002175D4" w:rsidRDefault="00097E50" w:rsidP="005649F4">
      <w:pPr>
        <w:numPr>
          <w:ilvl w:val="1"/>
          <w:numId w:val="23"/>
        </w:numPr>
        <w:overflowPunct w:val="0"/>
        <w:autoSpaceDE w:val="0"/>
        <w:autoSpaceDN w:val="0"/>
        <w:adjustRightInd w:val="0"/>
        <w:ind w:left="317" w:hanging="317"/>
        <w:contextualSpacing/>
        <w:jc w:val="left"/>
        <w:textAlignment w:val="baseline"/>
        <w:rPr>
          <w:rFonts w:eastAsia="Arial" w:cs="Arial"/>
          <w:bCs/>
          <w:kern w:val="32"/>
          <w:sz w:val="24"/>
          <w:szCs w:val="20"/>
          <w:lang w:eastAsia="en-GB"/>
        </w:rPr>
      </w:pPr>
      <w:r w:rsidRPr="002175D4">
        <w:rPr>
          <w:rFonts w:eastAsia="Arial" w:cs="Arial"/>
          <w:bCs/>
          <w:kern w:val="32"/>
          <w:sz w:val="24"/>
          <w:szCs w:val="20"/>
          <w:lang w:eastAsia="en-GB"/>
        </w:rPr>
        <w:t>Efficient administration and sufficient scientific knowledge to provide a scientific secretariat across all NIHR funding streams for which they are responsible.</w:t>
      </w:r>
    </w:p>
    <w:p w14:paraId="67F5C718" w14:textId="77777777" w:rsidR="006F06B0" w:rsidRDefault="00097E50" w:rsidP="005649F4">
      <w:pPr>
        <w:numPr>
          <w:ilvl w:val="1"/>
          <w:numId w:val="23"/>
        </w:numPr>
        <w:overflowPunct w:val="0"/>
        <w:autoSpaceDE w:val="0"/>
        <w:autoSpaceDN w:val="0"/>
        <w:adjustRightInd w:val="0"/>
        <w:ind w:left="317" w:hanging="317"/>
        <w:contextualSpacing/>
        <w:jc w:val="left"/>
        <w:textAlignment w:val="baseline"/>
        <w:rPr>
          <w:rFonts w:eastAsia="Arial" w:cs="Arial"/>
          <w:bCs/>
          <w:kern w:val="32"/>
          <w:sz w:val="24"/>
          <w:szCs w:val="20"/>
          <w:lang w:eastAsia="en-GB"/>
        </w:rPr>
      </w:pPr>
      <w:r w:rsidRPr="006F06B0">
        <w:rPr>
          <w:rFonts w:eastAsia="Arial" w:cs="Arial"/>
          <w:bCs/>
          <w:kern w:val="32"/>
          <w:sz w:val="24"/>
          <w:szCs w:val="20"/>
          <w:lang w:eastAsia="en-GB"/>
        </w:rPr>
        <w:t>Appropriate involvement of patients and the public in the end</w:t>
      </w:r>
      <w:r w:rsidR="006F06B0" w:rsidRPr="006F06B0">
        <w:rPr>
          <w:rFonts w:eastAsia="Arial" w:cs="Arial"/>
          <w:bCs/>
          <w:kern w:val="32"/>
          <w:sz w:val="24"/>
          <w:szCs w:val="20"/>
          <w:lang w:eastAsia="en-GB"/>
        </w:rPr>
        <w:t>-</w:t>
      </w:r>
      <w:r w:rsidRPr="006F06B0">
        <w:rPr>
          <w:rFonts w:eastAsia="Arial" w:cs="Arial"/>
          <w:bCs/>
          <w:kern w:val="32"/>
          <w:sz w:val="24"/>
          <w:szCs w:val="20"/>
          <w:lang w:eastAsia="en-GB"/>
        </w:rPr>
        <w:t>to</w:t>
      </w:r>
      <w:r w:rsidR="006F06B0" w:rsidRPr="006F06B0">
        <w:rPr>
          <w:rFonts w:eastAsia="Arial" w:cs="Arial"/>
          <w:bCs/>
          <w:kern w:val="32"/>
          <w:sz w:val="24"/>
          <w:szCs w:val="20"/>
          <w:lang w:eastAsia="en-GB"/>
        </w:rPr>
        <w:t>-</w:t>
      </w:r>
      <w:r w:rsidRPr="006F06B0">
        <w:rPr>
          <w:rFonts w:eastAsia="Arial" w:cs="Arial"/>
          <w:bCs/>
          <w:kern w:val="32"/>
          <w:sz w:val="24"/>
          <w:szCs w:val="20"/>
          <w:lang w:eastAsia="en-GB"/>
        </w:rPr>
        <w:t>end commissioning and management process.</w:t>
      </w:r>
    </w:p>
    <w:p w14:paraId="5AE3C786" w14:textId="77777777" w:rsidR="004E3314" w:rsidRDefault="00097E50" w:rsidP="005649F4">
      <w:pPr>
        <w:numPr>
          <w:ilvl w:val="1"/>
          <w:numId w:val="23"/>
        </w:numPr>
        <w:overflowPunct w:val="0"/>
        <w:autoSpaceDE w:val="0"/>
        <w:autoSpaceDN w:val="0"/>
        <w:adjustRightInd w:val="0"/>
        <w:ind w:left="317" w:hanging="317"/>
        <w:contextualSpacing/>
        <w:jc w:val="left"/>
        <w:textAlignment w:val="baseline"/>
        <w:rPr>
          <w:rFonts w:eastAsia="Arial" w:cs="Arial"/>
          <w:bCs/>
          <w:kern w:val="32"/>
          <w:sz w:val="24"/>
          <w:szCs w:val="20"/>
          <w:lang w:eastAsia="en-GB"/>
        </w:rPr>
      </w:pPr>
      <w:r w:rsidRPr="006F06B0">
        <w:rPr>
          <w:rFonts w:eastAsia="Arial" w:cs="Arial"/>
          <w:bCs/>
          <w:kern w:val="32"/>
          <w:sz w:val="24"/>
          <w:szCs w:val="20"/>
          <w:lang w:eastAsia="en-GB"/>
        </w:rPr>
        <w:t>Manage potential conflicts of interest that arise in the research commissioning process.</w:t>
      </w:r>
      <w:r w:rsidR="00DC3906" w:rsidRPr="006F06B0">
        <w:rPr>
          <w:rFonts w:eastAsia="Arial" w:cs="Arial"/>
          <w:bCs/>
          <w:kern w:val="32"/>
          <w:sz w:val="24"/>
          <w:szCs w:val="20"/>
          <w:lang w:eastAsia="en-GB"/>
        </w:rPr>
        <w:t xml:space="preserve"> </w:t>
      </w:r>
    </w:p>
    <w:p w14:paraId="6F6A376B" w14:textId="77777777" w:rsidR="001B00D6" w:rsidRDefault="001B00D6" w:rsidP="001B00D6">
      <w:pPr>
        <w:pStyle w:val="ListParagraph"/>
        <w:rPr>
          <w:rFonts w:eastAsia="Arial"/>
          <w:bCs/>
          <w:kern w:val="32"/>
          <w:lang w:eastAsia="en-GB"/>
        </w:rPr>
      </w:pPr>
    </w:p>
    <w:p w14:paraId="58DCF89C" w14:textId="77777777" w:rsidR="001B00D6" w:rsidRPr="006F06B0" w:rsidRDefault="001B00D6" w:rsidP="001B00D6">
      <w:pPr>
        <w:overflowPunct w:val="0"/>
        <w:autoSpaceDE w:val="0"/>
        <w:autoSpaceDN w:val="0"/>
        <w:adjustRightInd w:val="0"/>
        <w:spacing w:before="60" w:after="60"/>
        <w:ind w:left="900" w:right="130"/>
        <w:contextualSpacing/>
        <w:jc w:val="left"/>
        <w:textAlignment w:val="baseline"/>
        <w:outlineLvl w:val="0"/>
        <w:rPr>
          <w:rFonts w:eastAsia="Arial" w:cs="Arial"/>
          <w:bCs/>
          <w:kern w:val="32"/>
          <w:sz w:val="24"/>
          <w:szCs w:val="20"/>
          <w:lang w:eastAsia="en-GB"/>
        </w:rPr>
      </w:pPr>
    </w:p>
    <w:tbl>
      <w:tblPr>
        <w:tblStyle w:val="HeaderTableGrid10"/>
        <w:tblW w:w="8896" w:type="dxa"/>
        <w:tblInd w:w="392"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1"/>
        <w:gridCol w:w="1148"/>
        <w:gridCol w:w="1456"/>
        <w:gridCol w:w="1286"/>
        <w:gridCol w:w="1424"/>
        <w:gridCol w:w="1611"/>
      </w:tblGrid>
      <w:tr w:rsidR="001B00D6" w:rsidRPr="0075567E" w14:paraId="06A166EA" w14:textId="77777777" w:rsidTr="001B00D6">
        <w:trPr>
          <w:trHeight w:val="525"/>
        </w:trPr>
        <w:tc>
          <w:tcPr>
            <w:tcW w:w="1971" w:type="dxa"/>
            <w:shd w:val="clear" w:color="auto" w:fill="F3F3F3"/>
            <w:vAlign w:val="center"/>
          </w:tcPr>
          <w:p w14:paraId="303A5283" w14:textId="77777777" w:rsidR="001B00D6" w:rsidRPr="0075567E" w:rsidRDefault="001B00D6" w:rsidP="001B00D6">
            <w:pPr>
              <w:pStyle w:val="TableHead"/>
            </w:pPr>
            <w:r w:rsidRPr="0075567E">
              <w:t>Question</w:t>
            </w:r>
          </w:p>
        </w:tc>
        <w:tc>
          <w:tcPr>
            <w:tcW w:w="1148" w:type="dxa"/>
            <w:vAlign w:val="center"/>
          </w:tcPr>
          <w:p w14:paraId="487C3D43" w14:textId="77777777" w:rsidR="001B00D6" w:rsidRPr="000F0155" w:rsidRDefault="001B00D6" w:rsidP="001B00D6">
            <w:pPr>
              <w:rPr>
                <w:sz w:val="28"/>
                <w:szCs w:val="28"/>
              </w:rPr>
            </w:pPr>
            <w:r>
              <w:rPr>
                <w:sz w:val="28"/>
                <w:szCs w:val="28"/>
              </w:rPr>
              <w:t>D.2</w:t>
            </w:r>
          </w:p>
        </w:tc>
        <w:tc>
          <w:tcPr>
            <w:tcW w:w="1456" w:type="dxa"/>
            <w:shd w:val="clear" w:color="auto" w:fill="F3F3F3"/>
            <w:vAlign w:val="center"/>
          </w:tcPr>
          <w:p w14:paraId="61470CBA" w14:textId="77777777" w:rsidR="001B00D6" w:rsidRPr="0075567E" w:rsidRDefault="001B00D6" w:rsidP="001B00D6">
            <w:pPr>
              <w:pStyle w:val="TableHead"/>
            </w:pPr>
            <w:r>
              <w:t>Weight</w:t>
            </w:r>
          </w:p>
        </w:tc>
        <w:tc>
          <w:tcPr>
            <w:tcW w:w="1286" w:type="dxa"/>
            <w:vAlign w:val="center"/>
          </w:tcPr>
          <w:p w14:paraId="7DC03028" w14:textId="77777777" w:rsidR="001B00D6" w:rsidRPr="000F0155" w:rsidRDefault="001B00D6" w:rsidP="001B00D6">
            <w:pPr>
              <w:rPr>
                <w:b/>
                <w:bCs/>
                <w:sz w:val="28"/>
                <w:szCs w:val="28"/>
              </w:rPr>
            </w:pPr>
            <w:r>
              <w:rPr>
                <w:b/>
                <w:bCs/>
                <w:sz w:val="28"/>
                <w:szCs w:val="28"/>
              </w:rPr>
              <w:t>30%</w:t>
            </w:r>
          </w:p>
        </w:tc>
        <w:tc>
          <w:tcPr>
            <w:tcW w:w="1424" w:type="dxa"/>
            <w:shd w:val="clear" w:color="auto" w:fill="F3F3F3"/>
            <w:vAlign w:val="center"/>
          </w:tcPr>
          <w:p w14:paraId="510460A5" w14:textId="77777777" w:rsidR="001B00D6" w:rsidRPr="0075567E" w:rsidRDefault="001B00D6" w:rsidP="001B00D6">
            <w:pPr>
              <w:pStyle w:val="TableHead"/>
            </w:pPr>
            <w:r>
              <w:t>Word Limit</w:t>
            </w:r>
          </w:p>
        </w:tc>
        <w:tc>
          <w:tcPr>
            <w:tcW w:w="1611" w:type="dxa"/>
            <w:vAlign w:val="center"/>
          </w:tcPr>
          <w:p w14:paraId="2FFC8C5C" w14:textId="77777777" w:rsidR="001B00D6" w:rsidRPr="000F0155" w:rsidRDefault="00F4582F" w:rsidP="001B00D6">
            <w:pPr>
              <w:rPr>
                <w:b/>
                <w:bCs/>
                <w:sz w:val="28"/>
                <w:szCs w:val="28"/>
              </w:rPr>
            </w:pPr>
            <w:r w:rsidRPr="009A0B26">
              <w:rPr>
                <w:b/>
                <w:bCs/>
                <w:sz w:val="28"/>
                <w:szCs w:val="28"/>
              </w:rPr>
              <w:t>3</w:t>
            </w:r>
            <w:r w:rsidR="001B00D6" w:rsidRPr="009A0B26">
              <w:rPr>
                <w:b/>
                <w:bCs/>
                <w:sz w:val="28"/>
                <w:szCs w:val="28"/>
              </w:rPr>
              <w:t>000</w:t>
            </w:r>
          </w:p>
        </w:tc>
      </w:tr>
    </w:tbl>
    <w:tbl>
      <w:tblPr>
        <w:tblStyle w:val="HeaderTableGrid8"/>
        <w:tblW w:w="8896" w:type="dxa"/>
        <w:tblInd w:w="392" w:type="dxa"/>
        <w:tblLook w:val="01E0" w:firstRow="1" w:lastRow="1" w:firstColumn="1" w:lastColumn="1" w:noHBand="0" w:noVBand="0"/>
      </w:tblPr>
      <w:tblGrid>
        <w:gridCol w:w="9039"/>
      </w:tblGrid>
      <w:tr w:rsidR="004E3314" w:rsidRPr="006E7CE7" w14:paraId="082E8104" w14:textId="77777777" w:rsidTr="001B00D6">
        <w:trPr>
          <w:tblHeader/>
        </w:trPr>
        <w:tc>
          <w:tcPr>
            <w:tcW w:w="8896" w:type="dxa"/>
            <w:shd w:val="clear" w:color="auto" w:fill="E0E0E0"/>
          </w:tcPr>
          <w:p w14:paraId="78F5C90A" w14:textId="423440E3" w:rsidR="004E3314" w:rsidRPr="006E7CE7" w:rsidRDefault="004E3314">
            <w:pPr>
              <w:spacing w:before="60" w:after="60"/>
              <w:jc w:val="left"/>
              <w:rPr>
                <w:rFonts w:cs="Arial"/>
                <w:b/>
                <w:bCs/>
                <w:sz w:val="24"/>
                <w:lang w:eastAsia="en-GB"/>
              </w:rPr>
            </w:pPr>
            <w:r w:rsidRPr="006E7CE7">
              <w:rPr>
                <w:rFonts w:cs="Arial"/>
                <w:b/>
                <w:bCs/>
                <w:sz w:val="24"/>
                <w:lang w:eastAsia="en-GB"/>
              </w:rPr>
              <w:t>Response</w:t>
            </w:r>
            <w:r w:rsidR="00D17866">
              <w:rPr>
                <w:rFonts w:cs="Arial"/>
                <w:b/>
                <w:bCs/>
                <w:sz w:val="24"/>
                <w:lang w:eastAsia="en-GB"/>
              </w:rPr>
              <w:t xml:space="preserve">  </w:t>
            </w:r>
            <w:r w:rsidR="000E235E">
              <w:rPr>
                <w:rFonts w:cs="Arial"/>
                <w:b/>
                <w:bCs/>
                <w:color w:val="FF0000"/>
                <w:sz w:val="24"/>
                <w:lang w:eastAsia="en-GB"/>
              </w:rPr>
              <w:t>29</w:t>
            </w:r>
            <w:r w:rsidR="00716DC1">
              <w:rPr>
                <w:rFonts w:cs="Arial"/>
                <w:b/>
                <w:bCs/>
                <w:color w:val="FF0000"/>
                <w:sz w:val="24"/>
                <w:lang w:eastAsia="en-GB"/>
              </w:rPr>
              <w:t>05</w:t>
            </w:r>
            <w:r w:rsidR="000E235E">
              <w:rPr>
                <w:rFonts w:cs="Arial"/>
                <w:b/>
                <w:bCs/>
                <w:color w:val="FF0000"/>
                <w:sz w:val="24"/>
                <w:lang w:eastAsia="en-GB"/>
              </w:rPr>
              <w:t xml:space="preserve"> </w:t>
            </w:r>
            <w:r w:rsidR="00ED4C78">
              <w:rPr>
                <w:rFonts w:cs="Arial"/>
                <w:b/>
                <w:bCs/>
                <w:sz w:val="24"/>
                <w:lang w:eastAsia="en-GB"/>
              </w:rPr>
              <w:t xml:space="preserve">+ </w:t>
            </w:r>
            <w:r w:rsidR="00D17866">
              <w:rPr>
                <w:rFonts w:cs="Arial"/>
                <w:b/>
                <w:bCs/>
                <w:sz w:val="24"/>
                <w:lang w:eastAsia="en-GB"/>
              </w:rPr>
              <w:t>87</w:t>
            </w:r>
            <w:r w:rsidR="006827BD">
              <w:rPr>
                <w:rFonts w:cs="Arial"/>
                <w:b/>
                <w:bCs/>
                <w:sz w:val="24"/>
                <w:lang w:eastAsia="en-GB"/>
              </w:rPr>
              <w:t xml:space="preserve"> </w:t>
            </w:r>
            <w:proofErr w:type="spellStart"/>
            <w:r w:rsidR="00ED4C78">
              <w:rPr>
                <w:rFonts w:cs="Arial"/>
                <w:b/>
                <w:bCs/>
                <w:sz w:val="24"/>
                <w:lang w:eastAsia="en-GB"/>
              </w:rPr>
              <w:t>diag</w:t>
            </w:r>
            <w:proofErr w:type="spellEnd"/>
            <w:r w:rsidR="00ED4C78">
              <w:rPr>
                <w:rFonts w:cs="Arial"/>
                <w:b/>
                <w:bCs/>
                <w:sz w:val="24"/>
                <w:lang w:eastAsia="en-GB"/>
              </w:rPr>
              <w:t xml:space="preserve"> words = </w:t>
            </w:r>
            <w:r w:rsidR="000E235E" w:rsidRPr="00D465EE">
              <w:rPr>
                <w:rFonts w:cs="Arial"/>
                <w:b/>
                <w:bCs/>
                <w:color w:val="FF0000"/>
                <w:sz w:val="24"/>
                <w:lang w:eastAsia="en-GB"/>
              </w:rPr>
              <w:t>29</w:t>
            </w:r>
            <w:r w:rsidR="00716DC1">
              <w:rPr>
                <w:rFonts w:cs="Arial"/>
                <w:b/>
                <w:bCs/>
                <w:color w:val="FF0000"/>
                <w:sz w:val="24"/>
                <w:lang w:eastAsia="en-GB"/>
              </w:rPr>
              <w:t>92</w:t>
            </w:r>
          </w:p>
        </w:tc>
      </w:tr>
      <w:tr w:rsidR="004E3314" w:rsidRPr="006E7CE7" w:rsidDel="002424E9" w14:paraId="6CE7F13E" w14:textId="77777777" w:rsidTr="008E4198">
        <w:trPr>
          <w:trHeight w:val="644"/>
        </w:trPr>
        <w:tc>
          <w:tcPr>
            <w:tcW w:w="8896" w:type="dxa"/>
          </w:tcPr>
          <w:p w14:paraId="6C0FBE79" w14:textId="094A30E9" w:rsidR="0060228B" w:rsidRPr="0012709C" w:rsidRDefault="0060228B" w:rsidP="0060228B">
            <w:pPr>
              <w:rPr>
                <w:sz w:val="24"/>
              </w:rPr>
            </w:pPr>
            <w:r w:rsidRPr="0012709C">
              <w:rPr>
                <w:sz w:val="24"/>
              </w:rPr>
              <w:t>As the current supplier</w:t>
            </w:r>
            <w:r w:rsidR="00D17866">
              <w:rPr>
                <w:sz w:val="24"/>
              </w:rPr>
              <w:t>,</w:t>
            </w:r>
            <w:r w:rsidRPr="0012709C">
              <w:rPr>
                <w:sz w:val="24"/>
              </w:rPr>
              <w:t xml:space="preserve"> LGC has mature, tailored, health research commissioning processes, experienced staff and strong stakeholder relationships developed through delivering CCF</w:t>
            </w:r>
            <w:r w:rsidR="00D5588E">
              <w:rPr>
                <w:sz w:val="24"/>
              </w:rPr>
              <w:t xml:space="preserve"> and NOCRI</w:t>
            </w:r>
            <w:r w:rsidR="002302AA">
              <w:rPr>
                <w:sz w:val="24"/>
              </w:rPr>
              <w:t xml:space="preserve"> over the last decade</w:t>
            </w:r>
            <w:r w:rsidRPr="0012709C">
              <w:rPr>
                <w:sz w:val="24"/>
              </w:rPr>
              <w:t xml:space="preserve">.  </w:t>
            </w:r>
          </w:p>
          <w:p w14:paraId="330B0997" w14:textId="77777777" w:rsidR="0060228B" w:rsidRPr="0012709C" w:rsidRDefault="0060228B" w:rsidP="0060228B">
            <w:pPr>
              <w:rPr>
                <w:sz w:val="24"/>
              </w:rPr>
            </w:pPr>
            <w:r w:rsidRPr="0012709C">
              <w:rPr>
                <w:sz w:val="24"/>
              </w:rPr>
              <w:t xml:space="preserve"> </w:t>
            </w:r>
          </w:p>
          <w:p w14:paraId="497BB368" w14:textId="6666DD6D" w:rsidR="0060228B" w:rsidRPr="00D17866" w:rsidRDefault="006A761E" w:rsidP="0060228B">
            <w:pPr>
              <w:rPr>
                <w:b/>
                <w:sz w:val="24"/>
                <w:u w:val="single"/>
              </w:rPr>
            </w:pPr>
            <w:r w:rsidRPr="00D17866">
              <w:rPr>
                <w:b/>
                <w:sz w:val="24"/>
                <w:u w:val="single"/>
              </w:rPr>
              <w:t>Efficient Administration and Excellent Scientific Knowledge</w:t>
            </w:r>
          </w:p>
          <w:p w14:paraId="7CF88DDA" w14:textId="3ECD0195" w:rsidR="006A761E" w:rsidRPr="006A761E" w:rsidRDefault="006A761E" w:rsidP="0060228B">
            <w:pPr>
              <w:rPr>
                <w:sz w:val="24"/>
              </w:rPr>
            </w:pPr>
            <w:r>
              <w:rPr>
                <w:sz w:val="24"/>
              </w:rPr>
              <w:t>LGC offers the Authority experienced staff, with demonstra</w:t>
            </w:r>
            <w:r w:rsidR="00D17866">
              <w:rPr>
                <w:sz w:val="24"/>
              </w:rPr>
              <w:t>ble</w:t>
            </w:r>
            <w:r>
              <w:rPr>
                <w:sz w:val="24"/>
              </w:rPr>
              <w:t xml:space="preserve"> ability to provide a scientific secretariat across all CCF funding streams, underpinned by strong stakeholder relationships.</w:t>
            </w:r>
          </w:p>
          <w:p w14:paraId="299E768C" w14:textId="77777777" w:rsidR="0060228B" w:rsidRPr="0012709C" w:rsidRDefault="0060228B" w:rsidP="0060228B">
            <w:pPr>
              <w:rPr>
                <w:b/>
                <w:sz w:val="24"/>
              </w:rPr>
            </w:pPr>
          </w:p>
          <w:p w14:paraId="3F36A390" w14:textId="6A851284" w:rsidR="0060228B" w:rsidRPr="00D17866" w:rsidRDefault="006A761E" w:rsidP="0060228B">
            <w:pPr>
              <w:rPr>
                <w:b/>
                <w:sz w:val="24"/>
                <w:u w:val="single"/>
              </w:rPr>
            </w:pPr>
            <w:r w:rsidRPr="00D17866">
              <w:rPr>
                <w:b/>
                <w:sz w:val="24"/>
                <w:u w:val="single"/>
              </w:rPr>
              <w:t>Resources and Structure</w:t>
            </w:r>
          </w:p>
          <w:p w14:paraId="28B27481" w14:textId="014341EE" w:rsidR="0060228B" w:rsidRDefault="0060228B" w:rsidP="0060228B">
            <w:pPr>
              <w:rPr>
                <w:sz w:val="24"/>
              </w:rPr>
            </w:pPr>
            <w:r w:rsidRPr="0012709C">
              <w:rPr>
                <w:sz w:val="24"/>
              </w:rPr>
              <w:t xml:space="preserve">LGC will deliver the Requirements through </w:t>
            </w:r>
            <w:r w:rsidR="006A761E">
              <w:rPr>
                <w:sz w:val="24"/>
              </w:rPr>
              <w:t xml:space="preserve">its </w:t>
            </w:r>
            <w:r w:rsidRPr="0012709C">
              <w:rPr>
                <w:sz w:val="24"/>
              </w:rPr>
              <w:t>GMG</w:t>
            </w:r>
            <w:r w:rsidR="00551597">
              <w:rPr>
                <w:sz w:val="24"/>
              </w:rPr>
              <w:t>,</w:t>
            </w:r>
            <w:r w:rsidRPr="0012709C">
              <w:rPr>
                <w:sz w:val="24"/>
              </w:rPr>
              <w:t xml:space="preserve"> which was restructured following a best practice review of operations</w:t>
            </w:r>
            <w:r w:rsidR="00551597">
              <w:rPr>
                <w:sz w:val="24"/>
              </w:rPr>
              <w:t>,</w:t>
            </w:r>
            <w:r w:rsidRPr="0012709C">
              <w:rPr>
                <w:sz w:val="24"/>
              </w:rPr>
              <w:t xml:space="preserve"> </w:t>
            </w:r>
            <w:r w:rsidR="00551597">
              <w:rPr>
                <w:sz w:val="24"/>
              </w:rPr>
              <w:t>mirroring</w:t>
            </w:r>
            <w:r w:rsidRPr="0012709C">
              <w:rPr>
                <w:sz w:val="24"/>
              </w:rPr>
              <w:t xml:space="preserve"> changes in </w:t>
            </w:r>
            <w:r w:rsidR="00551597">
              <w:rPr>
                <w:sz w:val="24"/>
              </w:rPr>
              <w:t xml:space="preserve">the </w:t>
            </w:r>
            <w:r w:rsidR="00642F4A">
              <w:rPr>
                <w:sz w:val="24"/>
              </w:rPr>
              <w:t>Authority</w:t>
            </w:r>
            <w:r w:rsidR="00551597">
              <w:rPr>
                <w:sz w:val="24"/>
              </w:rPr>
              <w:t>’s</w:t>
            </w:r>
            <w:r w:rsidRPr="0012709C">
              <w:rPr>
                <w:sz w:val="24"/>
              </w:rPr>
              <w:t xml:space="preserve"> structure.  GMG is divided into Programme and Functional Support Directorates. </w:t>
            </w:r>
          </w:p>
          <w:p w14:paraId="419C0A9F" w14:textId="77777777" w:rsidR="00551597" w:rsidRDefault="00551597" w:rsidP="0060228B">
            <w:pPr>
              <w:rPr>
                <w:sz w:val="24"/>
              </w:rPr>
            </w:pPr>
          </w:p>
          <w:p w14:paraId="1A504DA8" w14:textId="77777777" w:rsidR="00551597" w:rsidRDefault="00551597" w:rsidP="0060228B">
            <w:pPr>
              <w:rPr>
                <w:sz w:val="24"/>
              </w:rPr>
            </w:pPr>
          </w:p>
          <w:p w14:paraId="15BFDBFC" w14:textId="77777777" w:rsidR="00551597" w:rsidRDefault="00551597" w:rsidP="0060228B">
            <w:pPr>
              <w:rPr>
                <w:sz w:val="24"/>
              </w:rPr>
            </w:pPr>
          </w:p>
          <w:p w14:paraId="612C4823" w14:textId="77777777" w:rsidR="0060228B" w:rsidRPr="0012709C" w:rsidRDefault="0060228B" w:rsidP="0060228B">
            <w:pPr>
              <w:rPr>
                <w:sz w:val="24"/>
              </w:rPr>
            </w:pPr>
          </w:p>
          <w:p w14:paraId="7AD8474B" w14:textId="77777777" w:rsidR="0060228B" w:rsidRPr="0012709C" w:rsidRDefault="00AA32F1" w:rsidP="0060228B">
            <w:pPr>
              <w:jc w:val="center"/>
              <w:rPr>
                <w:sz w:val="24"/>
              </w:rPr>
            </w:pPr>
            <w:r w:rsidRPr="00AA32F1">
              <w:rPr>
                <w:noProof/>
                <w:sz w:val="24"/>
                <w:lang w:eastAsia="en-GB"/>
              </w:rPr>
              <w:drawing>
                <wp:inline distT="0" distB="0" distL="0" distR="0" wp14:anchorId="714F7748" wp14:editId="10A0098F">
                  <wp:extent cx="4722495" cy="11377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0063" cy="1144345"/>
                          </a:xfrm>
                          <a:prstGeom prst="rect">
                            <a:avLst/>
                          </a:prstGeom>
                        </pic:spPr>
                      </pic:pic>
                    </a:graphicData>
                  </a:graphic>
                </wp:inline>
              </w:drawing>
            </w:r>
          </w:p>
          <w:p w14:paraId="56340D9E" w14:textId="77777777" w:rsidR="0060228B" w:rsidRPr="0012709C" w:rsidRDefault="0060228B" w:rsidP="0060228B">
            <w:pPr>
              <w:jc w:val="center"/>
              <w:rPr>
                <w:sz w:val="24"/>
              </w:rPr>
            </w:pPr>
          </w:p>
          <w:p w14:paraId="25FB4C87" w14:textId="0C44ED3A" w:rsidR="0060228B" w:rsidRDefault="0060228B" w:rsidP="0060228B">
            <w:pPr>
              <w:rPr>
                <w:sz w:val="24"/>
              </w:rPr>
            </w:pPr>
            <w:r w:rsidRPr="0012709C">
              <w:rPr>
                <w:sz w:val="24"/>
              </w:rPr>
              <w:t xml:space="preserve">The Directorate Heads have the </w:t>
            </w:r>
            <w:r w:rsidR="00246082" w:rsidRPr="0012709C">
              <w:rPr>
                <w:sz w:val="24"/>
              </w:rPr>
              <w:t>expertise to</w:t>
            </w:r>
            <w:r w:rsidRPr="0012709C">
              <w:rPr>
                <w:sz w:val="24"/>
              </w:rPr>
              <w:t xml:space="preserve"> ensure focus on key NIHR themes including </w:t>
            </w:r>
            <w:proofErr w:type="spellStart"/>
            <w:r w:rsidRPr="0012709C">
              <w:rPr>
                <w:sz w:val="24"/>
              </w:rPr>
              <w:t>pullthrough</w:t>
            </w:r>
            <w:proofErr w:type="spellEnd"/>
            <w:r w:rsidRPr="0012709C">
              <w:rPr>
                <w:sz w:val="24"/>
              </w:rPr>
              <w:t xml:space="preserve">, impact, supporting policy decisions, driving quality, </w:t>
            </w:r>
            <w:r w:rsidR="00071ACA">
              <w:rPr>
                <w:sz w:val="24"/>
              </w:rPr>
              <w:t>CI</w:t>
            </w:r>
            <w:r w:rsidRPr="0012709C">
              <w:rPr>
                <w:sz w:val="24"/>
              </w:rPr>
              <w:t xml:space="preserve"> and ensuring </w:t>
            </w:r>
            <w:r w:rsidR="00551597">
              <w:rPr>
                <w:sz w:val="24"/>
              </w:rPr>
              <w:t>Key Performance Indicators (</w:t>
            </w:r>
            <w:r w:rsidRPr="0012709C">
              <w:rPr>
                <w:sz w:val="24"/>
              </w:rPr>
              <w:t>KPI</w:t>
            </w:r>
            <w:r w:rsidR="00551597">
              <w:rPr>
                <w:sz w:val="24"/>
              </w:rPr>
              <w:t>s)</w:t>
            </w:r>
            <w:r w:rsidRPr="0012709C">
              <w:rPr>
                <w:sz w:val="24"/>
              </w:rPr>
              <w:t xml:space="preserve">. </w:t>
            </w:r>
          </w:p>
          <w:p w14:paraId="34B3A0A0" w14:textId="77777777" w:rsidR="00246082" w:rsidRPr="00D17866" w:rsidRDefault="00246082" w:rsidP="00246082">
            <w:pPr>
              <w:jc w:val="left"/>
              <w:rPr>
                <w:sz w:val="16"/>
              </w:rPr>
            </w:pPr>
          </w:p>
          <w:tbl>
            <w:tblPr>
              <w:tblStyle w:val="ListTable3-Accent11"/>
              <w:tblW w:w="8679" w:type="dxa"/>
              <w:tblLook w:val="0020" w:firstRow="1" w:lastRow="0" w:firstColumn="0" w:lastColumn="0" w:noHBand="0" w:noVBand="0"/>
            </w:tblPr>
            <w:tblGrid>
              <w:gridCol w:w="2373"/>
              <w:gridCol w:w="1862"/>
              <w:gridCol w:w="4444"/>
            </w:tblGrid>
            <w:tr w:rsidR="00246082" w:rsidRPr="00D17866" w14:paraId="121C1623" w14:textId="77777777" w:rsidTr="00D1786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38" w:type="dxa"/>
                </w:tcPr>
                <w:p w14:paraId="6A25DBD6" w14:textId="77777777" w:rsidR="00246082" w:rsidRPr="00D17866" w:rsidRDefault="00246082" w:rsidP="00CE24A7">
                  <w:pPr>
                    <w:jc w:val="left"/>
                    <w:rPr>
                      <w:b w:val="0"/>
                      <w:szCs w:val="20"/>
                    </w:rPr>
                  </w:pPr>
                </w:p>
              </w:tc>
              <w:tc>
                <w:tcPr>
                  <w:tcW w:w="1639" w:type="dxa"/>
                </w:tcPr>
                <w:p w14:paraId="496F860C" w14:textId="77777777" w:rsidR="00246082" w:rsidRPr="00D17866" w:rsidRDefault="00246082" w:rsidP="00D17866">
                  <w:pPr>
                    <w:jc w:val="center"/>
                    <w:cnfStyle w:val="100000000000" w:firstRow="1" w:lastRow="0" w:firstColumn="0" w:lastColumn="0" w:oddVBand="0" w:evenVBand="0" w:oddHBand="0" w:evenHBand="0" w:firstRowFirstColumn="0" w:firstRowLastColumn="0" w:lastRowFirstColumn="0" w:lastRowLastColumn="0"/>
                    <w:rPr>
                      <w:szCs w:val="20"/>
                    </w:rPr>
                  </w:pPr>
                  <w:r w:rsidRPr="00D17866">
                    <w:rPr>
                      <w:szCs w:val="20"/>
                    </w:rPr>
                    <w:t>Relevant Experience/years</w:t>
                  </w:r>
                </w:p>
              </w:tc>
              <w:tc>
                <w:tcPr>
                  <w:cnfStyle w:val="000010000000" w:firstRow="0" w:lastRow="0" w:firstColumn="0" w:lastColumn="0" w:oddVBand="1" w:evenVBand="0" w:oddHBand="0" w:evenHBand="0" w:firstRowFirstColumn="0" w:firstRowLastColumn="0" w:lastRowFirstColumn="0" w:lastRowLastColumn="0"/>
                  <w:tcW w:w="4602" w:type="dxa"/>
                </w:tcPr>
                <w:p w14:paraId="56764403" w14:textId="77777777" w:rsidR="00246082" w:rsidRPr="00D17866" w:rsidRDefault="00246082" w:rsidP="00D17866">
                  <w:pPr>
                    <w:jc w:val="center"/>
                    <w:rPr>
                      <w:szCs w:val="20"/>
                    </w:rPr>
                  </w:pPr>
                  <w:r w:rsidRPr="00D17866">
                    <w:rPr>
                      <w:szCs w:val="20"/>
                    </w:rPr>
                    <w:t>Expertise</w:t>
                  </w:r>
                </w:p>
              </w:tc>
            </w:tr>
            <w:tr w:rsidR="00246082" w:rsidRPr="00D17866" w14:paraId="661EE880" w14:textId="77777777" w:rsidTr="00EB2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38" w:type="dxa"/>
                  <w:vAlign w:val="center"/>
                </w:tcPr>
                <w:p w14:paraId="5A89F788" w14:textId="11B0A845" w:rsidR="00246082" w:rsidRPr="009E74FA" w:rsidRDefault="009E351B" w:rsidP="009E351B">
                  <w:pPr>
                    <w:rPr>
                      <w:rFonts w:ascii="Calibri" w:hAnsi="Calibri" w:cs="Calibri"/>
                      <w:b/>
                      <w:color w:val="1F497D"/>
                    </w:rPr>
                  </w:pPr>
                  <w:r w:rsidRPr="009E74FA">
                    <w:rPr>
                      <w:rFonts w:cs="Arial"/>
                      <w:b/>
                      <w:szCs w:val="20"/>
                    </w:rPr>
                    <w:t>Information redacted in line with section 40 of the FOIA</w:t>
                  </w:r>
                  <w:r w:rsidRPr="009E74FA">
                    <w:rPr>
                      <w:rFonts w:ascii="Calibri" w:hAnsi="Calibri" w:cs="Calibri"/>
                      <w:b/>
                      <w:sz w:val="22"/>
                      <w:szCs w:val="22"/>
                    </w:rPr>
                    <w:t xml:space="preserve"> </w:t>
                  </w:r>
                  <w:r w:rsidRPr="009E74FA">
                    <w:rPr>
                      <w:rFonts w:ascii="Calibri" w:hAnsi="Calibri" w:cs="Calibri"/>
                      <w:b/>
                      <w:color w:val="1F497D"/>
                    </w:rPr>
                    <w:t>(</w:t>
                  </w:r>
                  <w:r w:rsidR="00246082" w:rsidRPr="009E74FA">
                    <w:rPr>
                      <w:b/>
                      <w:szCs w:val="20"/>
                    </w:rPr>
                    <w:t>Director)</w:t>
                  </w:r>
                </w:p>
              </w:tc>
              <w:tc>
                <w:tcPr>
                  <w:tcW w:w="1639" w:type="dxa"/>
                  <w:vAlign w:val="center"/>
                </w:tcPr>
                <w:p w14:paraId="79EA0CCC" w14:textId="77777777" w:rsidR="00246082" w:rsidRPr="00D17866" w:rsidRDefault="00246082">
                  <w:pPr>
                    <w:jc w:val="center"/>
                    <w:cnfStyle w:val="000000100000" w:firstRow="0" w:lastRow="0" w:firstColumn="0" w:lastColumn="0" w:oddVBand="0" w:evenVBand="0" w:oddHBand="1" w:evenHBand="0" w:firstRowFirstColumn="0" w:firstRowLastColumn="0" w:lastRowFirstColumn="0" w:lastRowLastColumn="0"/>
                    <w:rPr>
                      <w:szCs w:val="20"/>
                    </w:rPr>
                  </w:pPr>
                  <w:r w:rsidRPr="00D17866">
                    <w:rPr>
                      <w:szCs w:val="20"/>
                    </w:rPr>
                    <w:t>28</w:t>
                  </w:r>
                </w:p>
              </w:tc>
              <w:tc>
                <w:tcPr>
                  <w:cnfStyle w:val="000010000000" w:firstRow="0" w:lastRow="0" w:firstColumn="0" w:lastColumn="0" w:oddVBand="1" w:evenVBand="0" w:oddHBand="0" w:evenHBand="0" w:firstRowFirstColumn="0" w:firstRowLastColumn="0" w:lastRowFirstColumn="0" w:lastRowLastColumn="0"/>
                  <w:tcW w:w="4602" w:type="dxa"/>
                  <w:vAlign w:val="center"/>
                </w:tcPr>
                <w:p w14:paraId="22F9D9A2" w14:textId="4B4D9287" w:rsidR="002D53CF" w:rsidRPr="00D17866" w:rsidRDefault="002D53CF">
                  <w:pPr>
                    <w:jc w:val="center"/>
                    <w:rPr>
                      <w:szCs w:val="20"/>
                    </w:rPr>
                  </w:pPr>
                  <w:r>
                    <w:rPr>
                      <w:szCs w:val="20"/>
                    </w:rPr>
                    <w:t>Health research management</w:t>
                  </w:r>
                </w:p>
              </w:tc>
            </w:tr>
            <w:tr w:rsidR="00246082" w:rsidRPr="00D17866" w14:paraId="4D736655" w14:textId="77777777" w:rsidTr="00EB2794">
              <w:tc>
                <w:tcPr>
                  <w:cnfStyle w:val="000010000000" w:firstRow="0" w:lastRow="0" w:firstColumn="0" w:lastColumn="0" w:oddVBand="1" w:evenVBand="0" w:oddHBand="0" w:evenHBand="0" w:firstRowFirstColumn="0" w:firstRowLastColumn="0" w:lastRowFirstColumn="0" w:lastRowLastColumn="0"/>
                  <w:tcW w:w="2438" w:type="dxa"/>
                  <w:vAlign w:val="center"/>
                </w:tcPr>
                <w:p w14:paraId="532D5517" w14:textId="584630CB" w:rsidR="00246082" w:rsidRPr="009E74FA" w:rsidRDefault="009E351B" w:rsidP="00EB2794">
                  <w:pPr>
                    <w:jc w:val="center"/>
                    <w:rPr>
                      <w:b/>
                      <w:szCs w:val="20"/>
                    </w:rPr>
                  </w:pPr>
                  <w:r w:rsidRPr="009E74FA">
                    <w:rPr>
                      <w:rFonts w:cs="Arial"/>
                      <w:b/>
                      <w:szCs w:val="20"/>
                    </w:rPr>
                    <w:t>Information redacted in line with section 40 of the FOIA</w:t>
                  </w:r>
                  <w:r w:rsidRPr="009E74FA">
                    <w:rPr>
                      <w:rFonts w:ascii="Calibri" w:hAnsi="Calibri" w:cs="Calibri"/>
                      <w:b/>
                      <w:sz w:val="22"/>
                      <w:szCs w:val="22"/>
                    </w:rPr>
                    <w:t xml:space="preserve"> </w:t>
                  </w:r>
                  <w:r w:rsidR="00246082" w:rsidRPr="009E74FA">
                    <w:rPr>
                      <w:b/>
                      <w:szCs w:val="20"/>
                    </w:rPr>
                    <w:t>(IP)</w:t>
                  </w:r>
                </w:p>
              </w:tc>
              <w:tc>
                <w:tcPr>
                  <w:tcW w:w="1639" w:type="dxa"/>
                  <w:vAlign w:val="center"/>
                </w:tcPr>
                <w:p w14:paraId="0D262C60" w14:textId="77777777" w:rsidR="00246082" w:rsidRPr="00D17866" w:rsidRDefault="00246082">
                  <w:pPr>
                    <w:jc w:val="center"/>
                    <w:cnfStyle w:val="000000000000" w:firstRow="0" w:lastRow="0" w:firstColumn="0" w:lastColumn="0" w:oddVBand="0" w:evenVBand="0" w:oddHBand="0" w:evenHBand="0" w:firstRowFirstColumn="0" w:firstRowLastColumn="0" w:lastRowFirstColumn="0" w:lastRowLastColumn="0"/>
                    <w:rPr>
                      <w:szCs w:val="20"/>
                    </w:rPr>
                  </w:pPr>
                  <w:r w:rsidRPr="00D17866">
                    <w:rPr>
                      <w:szCs w:val="20"/>
                    </w:rPr>
                    <w:t>19</w:t>
                  </w:r>
                </w:p>
              </w:tc>
              <w:tc>
                <w:tcPr>
                  <w:cnfStyle w:val="000010000000" w:firstRow="0" w:lastRow="0" w:firstColumn="0" w:lastColumn="0" w:oddVBand="1" w:evenVBand="0" w:oddHBand="0" w:evenHBand="0" w:firstRowFirstColumn="0" w:firstRowLastColumn="0" w:lastRowFirstColumn="0" w:lastRowLastColumn="0"/>
                  <w:tcW w:w="4602" w:type="dxa"/>
                  <w:vAlign w:val="center"/>
                </w:tcPr>
                <w:p w14:paraId="0C810A43" w14:textId="79FB1CD1" w:rsidR="002D53CF" w:rsidRPr="00D17866" w:rsidRDefault="00246082">
                  <w:pPr>
                    <w:jc w:val="center"/>
                    <w:rPr>
                      <w:szCs w:val="20"/>
                    </w:rPr>
                  </w:pPr>
                  <w:r w:rsidRPr="00D17866">
                    <w:rPr>
                      <w:szCs w:val="20"/>
                    </w:rPr>
                    <w:t>Corporate finance; IP; commercialisation</w:t>
                  </w:r>
                </w:p>
              </w:tc>
            </w:tr>
            <w:tr w:rsidR="00246082" w:rsidRPr="00D17866" w14:paraId="1757E25B" w14:textId="77777777" w:rsidTr="00EB2794">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2438" w:type="dxa"/>
                  <w:vAlign w:val="center"/>
                </w:tcPr>
                <w:p w14:paraId="5F051175" w14:textId="55E475D4" w:rsidR="00246082" w:rsidRPr="009E74FA" w:rsidRDefault="009E351B" w:rsidP="00EB2794">
                  <w:pPr>
                    <w:jc w:val="center"/>
                    <w:rPr>
                      <w:b/>
                      <w:szCs w:val="20"/>
                    </w:rPr>
                  </w:pPr>
                  <w:r w:rsidRPr="009E74FA">
                    <w:rPr>
                      <w:rFonts w:cs="Arial"/>
                      <w:b/>
                      <w:szCs w:val="20"/>
                    </w:rPr>
                    <w:t>Information redacted in line with section 40 of the FOIA</w:t>
                  </w:r>
                  <w:r w:rsidRPr="009E74FA">
                    <w:rPr>
                      <w:rFonts w:ascii="Calibri" w:hAnsi="Calibri" w:cs="Calibri"/>
                      <w:b/>
                      <w:sz w:val="22"/>
                      <w:szCs w:val="22"/>
                    </w:rPr>
                    <w:t xml:space="preserve"> </w:t>
                  </w:r>
                  <w:r w:rsidR="00246082" w:rsidRPr="009E74FA">
                    <w:rPr>
                      <w:b/>
                      <w:szCs w:val="20"/>
                    </w:rPr>
                    <w:t>(IF)</w:t>
                  </w:r>
                </w:p>
              </w:tc>
              <w:tc>
                <w:tcPr>
                  <w:tcW w:w="1639" w:type="dxa"/>
                  <w:vAlign w:val="center"/>
                </w:tcPr>
                <w:p w14:paraId="607BA452" w14:textId="77777777" w:rsidR="00246082" w:rsidRPr="00D17866" w:rsidRDefault="00246082">
                  <w:pPr>
                    <w:jc w:val="center"/>
                    <w:cnfStyle w:val="000000100000" w:firstRow="0" w:lastRow="0" w:firstColumn="0" w:lastColumn="0" w:oddVBand="0" w:evenVBand="0" w:oddHBand="1" w:evenHBand="0" w:firstRowFirstColumn="0" w:firstRowLastColumn="0" w:lastRowFirstColumn="0" w:lastRowLastColumn="0"/>
                    <w:rPr>
                      <w:szCs w:val="20"/>
                    </w:rPr>
                  </w:pPr>
                  <w:r w:rsidRPr="00D17866">
                    <w:rPr>
                      <w:szCs w:val="20"/>
                    </w:rPr>
                    <w:t>24</w:t>
                  </w:r>
                </w:p>
              </w:tc>
              <w:tc>
                <w:tcPr>
                  <w:cnfStyle w:val="000010000000" w:firstRow="0" w:lastRow="0" w:firstColumn="0" w:lastColumn="0" w:oddVBand="1" w:evenVBand="0" w:oddHBand="0" w:evenHBand="0" w:firstRowFirstColumn="0" w:firstRowLastColumn="0" w:lastRowFirstColumn="0" w:lastRowLastColumn="0"/>
                  <w:tcW w:w="4602" w:type="dxa"/>
                  <w:vAlign w:val="center"/>
                </w:tcPr>
                <w:p w14:paraId="025BD06F" w14:textId="318D895E" w:rsidR="002D53CF" w:rsidRPr="00D17866" w:rsidRDefault="00246082">
                  <w:pPr>
                    <w:jc w:val="center"/>
                    <w:rPr>
                      <w:szCs w:val="20"/>
                    </w:rPr>
                  </w:pPr>
                  <w:r w:rsidRPr="00D17866">
                    <w:rPr>
                      <w:szCs w:val="20"/>
                    </w:rPr>
                    <w:t>Research; health research management</w:t>
                  </w:r>
                </w:p>
              </w:tc>
            </w:tr>
            <w:tr w:rsidR="00246082" w:rsidRPr="00D17866" w14:paraId="7236AF85" w14:textId="77777777" w:rsidTr="00EB2794">
              <w:trPr>
                <w:trHeight w:val="293"/>
              </w:trPr>
              <w:tc>
                <w:tcPr>
                  <w:cnfStyle w:val="000010000000" w:firstRow="0" w:lastRow="0" w:firstColumn="0" w:lastColumn="0" w:oddVBand="1" w:evenVBand="0" w:oddHBand="0" w:evenHBand="0" w:firstRowFirstColumn="0" w:firstRowLastColumn="0" w:lastRowFirstColumn="0" w:lastRowLastColumn="0"/>
                  <w:tcW w:w="2438" w:type="dxa"/>
                  <w:vAlign w:val="center"/>
                </w:tcPr>
                <w:p w14:paraId="21938119" w14:textId="00A8F9F3" w:rsidR="00246082" w:rsidRPr="009E74FA" w:rsidRDefault="009E351B" w:rsidP="00EB2794">
                  <w:pPr>
                    <w:jc w:val="center"/>
                    <w:rPr>
                      <w:b/>
                      <w:szCs w:val="20"/>
                    </w:rPr>
                  </w:pPr>
                  <w:r w:rsidRPr="009E74FA">
                    <w:rPr>
                      <w:rFonts w:cs="Arial"/>
                      <w:b/>
                      <w:szCs w:val="20"/>
                    </w:rPr>
                    <w:t>Information redacted in line with section 40 of the FOIA</w:t>
                  </w:r>
                  <w:r w:rsidRPr="009E74FA">
                    <w:rPr>
                      <w:rFonts w:ascii="Calibri" w:hAnsi="Calibri" w:cs="Calibri"/>
                      <w:b/>
                      <w:sz w:val="22"/>
                      <w:szCs w:val="22"/>
                    </w:rPr>
                    <w:t xml:space="preserve"> </w:t>
                  </w:r>
                  <w:r w:rsidR="00246082" w:rsidRPr="009E74FA">
                    <w:rPr>
                      <w:b/>
                      <w:szCs w:val="20"/>
                    </w:rPr>
                    <w:t>(IE)</w:t>
                  </w:r>
                </w:p>
              </w:tc>
              <w:tc>
                <w:tcPr>
                  <w:tcW w:w="1639" w:type="dxa"/>
                  <w:vAlign w:val="center"/>
                </w:tcPr>
                <w:p w14:paraId="32CC63DD" w14:textId="77777777" w:rsidR="00246082" w:rsidRPr="00D17866" w:rsidRDefault="00246082">
                  <w:pPr>
                    <w:jc w:val="center"/>
                    <w:cnfStyle w:val="000000000000" w:firstRow="0" w:lastRow="0" w:firstColumn="0" w:lastColumn="0" w:oddVBand="0" w:evenVBand="0" w:oddHBand="0" w:evenHBand="0" w:firstRowFirstColumn="0" w:firstRowLastColumn="0" w:lastRowFirstColumn="0" w:lastRowLastColumn="0"/>
                    <w:rPr>
                      <w:szCs w:val="20"/>
                    </w:rPr>
                  </w:pPr>
                  <w:r w:rsidRPr="00D17866">
                    <w:rPr>
                      <w:szCs w:val="20"/>
                    </w:rPr>
                    <w:t>13</w:t>
                  </w:r>
                </w:p>
              </w:tc>
              <w:tc>
                <w:tcPr>
                  <w:cnfStyle w:val="000010000000" w:firstRow="0" w:lastRow="0" w:firstColumn="0" w:lastColumn="0" w:oddVBand="1" w:evenVBand="0" w:oddHBand="0" w:evenHBand="0" w:firstRowFirstColumn="0" w:firstRowLastColumn="0" w:lastRowFirstColumn="0" w:lastRowLastColumn="0"/>
                  <w:tcW w:w="4602" w:type="dxa"/>
                  <w:vAlign w:val="center"/>
                </w:tcPr>
                <w:p w14:paraId="661FEF92" w14:textId="1DDBB657" w:rsidR="002D53CF" w:rsidRPr="00D17866" w:rsidRDefault="00246082">
                  <w:pPr>
                    <w:jc w:val="center"/>
                    <w:rPr>
                      <w:szCs w:val="20"/>
                    </w:rPr>
                  </w:pPr>
                  <w:r w:rsidRPr="00D17866">
                    <w:rPr>
                      <w:szCs w:val="20"/>
                    </w:rPr>
                    <w:t>PPI</w:t>
                  </w:r>
                </w:p>
              </w:tc>
            </w:tr>
            <w:tr w:rsidR="00246082" w:rsidRPr="00D17866" w14:paraId="24F3D11C" w14:textId="77777777" w:rsidTr="00EB2794">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438" w:type="dxa"/>
                  <w:vAlign w:val="center"/>
                </w:tcPr>
                <w:p w14:paraId="36F86858" w14:textId="5090B624" w:rsidR="00246082" w:rsidRPr="009E74FA" w:rsidRDefault="009E351B" w:rsidP="00EB2794">
                  <w:pPr>
                    <w:jc w:val="center"/>
                    <w:rPr>
                      <w:b/>
                      <w:szCs w:val="20"/>
                    </w:rPr>
                  </w:pPr>
                  <w:r w:rsidRPr="009E74FA">
                    <w:rPr>
                      <w:rFonts w:cs="Arial"/>
                      <w:b/>
                      <w:szCs w:val="20"/>
                    </w:rPr>
                    <w:t>Information redacted in line with section 40 of the FOIA</w:t>
                  </w:r>
                  <w:r w:rsidRPr="009E74FA">
                    <w:rPr>
                      <w:rFonts w:ascii="Calibri" w:hAnsi="Calibri" w:cs="Calibri"/>
                      <w:b/>
                      <w:sz w:val="22"/>
                      <w:szCs w:val="22"/>
                    </w:rPr>
                    <w:t xml:space="preserve"> </w:t>
                  </w:r>
                  <w:r w:rsidR="00246082" w:rsidRPr="009E74FA">
                    <w:rPr>
                      <w:b/>
                      <w:szCs w:val="20"/>
                    </w:rPr>
                    <w:t>(FOIS)</w:t>
                  </w:r>
                </w:p>
              </w:tc>
              <w:tc>
                <w:tcPr>
                  <w:tcW w:w="1639" w:type="dxa"/>
                  <w:vAlign w:val="center"/>
                </w:tcPr>
                <w:p w14:paraId="72C7C884" w14:textId="77777777" w:rsidR="00246082" w:rsidRPr="00D17866" w:rsidRDefault="00246082">
                  <w:pPr>
                    <w:jc w:val="center"/>
                    <w:cnfStyle w:val="000000100000" w:firstRow="0" w:lastRow="0" w:firstColumn="0" w:lastColumn="0" w:oddVBand="0" w:evenVBand="0" w:oddHBand="1" w:evenHBand="0" w:firstRowFirstColumn="0" w:firstRowLastColumn="0" w:lastRowFirstColumn="0" w:lastRowLastColumn="0"/>
                    <w:rPr>
                      <w:szCs w:val="20"/>
                    </w:rPr>
                  </w:pPr>
                  <w:r w:rsidRPr="00D17866">
                    <w:rPr>
                      <w:szCs w:val="20"/>
                    </w:rPr>
                    <w:t>12</w:t>
                  </w:r>
                </w:p>
              </w:tc>
              <w:tc>
                <w:tcPr>
                  <w:cnfStyle w:val="000010000000" w:firstRow="0" w:lastRow="0" w:firstColumn="0" w:lastColumn="0" w:oddVBand="1" w:evenVBand="0" w:oddHBand="0" w:evenHBand="0" w:firstRowFirstColumn="0" w:firstRowLastColumn="0" w:lastRowFirstColumn="0" w:lastRowLastColumn="0"/>
                  <w:tcW w:w="4602" w:type="dxa"/>
                  <w:vAlign w:val="center"/>
                </w:tcPr>
                <w:p w14:paraId="756453E8" w14:textId="77777777" w:rsidR="00246082" w:rsidRPr="00D17866" w:rsidRDefault="00246082">
                  <w:pPr>
                    <w:jc w:val="center"/>
                    <w:rPr>
                      <w:szCs w:val="20"/>
                    </w:rPr>
                  </w:pPr>
                  <w:r w:rsidRPr="00D17866">
                    <w:rPr>
                      <w:szCs w:val="20"/>
                    </w:rPr>
                    <w:t>Finance; award administration</w:t>
                  </w:r>
                </w:p>
              </w:tc>
            </w:tr>
            <w:tr w:rsidR="00882DA3" w:rsidRPr="00D17866" w14:paraId="386BBF0D" w14:textId="77777777" w:rsidTr="00EB2794">
              <w:trPr>
                <w:trHeight w:val="421"/>
              </w:trPr>
              <w:tc>
                <w:tcPr>
                  <w:cnfStyle w:val="000010000000" w:firstRow="0" w:lastRow="0" w:firstColumn="0" w:lastColumn="0" w:oddVBand="1" w:evenVBand="0" w:oddHBand="0" w:evenHBand="0" w:firstRowFirstColumn="0" w:firstRowLastColumn="0" w:lastRowFirstColumn="0" w:lastRowLastColumn="0"/>
                  <w:tcW w:w="2438" w:type="dxa"/>
                  <w:vAlign w:val="center"/>
                </w:tcPr>
                <w:p w14:paraId="6AE84397" w14:textId="534A17B7" w:rsidR="00882DA3" w:rsidRPr="009E74FA" w:rsidRDefault="009E351B" w:rsidP="00EB2794">
                  <w:pPr>
                    <w:jc w:val="center"/>
                    <w:rPr>
                      <w:b/>
                      <w:szCs w:val="20"/>
                    </w:rPr>
                  </w:pPr>
                  <w:r w:rsidRPr="009E74FA">
                    <w:rPr>
                      <w:rFonts w:cs="Arial"/>
                      <w:b/>
                      <w:szCs w:val="20"/>
                    </w:rPr>
                    <w:t>Information redacted in line with section 40 of the FOIA</w:t>
                  </w:r>
                  <w:r w:rsidRPr="009E74FA">
                    <w:rPr>
                      <w:rFonts w:ascii="Calibri" w:hAnsi="Calibri" w:cs="Calibri"/>
                      <w:b/>
                      <w:sz w:val="22"/>
                      <w:szCs w:val="22"/>
                    </w:rPr>
                    <w:t xml:space="preserve"> </w:t>
                  </w:r>
                  <w:r w:rsidR="00882DA3" w:rsidRPr="009E74FA">
                    <w:rPr>
                      <w:b/>
                      <w:szCs w:val="20"/>
                    </w:rPr>
                    <w:t>(RP)</w:t>
                  </w:r>
                </w:p>
              </w:tc>
              <w:tc>
                <w:tcPr>
                  <w:tcW w:w="1639" w:type="dxa"/>
                  <w:vAlign w:val="center"/>
                </w:tcPr>
                <w:p w14:paraId="6B75D789" w14:textId="77777777" w:rsidR="00882DA3" w:rsidRPr="00D17866" w:rsidRDefault="00882DA3">
                  <w:pPr>
                    <w:jc w:val="center"/>
                    <w:cnfStyle w:val="000000000000" w:firstRow="0" w:lastRow="0" w:firstColumn="0" w:lastColumn="0" w:oddVBand="0" w:evenVBand="0" w:oddHBand="0" w:evenHBand="0" w:firstRowFirstColumn="0" w:firstRowLastColumn="0" w:lastRowFirstColumn="0" w:lastRowLastColumn="0"/>
                    <w:rPr>
                      <w:szCs w:val="20"/>
                    </w:rPr>
                  </w:pPr>
                  <w:r w:rsidRPr="00D17866">
                    <w:rPr>
                      <w:szCs w:val="20"/>
                    </w:rPr>
                    <w:t>15</w:t>
                  </w:r>
                </w:p>
              </w:tc>
              <w:tc>
                <w:tcPr>
                  <w:cnfStyle w:val="000010000000" w:firstRow="0" w:lastRow="0" w:firstColumn="0" w:lastColumn="0" w:oddVBand="1" w:evenVBand="0" w:oddHBand="0" w:evenHBand="0" w:firstRowFirstColumn="0" w:firstRowLastColumn="0" w:lastRowFirstColumn="0" w:lastRowLastColumn="0"/>
                  <w:tcW w:w="4602" w:type="dxa"/>
                  <w:vAlign w:val="center"/>
                </w:tcPr>
                <w:p w14:paraId="22DAA153" w14:textId="7EBB97F2" w:rsidR="00882DA3" w:rsidRPr="00D17866" w:rsidRDefault="00BB218C">
                  <w:pPr>
                    <w:jc w:val="center"/>
                    <w:rPr>
                      <w:szCs w:val="20"/>
                    </w:rPr>
                  </w:pPr>
                  <w:r w:rsidRPr="00D17866">
                    <w:rPr>
                      <w:szCs w:val="20"/>
                    </w:rPr>
                    <w:t>Commercialisation of health</w:t>
                  </w:r>
                  <w:r w:rsidR="00882DA3" w:rsidRPr="00D17866">
                    <w:rPr>
                      <w:szCs w:val="20"/>
                    </w:rPr>
                    <w:t xml:space="preserve"> research</w:t>
                  </w:r>
                </w:p>
              </w:tc>
            </w:tr>
            <w:tr w:rsidR="00882DA3" w:rsidRPr="00D17866" w14:paraId="0397C1D1" w14:textId="77777777" w:rsidTr="00EB2794">
              <w:trPr>
                <w:cnfStyle w:val="000000100000" w:firstRow="0" w:lastRow="0" w:firstColumn="0" w:lastColumn="0" w:oddVBand="0" w:evenVBand="0" w:oddHBand="1" w:evenHBand="0" w:firstRowFirstColumn="0" w:firstRowLastColumn="0" w:lastRowFirstColumn="0" w:lastRowLastColumn="0"/>
                <w:trHeight w:val="517"/>
              </w:trPr>
              <w:tc>
                <w:tcPr>
                  <w:cnfStyle w:val="000010000000" w:firstRow="0" w:lastRow="0" w:firstColumn="0" w:lastColumn="0" w:oddVBand="1" w:evenVBand="0" w:oddHBand="0" w:evenHBand="0" w:firstRowFirstColumn="0" w:firstRowLastColumn="0" w:lastRowFirstColumn="0" w:lastRowLastColumn="0"/>
                  <w:tcW w:w="2438" w:type="dxa"/>
                  <w:vAlign w:val="center"/>
                </w:tcPr>
                <w:p w14:paraId="78B777E4" w14:textId="37817337" w:rsidR="00882DA3" w:rsidRPr="009E74FA" w:rsidRDefault="009E351B">
                  <w:pPr>
                    <w:jc w:val="center"/>
                    <w:rPr>
                      <w:b/>
                      <w:szCs w:val="20"/>
                    </w:rPr>
                  </w:pPr>
                  <w:r w:rsidRPr="009E74FA">
                    <w:rPr>
                      <w:rFonts w:cs="Arial"/>
                      <w:b/>
                      <w:szCs w:val="20"/>
                    </w:rPr>
                    <w:t>Information redacted in line with section 40 of the FOIA</w:t>
                  </w:r>
                  <w:r w:rsidRPr="009E74FA">
                    <w:rPr>
                      <w:rFonts w:ascii="Calibri" w:hAnsi="Calibri" w:cs="Calibri"/>
                      <w:b/>
                      <w:sz w:val="22"/>
                      <w:szCs w:val="22"/>
                    </w:rPr>
                    <w:t xml:space="preserve"> </w:t>
                  </w:r>
                  <w:r w:rsidR="00882DA3" w:rsidRPr="009E74FA">
                    <w:rPr>
                      <w:b/>
                      <w:szCs w:val="20"/>
                    </w:rPr>
                    <w:t>(NOCRI)</w:t>
                  </w:r>
                </w:p>
              </w:tc>
              <w:tc>
                <w:tcPr>
                  <w:tcW w:w="1639" w:type="dxa"/>
                  <w:vAlign w:val="center"/>
                </w:tcPr>
                <w:p w14:paraId="317F5912" w14:textId="3EEEE59C" w:rsidR="00882DA3" w:rsidRPr="00D17866" w:rsidRDefault="00BB218C">
                  <w:pPr>
                    <w:jc w:val="center"/>
                    <w:cnfStyle w:val="000000100000" w:firstRow="0" w:lastRow="0" w:firstColumn="0" w:lastColumn="0" w:oddVBand="0" w:evenVBand="0" w:oddHBand="1" w:evenHBand="0" w:firstRowFirstColumn="0" w:firstRowLastColumn="0" w:lastRowFirstColumn="0" w:lastRowLastColumn="0"/>
                    <w:rPr>
                      <w:szCs w:val="20"/>
                    </w:rPr>
                  </w:pPr>
                  <w:r w:rsidRPr="00D17866">
                    <w:rPr>
                      <w:szCs w:val="20"/>
                    </w:rPr>
                    <w:t>15</w:t>
                  </w:r>
                </w:p>
              </w:tc>
              <w:tc>
                <w:tcPr>
                  <w:cnfStyle w:val="000010000000" w:firstRow="0" w:lastRow="0" w:firstColumn="0" w:lastColumn="0" w:oddVBand="1" w:evenVBand="0" w:oddHBand="0" w:evenHBand="0" w:firstRowFirstColumn="0" w:firstRowLastColumn="0" w:lastRowFirstColumn="0" w:lastRowLastColumn="0"/>
                  <w:tcW w:w="4602" w:type="dxa"/>
                  <w:vAlign w:val="center"/>
                </w:tcPr>
                <w:p w14:paraId="7D88C919" w14:textId="511EB515" w:rsidR="00882DA3" w:rsidRPr="00D17866" w:rsidRDefault="00BB218C">
                  <w:pPr>
                    <w:jc w:val="center"/>
                    <w:rPr>
                      <w:szCs w:val="20"/>
                    </w:rPr>
                  </w:pPr>
                  <w:r w:rsidRPr="00D17866">
                    <w:rPr>
                      <w:szCs w:val="20"/>
                    </w:rPr>
                    <w:t>Life science industry; r</w:t>
                  </w:r>
                  <w:r w:rsidR="00882DA3" w:rsidRPr="00D17866">
                    <w:rPr>
                      <w:szCs w:val="20"/>
                    </w:rPr>
                    <w:t>ecruitment of replacement</w:t>
                  </w:r>
                  <w:r w:rsidRPr="00D17866">
                    <w:rPr>
                      <w:szCs w:val="20"/>
                    </w:rPr>
                    <w:t xml:space="preserve"> due soon</w:t>
                  </w:r>
                </w:p>
              </w:tc>
            </w:tr>
          </w:tbl>
          <w:p w14:paraId="6FF31A9B" w14:textId="77777777" w:rsidR="0060228B" w:rsidRPr="00D17866" w:rsidRDefault="0060228B" w:rsidP="0060228B">
            <w:pPr>
              <w:rPr>
                <w:sz w:val="16"/>
              </w:rPr>
            </w:pPr>
          </w:p>
          <w:p w14:paraId="5C50A88A" w14:textId="10EEDD42" w:rsidR="0060228B" w:rsidRPr="0012709C" w:rsidRDefault="0060228B" w:rsidP="0060228B">
            <w:pPr>
              <w:rPr>
                <w:sz w:val="24"/>
              </w:rPr>
            </w:pPr>
            <w:r w:rsidRPr="0012709C">
              <w:rPr>
                <w:sz w:val="24"/>
              </w:rPr>
              <w:t xml:space="preserve">Programme Directorates bring together complementary programmes providing opportunities to realise synergies between different funding schemes, e.g. </w:t>
            </w:r>
            <w:proofErr w:type="spellStart"/>
            <w:r w:rsidRPr="0012709C">
              <w:rPr>
                <w:sz w:val="24"/>
              </w:rPr>
              <w:t>pullthough</w:t>
            </w:r>
            <w:proofErr w:type="spellEnd"/>
            <w:r w:rsidRPr="0012709C">
              <w:rPr>
                <w:sz w:val="24"/>
              </w:rPr>
              <w:t xml:space="preserve"> of research funding from </w:t>
            </w:r>
            <w:proofErr w:type="spellStart"/>
            <w:r w:rsidRPr="0012709C">
              <w:rPr>
                <w:sz w:val="24"/>
              </w:rPr>
              <w:t>RfPB</w:t>
            </w:r>
            <w:proofErr w:type="spellEnd"/>
            <w:r w:rsidRPr="0012709C">
              <w:rPr>
                <w:sz w:val="24"/>
              </w:rPr>
              <w:t xml:space="preserve"> to </w:t>
            </w:r>
            <w:proofErr w:type="spellStart"/>
            <w:r w:rsidRPr="0012709C">
              <w:rPr>
                <w:sz w:val="24"/>
              </w:rPr>
              <w:t>PGfAR</w:t>
            </w:r>
            <w:proofErr w:type="spellEnd"/>
            <w:r w:rsidR="005A64CB">
              <w:rPr>
                <w:sz w:val="24"/>
              </w:rPr>
              <w:t xml:space="preserve"> and from</w:t>
            </w:r>
            <w:r w:rsidRPr="0012709C">
              <w:rPr>
                <w:sz w:val="24"/>
              </w:rPr>
              <w:t xml:space="preserve"> Research Schools to </w:t>
            </w:r>
            <w:r w:rsidR="00551597">
              <w:rPr>
                <w:sz w:val="24"/>
              </w:rPr>
              <w:t>RP</w:t>
            </w:r>
            <w:r w:rsidRPr="0012709C">
              <w:rPr>
                <w:sz w:val="24"/>
              </w:rPr>
              <w:t xml:space="preserve">.  </w:t>
            </w:r>
          </w:p>
          <w:p w14:paraId="1D5E9645" w14:textId="77777777" w:rsidR="0060228B" w:rsidRPr="0012709C" w:rsidRDefault="0060228B" w:rsidP="0060228B">
            <w:pPr>
              <w:rPr>
                <w:sz w:val="24"/>
              </w:rPr>
            </w:pPr>
          </w:p>
          <w:p w14:paraId="08A33B82" w14:textId="36AAE28D" w:rsidR="00D17866" w:rsidRDefault="0060228B" w:rsidP="0060228B">
            <w:pPr>
              <w:rPr>
                <w:sz w:val="24"/>
              </w:rPr>
            </w:pPr>
            <w:r w:rsidRPr="0012709C">
              <w:rPr>
                <w:sz w:val="24"/>
              </w:rPr>
              <w:t xml:space="preserve">Each NIHR programme will be delivered </w:t>
            </w:r>
            <w:r w:rsidR="00246082">
              <w:rPr>
                <w:sz w:val="24"/>
              </w:rPr>
              <w:t xml:space="preserve">by a Programme team managed by </w:t>
            </w:r>
            <w:r w:rsidR="006A761E">
              <w:rPr>
                <w:sz w:val="24"/>
              </w:rPr>
              <w:t xml:space="preserve">an </w:t>
            </w:r>
            <w:r w:rsidR="00071ACA">
              <w:rPr>
                <w:sz w:val="24"/>
              </w:rPr>
              <w:t>Assistant Director (AD), w</w:t>
            </w:r>
            <w:r w:rsidR="006A761E">
              <w:rPr>
                <w:sz w:val="24"/>
              </w:rPr>
              <w:t xml:space="preserve">ith </w:t>
            </w:r>
            <w:r w:rsidRPr="0012709C">
              <w:rPr>
                <w:sz w:val="24"/>
              </w:rPr>
              <w:t>Senior Programme Manage</w:t>
            </w:r>
            <w:r w:rsidR="00071ACA">
              <w:rPr>
                <w:sz w:val="24"/>
              </w:rPr>
              <w:t>r</w:t>
            </w:r>
            <w:r w:rsidR="006A761E">
              <w:rPr>
                <w:sz w:val="24"/>
              </w:rPr>
              <w:t xml:space="preserve"> (SPM) and Programme Manager</w:t>
            </w:r>
            <w:r w:rsidR="00551597">
              <w:rPr>
                <w:sz w:val="24"/>
              </w:rPr>
              <w:t xml:space="preserve"> </w:t>
            </w:r>
            <w:r w:rsidR="00071ACA">
              <w:rPr>
                <w:sz w:val="24"/>
              </w:rPr>
              <w:t>(PM</w:t>
            </w:r>
            <w:r w:rsidRPr="0012709C">
              <w:rPr>
                <w:sz w:val="24"/>
              </w:rPr>
              <w:t xml:space="preserve">) </w:t>
            </w:r>
            <w:r w:rsidR="006A761E">
              <w:rPr>
                <w:sz w:val="24"/>
              </w:rPr>
              <w:t xml:space="preserve">reports.  </w:t>
            </w:r>
          </w:p>
          <w:p w14:paraId="0D398A7F" w14:textId="77777777" w:rsidR="00D17866" w:rsidRDefault="00D17866" w:rsidP="0060228B">
            <w:pPr>
              <w:rPr>
                <w:sz w:val="24"/>
              </w:rPr>
            </w:pPr>
          </w:p>
          <w:p w14:paraId="50B78A44" w14:textId="792EA33E" w:rsidR="0060228B" w:rsidRPr="0012709C" w:rsidRDefault="006A761E" w:rsidP="0060228B">
            <w:pPr>
              <w:rPr>
                <w:sz w:val="24"/>
              </w:rPr>
            </w:pPr>
            <w:r>
              <w:rPr>
                <w:sz w:val="24"/>
              </w:rPr>
              <w:t>Programme teams are</w:t>
            </w:r>
            <w:r w:rsidR="0060228B" w:rsidRPr="0012709C">
              <w:rPr>
                <w:sz w:val="24"/>
              </w:rPr>
              <w:t xml:space="preserve"> support</w:t>
            </w:r>
            <w:r>
              <w:rPr>
                <w:sz w:val="24"/>
              </w:rPr>
              <w:t>ed by the following cross-cutting resource teams</w:t>
            </w:r>
            <w:r w:rsidR="0060228B" w:rsidRPr="0012709C">
              <w:rPr>
                <w:sz w:val="24"/>
              </w:rPr>
              <w:t>:</w:t>
            </w:r>
          </w:p>
          <w:p w14:paraId="34C5E47F" w14:textId="77777777" w:rsidR="0060228B" w:rsidRPr="0012709C" w:rsidRDefault="0060228B" w:rsidP="00D03663">
            <w:pPr>
              <w:pStyle w:val="ListParagraph"/>
              <w:numPr>
                <w:ilvl w:val="0"/>
                <w:numId w:val="28"/>
              </w:numPr>
              <w:rPr>
                <w:szCs w:val="24"/>
              </w:rPr>
            </w:pPr>
            <w:r w:rsidRPr="0012709C">
              <w:rPr>
                <w:szCs w:val="24"/>
              </w:rPr>
              <w:t>Finance - set-up, monitoring, forecasting</w:t>
            </w:r>
          </w:p>
          <w:p w14:paraId="26DBB2FB" w14:textId="54C21031" w:rsidR="0060228B" w:rsidRPr="0012709C" w:rsidRDefault="00551597" w:rsidP="00D03663">
            <w:pPr>
              <w:pStyle w:val="ListParagraph"/>
              <w:numPr>
                <w:ilvl w:val="0"/>
                <w:numId w:val="28"/>
              </w:numPr>
              <w:rPr>
                <w:szCs w:val="24"/>
              </w:rPr>
            </w:pPr>
            <w:r>
              <w:rPr>
                <w:szCs w:val="24"/>
              </w:rPr>
              <w:t>IS</w:t>
            </w:r>
            <w:r w:rsidR="0060228B" w:rsidRPr="0012709C">
              <w:rPr>
                <w:szCs w:val="24"/>
              </w:rPr>
              <w:t xml:space="preserve"> - application forms, reporting templates, reviewers’ checklists</w:t>
            </w:r>
          </w:p>
          <w:p w14:paraId="556E0EAA" w14:textId="18A5CFB1" w:rsidR="0060228B" w:rsidRPr="0012709C" w:rsidRDefault="0060228B" w:rsidP="00D03663">
            <w:pPr>
              <w:pStyle w:val="ListParagraph"/>
              <w:numPr>
                <w:ilvl w:val="0"/>
                <w:numId w:val="28"/>
              </w:numPr>
              <w:rPr>
                <w:szCs w:val="24"/>
              </w:rPr>
            </w:pPr>
            <w:r w:rsidRPr="0012709C">
              <w:rPr>
                <w:szCs w:val="24"/>
              </w:rPr>
              <w:t>Business Support Team (BST) - telephone/email he</w:t>
            </w:r>
            <w:r w:rsidR="006A761E">
              <w:rPr>
                <w:szCs w:val="24"/>
              </w:rPr>
              <w:t>lpdesk, handling routine query management</w:t>
            </w:r>
            <w:r w:rsidRPr="0012709C">
              <w:rPr>
                <w:szCs w:val="24"/>
              </w:rPr>
              <w:t>, validation checks</w:t>
            </w:r>
          </w:p>
          <w:p w14:paraId="7A357488" w14:textId="2C1D747F" w:rsidR="0060228B" w:rsidRPr="0012709C" w:rsidRDefault="0060228B" w:rsidP="00D03663">
            <w:pPr>
              <w:pStyle w:val="ListParagraph"/>
              <w:numPr>
                <w:ilvl w:val="0"/>
                <w:numId w:val="28"/>
              </w:numPr>
              <w:rPr>
                <w:szCs w:val="24"/>
              </w:rPr>
            </w:pPr>
            <w:r w:rsidRPr="0012709C">
              <w:rPr>
                <w:szCs w:val="24"/>
              </w:rPr>
              <w:t>PPI team -  identifying</w:t>
            </w:r>
            <w:r w:rsidR="006A761E">
              <w:rPr>
                <w:szCs w:val="24"/>
              </w:rPr>
              <w:t>/supporting</w:t>
            </w:r>
            <w:r w:rsidRPr="0012709C">
              <w:rPr>
                <w:szCs w:val="24"/>
              </w:rPr>
              <w:t xml:space="preserve"> public contributors</w:t>
            </w:r>
          </w:p>
          <w:p w14:paraId="6FC4915F" w14:textId="77777777" w:rsidR="0060228B" w:rsidRPr="0012709C" w:rsidRDefault="0060228B" w:rsidP="00D03663">
            <w:pPr>
              <w:pStyle w:val="ListParagraph"/>
              <w:numPr>
                <w:ilvl w:val="0"/>
                <w:numId w:val="28"/>
              </w:numPr>
              <w:rPr>
                <w:szCs w:val="24"/>
              </w:rPr>
            </w:pPr>
            <w:r w:rsidRPr="0012709C">
              <w:rPr>
                <w:szCs w:val="24"/>
              </w:rPr>
              <w:t xml:space="preserve">Communications - scheme promotion, publication/branding checks, marketing </w:t>
            </w:r>
            <w:r w:rsidRPr="0012709C">
              <w:rPr>
                <w:szCs w:val="24"/>
              </w:rPr>
              <w:lastRenderedPageBreak/>
              <w:t>(NOCRI)</w:t>
            </w:r>
          </w:p>
          <w:p w14:paraId="6309CF0A" w14:textId="1C39C6F3" w:rsidR="0060228B" w:rsidRPr="0012709C" w:rsidRDefault="0060228B" w:rsidP="00D03663">
            <w:pPr>
              <w:pStyle w:val="ListParagraph"/>
              <w:numPr>
                <w:ilvl w:val="0"/>
                <w:numId w:val="28"/>
              </w:numPr>
              <w:rPr>
                <w:szCs w:val="24"/>
              </w:rPr>
            </w:pPr>
            <w:r w:rsidRPr="0012709C">
              <w:rPr>
                <w:szCs w:val="24"/>
              </w:rPr>
              <w:t>NIHR IP Unit -, finance/IP</w:t>
            </w:r>
            <w:r w:rsidR="00B92117">
              <w:rPr>
                <w:szCs w:val="24"/>
              </w:rPr>
              <w:t>/commercial</w:t>
            </w:r>
            <w:r w:rsidRPr="0012709C">
              <w:rPr>
                <w:szCs w:val="24"/>
              </w:rPr>
              <w:t xml:space="preserve"> due diligence (DD), detailed contract negotiations, monitoring support</w:t>
            </w:r>
          </w:p>
          <w:p w14:paraId="0A589145" w14:textId="77777777" w:rsidR="0060228B" w:rsidRPr="0012709C" w:rsidRDefault="0060228B" w:rsidP="00D03663">
            <w:pPr>
              <w:pStyle w:val="ListParagraph"/>
              <w:numPr>
                <w:ilvl w:val="0"/>
                <w:numId w:val="28"/>
              </w:numPr>
              <w:rPr>
                <w:szCs w:val="24"/>
              </w:rPr>
            </w:pPr>
            <w:r w:rsidRPr="0012709C">
              <w:rPr>
                <w:szCs w:val="24"/>
              </w:rPr>
              <w:t xml:space="preserve">NOCRI –  stakeholder engagement and collaboration development </w:t>
            </w:r>
          </w:p>
          <w:p w14:paraId="11F1A5E2" w14:textId="68B278B3" w:rsidR="0060228B" w:rsidRPr="0012709C" w:rsidRDefault="0060228B" w:rsidP="0060228B">
            <w:pPr>
              <w:rPr>
                <w:sz w:val="24"/>
              </w:rPr>
            </w:pPr>
            <w:r w:rsidRPr="0012709C">
              <w:rPr>
                <w:sz w:val="24"/>
              </w:rPr>
              <w:t xml:space="preserve">The FOIS Directorate combines </w:t>
            </w:r>
            <w:r w:rsidR="006A761E">
              <w:rPr>
                <w:sz w:val="24"/>
              </w:rPr>
              <w:t xml:space="preserve">the </w:t>
            </w:r>
            <w:r w:rsidRPr="0012709C">
              <w:rPr>
                <w:sz w:val="24"/>
              </w:rPr>
              <w:t xml:space="preserve">BST, Project Management Office (PMO), </w:t>
            </w:r>
            <w:proofErr w:type="gramStart"/>
            <w:r w:rsidRPr="0012709C">
              <w:rPr>
                <w:sz w:val="24"/>
              </w:rPr>
              <w:t>Finance</w:t>
            </w:r>
            <w:proofErr w:type="gramEnd"/>
            <w:r w:rsidRPr="0012709C">
              <w:rPr>
                <w:sz w:val="24"/>
              </w:rPr>
              <w:t xml:space="preserve"> and IS </w:t>
            </w:r>
            <w:r w:rsidR="006A761E">
              <w:rPr>
                <w:sz w:val="24"/>
              </w:rPr>
              <w:t xml:space="preserve">teams </w:t>
            </w:r>
            <w:r w:rsidRPr="0012709C">
              <w:rPr>
                <w:sz w:val="24"/>
              </w:rPr>
              <w:t>to underpin the establishment of common sta</w:t>
            </w:r>
            <w:r w:rsidR="00071ACA">
              <w:rPr>
                <w:sz w:val="24"/>
              </w:rPr>
              <w:t>ndards, CI</w:t>
            </w:r>
            <w:r w:rsidRPr="0012709C">
              <w:rPr>
                <w:sz w:val="24"/>
              </w:rPr>
              <w:t xml:space="preserve"> processes and data analytics for application across GMG.  </w:t>
            </w:r>
            <w:r w:rsidR="006A761E">
              <w:rPr>
                <w:sz w:val="24"/>
              </w:rPr>
              <w:t xml:space="preserve">The </w:t>
            </w:r>
            <w:r w:rsidRPr="0012709C">
              <w:rPr>
                <w:sz w:val="24"/>
              </w:rPr>
              <w:t xml:space="preserve">BST is a flexible resource </w:t>
            </w:r>
            <w:r w:rsidR="00EF6FDA">
              <w:rPr>
                <w:sz w:val="24"/>
              </w:rPr>
              <w:t>deploy</w:t>
            </w:r>
            <w:r w:rsidR="006A761E">
              <w:rPr>
                <w:sz w:val="24"/>
              </w:rPr>
              <w:t>ed</w:t>
            </w:r>
            <w:r w:rsidRPr="0012709C">
              <w:rPr>
                <w:sz w:val="24"/>
              </w:rPr>
              <w:t xml:space="preserve"> to mat</w:t>
            </w:r>
            <w:r w:rsidR="006A761E">
              <w:rPr>
                <w:sz w:val="24"/>
              </w:rPr>
              <w:t>ch programme capacity peaks; GMG’s</w:t>
            </w:r>
            <w:r w:rsidRPr="0012709C">
              <w:rPr>
                <w:sz w:val="24"/>
              </w:rPr>
              <w:t xml:space="preserve"> Directorate structure provides additional agility/flexibility as senior staff work across Programmes.  </w:t>
            </w:r>
          </w:p>
          <w:p w14:paraId="7E758EF0" w14:textId="77777777" w:rsidR="0060228B" w:rsidRPr="0012709C" w:rsidRDefault="0060228B" w:rsidP="0060228B">
            <w:pPr>
              <w:rPr>
                <w:sz w:val="24"/>
              </w:rPr>
            </w:pPr>
          </w:p>
          <w:p w14:paraId="69C6D580" w14:textId="23EA363A" w:rsidR="006A761E" w:rsidRPr="00952885" w:rsidRDefault="006A761E" w:rsidP="0060228B">
            <w:pPr>
              <w:rPr>
                <w:b/>
                <w:sz w:val="24"/>
                <w:u w:val="single"/>
                <w:lang w:eastAsia="en-GB"/>
              </w:rPr>
            </w:pPr>
            <w:r w:rsidRPr="00952885">
              <w:rPr>
                <w:b/>
                <w:sz w:val="24"/>
                <w:u w:val="single"/>
                <w:lang w:eastAsia="en-GB"/>
              </w:rPr>
              <w:t>Qualifications and Experience</w:t>
            </w:r>
          </w:p>
          <w:p w14:paraId="7EF99B19" w14:textId="0965DF87" w:rsidR="0060228B" w:rsidRPr="0012709C" w:rsidRDefault="0060228B" w:rsidP="0060228B">
            <w:pPr>
              <w:rPr>
                <w:sz w:val="24"/>
                <w:lang w:eastAsia="en-GB"/>
              </w:rPr>
            </w:pPr>
            <w:r w:rsidRPr="0012709C">
              <w:rPr>
                <w:sz w:val="24"/>
                <w:lang w:eastAsia="en-GB"/>
              </w:rPr>
              <w:t xml:space="preserve">LGC </w:t>
            </w:r>
            <w:r w:rsidR="006A761E">
              <w:rPr>
                <w:sz w:val="24"/>
                <w:lang w:eastAsia="en-GB"/>
              </w:rPr>
              <w:t xml:space="preserve">recruits highly </w:t>
            </w:r>
            <w:r w:rsidRPr="0012709C">
              <w:rPr>
                <w:sz w:val="24"/>
                <w:lang w:eastAsia="en-GB"/>
              </w:rPr>
              <w:t>qualified staff</w:t>
            </w:r>
            <w:r w:rsidR="006A761E">
              <w:rPr>
                <w:sz w:val="24"/>
                <w:lang w:eastAsia="en-GB"/>
              </w:rPr>
              <w:t xml:space="preserve"> to its GMG</w:t>
            </w:r>
            <w:r w:rsidRPr="0012709C">
              <w:rPr>
                <w:sz w:val="24"/>
                <w:lang w:eastAsia="en-GB"/>
              </w:rPr>
              <w:t xml:space="preserve">: </w:t>
            </w:r>
          </w:p>
          <w:p w14:paraId="48C00F7C" w14:textId="77777777" w:rsidR="0060228B" w:rsidRPr="0012709C" w:rsidRDefault="0060228B" w:rsidP="0060228B">
            <w:pPr>
              <w:rPr>
                <w:sz w:val="24"/>
                <w:lang w:eastAsia="en-GB"/>
              </w:rPr>
            </w:pPr>
          </w:p>
          <w:tbl>
            <w:tblPr>
              <w:tblStyle w:val="ListTable3-Accent11"/>
              <w:tblW w:w="0" w:type="auto"/>
              <w:jc w:val="center"/>
              <w:tblLook w:val="0020" w:firstRow="1" w:lastRow="0" w:firstColumn="0" w:lastColumn="0" w:noHBand="0" w:noVBand="0"/>
            </w:tblPr>
            <w:tblGrid>
              <w:gridCol w:w="1709"/>
              <w:gridCol w:w="2585"/>
              <w:gridCol w:w="1502"/>
              <w:gridCol w:w="1802"/>
            </w:tblGrid>
            <w:tr w:rsidR="0060228B" w:rsidRPr="0012709C" w14:paraId="17AC4F31" w14:textId="77777777" w:rsidTr="00EB2794">
              <w:trPr>
                <w:cnfStyle w:val="100000000000" w:firstRow="1" w:lastRow="0" w:firstColumn="0" w:lastColumn="0" w:oddVBand="0" w:evenVBand="0" w:oddHBand="0" w:evenHBand="0" w:firstRowFirstColumn="0" w:firstRowLastColumn="0" w:lastRowFirstColumn="0" w:lastRowLastColumn="0"/>
                <w:trHeight w:val="763"/>
                <w:jc w:val="center"/>
              </w:trPr>
              <w:tc>
                <w:tcPr>
                  <w:cnfStyle w:val="000010000000" w:firstRow="0" w:lastRow="0" w:firstColumn="0" w:lastColumn="0" w:oddVBand="1" w:evenVBand="0" w:oddHBand="0" w:evenHBand="0" w:firstRowFirstColumn="0" w:firstRowLastColumn="0" w:lastRowFirstColumn="0" w:lastRowLastColumn="0"/>
                  <w:tcW w:w="1709" w:type="dxa"/>
                </w:tcPr>
                <w:p w14:paraId="0B1ED633" w14:textId="77777777" w:rsidR="0060228B" w:rsidRPr="007903B5" w:rsidRDefault="0060228B" w:rsidP="00C3030D">
                  <w:pPr>
                    <w:rPr>
                      <w:b w:val="0"/>
                      <w:lang w:eastAsia="en-GB"/>
                    </w:rPr>
                  </w:pPr>
                </w:p>
              </w:tc>
              <w:tc>
                <w:tcPr>
                  <w:tcW w:w="2585" w:type="dxa"/>
                </w:tcPr>
                <w:p w14:paraId="390C2750" w14:textId="77777777" w:rsidR="0060228B" w:rsidRPr="007903B5" w:rsidRDefault="0060228B" w:rsidP="00C3030D">
                  <w:pPr>
                    <w:jc w:val="center"/>
                    <w:cnfStyle w:val="100000000000" w:firstRow="1" w:lastRow="0" w:firstColumn="0" w:lastColumn="0" w:oddVBand="0" w:evenVBand="0" w:oddHBand="0" w:evenHBand="0" w:firstRowFirstColumn="0" w:firstRowLastColumn="0" w:lastRowFirstColumn="0" w:lastRowLastColumn="0"/>
                    <w:rPr>
                      <w:lang w:eastAsia="en-GB"/>
                    </w:rPr>
                  </w:pPr>
                  <w:r w:rsidRPr="007903B5">
                    <w:rPr>
                      <w:lang w:eastAsia="en-GB"/>
                    </w:rPr>
                    <w:t>Science/health degrees</w:t>
                  </w:r>
                </w:p>
                <w:p w14:paraId="224CF82A" w14:textId="77777777" w:rsidR="0060228B" w:rsidRPr="007903B5" w:rsidRDefault="0060228B" w:rsidP="00C3030D">
                  <w:pPr>
                    <w:jc w:val="center"/>
                    <w:cnfStyle w:val="100000000000" w:firstRow="1" w:lastRow="0" w:firstColumn="0" w:lastColumn="0" w:oddVBand="0" w:evenVBand="0" w:oddHBand="0" w:evenHBand="0" w:firstRowFirstColumn="0" w:firstRowLastColumn="0" w:lastRowFirstColumn="0" w:lastRowLastColumn="0"/>
                    <w:rPr>
                      <w:lang w:eastAsia="en-GB"/>
                    </w:rPr>
                  </w:pPr>
                </w:p>
              </w:tc>
              <w:tc>
                <w:tcPr>
                  <w:cnfStyle w:val="000010000000" w:firstRow="0" w:lastRow="0" w:firstColumn="0" w:lastColumn="0" w:oddVBand="1" w:evenVBand="0" w:oddHBand="0" w:evenHBand="0" w:firstRowFirstColumn="0" w:firstRowLastColumn="0" w:lastRowFirstColumn="0" w:lastRowLastColumn="0"/>
                  <w:tcW w:w="1502" w:type="dxa"/>
                </w:tcPr>
                <w:p w14:paraId="7DD91D66" w14:textId="77777777" w:rsidR="0060228B" w:rsidRPr="007903B5" w:rsidRDefault="0060228B" w:rsidP="00C3030D">
                  <w:pPr>
                    <w:jc w:val="center"/>
                    <w:rPr>
                      <w:lang w:eastAsia="en-GB"/>
                    </w:rPr>
                  </w:pPr>
                  <w:r w:rsidRPr="007903B5">
                    <w:rPr>
                      <w:lang w:eastAsia="en-GB"/>
                    </w:rPr>
                    <w:t>Other</w:t>
                  </w:r>
                </w:p>
              </w:tc>
              <w:tc>
                <w:tcPr>
                  <w:tcW w:w="1802" w:type="dxa"/>
                </w:tcPr>
                <w:p w14:paraId="0D49D076" w14:textId="77777777" w:rsidR="0060228B" w:rsidRPr="007903B5" w:rsidRDefault="0060228B" w:rsidP="00C3030D">
                  <w:pPr>
                    <w:jc w:val="center"/>
                    <w:cnfStyle w:val="100000000000" w:firstRow="1" w:lastRow="0" w:firstColumn="0" w:lastColumn="0" w:oddVBand="0" w:evenVBand="0" w:oddHBand="0" w:evenHBand="0" w:firstRowFirstColumn="0" w:firstRowLastColumn="0" w:lastRowFirstColumn="0" w:lastRowLastColumn="0"/>
                    <w:rPr>
                      <w:lang w:eastAsia="en-GB"/>
                    </w:rPr>
                  </w:pPr>
                  <w:r w:rsidRPr="007903B5">
                    <w:rPr>
                      <w:lang w:eastAsia="en-GB"/>
                    </w:rPr>
                    <w:t>Management/</w:t>
                  </w:r>
                </w:p>
                <w:p w14:paraId="63CF02D3" w14:textId="77777777" w:rsidR="0060228B" w:rsidRPr="007903B5" w:rsidRDefault="0060228B" w:rsidP="00C3030D">
                  <w:pPr>
                    <w:jc w:val="center"/>
                    <w:cnfStyle w:val="100000000000" w:firstRow="1" w:lastRow="0" w:firstColumn="0" w:lastColumn="0" w:oddVBand="0" w:evenVBand="0" w:oddHBand="0" w:evenHBand="0" w:firstRowFirstColumn="0" w:firstRowLastColumn="0" w:lastRowFirstColumn="0" w:lastRowLastColumn="0"/>
                    <w:rPr>
                      <w:lang w:eastAsia="en-GB"/>
                    </w:rPr>
                  </w:pPr>
                  <w:r w:rsidRPr="007903B5">
                    <w:rPr>
                      <w:lang w:eastAsia="en-GB"/>
                    </w:rPr>
                    <w:t>professional</w:t>
                  </w:r>
                </w:p>
              </w:tc>
            </w:tr>
            <w:tr w:rsidR="0060228B" w:rsidRPr="0012709C" w14:paraId="2C2BD1B5" w14:textId="77777777" w:rsidTr="00EB2794">
              <w:trPr>
                <w:cnfStyle w:val="000000100000" w:firstRow="0" w:lastRow="0" w:firstColumn="0" w:lastColumn="0" w:oddVBand="0" w:evenVBand="0" w:oddHBand="1" w:evenHBand="0" w:firstRowFirstColumn="0" w:firstRowLastColumn="0" w:lastRowFirstColumn="0" w:lastRowLastColumn="0"/>
                <w:trHeight w:val="444"/>
                <w:jc w:val="center"/>
              </w:trPr>
              <w:tc>
                <w:tcPr>
                  <w:cnfStyle w:val="000010000000" w:firstRow="0" w:lastRow="0" w:firstColumn="0" w:lastColumn="0" w:oddVBand="1" w:evenVBand="0" w:oddHBand="0" w:evenHBand="0" w:firstRowFirstColumn="0" w:firstRowLastColumn="0" w:lastRowFirstColumn="0" w:lastRowLastColumn="0"/>
                  <w:tcW w:w="1709" w:type="dxa"/>
                  <w:vAlign w:val="center"/>
                </w:tcPr>
                <w:p w14:paraId="4866CBEA" w14:textId="77777777" w:rsidR="0060228B" w:rsidRPr="007903B5" w:rsidRDefault="0060228B" w:rsidP="00EB2794">
                  <w:pPr>
                    <w:jc w:val="center"/>
                    <w:rPr>
                      <w:lang w:eastAsia="en-GB"/>
                    </w:rPr>
                  </w:pPr>
                  <w:r w:rsidRPr="007903B5">
                    <w:rPr>
                      <w:lang w:eastAsia="en-GB"/>
                    </w:rPr>
                    <w:t>Qualification</w:t>
                  </w:r>
                </w:p>
              </w:tc>
              <w:tc>
                <w:tcPr>
                  <w:tcW w:w="2585" w:type="dxa"/>
                  <w:vAlign w:val="center"/>
                </w:tcPr>
                <w:p w14:paraId="2AA9A3EE" w14:textId="77777777" w:rsidR="0060228B" w:rsidRPr="007903B5" w:rsidRDefault="0060228B">
                  <w:pPr>
                    <w:jc w:val="center"/>
                    <w:cnfStyle w:val="000000100000" w:firstRow="0" w:lastRow="0" w:firstColumn="0" w:lastColumn="0" w:oddVBand="0" w:evenVBand="0" w:oddHBand="1" w:evenHBand="0" w:firstRowFirstColumn="0" w:firstRowLastColumn="0" w:lastRowFirstColumn="0" w:lastRowLastColumn="0"/>
                    <w:rPr>
                      <w:lang w:eastAsia="en-GB"/>
                    </w:rPr>
                  </w:pPr>
                  <w:r w:rsidRPr="007903B5">
                    <w:rPr>
                      <w:lang w:eastAsia="en-GB"/>
                    </w:rPr>
                    <w:t>BSc/MSc/PhD</w:t>
                  </w:r>
                </w:p>
              </w:tc>
              <w:tc>
                <w:tcPr>
                  <w:cnfStyle w:val="000010000000" w:firstRow="0" w:lastRow="0" w:firstColumn="0" w:lastColumn="0" w:oddVBand="1" w:evenVBand="0" w:oddHBand="0" w:evenHBand="0" w:firstRowFirstColumn="0" w:firstRowLastColumn="0" w:lastRowFirstColumn="0" w:lastRowLastColumn="0"/>
                  <w:tcW w:w="1502" w:type="dxa"/>
                  <w:vAlign w:val="center"/>
                </w:tcPr>
                <w:p w14:paraId="4902A5B8" w14:textId="77777777" w:rsidR="0060228B" w:rsidRPr="007903B5" w:rsidRDefault="0060228B">
                  <w:pPr>
                    <w:jc w:val="center"/>
                    <w:rPr>
                      <w:lang w:eastAsia="en-GB"/>
                    </w:rPr>
                  </w:pPr>
                  <w:r w:rsidRPr="007903B5">
                    <w:rPr>
                      <w:lang w:eastAsia="en-GB"/>
                    </w:rPr>
                    <w:t>Degrees</w:t>
                  </w:r>
                </w:p>
              </w:tc>
              <w:tc>
                <w:tcPr>
                  <w:tcW w:w="1802" w:type="dxa"/>
                  <w:vAlign w:val="center"/>
                </w:tcPr>
                <w:p w14:paraId="5D7D54D2" w14:textId="53E6DD53" w:rsidR="0060228B" w:rsidRPr="007903B5" w:rsidRDefault="00952885">
                  <w:pPr>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MBA</w:t>
                  </w:r>
                </w:p>
              </w:tc>
            </w:tr>
            <w:tr w:rsidR="0060228B" w:rsidRPr="0012709C" w14:paraId="4772785B" w14:textId="77777777" w:rsidTr="00EB2794">
              <w:trPr>
                <w:trHeight w:val="395"/>
                <w:jc w:val="center"/>
              </w:trPr>
              <w:tc>
                <w:tcPr>
                  <w:cnfStyle w:val="000010000000" w:firstRow="0" w:lastRow="0" w:firstColumn="0" w:lastColumn="0" w:oddVBand="1" w:evenVBand="0" w:oddHBand="0" w:evenHBand="0" w:firstRowFirstColumn="0" w:firstRowLastColumn="0" w:lastRowFirstColumn="0" w:lastRowLastColumn="0"/>
                  <w:tcW w:w="1709" w:type="dxa"/>
                  <w:vAlign w:val="center"/>
                </w:tcPr>
                <w:p w14:paraId="5EBAA23C" w14:textId="411814E8" w:rsidR="0060228B" w:rsidRPr="007903B5" w:rsidRDefault="00952885" w:rsidP="00EB2794">
                  <w:pPr>
                    <w:jc w:val="center"/>
                    <w:rPr>
                      <w:lang w:eastAsia="en-GB"/>
                    </w:rPr>
                  </w:pPr>
                  <w:r>
                    <w:rPr>
                      <w:lang w:eastAsia="en-GB"/>
                    </w:rPr>
                    <w:t>Numbers</w:t>
                  </w:r>
                </w:p>
              </w:tc>
              <w:tc>
                <w:tcPr>
                  <w:tcW w:w="2585" w:type="dxa"/>
                  <w:vAlign w:val="center"/>
                </w:tcPr>
                <w:p w14:paraId="38EEB648" w14:textId="77777777" w:rsidR="0060228B" w:rsidRPr="007903B5" w:rsidRDefault="0060228B">
                  <w:pPr>
                    <w:jc w:val="center"/>
                    <w:cnfStyle w:val="000000000000" w:firstRow="0" w:lastRow="0" w:firstColumn="0" w:lastColumn="0" w:oddVBand="0" w:evenVBand="0" w:oddHBand="0" w:evenHBand="0" w:firstRowFirstColumn="0" w:firstRowLastColumn="0" w:lastRowFirstColumn="0" w:lastRowLastColumn="0"/>
                    <w:rPr>
                      <w:lang w:eastAsia="en-GB"/>
                    </w:rPr>
                  </w:pPr>
                  <w:r w:rsidRPr="007903B5">
                    <w:rPr>
                      <w:lang w:eastAsia="en-GB"/>
                    </w:rPr>
                    <w:t>85/44/33</w:t>
                  </w:r>
                </w:p>
              </w:tc>
              <w:tc>
                <w:tcPr>
                  <w:cnfStyle w:val="000010000000" w:firstRow="0" w:lastRow="0" w:firstColumn="0" w:lastColumn="0" w:oddVBand="1" w:evenVBand="0" w:oddHBand="0" w:evenHBand="0" w:firstRowFirstColumn="0" w:firstRowLastColumn="0" w:lastRowFirstColumn="0" w:lastRowLastColumn="0"/>
                  <w:tcW w:w="1502" w:type="dxa"/>
                  <w:vAlign w:val="center"/>
                </w:tcPr>
                <w:p w14:paraId="38D3C3DF" w14:textId="77777777" w:rsidR="0060228B" w:rsidRPr="007903B5" w:rsidRDefault="0060228B">
                  <w:pPr>
                    <w:jc w:val="center"/>
                    <w:rPr>
                      <w:lang w:eastAsia="en-GB"/>
                    </w:rPr>
                  </w:pPr>
                  <w:r w:rsidRPr="007903B5">
                    <w:rPr>
                      <w:lang w:eastAsia="en-GB"/>
                    </w:rPr>
                    <w:t>10</w:t>
                  </w:r>
                </w:p>
              </w:tc>
              <w:tc>
                <w:tcPr>
                  <w:tcW w:w="1802" w:type="dxa"/>
                  <w:vAlign w:val="center"/>
                </w:tcPr>
                <w:p w14:paraId="2F0E0214" w14:textId="77777777" w:rsidR="0060228B" w:rsidRPr="007903B5" w:rsidRDefault="0060228B">
                  <w:pPr>
                    <w:jc w:val="center"/>
                    <w:cnfStyle w:val="000000000000" w:firstRow="0" w:lastRow="0" w:firstColumn="0" w:lastColumn="0" w:oddVBand="0" w:evenVBand="0" w:oddHBand="0" w:evenHBand="0" w:firstRowFirstColumn="0" w:firstRowLastColumn="0" w:lastRowFirstColumn="0" w:lastRowLastColumn="0"/>
                    <w:rPr>
                      <w:lang w:eastAsia="en-GB"/>
                    </w:rPr>
                  </w:pPr>
                  <w:r w:rsidRPr="007903B5">
                    <w:rPr>
                      <w:lang w:eastAsia="en-GB"/>
                    </w:rPr>
                    <w:t>4</w:t>
                  </w:r>
                </w:p>
              </w:tc>
            </w:tr>
            <w:tr w:rsidR="0060228B" w:rsidRPr="0012709C" w14:paraId="0AA05EBF" w14:textId="77777777" w:rsidTr="00EB2794">
              <w:trPr>
                <w:cnfStyle w:val="000000100000" w:firstRow="0" w:lastRow="0" w:firstColumn="0" w:lastColumn="0" w:oddVBand="0" w:evenVBand="0" w:oddHBand="1" w:evenHBand="0" w:firstRowFirstColumn="0" w:firstRowLastColumn="0" w:lastRowFirstColumn="0" w:lastRowLastColumn="0"/>
                <w:trHeight w:val="395"/>
                <w:jc w:val="center"/>
              </w:trPr>
              <w:tc>
                <w:tcPr>
                  <w:cnfStyle w:val="000010000000" w:firstRow="0" w:lastRow="0" w:firstColumn="0" w:lastColumn="0" w:oddVBand="1" w:evenVBand="0" w:oddHBand="0" w:evenHBand="0" w:firstRowFirstColumn="0" w:firstRowLastColumn="0" w:lastRowFirstColumn="0" w:lastRowLastColumn="0"/>
                  <w:tcW w:w="1709" w:type="dxa"/>
                  <w:vAlign w:val="center"/>
                </w:tcPr>
                <w:p w14:paraId="0D8012A7" w14:textId="77777777" w:rsidR="0060228B" w:rsidRPr="007903B5" w:rsidRDefault="0060228B" w:rsidP="00EB2794">
                  <w:pPr>
                    <w:jc w:val="center"/>
                    <w:rPr>
                      <w:lang w:eastAsia="en-GB"/>
                    </w:rPr>
                  </w:pPr>
                  <w:r w:rsidRPr="007903B5">
                    <w:rPr>
                      <w:lang w:eastAsia="en-GB"/>
                    </w:rPr>
                    <w:t>% staff</w:t>
                  </w:r>
                </w:p>
              </w:tc>
              <w:tc>
                <w:tcPr>
                  <w:tcW w:w="2585" w:type="dxa"/>
                  <w:vAlign w:val="center"/>
                </w:tcPr>
                <w:p w14:paraId="282C5ABE" w14:textId="360D8E47" w:rsidR="0060228B" w:rsidRPr="007903B5" w:rsidRDefault="00952885">
                  <w:pPr>
                    <w:jc w:val="center"/>
                    <w:cnfStyle w:val="000000100000" w:firstRow="0" w:lastRow="0" w:firstColumn="0" w:lastColumn="0" w:oddVBand="0" w:evenVBand="0" w:oddHBand="1" w:evenHBand="0" w:firstRowFirstColumn="0" w:firstRowLastColumn="0" w:lastRowFirstColumn="0" w:lastRowLastColumn="0"/>
                    <w:rPr>
                      <w:lang w:eastAsia="en-GB"/>
                    </w:rPr>
                  </w:pPr>
                  <w:r>
                    <w:rPr>
                      <w:lang w:eastAsia="en-GB"/>
                    </w:rPr>
                    <w:t>77/40/30</w:t>
                  </w:r>
                </w:p>
              </w:tc>
              <w:tc>
                <w:tcPr>
                  <w:cnfStyle w:val="000010000000" w:firstRow="0" w:lastRow="0" w:firstColumn="0" w:lastColumn="0" w:oddVBand="1" w:evenVBand="0" w:oddHBand="0" w:evenHBand="0" w:firstRowFirstColumn="0" w:firstRowLastColumn="0" w:lastRowFirstColumn="0" w:lastRowLastColumn="0"/>
                  <w:tcW w:w="1502" w:type="dxa"/>
                  <w:vAlign w:val="center"/>
                </w:tcPr>
                <w:p w14:paraId="48A1EE02" w14:textId="77777777" w:rsidR="0060228B" w:rsidRPr="007903B5" w:rsidRDefault="0060228B">
                  <w:pPr>
                    <w:jc w:val="center"/>
                    <w:rPr>
                      <w:lang w:eastAsia="en-GB"/>
                    </w:rPr>
                  </w:pPr>
                  <w:r w:rsidRPr="007903B5">
                    <w:rPr>
                      <w:lang w:eastAsia="en-GB"/>
                    </w:rPr>
                    <w:t>9</w:t>
                  </w:r>
                </w:p>
              </w:tc>
              <w:tc>
                <w:tcPr>
                  <w:tcW w:w="1802" w:type="dxa"/>
                  <w:vAlign w:val="center"/>
                </w:tcPr>
                <w:p w14:paraId="0734AB68" w14:textId="77777777" w:rsidR="0060228B" w:rsidRPr="007903B5" w:rsidRDefault="0060228B">
                  <w:pPr>
                    <w:jc w:val="center"/>
                    <w:cnfStyle w:val="000000100000" w:firstRow="0" w:lastRow="0" w:firstColumn="0" w:lastColumn="0" w:oddVBand="0" w:evenVBand="0" w:oddHBand="1" w:evenHBand="0" w:firstRowFirstColumn="0" w:firstRowLastColumn="0" w:lastRowFirstColumn="0" w:lastRowLastColumn="0"/>
                    <w:rPr>
                      <w:lang w:eastAsia="en-GB"/>
                    </w:rPr>
                  </w:pPr>
                  <w:r w:rsidRPr="007903B5">
                    <w:rPr>
                      <w:lang w:eastAsia="en-GB"/>
                    </w:rPr>
                    <w:t>4</w:t>
                  </w:r>
                </w:p>
              </w:tc>
            </w:tr>
          </w:tbl>
          <w:p w14:paraId="455F6E13" w14:textId="77777777" w:rsidR="00246082" w:rsidRDefault="00246082" w:rsidP="0060228B">
            <w:pPr>
              <w:rPr>
                <w:sz w:val="24"/>
                <w:lang w:eastAsia="en-GB"/>
              </w:rPr>
            </w:pPr>
          </w:p>
          <w:p w14:paraId="790E9A94" w14:textId="33F400E4" w:rsidR="0060228B" w:rsidRPr="0012709C" w:rsidRDefault="0060228B" w:rsidP="0060228B">
            <w:pPr>
              <w:rPr>
                <w:sz w:val="24"/>
                <w:lang w:eastAsia="en-GB"/>
              </w:rPr>
            </w:pPr>
            <w:r w:rsidRPr="0012709C">
              <w:rPr>
                <w:sz w:val="24"/>
                <w:lang w:eastAsia="en-GB"/>
              </w:rPr>
              <w:t>Other qualifications include CIMA, CA, ACCA, Information Technology Infrastructure Library (ITIL) and P</w:t>
            </w:r>
            <w:r w:rsidR="00551597">
              <w:rPr>
                <w:sz w:val="24"/>
                <w:lang w:eastAsia="en-GB"/>
              </w:rPr>
              <w:t>rince</w:t>
            </w:r>
            <w:r w:rsidRPr="0012709C">
              <w:rPr>
                <w:sz w:val="24"/>
                <w:lang w:eastAsia="en-GB"/>
              </w:rPr>
              <w:t xml:space="preserve">2. </w:t>
            </w:r>
          </w:p>
          <w:p w14:paraId="404D0B23" w14:textId="77777777" w:rsidR="0060228B" w:rsidRPr="0012709C" w:rsidRDefault="0060228B" w:rsidP="0060228B">
            <w:pPr>
              <w:rPr>
                <w:sz w:val="24"/>
                <w:lang w:eastAsia="en-GB"/>
              </w:rPr>
            </w:pPr>
          </w:p>
          <w:p w14:paraId="66B122CB" w14:textId="493CCD1F" w:rsidR="0060228B" w:rsidRDefault="0060228B" w:rsidP="0060228B">
            <w:pPr>
              <w:rPr>
                <w:sz w:val="24"/>
                <w:lang w:eastAsia="en-GB"/>
              </w:rPr>
            </w:pPr>
            <w:r w:rsidRPr="0012709C">
              <w:rPr>
                <w:sz w:val="24"/>
                <w:lang w:eastAsia="en-GB"/>
              </w:rPr>
              <w:t xml:space="preserve">A </w:t>
            </w:r>
            <w:r w:rsidR="006A761E">
              <w:rPr>
                <w:sz w:val="24"/>
                <w:lang w:eastAsia="en-GB"/>
              </w:rPr>
              <w:t>few biographies demonstrates that GMG</w:t>
            </w:r>
            <w:r w:rsidRPr="0012709C">
              <w:rPr>
                <w:sz w:val="24"/>
                <w:lang w:eastAsia="en-GB"/>
              </w:rPr>
              <w:t xml:space="preserve"> </w:t>
            </w:r>
            <w:r w:rsidR="006A761E">
              <w:rPr>
                <w:sz w:val="24"/>
                <w:lang w:eastAsia="en-GB"/>
              </w:rPr>
              <w:t xml:space="preserve">recruits staff with </w:t>
            </w:r>
            <w:r w:rsidRPr="0012709C">
              <w:rPr>
                <w:sz w:val="24"/>
                <w:lang w:eastAsia="en-GB"/>
              </w:rPr>
              <w:t>relevant skills/experience</w:t>
            </w:r>
            <w:r w:rsidR="006A761E">
              <w:rPr>
                <w:sz w:val="24"/>
                <w:lang w:eastAsia="en-GB"/>
              </w:rPr>
              <w:t>, including understanding of the H&amp;SCS landscape</w:t>
            </w:r>
            <w:r w:rsidRPr="0012709C">
              <w:rPr>
                <w:sz w:val="24"/>
                <w:lang w:eastAsia="en-GB"/>
              </w:rPr>
              <w:t>:</w:t>
            </w:r>
          </w:p>
          <w:p w14:paraId="3490A0DC" w14:textId="313944E5" w:rsidR="008B7CA4" w:rsidRDefault="009E351B" w:rsidP="00D03663">
            <w:pPr>
              <w:pStyle w:val="ListParagraph"/>
              <w:numPr>
                <w:ilvl w:val="0"/>
                <w:numId w:val="27"/>
              </w:numPr>
              <w:rPr>
                <w:color w:val="000000" w:themeColor="text1"/>
                <w:szCs w:val="24"/>
              </w:rPr>
            </w:pPr>
            <w:r w:rsidRPr="009E351B">
              <w:rPr>
                <w:b/>
                <w:szCs w:val="24"/>
              </w:rPr>
              <w:t>Information redacted in line with section 40 of the FOIA</w:t>
            </w:r>
            <w:r w:rsidRPr="009E351B">
              <w:rPr>
                <w:rFonts w:ascii="Calibri" w:hAnsi="Calibri" w:cs="Calibri"/>
                <w:sz w:val="22"/>
                <w:szCs w:val="22"/>
              </w:rPr>
              <w:t xml:space="preserve"> </w:t>
            </w:r>
            <w:r w:rsidR="006A761E">
              <w:rPr>
                <w:color w:val="000000" w:themeColor="text1"/>
                <w:szCs w:val="24"/>
              </w:rPr>
              <w:t>– With</w:t>
            </w:r>
            <w:r w:rsidR="008B7CA4" w:rsidRPr="008B7CA4">
              <w:rPr>
                <w:color w:val="000000" w:themeColor="text1"/>
                <w:szCs w:val="24"/>
              </w:rPr>
              <w:t xml:space="preserve"> 15 years</w:t>
            </w:r>
            <w:r w:rsidR="00D5588E">
              <w:rPr>
                <w:color w:val="000000" w:themeColor="text1"/>
                <w:szCs w:val="24"/>
              </w:rPr>
              <w:t>’</w:t>
            </w:r>
            <w:r w:rsidR="008B7CA4" w:rsidRPr="008B7CA4">
              <w:rPr>
                <w:color w:val="000000" w:themeColor="text1"/>
                <w:szCs w:val="24"/>
              </w:rPr>
              <w:t xml:space="preserve"> e</w:t>
            </w:r>
            <w:r w:rsidR="006A761E">
              <w:rPr>
                <w:color w:val="000000" w:themeColor="text1"/>
                <w:szCs w:val="24"/>
              </w:rPr>
              <w:t>x</w:t>
            </w:r>
            <w:r>
              <w:rPr>
                <w:color w:val="000000" w:themeColor="text1"/>
                <w:szCs w:val="24"/>
              </w:rPr>
              <w:t>perience in knowledge transfer,</w:t>
            </w:r>
            <w:r w:rsidR="006A761E">
              <w:rPr>
                <w:color w:val="000000" w:themeColor="text1"/>
                <w:szCs w:val="24"/>
              </w:rPr>
              <w:t xml:space="preserve"> currently on the B</w:t>
            </w:r>
            <w:r w:rsidR="008B7CA4" w:rsidRPr="008B7CA4">
              <w:rPr>
                <w:color w:val="000000" w:themeColor="text1"/>
                <w:szCs w:val="24"/>
              </w:rPr>
              <w:t>oard of the International School of Research Impact Assessment and Patients</w:t>
            </w:r>
            <w:r w:rsidR="006A761E">
              <w:rPr>
                <w:color w:val="000000" w:themeColor="text1"/>
                <w:szCs w:val="24"/>
              </w:rPr>
              <w:t xml:space="preserve"> Active in Research (PAIR). R</w:t>
            </w:r>
            <w:r w:rsidR="00DA3869">
              <w:rPr>
                <w:color w:val="000000" w:themeColor="text1"/>
                <w:szCs w:val="24"/>
              </w:rPr>
              <w:t xml:space="preserve">ecently completed </w:t>
            </w:r>
            <w:r w:rsidR="008B7CA4" w:rsidRPr="008B7CA4">
              <w:rPr>
                <w:color w:val="000000" w:themeColor="text1"/>
                <w:szCs w:val="24"/>
              </w:rPr>
              <w:t>post graduate qualifications in Organisation Theory a</w:t>
            </w:r>
            <w:r w:rsidR="00952885">
              <w:rPr>
                <w:color w:val="000000" w:themeColor="text1"/>
                <w:szCs w:val="24"/>
              </w:rPr>
              <w:t>nd Health Technology Assessment</w:t>
            </w:r>
          </w:p>
          <w:p w14:paraId="2B77ECF8" w14:textId="23B4937A" w:rsidR="008B7CA4" w:rsidRDefault="009E351B" w:rsidP="00D03663">
            <w:pPr>
              <w:pStyle w:val="ListParagraph"/>
              <w:numPr>
                <w:ilvl w:val="0"/>
                <w:numId w:val="27"/>
              </w:numPr>
              <w:rPr>
                <w:color w:val="000000" w:themeColor="text1"/>
                <w:szCs w:val="24"/>
              </w:rPr>
            </w:pPr>
            <w:r w:rsidRPr="009E351B">
              <w:rPr>
                <w:b/>
                <w:szCs w:val="24"/>
              </w:rPr>
              <w:t>Information redacted in line with section 40 of the FOIA</w:t>
            </w:r>
            <w:r w:rsidR="008B7CA4" w:rsidRPr="00EB2794">
              <w:rPr>
                <w:b/>
                <w:color w:val="000000" w:themeColor="text1"/>
                <w:szCs w:val="24"/>
              </w:rPr>
              <w:t>, Assistant Director Finance</w:t>
            </w:r>
            <w:r w:rsidR="008B7CA4" w:rsidRPr="008B7CA4">
              <w:rPr>
                <w:color w:val="000000" w:themeColor="text1"/>
                <w:szCs w:val="24"/>
              </w:rPr>
              <w:t xml:space="preserve">  a Fellow of the Association of Chartered Certified Accountants and for the last 14 years has wor</w:t>
            </w:r>
            <w:r w:rsidR="00DA3869">
              <w:rPr>
                <w:color w:val="000000" w:themeColor="text1"/>
                <w:szCs w:val="24"/>
              </w:rPr>
              <w:t xml:space="preserve">ked for </w:t>
            </w:r>
            <w:r w:rsidR="00637737">
              <w:rPr>
                <w:color w:val="000000" w:themeColor="text1"/>
                <w:szCs w:val="24"/>
              </w:rPr>
              <w:t>Hay</w:t>
            </w:r>
            <w:r w:rsidR="008B7CA4" w:rsidRPr="008B7CA4">
              <w:rPr>
                <w:color w:val="000000" w:themeColor="text1"/>
                <w:szCs w:val="24"/>
              </w:rPr>
              <w:t xml:space="preserve">s </w:t>
            </w:r>
            <w:r w:rsidR="00637737">
              <w:rPr>
                <w:color w:val="000000" w:themeColor="text1"/>
                <w:szCs w:val="24"/>
              </w:rPr>
              <w:t xml:space="preserve">Specialist </w:t>
            </w:r>
            <w:r w:rsidR="008B7CA4" w:rsidRPr="008B7CA4">
              <w:rPr>
                <w:color w:val="000000" w:themeColor="text1"/>
                <w:szCs w:val="24"/>
              </w:rPr>
              <w:t xml:space="preserve">Recruitment, Boston Consulting Group and the </w:t>
            </w:r>
            <w:r w:rsidR="00952885">
              <w:rPr>
                <w:color w:val="000000" w:themeColor="text1"/>
                <w:szCs w:val="24"/>
              </w:rPr>
              <w:t>International Tennis Federation</w:t>
            </w:r>
          </w:p>
          <w:p w14:paraId="32CA9FCA" w14:textId="282DC7EA" w:rsidR="008B7CA4" w:rsidRDefault="009E351B" w:rsidP="00D03663">
            <w:pPr>
              <w:pStyle w:val="ListParagraph"/>
              <w:numPr>
                <w:ilvl w:val="0"/>
                <w:numId w:val="27"/>
              </w:numPr>
              <w:rPr>
                <w:color w:val="000000" w:themeColor="text1"/>
                <w:szCs w:val="24"/>
              </w:rPr>
            </w:pPr>
            <w:r w:rsidRPr="009E351B">
              <w:rPr>
                <w:b/>
                <w:szCs w:val="24"/>
              </w:rPr>
              <w:t>Information redacted in line with section 40 of the FOIA</w:t>
            </w:r>
            <w:r w:rsidR="008B7CA4" w:rsidRPr="00EB2794">
              <w:rPr>
                <w:b/>
                <w:color w:val="000000" w:themeColor="text1"/>
                <w:szCs w:val="24"/>
              </w:rPr>
              <w:t>, Assis</w:t>
            </w:r>
            <w:r w:rsidR="006A761E" w:rsidRPr="00EB2794">
              <w:rPr>
                <w:b/>
                <w:color w:val="000000" w:themeColor="text1"/>
                <w:szCs w:val="24"/>
              </w:rPr>
              <w:t>tant Director Infrastructure</w:t>
            </w:r>
            <w:r w:rsidR="006A761E">
              <w:rPr>
                <w:color w:val="000000" w:themeColor="text1"/>
                <w:szCs w:val="24"/>
              </w:rPr>
              <w:t xml:space="preserve"> - PhD </w:t>
            </w:r>
            <w:r w:rsidR="00FD147E">
              <w:rPr>
                <w:color w:val="000000" w:themeColor="text1"/>
                <w:szCs w:val="24"/>
              </w:rPr>
              <w:t>microbiologist with</w:t>
            </w:r>
            <w:r w:rsidR="008B7CA4" w:rsidRPr="008B7CA4">
              <w:rPr>
                <w:color w:val="000000" w:themeColor="text1"/>
                <w:szCs w:val="24"/>
              </w:rPr>
              <w:t xml:space="preserve"> 8 years</w:t>
            </w:r>
            <w:r w:rsidR="00D5588E">
              <w:rPr>
                <w:color w:val="000000" w:themeColor="text1"/>
                <w:szCs w:val="24"/>
              </w:rPr>
              <w:t>’</w:t>
            </w:r>
            <w:r w:rsidR="008B7CA4" w:rsidRPr="008B7CA4">
              <w:rPr>
                <w:color w:val="000000" w:themeColor="text1"/>
                <w:szCs w:val="24"/>
              </w:rPr>
              <w:t xml:space="preserve"> experience in health policy and grant management working for </w:t>
            </w:r>
            <w:r w:rsidR="000425B9">
              <w:rPr>
                <w:color w:val="000000" w:themeColor="text1"/>
                <w:szCs w:val="24"/>
              </w:rPr>
              <w:t>Authority</w:t>
            </w:r>
            <w:r w:rsidR="008B7CA4" w:rsidRPr="008B7CA4">
              <w:rPr>
                <w:color w:val="000000" w:themeColor="text1"/>
                <w:szCs w:val="24"/>
              </w:rPr>
              <w:t>, C</w:t>
            </w:r>
            <w:r w:rsidR="00952885">
              <w:rPr>
                <w:color w:val="000000" w:themeColor="text1"/>
                <w:szCs w:val="24"/>
              </w:rPr>
              <w:t xml:space="preserve">RUK and The </w:t>
            </w:r>
            <w:proofErr w:type="spellStart"/>
            <w:r w:rsidR="00952885">
              <w:rPr>
                <w:color w:val="000000" w:themeColor="text1"/>
                <w:szCs w:val="24"/>
              </w:rPr>
              <w:t>Pirbright</w:t>
            </w:r>
            <w:proofErr w:type="spellEnd"/>
            <w:r w:rsidR="00952885">
              <w:rPr>
                <w:color w:val="000000" w:themeColor="text1"/>
                <w:szCs w:val="24"/>
              </w:rPr>
              <w:t xml:space="preserve"> Institute</w:t>
            </w:r>
          </w:p>
          <w:p w14:paraId="2260DCFB" w14:textId="6907F08D" w:rsidR="008B7CA4" w:rsidRDefault="009E351B" w:rsidP="00D03663">
            <w:pPr>
              <w:pStyle w:val="ListParagraph"/>
              <w:numPr>
                <w:ilvl w:val="0"/>
                <w:numId w:val="27"/>
              </w:numPr>
              <w:rPr>
                <w:color w:val="000000" w:themeColor="text1"/>
                <w:szCs w:val="24"/>
              </w:rPr>
            </w:pPr>
            <w:r w:rsidRPr="009E351B">
              <w:rPr>
                <w:b/>
                <w:szCs w:val="24"/>
              </w:rPr>
              <w:t>Information redacted in line with section 40 of the FOIA</w:t>
            </w:r>
            <w:r w:rsidR="008B7CA4" w:rsidRPr="00EB2794">
              <w:rPr>
                <w:b/>
                <w:color w:val="000000" w:themeColor="text1"/>
                <w:szCs w:val="24"/>
              </w:rPr>
              <w:t>, Assist</w:t>
            </w:r>
            <w:r w:rsidR="006A761E" w:rsidRPr="00EB2794">
              <w:rPr>
                <w:b/>
                <w:color w:val="000000" w:themeColor="text1"/>
                <w:szCs w:val="24"/>
              </w:rPr>
              <w:t>ant Director Innovations</w:t>
            </w:r>
            <w:r w:rsidR="006A761E">
              <w:rPr>
                <w:color w:val="000000" w:themeColor="text1"/>
                <w:szCs w:val="24"/>
              </w:rPr>
              <w:t xml:space="preserve"> – W</w:t>
            </w:r>
            <w:r w:rsidR="008B7CA4" w:rsidRPr="008B7CA4">
              <w:rPr>
                <w:color w:val="000000" w:themeColor="text1"/>
                <w:szCs w:val="24"/>
              </w:rPr>
              <w:t>ith a PhD in chemistry</w:t>
            </w:r>
            <w:r w:rsidR="006A761E">
              <w:rPr>
                <w:color w:val="000000" w:themeColor="text1"/>
                <w:szCs w:val="24"/>
              </w:rPr>
              <w:t>,</w:t>
            </w:r>
            <w:r w:rsidRPr="009E351B">
              <w:rPr>
                <w:rFonts w:ascii="Calibri" w:hAnsi="Calibri" w:cs="Calibri"/>
                <w:sz w:val="22"/>
                <w:szCs w:val="22"/>
              </w:rPr>
              <w:t xml:space="preserve"> </w:t>
            </w:r>
            <w:r w:rsidR="008B7CA4" w:rsidRPr="008B7CA4">
              <w:rPr>
                <w:color w:val="000000" w:themeColor="text1"/>
                <w:szCs w:val="24"/>
              </w:rPr>
              <w:t>has 30 years</w:t>
            </w:r>
            <w:r w:rsidR="00D5588E">
              <w:rPr>
                <w:color w:val="000000" w:themeColor="text1"/>
                <w:szCs w:val="24"/>
              </w:rPr>
              <w:t>’</w:t>
            </w:r>
            <w:r w:rsidR="008B7CA4" w:rsidRPr="008B7CA4">
              <w:rPr>
                <w:color w:val="000000" w:themeColor="text1"/>
                <w:szCs w:val="24"/>
              </w:rPr>
              <w:t xml:space="preserve"> experience in industry working for GD </w:t>
            </w:r>
            <w:proofErr w:type="spellStart"/>
            <w:r w:rsidR="008B7CA4" w:rsidRPr="008B7CA4">
              <w:rPr>
                <w:color w:val="000000" w:themeColor="text1"/>
                <w:szCs w:val="24"/>
              </w:rPr>
              <w:t>Serle</w:t>
            </w:r>
            <w:proofErr w:type="spellEnd"/>
            <w:r w:rsidR="008B7CA4" w:rsidRPr="008B7CA4">
              <w:rPr>
                <w:color w:val="000000" w:themeColor="text1"/>
                <w:szCs w:val="24"/>
              </w:rPr>
              <w:t>, Kodak and GE Healthcare</w:t>
            </w:r>
          </w:p>
          <w:p w14:paraId="790A3F6E" w14:textId="433F9AD4" w:rsidR="008B7CA4" w:rsidRDefault="009E351B" w:rsidP="00D03663">
            <w:pPr>
              <w:pStyle w:val="ListParagraph"/>
              <w:numPr>
                <w:ilvl w:val="0"/>
                <w:numId w:val="27"/>
              </w:numPr>
              <w:rPr>
                <w:color w:val="000000" w:themeColor="text1"/>
                <w:szCs w:val="24"/>
              </w:rPr>
            </w:pPr>
            <w:r w:rsidRPr="009E351B">
              <w:rPr>
                <w:b/>
                <w:szCs w:val="24"/>
              </w:rPr>
              <w:t>Information redacted in line with section 40 of the FOIA</w:t>
            </w:r>
            <w:r w:rsidR="008B7CA4" w:rsidRPr="00EB2794">
              <w:rPr>
                <w:b/>
                <w:color w:val="000000" w:themeColor="text1"/>
                <w:szCs w:val="24"/>
              </w:rPr>
              <w:t>, BST Manager</w:t>
            </w:r>
            <w:r w:rsidR="008B7CA4" w:rsidRPr="008B7CA4">
              <w:rPr>
                <w:color w:val="000000" w:themeColor="text1"/>
                <w:szCs w:val="24"/>
              </w:rPr>
              <w:t xml:space="preserve"> – </w:t>
            </w:r>
            <w:r w:rsidR="006A761E">
              <w:rPr>
                <w:color w:val="000000" w:themeColor="text1"/>
                <w:szCs w:val="24"/>
              </w:rPr>
              <w:t>Nearly 10</w:t>
            </w:r>
            <w:r w:rsidR="008B7CA4" w:rsidRPr="008B7CA4">
              <w:rPr>
                <w:color w:val="000000" w:themeColor="text1"/>
                <w:szCs w:val="24"/>
              </w:rPr>
              <w:t xml:space="preserve"> years</w:t>
            </w:r>
            <w:r w:rsidR="00D5588E">
              <w:rPr>
                <w:color w:val="000000" w:themeColor="text1"/>
                <w:szCs w:val="24"/>
              </w:rPr>
              <w:t>’</w:t>
            </w:r>
            <w:r w:rsidR="008B7CA4" w:rsidRPr="008B7CA4">
              <w:rPr>
                <w:color w:val="000000" w:themeColor="text1"/>
                <w:szCs w:val="24"/>
              </w:rPr>
              <w:t xml:space="preserve"> experience running multi-skilled teams to manage the administ</w:t>
            </w:r>
            <w:r w:rsidR="00952885">
              <w:rPr>
                <w:color w:val="000000" w:themeColor="text1"/>
                <w:szCs w:val="24"/>
              </w:rPr>
              <w:t>ration of research applications</w:t>
            </w:r>
          </w:p>
          <w:p w14:paraId="19304C49" w14:textId="428CE6D1" w:rsidR="004D5F05" w:rsidRDefault="009E351B" w:rsidP="00D03663">
            <w:pPr>
              <w:pStyle w:val="ListParagraph"/>
              <w:numPr>
                <w:ilvl w:val="0"/>
                <w:numId w:val="27"/>
              </w:numPr>
              <w:rPr>
                <w:color w:val="000000" w:themeColor="text1"/>
                <w:szCs w:val="24"/>
              </w:rPr>
            </w:pPr>
            <w:r w:rsidRPr="009E351B">
              <w:rPr>
                <w:b/>
                <w:szCs w:val="24"/>
              </w:rPr>
              <w:t>Information redacted in line with section 40 of the FOIA</w:t>
            </w:r>
            <w:r w:rsidR="008B7CA4" w:rsidRPr="00EB2794">
              <w:rPr>
                <w:b/>
                <w:color w:val="000000" w:themeColor="text1"/>
                <w:szCs w:val="24"/>
              </w:rPr>
              <w:t xml:space="preserve">, Process </w:t>
            </w:r>
            <w:r w:rsidR="006A761E" w:rsidRPr="00EB2794">
              <w:rPr>
                <w:b/>
                <w:color w:val="000000" w:themeColor="text1"/>
                <w:szCs w:val="24"/>
              </w:rPr>
              <w:lastRenderedPageBreak/>
              <w:t>Improvement Project Manager</w:t>
            </w:r>
            <w:r w:rsidR="006A761E">
              <w:rPr>
                <w:color w:val="000000" w:themeColor="text1"/>
                <w:szCs w:val="24"/>
              </w:rPr>
              <w:t xml:space="preserve"> – O</w:t>
            </w:r>
            <w:r w:rsidR="008B7CA4" w:rsidRPr="008B7CA4">
              <w:rPr>
                <w:color w:val="000000" w:themeColor="text1"/>
                <w:szCs w:val="24"/>
              </w:rPr>
              <w:t>ver 10 years</w:t>
            </w:r>
            <w:r w:rsidR="00D5588E">
              <w:rPr>
                <w:color w:val="000000" w:themeColor="text1"/>
                <w:szCs w:val="24"/>
              </w:rPr>
              <w:t>’</w:t>
            </w:r>
            <w:r w:rsidR="00DA3869">
              <w:rPr>
                <w:color w:val="000000" w:themeColor="text1"/>
                <w:szCs w:val="24"/>
              </w:rPr>
              <w:t xml:space="preserve"> </w:t>
            </w:r>
            <w:r w:rsidR="00952885">
              <w:rPr>
                <w:color w:val="000000" w:themeColor="text1"/>
                <w:szCs w:val="24"/>
              </w:rPr>
              <w:t xml:space="preserve">experience managing </w:t>
            </w:r>
            <w:r w:rsidR="008B7CA4" w:rsidRPr="008B7CA4">
              <w:rPr>
                <w:color w:val="000000" w:themeColor="text1"/>
                <w:szCs w:val="24"/>
              </w:rPr>
              <w:t>improvement work</w:t>
            </w:r>
            <w:r w:rsidR="00487229">
              <w:rPr>
                <w:color w:val="000000" w:themeColor="text1"/>
                <w:szCs w:val="24"/>
              </w:rPr>
              <w:t>,</w:t>
            </w:r>
            <w:r w:rsidR="008B7CA4" w:rsidRPr="008B7CA4">
              <w:rPr>
                <w:color w:val="000000" w:themeColor="text1"/>
                <w:szCs w:val="24"/>
              </w:rPr>
              <w:t xml:space="preserve"> across</w:t>
            </w:r>
            <w:r w:rsidR="006A761E">
              <w:rPr>
                <w:color w:val="000000" w:themeColor="text1"/>
                <w:szCs w:val="24"/>
              </w:rPr>
              <w:t xml:space="preserve"> a number operations both for LGC and externally.</w:t>
            </w:r>
            <w:r w:rsidR="008B7CA4" w:rsidRPr="008B7CA4">
              <w:rPr>
                <w:color w:val="000000" w:themeColor="text1"/>
                <w:szCs w:val="24"/>
              </w:rPr>
              <w:t xml:space="preserve"> </w:t>
            </w:r>
            <w:r w:rsidR="006A761E">
              <w:rPr>
                <w:color w:val="000000" w:themeColor="text1"/>
                <w:szCs w:val="24"/>
              </w:rPr>
              <w:t>A</w:t>
            </w:r>
            <w:r w:rsidR="00952885">
              <w:rPr>
                <w:color w:val="000000" w:themeColor="text1"/>
                <w:szCs w:val="24"/>
              </w:rPr>
              <w:t xml:space="preserve"> coach in Lean practices</w:t>
            </w:r>
          </w:p>
          <w:p w14:paraId="6CEB4098" w14:textId="672EFB15" w:rsidR="0060228B" w:rsidRDefault="009E351B" w:rsidP="00D03663">
            <w:pPr>
              <w:pStyle w:val="ListParagraph"/>
              <w:numPr>
                <w:ilvl w:val="0"/>
                <w:numId w:val="27"/>
              </w:numPr>
              <w:rPr>
                <w:color w:val="000000" w:themeColor="text1"/>
                <w:szCs w:val="24"/>
              </w:rPr>
            </w:pPr>
            <w:r w:rsidRPr="009E351B">
              <w:rPr>
                <w:b/>
                <w:szCs w:val="24"/>
              </w:rPr>
              <w:t>Information redacted in line with section 40 of the FOIA</w:t>
            </w:r>
            <w:r w:rsidR="006A761E" w:rsidRPr="00EB2794">
              <w:rPr>
                <w:b/>
                <w:color w:val="000000" w:themeColor="text1"/>
                <w:szCs w:val="24"/>
              </w:rPr>
              <w:t>, Communications D</w:t>
            </w:r>
            <w:r w:rsidR="008B7CA4" w:rsidRPr="00EB2794">
              <w:rPr>
                <w:b/>
                <w:color w:val="000000" w:themeColor="text1"/>
                <w:szCs w:val="24"/>
              </w:rPr>
              <w:t xml:space="preserve">eputy </w:t>
            </w:r>
            <w:r w:rsidR="006A761E" w:rsidRPr="00EB2794">
              <w:rPr>
                <w:b/>
                <w:color w:val="000000" w:themeColor="text1"/>
                <w:szCs w:val="24"/>
              </w:rPr>
              <w:t>D</w:t>
            </w:r>
            <w:r w:rsidR="008B7CA4" w:rsidRPr="00EB2794">
              <w:rPr>
                <w:b/>
                <w:color w:val="000000" w:themeColor="text1"/>
                <w:szCs w:val="24"/>
              </w:rPr>
              <w:t>irector</w:t>
            </w:r>
            <w:r w:rsidR="008B7CA4" w:rsidRPr="004D5F05">
              <w:rPr>
                <w:color w:val="000000" w:themeColor="text1"/>
                <w:szCs w:val="24"/>
              </w:rPr>
              <w:t xml:space="preserve"> –</w:t>
            </w:r>
            <w:r w:rsidR="006A761E">
              <w:rPr>
                <w:color w:val="000000" w:themeColor="text1"/>
                <w:szCs w:val="24"/>
              </w:rPr>
              <w:t xml:space="preserve"> </w:t>
            </w:r>
            <w:r w:rsidR="008B7CA4" w:rsidRPr="004D5F05">
              <w:rPr>
                <w:color w:val="000000" w:themeColor="text1"/>
                <w:szCs w:val="24"/>
              </w:rPr>
              <w:t xml:space="preserve">LGC's </w:t>
            </w:r>
            <w:r w:rsidR="006A761E">
              <w:rPr>
                <w:color w:val="000000" w:themeColor="text1"/>
                <w:szCs w:val="24"/>
              </w:rPr>
              <w:t xml:space="preserve">former </w:t>
            </w:r>
            <w:r w:rsidR="008B7CA4" w:rsidRPr="004D5F05">
              <w:rPr>
                <w:color w:val="000000" w:themeColor="text1"/>
                <w:szCs w:val="24"/>
              </w:rPr>
              <w:t xml:space="preserve">Group Communications Manager before transferring </w:t>
            </w:r>
            <w:r w:rsidR="006A761E">
              <w:rPr>
                <w:color w:val="000000" w:themeColor="text1"/>
                <w:szCs w:val="24"/>
              </w:rPr>
              <w:t xml:space="preserve">to GMG </w:t>
            </w:r>
            <w:r w:rsidR="008B7CA4" w:rsidRPr="004D5F05">
              <w:rPr>
                <w:color w:val="000000" w:themeColor="text1"/>
                <w:szCs w:val="24"/>
              </w:rPr>
              <w:t>in late 2007</w:t>
            </w:r>
            <w:r w:rsidR="006A761E">
              <w:rPr>
                <w:color w:val="000000" w:themeColor="text1"/>
                <w:szCs w:val="24"/>
              </w:rPr>
              <w:t>.</w:t>
            </w:r>
            <w:r w:rsidR="008B7CA4" w:rsidRPr="004D5F05">
              <w:rPr>
                <w:color w:val="000000" w:themeColor="text1"/>
                <w:szCs w:val="24"/>
              </w:rPr>
              <w:t xml:space="preserve"> </w:t>
            </w:r>
            <w:r w:rsidR="006A761E">
              <w:rPr>
                <w:color w:val="000000" w:themeColor="text1"/>
                <w:szCs w:val="24"/>
              </w:rPr>
              <w:t>A</w:t>
            </w:r>
            <w:r w:rsidR="008B7CA4" w:rsidRPr="004D5F05">
              <w:rPr>
                <w:color w:val="000000" w:themeColor="text1"/>
                <w:szCs w:val="24"/>
              </w:rPr>
              <w:t xml:space="preserve"> graduate che</w:t>
            </w:r>
            <w:r w:rsidR="00952885">
              <w:rPr>
                <w:color w:val="000000" w:themeColor="text1"/>
                <w:szCs w:val="24"/>
              </w:rPr>
              <w:t>mist with an MPhil in Marketing</w:t>
            </w:r>
          </w:p>
          <w:p w14:paraId="00213F4B" w14:textId="7D3D65AF" w:rsidR="00952885" w:rsidRDefault="0060228B" w:rsidP="0060228B">
            <w:pPr>
              <w:rPr>
                <w:sz w:val="24"/>
                <w:lang w:eastAsia="en-GB"/>
              </w:rPr>
            </w:pPr>
            <w:r w:rsidRPr="0012709C">
              <w:rPr>
                <w:sz w:val="24"/>
                <w:lang w:eastAsia="en-GB"/>
              </w:rPr>
              <w:t>Specialist consultants will be</w:t>
            </w:r>
            <w:r w:rsidR="006A761E">
              <w:rPr>
                <w:sz w:val="24"/>
                <w:lang w:eastAsia="en-GB"/>
              </w:rPr>
              <w:t xml:space="preserve"> retained, including</w:t>
            </w:r>
            <w:r w:rsidR="00952885">
              <w:rPr>
                <w:sz w:val="24"/>
                <w:lang w:eastAsia="en-GB"/>
              </w:rPr>
              <w:t>:</w:t>
            </w:r>
            <w:r w:rsidR="006A761E">
              <w:rPr>
                <w:sz w:val="24"/>
                <w:lang w:eastAsia="en-GB"/>
              </w:rPr>
              <w:t xml:space="preserve"> </w:t>
            </w:r>
          </w:p>
          <w:p w14:paraId="68C2807D" w14:textId="4B759B2D" w:rsidR="00952885" w:rsidRDefault="009E351B" w:rsidP="00D03663">
            <w:pPr>
              <w:pStyle w:val="ListParagraph"/>
              <w:numPr>
                <w:ilvl w:val="0"/>
                <w:numId w:val="87"/>
              </w:numPr>
              <w:rPr>
                <w:lang w:eastAsia="en-GB"/>
              </w:rPr>
            </w:pPr>
            <w:r w:rsidRPr="009E351B">
              <w:rPr>
                <w:b/>
                <w:szCs w:val="24"/>
              </w:rPr>
              <w:t>Information redacted in line with section 40 of the FOIA</w:t>
            </w:r>
            <w:r w:rsidRPr="009E351B">
              <w:rPr>
                <w:rFonts w:ascii="Calibri" w:hAnsi="Calibri" w:cs="Calibri"/>
                <w:sz w:val="22"/>
                <w:szCs w:val="22"/>
              </w:rPr>
              <w:t xml:space="preserve"> </w:t>
            </w:r>
            <w:r w:rsidR="006A761E" w:rsidRPr="00952885">
              <w:rPr>
                <w:lang w:eastAsia="en-GB"/>
              </w:rPr>
              <w:t>(</w:t>
            </w:r>
            <w:r w:rsidR="0060228B" w:rsidRPr="00952885">
              <w:rPr>
                <w:lang w:eastAsia="en-GB"/>
              </w:rPr>
              <w:t>i4i Programme Director</w:t>
            </w:r>
            <w:r w:rsidR="006A761E" w:rsidRPr="00952885">
              <w:rPr>
                <w:lang w:eastAsia="en-GB"/>
              </w:rPr>
              <w:t>)</w:t>
            </w:r>
            <w:r w:rsidR="0060228B" w:rsidRPr="00952885">
              <w:rPr>
                <w:lang w:eastAsia="en-GB"/>
              </w:rPr>
              <w:t xml:space="preserve"> </w:t>
            </w:r>
          </w:p>
          <w:p w14:paraId="1819EA47" w14:textId="0FBC02CE" w:rsidR="0060228B" w:rsidRPr="00952885" w:rsidRDefault="009E351B" w:rsidP="00D03663">
            <w:pPr>
              <w:pStyle w:val="ListParagraph"/>
              <w:numPr>
                <w:ilvl w:val="0"/>
                <w:numId w:val="87"/>
              </w:numPr>
              <w:rPr>
                <w:lang w:eastAsia="en-GB"/>
              </w:rPr>
            </w:pPr>
            <w:r w:rsidRPr="009E351B">
              <w:rPr>
                <w:b/>
                <w:szCs w:val="24"/>
              </w:rPr>
              <w:t>Information redacted in line with section 40 of the FOIA</w:t>
            </w:r>
            <w:r w:rsidRPr="009E351B">
              <w:rPr>
                <w:rFonts w:ascii="Calibri" w:hAnsi="Calibri" w:cs="Calibri"/>
                <w:sz w:val="22"/>
                <w:szCs w:val="22"/>
              </w:rPr>
              <w:t xml:space="preserve"> </w:t>
            </w:r>
            <w:r w:rsidR="00952885">
              <w:rPr>
                <w:lang w:eastAsia="en-GB"/>
              </w:rPr>
              <w:t>(</w:t>
            </w:r>
            <w:r w:rsidR="00DA3869" w:rsidRPr="00952885">
              <w:rPr>
                <w:lang w:eastAsia="en-GB"/>
              </w:rPr>
              <w:t xml:space="preserve">Impact </w:t>
            </w:r>
            <w:r w:rsidR="006A761E" w:rsidRPr="00952885">
              <w:rPr>
                <w:lang w:eastAsia="en-GB"/>
              </w:rPr>
              <w:t xml:space="preserve">Researcher-in-Residence, </w:t>
            </w:r>
            <w:r w:rsidR="0060228B" w:rsidRPr="00952885">
              <w:rPr>
                <w:lang w:eastAsia="en-GB"/>
              </w:rPr>
              <w:t>second</w:t>
            </w:r>
            <w:r w:rsidR="006A761E" w:rsidRPr="00952885">
              <w:rPr>
                <w:lang w:eastAsia="en-GB"/>
              </w:rPr>
              <w:t>ed</w:t>
            </w:r>
            <w:r w:rsidR="0060228B" w:rsidRPr="00952885">
              <w:rPr>
                <w:lang w:eastAsia="en-GB"/>
              </w:rPr>
              <w:t xml:space="preserve"> from King’s Policy Unit</w:t>
            </w:r>
            <w:r w:rsidR="006C2850" w:rsidRPr="00952885">
              <w:rPr>
                <w:lang w:eastAsia="en-GB"/>
              </w:rPr>
              <w:t xml:space="preserve"> (</w:t>
            </w:r>
            <w:proofErr w:type="spellStart"/>
            <w:r w:rsidR="00BE5F87" w:rsidRPr="00952885">
              <w:t>KPInst</w:t>
            </w:r>
            <w:proofErr w:type="spellEnd"/>
            <w:r w:rsidR="0060228B" w:rsidRPr="00952885">
              <w:rPr>
                <w:lang w:eastAsia="en-GB"/>
              </w:rPr>
              <w:t>)</w:t>
            </w:r>
            <w:r w:rsidR="00952885">
              <w:rPr>
                <w:lang w:eastAsia="en-GB"/>
              </w:rPr>
              <w:t>)</w:t>
            </w:r>
          </w:p>
          <w:p w14:paraId="3D73F5AF" w14:textId="77777777" w:rsidR="006A761E" w:rsidRPr="00952885" w:rsidRDefault="006A761E" w:rsidP="006A761E">
            <w:pPr>
              <w:rPr>
                <w:b/>
                <w:sz w:val="24"/>
                <w:u w:val="single"/>
              </w:rPr>
            </w:pPr>
            <w:r w:rsidRPr="00952885">
              <w:rPr>
                <w:b/>
                <w:sz w:val="24"/>
                <w:u w:val="single"/>
              </w:rPr>
              <w:t>Staff Training and Development</w:t>
            </w:r>
          </w:p>
          <w:p w14:paraId="6C7193A7" w14:textId="77777777" w:rsidR="006A761E" w:rsidRPr="0012709C" w:rsidRDefault="006A761E" w:rsidP="006A761E">
            <w:pPr>
              <w:rPr>
                <w:sz w:val="24"/>
              </w:rPr>
            </w:pPr>
            <w:r w:rsidRPr="0012709C">
              <w:rPr>
                <w:sz w:val="24"/>
              </w:rPr>
              <w:t>LGC will continue to recruit staff with relevant qualifications/experience including understanding of the H&amp;SCS landscape.</w:t>
            </w:r>
          </w:p>
          <w:p w14:paraId="5C3A5046" w14:textId="77777777" w:rsidR="006A761E" w:rsidRPr="0012709C" w:rsidRDefault="006A761E" w:rsidP="006A761E">
            <w:pPr>
              <w:rPr>
                <w:sz w:val="24"/>
              </w:rPr>
            </w:pPr>
            <w:r w:rsidRPr="0012709C">
              <w:rPr>
                <w:sz w:val="24"/>
              </w:rPr>
              <w:t xml:space="preserve"> </w:t>
            </w:r>
          </w:p>
          <w:p w14:paraId="442668C4" w14:textId="4146C38B" w:rsidR="006A761E" w:rsidRPr="0012709C" w:rsidRDefault="006A761E" w:rsidP="006A761E">
            <w:pPr>
              <w:rPr>
                <w:sz w:val="24"/>
              </w:rPr>
            </w:pPr>
            <w:r w:rsidRPr="0012709C">
              <w:rPr>
                <w:sz w:val="24"/>
              </w:rPr>
              <w:t>GMG benefits from LGC’s mature systems for recruitment, induction and development of staff</w:t>
            </w:r>
            <w:r>
              <w:rPr>
                <w:sz w:val="24"/>
              </w:rPr>
              <w:t>.</w:t>
            </w:r>
            <w:r w:rsidRPr="0012709C">
              <w:rPr>
                <w:sz w:val="24"/>
              </w:rPr>
              <w:t xml:space="preserve"> </w:t>
            </w:r>
            <w:r>
              <w:rPr>
                <w:sz w:val="24"/>
              </w:rPr>
              <w:t>C</w:t>
            </w:r>
            <w:r w:rsidRPr="0012709C">
              <w:rPr>
                <w:sz w:val="24"/>
              </w:rPr>
              <w:t xml:space="preserve">urrent </w:t>
            </w:r>
            <w:r w:rsidR="00DA3869">
              <w:rPr>
                <w:sz w:val="24"/>
              </w:rPr>
              <w:t>HR</w:t>
            </w:r>
            <w:r w:rsidRPr="0012709C">
              <w:rPr>
                <w:sz w:val="24"/>
              </w:rPr>
              <w:t xml:space="preserve"> priorities include salary </w:t>
            </w:r>
            <w:proofErr w:type="gramStart"/>
            <w:r w:rsidRPr="0012709C">
              <w:rPr>
                <w:sz w:val="24"/>
              </w:rPr>
              <w:t>benchmarking,</w:t>
            </w:r>
            <w:proofErr w:type="gramEnd"/>
            <w:r w:rsidRPr="0012709C">
              <w:rPr>
                <w:sz w:val="24"/>
              </w:rPr>
              <w:t xml:space="preserve"> career structuring and apprenticeship/graduate training schemes (see Q</w:t>
            </w:r>
            <w:r w:rsidR="00952885">
              <w:rPr>
                <w:sz w:val="24"/>
              </w:rPr>
              <w:t>uestion D</w:t>
            </w:r>
            <w:r w:rsidRPr="0012709C">
              <w:rPr>
                <w:sz w:val="24"/>
              </w:rPr>
              <w:t xml:space="preserve">6). During probation, all staff </w:t>
            </w:r>
            <w:proofErr w:type="gramStart"/>
            <w:r w:rsidRPr="0012709C">
              <w:rPr>
                <w:sz w:val="24"/>
              </w:rPr>
              <w:t>receive</w:t>
            </w:r>
            <w:proofErr w:type="gramEnd"/>
            <w:r w:rsidRPr="0012709C">
              <w:rPr>
                <w:sz w:val="24"/>
              </w:rPr>
              <w:t xml:space="preserve"> core training in research management using </w:t>
            </w:r>
            <w:r w:rsidR="00DA3869">
              <w:rPr>
                <w:sz w:val="24"/>
              </w:rPr>
              <w:t>GMG</w:t>
            </w:r>
            <w:r w:rsidRPr="0012709C">
              <w:rPr>
                <w:sz w:val="24"/>
              </w:rPr>
              <w:t>’s service manual.  Staff performance will be managed by line managers at individual/group levels.  LGC has a comprehensive development programme based on role competency requirements and delivered via a combination of in-house, LGC-wide and external expert providers such as ARMA</w:t>
            </w:r>
            <w:r>
              <w:rPr>
                <w:sz w:val="24"/>
              </w:rPr>
              <w:t xml:space="preserve"> (see Q</w:t>
            </w:r>
            <w:r w:rsidR="00952885">
              <w:rPr>
                <w:sz w:val="24"/>
              </w:rPr>
              <w:t>uestion D</w:t>
            </w:r>
            <w:r>
              <w:rPr>
                <w:sz w:val="24"/>
              </w:rPr>
              <w:t>3)</w:t>
            </w:r>
            <w:r w:rsidRPr="0012709C">
              <w:rPr>
                <w:sz w:val="24"/>
              </w:rPr>
              <w:t xml:space="preserve">. </w:t>
            </w:r>
          </w:p>
          <w:p w14:paraId="108E1128" w14:textId="77777777" w:rsidR="006A761E" w:rsidRPr="0012709C" w:rsidRDefault="006A761E" w:rsidP="006A761E">
            <w:pPr>
              <w:rPr>
                <w:sz w:val="24"/>
              </w:rPr>
            </w:pPr>
          </w:p>
          <w:p w14:paraId="3534D8DD" w14:textId="69E50318" w:rsidR="006A761E" w:rsidRPr="0012709C" w:rsidRDefault="006A761E" w:rsidP="006A761E">
            <w:pPr>
              <w:rPr>
                <w:sz w:val="24"/>
              </w:rPr>
            </w:pPr>
            <w:r>
              <w:rPr>
                <w:sz w:val="24"/>
              </w:rPr>
              <w:t>Facilitating placements</w:t>
            </w:r>
            <w:r w:rsidR="00DB6539">
              <w:rPr>
                <w:sz w:val="24"/>
              </w:rPr>
              <w:t xml:space="preserve"> of staff between </w:t>
            </w:r>
            <w:r>
              <w:rPr>
                <w:sz w:val="24"/>
              </w:rPr>
              <w:t xml:space="preserve">CCs will </w:t>
            </w:r>
            <w:r w:rsidRPr="0012709C">
              <w:rPr>
                <w:sz w:val="24"/>
              </w:rPr>
              <w:t>promote staff and partnership development (e.g. CCF to TCC)</w:t>
            </w:r>
            <w:r>
              <w:rPr>
                <w:sz w:val="24"/>
              </w:rPr>
              <w:t>.</w:t>
            </w:r>
            <w:r w:rsidRPr="0012709C">
              <w:rPr>
                <w:sz w:val="24"/>
              </w:rPr>
              <w:t xml:space="preserve"> </w:t>
            </w:r>
          </w:p>
          <w:p w14:paraId="0A0C5001" w14:textId="77777777" w:rsidR="0060228B" w:rsidRDefault="0060228B" w:rsidP="0060228B">
            <w:pPr>
              <w:rPr>
                <w:b/>
                <w:sz w:val="24"/>
              </w:rPr>
            </w:pPr>
          </w:p>
          <w:p w14:paraId="1565E785" w14:textId="71F69329" w:rsidR="0060228B" w:rsidRPr="00952885" w:rsidRDefault="001E5165" w:rsidP="0060228B">
            <w:pPr>
              <w:rPr>
                <w:b/>
                <w:sz w:val="24"/>
                <w:u w:val="single"/>
              </w:rPr>
            </w:pPr>
            <w:r w:rsidRPr="00952885">
              <w:rPr>
                <w:b/>
                <w:sz w:val="24"/>
                <w:u w:val="single"/>
              </w:rPr>
              <w:t>Quality-Assured Research Commissioning and Management Process</w:t>
            </w:r>
          </w:p>
          <w:p w14:paraId="189DA801" w14:textId="26CE7929" w:rsidR="001E5165" w:rsidRPr="001E5165" w:rsidRDefault="001E5165" w:rsidP="0060228B">
            <w:pPr>
              <w:rPr>
                <w:sz w:val="24"/>
              </w:rPr>
            </w:pPr>
            <w:r>
              <w:rPr>
                <w:sz w:val="24"/>
              </w:rPr>
              <w:t>LGC offers the Authority mature processes, developed and honed through many years of experience.</w:t>
            </w:r>
          </w:p>
          <w:p w14:paraId="0BA7C980" w14:textId="77777777" w:rsidR="00952885" w:rsidRDefault="00952885" w:rsidP="0060228B">
            <w:pPr>
              <w:rPr>
                <w:b/>
                <w:sz w:val="24"/>
                <w:u w:val="single"/>
              </w:rPr>
            </w:pPr>
          </w:p>
          <w:p w14:paraId="305F0F13" w14:textId="6F74D924" w:rsidR="0060228B" w:rsidRPr="007A17A9" w:rsidRDefault="001E5165" w:rsidP="0060228B">
            <w:pPr>
              <w:rPr>
                <w:b/>
                <w:i/>
                <w:sz w:val="24"/>
              </w:rPr>
            </w:pPr>
            <w:r w:rsidRPr="007A17A9">
              <w:rPr>
                <w:b/>
                <w:i/>
                <w:sz w:val="24"/>
              </w:rPr>
              <w:t xml:space="preserve">Proactive Management and Monitoring </w:t>
            </w:r>
          </w:p>
          <w:p w14:paraId="1A83AF4A" w14:textId="52C890B9" w:rsidR="0060228B" w:rsidRPr="0012709C" w:rsidRDefault="0060228B" w:rsidP="0060228B">
            <w:pPr>
              <w:spacing w:before="60" w:after="60"/>
              <w:rPr>
                <w:sz w:val="24"/>
                <w:lang w:eastAsia="en-GB"/>
              </w:rPr>
            </w:pPr>
            <w:r w:rsidRPr="0012709C">
              <w:rPr>
                <w:sz w:val="24"/>
                <w:lang w:eastAsia="en-GB"/>
              </w:rPr>
              <w:t xml:space="preserve">Working with Authority-appointed Programme Directors, LGC uses a standardised research management process </w:t>
            </w:r>
            <w:r w:rsidR="001E5165">
              <w:rPr>
                <w:sz w:val="24"/>
                <w:lang w:eastAsia="en-GB"/>
              </w:rPr>
              <w:t xml:space="preserve">summarised below (and </w:t>
            </w:r>
            <w:r w:rsidRPr="0012709C">
              <w:rPr>
                <w:sz w:val="24"/>
                <w:lang w:eastAsia="en-GB"/>
              </w:rPr>
              <w:t xml:space="preserve">described </w:t>
            </w:r>
            <w:r w:rsidR="001E5165">
              <w:rPr>
                <w:sz w:val="24"/>
                <w:lang w:eastAsia="en-GB"/>
              </w:rPr>
              <w:t>in Q</w:t>
            </w:r>
            <w:r w:rsidR="00952885">
              <w:rPr>
                <w:sz w:val="24"/>
                <w:lang w:eastAsia="en-GB"/>
              </w:rPr>
              <w:t>uestion D</w:t>
            </w:r>
            <w:r w:rsidR="001E5165">
              <w:rPr>
                <w:sz w:val="24"/>
                <w:lang w:eastAsia="en-GB"/>
              </w:rPr>
              <w:t>4 and supporting appendices):</w:t>
            </w:r>
            <w:r w:rsidRPr="0012709C">
              <w:rPr>
                <w:sz w:val="24"/>
                <w:lang w:eastAsia="en-GB"/>
              </w:rPr>
              <w:t xml:space="preserve">  </w:t>
            </w:r>
          </w:p>
          <w:p w14:paraId="48E8770F" w14:textId="77777777" w:rsidR="0060228B" w:rsidRPr="0012709C" w:rsidRDefault="00B9767F" w:rsidP="0060228B">
            <w:pPr>
              <w:rPr>
                <w:b/>
                <w:sz w:val="24"/>
              </w:rPr>
            </w:pPr>
            <w:r w:rsidRPr="00B9767F">
              <w:rPr>
                <w:b/>
                <w:noProof/>
                <w:sz w:val="24"/>
                <w:lang w:eastAsia="en-GB"/>
              </w:rPr>
              <w:lastRenderedPageBreak/>
              <w:drawing>
                <wp:inline distT="0" distB="0" distL="0" distR="0" wp14:anchorId="669B64ED" wp14:editId="41CB2E61">
                  <wp:extent cx="5635256" cy="423175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5647639" cy="4241057"/>
                          </a:xfrm>
                          <a:prstGeom prst="rect">
                            <a:avLst/>
                          </a:prstGeom>
                        </pic:spPr>
                      </pic:pic>
                    </a:graphicData>
                  </a:graphic>
                </wp:inline>
              </w:drawing>
            </w:r>
          </w:p>
          <w:p w14:paraId="192C57BD" w14:textId="77777777" w:rsidR="0060228B" w:rsidRPr="00952885" w:rsidRDefault="0060228B" w:rsidP="0060228B">
            <w:pPr>
              <w:rPr>
                <w:sz w:val="12"/>
                <w:u w:val="single"/>
              </w:rPr>
            </w:pPr>
          </w:p>
          <w:p w14:paraId="5295983C" w14:textId="32D3038B" w:rsidR="0060228B" w:rsidRPr="00952885" w:rsidRDefault="0060228B" w:rsidP="0060228B">
            <w:pPr>
              <w:rPr>
                <w:sz w:val="14"/>
              </w:rPr>
            </w:pPr>
            <w:r w:rsidRPr="0012709C">
              <w:rPr>
                <w:sz w:val="24"/>
              </w:rPr>
              <w:t>Standar</w:t>
            </w:r>
            <w:r w:rsidR="001E5165">
              <w:rPr>
                <w:sz w:val="24"/>
              </w:rPr>
              <w:t>disation and streamlining of GMG’s</w:t>
            </w:r>
            <w:r w:rsidRPr="0012709C">
              <w:rPr>
                <w:sz w:val="24"/>
              </w:rPr>
              <w:t xml:space="preserve"> process </w:t>
            </w:r>
            <w:r w:rsidR="001E5165">
              <w:rPr>
                <w:sz w:val="24"/>
              </w:rPr>
              <w:t>over the last decade has allowed increasing focus on value-add</w:t>
            </w:r>
            <w:r w:rsidRPr="0012709C">
              <w:rPr>
                <w:sz w:val="24"/>
              </w:rPr>
              <w:t xml:space="preserve"> activities</w:t>
            </w:r>
            <w:r w:rsidR="001E5165">
              <w:rPr>
                <w:sz w:val="24"/>
              </w:rPr>
              <w:t>, including</w:t>
            </w:r>
            <w:r w:rsidRPr="0012709C">
              <w:rPr>
                <w:sz w:val="24"/>
              </w:rPr>
              <w:t>:</w:t>
            </w:r>
          </w:p>
          <w:tbl>
            <w:tblPr>
              <w:tblStyle w:val="ListTable3-Accent11"/>
              <w:tblW w:w="8538" w:type="dxa"/>
              <w:tblLook w:val="00A0" w:firstRow="1" w:lastRow="0" w:firstColumn="1" w:lastColumn="0" w:noHBand="0" w:noVBand="0"/>
            </w:tblPr>
            <w:tblGrid>
              <w:gridCol w:w="1702"/>
              <w:gridCol w:w="6836"/>
            </w:tblGrid>
            <w:tr w:rsidR="0060228B" w:rsidRPr="007A33E5" w14:paraId="5F03809A" w14:textId="77777777" w:rsidTr="007903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2" w:type="dxa"/>
                </w:tcPr>
                <w:p w14:paraId="4FFE1B06" w14:textId="77777777" w:rsidR="0060228B" w:rsidRPr="007903B5" w:rsidRDefault="0060228B" w:rsidP="00C3030D">
                  <w:pPr>
                    <w:jc w:val="left"/>
                  </w:pPr>
                  <w:r w:rsidRPr="007903B5">
                    <w:t>Stage</w:t>
                  </w:r>
                </w:p>
              </w:tc>
              <w:tc>
                <w:tcPr>
                  <w:cnfStyle w:val="000010000000" w:firstRow="0" w:lastRow="0" w:firstColumn="0" w:lastColumn="0" w:oddVBand="1" w:evenVBand="0" w:oddHBand="0" w:evenHBand="0" w:firstRowFirstColumn="0" w:firstRowLastColumn="0" w:lastRowFirstColumn="0" w:lastRowLastColumn="0"/>
                  <w:tcW w:w="6836" w:type="dxa"/>
                </w:tcPr>
                <w:p w14:paraId="625F9E3A" w14:textId="77777777" w:rsidR="0060228B" w:rsidRPr="007903B5" w:rsidRDefault="0060228B" w:rsidP="00C3030D">
                  <w:r w:rsidRPr="007903B5">
                    <w:t>Activity</w:t>
                  </w:r>
                </w:p>
                <w:p w14:paraId="09460A3D" w14:textId="77777777" w:rsidR="007903B5" w:rsidRPr="007903B5" w:rsidRDefault="007903B5" w:rsidP="00C3030D"/>
              </w:tc>
            </w:tr>
            <w:tr w:rsidR="0060228B" w:rsidRPr="007A33E5" w14:paraId="3DDA7314" w14:textId="77777777" w:rsidTr="00790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246987DD" w14:textId="77777777" w:rsidR="0060228B" w:rsidRPr="007A33E5" w:rsidRDefault="0060228B" w:rsidP="00C3030D">
                  <w:r w:rsidRPr="007A33E5">
                    <w:t>Pre-call</w:t>
                  </w:r>
                </w:p>
              </w:tc>
              <w:tc>
                <w:tcPr>
                  <w:cnfStyle w:val="000010000000" w:firstRow="0" w:lastRow="0" w:firstColumn="0" w:lastColumn="0" w:oddVBand="1" w:evenVBand="0" w:oddHBand="0" w:evenHBand="0" w:firstRowFirstColumn="0" w:firstRowLastColumn="0" w:lastRowFirstColumn="0" w:lastRowLastColumn="0"/>
                  <w:tcW w:w="6836" w:type="dxa"/>
                </w:tcPr>
                <w:p w14:paraId="7F8DDCAF" w14:textId="77095F2B" w:rsidR="0060228B" w:rsidRPr="007A33E5" w:rsidRDefault="0060228B" w:rsidP="00D03663">
                  <w:pPr>
                    <w:pStyle w:val="ListParagraph"/>
                    <w:numPr>
                      <w:ilvl w:val="0"/>
                      <w:numId w:val="26"/>
                    </w:numPr>
                    <w:ind w:left="203" w:hanging="283"/>
                    <w:jc w:val="both"/>
                    <w:rPr>
                      <w:color w:val="000000" w:themeColor="text1"/>
                      <w:sz w:val="20"/>
                      <w:szCs w:val="24"/>
                    </w:rPr>
                  </w:pPr>
                  <w:r w:rsidRPr="007A33E5">
                    <w:rPr>
                      <w:color w:val="000000" w:themeColor="text1"/>
                      <w:sz w:val="20"/>
                      <w:szCs w:val="24"/>
                    </w:rPr>
                    <w:t xml:space="preserve">Working with national/international partners </w:t>
                  </w:r>
                  <w:r w:rsidR="002302AA">
                    <w:rPr>
                      <w:color w:val="000000" w:themeColor="text1"/>
                      <w:sz w:val="20"/>
                      <w:szCs w:val="24"/>
                    </w:rPr>
                    <w:t>inc</w:t>
                  </w:r>
                  <w:r w:rsidR="00BB218C">
                    <w:rPr>
                      <w:color w:val="000000" w:themeColor="text1"/>
                      <w:sz w:val="20"/>
                      <w:szCs w:val="24"/>
                    </w:rPr>
                    <w:t>luding</w:t>
                  </w:r>
                  <w:r w:rsidR="002302AA">
                    <w:rPr>
                      <w:color w:val="000000" w:themeColor="text1"/>
                      <w:sz w:val="20"/>
                      <w:szCs w:val="24"/>
                    </w:rPr>
                    <w:t xml:space="preserve"> NOCRI </w:t>
                  </w:r>
                  <w:r w:rsidRPr="007A33E5">
                    <w:rPr>
                      <w:color w:val="000000" w:themeColor="text1"/>
                      <w:sz w:val="20"/>
                      <w:szCs w:val="24"/>
                    </w:rPr>
                    <w:t xml:space="preserve">to develop themed/priority calls (e.g. i4i mental health call: HSRIC, </w:t>
                  </w:r>
                  <w:proofErr w:type="spellStart"/>
                  <w:r w:rsidRPr="007A33E5">
                    <w:rPr>
                      <w:color w:val="000000" w:themeColor="text1"/>
                      <w:sz w:val="20"/>
                      <w:szCs w:val="24"/>
                    </w:rPr>
                    <w:t>Mindtech</w:t>
                  </w:r>
                  <w:proofErr w:type="spellEnd"/>
                  <w:r w:rsidRPr="007A33E5">
                    <w:rPr>
                      <w:color w:val="000000" w:themeColor="text1"/>
                      <w:sz w:val="20"/>
                      <w:szCs w:val="24"/>
                    </w:rPr>
                    <w:t xml:space="preserve"> HTC, </w:t>
                  </w:r>
                  <w:proofErr w:type="spellStart"/>
                  <w:r w:rsidRPr="007A33E5">
                    <w:rPr>
                      <w:color w:val="000000" w:themeColor="text1"/>
                      <w:sz w:val="20"/>
                      <w:szCs w:val="24"/>
                    </w:rPr>
                    <w:t>SLaM</w:t>
                  </w:r>
                  <w:proofErr w:type="spellEnd"/>
                  <w:r w:rsidRPr="007A33E5">
                    <w:rPr>
                      <w:color w:val="000000" w:themeColor="text1"/>
                      <w:sz w:val="20"/>
                      <w:szCs w:val="24"/>
                    </w:rPr>
                    <w:t xml:space="preserve"> BRC, charities)</w:t>
                  </w:r>
                </w:p>
                <w:p w14:paraId="005816A5" w14:textId="77777777" w:rsidR="0060228B" w:rsidRPr="007A33E5" w:rsidRDefault="0060228B" w:rsidP="00D03663">
                  <w:pPr>
                    <w:pStyle w:val="ListParagraph"/>
                    <w:numPr>
                      <w:ilvl w:val="0"/>
                      <w:numId w:val="26"/>
                    </w:numPr>
                    <w:ind w:left="203" w:hanging="283"/>
                    <w:jc w:val="both"/>
                    <w:rPr>
                      <w:color w:val="000000" w:themeColor="text1"/>
                      <w:sz w:val="20"/>
                      <w:szCs w:val="24"/>
                    </w:rPr>
                  </w:pPr>
                  <w:r w:rsidRPr="007A33E5">
                    <w:rPr>
                      <w:color w:val="000000" w:themeColor="text1"/>
                      <w:sz w:val="20"/>
                      <w:szCs w:val="24"/>
                    </w:rPr>
                    <w:t>Awareness raising</w:t>
                  </w:r>
                  <w:r w:rsidR="00B8442A">
                    <w:rPr>
                      <w:color w:val="000000" w:themeColor="text1"/>
                      <w:sz w:val="20"/>
                      <w:szCs w:val="24"/>
                    </w:rPr>
                    <w:t>, based on a deep understanding of the portfolio,</w:t>
                  </w:r>
                  <w:r w:rsidRPr="007A33E5">
                    <w:rPr>
                      <w:color w:val="000000" w:themeColor="text1"/>
                      <w:sz w:val="20"/>
                      <w:szCs w:val="24"/>
                    </w:rPr>
                    <w:t xml:space="preserve"> to improve application quality/volume </w:t>
                  </w:r>
                </w:p>
                <w:p w14:paraId="4E696F2A" w14:textId="3EE030B1" w:rsidR="0060228B" w:rsidRPr="00952885" w:rsidRDefault="0060228B" w:rsidP="00D03663">
                  <w:pPr>
                    <w:pStyle w:val="ListParagraph"/>
                    <w:numPr>
                      <w:ilvl w:val="0"/>
                      <w:numId w:val="26"/>
                    </w:numPr>
                    <w:ind w:left="203" w:hanging="283"/>
                    <w:jc w:val="both"/>
                    <w:rPr>
                      <w:color w:val="000000" w:themeColor="text1"/>
                      <w:sz w:val="20"/>
                      <w:szCs w:val="24"/>
                    </w:rPr>
                  </w:pPr>
                  <w:r w:rsidRPr="007A33E5">
                    <w:rPr>
                      <w:color w:val="000000" w:themeColor="text1"/>
                      <w:sz w:val="20"/>
                      <w:szCs w:val="24"/>
                    </w:rPr>
                    <w:t>Smart</w:t>
                  </w:r>
                  <w:r w:rsidR="00B8442A">
                    <w:rPr>
                      <w:color w:val="000000" w:themeColor="text1"/>
                      <w:sz w:val="20"/>
                      <w:szCs w:val="24"/>
                    </w:rPr>
                    <w:t>-</w:t>
                  </w:r>
                  <w:r w:rsidRPr="007A33E5">
                    <w:rPr>
                      <w:color w:val="000000" w:themeColor="text1"/>
                      <w:sz w:val="20"/>
                      <w:szCs w:val="24"/>
                    </w:rPr>
                    <w:t>Data approaches to identify</w:t>
                  </w:r>
                  <w:r w:rsidR="001E5165">
                    <w:rPr>
                      <w:color w:val="000000" w:themeColor="text1"/>
                      <w:sz w:val="20"/>
                      <w:szCs w:val="24"/>
                    </w:rPr>
                    <w:t>ing</w:t>
                  </w:r>
                  <w:r w:rsidRPr="007A33E5">
                    <w:rPr>
                      <w:color w:val="000000" w:themeColor="text1"/>
                      <w:sz w:val="20"/>
                      <w:szCs w:val="24"/>
                    </w:rPr>
                    <w:t xml:space="preserve"> new applicants/reviewers</w:t>
                  </w:r>
                </w:p>
              </w:tc>
            </w:tr>
            <w:tr w:rsidR="0060228B" w:rsidRPr="007A33E5" w14:paraId="63A0136D" w14:textId="77777777" w:rsidTr="00EB2794">
              <w:trPr>
                <w:trHeight w:val="1752"/>
              </w:trPr>
              <w:tc>
                <w:tcPr>
                  <w:cnfStyle w:val="001000000000" w:firstRow="0" w:lastRow="0" w:firstColumn="1" w:lastColumn="0" w:oddVBand="0" w:evenVBand="0" w:oddHBand="0" w:evenHBand="0" w:firstRowFirstColumn="0" w:firstRowLastColumn="0" w:lastRowFirstColumn="0" w:lastRowLastColumn="0"/>
                  <w:tcW w:w="1702" w:type="dxa"/>
                </w:tcPr>
                <w:p w14:paraId="007D9FCF" w14:textId="77777777" w:rsidR="0060228B" w:rsidRPr="007A33E5" w:rsidRDefault="0060228B" w:rsidP="00C3030D">
                  <w:r w:rsidRPr="007A33E5">
                    <w:t>Application/</w:t>
                  </w:r>
                  <w:r w:rsidRPr="007A33E5">
                    <w:br/>
                    <w:t>Selection</w:t>
                  </w:r>
                </w:p>
              </w:tc>
              <w:tc>
                <w:tcPr>
                  <w:cnfStyle w:val="000010000000" w:firstRow="0" w:lastRow="0" w:firstColumn="0" w:lastColumn="0" w:oddVBand="1" w:evenVBand="0" w:oddHBand="0" w:evenHBand="0" w:firstRowFirstColumn="0" w:firstRowLastColumn="0" w:lastRowFirstColumn="0" w:lastRowLastColumn="0"/>
                  <w:tcW w:w="6836" w:type="dxa"/>
                </w:tcPr>
                <w:p w14:paraId="6E687DFF" w14:textId="77777777"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Answering complex applicant queries</w:t>
                  </w:r>
                </w:p>
                <w:p w14:paraId="39B8C43A" w14:textId="004CBB51" w:rsidR="001E5165" w:rsidRPr="00952885" w:rsidRDefault="001E5165"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Detailed financial checks</w:t>
                  </w:r>
                </w:p>
                <w:p w14:paraId="39B68983" w14:textId="515BB27B" w:rsidR="0060228B" w:rsidRPr="00952885" w:rsidRDefault="001134CD"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 xml:space="preserve">Due diligence checks (e.g. </w:t>
                  </w:r>
                  <w:r w:rsidR="004170E2" w:rsidRPr="00952885">
                    <w:rPr>
                      <w:color w:val="000000" w:themeColor="text1"/>
                      <w:sz w:val="20"/>
                      <w:szCs w:val="24"/>
                    </w:rPr>
                    <w:t>appropriate scientific track record, agreement and background/foreground IP arrangements</w:t>
                  </w:r>
                  <w:r w:rsidR="0060228B" w:rsidRPr="00952885">
                    <w:rPr>
                      <w:color w:val="000000" w:themeColor="text1"/>
                      <w:sz w:val="20"/>
                      <w:szCs w:val="24"/>
                    </w:rPr>
                    <w:t>)</w:t>
                  </w:r>
                </w:p>
                <w:p w14:paraId="2AC63EEF" w14:textId="5CDF4D0B"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 xml:space="preserve">Pre-panel analysis </w:t>
                  </w:r>
                </w:p>
                <w:p w14:paraId="12691039" w14:textId="646A41C6" w:rsidR="007A17A9" w:rsidRPr="007A17A9" w:rsidRDefault="0060228B" w:rsidP="00EB2794">
                  <w:pPr>
                    <w:pStyle w:val="ListParagraph"/>
                    <w:numPr>
                      <w:ilvl w:val="0"/>
                      <w:numId w:val="26"/>
                    </w:numPr>
                    <w:ind w:left="203" w:hanging="283"/>
                    <w:jc w:val="both"/>
                    <w:rPr>
                      <w:color w:val="000000" w:themeColor="text1"/>
                    </w:rPr>
                  </w:pPr>
                  <w:r w:rsidRPr="00952885">
                    <w:rPr>
                      <w:color w:val="000000" w:themeColor="text1"/>
                      <w:sz w:val="20"/>
                      <w:szCs w:val="24"/>
                    </w:rPr>
                    <w:t>Working wi</w:t>
                  </w:r>
                  <w:r w:rsidR="00D8322E" w:rsidRPr="00952885">
                    <w:rPr>
                      <w:color w:val="000000" w:themeColor="text1"/>
                      <w:sz w:val="20"/>
                      <w:szCs w:val="24"/>
                    </w:rPr>
                    <w:t xml:space="preserve">th RDS </w:t>
                  </w:r>
                  <w:r w:rsidRPr="00952885">
                    <w:rPr>
                      <w:color w:val="000000" w:themeColor="text1"/>
                      <w:sz w:val="20"/>
                      <w:szCs w:val="24"/>
                    </w:rPr>
                    <w:t>to support applicants</w:t>
                  </w:r>
                  <w:r w:rsidR="001E5165" w:rsidRPr="00952885">
                    <w:rPr>
                      <w:color w:val="000000" w:themeColor="text1"/>
                      <w:sz w:val="20"/>
                      <w:szCs w:val="24"/>
                    </w:rPr>
                    <w:t>’</w:t>
                  </w:r>
                  <w:r w:rsidRPr="00952885">
                    <w:rPr>
                      <w:color w:val="000000" w:themeColor="text1"/>
                      <w:sz w:val="20"/>
                      <w:szCs w:val="24"/>
                    </w:rPr>
                    <w:t xml:space="preserve"> health economics case development</w:t>
                  </w:r>
                </w:p>
              </w:tc>
            </w:tr>
            <w:tr w:rsidR="0060228B" w:rsidRPr="007A33E5" w14:paraId="0F3B20E2" w14:textId="77777777" w:rsidTr="00790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F1629B2" w14:textId="77777777" w:rsidR="0060228B" w:rsidRPr="007A33E5" w:rsidRDefault="0060228B" w:rsidP="00C3030D">
                  <w:r w:rsidRPr="007A33E5">
                    <w:t>Contracting/</w:t>
                  </w:r>
                  <w:r w:rsidRPr="007A33E5">
                    <w:br/>
                    <w:t>Start-up</w:t>
                  </w:r>
                </w:p>
              </w:tc>
              <w:tc>
                <w:tcPr>
                  <w:cnfStyle w:val="000010000000" w:firstRow="0" w:lastRow="0" w:firstColumn="0" w:lastColumn="0" w:oddVBand="1" w:evenVBand="0" w:oddHBand="0" w:evenHBand="0" w:firstRowFirstColumn="0" w:firstRowLastColumn="0" w:lastRowFirstColumn="0" w:lastRowLastColumn="0"/>
                  <w:tcW w:w="6836" w:type="dxa"/>
                </w:tcPr>
                <w:p w14:paraId="604A571F" w14:textId="77777777"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Complex contract discussions</w:t>
                  </w:r>
                </w:p>
                <w:p w14:paraId="1EFD28B7" w14:textId="77777777"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Scientific negotiations (e.g. modifying infrastructure plans)</w:t>
                  </w:r>
                </w:p>
                <w:p w14:paraId="710FAFE5" w14:textId="0D9CAE4A"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Scrutiny of finance</w:t>
                  </w:r>
                  <w:r w:rsidR="001E5165" w:rsidRPr="00952885">
                    <w:rPr>
                      <w:color w:val="000000" w:themeColor="text1"/>
                      <w:sz w:val="20"/>
                      <w:szCs w:val="24"/>
                    </w:rPr>
                    <w:t>s</w:t>
                  </w:r>
                  <w:r w:rsidRPr="00952885">
                    <w:rPr>
                      <w:color w:val="000000" w:themeColor="text1"/>
                      <w:sz w:val="20"/>
                      <w:szCs w:val="24"/>
                    </w:rPr>
                    <w:t xml:space="preserve">; milestone and risk mitigation design </w:t>
                  </w:r>
                </w:p>
                <w:p w14:paraId="01DBE5F9" w14:textId="77777777"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 xml:space="preserve">IP, commercial and collaboration discussions </w:t>
                  </w:r>
                </w:p>
                <w:p w14:paraId="6C1225A5" w14:textId="77777777"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Engagement with PPI community including induction training</w:t>
                  </w:r>
                </w:p>
              </w:tc>
            </w:tr>
            <w:tr w:rsidR="0060228B" w:rsidRPr="007A33E5" w14:paraId="00CB7C9A" w14:textId="77777777" w:rsidTr="007903B5">
              <w:tc>
                <w:tcPr>
                  <w:cnfStyle w:val="001000000000" w:firstRow="0" w:lastRow="0" w:firstColumn="1" w:lastColumn="0" w:oddVBand="0" w:evenVBand="0" w:oddHBand="0" w:evenHBand="0" w:firstRowFirstColumn="0" w:firstRowLastColumn="0" w:lastRowFirstColumn="0" w:lastRowLastColumn="0"/>
                  <w:tcW w:w="1702" w:type="dxa"/>
                </w:tcPr>
                <w:p w14:paraId="6A6944E8" w14:textId="77777777" w:rsidR="0060228B" w:rsidRPr="007A33E5" w:rsidRDefault="0060228B" w:rsidP="00C3030D">
                  <w:r w:rsidRPr="007A33E5">
                    <w:t>Monitoring</w:t>
                  </w:r>
                </w:p>
              </w:tc>
              <w:tc>
                <w:tcPr>
                  <w:cnfStyle w:val="000010000000" w:firstRow="0" w:lastRow="0" w:firstColumn="0" w:lastColumn="0" w:oddVBand="1" w:evenVBand="0" w:oddHBand="0" w:evenHBand="0" w:firstRowFirstColumn="0" w:firstRowLastColumn="0" w:lastRowFirstColumn="0" w:lastRowLastColumn="0"/>
                  <w:tcW w:w="6836" w:type="dxa"/>
                </w:tcPr>
                <w:p w14:paraId="63856B12" w14:textId="77777777"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Steering group meetings; additional site visits allowing early intervention and value-added support</w:t>
                  </w:r>
                </w:p>
                <w:p w14:paraId="106975DF" w14:textId="77777777"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Risk register reviews</w:t>
                  </w:r>
                </w:p>
                <w:p w14:paraId="38DBA7CE" w14:textId="33F7D4E7"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lastRenderedPageBreak/>
                    <w:t xml:space="preserve">Issue escalation </w:t>
                  </w:r>
                  <w:r w:rsidR="001E5165" w:rsidRPr="00952885">
                    <w:rPr>
                      <w:color w:val="000000" w:themeColor="text1"/>
                      <w:sz w:val="20"/>
                      <w:szCs w:val="24"/>
                    </w:rPr>
                    <w:t>(as</w:t>
                  </w:r>
                  <w:r w:rsidRPr="00952885">
                    <w:rPr>
                      <w:color w:val="000000" w:themeColor="text1"/>
                      <w:sz w:val="20"/>
                      <w:szCs w:val="24"/>
                    </w:rPr>
                    <w:t xml:space="preserve"> appropriate</w:t>
                  </w:r>
                  <w:r w:rsidR="001E5165" w:rsidRPr="00952885">
                    <w:rPr>
                      <w:color w:val="000000" w:themeColor="text1"/>
                      <w:sz w:val="20"/>
                      <w:szCs w:val="24"/>
                    </w:rPr>
                    <w:t>)</w:t>
                  </w:r>
                </w:p>
                <w:p w14:paraId="5DC161BA" w14:textId="77777777"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Impact case studies</w:t>
                  </w:r>
                </w:p>
                <w:p w14:paraId="5ECEF8E1" w14:textId="77777777"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Post-close management (IP, handover)</w:t>
                  </w:r>
                </w:p>
                <w:p w14:paraId="452EC78C" w14:textId="3B82BA0E"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Using new Smart</w:t>
                  </w:r>
                  <w:r w:rsidR="00B8442A" w:rsidRPr="00952885">
                    <w:rPr>
                      <w:color w:val="000000" w:themeColor="text1"/>
                      <w:sz w:val="20"/>
                      <w:szCs w:val="24"/>
                    </w:rPr>
                    <w:t>-</w:t>
                  </w:r>
                  <w:r w:rsidRPr="00952885">
                    <w:rPr>
                      <w:color w:val="000000" w:themeColor="text1"/>
                      <w:sz w:val="20"/>
                      <w:szCs w:val="24"/>
                    </w:rPr>
                    <w:t>Data tools to aid monitoring</w:t>
                  </w:r>
                </w:p>
                <w:p w14:paraId="2EAA30B5" w14:textId="77777777" w:rsidR="0060228B" w:rsidRPr="00952885" w:rsidRDefault="0060228B" w:rsidP="00D03663">
                  <w:pPr>
                    <w:pStyle w:val="ListParagraph"/>
                    <w:numPr>
                      <w:ilvl w:val="0"/>
                      <w:numId w:val="26"/>
                    </w:numPr>
                    <w:ind w:left="203" w:hanging="283"/>
                    <w:jc w:val="both"/>
                    <w:rPr>
                      <w:color w:val="000000" w:themeColor="text1"/>
                      <w:sz w:val="20"/>
                      <w:szCs w:val="24"/>
                    </w:rPr>
                  </w:pPr>
                  <w:r w:rsidRPr="00952885">
                    <w:rPr>
                      <w:color w:val="000000" w:themeColor="text1"/>
                      <w:sz w:val="20"/>
                      <w:szCs w:val="24"/>
                    </w:rPr>
                    <w:t>Feedback into pre-call stages of future competitions</w:t>
                  </w:r>
                </w:p>
                <w:p w14:paraId="521B6A57" w14:textId="77777777" w:rsidR="0060228B" w:rsidRPr="007A33E5" w:rsidRDefault="0060228B" w:rsidP="00D03663">
                  <w:pPr>
                    <w:pStyle w:val="ListParagraph"/>
                    <w:numPr>
                      <w:ilvl w:val="0"/>
                      <w:numId w:val="26"/>
                    </w:numPr>
                    <w:ind w:left="203" w:hanging="283"/>
                    <w:jc w:val="both"/>
                    <w:rPr>
                      <w:sz w:val="20"/>
                      <w:szCs w:val="24"/>
                    </w:rPr>
                  </w:pPr>
                  <w:r w:rsidRPr="00952885">
                    <w:rPr>
                      <w:color w:val="000000" w:themeColor="text1"/>
                      <w:sz w:val="20"/>
                      <w:szCs w:val="24"/>
                    </w:rPr>
                    <w:t>Working with NOCRI to analyse and interpret Infrastructure data</w:t>
                  </w:r>
                  <w:r w:rsidRPr="007A33E5">
                    <w:rPr>
                      <w:sz w:val="20"/>
                      <w:szCs w:val="24"/>
                    </w:rPr>
                    <w:t xml:space="preserve"> </w:t>
                  </w:r>
                </w:p>
              </w:tc>
            </w:tr>
          </w:tbl>
          <w:p w14:paraId="1977D020" w14:textId="77777777" w:rsidR="0060228B" w:rsidRPr="00EB2794" w:rsidRDefault="0060228B" w:rsidP="0060228B">
            <w:pPr>
              <w:rPr>
                <w:rFonts w:cs="Arial"/>
                <w:b/>
                <w:sz w:val="16"/>
                <w:szCs w:val="16"/>
              </w:rPr>
            </w:pPr>
          </w:p>
          <w:p w14:paraId="5EE532D4" w14:textId="77777777" w:rsidR="006A761E" w:rsidRPr="00952885" w:rsidRDefault="006A761E" w:rsidP="006A761E">
            <w:pPr>
              <w:rPr>
                <w:b/>
                <w:sz w:val="24"/>
                <w:u w:val="single"/>
              </w:rPr>
            </w:pPr>
            <w:r w:rsidRPr="00952885">
              <w:rPr>
                <w:b/>
                <w:sz w:val="24"/>
                <w:u w:val="single"/>
              </w:rPr>
              <w:t>Research Management System (RMS) and Tools</w:t>
            </w:r>
          </w:p>
          <w:p w14:paraId="1F874D4D" w14:textId="14EF4CC5" w:rsidR="006A761E" w:rsidRPr="0012709C" w:rsidRDefault="00DB6539" w:rsidP="006A761E">
            <w:pPr>
              <w:rPr>
                <w:sz w:val="24"/>
              </w:rPr>
            </w:pPr>
            <w:r>
              <w:rPr>
                <w:sz w:val="24"/>
              </w:rPr>
              <w:t xml:space="preserve">An </w:t>
            </w:r>
            <w:r w:rsidR="006A761E" w:rsidRPr="0012709C">
              <w:rPr>
                <w:sz w:val="24"/>
              </w:rPr>
              <w:t xml:space="preserve">RMS from </w:t>
            </w:r>
            <w:r w:rsidR="00952885">
              <w:rPr>
                <w:sz w:val="24"/>
              </w:rPr>
              <w:t xml:space="preserve">CC Technology (CCT), a UK based </w:t>
            </w:r>
            <w:r w:rsidR="00487229">
              <w:rPr>
                <w:sz w:val="24"/>
              </w:rPr>
              <w:t>Small Medium Enterprise (</w:t>
            </w:r>
            <w:r w:rsidR="00952885">
              <w:rPr>
                <w:sz w:val="24"/>
              </w:rPr>
              <w:t>SME</w:t>
            </w:r>
            <w:r w:rsidR="00487229">
              <w:rPr>
                <w:sz w:val="24"/>
              </w:rPr>
              <w:t>)</w:t>
            </w:r>
            <w:r w:rsidR="00952885">
              <w:rPr>
                <w:sz w:val="24"/>
              </w:rPr>
              <w:t xml:space="preserve">, </w:t>
            </w:r>
            <w:r w:rsidR="006A761E" w:rsidRPr="0012709C">
              <w:rPr>
                <w:sz w:val="24"/>
              </w:rPr>
              <w:t xml:space="preserve">will be used to manage the CCF portfolio.  </w:t>
            </w:r>
            <w:r w:rsidR="00952885">
              <w:rPr>
                <w:sz w:val="24"/>
              </w:rPr>
              <w:t>As</w:t>
            </w:r>
            <w:r w:rsidR="006A761E" w:rsidRPr="0012709C">
              <w:rPr>
                <w:sz w:val="24"/>
              </w:rPr>
              <w:t xml:space="preserve"> Europe’s leading research management software</w:t>
            </w:r>
            <w:r w:rsidR="00457D5A">
              <w:rPr>
                <w:sz w:val="24"/>
              </w:rPr>
              <w:t>,</w:t>
            </w:r>
            <w:r w:rsidR="006A761E" w:rsidRPr="0012709C">
              <w:rPr>
                <w:sz w:val="24"/>
              </w:rPr>
              <w:t xml:space="preserve"> </w:t>
            </w:r>
            <w:r w:rsidR="00952885">
              <w:rPr>
                <w:sz w:val="24"/>
              </w:rPr>
              <w:t>it</w:t>
            </w:r>
            <w:r w:rsidR="006A761E" w:rsidRPr="0012709C">
              <w:rPr>
                <w:sz w:val="24"/>
              </w:rPr>
              <w:t xml:space="preserve"> has evolved through 6 years</w:t>
            </w:r>
            <w:r w:rsidR="006A761E">
              <w:rPr>
                <w:sz w:val="24"/>
              </w:rPr>
              <w:t xml:space="preserve"> of</w:t>
            </w:r>
            <w:r>
              <w:rPr>
                <w:sz w:val="24"/>
              </w:rPr>
              <w:t xml:space="preserve"> </w:t>
            </w:r>
            <w:r w:rsidR="006A761E" w:rsidRPr="0012709C">
              <w:rPr>
                <w:sz w:val="24"/>
              </w:rPr>
              <w:t xml:space="preserve">collaboration between </w:t>
            </w:r>
            <w:r w:rsidR="00457D5A">
              <w:rPr>
                <w:sz w:val="24"/>
              </w:rPr>
              <w:t>our</w:t>
            </w:r>
            <w:r>
              <w:rPr>
                <w:sz w:val="24"/>
              </w:rPr>
              <w:t xml:space="preserve"> </w:t>
            </w:r>
            <w:r w:rsidR="006A761E" w:rsidRPr="0012709C">
              <w:rPr>
                <w:sz w:val="24"/>
              </w:rPr>
              <w:t xml:space="preserve">IS Team and CCT.  </w:t>
            </w:r>
            <w:r>
              <w:rPr>
                <w:sz w:val="24"/>
                <w:lang w:eastAsia="en-GB"/>
              </w:rPr>
              <w:t xml:space="preserve">The platform is </w:t>
            </w:r>
            <w:r w:rsidR="006A761E" w:rsidRPr="0012709C">
              <w:rPr>
                <w:sz w:val="24"/>
                <w:lang w:eastAsia="en-GB"/>
              </w:rPr>
              <w:t>scalable to handle Programmes of every size/complexity. As a web-based, customisable workfl</w:t>
            </w:r>
            <w:r>
              <w:rPr>
                <w:sz w:val="24"/>
                <w:lang w:eastAsia="en-GB"/>
              </w:rPr>
              <w:t>ow tool</w:t>
            </w:r>
            <w:r w:rsidR="00952885">
              <w:rPr>
                <w:sz w:val="24"/>
                <w:lang w:eastAsia="en-GB"/>
              </w:rPr>
              <w:t>,</w:t>
            </w:r>
            <w:r>
              <w:rPr>
                <w:sz w:val="24"/>
                <w:lang w:eastAsia="en-GB"/>
              </w:rPr>
              <w:t xml:space="preserve"> </w:t>
            </w:r>
            <w:r w:rsidR="00457D5A">
              <w:rPr>
                <w:sz w:val="24"/>
                <w:lang w:eastAsia="en-GB"/>
              </w:rPr>
              <w:t>it</w:t>
            </w:r>
            <w:r>
              <w:rPr>
                <w:sz w:val="24"/>
                <w:lang w:eastAsia="en-GB"/>
              </w:rPr>
              <w:t xml:space="preserve"> is </w:t>
            </w:r>
            <w:r w:rsidR="00952885">
              <w:rPr>
                <w:sz w:val="24"/>
                <w:lang w:eastAsia="en-GB"/>
              </w:rPr>
              <w:t>critical</w:t>
            </w:r>
            <w:r>
              <w:rPr>
                <w:sz w:val="24"/>
                <w:lang w:eastAsia="en-GB"/>
              </w:rPr>
              <w:t xml:space="preserve"> </w:t>
            </w:r>
            <w:r w:rsidR="00952885">
              <w:rPr>
                <w:sz w:val="24"/>
                <w:lang w:eastAsia="en-GB"/>
              </w:rPr>
              <w:t>to</w:t>
            </w:r>
            <w:r w:rsidR="006A761E" w:rsidRPr="0012709C">
              <w:rPr>
                <w:sz w:val="24"/>
                <w:lang w:eastAsia="en-GB"/>
              </w:rPr>
              <w:t xml:space="preserve"> maintaining quality.  As adjustments are made to programme work instructions</w:t>
            </w:r>
            <w:r w:rsidR="00952885">
              <w:rPr>
                <w:sz w:val="24"/>
                <w:lang w:eastAsia="en-GB"/>
              </w:rPr>
              <w:t>,</w:t>
            </w:r>
            <w:r w:rsidR="006A761E" w:rsidRPr="0012709C">
              <w:rPr>
                <w:sz w:val="24"/>
                <w:lang w:eastAsia="en-GB"/>
              </w:rPr>
              <w:t xml:space="preserve"> they </w:t>
            </w:r>
            <w:r w:rsidR="00457D5A">
              <w:rPr>
                <w:sz w:val="24"/>
                <w:lang w:eastAsia="en-GB"/>
              </w:rPr>
              <w:t>manifest as CI</w:t>
            </w:r>
            <w:r w:rsidR="006A761E" w:rsidRPr="0012709C">
              <w:rPr>
                <w:sz w:val="24"/>
                <w:lang w:eastAsia="en-GB"/>
              </w:rPr>
              <w:t xml:space="preserve"> in </w:t>
            </w:r>
            <w:r>
              <w:rPr>
                <w:sz w:val="24"/>
                <w:lang w:eastAsia="en-GB"/>
              </w:rPr>
              <w:t xml:space="preserve">the </w:t>
            </w:r>
            <w:r w:rsidR="006A761E" w:rsidRPr="0012709C">
              <w:rPr>
                <w:sz w:val="24"/>
                <w:lang w:eastAsia="en-GB"/>
              </w:rPr>
              <w:t>RMS.</w:t>
            </w:r>
            <w:r w:rsidR="006A761E" w:rsidRPr="0012709C">
              <w:rPr>
                <w:sz w:val="24"/>
              </w:rPr>
              <w:t xml:space="preserve"> </w:t>
            </w:r>
            <w:r w:rsidR="00457D5A">
              <w:rPr>
                <w:sz w:val="24"/>
              </w:rPr>
              <w:t>Facilitating</w:t>
            </w:r>
            <w:r w:rsidR="00DD1A94">
              <w:rPr>
                <w:sz w:val="24"/>
              </w:rPr>
              <w:t xml:space="preserve"> efficient</w:t>
            </w:r>
            <w:r w:rsidR="00DD1A94" w:rsidRPr="0012709C">
              <w:rPr>
                <w:sz w:val="24"/>
              </w:rPr>
              <w:t xml:space="preserve"> information sharing and analysis</w:t>
            </w:r>
            <w:r w:rsidR="006A761E" w:rsidRPr="0012709C">
              <w:rPr>
                <w:sz w:val="24"/>
              </w:rPr>
              <w:t>,</w:t>
            </w:r>
            <w:r w:rsidR="006A761E">
              <w:rPr>
                <w:sz w:val="24"/>
              </w:rPr>
              <w:t xml:space="preserve"> GMG will </w:t>
            </w:r>
            <w:r w:rsidR="00DD1A94">
              <w:rPr>
                <w:sz w:val="24"/>
              </w:rPr>
              <w:t xml:space="preserve">also </w:t>
            </w:r>
            <w:r w:rsidR="006A761E">
              <w:rPr>
                <w:sz w:val="24"/>
              </w:rPr>
              <w:t xml:space="preserve">work with other CCs on an appropriate </w:t>
            </w:r>
            <w:r w:rsidR="006A761E" w:rsidRPr="0012709C">
              <w:rPr>
                <w:sz w:val="24"/>
              </w:rPr>
              <w:t>customer relationship management (CRM) system</w:t>
            </w:r>
            <w:r w:rsidR="006A761E">
              <w:rPr>
                <w:sz w:val="24"/>
              </w:rPr>
              <w:t>, including the possible wider roll-out of the system</w:t>
            </w:r>
            <w:r w:rsidR="006A761E" w:rsidRPr="0012709C">
              <w:rPr>
                <w:sz w:val="24"/>
              </w:rPr>
              <w:t xml:space="preserve"> used by NOCRI.  </w:t>
            </w:r>
          </w:p>
          <w:p w14:paraId="24AD5193" w14:textId="77777777" w:rsidR="006A761E" w:rsidRDefault="006A761E" w:rsidP="0060228B">
            <w:pPr>
              <w:rPr>
                <w:sz w:val="24"/>
                <w:u w:val="single"/>
              </w:rPr>
            </w:pPr>
          </w:p>
          <w:p w14:paraId="24782D9A" w14:textId="77777777" w:rsidR="0060228B" w:rsidRPr="00952885" w:rsidRDefault="0060228B" w:rsidP="0060228B">
            <w:pPr>
              <w:rPr>
                <w:b/>
                <w:sz w:val="24"/>
                <w:u w:val="single"/>
              </w:rPr>
            </w:pPr>
            <w:r w:rsidRPr="00952885">
              <w:rPr>
                <w:b/>
                <w:sz w:val="24"/>
                <w:u w:val="single"/>
              </w:rPr>
              <w:t>Finance and Research Governance</w:t>
            </w:r>
          </w:p>
          <w:p w14:paraId="35502FF0" w14:textId="18EA1A85" w:rsidR="0060228B" w:rsidRDefault="001E5165" w:rsidP="0060228B">
            <w:pPr>
              <w:rPr>
                <w:rFonts w:cs="Arial"/>
                <w:sz w:val="24"/>
              </w:rPr>
            </w:pPr>
            <w:r>
              <w:rPr>
                <w:rFonts w:cs="Arial"/>
                <w:sz w:val="24"/>
              </w:rPr>
              <w:t>GMG’s</w:t>
            </w:r>
            <w:r w:rsidR="0060228B" w:rsidRPr="0012709C">
              <w:rPr>
                <w:rFonts w:cs="Arial"/>
                <w:sz w:val="24"/>
              </w:rPr>
              <w:t xml:space="preserve"> Finance team maintain</w:t>
            </w:r>
            <w:r>
              <w:rPr>
                <w:rFonts w:cs="Arial"/>
                <w:sz w:val="24"/>
              </w:rPr>
              <w:t>s</w:t>
            </w:r>
            <w:r w:rsidR="0060228B" w:rsidRPr="0012709C">
              <w:rPr>
                <w:rFonts w:cs="Arial"/>
                <w:sz w:val="24"/>
              </w:rPr>
              <w:t xml:space="preserve"> control points throughout research</w:t>
            </w:r>
            <w:r>
              <w:rPr>
                <w:rFonts w:cs="Arial"/>
                <w:sz w:val="24"/>
              </w:rPr>
              <w:t xml:space="preserve"> life cycle</w:t>
            </w:r>
            <w:r w:rsidR="0060228B" w:rsidRPr="0012709C">
              <w:rPr>
                <w:rFonts w:cs="Arial"/>
                <w:sz w:val="24"/>
              </w:rPr>
              <w:t xml:space="preserve"> from application through to completion/closure</w:t>
            </w:r>
            <w:r>
              <w:rPr>
                <w:rFonts w:cs="Arial"/>
                <w:sz w:val="24"/>
              </w:rPr>
              <w:t>. This includes</w:t>
            </w:r>
            <w:r w:rsidR="0060228B" w:rsidRPr="0012709C">
              <w:rPr>
                <w:rFonts w:cs="Arial"/>
                <w:sz w:val="24"/>
              </w:rPr>
              <w:t>:</w:t>
            </w:r>
          </w:p>
          <w:p w14:paraId="604BD7D9" w14:textId="77777777" w:rsidR="0060228B" w:rsidRPr="0012709C" w:rsidRDefault="0060228B" w:rsidP="00D03663">
            <w:pPr>
              <w:pStyle w:val="ListParagraph"/>
              <w:numPr>
                <w:ilvl w:val="0"/>
                <w:numId w:val="27"/>
              </w:numPr>
              <w:rPr>
                <w:szCs w:val="24"/>
              </w:rPr>
            </w:pPr>
            <w:r w:rsidRPr="0012709C">
              <w:rPr>
                <w:szCs w:val="24"/>
              </w:rPr>
              <w:t>Ratification of proposed spend by Authority</w:t>
            </w:r>
          </w:p>
          <w:p w14:paraId="58A4973B" w14:textId="1AB24FFD" w:rsidR="0060228B" w:rsidRPr="0012709C" w:rsidRDefault="0060228B" w:rsidP="00D03663">
            <w:pPr>
              <w:pStyle w:val="ListParagraph"/>
              <w:numPr>
                <w:ilvl w:val="0"/>
                <w:numId w:val="27"/>
              </w:numPr>
              <w:rPr>
                <w:szCs w:val="24"/>
              </w:rPr>
            </w:pPr>
            <w:r w:rsidRPr="0012709C">
              <w:rPr>
                <w:szCs w:val="24"/>
              </w:rPr>
              <w:t xml:space="preserve">Appropriate </w:t>
            </w:r>
            <w:r w:rsidR="001E5165">
              <w:rPr>
                <w:szCs w:val="24"/>
              </w:rPr>
              <w:t xml:space="preserve">budget </w:t>
            </w:r>
            <w:r w:rsidRPr="0012709C">
              <w:rPr>
                <w:szCs w:val="24"/>
              </w:rPr>
              <w:t>sign-off and accompanying payment schedules (both initial contract and variations)</w:t>
            </w:r>
          </w:p>
          <w:p w14:paraId="3D4A8A1A" w14:textId="77777777" w:rsidR="0060228B" w:rsidRPr="0012709C" w:rsidRDefault="0060228B" w:rsidP="00D03663">
            <w:pPr>
              <w:pStyle w:val="ListParagraph"/>
              <w:numPr>
                <w:ilvl w:val="0"/>
                <w:numId w:val="27"/>
              </w:numPr>
              <w:rPr>
                <w:szCs w:val="24"/>
              </w:rPr>
            </w:pPr>
            <w:r w:rsidRPr="0012709C">
              <w:rPr>
                <w:szCs w:val="24"/>
              </w:rPr>
              <w:t xml:space="preserve">Reconciliation of expected/actual payments </w:t>
            </w:r>
          </w:p>
          <w:p w14:paraId="6FA0CED9" w14:textId="77777777" w:rsidR="0060228B" w:rsidRPr="00DD1A94" w:rsidRDefault="0060228B" w:rsidP="0060228B">
            <w:pPr>
              <w:pStyle w:val="ListParagraph"/>
              <w:ind w:left="1080"/>
              <w:rPr>
                <w:sz w:val="16"/>
                <w:szCs w:val="24"/>
              </w:rPr>
            </w:pPr>
          </w:p>
          <w:p w14:paraId="072C5F02" w14:textId="77777777" w:rsidR="0060228B" w:rsidRPr="0012709C" w:rsidRDefault="0060228B" w:rsidP="0060228B">
            <w:pPr>
              <w:rPr>
                <w:rFonts w:cs="Arial"/>
                <w:sz w:val="24"/>
              </w:rPr>
            </w:pPr>
            <w:r w:rsidRPr="0012709C">
              <w:rPr>
                <w:rFonts w:cs="Arial"/>
                <w:sz w:val="24"/>
              </w:rPr>
              <w:t xml:space="preserve">LGC acts </w:t>
            </w:r>
            <w:r w:rsidRPr="0012709C">
              <w:rPr>
                <w:sz w:val="24"/>
              </w:rPr>
              <w:t xml:space="preserve">as a custodian of public funds with close monitoring/risk profiling of projects funded through programmes. LGC is also committed </w:t>
            </w:r>
            <w:r w:rsidRPr="0012709C">
              <w:rPr>
                <w:rFonts w:eastAsia="Calibri"/>
                <w:color w:val="000000"/>
                <w:sz w:val="24"/>
              </w:rPr>
              <w:t>to the principles of good research governance set out in the draft UK Policy Framework for Health and Social Care Research (2015).</w:t>
            </w:r>
          </w:p>
          <w:p w14:paraId="4C459316" w14:textId="77777777" w:rsidR="0060228B" w:rsidRPr="0012709C" w:rsidRDefault="0060228B" w:rsidP="0060228B">
            <w:pPr>
              <w:rPr>
                <w:sz w:val="24"/>
                <w:u w:val="single"/>
              </w:rPr>
            </w:pPr>
          </w:p>
          <w:p w14:paraId="24289826" w14:textId="77777777" w:rsidR="0060228B" w:rsidRPr="00DD1A94" w:rsidRDefault="0060228B" w:rsidP="0060228B">
            <w:pPr>
              <w:rPr>
                <w:b/>
                <w:sz w:val="24"/>
                <w:u w:val="single"/>
              </w:rPr>
            </w:pPr>
            <w:r w:rsidRPr="00DD1A94">
              <w:rPr>
                <w:b/>
                <w:sz w:val="24"/>
                <w:u w:val="single"/>
              </w:rPr>
              <w:t>Quality</w:t>
            </w:r>
          </w:p>
          <w:p w14:paraId="7117D699" w14:textId="14FDC5F4" w:rsidR="0060228B" w:rsidRPr="0012709C" w:rsidRDefault="001166B1" w:rsidP="0060228B">
            <w:pPr>
              <w:spacing w:before="60" w:after="60"/>
              <w:rPr>
                <w:rFonts w:cs="Arial"/>
                <w:sz w:val="24"/>
                <w:lang w:eastAsia="en-GB"/>
              </w:rPr>
            </w:pPr>
            <w:r>
              <w:rPr>
                <w:rFonts w:cs="Arial"/>
                <w:sz w:val="24"/>
                <w:lang w:val="en-US" w:eastAsia="en-GB"/>
              </w:rPr>
              <w:t>To ensure a high-</w:t>
            </w:r>
            <w:r w:rsidR="00BE4B3E">
              <w:rPr>
                <w:rFonts w:cs="Arial"/>
                <w:sz w:val="24"/>
                <w:lang w:val="en-US" w:eastAsia="en-GB"/>
              </w:rPr>
              <w:t xml:space="preserve">quality service, </w:t>
            </w:r>
            <w:r w:rsidR="0060228B" w:rsidRPr="0012709C">
              <w:rPr>
                <w:rFonts w:cs="Arial"/>
                <w:sz w:val="24"/>
                <w:lang w:val="en-US" w:eastAsia="en-GB"/>
              </w:rPr>
              <w:t>GMG will continue to operate within LGC’</w:t>
            </w:r>
            <w:r w:rsidR="001E5165">
              <w:rPr>
                <w:rFonts w:cs="Arial"/>
                <w:sz w:val="24"/>
                <w:lang w:val="en-US" w:eastAsia="en-GB"/>
              </w:rPr>
              <w:t xml:space="preserve">s quality system (including </w:t>
            </w:r>
            <w:r w:rsidR="0060228B" w:rsidRPr="0012709C">
              <w:rPr>
                <w:rFonts w:cs="Arial"/>
                <w:sz w:val="24"/>
                <w:lang w:val="en-US" w:eastAsia="en-GB"/>
              </w:rPr>
              <w:t>ISO9001/14001/</w:t>
            </w:r>
            <w:r w:rsidR="0060228B" w:rsidRPr="0012709C">
              <w:rPr>
                <w:rFonts w:eastAsia="Calibri"/>
                <w:color w:val="000000"/>
                <w:sz w:val="24"/>
              </w:rPr>
              <w:t xml:space="preserve">Cyber Essentials </w:t>
            </w:r>
            <w:r w:rsidR="0060228B" w:rsidRPr="0012709C">
              <w:rPr>
                <w:rFonts w:cs="Arial"/>
                <w:sz w:val="24"/>
                <w:lang w:val="en-US" w:eastAsia="en-GB"/>
              </w:rPr>
              <w:t>accreditation</w:t>
            </w:r>
            <w:r w:rsidR="001E5165">
              <w:rPr>
                <w:rFonts w:cs="Arial"/>
                <w:sz w:val="24"/>
                <w:lang w:val="en-US" w:eastAsia="en-GB"/>
              </w:rPr>
              <w:t>)</w:t>
            </w:r>
            <w:r w:rsidR="0060228B" w:rsidRPr="0012709C">
              <w:rPr>
                <w:rFonts w:cs="Arial"/>
                <w:sz w:val="24"/>
                <w:lang w:val="en-US" w:eastAsia="en-GB"/>
              </w:rPr>
              <w:t xml:space="preserve">.  </w:t>
            </w:r>
            <w:r w:rsidR="0060228B" w:rsidRPr="0012709C">
              <w:rPr>
                <w:rFonts w:cs="Arial"/>
                <w:sz w:val="24"/>
                <w:lang w:eastAsia="en-GB"/>
              </w:rPr>
              <w:t>LGC</w:t>
            </w:r>
            <w:r w:rsidR="001E5165">
              <w:rPr>
                <w:rFonts w:cs="Arial"/>
                <w:sz w:val="24"/>
                <w:lang w:eastAsia="en-GB"/>
              </w:rPr>
              <w:t xml:space="preserve">’s culture of CI is </w:t>
            </w:r>
            <w:r w:rsidR="0060228B" w:rsidRPr="0012709C">
              <w:rPr>
                <w:rFonts w:cs="Arial"/>
                <w:sz w:val="24"/>
                <w:lang w:eastAsia="en-GB"/>
              </w:rPr>
              <w:t xml:space="preserve">managed </w:t>
            </w:r>
            <w:r w:rsidR="001E5165">
              <w:rPr>
                <w:rFonts w:cs="Arial"/>
                <w:sz w:val="24"/>
                <w:lang w:eastAsia="en-GB"/>
              </w:rPr>
              <w:t xml:space="preserve">locally </w:t>
            </w:r>
            <w:r w:rsidR="0060228B" w:rsidRPr="0012709C">
              <w:rPr>
                <w:rFonts w:cs="Arial"/>
                <w:sz w:val="24"/>
                <w:lang w:eastAsia="en-GB"/>
              </w:rPr>
              <w:t xml:space="preserve">through </w:t>
            </w:r>
            <w:r w:rsidR="001E5165">
              <w:rPr>
                <w:rFonts w:cs="Arial"/>
                <w:sz w:val="24"/>
                <w:lang w:eastAsia="en-GB"/>
              </w:rPr>
              <w:t>GMG’s</w:t>
            </w:r>
            <w:r w:rsidR="0060228B" w:rsidRPr="0012709C">
              <w:rPr>
                <w:rFonts w:cs="Arial"/>
                <w:sz w:val="24"/>
                <w:lang w:eastAsia="en-GB"/>
              </w:rPr>
              <w:t xml:space="preserve"> PMO with oversight from senior management and mature processes for addressing feedback, including ha</w:t>
            </w:r>
            <w:r w:rsidR="001E5165">
              <w:rPr>
                <w:rFonts w:cs="Arial"/>
                <w:sz w:val="24"/>
                <w:lang w:eastAsia="en-GB"/>
              </w:rPr>
              <w:t>ndling quality incidents.  O</w:t>
            </w:r>
            <w:r w:rsidR="0060228B" w:rsidRPr="0012709C">
              <w:rPr>
                <w:rFonts w:cs="Arial"/>
                <w:sz w:val="24"/>
                <w:lang w:eastAsia="en-GB"/>
              </w:rPr>
              <w:t xml:space="preserve">perations </w:t>
            </w:r>
            <w:r w:rsidR="001E5165">
              <w:rPr>
                <w:rFonts w:cs="Arial"/>
                <w:sz w:val="24"/>
                <w:lang w:eastAsia="en-GB"/>
              </w:rPr>
              <w:t xml:space="preserve">and quality </w:t>
            </w:r>
            <w:r w:rsidR="0060228B" w:rsidRPr="0012709C">
              <w:rPr>
                <w:rFonts w:cs="Arial"/>
                <w:sz w:val="24"/>
                <w:lang w:eastAsia="en-GB"/>
              </w:rPr>
              <w:t xml:space="preserve">staff look after </w:t>
            </w:r>
            <w:r w:rsidR="00056424">
              <w:rPr>
                <w:rFonts w:cs="Arial"/>
                <w:sz w:val="24"/>
                <w:lang w:eastAsia="en-GB"/>
              </w:rPr>
              <w:t>Standard Operating Procedures (</w:t>
            </w:r>
            <w:r w:rsidR="0060228B" w:rsidRPr="0012709C">
              <w:rPr>
                <w:rFonts w:cs="Arial"/>
                <w:sz w:val="24"/>
                <w:lang w:eastAsia="en-GB"/>
              </w:rPr>
              <w:t>SOPs</w:t>
            </w:r>
            <w:r w:rsidR="00056424">
              <w:rPr>
                <w:rFonts w:cs="Arial"/>
                <w:sz w:val="24"/>
                <w:lang w:eastAsia="en-GB"/>
              </w:rPr>
              <w:t>)</w:t>
            </w:r>
            <w:r w:rsidR="0060228B" w:rsidRPr="0012709C">
              <w:rPr>
                <w:rFonts w:cs="Arial"/>
                <w:sz w:val="24"/>
                <w:lang w:eastAsia="en-GB"/>
              </w:rPr>
              <w:t>, work instructions and audit requirements (see Q</w:t>
            </w:r>
            <w:r w:rsidR="00DD1A94">
              <w:rPr>
                <w:rFonts w:cs="Arial"/>
                <w:sz w:val="24"/>
                <w:lang w:eastAsia="en-GB"/>
              </w:rPr>
              <w:t>uestion D</w:t>
            </w:r>
            <w:r w:rsidR="0060228B" w:rsidRPr="0012709C">
              <w:rPr>
                <w:rFonts w:cs="Arial"/>
                <w:sz w:val="24"/>
                <w:lang w:eastAsia="en-GB"/>
              </w:rPr>
              <w:t>4).  Quality assurance and oversight arrangements will be a combination of internal and external</w:t>
            </w:r>
            <w:r w:rsidR="001E5165">
              <w:rPr>
                <w:rFonts w:cs="Arial"/>
                <w:sz w:val="24"/>
                <w:lang w:eastAsia="en-GB"/>
              </w:rPr>
              <w:t xml:space="preserve"> </w:t>
            </w:r>
            <w:r w:rsidR="0060228B" w:rsidRPr="0012709C">
              <w:rPr>
                <w:rFonts w:cs="Arial"/>
                <w:sz w:val="24"/>
                <w:lang w:eastAsia="en-GB"/>
              </w:rPr>
              <w:t>(</w:t>
            </w:r>
            <w:r w:rsidR="000425B9">
              <w:rPr>
                <w:rFonts w:cs="Arial"/>
                <w:sz w:val="24"/>
                <w:lang w:eastAsia="en-GB"/>
              </w:rPr>
              <w:t>Authority</w:t>
            </w:r>
            <w:r w:rsidR="0060228B" w:rsidRPr="0012709C">
              <w:rPr>
                <w:rFonts w:cs="Arial"/>
                <w:sz w:val="24"/>
                <w:lang w:eastAsia="en-GB"/>
              </w:rPr>
              <w:t xml:space="preserve">, UKAS, </w:t>
            </w:r>
            <w:r w:rsidR="001E5165">
              <w:rPr>
                <w:rFonts w:cs="Arial"/>
                <w:sz w:val="24"/>
                <w:lang w:eastAsia="en-GB"/>
              </w:rPr>
              <w:t>BSI</w:t>
            </w:r>
            <w:r w:rsidR="0060228B" w:rsidRPr="0012709C">
              <w:rPr>
                <w:rFonts w:cs="Arial"/>
                <w:sz w:val="24"/>
                <w:lang w:eastAsia="en-GB"/>
              </w:rPr>
              <w:t xml:space="preserve">, Ernst &amp; Young) audit. </w:t>
            </w:r>
          </w:p>
          <w:p w14:paraId="3A90B261" w14:textId="77777777" w:rsidR="0060228B" w:rsidRDefault="0060228B" w:rsidP="0060228B">
            <w:pPr>
              <w:rPr>
                <w:rFonts w:cs="Arial"/>
                <w:b/>
                <w:sz w:val="24"/>
              </w:rPr>
            </w:pPr>
          </w:p>
          <w:p w14:paraId="5C180462" w14:textId="77777777" w:rsidR="0060228B" w:rsidRPr="00DD1A94" w:rsidRDefault="0060228B" w:rsidP="0060228B">
            <w:pPr>
              <w:rPr>
                <w:rFonts w:cs="Arial"/>
                <w:b/>
                <w:sz w:val="24"/>
                <w:u w:val="single"/>
              </w:rPr>
            </w:pPr>
            <w:r w:rsidRPr="00DD1A94">
              <w:rPr>
                <w:rFonts w:cs="Arial"/>
                <w:b/>
                <w:sz w:val="24"/>
                <w:u w:val="single"/>
              </w:rPr>
              <w:t>Research Management</w:t>
            </w:r>
          </w:p>
          <w:p w14:paraId="14629A43" w14:textId="77777777" w:rsidR="0060228B" w:rsidRPr="00DD1A94" w:rsidRDefault="0060228B" w:rsidP="0060228B">
            <w:pPr>
              <w:rPr>
                <w:b/>
                <w:i/>
                <w:sz w:val="24"/>
              </w:rPr>
            </w:pPr>
            <w:r w:rsidRPr="00DD1A94">
              <w:rPr>
                <w:b/>
                <w:i/>
                <w:sz w:val="24"/>
              </w:rPr>
              <w:t>CCF Portfolio</w:t>
            </w:r>
          </w:p>
          <w:p w14:paraId="08D8713A" w14:textId="2939C350" w:rsidR="00950664" w:rsidRPr="0012709C" w:rsidRDefault="00950664" w:rsidP="00950664">
            <w:pPr>
              <w:spacing w:before="60" w:after="60"/>
              <w:rPr>
                <w:rFonts w:cs="Arial"/>
                <w:sz w:val="24"/>
                <w:lang w:eastAsia="en-GB"/>
              </w:rPr>
            </w:pPr>
            <w:r w:rsidRPr="0012709C">
              <w:rPr>
                <w:rFonts w:cs="Arial"/>
                <w:sz w:val="24"/>
                <w:lang w:eastAsia="en-GB"/>
              </w:rPr>
              <w:t xml:space="preserve">LGC </w:t>
            </w:r>
            <w:r w:rsidR="008E599E">
              <w:rPr>
                <w:rFonts w:cs="Arial"/>
                <w:sz w:val="24"/>
                <w:lang w:eastAsia="en-GB"/>
              </w:rPr>
              <w:t xml:space="preserve">proposes to </w:t>
            </w:r>
            <w:r w:rsidRPr="0012709C">
              <w:rPr>
                <w:rFonts w:cs="Arial"/>
                <w:sz w:val="24"/>
                <w:lang w:eastAsia="en-GB"/>
              </w:rPr>
              <w:t xml:space="preserve">deliver the competitions </w:t>
            </w:r>
            <w:r w:rsidR="001E5165">
              <w:rPr>
                <w:rFonts w:cs="Arial"/>
                <w:sz w:val="24"/>
                <w:lang w:eastAsia="en-GB"/>
              </w:rPr>
              <w:t xml:space="preserve">across funding streams it is responsible for </w:t>
            </w:r>
            <w:r w:rsidRPr="0012709C">
              <w:rPr>
                <w:rFonts w:cs="Arial"/>
                <w:sz w:val="24"/>
                <w:lang w:eastAsia="en-GB"/>
              </w:rPr>
              <w:t>as follows:</w:t>
            </w:r>
          </w:p>
          <w:tbl>
            <w:tblPr>
              <w:tblStyle w:val="ListTable3-Accent11"/>
              <w:tblW w:w="8897" w:type="dxa"/>
              <w:tblLook w:val="00A0" w:firstRow="1" w:lastRow="0" w:firstColumn="1" w:lastColumn="0" w:noHBand="0" w:noVBand="0"/>
            </w:tblPr>
            <w:tblGrid>
              <w:gridCol w:w="1740"/>
              <w:gridCol w:w="1128"/>
              <w:gridCol w:w="1161"/>
              <w:gridCol w:w="1239"/>
              <w:gridCol w:w="802"/>
              <w:gridCol w:w="1330"/>
              <w:gridCol w:w="1497"/>
            </w:tblGrid>
            <w:tr w:rsidR="007903B5" w:rsidRPr="0012709C" w14:paraId="70E3D944" w14:textId="77777777" w:rsidTr="00EB2794">
              <w:trPr>
                <w:cnfStyle w:val="100000000000" w:firstRow="1" w:lastRow="0" w:firstColumn="0" w:lastColumn="0" w:oddVBand="0" w:evenVBand="0" w:oddHBand="0" w:evenHBand="0" w:firstRowFirstColumn="0" w:firstRowLastColumn="0" w:lastRowFirstColumn="0" w:lastRowLastColumn="0"/>
                <w:trHeight w:val="1065"/>
              </w:trPr>
              <w:tc>
                <w:tcPr>
                  <w:cnfStyle w:val="001000000100" w:firstRow="0" w:lastRow="0" w:firstColumn="1" w:lastColumn="0" w:oddVBand="0" w:evenVBand="0" w:oddHBand="0" w:evenHBand="0" w:firstRowFirstColumn="1" w:firstRowLastColumn="0" w:lastRowFirstColumn="0" w:lastRowLastColumn="0"/>
                  <w:tcW w:w="1740" w:type="dxa"/>
                  <w:vAlign w:val="center"/>
                </w:tcPr>
                <w:p w14:paraId="727C6F5F" w14:textId="77777777" w:rsidR="00950664" w:rsidRPr="0012709C" w:rsidRDefault="006271F4" w:rsidP="00457D5A">
                  <w:pPr>
                    <w:spacing w:before="60" w:after="60"/>
                    <w:jc w:val="center"/>
                    <w:rPr>
                      <w:rFonts w:cs="Arial"/>
                      <w:b w:val="0"/>
                      <w:szCs w:val="20"/>
                      <w:lang w:eastAsia="en-GB"/>
                    </w:rPr>
                  </w:pPr>
                  <w:r>
                    <w:rPr>
                      <w:rFonts w:cs="Arial"/>
                      <w:szCs w:val="20"/>
                      <w:lang w:eastAsia="en-GB"/>
                    </w:rPr>
                    <w:lastRenderedPageBreak/>
                    <w:t>Programme</w:t>
                  </w:r>
                </w:p>
              </w:tc>
              <w:tc>
                <w:tcPr>
                  <w:cnfStyle w:val="000010000000" w:firstRow="0" w:lastRow="0" w:firstColumn="0" w:lastColumn="0" w:oddVBand="1" w:evenVBand="0" w:oddHBand="0" w:evenHBand="0" w:firstRowFirstColumn="0" w:firstRowLastColumn="0" w:lastRowFirstColumn="0" w:lastRowLastColumn="0"/>
                  <w:tcW w:w="1128" w:type="dxa"/>
                  <w:vAlign w:val="center"/>
                </w:tcPr>
                <w:p w14:paraId="2AC97D49" w14:textId="77777777" w:rsidR="00950664" w:rsidRPr="0012709C" w:rsidRDefault="00950664" w:rsidP="00457D5A">
                  <w:pPr>
                    <w:spacing w:before="60" w:after="60"/>
                    <w:jc w:val="center"/>
                    <w:rPr>
                      <w:rFonts w:cs="Arial"/>
                      <w:b w:val="0"/>
                      <w:szCs w:val="20"/>
                      <w:lang w:eastAsia="en-GB"/>
                    </w:rPr>
                  </w:pPr>
                  <w:r w:rsidRPr="0012709C">
                    <w:rPr>
                      <w:rFonts w:cs="Arial"/>
                      <w:szCs w:val="20"/>
                      <w:lang w:eastAsia="en-GB"/>
                    </w:rPr>
                    <w:t>Type</w:t>
                  </w:r>
                </w:p>
              </w:tc>
              <w:tc>
                <w:tcPr>
                  <w:tcW w:w="1161" w:type="dxa"/>
                  <w:vAlign w:val="center"/>
                </w:tcPr>
                <w:p w14:paraId="0ED8110B" w14:textId="77777777" w:rsidR="00950664" w:rsidRPr="0012709C" w:rsidRDefault="00950664" w:rsidP="00457D5A">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lang w:eastAsia="en-GB"/>
                    </w:rPr>
                  </w:pPr>
                  <w:r w:rsidRPr="0012709C">
                    <w:rPr>
                      <w:rFonts w:cs="Arial"/>
                      <w:szCs w:val="20"/>
                      <w:lang w:eastAsia="en-GB"/>
                    </w:rPr>
                    <w:t>Approach</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12129D54" w14:textId="77777777" w:rsidR="00950664" w:rsidRPr="0012709C" w:rsidRDefault="00950664" w:rsidP="00457D5A">
                  <w:pPr>
                    <w:spacing w:before="60" w:after="60"/>
                    <w:jc w:val="center"/>
                    <w:rPr>
                      <w:rFonts w:cs="Arial"/>
                      <w:b w:val="0"/>
                      <w:szCs w:val="20"/>
                      <w:lang w:eastAsia="en-GB"/>
                    </w:rPr>
                  </w:pPr>
                  <w:r w:rsidRPr="0012709C">
                    <w:rPr>
                      <w:rFonts w:cs="Arial"/>
                      <w:szCs w:val="20"/>
                      <w:lang w:eastAsia="en-GB"/>
                    </w:rPr>
                    <w:t>Frequency</w:t>
                  </w:r>
                </w:p>
              </w:tc>
              <w:tc>
                <w:tcPr>
                  <w:tcW w:w="802" w:type="dxa"/>
                  <w:vAlign w:val="center"/>
                </w:tcPr>
                <w:p w14:paraId="6F2A5A2F" w14:textId="5EE881F7" w:rsidR="00950664" w:rsidRPr="0012709C" w:rsidRDefault="00950664" w:rsidP="00457D5A">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lang w:eastAsia="en-GB"/>
                    </w:rPr>
                  </w:pPr>
                  <w:r w:rsidRPr="0012709C">
                    <w:rPr>
                      <w:rFonts w:cs="Arial"/>
                      <w:szCs w:val="20"/>
                      <w:lang w:eastAsia="en-GB"/>
                    </w:rPr>
                    <w:t>Model</w:t>
                  </w:r>
                </w:p>
              </w:tc>
              <w:tc>
                <w:tcPr>
                  <w:cnfStyle w:val="000010000000" w:firstRow="0" w:lastRow="0" w:firstColumn="0" w:lastColumn="0" w:oddVBand="1" w:evenVBand="0" w:oddHBand="0" w:evenHBand="0" w:firstRowFirstColumn="0" w:firstRowLastColumn="0" w:lastRowFirstColumn="0" w:lastRowLastColumn="0"/>
                  <w:tcW w:w="1330" w:type="dxa"/>
                  <w:vAlign w:val="center"/>
                </w:tcPr>
                <w:p w14:paraId="46D29F88" w14:textId="77777777" w:rsidR="00950664" w:rsidRPr="0012709C" w:rsidRDefault="00950664" w:rsidP="00457D5A">
                  <w:pPr>
                    <w:spacing w:before="60" w:after="60"/>
                    <w:jc w:val="center"/>
                    <w:rPr>
                      <w:rFonts w:cs="Arial"/>
                      <w:b w:val="0"/>
                      <w:szCs w:val="20"/>
                      <w:lang w:eastAsia="en-GB"/>
                    </w:rPr>
                  </w:pPr>
                  <w:r w:rsidRPr="0012709C">
                    <w:rPr>
                      <w:rFonts w:cs="Arial"/>
                      <w:szCs w:val="20"/>
                      <w:lang w:eastAsia="en-GB"/>
                    </w:rPr>
                    <w:t>Panel</w:t>
                  </w:r>
                </w:p>
              </w:tc>
              <w:tc>
                <w:tcPr>
                  <w:tcW w:w="1497" w:type="dxa"/>
                  <w:vAlign w:val="center"/>
                </w:tcPr>
                <w:p w14:paraId="193EF1F6" w14:textId="77777777" w:rsidR="00950664" w:rsidRPr="0012709C" w:rsidRDefault="00950664" w:rsidP="00457D5A">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lang w:eastAsia="en-GB"/>
                    </w:rPr>
                  </w:pPr>
                  <w:r w:rsidRPr="0012709C">
                    <w:rPr>
                      <w:rFonts w:cs="Arial"/>
                      <w:szCs w:val="20"/>
                      <w:lang w:eastAsia="en-GB"/>
                    </w:rPr>
                    <w:t>Team Structure</w:t>
                  </w:r>
                </w:p>
                <w:p w14:paraId="1ED51DC5" w14:textId="77777777" w:rsidR="00950664" w:rsidRPr="0012709C" w:rsidRDefault="00950664" w:rsidP="00457D5A">
                  <w:pPr>
                    <w:spacing w:before="60" w:after="60"/>
                    <w:jc w:val="center"/>
                    <w:cnfStyle w:val="100000000000" w:firstRow="1" w:lastRow="0" w:firstColumn="0" w:lastColumn="0" w:oddVBand="0" w:evenVBand="0" w:oddHBand="0" w:evenHBand="0" w:firstRowFirstColumn="0" w:firstRowLastColumn="0" w:lastRowFirstColumn="0" w:lastRowLastColumn="0"/>
                    <w:rPr>
                      <w:rFonts w:cs="Arial"/>
                      <w:b w:val="0"/>
                      <w:szCs w:val="20"/>
                      <w:lang w:eastAsia="en-GB"/>
                    </w:rPr>
                  </w:pPr>
                  <w:r w:rsidRPr="0012709C">
                    <w:rPr>
                      <w:rFonts w:cs="Arial"/>
                      <w:szCs w:val="20"/>
                      <w:lang w:eastAsia="en-GB"/>
                    </w:rPr>
                    <w:t>(AD/SPM/PM)</w:t>
                  </w:r>
                </w:p>
              </w:tc>
            </w:tr>
            <w:tr w:rsidR="00950664" w:rsidRPr="0012709C" w14:paraId="3356FDB9" w14:textId="77777777" w:rsidTr="00EB279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40" w:type="dxa"/>
                  <w:vMerge w:val="restart"/>
                  <w:vAlign w:val="center"/>
                </w:tcPr>
                <w:p w14:paraId="70130993"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PRP</w:t>
                  </w:r>
                </w:p>
              </w:tc>
              <w:tc>
                <w:tcPr>
                  <w:cnfStyle w:val="000010000000" w:firstRow="0" w:lastRow="0" w:firstColumn="0" w:lastColumn="0" w:oddVBand="1" w:evenVBand="0" w:oddHBand="0" w:evenHBand="0" w:firstRowFirstColumn="0" w:firstRowLastColumn="0" w:lastRowFirstColumn="0" w:lastRowLastColumn="0"/>
                  <w:tcW w:w="1128" w:type="dxa"/>
                  <w:vAlign w:val="center"/>
                </w:tcPr>
                <w:p w14:paraId="2563409E"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Open</w:t>
                  </w:r>
                </w:p>
              </w:tc>
              <w:tc>
                <w:tcPr>
                  <w:tcW w:w="1161" w:type="dxa"/>
                  <w:vAlign w:val="center"/>
                </w:tcPr>
                <w:p w14:paraId="6BB2BCBF"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sidRPr="0012709C">
                    <w:rPr>
                      <w:rFonts w:cs="Arial"/>
                      <w:szCs w:val="20"/>
                      <w:lang w:eastAsia="en-GB"/>
                    </w:rPr>
                    <w:t>C</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42FFD2F0"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3/</w:t>
                  </w:r>
                  <w:proofErr w:type="spellStart"/>
                  <w:r w:rsidRPr="0012709C">
                    <w:rPr>
                      <w:rFonts w:cs="Arial"/>
                      <w:szCs w:val="20"/>
                      <w:lang w:eastAsia="en-GB"/>
                    </w:rPr>
                    <w:t>yr</w:t>
                  </w:r>
                  <w:proofErr w:type="spellEnd"/>
                </w:p>
              </w:tc>
              <w:tc>
                <w:tcPr>
                  <w:tcW w:w="802" w:type="dxa"/>
                  <w:vAlign w:val="center"/>
                </w:tcPr>
                <w:p w14:paraId="6B4C1C39"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sidRPr="0012709C">
                    <w:rPr>
                      <w:rFonts w:cs="Arial"/>
                      <w:szCs w:val="20"/>
                      <w:lang w:eastAsia="en-GB"/>
                    </w:rPr>
                    <w:t>1,2</w:t>
                  </w:r>
                </w:p>
              </w:tc>
              <w:tc>
                <w:tcPr>
                  <w:cnfStyle w:val="000010000000" w:firstRow="0" w:lastRow="0" w:firstColumn="0" w:lastColumn="0" w:oddVBand="1" w:evenVBand="0" w:oddHBand="0" w:evenHBand="0" w:firstRowFirstColumn="0" w:firstRowLastColumn="0" w:lastRowFirstColumn="0" w:lastRowLastColumn="0"/>
                  <w:tcW w:w="1330" w:type="dxa"/>
                  <w:vMerge w:val="restart"/>
                  <w:vAlign w:val="center"/>
                </w:tcPr>
                <w:p w14:paraId="61E3AB25"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UK/       International</w:t>
                  </w:r>
                </w:p>
              </w:tc>
              <w:tc>
                <w:tcPr>
                  <w:tcW w:w="1497" w:type="dxa"/>
                  <w:vMerge w:val="restart"/>
                  <w:vAlign w:val="center"/>
                </w:tcPr>
                <w:p w14:paraId="76298EC4"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sidRPr="0012709C">
                    <w:rPr>
                      <w:rFonts w:cs="Arial"/>
                      <w:szCs w:val="20"/>
                      <w:lang w:eastAsia="en-GB"/>
                    </w:rPr>
                    <w:t>1</w:t>
                  </w:r>
                  <w:r>
                    <w:rPr>
                      <w:rFonts w:cs="Arial"/>
                      <w:szCs w:val="20"/>
                      <w:lang w:eastAsia="en-GB"/>
                    </w:rPr>
                    <w:t>.0</w:t>
                  </w:r>
                  <w:r w:rsidRPr="0012709C">
                    <w:rPr>
                      <w:rFonts w:cs="Arial"/>
                      <w:szCs w:val="20"/>
                      <w:lang w:eastAsia="en-GB"/>
                    </w:rPr>
                    <w:t>/2</w:t>
                  </w:r>
                  <w:r>
                    <w:rPr>
                      <w:rFonts w:cs="Arial"/>
                      <w:szCs w:val="20"/>
                      <w:lang w:eastAsia="en-GB"/>
                    </w:rPr>
                    <w:t>.0</w:t>
                  </w:r>
                  <w:r w:rsidRPr="0012709C">
                    <w:rPr>
                      <w:rFonts w:cs="Arial"/>
                      <w:szCs w:val="20"/>
                      <w:lang w:eastAsia="en-GB"/>
                    </w:rPr>
                    <w:t>/</w:t>
                  </w:r>
                  <w:r>
                    <w:rPr>
                      <w:rFonts w:cs="Arial"/>
                      <w:szCs w:val="20"/>
                      <w:lang w:eastAsia="en-GB"/>
                    </w:rPr>
                    <w:t>5.0</w:t>
                  </w:r>
                </w:p>
              </w:tc>
            </w:tr>
            <w:tr w:rsidR="00950664" w:rsidRPr="0012709C" w14:paraId="2659D83D" w14:textId="77777777" w:rsidTr="00EB2794">
              <w:trPr>
                <w:trHeight w:val="430"/>
              </w:trPr>
              <w:tc>
                <w:tcPr>
                  <w:cnfStyle w:val="001000000000" w:firstRow="0" w:lastRow="0" w:firstColumn="1" w:lastColumn="0" w:oddVBand="0" w:evenVBand="0" w:oddHBand="0" w:evenHBand="0" w:firstRowFirstColumn="0" w:firstRowLastColumn="0" w:lastRowFirstColumn="0" w:lastRowLastColumn="0"/>
                  <w:tcW w:w="1740" w:type="dxa"/>
                  <w:vMerge/>
                  <w:vAlign w:val="center"/>
                </w:tcPr>
                <w:p w14:paraId="2B507A40" w14:textId="77777777" w:rsidR="00950664" w:rsidRPr="0012709C" w:rsidRDefault="00950664" w:rsidP="00457D5A">
                  <w:pPr>
                    <w:spacing w:before="60" w:after="60"/>
                    <w:jc w:val="center"/>
                    <w:rPr>
                      <w:rFonts w:cs="Arial"/>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vAlign w:val="center"/>
                </w:tcPr>
                <w:p w14:paraId="496EAD23"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Single</w:t>
                  </w:r>
                </w:p>
              </w:tc>
              <w:tc>
                <w:tcPr>
                  <w:tcW w:w="1161" w:type="dxa"/>
                  <w:vAlign w:val="center"/>
                </w:tcPr>
                <w:p w14:paraId="35F4E0EC"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12709C">
                    <w:rPr>
                      <w:rFonts w:cs="Arial"/>
                      <w:szCs w:val="20"/>
                      <w:lang w:eastAsia="en-GB"/>
                    </w:rPr>
                    <w:t>C</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0E6582F9"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Ad-hoc</w:t>
                  </w:r>
                </w:p>
              </w:tc>
              <w:tc>
                <w:tcPr>
                  <w:tcW w:w="802" w:type="dxa"/>
                  <w:vAlign w:val="center"/>
                </w:tcPr>
                <w:p w14:paraId="675E37A3"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12709C">
                    <w:rPr>
                      <w:rFonts w:cs="Arial"/>
                      <w:szCs w:val="20"/>
                      <w:lang w:eastAsia="en-GB"/>
                    </w:rPr>
                    <w:t>1</w:t>
                  </w:r>
                </w:p>
              </w:tc>
              <w:tc>
                <w:tcPr>
                  <w:cnfStyle w:val="000010000000" w:firstRow="0" w:lastRow="0" w:firstColumn="0" w:lastColumn="0" w:oddVBand="1" w:evenVBand="0" w:oddHBand="0" w:evenHBand="0" w:firstRowFirstColumn="0" w:firstRowLastColumn="0" w:lastRowFirstColumn="0" w:lastRowLastColumn="0"/>
                  <w:tcW w:w="1330" w:type="dxa"/>
                  <w:vMerge/>
                  <w:vAlign w:val="center"/>
                </w:tcPr>
                <w:p w14:paraId="2489565D" w14:textId="77777777" w:rsidR="00950664" w:rsidRPr="0012709C" w:rsidRDefault="00950664" w:rsidP="00457D5A">
                  <w:pPr>
                    <w:spacing w:before="60" w:after="60"/>
                    <w:jc w:val="center"/>
                    <w:rPr>
                      <w:rFonts w:cs="Arial"/>
                      <w:szCs w:val="20"/>
                      <w:lang w:eastAsia="en-GB"/>
                    </w:rPr>
                  </w:pPr>
                </w:p>
              </w:tc>
              <w:tc>
                <w:tcPr>
                  <w:tcW w:w="1497" w:type="dxa"/>
                  <w:vMerge/>
                  <w:vAlign w:val="center"/>
                </w:tcPr>
                <w:p w14:paraId="43C2E1B6"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p>
              </w:tc>
            </w:tr>
            <w:tr w:rsidR="00950664" w:rsidRPr="0012709C" w14:paraId="5C53A4FC" w14:textId="77777777" w:rsidTr="00EB279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40" w:type="dxa"/>
                  <w:vMerge/>
                  <w:vAlign w:val="center"/>
                </w:tcPr>
                <w:p w14:paraId="5FC95CD2" w14:textId="77777777" w:rsidR="00950664" w:rsidRPr="0012709C" w:rsidRDefault="00950664" w:rsidP="00457D5A">
                  <w:pPr>
                    <w:spacing w:before="60" w:after="60"/>
                    <w:jc w:val="center"/>
                    <w:rPr>
                      <w:rFonts w:cs="Arial"/>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vAlign w:val="center"/>
                </w:tcPr>
                <w:p w14:paraId="4AFADB20"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Other</w:t>
                  </w:r>
                </w:p>
              </w:tc>
              <w:tc>
                <w:tcPr>
                  <w:tcW w:w="1161" w:type="dxa"/>
                  <w:vAlign w:val="center"/>
                </w:tcPr>
                <w:p w14:paraId="14B5379D"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sidRPr="0012709C">
                    <w:rPr>
                      <w:rFonts w:cs="Arial"/>
                      <w:szCs w:val="20"/>
                      <w:lang w:eastAsia="en-GB"/>
                    </w:rPr>
                    <w:t>C</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07234579"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Ad-hoc</w:t>
                  </w:r>
                </w:p>
              </w:tc>
              <w:tc>
                <w:tcPr>
                  <w:tcW w:w="802" w:type="dxa"/>
                  <w:vAlign w:val="center"/>
                </w:tcPr>
                <w:p w14:paraId="6F2CF8B6"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sidRPr="0012709C">
                    <w:rPr>
                      <w:rFonts w:cs="Arial"/>
                      <w:szCs w:val="20"/>
                      <w:lang w:eastAsia="en-GB"/>
                    </w:rPr>
                    <w:t>1</w:t>
                  </w:r>
                </w:p>
              </w:tc>
              <w:tc>
                <w:tcPr>
                  <w:cnfStyle w:val="000010000000" w:firstRow="0" w:lastRow="0" w:firstColumn="0" w:lastColumn="0" w:oddVBand="1" w:evenVBand="0" w:oddHBand="0" w:evenHBand="0" w:firstRowFirstColumn="0" w:firstRowLastColumn="0" w:lastRowFirstColumn="0" w:lastRowLastColumn="0"/>
                  <w:tcW w:w="1330" w:type="dxa"/>
                  <w:vMerge/>
                  <w:vAlign w:val="center"/>
                </w:tcPr>
                <w:p w14:paraId="2B4E6271" w14:textId="77777777" w:rsidR="00950664" w:rsidRPr="0012709C" w:rsidRDefault="00950664" w:rsidP="00457D5A">
                  <w:pPr>
                    <w:spacing w:before="60" w:after="60"/>
                    <w:jc w:val="center"/>
                    <w:rPr>
                      <w:rFonts w:cs="Arial"/>
                      <w:szCs w:val="20"/>
                      <w:lang w:eastAsia="en-GB"/>
                    </w:rPr>
                  </w:pPr>
                </w:p>
              </w:tc>
              <w:tc>
                <w:tcPr>
                  <w:tcW w:w="1497" w:type="dxa"/>
                  <w:vMerge/>
                  <w:vAlign w:val="center"/>
                </w:tcPr>
                <w:p w14:paraId="79235A7F"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p>
              </w:tc>
            </w:tr>
            <w:tr w:rsidR="00950664" w:rsidRPr="0012709C" w14:paraId="5A254C7E" w14:textId="77777777" w:rsidTr="00EB2794">
              <w:trPr>
                <w:trHeight w:val="409"/>
              </w:trPr>
              <w:tc>
                <w:tcPr>
                  <w:cnfStyle w:val="001000000000" w:firstRow="0" w:lastRow="0" w:firstColumn="1" w:lastColumn="0" w:oddVBand="0" w:evenVBand="0" w:oddHBand="0" w:evenHBand="0" w:firstRowFirstColumn="0" w:firstRowLastColumn="0" w:lastRowFirstColumn="0" w:lastRowLastColumn="0"/>
                  <w:tcW w:w="1740" w:type="dxa"/>
                  <w:vMerge w:val="restart"/>
                  <w:vAlign w:val="center"/>
                </w:tcPr>
                <w:p w14:paraId="0FED324A" w14:textId="77777777" w:rsidR="00950664" w:rsidRPr="0012709C" w:rsidRDefault="00950664" w:rsidP="00457D5A">
                  <w:pPr>
                    <w:spacing w:before="60" w:after="60"/>
                    <w:jc w:val="center"/>
                    <w:rPr>
                      <w:rFonts w:cs="Arial"/>
                      <w:szCs w:val="20"/>
                      <w:lang w:eastAsia="en-GB"/>
                    </w:rPr>
                  </w:pPr>
                  <w:proofErr w:type="spellStart"/>
                  <w:r w:rsidRPr="0012709C">
                    <w:rPr>
                      <w:rFonts w:cs="Arial"/>
                      <w:szCs w:val="20"/>
                      <w:lang w:eastAsia="en-GB"/>
                    </w:rPr>
                    <w:t>PGfAR</w:t>
                  </w:r>
                  <w:proofErr w:type="spellEnd"/>
                </w:p>
              </w:tc>
              <w:tc>
                <w:tcPr>
                  <w:cnfStyle w:val="000010000000" w:firstRow="0" w:lastRow="0" w:firstColumn="0" w:lastColumn="0" w:oddVBand="1" w:evenVBand="0" w:oddHBand="0" w:evenHBand="0" w:firstRowFirstColumn="0" w:firstRowLastColumn="0" w:lastRowFirstColumn="0" w:lastRowLastColumn="0"/>
                  <w:tcW w:w="1128" w:type="dxa"/>
                  <w:vAlign w:val="center"/>
                </w:tcPr>
                <w:p w14:paraId="19AEF316"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PG</w:t>
                  </w:r>
                </w:p>
              </w:tc>
              <w:tc>
                <w:tcPr>
                  <w:tcW w:w="1161" w:type="dxa"/>
                  <w:vAlign w:val="center"/>
                </w:tcPr>
                <w:p w14:paraId="67B0614A"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12709C">
                    <w:rPr>
                      <w:rFonts w:cs="Arial"/>
                      <w:szCs w:val="20"/>
                      <w:lang w:eastAsia="en-GB"/>
                    </w:rPr>
                    <w:t>R</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74914CF7"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3/</w:t>
                  </w:r>
                  <w:proofErr w:type="spellStart"/>
                  <w:r w:rsidRPr="0012709C">
                    <w:rPr>
                      <w:rFonts w:cs="Arial"/>
                      <w:szCs w:val="20"/>
                      <w:lang w:eastAsia="en-GB"/>
                    </w:rPr>
                    <w:t>yr</w:t>
                  </w:r>
                  <w:proofErr w:type="spellEnd"/>
                </w:p>
              </w:tc>
              <w:tc>
                <w:tcPr>
                  <w:tcW w:w="802" w:type="dxa"/>
                  <w:vAlign w:val="center"/>
                </w:tcPr>
                <w:p w14:paraId="05428DF4"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12709C">
                    <w:rPr>
                      <w:rFonts w:cs="Arial"/>
                      <w:szCs w:val="20"/>
                      <w:lang w:eastAsia="en-GB"/>
                    </w:rPr>
                    <w:t>2</w:t>
                  </w:r>
                </w:p>
              </w:tc>
              <w:tc>
                <w:tcPr>
                  <w:cnfStyle w:val="000010000000" w:firstRow="0" w:lastRow="0" w:firstColumn="0" w:lastColumn="0" w:oddVBand="1" w:evenVBand="0" w:oddHBand="0" w:evenHBand="0" w:firstRowFirstColumn="0" w:firstRowLastColumn="0" w:lastRowFirstColumn="0" w:lastRowLastColumn="0"/>
                  <w:tcW w:w="1330" w:type="dxa"/>
                  <w:vMerge w:val="restart"/>
                  <w:vAlign w:val="center"/>
                </w:tcPr>
                <w:p w14:paraId="654C849B"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UK</w:t>
                  </w:r>
                </w:p>
              </w:tc>
              <w:tc>
                <w:tcPr>
                  <w:tcW w:w="1497" w:type="dxa"/>
                  <w:vMerge w:val="restart"/>
                  <w:vAlign w:val="center"/>
                </w:tcPr>
                <w:p w14:paraId="43882CA3"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12709C">
                    <w:rPr>
                      <w:rFonts w:cs="Arial"/>
                      <w:szCs w:val="20"/>
                      <w:lang w:eastAsia="en-GB"/>
                    </w:rPr>
                    <w:t>1</w:t>
                  </w:r>
                  <w:r>
                    <w:rPr>
                      <w:rFonts w:cs="Arial"/>
                      <w:szCs w:val="20"/>
                      <w:lang w:eastAsia="en-GB"/>
                    </w:rPr>
                    <w:t>.0</w:t>
                  </w:r>
                  <w:r w:rsidRPr="0012709C">
                    <w:rPr>
                      <w:rFonts w:cs="Arial"/>
                      <w:szCs w:val="20"/>
                      <w:lang w:eastAsia="en-GB"/>
                    </w:rPr>
                    <w:t>/2</w:t>
                  </w:r>
                  <w:r>
                    <w:rPr>
                      <w:rFonts w:cs="Arial"/>
                      <w:szCs w:val="20"/>
                      <w:lang w:eastAsia="en-GB"/>
                    </w:rPr>
                    <w:t>.0</w:t>
                  </w:r>
                  <w:r w:rsidRPr="0012709C">
                    <w:rPr>
                      <w:rFonts w:cs="Arial"/>
                      <w:szCs w:val="20"/>
                      <w:lang w:eastAsia="en-GB"/>
                    </w:rPr>
                    <w:t>/</w:t>
                  </w:r>
                  <w:r>
                    <w:rPr>
                      <w:rFonts w:cs="Arial"/>
                      <w:szCs w:val="20"/>
                      <w:lang w:eastAsia="en-GB"/>
                    </w:rPr>
                    <w:t>5.3</w:t>
                  </w:r>
                </w:p>
              </w:tc>
            </w:tr>
            <w:tr w:rsidR="00950664" w:rsidRPr="0012709C" w14:paraId="0FA7BAA1" w14:textId="77777777" w:rsidTr="00EB279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40" w:type="dxa"/>
                  <w:vMerge/>
                  <w:vAlign w:val="center"/>
                </w:tcPr>
                <w:p w14:paraId="63F47176" w14:textId="77777777" w:rsidR="00950664" w:rsidRPr="0012709C" w:rsidRDefault="00950664" w:rsidP="00457D5A">
                  <w:pPr>
                    <w:spacing w:before="60" w:after="60"/>
                    <w:jc w:val="center"/>
                    <w:rPr>
                      <w:rFonts w:cs="Arial"/>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vAlign w:val="center"/>
                </w:tcPr>
                <w:p w14:paraId="33B1A717"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PDG</w:t>
                  </w:r>
                </w:p>
              </w:tc>
              <w:tc>
                <w:tcPr>
                  <w:tcW w:w="1161" w:type="dxa"/>
                  <w:vAlign w:val="center"/>
                </w:tcPr>
                <w:p w14:paraId="4163F46C"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sidRPr="0012709C">
                    <w:rPr>
                      <w:rFonts w:cs="Arial"/>
                      <w:szCs w:val="20"/>
                      <w:lang w:eastAsia="en-GB"/>
                    </w:rPr>
                    <w:t>R</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32A4AF9F"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3/</w:t>
                  </w:r>
                  <w:proofErr w:type="spellStart"/>
                  <w:r w:rsidRPr="0012709C">
                    <w:rPr>
                      <w:rFonts w:cs="Arial"/>
                      <w:szCs w:val="20"/>
                      <w:lang w:eastAsia="en-GB"/>
                    </w:rPr>
                    <w:t>yr</w:t>
                  </w:r>
                  <w:proofErr w:type="spellEnd"/>
                </w:p>
              </w:tc>
              <w:tc>
                <w:tcPr>
                  <w:tcW w:w="802" w:type="dxa"/>
                  <w:vAlign w:val="center"/>
                </w:tcPr>
                <w:p w14:paraId="72F23F2D"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sidRPr="0012709C">
                    <w:rPr>
                      <w:rFonts w:cs="Arial"/>
                      <w:szCs w:val="20"/>
                      <w:lang w:eastAsia="en-GB"/>
                    </w:rPr>
                    <w:t>1</w:t>
                  </w:r>
                </w:p>
              </w:tc>
              <w:tc>
                <w:tcPr>
                  <w:cnfStyle w:val="000010000000" w:firstRow="0" w:lastRow="0" w:firstColumn="0" w:lastColumn="0" w:oddVBand="1" w:evenVBand="0" w:oddHBand="0" w:evenHBand="0" w:firstRowFirstColumn="0" w:firstRowLastColumn="0" w:lastRowFirstColumn="0" w:lastRowLastColumn="0"/>
                  <w:tcW w:w="1330" w:type="dxa"/>
                  <w:vMerge/>
                  <w:vAlign w:val="center"/>
                </w:tcPr>
                <w:p w14:paraId="526E8813" w14:textId="77777777" w:rsidR="00950664" w:rsidRPr="0012709C" w:rsidRDefault="00950664" w:rsidP="00457D5A">
                  <w:pPr>
                    <w:spacing w:before="60" w:after="60"/>
                    <w:jc w:val="center"/>
                    <w:rPr>
                      <w:rFonts w:cs="Arial"/>
                      <w:szCs w:val="20"/>
                      <w:lang w:eastAsia="en-GB"/>
                    </w:rPr>
                  </w:pPr>
                </w:p>
              </w:tc>
              <w:tc>
                <w:tcPr>
                  <w:tcW w:w="1497" w:type="dxa"/>
                  <w:vMerge/>
                  <w:vAlign w:val="center"/>
                </w:tcPr>
                <w:p w14:paraId="75671BF0"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p>
              </w:tc>
            </w:tr>
            <w:tr w:rsidR="00950664" w:rsidRPr="0012709C" w14:paraId="0FE314A6" w14:textId="77777777" w:rsidTr="00EB2794">
              <w:trPr>
                <w:trHeight w:val="1235"/>
              </w:trPr>
              <w:tc>
                <w:tcPr>
                  <w:cnfStyle w:val="001000000000" w:firstRow="0" w:lastRow="0" w:firstColumn="1" w:lastColumn="0" w:oddVBand="0" w:evenVBand="0" w:oddHBand="0" w:evenHBand="0" w:firstRowFirstColumn="0" w:firstRowLastColumn="0" w:lastRowFirstColumn="0" w:lastRowLastColumn="0"/>
                  <w:tcW w:w="1740" w:type="dxa"/>
                  <w:vAlign w:val="center"/>
                </w:tcPr>
                <w:p w14:paraId="30AF7075" w14:textId="77777777" w:rsidR="00950664" w:rsidRPr="0012709C" w:rsidRDefault="00950664" w:rsidP="00457D5A">
                  <w:pPr>
                    <w:spacing w:before="60" w:after="60"/>
                    <w:jc w:val="center"/>
                    <w:rPr>
                      <w:rFonts w:cs="Arial"/>
                      <w:szCs w:val="20"/>
                      <w:lang w:eastAsia="en-GB"/>
                    </w:rPr>
                  </w:pPr>
                  <w:proofErr w:type="spellStart"/>
                  <w:r w:rsidRPr="0012709C">
                    <w:rPr>
                      <w:rFonts w:cs="Arial"/>
                      <w:szCs w:val="20"/>
                      <w:lang w:eastAsia="en-GB"/>
                    </w:rPr>
                    <w:t>RfPB</w:t>
                  </w:r>
                  <w:proofErr w:type="spellEnd"/>
                </w:p>
              </w:tc>
              <w:tc>
                <w:tcPr>
                  <w:cnfStyle w:val="000010000000" w:firstRow="0" w:lastRow="0" w:firstColumn="0" w:lastColumn="0" w:oddVBand="1" w:evenVBand="0" w:oddHBand="0" w:evenHBand="0" w:firstRowFirstColumn="0" w:firstRowLastColumn="0" w:lastRowFirstColumn="0" w:lastRowLastColumn="0"/>
                  <w:tcW w:w="1128" w:type="dxa"/>
                  <w:vAlign w:val="center"/>
                </w:tcPr>
                <w:p w14:paraId="5579F44C"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All</w:t>
                  </w:r>
                </w:p>
              </w:tc>
              <w:tc>
                <w:tcPr>
                  <w:tcW w:w="1161" w:type="dxa"/>
                  <w:vAlign w:val="center"/>
                </w:tcPr>
                <w:p w14:paraId="429DDF80"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12709C">
                    <w:rPr>
                      <w:rFonts w:cs="Arial"/>
                      <w:szCs w:val="20"/>
                      <w:lang w:eastAsia="en-GB"/>
                    </w:rPr>
                    <w:t>R</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3D940DD0"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3/</w:t>
                  </w:r>
                  <w:proofErr w:type="spellStart"/>
                  <w:r w:rsidRPr="0012709C">
                    <w:rPr>
                      <w:rFonts w:cs="Arial"/>
                      <w:szCs w:val="20"/>
                      <w:lang w:eastAsia="en-GB"/>
                    </w:rPr>
                    <w:t>yr</w:t>
                  </w:r>
                  <w:proofErr w:type="spellEnd"/>
                </w:p>
              </w:tc>
              <w:tc>
                <w:tcPr>
                  <w:tcW w:w="802" w:type="dxa"/>
                  <w:vAlign w:val="center"/>
                </w:tcPr>
                <w:p w14:paraId="73E2B602"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12709C">
                    <w:rPr>
                      <w:rFonts w:cs="Arial"/>
                      <w:szCs w:val="20"/>
                      <w:lang w:eastAsia="en-GB"/>
                    </w:rPr>
                    <w:t>2</w:t>
                  </w:r>
                </w:p>
              </w:tc>
              <w:tc>
                <w:tcPr>
                  <w:cnfStyle w:val="000010000000" w:firstRow="0" w:lastRow="0" w:firstColumn="0" w:lastColumn="0" w:oddVBand="1" w:evenVBand="0" w:oddHBand="0" w:evenHBand="0" w:firstRowFirstColumn="0" w:firstRowLastColumn="0" w:lastRowFirstColumn="0" w:lastRowLastColumn="0"/>
                  <w:tcW w:w="1330" w:type="dxa"/>
                  <w:vAlign w:val="center"/>
                </w:tcPr>
                <w:p w14:paraId="5B6D5593"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UK</w:t>
                  </w:r>
                </w:p>
              </w:tc>
              <w:tc>
                <w:tcPr>
                  <w:tcW w:w="1497" w:type="dxa"/>
                  <w:vAlign w:val="center"/>
                </w:tcPr>
                <w:p w14:paraId="0C78C325"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r>
                    <w:rPr>
                      <w:rFonts w:cs="Arial"/>
                      <w:szCs w:val="20"/>
                      <w:lang w:eastAsia="en-GB"/>
                    </w:rPr>
                    <w:t>0.9</w:t>
                  </w:r>
                  <w:r w:rsidRPr="0012709C">
                    <w:rPr>
                      <w:rFonts w:cs="Arial"/>
                      <w:szCs w:val="20"/>
                      <w:lang w:eastAsia="en-GB"/>
                    </w:rPr>
                    <w:t>/</w:t>
                  </w:r>
                  <w:r>
                    <w:rPr>
                      <w:rFonts w:cs="Arial"/>
                      <w:szCs w:val="20"/>
                      <w:lang w:eastAsia="en-GB"/>
                    </w:rPr>
                    <w:t>2.2</w:t>
                  </w:r>
                  <w:r w:rsidRPr="0012709C">
                    <w:rPr>
                      <w:rFonts w:cs="Arial"/>
                      <w:szCs w:val="20"/>
                      <w:lang w:eastAsia="en-GB"/>
                    </w:rPr>
                    <w:t>/</w:t>
                  </w:r>
                  <w:r>
                    <w:rPr>
                      <w:rFonts w:cs="Arial"/>
                      <w:szCs w:val="20"/>
                      <w:lang w:eastAsia="en-GB"/>
                    </w:rPr>
                    <w:t>5.5</w:t>
                  </w:r>
                </w:p>
              </w:tc>
            </w:tr>
            <w:tr w:rsidR="00950664" w:rsidRPr="0012709C" w14:paraId="027A3310" w14:textId="77777777" w:rsidTr="00EB279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40" w:type="dxa"/>
                  <w:vMerge w:val="restart"/>
                  <w:vAlign w:val="center"/>
                </w:tcPr>
                <w:p w14:paraId="159BCC3F"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Innovations</w:t>
                  </w:r>
                </w:p>
              </w:tc>
              <w:tc>
                <w:tcPr>
                  <w:cnfStyle w:val="000010000000" w:firstRow="0" w:lastRow="0" w:firstColumn="0" w:lastColumn="0" w:oddVBand="1" w:evenVBand="0" w:oddHBand="0" w:evenHBand="0" w:firstRowFirstColumn="0" w:firstRowLastColumn="0" w:lastRowFirstColumn="0" w:lastRowLastColumn="0"/>
                  <w:tcW w:w="1128" w:type="dxa"/>
                  <w:vAlign w:val="center"/>
                </w:tcPr>
                <w:p w14:paraId="14F7393F"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i4i-PDA</w:t>
                  </w:r>
                </w:p>
              </w:tc>
              <w:tc>
                <w:tcPr>
                  <w:tcW w:w="1161" w:type="dxa"/>
                  <w:vAlign w:val="center"/>
                </w:tcPr>
                <w:p w14:paraId="6B5BEDBE"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sidRPr="0012709C">
                    <w:rPr>
                      <w:rFonts w:cs="Arial"/>
                      <w:szCs w:val="20"/>
                      <w:lang w:eastAsia="en-GB"/>
                    </w:rPr>
                    <w:t>R</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40BC7348"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2/</w:t>
                  </w:r>
                  <w:proofErr w:type="spellStart"/>
                  <w:r w:rsidRPr="0012709C">
                    <w:rPr>
                      <w:rFonts w:cs="Arial"/>
                      <w:szCs w:val="20"/>
                      <w:lang w:eastAsia="en-GB"/>
                    </w:rPr>
                    <w:t>yr</w:t>
                  </w:r>
                  <w:proofErr w:type="spellEnd"/>
                </w:p>
              </w:tc>
              <w:tc>
                <w:tcPr>
                  <w:tcW w:w="802" w:type="dxa"/>
                  <w:vAlign w:val="center"/>
                </w:tcPr>
                <w:p w14:paraId="189F624E"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sidRPr="0012709C">
                    <w:rPr>
                      <w:rFonts w:cs="Arial"/>
                      <w:szCs w:val="20"/>
                      <w:lang w:eastAsia="en-GB"/>
                    </w:rPr>
                    <w:t>2</w:t>
                  </w:r>
                </w:p>
              </w:tc>
              <w:tc>
                <w:tcPr>
                  <w:cnfStyle w:val="000010000000" w:firstRow="0" w:lastRow="0" w:firstColumn="0" w:lastColumn="0" w:oddVBand="1" w:evenVBand="0" w:oddHBand="0" w:evenHBand="0" w:firstRowFirstColumn="0" w:firstRowLastColumn="0" w:lastRowFirstColumn="0" w:lastRowLastColumn="0"/>
                  <w:tcW w:w="1330" w:type="dxa"/>
                  <w:vMerge w:val="restart"/>
                  <w:vAlign w:val="center"/>
                </w:tcPr>
                <w:p w14:paraId="358B1950"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UK</w:t>
                  </w:r>
                </w:p>
              </w:tc>
              <w:tc>
                <w:tcPr>
                  <w:tcW w:w="1497" w:type="dxa"/>
                  <w:vMerge w:val="restart"/>
                  <w:vAlign w:val="center"/>
                </w:tcPr>
                <w:p w14:paraId="3456D6C6"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sidRPr="0012709C">
                    <w:rPr>
                      <w:rFonts w:cs="Arial"/>
                      <w:szCs w:val="20"/>
                      <w:lang w:eastAsia="en-GB"/>
                    </w:rPr>
                    <w:t>1</w:t>
                  </w:r>
                  <w:r>
                    <w:rPr>
                      <w:rFonts w:cs="Arial"/>
                      <w:szCs w:val="20"/>
                      <w:lang w:eastAsia="en-GB"/>
                    </w:rPr>
                    <w:t>.7</w:t>
                  </w:r>
                  <w:r w:rsidRPr="0012709C">
                    <w:rPr>
                      <w:rFonts w:cs="Arial"/>
                      <w:szCs w:val="20"/>
                      <w:lang w:eastAsia="en-GB"/>
                    </w:rPr>
                    <w:t>/</w:t>
                  </w:r>
                  <w:r>
                    <w:rPr>
                      <w:rFonts w:cs="Arial"/>
                      <w:szCs w:val="20"/>
                      <w:lang w:eastAsia="en-GB"/>
                    </w:rPr>
                    <w:t>6.0</w:t>
                  </w:r>
                  <w:r w:rsidRPr="0012709C">
                    <w:rPr>
                      <w:rFonts w:cs="Arial"/>
                      <w:szCs w:val="20"/>
                      <w:lang w:eastAsia="en-GB"/>
                    </w:rPr>
                    <w:t>/</w:t>
                  </w:r>
                  <w:r>
                    <w:rPr>
                      <w:rFonts w:cs="Arial"/>
                      <w:szCs w:val="20"/>
                      <w:lang w:eastAsia="en-GB"/>
                    </w:rPr>
                    <w:t>3.5</w:t>
                  </w:r>
                </w:p>
              </w:tc>
            </w:tr>
            <w:tr w:rsidR="00950664" w:rsidRPr="0012709C" w14:paraId="2A50AAAF" w14:textId="77777777" w:rsidTr="00EB2794">
              <w:trPr>
                <w:trHeight w:val="450"/>
              </w:trPr>
              <w:tc>
                <w:tcPr>
                  <w:cnfStyle w:val="001000000000" w:firstRow="0" w:lastRow="0" w:firstColumn="1" w:lastColumn="0" w:oddVBand="0" w:evenVBand="0" w:oddHBand="0" w:evenHBand="0" w:firstRowFirstColumn="0" w:firstRowLastColumn="0" w:lastRowFirstColumn="0" w:lastRowLastColumn="0"/>
                  <w:tcW w:w="1740" w:type="dxa"/>
                  <w:vMerge/>
                  <w:vAlign w:val="center"/>
                </w:tcPr>
                <w:p w14:paraId="2505AB14" w14:textId="77777777" w:rsidR="00950664" w:rsidRPr="0012709C" w:rsidRDefault="00950664" w:rsidP="00457D5A">
                  <w:pPr>
                    <w:spacing w:before="60" w:after="60"/>
                    <w:jc w:val="center"/>
                    <w:rPr>
                      <w:rFonts w:cs="Arial"/>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vAlign w:val="center"/>
                </w:tcPr>
                <w:p w14:paraId="6580F5EF"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i4i-CA</w:t>
                  </w:r>
                </w:p>
              </w:tc>
              <w:tc>
                <w:tcPr>
                  <w:tcW w:w="1161" w:type="dxa"/>
                  <w:vAlign w:val="center"/>
                </w:tcPr>
                <w:p w14:paraId="1F67B03C"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12709C">
                    <w:rPr>
                      <w:rFonts w:cs="Arial"/>
                      <w:szCs w:val="20"/>
                      <w:lang w:eastAsia="en-GB"/>
                    </w:rPr>
                    <w:t>T</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67E0C28A"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1/</w:t>
                  </w:r>
                  <w:proofErr w:type="spellStart"/>
                  <w:r w:rsidRPr="0012709C">
                    <w:rPr>
                      <w:rFonts w:cs="Arial"/>
                      <w:szCs w:val="20"/>
                      <w:lang w:eastAsia="en-GB"/>
                    </w:rPr>
                    <w:t>yr</w:t>
                  </w:r>
                  <w:proofErr w:type="spellEnd"/>
                </w:p>
              </w:tc>
              <w:tc>
                <w:tcPr>
                  <w:tcW w:w="802" w:type="dxa"/>
                  <w:vAlign w:val="center"/>
                </w:tcPr>
                <w:p w14:paraId="349412AF"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12709C">
                    <w:rPr>
                      <w:rFonts w:cs="Arial"/>
                      <w:szCs w:val="20"/>
                      <w:lang w:eastAsia="en-GB"/>
                    </w:rPr>
                    <w:t>2</w:t>
                  </w:r>
                </w:p>
              </w:tc>
              <w:tc>
                <w:tcPr>
                  <w:cnfStyle w:val="000010000000" w:firstRow="0" w:lastRow="0" w:firstColumn="0" w:lastColumn="0" w:oddVBand="1" w:evenVBand="0" w:oddHBand="0" w:evenHBand="0" w:firstRowFirstColumn="0" w:firstRowLastColumn="0" w:lastRowFirstColumn="0" w:lastRowLastColumn="0"/>
                  <w:tcW w:w="1330" w:type="dxa"/>
                  <w:vMerge/>
                  <w:vAlign w:val="center"/>
                </w:tcPr>
                <w:p w14:paraId="2F9D824A" w14:textId="77777777" w:rsidR="00950664" w:rsidRPr="0012709C" w:rsidRDefault="00950664" w:rsidP="00457D5A">
                  <w:pPr>
                    <w:spacing w:before="60" w:after="60"/>
                    <w:jc w:val="center"/>
                    <w:rPr>
                      <w:rFonts w:cs="Arial"/>
                      <w:szCs w:val="20"/>
                      <w:lang w:eastAsia="en-GB"/>
                    </w:rPr>
                  </w:pPr>
                </w:p>
              </w:tc>
              <w:tc>
                <w:tcPr>
                  <w:tcW w:w="1497" w:type="dxa"/>
                  <w:vMerge/>
                  <w:vAlign w:val="center"/>
                </w:tcPr>
                <w:p w14:paraId="489C2BFF"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p>
              </w:tc>
            </w:tr>
            <w:tr w:rsidR="00950664" w:rsidRPr="0012709C" w14:paraId="176EE013" w14:textId="77777777" w:rsidTr="00EB279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740" w:type="dxa"/>
                  <w:vMerge/>
                  <w:vAlign w:val="center"/>
                </w:tcPr>
                <w:p w14:paraId="73B0B544" w14:textId="77777777" w:rsidR="00950664" w:rsidRPr="0012709C" w:rsidRDefault="00950664" w:rsidP="00457D5A">
                  <w:pPr>
                    <w:spacing w:before="60" w:after="60"/>
                    <w:jc w:val="center"/>
                    <w:rPr>
                      <w:rFonts w:cs="Arial"/>
                      <w:szCs w:val="20"/>
                      <w:lang w:eastAsia="en-GB"/>
                    </w:rPr>
                  </w:pPr>
                </w:p>
              </w:tc>
              <w:tc>
                <w:tcPr>
                  <w:cnfStyle w:val="000010000000" w:firstRow="0" w:lastRow="0" w:firstColumn="0" w:lastColumn="0" w:oddVBand="1" w:evenVBand="0" w:oddHBand="0" w:evenHBand="0" w:firstRowFirstColumn="0" w:firstRowLastColumn="0" w:lastRowFirstColumn="0" w:lastRowLastColumn="0"/>
                  <w:tcW w:w="1128" w:type="dxa"/>
                  <w:vAlign w:val="center"/>
                </w:tcPr>
                <w:p w14:paraId="5D26ECA9"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HICF</w:t>
                  </w:r>
                </w:p>
              </w:tc>
              <w:tc>
                <w:tcPr>
                  <w:tcW w:w="1161" w:type="dxa"/>
                  <w:vAlign w:val="center"/>
                </w:tcPr>
                <w:p w14:paraId="3951EC15"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sidRPr="0012709C">
                    <w:rPr>
                      <w:rFonts w:cs="Arial"/>
                      <w:szCs w:val="20"/>
                      <w:lang w:eastAsia="en-GB"/>
                    </w:rPr>
                    <w:t>T</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16DAAF8F" w14:textId="77777777" w:rsidR="00950664" w:rsidRPr="0012709C" w:rsidRDefault="00950664" w:rsidP="00457D5A">
                  <w:pPr>
                    <w:spacing w:before="60" w:after="60"/>
                    <w:jc w:val="center"/>
                    <w:rPr>
                      <w:rFonts w:cs="Arial"/>
                      <w:szCs w:val="20"/>
                      <w:lang w:eastAsia="en-GB"/>
                    </w:rPr>
                  </w:pPr>
                  <w:proofErr w:type="spellStart"/>
                  <w:r w:rsidRPr="0012709C">
                    <w:rPr>
                      <w:rFonts w:cs="Arial"/>
                      <w:szCs w:val="20"/>
                      <w:lang w:eastAsia="en-GB"/>
                    </w:rPr>
                    <w:t>Tbd</w:t>
                  </w:r>
                  <w:proofErr w:type="spellEnd"/>
                </w:p>
              </w:tc>
              <w:tc>
                <w:tcPr>
                  <w:tcW w:w="802" w:type="dxa"/>
                  <w:vAlign w:val="center"/>
                </w:tcPr>
                <w:p w14:paraId="5E8DB0D4"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sidRPr="0012709C">
                    <w:rPr>
                      <w:rFonts w:cs="Arial"/>
                      <w:szCs w:val="20"/>
                      <w:lang w:eastAsia="en-GB"/>
                    </w:rPr>
                    <w:t>2</w:t>
                  </w:r>
                </w:p>
              </w:tc>
              <w:tc>
                <w:tcPr>
                  <w:cnfStyle w:val="000010000000" w:firstRow="0" w:lastRow="0" w:firstColumn="0" w:lastColumn="0" w:oddVBand="1" w:evenVBand="0" w:oddHBand="0" w:evenHBand="0" w:firstRowFirstColumn="0" w:firstRowLastColumn="0" w:lastRowFirstColumn="0" w:lastRowLastColumn="0"/>
                  <w:tcW w:w="1330" w:type="dxa"/>
                  <w:vMerge/>
                  <w:vAlign w:val="center"/>
                </w:tcPr>
                <w:p w14:paraId="7CC59179" w14:textId="77777777" w:rsidR="00950664" w:rsidRPr="0012709C" w:rsidRDefault="00950664" w:rsidP="00457D5A">
                  <w:pPr>
                    <w:spacing w:before="60" w:after="60"/>
                    <w:jc w:val="center"/>
                    <w:rPr>
                      <w:rFonts w:cs="Arial"/>
                      <w:szCs w:val="20"/>
                      <w:lang w:eastAsia="en-GB"/>
                    </w:rPr>
                  </w:pPr>
                </w:p>
              </w:tc>
              <w:tc>
                <w:tcPr>
                  <w:tcW w:w="1497" w:type="dxa"/>
                  <w:vMerge/>
                  <w:vAlign w:val="center"/>
                </w:tcPr>
                <w:p w14:paraId="426AD4B4"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p>
              </w:tc>
            </w:tr>
            <w:tr w:rsidR="00950664" w:rsidRPr="0012709C" w14:paraId="63AED4AC" w14:textId="77777777" w:rsidTr="00EB2794">
              <w:trPr>
                <w:trHeight w:val="430"/>
              </w:trPr>
              <w:tc>
                <w:tcPr>
                  <w:cnfStyle w:val="001000000000" w:firstRow="0" w:lastRow="0" w:firstColumn="1" w:lastColumn="0" w:oddVBand="0" w:evenVBand="0" w:oddHBand="0" w:evenHBand="0" w:firstRowFirstColumn="0" w:firstRowLastColumn="0" w:lastRowFirstColumn="0" w:lastRowLastColumn="0"/>
                  <w:tcW w:w="1740" w:type="dxa"/>
                  <w:vAlign w:val="center"/>
                </w:tcPr>
                <w:p w14:paraId="1396F4D9" w14:textId="5A810391" w:rsidR="00950664" w:rsidRPr="0012709C" w:rsidRDefault="0095637E" w:rsidP="00457D5A">
                  <w:pPr>
                    <w:spacing w:before="60" w:after="60"/>
                    <w:jc w:val="center"/>
                    <w:rPr>
                      <w:rFonts w:cs="Arial"/>
                      <w:szCs w:val="20"/>
                      <w:lang w:eastAsia="en-GB"/>
                    </w:rPr>
                  </w:pPr>
                  <w:r>
                    <w:rPr>
                      <w:rFonts w:cs="Arial"/>
                      <w:szCs w:val="20"/>
                      <w:lang w:eastAsia="en-GB"/>
                    </w:rPr>
                    <w:t>Infrastructure</w:t>
                  </w:r>
                </w:p>
              </w:tc>
              <w:tc>
                <w:tcPr>
                  <w:cnfStyle w:val="000010000000" w:firstRow="0" w:lastRow="0" w:firstColumn="0" w:lastColumn="0" w:oddVBand="1" w:evenVBand="0" w:oddHBand="0" w:evenHBand="0" w:firstRowFirstColumn="0" w:firstRowLastColumn="0" w:lastRowFirstColumn="0" w:lastRowLastColumn="0"/>
                  <w:tcW w:w="1128" w:type="dxa"/>
                  <w:vAlign w:val="center"/>
                </w:tcPr>
                <w:p w14:paraId="213BE84C"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All</w:t>
                  </w:r>
                </w:p>
              </w:tc>
              <w:tc>
                <w:tcPr>
                  <w:tcW w:w="1161" w:type="dxa"/>
                  <w:vAlign w:val="center"/>
                </w:tcPr>
                <w:p w14:paraId="124B7FAF"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12709C">
                    <w:rPr>
                      <w:rFonts w:cs="Arial"/>
                      <w:szCs w:val="20"/>
                      <w:lang w:eastAsia="en-GB"/>
                    </w:rPr>
                    <w:t>R</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756E0868"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5 years</w:t>
                  </w:r>
                </w:p>
              </w:tc>
              <w:tc>
                <w:tcPr>
                  <w:tcW w:w="802" w:type="dxa"/>
                  <w:vAlign w:val="center"/>
                </w:tcPr>
                <w:p w14:paraId="19456197"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12709C">
                    <w:rPr>
                      <w:rFonts w:cs="Arial"/>
                      <w:szCs w:val="20"/>
                      <w:lang w:eastAsia="en-GB"/>
                    </w:rPr>
                    <w:t>1,2</w:t>
                  </w:r>
                </w:p>
              </w:tc>
              <w:tc>
                <w:tcPr>
                  <w:cnfStyle w:val="000010000000" w:firstRow="0" w:lastRow="0" w:firstColumn="0" w:lastColumn="0" w:oddVBand="1" w:evenVBand="0" w:oddHBand="0" w:evenHBand="0" w:firstRowFirstColumn="0" w:firstRowLastColumn="0" w:lastRowFirstColumn="0" w:lastRowLastColumn="0"/>
                  <w:tcW w:w="1330" w:type="dxa"/>
                  <w:vAlign w:val="center"/>
                </w:tcPr>
                <w:p w14:paraId="15BD8F3C" w14:textId="77777777" w:rsidR="00950664" w:rsidRPr="0012709C" w:rsidRDefault="00950664" w:rsidP="00457D5A">
                  <w:pPr>
                    <w:spacing w:before="60" w:after="60"/>
                    <w:jc w:val="center"/>
                    <w:rPr>
                      <w:rFonts w:cs="Arial"/>
                      <w:szCs w:val="20"/>
                      <w:lang w:eastAsia="en-GB"/>
                    </w:rPr>
                  </w:pPr>
                  <w:r w:rsidRPr="0012709C">
                    <w:rPr>
                      <w:rFonts w:cs="Arial"/>
                      <w:szCs w:val="20"/>
                      <w:lang w:eastAsia="en-GB"/>
                    </w:rPr>
                    <w:t>International</w:t>
                  </w:r>
                </w:p>
              </w:tc>
              <w:tc>
                <w:tcPr>
                  <w:tcW w:w="1497" w:type="dxa"/>
                  <w:vAlign w:val="center"/>
                </w:tcPr>
                <w:p w14:paraId="242CBF2D" w14:textId="77777777" w:rsidR="00950664" w:rsidRPr="0012709C" w:rsidRDefault="00950664" w:rsidP="00457D5A">
                  <w:pPr>
                    <w:spacing w:before="60" w:after="60"/>
                    <w:jc w:val="cente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12709C">
                    <w:rPr>
                      <w:rFonts w:cs="Arial"/>
                      <w:szCs w:val="20"/>
                      <w:lang w:eastAsia="en-GB"/>
                    </w:rPr>
                    <w:t>1</w:t>
                  </w:r>
                  <w:r>
                    <w:rPr>
                      <w:rFonts w:cs="Arial"/>
                      <w:szCs w:val="20"/>
                      <w:lang w:eastAsia="en-GB"/>
                    </w:rPr>
                    <w:t>.0</w:t>
                  </w:r>
                  <w:r w:rsidRPr="0012709C">
                    <w:rPr>
                      <w:rFonts w:cs="Arial"/>
                      <w:szCs w:val="20"/>
                      <w:lang w:eastAsia="en-GB"/>
                    </w:rPr>
                    <w:t>/</w:t>
                  </w:r>
                  <w:r>
                    <w:rPr>
                      <w:rFonts w:cs="Arial"/>
                      <w:szCs w:val="20"/>
                      <w:lang w:eastAsia="en-GB"/>
                    </w:rPr>
                    <w:t>2.0</w:t>
                  </w:r>
                  <w:r w:rsidRPr="0012709C">
                    <w:rPr>
                      <w:rFonts w:cs="Arial"/>
                      <w:szCs w:val="20"/>
                      <w:lang w:eastAsia="en-GB"/>
                    </w:rPr>
                    <w:t>/</w:t>
                  </w:r>
                  <w:r>
                    <w:rPr>
                      <w:rFonts w:cs="Arial"/>
                      <w:szCs w:val="20"/>
                      <w:lang w:eastAsia="en-GB"/>
                    </w:rPr>
                    <w:t>5.0</w:t>
                  </w:r>
                </w:p>
              </w:tc>
            </w:tr>
            <w:tr w:rsidR="007903B5" w:rsidRPr="0012709C" w14:paraId="7C31D986" w14:textId="77777777" w:rsidTr="00EB2794">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740" w:type="dxa"/>
                  <w:vAlign w:val="center"/>
                </w:tcPr>
                <w:p w14:paraId="4521B495" w14:textId="77777777" w:rsidR="00950664" w:rsidRPr="0012709C" w:rsidRDefault="00950664" w:rsidP="00457D5A">
                  <w:pPr>
                    <w:spacing w:before="60" w:after="60"/>
                    <w:jc w:val="center"/>
                    <w:rPr>
                      <w:rFonts w:cs="Arial"/>
                      <w:szCs w:val="20"/>
                      <w:lang w:eastAsia="en-GB"/>
                    </w:rPr>
                  </w:pPr>
                  <w:r>
                    <w:rPr>
                      <w:rFonts w:cs="Arial"/>
                      <w:szCs w:val="20"/>
                      <w:lang w:eastAsia="en-GB"/>
                    </w:rPr>
                    <w:t>Schools</w:t>
                  </w:r>
                </w:p>
              </w:tc>
              <w:tc>
                <w:tcPr>
                  <w:cnfStyle w:val="000010000000" w:firstRow="0" w:lastRow="0" w:firstColumn="0" w:lastColumn="0" w:oddVBand="1" w:evenVBand="0" w:oddHBand="0" w:evenHBand="0" w:firstRowFirstColumn="0" w:firstRowLastColumn="0" w:lastRowFirstColumn="0" w:lastRowLastColumn="0"/>
                  <w:tcW w:w="1128" w:type="dxa"/>
                  <w:vAlign w:val="center"/>
                </w:tcPr>
                <w:p w14:paraId="391999C3" w14:textId="77777777" w:rsidR="00950664" w:rsidRPr="0012709C" w:rsidRDefault="00950664" w:rsidP="00457D5A">
                  <w:pPr>
                    <w:spacing w:before="60" w:after="60"/>
                    <w:jc w:val="center"/>
                    <w:rPr>
                      <w:rFonts w:cs="Arial"/>
                      <w:szCs w:val="20"/>
                      <w:lang w:eastAsia="en-GB"/>
                    </w:rPr>
                  </w:pPr>
                  <w:r>
                    <w:rPr>
                      <w:rFonts w:cs="Arial"/>
                      <w:szCs w:val="20"/>
                      <w:lang w:eastAsia="en-GB"/>
                    </w:rPr>
                    <w:t>All</w:t>
                  </w:r>
                </w:p>
              </w:tc>
              <w:tc>
                <w:tcPr>
                  <w:tcW w:w="1161" w:type="dxa"/>
                  <w:vAlign w:val="center"/>
                </w:tcPr>
                <w:p w14:paraId="262C9B51"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Pr>
                      <w:rFonts w:cs="Arial"/>
                      <w:szCs w:val="20"/>
                      <w:lang w:eastAsia="en-GB"/>
                    </w:rPr>
                    <w:t>R</w:t>
                  </w:r>
                </w:p>
              </w:tc>
              <w:tc>
                <w:tcPr>
                  <w:cnfStyle w:val="000010000000" w:firstRow="0" w:lastRow="0" w:firstColumn="0" w:lastColumn="0" w:oddVBand="1" w:evenVBand="0" w:oddHBand="0" w:evenHBand="0" w:firstRowFirstColumn="0" w:firstRowLastColumn="0" w:lastRowFirstColumn="0" w:lastRowLastColumn="0"/>
                  <w:tcW w:w="1239" w:type="dxa"/>
                  <w:vAlign w:val="center"/>
                </w:tcPr>
                <w:p w14:paraId="184F4539" w14:textId="77777777" w:rsidR="00950664" w:rsidRPr="0012709C" w:rsidRDefault="00950664" w:rsidP="00457D5A">
                  <w:pPr>
                    <w:spacing w:before="60" w:after="60"/>
                    <w:jc w:val="center"/>
                    <w:rPr>
                      <w:rFonts w:cs="Arial"/>
                      <w:szCs w:val="20"/>
                      <w:lang w:eastAsia="en-GB"/>
                    </w:rPr>
                  </w:pPr>
                  <w:r>
                    <w:rPr>
                      <w:rFonts w:cs="Arial"/>
                      <w:szCs w:val="20"/>
                      <w:lang w:eastAsia="en-GB"/>
                    </w:rPr>
                    <w:t>5 years</w:t>
                  </w:r>
                </w:p>
              </w:tc>
              <w:tc>
                <w:tcPr>
                  <w:tcW w:w="802" w:type="dxa"/>
                  <w:vAlign w:val="center"/>
                </w:tcPr>
                <w:p w14:paraId="341F6A88"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Pr>
                      <w:rFonts w:cs="Arial"/>
                      <w:szCs w:val="20"/>
                      <w:lang w:eastAsia="en-GB"/>
                    </w:rPr>
                    <w:t>1</w:t>
                  </w:r>
                </w:p>
              </w:tc>
              <w:tc>
                <w:tcPr>
                  <w:cnfStyle w:val="000010000000" w:firstRow="0" w:lastRow="0" w:firstColumn="0" w:lastColumn="0" w:oddVBand="1" w:evenVBand="0" w:oddHBand="0" w:evenHBand="0" w:firstRowFirstColumn="0" w:firstRowLastColumn="0" w:lastRowFirstColumn="0" w:lastRowLastColumn="0"/>
                  <w:tcW w:w="1330" w:type="dxa"/>
                  <w:vAlign w:val="center"/>
                </w:tcPr>
                <w:p w14:paraId="3446C08B" w14:textId="2272B230" w:rsidR="00950664" w:rsidRPr="0012709C" w:rsidRDefault="0095637E" w:rsidP="00457D5A">
                  <w:pPr>
                    <w:spacing w:before="60" w:after="60"/>
                    <w:jc w:val="center"/>
                    <w:rPr>
                      <w:rFonts w:cs="Arial"/>
                      <w:szCs w:val="20"/>
                      <w:lang w:eastAsia="en-GB"/>
                    </w:rPr>
                  </w:pPr>
                  <w:r>
                    <w:rPr>
                      <w:rFonts w:cs="Arial"/>
                      <w:szCs w:val="20"/>
                      <w:lang w:eastAsia="en-GB"/>
                    </w:rPr>
                    <w:t xml:space="preserve">UK/ </w:t>
                  </w:r>
                  <w:r w:rsidR="00950664">
                    <w:rPr>
                      <w:rFonts w:cs="Arial"/>
                      <w:szCs w:val="20"/>
                      <w:lang w:eastAsia="en-GB"/>
                    </w:rPr>
                    <w:t>International</w:t>
                  </w:r>
                </w:p>
              </w:tc>
              <w:tc>
                <w:tcPr>
                  <w:tcW w:w="1497" w:type="dxa"/>
                  <w:vAlign w:val="center"/>
                </w:tcPr>
                <w:p w14:paraId="195565DF" w14:textId="77777777" w:rsidR="00950664" w:rsidRPr="0012709C" w:rsidRDefault="00950664" w:rsidP="00457D5A">
                  <w:pPr>
                    <w:spacing w:before="60" w:after="60"/>
                    <w:jc w:val="center"/>
                    <w:cnfStyle w:val="000000100000" w:firstRow="0" w:lastRow="0" w:firstColumn="0" w:lastColumn="0" w:oddVBand="0" w:evenVBand="0" w:oddHBand="1" w:evenHBand="0" w:firstRowFirstColumn="0" w:firstRowLastColumn="0" w:lastRowFirstColumn="0" w:lastRowLastColumn="0"/>
                    <w:rPr>
                      <w:rFonts w:cs="Arial"/>
                      <w:szCs w:val="20"/>
                      <w:lang w:eastAsia="en-GB"/>
                    </w:rPr>
                  </w:pPr>
                  <w:r>
                    <w:rPr>
                      <w:rFonts w:cs="Arial"/>
                      <w:szCs w:val="20"/>
                      <w:lang w:eastAsia="en-GB"/>
                    </w:rPr>
                    <w:t>0.1/0.0/0.6</w:t>
                  </w:r>
                </w:p>
              </w:tc>
            </w:tr>
          </w:tbl>
          <w:p w14:paraId="1F72EEC1" w14:textId="77777777" w:rsidR="00950664" w:rsidRPr="00DD1A94" w:rsidRDefault="00950664" w:rsidP="00C0144C">
            <w:pPr>
              <w:jc w:val="center"/>
              <w:rPr>
                <w:rFonts w:cs="Arial"/>
                <w:b/>
                <w:i/>
                <w:sz w:val="18"/>
              </w:rPr>
            </w:pPr>
            <w:r w:rsidRPr="00DD1A94">
              <w:rPr>
                <w:rFonts w:cs="Arial"/>
                <w:b/>
                <w:i/>
                <w:sz w:val="18"/>
              </w:rPr>
              <w:t>(Key: C: commissioned; R: researcher-led; T: themed call; 1: single-stage; 2: two-stage)</w:t>
            </w:r>
          </w:p>
          <w:p w14:paraId="6DCABA31" w14:textId="55F30D38" w:rsidR="0060228B" w:rsidRDefault="0060228B" w:rsidP="0060228B">
            <w:pPr>
              <w:rPr>
                <w:rFonts w:cs="Arial"/>
                <w:sz w:val="24"/>
              </w:rPr>
            </w:pPr>
            <w:r w:rsidRPr="0012709C">
              <w:rPr>
                <w:rFonts w:cs="Arial"/>
                <w:sz w:val="24"/>
              </w:rPr>
              <w:t>Programme commissioning models will be kept under review and</w:t>
            </w:r>
            <w:r w:rsidR="003003F1">
              <w:rPr>
                <w:rFonts w:cs="Arial"/>
                <w:sz w:val="24"/>
              </w:rPr>
              <w:t>,</w:t>
            </w:r>
            <w:r w:rsidRPr="0012709C">
              <w:rPr>
                <w:rFonts w:cs="Arial"/>
                <w:sz w:val="24"/>
              </w:rPr>
              <w:t xml:space="preserve"> through </w:t>
            </w:r>
            <w:proofErr w:type="gramStart"/>
            <w:r w:rsidR="003003F1">
              <w:rPr>
                <w:rFonts w:cs="Arial"/>
                <w:sz w:val="24"/>
              </w:rPr>
              <w:t>CI,</w:t>
            </w:r>
            <w:proofErr w:type="gramEnd"/>
            <w:r w:rsidR="003003F1">
              <w:rPr>
                <w:rFonts w:cs="Arial"/>
                <w:sz w:val="24"/>
              </w:rPr>
              <w:t xml:space="preserve"> </w:t>
            </w:r>
            <w:r w:rsidRPr="0012709C">
              <w:rPr>
                <w:rFonts w:cs="Arial"/>
                <w:sz w:val="24"/>
              </w:rPr>
              <w:t>LGC will suppo</w:t>
            </w:r>
            <w:r w:rsidR="001E5165">
              <w:rPr>
                <w:rFonts w:cs="Arial"/>
                <w:sz w:val="24"/>
              </w:rPr>
              <w:t xml:space="preserve">rt </w:t>
            </w:r>
            <w:r w:rsidR="00642F4A">
              <w:rPr>
                <w:rFonts w:cs="Arial"/>
                <w:sz w:val="24"/>
              </w:rPr>
              <w:t>AUTHORITY</w:t>
            </w:r>
            <w:r w:rsidR="001E5165">
              <w:rPr>
                <w:rFonts w:cs="Arial"/>
                <w:sz w:val="24"/>
              </w:rPr>
              <w:t xml:space="preserve"> in improving schemes.  For example, </w:t>
            </w:r>
            <w:r w:rsidR="00BE4B3E">
              <w:rPr>
                <w:rFonts w:cs="Arial"/>
                <w:sz w:val="24"/>
              </w:rPr>
              <w:t xml:space="preserve">recent </w:t>
            </w:r>
            <w:r w:rsidRPr="0012709C">
              <w:rPr>
                <w:rFonts w:cs="Arial"/>
                <w:sz w:val="24"/>
              </w:rPr>
              <w:t xml:space="preserve">changes to </w:t>
            </w:r>
            <w:proofErr w:type="spellStart"/>
            <w:r w:rsidRPr="0012709C">
              <w:rPr>
                <w:rFonts w:cs="Arial"/>
                <w:sz w:val="24"/>
              </w:rPr>
              <w:t>RfPB</w:t>
            </w:r>
            <w:proofErr w:type="spellEnd"/>
            <w:r w:rsidR="001E5165">
              <w:rPr>
                <w:rFonts w:cs="Arial"/>
                <w:sz w:val="24"/>
              </w:rPr>
              <w:t>, supported by GMG,</w:t>
            </w:r>
            <w:r w:rsidRPr="0012709C">
              <w:rPr>
                <w:rFonts w:cs="Arial"/>
                <w:sz w:val="24"/>
              </w:rPr>
              <w:t xml:space="preserve"> </w:t>
            </w:r>
            <w:r w:rsidR="00BE4B3E">
              <w:rPr>
                <w:rFonts w:cs="Arial"/>
                <w:sz w:val="24"/>
              </w:rPr>
              <w:t xml:space="preserve">have </w:t>
            </w:r>
            <w:r w:rsidRPr="0012709C">
              <w:rPr>
                <w:rFonts w:cs="Arial"/>
                <w:sz w:val="24"/>
              </w:rPr>
              <w:t xml:space="preserve">included: </w:t>
            </w:r>
          </w:p>
          <w:p w14:paraId="1555DD31" w14:textId="2E425067" w:rsidR="0060228B" w:rsidRPr="0012709C" w:rsidRDefault="0060228B" w:rsidP="00D03663">
            <w:pPr>
              <w:pStyle w:val="ListParagraph"/>
              <w:numPr>
                <w:ilvl w:val="0"/>
                <w:numId w:val="27"/>
              </w:numPr>
              <w:rPr>
                <w:szCs w:val="24"/>
              </w:rPr>
            </w:pPr>
            <w:r w:rsidRPr="0012709C">
              <w:rPr>
                <w:szCs w:val="24"/>
              </w:rPr>
              <w:t xml:space="preserve">Merging smaller </w:t>
            </w:r>
            <w:proofErr w:type="spellStart"/>
            <w:r w:rsidRPr="0012709C">
              <w:rPr>
                <w:szCs w:val="24"/>
              </w:rPr>
              <w:t>RfPB</w:t>
            </w:r>
            <w:proofErr w:type="spellEnd"/>
            <w:r w:rsidRPr="0012709C">
              <w:rPr>
                <w:szCs w:val="24"/>
              </w:rPr>
              <w:t xml:space="preserve"> regions</w:t>
            </w:r>
            <w:r w:rsidR="001E5165">
              <w:rPr>
                <w:szCs w:val="24"/>
              </w:rPr>
              <w:t>,</w:t>
            </w:r>
            <w:r w:rsidRPr="0012709C">
              <w:rPr>
                <w:szCs w:val="24"/>
              </w:rPr>
              <w:t xml:space="preserve"> reducing number of local committees </w:t>
            </w:r>
          </w:p>
          <w:p w14:paraId="1A137027" w14:textId="0BD2BA50" w:rsidR="0060228B" w:rsidRPr="0012709C" w:rsidRDefault="0060228B" w:rsidP="00D03663">
            <w:pPr>
              <w:pStyle w:val="ListParagraph"/>
              <w:numPr>
                <w:ilvl w:val="0"/>
                <w:numId w:val="27"/>
              </w:numPr>
              <w:rPr>
                <w:szCs w:val="24"/>
              </w:rPr>
            </w:pPr>
            <w:r w:rsidRPr="0012709C">
              <w:rPr>
                <w:szCs w:val="24"/>
              </w:rPr>
              <w:t>Adopting t</w:t>
            </w:r>
            <w:r w:rsidR="001E5165">
              <w:rPr>
                <w:szCs w:val="24"/>
              </w:rPr>
              <w:t>wo-stage application process, reducing</w:t>
            </w:r>
            <w:r w:rsidRPr="0012709C">
              <w:rPr>
                <w:szCs w:val="24"/>
              </w:rPr>
              <w:t xml:space="preserve"> burden on applicants</w:t>
            </w:r>
          </w:p>
          <w:p w14:paraId="76C2495A" w14:textId="6F434074" w:rsidR="0060228B" w:rsidRDefault="001E5165" w:rsidP="00D03663">
            <w:pPr>
              <w:pStyle w:val="ListParagraph"/>
              <w:numPr>
                <w:ilvl w:val="0"/>
                <w:numId w:val="27"/>
              </w:numPr>
              <w:rPr>
                <w:szCs w:val="24"/>
              </w:rPr>
            </w:pPr>
            <w:r>
              <w:rPr>
                <w:szCs w:val="24"/>
              </w:rPr>
              <w:t>Collaborating on well received regional RDS workshops</w:t>
            </w:r>
          </w:p>
          <w:p w14:paraId="647A59B6" w14:textId="77777777" w:rsidR="00DD1A94" w:rsidRPr="00EB2794" w:rsidRDefault="00DD1A94" w:rsidP="00DD1A94">
            <w:pPr>
              <w:pStyle w:val="ListParagraph"/>
              <w:ind w:left="360"/>
              <w:rPr>
                <w:sz w:val="14"/>
                <w:szCs w:val="24"/>
              </w:rPr>
            </w:pPr>
          </w:p>
          <w:p w14:paraId="44D083A4" w14:textId="77777777" w:rsidR="00DD1A94" w:rsidRDefault="0060228B" w:rsidP="001E5165">
            <w:pPr>
              <w:rPr>
                <w:rFonts w:cs="Arial"/>
                <w:sz w:val="24"/>
              </w:rPr>
            </w:pPr>
            <w:r w:rsidRPr="0041551F">
              <w:rPr>
                <w:rFonts w:cs="Arial"/>
                <w:sz w:val="24"/>
              </w:rPr>
              <w:t xml:space="preserve">These </w:t>
            </w:r>
            <w:r w:rsidR="001E5165" w:rsidRPr="0041551F">
              <w:rPr>
                <w:rFonts w:cs="Arial"/>
                <w:sz w:val="24"/>
              </w:rPr>
              <w:t xml:space="preserve">changes led to: </w:t>
            </w:r>
          </w:p>
          <w:p w14:paraId="4A0D618F" w14:textId="22E7B563" w:rsidR="00DD1A94" w:rsidRDefault="00DD1A94" w:rsidP="00D03663">
            <w:pPr>
              <w:pStyle w:val="ListParagraph"/>
              <w:numPr>
                <w:ilvl w:val="0"/>
                <w:numId w:val="27"/>
              </w:numPr>
              <w:rPr>
                <w:szCs w:val="24"/>
              </w:rPr>
            </w:pPr>
            <w:r>
              <w:rPr>
                <w:szCs w:val="24"/>
              </w:rPr>
              <w:t>F</w:t>
            </w:r>
            <w:r w:rsidR="0060228B" w:rsidRPr="00DD1A94">
              <w:rPr>
                <w:szCs w:val="24"/>
              </w:rPr>
              <w:t>aster feedback to uncompetitive stage 1 applications (6 versus 26 weeks)</w:t>
            </w:r>
          </w:p>
          <w:p w14:paraId="55084FDA" w14:textId="01900992" w:rsidR="00DD1A94" w:rsidRDefault="00DD1A94" w:rsidP="00D03663">
            <w:pPr>
              <w:pStyle w:val="ListParagraph"/>
              <w:numPr>
                <w:ilvl w:val="0"/>
                <w:numId w:val="27"/>
              </w:numPr>
              <w:rPr>
                <w:szCs w:val="24"/>
              </w:rPr>
            </w:pPr>
            <w:r>
              <w:rPr>
                <w:szCs w:val="24"/>
              </w:rPr>
              <w:t>I</w:t>
            </w:r>
            <w:r w:rsidR="0041551F" w:rsidRPr="00DD1A94">
              <w:rPr>
                <w:szCs w:val="24"/>
              </w:rPr>
              <w:t>ncreased application volume/</w:t>
            </w:r>
            <w:r w:rsidR="0060228B" w:rsidRPr="00DD1A94">
              <w:rPr>
                <w:szCs w:val="24"/>
              </w:rPr>
              <w:t>quality</w:t>
            </w:r>
            <w:r w:rsidR="001E5165" w:rsidRPr="00DD1A94">
              <w:rPr>
                <w:szCs w:val="24"/>
              </w:rPr>
              <w:t xml:space="preserve"> </w:t>
            </w:r>
          </w:p>
          <w:p w14:paraId="1979B189" w14:textId="77777777" w:rsidR="000432C9" w:rsidRDefault="00DD1A94" w:rsidP="00D03663">
            <w:pPr>
              <w:pStyle w:val="ListParagraph"/>
              <w:numPr>
                <w:ilvl w:val="0"/>
                <w:numId w:val="27"/>
              </w:numPr>
              <w:rPr>
                <w:szCs w:val="24"/>
              </w:rPr>
            </w:pPr>
            <w:r>
              <w:rPr>
                <w:szCs w:val="24"/>
              </w:rPr>
              <w:t>P</w:t>
            </w:r>
            <w:r w:rsidR="001E5165" w:rsidRPr="00DD1A94">
              <w:rPr>
                <w:szCs w:val="24"/>
              </w:rPr>
              <w:t>rogramme cost savings</w:t>
            </w:r>
            <w:r w:rsidR="0041551F" w:rsidRPr="00DD1A94">
              <w:rPr>
                <w:szCs w:val="24"/>
              </w:rPr>
              <w:t xml:space="preserve"> </w:t>
            </w:r>
          </w:p>
          <w:p w14:paraId="1C7965A0" w14:textId="77777777" w:rsidR="000432C9" w:rsidRDefault="000432C9" w:rsidP="00D03663">
            <w:pPr>
              <w:pStyle w:val="ListParagraph"/>
              <w:numPr>
                <w:ilvl w:val="1"/>
                <w:numId w:val="27"/>
              </w:numPr>
              <w:rPr>
                <w:szCs w:val="24"/>
              </w:rPr>
            </w:pPr>
            <w:r>
              <w:rPr>
                <w:szCs w:val="24"/>
              </w:rPr>
              <w:t>~ £10k, public reviewers</w:t>
            </w:r>
          </w:p>
          <w:p w14:paraId="148B5477" w14:textId="5FF85EFD" w:rsidR="000432C9" w:rsidRDefault="000432C9" w:rsidP="00D03663">
            <w:pPr>
              <w:pStyle w:val="ListParagraph"/>
              <w:numPr>
                <w:ilvl w:val="1"/>
                <w:numId w:val="27"/>
              </w:numPr>
              <w:rPr>
                <w:szCs w:val="24"/>
              </w:rPr>
            </w:pPr>
            <w:r>
              <w:rPr>
                <w:szCs w:val="24"/>
              </w:rPr>
              <w:t>~ £7k, meetings</w:t>
            </w:r>
          </w:p>
          <w:p w14:paraId="2546C1D3" w14:textId="5660F091" w:rsidR="0060228B" w:rsidRPr="00DD1A94" w:rsidRDefault="000432C9" w:rsidP="00D03663">
            <w:pPr>
              <w:pStyle w:val="ListParagraph"/>
              <w:numPr>
                <w:ilvl w:val="1"/>
                <w:numId w:val="27"/>
              </w:numPr>
              <w:rPr>
                <w:szCs w:val="24"/>
              </w:rPr>
            </w:pPr>
            <w:r>
              <w:rPr>
                <w:szCs w:val="24"/>
              </w:rPr>
              <w:t xml:space="preserve">~ </w:t>
            </w:r>
            <w:r w:rsidR="0060228B" w:rsidRPr="00DD1A94">
              <w:rPr>
                <w:szCs w:val="24"/>
              </w:rPr>
              <w:t>£15k, chair honoraria</w:t>
            </w:r>
          </w:p>
          <w:p w14:paraId="10701EFF" w14:textId="77777777" w:rsidR="00785AD6" w:rsidRPr="000432C9" w:rsidRDefault="00785AD6" w:rsidP="0060228B">
            <w:pPr>
              <w:rPr>
                <w:b/>
                <w:i/>
                <w:sz w:val="24"/>
              </w:rPr>
            </w:pPr>
            <w:r w:rsidRPr="000432C9">
              <w:rPr>
                <w:b/>
                <w:i/>
                <w:sz w:val="24"/>
              </w:rPr>
              <w:t>Communications</w:t>
            </w:r>
          </w:p>
          <w:p w14:paraId="5D97243D" w14:textId="77777777" w:rsidR="000432C9" w:rsidRDefault="00785AD6" w:rsidP="0060228B">
            <w:pPr>
              <w:rPr>
                <w:color w:val="000000" w:themeColor="text1"/>
                <w:sz w:val="24"/>
              </w:rPr>
            </w:pPr>
            <w:r>
              <w:rPr>
                <w:color w:val="000000" w:themeColor="text1"/>
                <w:sz w:val="24"/>
              </w:rPr>
              <w:t>I</w:t>
            </w:r>
            <w:r w:rsidR="00690044" w:rsidRPr="00690044">
              <w:rPr>
                <w:color w:val="000000" w:themeColor="text1"/>
                <w:sz w:val="24"/>
              </w:rPr>
              <w:t>n addition to careful monitoring of publications for branding compliance</w:t>
            </w:r>
            <w:r w:rsidR="003124D1">
              <w:rPr>
                <w:color w:val="000000" w:themeColor="text1"/>
                <w:sz w:val="24"/>
              </w:rPr>
              <w:t>,</w:t>
            </w:r>
            <w:r w:rsidR="00690044" w:rsidRPr="00690044">
              <w:rPr>
                <w:color w:val="000000" w:themeColor="text1"/>
                <w:sz w:val="24"/>
              </w:rPr>
              <w:t xml:space="preserve"> LGC will ensure Programmes continue to realise benefits from targeted and multifaceted </w:t>
            </w:r>
            <w:r w:rsidR="000432C9">
              <w:rPr>
                <w:color w:val="000000" w:themeColor="text1"/>
                <w:sz w:val="24"/>
              </w:rPr>
              <w:t>communication</w:t>
            </w:r>
            <w:r w:rsidR="0041551F">
              <w:rPr>
                <w:color w:val="000000" w:themeColor="text1"/>
                <w:sz w:val="24"/>
              </w:rPr>
              <w:t xml:space="preserve"> activities. This </w:t>
            </w:r>
            <w:r w:rsidR="00690044" w:rsidRPr="00690044">
              <w:rPr>
                <w:color w:val="000000" w:themeColor="text1"/>
                <w:sz w:val="24"/>
              </w:rPr>
              <w:t>approach has already resulted in in</w:t>
            </w:r>
            <w:r>
              <w:rPr>
                <w:color w:val="000000" w:themeColor="text1"/>
                <w:sz w:val="24"/>
              </w:rPr>
              <w:t>creased SME engagement in i4i (3</w:t>
            </w:r>
            <w:r w:rsidR="00690044" w:rsidRPr="00690044">
              <w:rPr>
                <w:color w:val="000000" w:themeColor="text1"/>
                <w:sz w:val="24"/>
              </w:rPr>
              <w:t xml:space="preserve">0% of applications). </w:t>
            </w:r>
          </w:p>
          <w:p w14:paraId="26981229" w14:textId="77777777" w:rsidR="000432C9" w:rsidRDefault="000432C9" w:rsidP="0060228B">
            <w:pPr>
              <w:rPr>
                <w:color w:val="000000" w:themeColor="text1"/>
                <w:sz w:val="24"/>
              </w:rPr>
            </w:pPr>
          </w:p>
          <w:p w14:paraId="0A792D42" w14:textId="49BF372D" w:rsidR="000432C9" w:rsidRPr="000432C9" w:rsidRDefault="00690044" w:rsidP="0060228B">
            <w:pPr>
              <w:rPr>
                <w:i/>
                <w:color w:val="000000" w:themeColor="text1"/>
                <w:sz w:val="24"/>
              </w:rPr>
            </w:pPr>
            <w:r w:rsidRPr="000432C9">
              <w:rPr>
                <w:i/>
                <w:color w:val="000000" w:themeColor="text1"/>
                <w:sz w:val="24"/>
              </w:rPr>
              <w:t>Looking ahead, LGC is keen to take on a centra</w:t>
            </w:r>
            <w:r w:rsidR="000432C9" w:rsidRPr="000432C9">
              <w:rPr>
                <w:i/>
                <w:color w:val="000000" w:themeColor="text1"/>
                <w:sz w:val="24"/>
              </w:rPr>
              <w:t xml:space="preserve">l role in building on </w:t>
            </w:r>
            <w:proofErr w:type="spellStart"/>
            <w:r w:rsidR="000432C9" w:rsidRPr="000432C9">
              <w:rPr>
                <w:i/>
                <w:color w:val="000000" w:themeColor="text1"/>
                <w:sz w:val="24"/>
              </w:rPr>
              <w:t>NIHRtv</w:t>
            </w:r>
            <w:proofErr w:type="spellEnd"/>
            <w:r w:rsidR="000432C9" w:rsidRPr="000432C9">
              <w:rPr>
                <w:i/>
                <w:color w:val="000000" w:themeColor="text1"/>
                <w:sz w:val="24"/>
              </w:rPr>
              <w:t xml:space="preserve"> by:</w:t>
            </w:r>
            <w:r w:rsidR="0041551F" w:rsidRPr="000432C9">
              <w:rPr>
                <w:i/>
                <w:color w:val="000000" w:themeColor="text1"/>
                <w:sz w:val="24"/>
              </w:rPr>
              <w:t xml:space="preserve"> </w:t>
            </w:r>
          </w:p>
          <w:p w14:paraId="5DFF9595" w14:textId="4BFE0DBA" w:rsidR="000432C9" w:rsidRDefault="000432C9" w:rsidP="00D03663">
            <w:pPr>
              <w:pStyle w:val="ListParagraph"/>
              <w:numPr>
                <w:ilvl w:val="0"/>
                <w:numId w:val="85"/>
              </w:numPr>
            </w:pPr>
            <w:r>
              <w:lastRenderedPageBreak/>
              <w:t>D</w:t>
            </w:r>
            <w:r w:rsidR="00690044" w:rsidRPr="000432C9">
              <w:t>eveloping an NIHR-wide video strategy</w:t>
            </w:r>
          </w:p>
          <w:p w14:paraId="106E3C84" w14:textId="71271B0C" w:rsidR="000432C9" w:rsidRDefault="000432C9" w:rsidP="00D03663">
            <w:pPr>
              <w:pStyle w:val="ListParagraph"/>
              <w:numPr>
                <w:ilvl w:val="0"/>
                <w:numId w:val="85"/>
              </w:numPr>
            </w:pPr>
            <w:r>
              <w:t>G</w:t>
            </w:r>
            <w:r w:rsidR="00690044" w:rsidRPr="000432C9">
              <w:t>enerating/c</w:t>
            </w:r>
            <w:r>
              <w:t>urating content</w:t>
            </w:r>
          </w:p>
          <w:p w14:paraId="1D5F845A" w14:textId="7B908A86" w:rsidR="00785AD6" w:rsidRPr="000432C9" w:rsidRDefault="000432C9" w:rsidP="00D03663">
            <w:pPr>
              <w:pStyle w:val="ListParagraph"/>
              <w:numPr>
                <w:ilvl w:val="0"/>
                <w:numId w:val="85"/>
              </w:numPr>
            </w:pPr>
            <w:r>
              <w:t>T</w:t>
            </w:r>
            <w:r w:rsidR="00690044" w:rsidRPr="000432C9">
              <w:t>raining</w:t>
            </w:r>
            <w:r w:rsidR="004E7356" w:rsidRPr="000432C9">
              <w:t xml:space="preserve"> and supporting NOCRI with marketing of the infrastructure</w:t>
            </w:r>
            <w:r w:rsidR="00690044" w:rsidRPr="000432C9">
              <w:t xml:space="preserve">  </w:t>
            </w:r>
          </w:p>
          <w:p w14:paraId="3401EE09" w14:textId="77777777" w:rsidR="00202A38" w:rsidRPr="00457D5A" w:rsidRDefault="00202A38" w:rsidP="00202A38"/>
          <w:p w14:paraId="58DBF5F8" w14:textId="77777777" w:rsidR="00086A46" w:rsidRPr="000432C9" w:rsidRDefault="00086A46" w:rsidP="00086A46">
            <w:pPr>
              <w:rPr>
                <w:b/>
                <w:i/>
                <w:sz w:val="24"/>
              </w:rPr>
            </w:pPr>
            <w:r w:rsidRPr="000432C9">
              <w:rPr>
                <w:b/>
                <w:i/>
                <w:sz w:val="24"/>
              </w:rPr>
              <w:t>Accessing Skilled Researchers</w:t>
            </w:r>
          </w:p>
          <w:p w14:paraId="09781EDD" w14:textId="77777777" w:rsidR="00086A46" w:rsidRDefault="00086A46" w:rsidP="00086A46">
            <w:pPr>
              <w:rPr>
                <w:sz w:val="24"/>
              </w:rPr>
            </w:pPr>
            <w:r>
              <w:rPr>
                <w:sz w:val="24"/>
              </w:rPr>
              <w:t>LGC will maximise opportunities to access skilled researchers through:</w:t>
            </w:r>
          </w:p>
          <w:p w14:paraId="6044A9BF" w14:textId="77777777" w:rsidR="00086A46" w:rsidRDefault="00086A46" w:rsidP="00D03663">
            <w:pPr>
              <w:pStyle w:val="ListParagraph"/>
              <w:numPr>
                <w:ilvl w:val="0"/>
                <w:numId w:val="85"/>
              </w:numPr>
            </w:pPr>
            <w:r w:rsidRPr="00202A38">
              <w:t>Attending selected key events</w:t>
            </w:r>
          </w:p>
          <w:p w14:paraId="4530FDB2" w14:textId="77777777" w:rsidR="00086A46" w:rsidRDefault="00086A46" w:rsidP="00D03663">
            <w:pPr>
              <w:pStyle w:val="ListParagraph"/>
              <w:numPr>
                <w:ilvl w:val="0"/>
                <w:numId w:val="85"/>
              </w:numPr>
            </w:pPr>
            <w:r w:rsidRPr="00202A38">
              <w:t>Training all staff to promote the NIHR and programmes</w:t>
            </w:r>
          </w:p>
          <w:p w14:paraId="0381726E" w14:textId="77777777" w:rsidR="00086A46" w:rsidRDefault="00086A46" w:rsidP="00D03663">
            <w:pPr>
              <w:pStyle w:val="ListParagraph"/>
              <w:numPr>
                <w:ilvl w:val="0"/>
                <w:numId w:val="85"/>
              </w:numPr>
            </w:pPr>
            <w:r w:rsidRPr="00202A38">
              <w:t>Coordinated collaboration across NIHR</w:t>
            </w:r>
          </w:p>
          <w:p w14:paraId="180F947F" w14:textId="77777777" w:rsidR="00086A46" w:rsidRDefault="00086A46" w:rsidP="00D03663">
            <w:pPr>
              <w:pStyle w:val="ListParagraph"/>
              <w:numPr>
                <w:ilvl w:val="0"/>
                <w:numId w:val="85"/>
              </w:numPr>
            </w:pPr>
            <w:r>
              <w:t xml:space="preserve">Leveraging </w:t>
            </w:r>
            <w:r w:rsidRPr="00202A38">
              <w:t xml:space="preserve">dissemination through regional organisations </w:t>
            </w:r>
          </w:p>
          <w:p w14:paraId="28C077E6" w14:textId="77777777" w:rsidR="00086A46" w:rsidRPr="00202A38" w:rsidRDefault="00086A46" w:rsidP="00D03663">
            <w:pPr>
              <w:pStyle w:val="ListParagraph"/>
              <w:numPr>
                <w:ilvl w:val="0"/>
                <w:numId w:val="85"/>
              </w:numPr>
            </w:pPr>
            <w:r w:rsidRPr="00202A38">
              <w:t>Increased collaboration with other funders/agencies to provide joined up approaches and synergies (see Charity Engagement below)</w:t>
            </w:r>
          </w:p>
          <w:p w14:paraId="7AC46906" w14:textId="77777777" w:rsidR="00086A46" w:rsidRPr="00457D5A" w:rsidRDefault="00086A46" w:rsidP="00202A38">
            <w:pPr>
              <w:rPr>
                <w:sz w:val="16"/>
                <w:u w:val="single"/>
              </w:rPr>
            </w:pPr>
          </w:p>
          <w:p w14:paraId="4915B04D" w14:textId="4A674DC5" w:rsidR="00202A38" w:rsidRDefault="00086A46" w:rsidP="00202A38">
            <w:pPr>
              <w:rPr>
                <w:b/>
                <w:i/>
                <w:sz w:val="24"/>
              </w:rPr>
            </w:pPr>
            <w:r w:rsidRPr="000432C9">
              <w:rPr>
                <w:b/>
                <w:i/>
                <w:sz w:val="24"/>
              </w:rPr>
              <w:t>Finding Good R</w:t>
            </w:r>
            <w:r w:rsidR="00202A38" w:rsidRPr="000432C9">
              <w:rPr>
                <w:b/>
                <w:i/>
                <w:sz w:val="24"/>
              </w:rPr>
              <w:t>eviewers</w:t>
            </w:r>
            <w:r w:rsidR="00202A38" w:rsidRPr="000432C9">
              <w:rPr>
                <w:b/>
                <w:i/>
                <w:sz w:val="24"/>
              </w:rPr>
              <w:tab/>
            </w:r>
          </w:p>
          <w:p w14:paraId="01BB34FE" w14:textId="77777777" w:rsidR="00202A38" w:rsidRDefault="00202A38" w:rsidP="00202A38">
            <w:pPr>
              <w:rPr>
                <w:sz w:val="24"/>
              </w:rPr>
            </w:pPr>
            <w:r>
              <w:rPr>
                <w:sz w:val="24"/>
              </w:rPr>
              <w:t>LGC will maintain a body of good reviewers by:</w:t>
            </w:r>
          </w:p>
          <w:p w14:paraId="4BA34F71" w14:textId="77777777" w:rsidR="00202A38" w:rsidRPr="00202A38" w:rsidRDefault="00202A38" w:rsidP="00D03663">
            <w:pPr>
              <w:pStyle w:val="ListParagraph"/>
              <w:numPr>
                <w:ilvl w:val="0"/>
                <w:numId w:val="86"/>
              </w:numPr>
            </w:pPr>
            <w:r w:rsidRPr="00202A38">
              <w:t>Innovative management of meetings and restricting panel member tenure to avoid groupthink</w:t>
            </w:r>
          </w:p>
          <w:p w14:paraId="55FD9A21" w14:textId="77777777" w:rsidR="00202A38" w:rsidRDefault="00202A38" w:rsidP="00D03663">
            <w:pPr>
              <w:pStyle w:val="ListParagraph"/>
              <w:numPr>
                <w:ilvl w:val="0"/>
                <w:numId w:val="86"/>
              </w:numPr>
            </w:pPr>
            <w:r w:rsidRPr="00202A38">
              <w:t>Removing underperforming panellists</w:t>
            </w:r>
          </w:p>
          <w:p w14:paraId="209143FC" w14:textId="58DE4F57" w:rsidR="00202A38" w:rsidRDefault="000432C9" w:rsidP="00D03663">
            <w:pPr>
              <w:pStyle w:val="ListParagraph"/>
              <w:numPr>
                <w:ilvl w:val="0"/>
                <w:numId w:val="86"/>
              </w:numPr>
            </w:pPr>
            <w:r>
              <w:t>Using S</w:t>
            </w:r>
            <w:r w:rsidR="00202A38" w:rsidRPr="00202A38">
              <w:t>mart-Data approaches to identify new candidates</w:t>
            </w:r>
          </w:p>
          <w:p w14:paraId="3DC95E30" w14:textId="52A6A4BC" w:rsidR="00202A38" w:rsidRDefault="00202A38" w:rsidP="00D03663">
            <w:pPr>
              <w:pStyle w:val="ListParagraph"/>
              <w:numPr>
                <w:ilvl w:val="0"/>
                <w:numId w:val="86"/>
              </w:numPr>
            </w:pPr>
            <w:r>
              <w:t>Piloting the use of v</w:t>
            </w:r>
            <w:r w:rsidRPr="00202A38">
              <w:t xml:space="preserve">irtual panellist </w:t>
            </w:r>
            <w:r>
              <w:t xml:space="preserve">(see </w:t>
            </w:r>
            <w:r w:rsidRPr="00202A38">
              <w:t>below</w:t>
            </w:r>
            <w:r>
              <w:t>)</w:t>
            </w:r>
          </w:p>
          <w:p w14:paraId="5E0AA154" w14:textId="77777777" w:rsidR="00086A46" w:rsidRPr="00457D5A" w:rsidRDefault="00086A46" w:rsidP="00086A46">
            <w:pPr>
              <w:pStyle w:val="ListParagraph"/>
              <w:ind w:left="360"/>
              <w:rPr>
                <w:sz w:val="12"/>
              </w:rPr>
            </w:pPr>
          </w:p>
          <w:p w14:paraId="6BF4E66F" w14:textId="77777777" w:rsidR="0060228B" w:rsidRPr="000432C9" w:rsidRDefault="0060228B" w:rsidP="0060228B">
            <w:pPr>
              <w:rPr>
                <w:b/>
                <w:i/>
                <w:sz w:val="24"/>
              </w:rPr>
            </w:pPr>
            <w:r w:rsidRPr="000432C9">
              <w:rPr>
                <w:b/>
                <w:i/>
                <w:sz w:val="24"/>
              </w:rPr>
              <w:t>Speed and Robustness</w:t>
            </w:r>
          </w:p>
          <w:p w14:paraId="7AA4BAFF" w14:textId="77777777" w:rsidR="00CB4357" w:rsidRDefault="0060228B" w:rsidP="0060228B">
            <w:pPr>
              <w:rPr>
                <w:sz w:val="24"/>
              </w:rPr>
            </w:pPr>
            <w:r w:rsidRPr="0012709C">
              <w:rPr>
                <w:sz w:val="24"/>
              </w:rPr>
              <w:t>LGC adopts industry best practice in undertaking scientific, commercial and financial DD</w:t>
            </w:r>
            <w:r w:rsidR="0041551F">
              <w:rPr>
                <w:sz w:val="24"/>
              </w:rPr>
              <w:t>, ensuring</w:t>
            </w:r>
            <w:r w:rsidRPr="0012709C">
              <w:rPr>
                <w:sz w:val="24"/>
              </w:rPr>
              <w:t xml:space="preserve"> patient benefit is a</w:t>
            </w:r>
            <w:r w:rsidR="0041551F">
              <w:rPr>
                <w:sz w:val="24"/>
              </w:rPr>
              <w:t>chieved as quickly as possible, while understanding that s</w:t>
            </w:r>
            <w:r w:rsidRPr="0012709C">
              <w:rPr>
                <w:sz w:val="24"/>
              </w:rPr>
              <w:t xml:space="preserve">ome schemes (i4i) carry more risks than others. </w:t>
            </w:r>
          </w:p>
          <w:p w14:paraId="2A767B8B" w14:textId="77E37069" w:rsidR="00CB4357" w:rsidRDefault="0060228B" w:rsidP="0060228B">
            <w:pPr>
              <w:rPr>
                <w:sz w:val="24"/>
              </w:rPr>
            </w:pPr>
            <w:r w:rsidRPr="0012709C">
              <w:rPr>
                <w:sz w:val="24"/>
              </w:rPr>
              <w:t>LGC will continue to identify/implement changes designed to speed up commissioning through</w:t>
            </w:r>
            <w:r w:rsidR="00CB4357">
              <w:rPr>
                <w:sz w:val="24"/>
              </w:rPr>
              <w:t>:</w:t>
            </w:r>
            <w:r w:rsidRPr="0012709C">
              <w:rPr>
                <w:sz w:val="24"/>
              </w:rPr>
              <w:t xml:space="preserve"> </w:t>
            </w:r>
          </w:p>
          <w:p w14:paraId="79122B06" w14:textId="3B60EFB8" w:rsidR="00CB4357" w:rsidRDefault="00CB4357" w:rsidP="00D03663">
            <w:pPr>
              <w:pStyle w:val="ListParagraph"/>
              <w:numPr>
                <w:ilvl w:val="0"/>
                <w:numId w:val="88"/>
              </w:numPr>
            </w:pPr>
            <w:r>
              <w:t xml:space="preserve">Controlled experiments, </w:t>
            </w:r>
            <w:r w:rsidR="0060228B" w:rsidRPr="00CB4357">
              <w:t xml:space="preserve">leading/contributing to </w:t>
            </w:r>
            <w:r w:rsidR="000425B9">
              <w:t>Authority</w:t>
            </w:r>
            <w:r w:rsidR="0041551F" w:rsidRPr="00CB4357">
              <w:t xml:space="preserve"> </w:t>
            </w:r>
            <w:proofErr w:type="spellStart"/>
            <w:r w:rsidR="00BB218C" w:rsidRPr="00CB4357">
              <w:t>P</w:t>
            </w:r>
            <w:r w:rsidR="00763864">
              <w:t>t</w:t>
            </w:r>
            <w:r w:rsidR="00C437E2">
              <w:t>P</w:t>
            </w:r>
            <w:proofErr w:type="spellEnd"/>
            <w:r w:rsidR="0060228B" w:rsidRPr="00CB4357">
              <w:t xml:space="preserve"> </w:t>
            </w:r>
            <w:r w:rsidR="00863804" w:rsidRPr="00CB4357">
              <w:t>work streams</w:t>
            </w:r>
          </w:p>
          <w:p w14:paraId="00F9F6FE" w14:textId="3FC84C65" w:rsidR="0060228B" w:rsidRDefault="00CB4357" w:rsidP="00D03663">
            <w:pPr>
              <w:pStyle w:val="ListParagraph"/>
              <w:numPr>
                <w:ilvl w:val="0"/>
                <w:numId w:val="88"/>
              </w:numPr>
            </w:pPr>
            <w:r>
              <w:t>F</w:t>
            </w:r>
            <w:r w:rsidR="0041551F" w:rsidRPr="00CB4357">
              <w:t xml:space="preserve">ocused work by </w:t>
            </w:r>
            <w:r w:rsidR="0060228B" w:rsidRPr="00CB4357">
              <w:t>CCF</w:t>
            </w:r>
            <w:r w:rsidR="0041551F" w:rsidRPr="00CB4357">
              <w:t>’s</w:t>
            </w:r>
            <w:r w:rsidR="0060228B" w:rsidRPr="00CB4357">
              <w:t xml:space="preserve"> Special Projects Team (see Q</w:t>
            </w:r>
            <w:r w:rsidRPr="00CB4357">
              <w:t>uestion D</w:t>
            </w:r>
            <w:r>
              <w:t>3)</w:t>
            </w:r>
          </w:p>
          <w:p w14:paraId="79E69E0E" w14:textId="77777777" w:rsidR="00487229" w:rsidRPr="00CB4357" w:rsidRDefault="00487229" w:rsidP="00EB2794">
            <w:pPr>
              <w:pStyle w:val="ListParagraph"/>
            </w:pPr>
          </w:p>
          <w:p w14:paraId="341557C4" w14:textId="06C9D3E0" w:rsidR="00202A38" w:rsidRPr="00CB4357" w:rsidRDefault="00202A38" w:rsidP="0060228B">
            <w:pPr>
              <w:rPr>
                <w:b/>
                <w:i/>
                <w:sz w:val="24"/>
              </w:rPr>
            </w:pPr>
            <w:r w:rsidRPr="00CB4357">
              <w:rPr>
                <w:b/>
                <w:i/>
                <w:sz w:val="24"/>
              </w:rPr>
              <w:t>PPI</w:t>
            </w:r>
            <w:r w:rsidR="00CB4357">
              <w:rPr>
                <w:b/>
                <w:i/>
                <w:sz w:val="24"/>
              </w:rPr>
              <w:t xml:space="preserve">  - </w:t>
            </w:r>
            <w:r w:rsidR="00086A46" w:rsidRPr="00CB4357">
              <w:rPr>
                <w:b/>
                <w:i/>
                <w:sz w:val="24"/>
              </w:rPr>
              <w:t>see Q</w:t>
            </w:r>
            <w:r w:rsidR="00CB4357" w:rsidRPr="00CB4357">
              <w:rPr>
                <w:b/>
                <w:i/>
                <w:sz w:val="24"/>
              </w:rPr>
              <w:t>uestion D</w:t>
            </w:r>
            <w:r w:rsidR="00086A46" w:rsidRPr="00CB4357">
              <w:rPr>
                <w:b/>
                <w:i/>
                <w:sz w:val="24"/>
              </w:rPr>
              <w:t>5</w:t>
            </w:r>
          </w:p>
          <w:p w14:paraId="685C16F0" w14:textId="743ADCDA" w:rsidR="00202A38" w:rsidRDefault="00202A38" w:rsidP="00202A38">
            <w:pPr>
              <w:rPr>
                <w:sz w:val="24"/>
              </w:rPr>
            </w:pPr>
            <w:r>
              <w:rPr>
                <w:sz w:val="24"/>
              </w:rPr>
              <w:t xml:space="preserve">LGC will ensure that the </w:t>
            </w:r>
            <w:r w:rsidRPr="00202A38">
              <w:rPr>
                <w:sz w:val="24"/>
              </w:rPr>
              <w:t>public/patient voice is heard</w:t>
            </w:r>
            <w:r>
              <w:rPr>
                <w:sz w:val="24"/>
              </w:rPr>
              <w:t xml:space="preserve"> by:</w:t>
            </w:r>
            <w:r w:rsidRPr="00202A38">
              <w:rPr>
                <w:sz w:val="24"/>
              </w:rPr>
              <w:t xml:space="preserve"> </w:t>
            </w:r>
            <w:r w:rsidRPr="00202A38">
              <w:rPr>
                <w:sz w:val="24"/>
              </w:rPr>
              <w:tab/>
            </w:r>
          </w:p>
          <w:p w14:paraId="77EBFD70" w14:textId="456EFB73" w:rsidR="00202A38" w:rsidRPr="00202A38" w:rsidRDefault="00202A38" w:rsidP="00D03663">
            <w:pPr>
              <w:pStyle w:val="ListParagraph"/>
              <w:numPr>
                <w:ilvl w:val="0"/>
                <w:numId w:val="26"/>
              </w:numPr>
            </w:pPr>
            <w:r w:rsidRPr="00202A38">
              <w:t>Ensuring all programmes have PPI representatives</w:t>
            </w:r>
          </w:p>
          <w:p w14:paraId="3366B3EA" w14:textId="418CF262" w:rsidR="00202A38" w:rsidRPr="00202A38" w:rsidRDefault="00202A38" w:rsidP="00D03663">
            <w:pPr>
              <w:pStyle w:val="ListParagraph"/>
              <w:numPr>
                <w:ilvl w:val="0"/>
                <w:numId w:val="26"/>
              </w:numPr>
            </w:pPr>
            <w:r w:rsidRPr="00202A38">
              <w:t>Checking PPI plan budgets</w:t>
            </w:r>
          </w:p>
          <w:p w14:paraId="0610E629" w14:textId="6D530899" w:rsidR="00202A38" w:rsidRPr="00202A38" w:rsidRDefault="00202A38" w:rsidP="00D03663">
            <w:pPr>
              <w:pStyle w:val="ListParagraph"/>
              <w:numPr>
                <w:ilvl w:val="0"/>
                <w:numId w:val="26"/>
              </w:numPr>
            </w:pPr>
            <w:r w:rsidRPr="00202A38">
              <w:t>Holding learning/support days for PPI panel members</w:t>
            </w:r>
          </w:p>
          <w:p w14:paraId="2F49D389" w14:textId="5041E9E5" w:rsidR="00202A38" w:rsidRDefault="00202A38" w:rsidP="00D03663">
            <w:pPr>
              <w:pStyle w:val="ListParagraph"/>
              <w:numPr>
                <w:ilvl w:val="0"/>
                <w:numId w:val="26"/>
              </w:numPr>
            </w:pPr>
            <w:r w:rsidRPr="00202A38">
              <w:t>Involving more PPI representatives on</w:t>
            </w:r>
            <w:r>
              <w:t xml:space="preserve"> steering groups/visits</w:t>
            </w:r>
          </w:p>
          <w:p w14:paraId="426FBDF6" w14:textId="77777777" w:rsidR="00CB4357" w:rsidRPr="00EB2794" w:rsidRDefault="00CB4357" w:rsidP="00CB4357">
            <w:pPr>
              <w:pStyle w:val="ListParagraph"/>
              <w:ind w:left="360"/>
              <w:rPr>
                <w:sz w:val="16"/>
                <w:szCs w:val="16"/>
              </w:rPr>
            </w:pPr>
          </w:p>
          <w:p w14:paraId="0BB6D98D" w14:textId="0936590B" w:rsidR="00202A38" w:rsidRDefault="00202A38" w:rsidP="00202A38">
            <w:pPr>
              <w:rPr>
                <w:sz w:val="24"/>
              </w:rPr>
            </w:pPr>
            <w:r w:rsidRPr="00202A38">
              <w:rPr>
                <w:sz w:val="24"/>
              </w:rPr>
              <w:t xml:space="preserve">LGC also proposes to explore with </w:t>
            </w:r>
            <w:proofErr w:type="spellStart"/>
            <w:r w:rsidRPr="00202A38">
              <w:rPr>
                <w:sz w:val="24"/>
              </w:rPr>
              <w:t>RfPB</w:t>
            </w:r>
            <w:proofErr w:type="spellEnd"/>
            <w:r w:rsidRPr="00202A38">
              <w:rPr>
                <w:sz w:val="24"/>
              </w:rPr>
              <w:t xml:space="preserve"> opportunities for community led applications or themed funding calls.</w:t>
            </w:r>
          </w:p>
          <w:p w14:paraId="3DC61752" w14:textId="77777777" w:rsidR="000E235E" w:rsidRPr="00EB2794" w:rsidRDefault="000E235E" w:rsidP="00202A38">
            <w:pPr>
              <w:rPr>
                <w:sz w:val="16"/>
                <w:szCs w:val="16"/>
              </w:rPr>
            </w:pPr>
          </w:p>
          <w:p w14:paraId="7D2ED037" w14:textId="77777777" w:rsidR="00202A38" w:rsidRPr="00EB2794" w:rsidRDefault="00202A38" w:rsidP="0060228B">
            <w:pPr>
              <w:rPr>
                <w:sz w:val="16"/>
                <w:szCs w:val="16"/>
              </w:rPr>
            </w:pPr>
          </w:p>
          <w:p w14:paraId="54BE7069" w14:textId="2067410A" w:rsidR="00202A38" w:rsidRPr="00CB4357" w:rsidRDefault="00202A38" w:rsidP="00202A38">
            <w:pPr>
              <w:rPr>
                <w:b/>
                <w:i/>
                <w:sz w:val="24"/>
              </w:rPr>
            </w:pPr>
            <w:r w:rsidRPr="00CB4357">
              <w:rPr>
                <w:b/>
                <w:i/>
                <w:sz w:val="24"/>
              </w:rPr>
              <w:t>Conflict of Interest</w:t>
            </w:r>
            <w:r w:rsidR="00086A46" w:rsidRPr="00CB4357">
              <w:rPr>
                <w:b/>
                <w:i/>
                <w:sz w:val="24"/>
              </w:rPr>
              <w:t xml:space="preserve"> (</w:t>
            </w:r>
            <w:proofErr w:type="spellStart"/>
            <w:r w:rsidR="00CB4357">
              <w:rPr>
                <w:b/>
                <w:i/>
                <w:sz w:val="24"/>
              </w:rPr>
              <w:t>CoI</w:t>
            </w:r>
            <w:proofErr w:type="spellEnd"/>
            <w:r w:rsidR="00CB4357">
              <w:rPr>
                <w:b/>
                <w:i/>
                <w:sz w:val="24"/>
              </w:rPr>
              <w:t>)</w:t>
            </w:r>
            <w:r w:rsidR="00DA3869" w:rsidRPr="00CB4357">
              <w:rPr>
                <w:b/>
                <w:i/>
                <w:sz w:val="24"/>
              </w:rPr>
              <w:t xml:space="preserve"> </w:t>
            </w:r>
            <w:r w:rsidR="00CB4357">
              <w:rPr>
                <w:b/>
                <w:i/>
                <w:sz w:val="24"/>
              </w:rPr>
              <w:t xml:space="preserve">- </w:t>
            </w:r>
            <w:r w:rsidR="00086A46" w:rsidRPr="00CB4357">
              <w:rPr>
                <w:b/>
                <w:i/>
                <w:sz w:val="24"/>
              </w:rPr>
              <w:t>see Q</w:t>
            </w:r>
            <w:r w:rsidR="00CB4357">
              <w:rPr>
                <w:b/>
                <w:i/>
                <w:sz w:val="24"/>
              </w:rPr>
              <w:t>uestion D</w:t>
            </w:r>
            <w:r w:rsidR="00086A46" w:rsidRPr="00CB4357">
              <w:rPr>
                <w:b/>
                <w:i/>
                <w:sz w:val="24"/>
              </w:rPr>
              <w:t>4 for policy</w:t>
            </w:r>
            <w:r w:rsidRPr="00CB4357">
              <w:rPr>
                <w:b/>
                <w:i/>
                <w:sz w:val="24"/>
              </w:rPr>
              <w:t xml:space="preserve"> </w:t>
            </w:r>
          </w:p>
          <w:p w14:paraId="73BCBA4A" w14:textId="41D39465" w:rsidR="00202A38" w:rsidRDefault="00202A38" w:rsidP="00202A38">
            <w:pPr>
              <w:rPr>
                <w:sz w:val="24"/>
              </w:rPr>
            </w:pPr>
            <w:r>
              <w:rPr>
                <w:sz w:val="24"/>
              </w:rPr>
              <w:t xml:space="preserve">To </w:t>
            </w:r>
            <w:r w:rsidRPr="00202A38">
              <w:rPr>
                <w:sz w:val="24"/>
              </w:rPr>
              <w:t>ensure transparency</w:t>
            </w:r>
            <w:r>
              <w:rPr>
                <w:sz w:val="24"/>
              </w:rPr>
              <w:t xml:space="preserve"> LGC will</w:t>
            </w:r>
            <w:r w:rsidR="00CB4357">
              <w:rPr>
                <w:sz w:val="24"/>
              </w:rPr>
              <w:t>:</w:t>
            </w:r>
          </w:p>
          <w:p w14:paraId="2182D2C3" w14:textId="3C0751EE" w:rsidR="00202A38" w:rsidRPr="00202A38" w:rsidRDefault="00CB4357" w:rsidP="00D03663">
            <w:pPr>
              <w:pStyle w:val="ListParagraph"/>
              <w:numPr>
                <w:ilvl w:val="0"/>
                <w:numId w:val="26"/>
              </w:numPr>
            </w:pPr>
            <w:r>
              <w:t>Ensure s</w:t>
            </w:r>
            <w:r w:rsidR="00202A38" w:rsidRPr="00202A38">
              <w:t>taff follow GMG’s clear, established guidelines</w:t>
            </w:r>
          </w:p>
          <w:p w14:paraId="32DC5929" w14:textId="4F243252" w:rsidR="00202A38" w:rsidRPr="00202A38" w:rsidRDefault="00202A38" w:rsidP="00D03663">
            <w:pPr>
              <w:pStyle w:val="ListParagraph"/>
              <w:numPr>
                <w:ilvl w:val="0"/>
                <w:numId w:val="26"/>
              </w:numPr>
            </w:pPr>
            <w:r>
              <w:t xml:space="preserve">Use experienced team members </w:t>
            </w:r>
            <w:r w:rsidRPr="00202A38">
              <w:t>to highlight conflicts</w:t>
            </w:r>
          </w:p>
          <w:p w14:paraId="4A5536F6" w14:textId="6AE53A3E" w:rsidR="00202A38" w:rsidRPr="00202A38" w:rsidRDefault="00202A38" w:rsidP="00D03663">
            <w:pPr>
              <w:pStyle w:val="ListParagraph"/>
              <w:numPr>
                <w:ilvl w:val="0"/>
                <w:numId w:val="26"/>
              </w:numPr>
            </w:pPr>
            <w:r>
              <w:t>Where appropriate, use</w:t>
            </w:r>
            <w:r w:rsidRPr="00202A38">
              <w:t xml:space="preserve"> other re</w:t>
            </w:r>
            <w:r>
              <w:t>gions or international panels to review applications</w:t>
            </w:r>
          </w:p>
          <w:p w14:paraId="1AD843F2" w14:textId="74A4E9BE" w:rsidR="00202A38" w:rsidRPr="00202A38" w:rsidRDefault="00202A38" w:rsidP="0060228B">
            <w:pPr>
              <w:rPr>
                <w:sz w:val="24"/>
              </w:rPr>
            </w:pPr>
            <w:r w:rsidRPr="00202A38">
              <w:rPr>
                <w:sz w:val="24"/>
              </w:rPr>
              <w:lastRenderedPageBreak/>
              <w:t>LGC proposes to in</w:t>
            </w:r>
            <w:r>
              <w:rPr>
                <w:sz w:val="24"/>
              </w:rPr>
              <w:t>troduce</w:t>
            </w:r>
            <w:r w:rsidRPr="00202A38">
              <w:rPr>
                <w:sz w:val="24"/>
              </w:rPr>
              <w:t xml:space="preserve"> a simple, online, declaration of interests to aid </w:t>
            </w:r>
            <w:proofErr w:type="spellStart"/>
            <w:r w:rsidRPr="00202A38">
              <w:rPr>
                <w:sz w:val="24"/>
              </w:rPr>
              <w:t>CoI</w:t>
            </w:r>
            <w:proofErr w:type="spellEnd"/>
            <w:r w:rsidRPr="00202A38">
              <w:rPr>
                <w:sz w:val="24"/>
              </w:rPr>
              <w:t xml:space="preserve"> checks.</w:t>
            </w:r>
            <w:r w:rsidRPr="00202A38">
              <w:rPr>
                <w:color w:val="FF0000"/>
                <w:sz w:val="24"/>
              </w:rPr>
              <w:t xml:space="preserve"> </w:t>
            </w:r>
          </w:p>
          <w:p w14:paraId="10850EF2" w14:textId="77777777" w:rsidR="0060228B" w:rsidRPr="00EB2794" w:rsidRDefault="0060228B" w:rsidP="0060228B">
            <w:pPr>
              <w:rPr>
                <w:color w:val="FF0000"/>
                <w:szCs w:val="20"/>
              </w:rPr>
            </w:pPr>
          </w:p>
          <w:p w14:paraId="5B9B14E2" w14:textId="5D58FE03" w:rsidR="006271F4" w:rsidRPr="00CB4357" w:rsidRDefault="00CD0BF1" w:rsidP="0060228B">
            <w:pPr>
              <w:rPr>
                <w:b/>
                <w:sz w:val="24"/>
                <w:u w:val="single"/>
              </w:rPr>
            </w:pPr>
            <w:r w:rsidRPr="00CB4357">
              <w:rPr>
                <w:b/>
                <w:sz w:val="24"/>
                <w:u w:val="single"/>
              </w:rPr>
              <w:t>Value-added Improvements/E</w:t>
            </w:r>
            <w:r w:rsidR="00690044" w:rsidRPr="00CB4357">
              <w:rPr>
                <w:b/>
                <w:sz w:val="24"/>
                <w:u w:val="single"/>
              </w:rPr>
              <w:t xml:space="preserve">nhancements </w:t>
            </w:r>
          </w:p>
          <w:p w14:paraId="27858104" w14:textId="77777777" w:rsidR="00CB4357" w:rsidRDefault="00690044" w:rsidP="0060228B">
            <w:pPr>
              <w:rPr>
                <w:sz w:val="24"/>
              </w:rPr>
            </w:pPr>
            <w:r w:rsidRPr="00690044">
              <w:rPr>
                <w:sz w:val="24"/>
              </w:rPr>
              <w:t xml:space="preserve">LGCs CI processes and gain share mechanism </w:t>
            </w:r>
            <w:r w:rsidR="003F763D" w:rsidRPr="003F763D">
              <w:rPr>
                <w:sz w:val="24"/>
              </w:rPr>
              <w:t>(Q</w:t>
            </w:r>
            <w:r w:rsidR="00CB4357">
              <w:rPr>
                <w:sz w:val="24"/>
              </w:rPr>
              <w:t>uestion D</w:t>
            </w:r>
            <w:r w:rsidR="003F763D" w:rsidRPr="003F763D">
              <w:rPr>
                <w:sz w:val="24"/>
              </w:rPr>
              <w:t xml:space="preserve">9) </w:t>
            </w:r>
            <w:r w:rsidRPr="00690044">
              <w:rPr>
                <w:sz w:val="24"/>
              </w:rPr>
              <w:t>will generate and agree regular enhancements to CCF Programmes</w:t>
            </w:r>
            <w:r w:rsidR="003F763D">
              <w:rPr>
                <w:sz w:val="24"/>
              </w:rPr>
              <w:t>, support services</w:t>
            </w:r>
            <w:r w:rsidRPr="00690044">
              <w:rPr>
                <w:sz w:val="24"/>
              </w:rPr>
              <w:t xml:space="preserve"> and </w:t>
            </w:r>
            <w:r w:rsidR="003F763D">
              <w:rPr>
                <w:sz w:val="24"/>
              </w:rPr>
              <w:t>o</w:t>
            </w:r>
            <w:r w:rsidRPr="00690044">
              <w:rPr>
                <w:sz w:val="24"/>
              </w:rPr>
              <w:t>perations.</w:t>
            </w:r>
            <w:r w:rsidR="003F763D">
              <w:rPr>
                <w:sz w:val="24"/>
              </w:rPr>
              <w:t xml:space="preserve"> </w:t>
            </w:r>
          </w:p>
          <w:p w14:paraId="1CEBA423" w14:textId="77777777" w:rsidR="00CB4357" w:rsidRPr="00EB2794" w:rsidRDefault="00CB4357" w:rsidP="0060228B">
            <w:pPr>
              <w:rPr>
                <w:szCs w:val="20"/>
              </w:rPr>
            </w:pPr>
          </w:p>
          <w:p w14:paraId="5E661E4D" w14:textId="77777777" w:rsidR="00CB4357" w:rsidRDefault="00CB4357" w:rsidP="00CB4357">
            <w:pPr>
              <w:rPr>
                <w:sz w:val="24"/>
              </w:rPr>
            </w:pPr>
            <w:r w:rsidRPr="009F2E24">
              <w:rPr>
                <w:sz w:val="24"/>
              </w:rPr>
              <w:t>LGC</w:t>
            </w:r>
            <w:r>
              <w:rPr>
                <w:sz w:val="24"/>
              </w:rPr>
              <w:t>’s objective is to both build on current initiatives and pursue a set of new innovations to benefit the Authority in the coming years:</w:t>
            </w:r>
          </w:p>
          <w:p w14:paraId="127CD3C6" w14:textId="77777777" w:rsidR="00CB4357" w:rsidRPr="00EB2794" w:rsidRDefault="00CB4357" w:rsidP="0060228B">
            <w:pPr>
              <w:rPr>
                <w:b/>
                <w:szCs w:val="20"/>
              </w:rPr>
            </w:pPr>
          </w:p>
          <w:p w14:paraId="67A7C52C" w14:textId="76453295" w:rsidR="0060228B" w:rsidRPr="00CB4357" w:rsidRDefault="00CB4357" w:rsidP="0060228B">
            <w:pPr>
              <w:rPr>
                <w:sz w:val="16"/>
              </w:rPr>
            </w:pPr>
            <w:r w:rsidRPr="007A17A9">
              <w:rPr>
                <w:b/>
                <w:i/>
                <w:sz w:val="24"/>
              </w:rPr>
              <w:t>Added value initiatives to be i</w:t>
            </w:r>
            <w:r w:rsidR="0060228B" w:rsidRPr="007A17A9">
              <w:rPr>
                <w:b/>
                <w:i/>
                <w:sz w:val="24"/>
              </w:rPr>
              <w:t>ntroduc</w:t>
            </w:r>
            <w:r w:rsidR="00C6473B" w:rsidRPr="007A17A9">
              <w:rPr>
                <w:b/>
                <w:i/>
                <w:sz w:val="24"/>
              </w:rPr>
              <w:t>ed</w:t>
            </w:r>
            <w:r w:rsidR="0060228B" w:rsidRPr="007A17A9">
              <w:rPr>
                <w:b/>
                <w:i/>
                <w:sz w:val="24"/>
              </w:rPr>
              <w:t xml:space="preserve"> in year 1</w:t>
            </w:r>
            <w:r w:rsidR="00487229">
              <w:rPr>
                <w:b/>
                <w:i/>
                <w:sz w:val="24"/>
              </w:rPr>
              <w:t>:</w:t>
            </w:r>
          </w:p>
          <w:tbl>
            <w:tblPr>
              <w:tblStyle w:val="ListTable3-Accent11"/>
              <w:tblW w:w="5000" w:type="pct"/>
              <w:tblLook w:val="00A0" w:firstRow="1" w:lastRow="0" w:firstColumn="1" w:lastColumn="0" w:noHBand="0" w:noVBand="0"/>
            </w:tblPr>
            <w:tblGrid>
              <w:gridCol w:w="2209"/>
              <w:gridCol w:w="2203"/>
              <w:gridCol w:w="2201"/>
              <w:gridCol w:w="2200"/>
            </w:tblGrid>
            <w:tr w:rsidR="00BB57B8" w:rsidRPr="0012709C" w14:paraId="162C4246" w14:textId="77777777" w:rsidTr="006827BD">
              <w:trPr>
                <w:cnfStyle w:val="100000000000" w:firstRow="1" w:lastRow="0" w:firstColumn="0" w:lastColumn="0" w:oddVBand="0" w:evenVBand="0" w:oddHBand="0" w:evenHBand="0" w:firstRowFirstColumn="0" w:firstRowLastColumn="0" w:lastRowFirstColumn="0" w:lastRowLastColumn="0"/>
                <w:trHeight w:val="530"/>
              </w:trPr>
              <w:tc>
                <w:tcPr>
                  <w:cnfStyle w:val="001000000100" w:firstRow="0" w:lastRow="0" w:firstColumn="1" w:lastColumn="0" w:oddVBand="0" w:evenVBand="0" w:oddHBand="0" w:evenHBand="0" w:firstRowFirstColumn="1" w:firstRowLastColumn="0" w:lastRowFirstColumn="0" w:lastRowLastColumn="0"/>
                  <w:tcW w:w="1253" w:type="pct"/>
                </w:tcPr>
                <w:p w14:paraId="2A4423B8" w14:textId="77777777" w:rsidR="00BB57B8" w:rsidRPr="00A879F8" w:rsidRDefault="00BB57B8" w:rsidP="00C3030D">
                  <w:pPr>
                    <w:jc w:val="left"/>
                  </w:pPr>
                  <w:r w:rsidRPr="00A879F8">
                    <w:t>Programme</w:t>
                  </w:r>
                </w:p>
              </w:tc>
              <w:tc>
                <w:tcPr>
                  <w:cnfStyle w:val="000010000000" w:firstRow="0" w:lastRow="0" w:firstColumn="0" w:lastColumn="0" w:oddVBand="1" w:evenVBand="0" w:oddHBand="0" w:evenHBand="0" w:firstRowFirstColumn="0" w:firstRowLastColumn="0" w:lastRowFirstColumn="0" w:lastRowLastColumn="0"/>
                  <w:tcW w:w="1250" w:type="pct"/>
                </w:tcPr>
                <w:p w14:paraId="131B118E" w14:textId="77777777" w:rsidR="00BB57B8" w:rsidRPr="00A879F8" w:rsidRDefault="00BB57B8" w:rsidP="00C3030D">
                  <w:pPr>
                    <w:jc w:val="left"/>
                  </w:pPr>
                  <w:r w:rsidRPr="00A879F8">
                    <w:t>Status</w:t>
                  </w:r>
                </w:p>
              </w:tc>
              <w:tc>
                <w:tcPr>
                  <w:tcW w:w="1249" w:type="pct"/>
                </w:tcPr>
                <w:p w14:paraId="107D218C" w14:textId="77777777" w:rsidR="00BB57B8" w:rsidRPr="00A879F8" w:rsidRDefault="00BB57B8" w:rsidP="00C3030D">
                  <w:pPr>
                    <w:jc w:val="left"/>
                    <w:cnfStyle w:val="100000000000" w:firstRow="1" w:lastRow="0" w:firstColumn="0" w:lastColumn="0" w:oddVBand="0" w:evenVBand="0" w:oddHBand="0" w:evenHBand="0" w:firstRowFirstColumn="0" w:firstRowLastColumn="0" w:lastRowFirstColumn="0" w:lastRowLastColumn="0"/>
                  </w:pPr>
                  <w:r w:rsidRPr="00A879F8">
                    <w:t>Potential Enhancement</w:t>
                  </w:r>
                </w:p>
                <w:p w14:paraId="2B7CAABD" w14:textId="77777777" w:rsidR="00BB57B8" w:rsidRPr="00A879F8" w:rsidRDefault="00BB57B8" w:rsidP="00C3030D">
                  <w:pPr>
                    <w:jc w:val="left"/>
                    <w:cnfStyle w:val="100000000000" w:firstRow="1"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48" w:type="pct"/>
                </w:tcPr>
                <w:p w14:paraId="68AED4F2" w14:textId="77777777" w:rsidR="00BB57B8" w:rsidRPr="00A879F8" w:rsidRDefault="00BB57B8" w:rsidP="00C3030D">
                  <w:pPr>
                    <w:jc w:val="left"/>
                  </w:pPr>
                  <w:r>
                    <w:t>Implementation Date</w:t>
                  </w:r>
                </w:p>
              </w:tc>
            </w:tr>
            <w:tr w:rsidR="008E599E" w:rsidRPr="0012709C" w14:paraId="3001E721" w14:textId="77777777" w:rsidTr="006827BD">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253" w:type="pct"/>
                  <w:vMerge w:val="restart"/>
                </w:tcPr>
                <w:p w14:paraId="3AF742A9" w14:textId="77777777" w:rsidR="008E599E" w:rsidRPr="008E599E" w:rsidRDefault="008E599E" w:rsidP="00C3030D">
                  <w:pPr>
                    <w:jc w:val="left"/>
                  </w:pPr>
                  <w:r w:rsidRPr="008E599E">
                    <w:t>PRP</w:t>
                  </w:r>
                </w:p>
              </w:tc>
              <w:tc>
                <w:tcPr>
                  <w:cnfStyle w:val="000010000000" w:firstRow="0" w:lastRow="0" w:firstColumn="0" w:lastColumn="0" w:oddVBand="1" w:evenVBand="0" w:oddHBand="0" w:evenHBand="0" w:firstRowFirstColumn="0" w:firstRowLastColumn="0" w:lastRowFirstColumn="0" w:lastRowLastColumn="0"/>
                  <w:tcW w:w="1250" w:type="pct"/>
                </w:tcPr>
                <w:p w14:paraId="3AC50EF5" w14:textId="41D9D237" w:rsidR="008E599E" w:rsidRPr="008E599E" w:rsidRDefault="008E599E" w:rsidP="0041551F">
                  <w:pPr>
                    <w:jc w:val="left"/>
                  </w:pPr>
                  <w:r w:rsidRPr="008E599E">
                    <w:t xml:space="preserve">Many </w:t>
                  </w:r>
                  <w:r w:rsidR="0041551F">
                    <w:t xml:space="preserve">urgent </w:t>
                  </w:r>
                  <w:r w:rsidRPr="008E599E">
                    <w:t xml:space="preserve">policy requests </w:t>
                  </w:r>
                </w:p>
              </w:tc>
              <w:tc>
                <w:tcPr>
                  <w:tcW w:w="1249" w:type="pct"/>
                </w:tcPr>
                <w:p w14:paraId="34DBA45F" w14:textId="77777777" w:rsidR="008E599E" w:rsidRPr="008E599E" w:rsidRDefault="008E599E" w:rsidP="00C3030D">
                  <w:pPr>
                    <w:jc w:val="left"/>
                    <w:cnfStyle w:val="000000100000" w:firstRow="0" w:lastRow="0" w:firstColumn="0" w:lastColumn="0" w:oddVBand="0" w:evenVBand="0" w:oddHBand="1" w:evenHBand="0" w:firstRowFirstColumn="0" w:firstRowLastColumn="0" w:lastRowFirstColumn="0" w:lastRowLastColumn="0"/>
                  </w:pPr>
                  <w:r w:rsidRPr="008E599E">
                    <w:t>More use of policy research units for rapid responses</w:t>
                  </w:r>
                </w:p>
              </w:tc>
              <w:tc>
                <w:tcPr>
                  <w:cnfStyle w:val="000010000000" w:firstRow="0" w:lastRow="0" w:firstColumn="0" w:lastColumn="0" w:oddVBand="1" w:evenVBand="0" w:oddHBand="0" w:evenHBand="0" w:firstRowFirstColumn="0" w:firstRowLastColumn="0" w:lastRowFirstColumn="0" w:lastRowLastColumn="0"/>
                  <w:tcW w:w="1248" w:type="pct"/>
                  <w:vMerge w:val="restart"/>
                </w:tcPr>
                <w:p w14:paraId="7C8C5E13" w14:textId="238F58EA" w:rsidR="008E599E" w:rsidRPr="008E599E" w:rsidRDefault="008E599E" w:rsidP="00C3030D">
                  <w:pPr>
                    <w:jc w:val="left"/>
                  </w:pPr>
                  <w:r w:rsidRPr="008E599E">
                    <w:t xml:space="preserve">To be agreed </w:t>
                  </w:r>
                  <w:r w:rsidR="00457D5A">
                    <w:rPr>
                      <w:szCs w:val="20"/>
                    </w:rPr>
                    <w:t>during</w:t>
                  </w:r>
                  <w:r w:rsidR="00457D5A" w:rsidRPr="00F13A61">
                    <w:rPr>
                      <w:szCs w:val="20"/>
                    </w:rPr>
                    <w:t xml:space="preserve"> transition </w:t>
                  </w:r>
                </w:p>
              </w:tc>
            </w:tr>
            <w:tr w:rsidR="008E599E" w:rsidRPr="0012709C" w14:paraId="0CB42A50" w14:textId="77777777" w:rsidTr="006827BD">
              <w:tc>
                <w:tcPr>
                  <w:cnfStyle w:val="001000000000" w:firstRow="0" w:lastRow="0" w:firstColumn="1" w:lastColumn="0" w:oddVBand="0" w:evenVBand="0" w:oddHBand="0" w:evenHBand="0" w:firstRowFirstColumn="0" w:firstRowLastColumn="0" w:lastRowFirstColumn="0" w:lastRowLastColumn="0"/>
                  <w:tcW w:w="1253" w:type="pct"/>
                  <w:vMerge/>
                </w:tcPr>
                <w:p w14:paraId="540CA9F0" w14:textId="77777777" w:rsidR="008E599E" w:rsidRPr="008E599E" w:rsidRDefault="008E599E" w:rsidP="00C3030D">
                  <w:pPr>
                    <w:jc w:val="left"/>
                  </w:pPr>
                </w:p>
              </w:tc>
              <w:tc>
                <w:tcPr>
                  <w:cnfStyle w:val="000010000000" w:firstRow="0" w:lastRow="0" w:firstColumn="0" w:lastColumn="0" w:oddVBand="1" w:evenVBand="0" w:oddHBand="0" w:evenHBand="0" w:firstRowFirstColumn="0" w:firstRowLastColumn="0" w:lastRowFirstColumn="0" w:lastRowLastColumn="0"/>
                  <w:tcW w:w="1250" w:type="pct"/>
                </w:tcPr>
                <w:p w14:paraId="04E04AEF" w14:textId="77777777" w:rsidR="008E599E" w:rsidRPr="008E599E" w:rsidRDefault="008E599E" w:rsidP="00C3030D">
                  <w:pPr>
                    <w:jc w:val="left"/>
                  </w:pPr>
                  <w:r w:rsidRPr="008E599E">
                    <w:t>Policy customer needs can change</w:t>
                  </w:r>
                </w:p>
              </w:tc>
              <w:tc>
                <w:tcPr>
                  <w:tcW w:w="1249" w:type="pct"/>
                </w:tcPr>
                <w:p w14:paraId="2BA77822" w14:textId="77777777" w:rsidR="008E599E" w:rsidRPr="008E599E" w:rsidRDefault="008E599E" w:rsidP="00C3030D">
                  <w:pPr>
                    <w:jc w:val="left"/>
                    <w:cnfStyle w:val="000000000000" w:firstRow="0" w:lastRow="0" w:firstColumn="0" w:lastColumn="0" w:oddVBand="0" w:evenVBand="0" w:oddHBand="0" w:evenHBand="0" w:firstRowFirstColumn="0" w:firstRowLastColumn="0" w:lastRowFirstColumn="0" w:lastRowLastColumn="0"/>
                  </w:pPr>
                  <w:r w:rsidRPr="008E599E">
                    <w:t>Develop direct relationships with analysts in policy teams</w:t>
                  </w:r>
                </w:p>
              </w:tc>
              <w:tc>
                <w:tcPr>
                  <w:cnfStyle w:val="000010000000" w:firstRow="0" w:lastRow="0" w:firstColumn="0" w:lastColumn="0" w:oddVBand="1" w:evenVBand="0" w:oddHBand="0" w:evenHBand="0" w:firstRowFirstColumn="0" w:firstRowLastColumn="0" w:lastRowFirstColumn="0" w:lastRowLastColumn="0"/>
                  <w:tcW w:w="1248" w:type="pct"/>
                  <w:vMerge/>
                </w:tcPr>
                <w:p w14:paraId="52B88ADD" w14:textId="77777777" w:rsidR="008E599E" w:rsidRPr="008E599E" w:rsidRDefault="008E599E" w:rsidP="00C3030D">
                  <w:pPr>
                    <w:jc w:val="left"/>
                  </w:pPr>
                </w:p>
              </w:tc>
            </w:tr>
            <w:tr w:rsidR="00BB57B8" w:rsidRPr="0012709C" w14:paraId="4999622F" w14:textId="77777777" w:rsidTr="00EB2794">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253" w:type="pct"/>
                </w:tcPr>
                <w:p w14:paraId="76C7F35C" w14:textId="77777777" w:rsidR="00BB57B8" w:rsidRPr="008E599E" w:rsidRDefault="00BB57B8" w:rsidP="00C3030D">
                  <w:pPr>
                    <w:jc w:val="left"/>
                  </w:pPr>
                  <w:proofErr w:type="spellStart"/>
                  <w:r w:rsidRPr="008E599E">
                    <w:t>PGfAR</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6FD00861" w14:textId="541F0EA9" w:rsidR="00BB57B8" w:rsidRPr="008E599E" w:rsidRDefault="0041551F" w:rsidP="00C3030D">
                  <w:pPr>
                    <w:jc w:val="left"/>
                  </w:pPr>
                  <w:r>
                    <w:t>A</w:t>
                  </w:r>
                  <w:r w:rsidR="00BB57B8" w:rsidRPr="008E599E">
                    <w:t>pplicant numbers</w:t>
                  </w:r>
                  <w:r>
                    <w:t xml:space="preserve"> plateauing</w:t>
                  </w:r>
                </w:p>
              </w:tc>
              <w:tc>
                <w:tcPr>
                  <w:tcW w:w="1249" w:type="pct"/>
                </w:tcPr>
                <w:p w14:paraId="1ADE6A1A" w14:textId="76A5290A" w:rsidR="00CB4357" w:rsidRPr="008E599E" w:rsidRDefault="00BB57B8" w:rsidP="00C3030D">
                  <w:pPr>
                    <w:jc w:val="left"/>
                    <w:cnfStyle w:val="000000100000" w:firstRow="0" w:lastRow="0" w:firstColumn="0" w:lastColumn="0" w:oddVBand="0" w:evenVBand="0" w:oddHBand="1" w:evenHBand="0" w:firstRowFirstColumn="0" w:firstRowLastColumn="0" w:lastRowFirstColumn="0" w:lastRowLastColumn="0"/>
                  </w:pPr>
                  <w:r w:rsidRPr="008E599E">
                    <w:t xml:space="preserve">Cultivate new applicants through Research Schools </w:t>
                  </w:r>
                </w:p>
              </w:tc>
              <w:tc>
                <w:tcPr>
                  <w:cnfStyle w:val="000010000000" w:firstRow="0" w:lastRow="0" w:firstColumn="0" w:lastColumn="0" w:oddVBand="1" w:evenVBand="0" w:oddHBand="0" w:evenHBand="0" w:firstRowFirstColumn="0" w:firstRowLastColumn="0" w:lastRowFirstColumn="0" w:lastRowLastColumn="0"/>
                  <w:tcW w:w="1248" w:type="pct"/>
                </w:tcPr>
                <w:p w14:paraId="61991A78" w14:textId="77777777" w:rsidR="00BB57B8" w:rsidRPr="008E599E" w:rsidRDefault="00690044" w:rsidP="00C3030D">
                  <w:pPr>
                    <w:jc w:val="left"/>
                  </w:pPr>
                  <w:r w:rsidRPr="008E599E">
                    <w:t>1</w:t>
                  </w:r>
                  <w:r w:rsidRPr="008E599E">
                    <w:rPr>
                      <w:vertAlign w:val="superscript"/>
                    </w:rPr>
                    <w:t>st</w:t>
                  </w:r>
                  <w:r w:rsidRPr="008E599E">
                    <w:t xml:space="preserve"> April 2019</w:t>
                  </w:r>
                </w:p>
              </w:tc>
            </w:tr>
            <w:tr w:rsidR="00BB57B8" w:rsidRPr="0012709C" w14:paraId="43C5E85E" w14:textId="77777777" w:rsidTr="006827BD">
              <w:tc>
                <w:tcPr>
                  <w:cnfStyle w:val="001000000000" w:firstRow="0" w:lastRow="0" w:firstColumn="1" w:lastColumn="0" w:oddVBand="0" w:evenVBand="0" w:oddHBand="0" w:evenHBand="0" w:firstRowFirstColumn="0" w:firstRowLastColumn="0" w:lastRowFirstColumn="0" w:lastRowLastColumn="0"/>
                  <w:tcW w:w="1253" w:type="pct"/>
                </w:tcPr>
                <w:p w14:paraId="1C5870D4" w14:textId="77777777" w:rsidR="00BB57B8" w:rsidRPr="008E599E" w:rsidRDefault="00BB57B8" w:rsidP="00C3030D">
                  <w:pPr>
                    <w:jc w:val="left"/>
                  </w:pPr>
                  <w:proofErr w:type="spellStart"/>
                  <w:r w:rsidRPr="008E599E">
                    <w:t>RfPB</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07ED40FF" w14:textId="77777777" w:rsidR="00BB57B8" w:rsidRPr="008E599E" w:rsidRDefault="00BB57B8" w:rsidP="00C3030D">
                  <w:pPr>
                    <w:jc w:val="left"/>
                  </w:pPr>
                  <w:r w:rsidRPr="008E599E">
                    <w:t>New Programme Director</w:t>
                  </w:r>
                </w:p>
              </w:tc>
              <w:tc>
                <w:tcPr>
                  <w:tcW w:w="1249" w:type="pct"/>
                </w:tcPr>
                <w:p w14:paraId="33E33128" w14:textId="77777777" w:rsidR="00BB57B8" w:rsidRPr="008E599E" w:rsidRDefault="00BB57B8" w:rsidP="003F763D">
                  <w:pPr>
                    <w:jc w:val="left"/>
                    <w:cnfStyle w:val="000000000000" w:firstRow="0" w:lastRow="0" w:firstColumn="0" w:lastColumn="0" w:oddVBand="0" w:evenVBand="0" w:oddHBand="0" w:evenHBand="0" w:firstRowFirstColumn="0" w:firstRowLastColumn="0" w:lastRowFirstColumn="0" w:lastRowLastColumn="0"/>
                  </w:pPr>
                  <w:r w:rsidRPr="008E599E">
                    <w:t xml:space="preserve">Review status, impact and offering supporting better NIHR integration </w:t>
                  </w:r>
                </w:p>
              </w:tc>
              <w:tc>
                <w:tcPr>
                  <w:cnfStyle w:val="000010000000" w:firstRow="0" w:lastRow="0" w:firstColumn="0" w:lastColumn="0" w:oddVBand="1" w:evenVBand="0" w:oddHBand="0" w:evenHBand="0" w:firstRowFirstColumn="0" w:firstRowLastColumn="0" w:lastRowFirstColumn="0" w:lastRowLastColumn="0"/>
                  <w:tcW w:w="1248" w:type="pct"/>
                </w:tcPr>
                <w:p w14:paraId="2DE1A00D" w14:textId="2D20A255" w:rsidR="00BB57B8" w:rsidRPr="008E599E" w:rsidRDefault="00690044" w:rsidP="008E599E">
                  <w:pPr>
                    <w:jc w:val="left"/>
                  </w:pPr>
                  <w:r w:rsidRPr="008E599E">
                    <w:rPr>
                      <w:szCs w:val="20"/>
                    </w:rPr>
                    <w:t xml:space="preserve">To be agreed </w:t>
                  </w:r>
                  <w:r w:rsidR="00457D5A">
                    <w:rPr>
                      <w:szCs w:val="20"/>
                    </w:rPr>
                    <w:t>during</w:t>
                  </w:r>
                  <w:r w:rsidR="00457D5A" w:rsidRPr="00F13A61">
                    <w:rPr>
                      <w:szCs w:val="20"/>
                    </w:rPr>
                    <w:t xml:space="preserve"> transition</w:t>
                  </w:r>
                </w:p>
              </w:tc>
            </w:tr>
            <w:tr w:rsidR="00BB57B8" w:rsidRPr="0012709C" w14:paraId="78D3138E" w14:textId="77777777" w:rsidTr="00682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vMerge w:val="restart"/>
                </w:tcPr>
                <w:p w14:paraId="1A70293B" w14:textId="77777777" w:rsidR="00BB57B8" w:rsidRPr="008E599E" w:rsidRDefault="00BB57B8" w:rsidP="00C3030D">
                  <w:pPr>
                    <w:jc w:val="left"/>
                  </w:pPr>
                  <w:r w:rsidRPr="008E599E">
                    <w:t>i4i (and HICF)</w:t>
                  </w:r>
                </w:p>
              </w:tc>
              <w:tc>
                <w:tcPr>
                  <w:cnfStyle w:val="000010000000" w:firstRow="0" w:lastRow="0" w:firstColumn="0" w:lastColumn="0" w:oddVBand="1" w:evenVBand="0" w:oddHBand="0" w:evenHBand="0" w:firstRowFirstColumn="0" w:firstRowLastColumn="0" w:lastRowFirstColumn="0" w:lastRowLastColumn="0"/>
                  <w:tcW w:w="1250" w:type="pct"/>
                </w:tcPr>
                <w:p w14:paraId="5BEA700F" w14:textId="77777777" w:rsidR="00BB57B8" w:rsidRPr="008E599E" w:rsidRDefault="00BB57B8" w:rsidP="00C3030D">
                  <w:pPr>
                    <w:jc w:val="left"/>
                  </w:pPr>
                  <w:r w:rsidRPr="008E599E">
                    <w:t>Heavily oversubscribed</w:t>
                  </w:r>
                </w:p>
              </w:tc>
              <w:tc>
                <w:tcPr>
                  <w:tcW w:w="1249" w:type="pct"/>
                </w:tcPr>
                <w:p w14:paraId="4BD9CF0F" w14:textId="7765A69D" w:rsidR="00BB57B8" w:rsidRPr="008E599E" w:rsidRDefault="00BB57B8" w:rsidP="008E599E">
                  <w:pPr>
                    <w:jc w:val="left"/>
                    <w:cnfStyle w:val="000000100000" w:firstRow="0" w:lastRow="0" w:firstColumn="0" w:lastColumn="0" w:oddVBand="0" w:evenVBand="0" w:oddHBand="1" w:evenHBand="0" w:firstRowFirstColumn="0" w:firstRowLastColumn="0" w:lastRowFirstColumn="0" w:lastRowLastColumn="0"/>
                  </w:pPr>
                  <w:r w:rsidRPr="008E599E">
                    <w:t>Collabor</w:t>
                  </w:r>
                  <w:r w:rsidR="0041551F">
                    <w:t xml:space="preserve">ation with other funders (e.g. </w:t>
                  </w:r>
                  <w:r w:rsidRPr="008E599E">
                    <w:t xml:space="preserve"> </w:t>
                  </w:r>
                  <w:proofErr w:type="spellStart"/>
                  <w:r w:rsidRPr="008E599E">
                    <w:t>Innovate</w:t>
                  </w:r>
                  <w:r w:rsidR="0041551F">
                    <w:t>UK</w:t>
                  </w:r>
                  <w:proofErr w:type="spellEnd"/>
                  <w:r w:rsidR="0041551F">
                    <w:t xml:space="preserve"> for </w:t>
                  </w:r>
                  <w:r w:rsidRPr="008E599E">
                    <w:t xml:space="preserve"> Digital</w:t>
                  </w:r>
                  <w:r w:rsidR="00406222" w:rsidRPr="008E599E">
                    <w:t xml:space="preserve"> </w:t>
                  </w:r>
                  <w:r w:rsidRPr="008E599E">
                    <w:t>Catalyst</w:t>
                  </w:r>
                  <w:r w:rsidR="0041551F">
                    <w:t>)</w:t>
                  </w:r>
                </w:p>
              </w:tc>
              <w:tc>
                <w:tcPr>
                  <w:cnfStyle w:val="000010000000" w:firstRow="0" w:lastRow="0" w:firstColumn="0" w:lastColumn="0" w:oddVBand="1" w:evenVBand="0" w:oddHBand="0" w:evenHBand="0" w:firstRowFirstColumn="0" w:firstRowLastColumn="0" w:lastRowFirstColumn="0" w:lastRowLastColumn="0"/>
                  <w:tcW w:w="1248" w:type="pct"/>
                </w:tcPr>
                <w:p w14:paraId="7DE94398" w14:textId="77777777" w:rsidR="00BB57B8" w:rsidRPr="008E599E" w:rsidDel="003F763D" w:rsidRDefault="00690044" w:rsidP="003F763D">
                  <w:pPr>
                    <w:jc w:val="left"/>
                  </w:pPr>
                  <w:r w:rsidRPr="008E599E">
                    <w:t>1</w:t>
                  </w:r>
                  <w:r w:rsidRPr="008E599E">
                    <w:rPr>
                      <w:vertAlign w:val="superscript"/>
                    </w:rPr>
                    <w:t>st</w:t>
                  </w:r>
                  <w:r w:rsidRPr="008E599E">
                    <w:t xml:space="preserve"> April 2018</w:t>
                  </w:r>
                </w:p>
              </w:tc>
            </w:tr>
            <w:tr w:rsidR="00BB57B8" w:rsidRPr="0012709C" w14:paraId="3FF14794" w14:textId="77777777" w:rsidTr="006827BD">
              <w:trPr>
                <w:trHeight w:val="263"/>
              </w:trPr>
              <w:tc>
                <w:tcPr>
                  <w:cnfStyle w:val="001000000000" w:firstRow="0" w:lastRow="0" w:firstColumn="1" w:lastColumn="0" w:oddVBand="0" w:evenVBand="0" w:oddHBand="0" w:evenHBand="0" w:firstRowFirstColumn="0" w:firstRowLastColumn="0" w:lastRowFirstColumn="0" w:lastRowLastColumn="0"/>
                  <w:tcW w:w="1253" w:type="pct"/>
                  <w:vMerge/>
                </w:tcPr>
                <w:p w14:paraId="54A219CF" w14:textId="77777777" w:rsidR="00BB57B8" w:rsidRPr="008E599E" w:rsidRDefault="00BB57B8" w:rsidP="00C3030D">
                  <w:pPr>
                    <w:jc w:val="left"/>
                  </w:pPr>
                </w:p>
              </w:tc>
              <w:tc>
                <w:tcPr>
                  <w:cnfStyle w:val="000010000000" w:firstRow="0" w:lastRow="0" w:firstColumn="0" w:lastColumn="0" w:oddVBand="1" w:evenVBand="0" w:oddHBand="0" w:evenHBand="0" w:firstRowFirstColumn="0" w:firstRowLastColumn="0" w:lastRowFirstColumn="0" w:lastRowLastColumn="0"/>
                  <w:tcW w:w="1250" w:type="pct"/>
                </w:tcPr>
                <w:p w14:paraId="69C4F157" w14:textId="77777777" w:rsidR="00BB57B8" w:rsidRPr="008E599E" w:rsidRDefault="00BB57B8" w:rsidP="00C3030D">
                  <w:pPr>
                    <w:jc w:val="left"/>
                  </w:pPr>
                  <w:r w:rsidRPr="008E599E">
                    <w:t>HICF on hold</w:t>
                  </w:r>
                </w:p>
              </w:tc>
              <w:tc>
                <w:tcPr>
                  <w:tcW w:w="1249" w:type="pct"/>
                </w:tcPr>
                <w:p w14:paraId="436B79F6" w14:textId="77777777" w:rsidR="00BB57B8" w:rsidRPr="008E599E" w:rsidRDefault="00BB57B8" w:rsidP="00C3030D">
                  <w:pPr>
                    <w:jc w:val="left"/>
                    <w:cnfStyle w:val="000000000000" w:firstRow="0" w:lastRow="0" w:firstColumn="0" w:lastColumn="0" w:oddVBand="0" w:evenVBand="0" w:oddHBand="0" w:evenHBand="0" w:firstRowFirstColumn="0" w:firstRowLastColumn="0" w:lastRowFirstColumn="0" w:lastRowLastColumn="0"/>
                  </w:pPr>
                  <w:r w:rsidRPr="008E599E">
                    <w:t xml:space="preserve">Expanding i4i scope </w:t>
                  </w:r>
                </w:p>
              </w:tc>
              <w:tc>
                <w:tcPr>
                  <w:cnfStyle w:val="000010000000" w:firstRow="0" w:lastRow="0" w:firstColumn="0" w:lastColumn="0" w:oddVBand="1" w:evenVBand="0" w:oddHBand="0" w:evenHBand="0" w:firstRowFirstColumn="0" w:firstRowLastColumn="0" w:lastRowFirstColumn="0" w:lastRowLastColumn="0"/>
                  <w:tcW w:w="1248" w:type="pct"/>
                </w:tcPr>
                <w:p w14:paraId="6B30887E" w14:textId="0EADDD30" w:rsidR="008E599E" w:rsidRPr="00CB4357" w:rsidRDefault="00690044" w:rsidP="008E599E">
                  <w:pPr>
                    <w:jc w:val="left"/>
                    <w:rPr>
                      <w:szCs w:val="20"/>
                    </w:rPr>
                  </w:pPr>
                  <w:r w:rsidRPr="008E599E">
                    <w:rPr>
                      <w:szCs w:val="20"/>
                    </w:rPr>
                    <w:t xml:space="preserve">To be agreed </w:t>
                  </w:r>
                  <w:r w:rsidR="00457D5A">
                    <w:rPr>
                      <w:szCs w:val="20"/>
                    </w:rPr>
                    <w:t>during</w:t>
                  </w:r>
                  <w:r w:rsidR="00457D5A" w:rsidRPr="00F13A61">
                    <w:rPr>
                      <w:szCs w:val="20"/>
                    </w:rPr>
                    <w:t xml:space="preserve"> transition</w:t>
                  </w:r>
                </w:p>
              </w:tc>
            </w:tr>
            <w:tr w:rsidR="00BB57B8" w:rsidRPr="0012709C" w14:paraId="7DD863AE" w14:textId="77777777" w:rsidTr="00682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tcPr>
                <w:p w14:paraId="2653D1B5" w14:textId="77777777" w:rsidR="00BB57B8" w:rsidRPr="008E599E" w:rsidRDefault="00BB57B8" w:rsidP="00C3030D">
                  <w:pPr>
                    <w:jc w:val="left"/>
                  </w:pPr>
                  <w:r w:rsidRPr="008E599E">
                    <w:t>Infrastructure, Faculty</w:t>
                  </w:r>
                </w:p>
              </w:tc>
              <w:tc>
                <w:tcPr>
                  <w:cnfStyle w:val="000010000000" w:firstRow="0" w:lastRow="0" w:firstColumn="0" w:lastColumn="0" w:oddVBand="1" w:evenVBand="0" w:oddHBand="0" w:evenHBand="0" w:firstRowFirstColumn="0" w:firstRowLastColumn="0" w:lastRowFirstColumn="0" w:lastRowLastColumn="0"/>
                  <w:tcW w:w="1250" w:type="pct"/>
                </w:tcPr>
                <w:p w14:paraId="78A0D787" w14:textId="77777777" w:rsidR="00BB57B8" w:rsidRPr="008E599E" w:rsidRDefault="00BB57B8" w:rsidP="00C3030D">
                  <w:pPr>
                    <w:jc w:val="left"/>
                  </w:pPr>
                  <w:r w:rsidRPr="008E599E">
                    <w:t>Most schemes awarded/renewed; focus shifting to value add monitoring</w:t>
                  </w:r>
                </w:p>
              </w:tc>
              <w:tc>
                <w:tcPr>
                  <w:tcW w:w="1249" w:type="pct"/>
                </w:tcPr>
                <w:p w14:paraId="4D7960E2" w14:textId="77777777" w:rsidR="00BB57B8" w:rsidRPr="008E599E" w:rsidRDefault="00BB57B8" w:rsidP="002302AA">
                  <w:pPr>
                    <w:jc w:val="left"/>
                    <w:cnfStyle w:val="000000100000" w:firstRow="0" w:lastRow="0" w:firstColumn="0" w:lastColumn="0" w:oddVBand="0" w:evenVBand="0" w:oddHBand="1" w:evenHBand="0" w:firstRowFirstColumn="0" w:firstRowLastColumn="0" w:lastRowFirstColumn="0" w:lastRowLastColumn="0"/>
                  </w:pPr>
                  <w:r w:rsidRPr="008E599E">
                    <w:t>Appoint CCF account managers to facilitate pull</w:t>
                  </w:r>
                  <w:r w:rsidR="006827BD" w:rsidRPr="008E599E">
                    <w:t xml:space="preserve"> </w:t>
                  </w:r>
                  <w:r w:rsidRPr="008E599E">
                    <w:t>through into funding programmes</w:t>
                  </w:r>
                  <w:r w:rsidR="002302AA" w:rsidRPr="008E599E">
                    <w:t xml:space="preserve"> &amp; NOCRI</w:t>
                  </w:r>
                </w:p>
              </w:tc>
              <w:tc>
                <w:tcPr>
                  <w:cnfStyle w:val="000010000000" w:firstRow="0" w:lastRow="0" w:firstColumn="0" w:lastColumn="0" w:oddVBand="1" w:evenVBand="0" w:oddHBand="0" w:evenHBand="0" w:firstRowFirstColumn="0" w:firstRowLastColumn="0" w:lastRowFirstColumn="0" w:lastRowLastColumn="0"/>
                  <w:tcW w:w="1248" w:type="pct"/>
                </w:tcPr>
                <w:p w14:paraId="4486AE45" w14:textId="77777777" w:rsidR="00BB57B8" w:rsidRPr="008E599E" w:rsidRDefault="00690044" w:rsidP="001166B1">
                  <w:pPr>
                    <w:jc w:val="left"/>
                  </w:pPr>
                  <w:r w:rsidRPr="008E599E">
                    <w:t>30</w:t>
                  </w:r>
                  <w:r w:rsidRPr="008E599E">
                    <w:rPr>
                      <w:vertAlign w:val="superscript"/>
                    </w:rPr>
                    <w:t>th</w:t>
                  </w:r>
                  <w:r w:rsidRPr="008E599E">
                    <w:t xml:space="preserve"> September 2018</w:t>
                  </w:r>
                </w:p>
              </w:tc>
            </w:tr>
          </w:tbl>
          <w:p w14:paraId="31FAD7CF" w14:textId="77777777" w:rsidR="0060228B" w:rsidRPr="00457D5A" w:rsidRDefault="0060228B" w:rsidP="0060228B">
            <w:pPr>
              <w:rPr>
                <w:sz w:val="6"/>
              </w:rPr>
            </w:pPr>
          </w:p>
          <w:p w14:paraId="42F19809" w14:textId="77777777" w:rsidR="00202A38" w:rsidRPr="00457D5A" w:rsidRDefault="00202A38" w:rsidP="0060228B">
            <w:pPr>
              <w:rPr>
                <w:b/>
                <w:bCs/>
                <w:color w:val="FFFFFF" w:themeColor="background1"/>
                <w:sz w:val="6"/>
              </w:rPr>
            </w:pPr>
          </w:p>
          <w:p w14:paraId="6C7E5723" w14:textId="39244EE2" w:rsidR="009F2E24" w:rsidRPr="00457D5A" w:rsidRDefault="00DC0BE5" w:rsidP="0060228B">
            <w:pPr>
              <w:rPr>
                <w:sz w:val="14"/>
              </w:rPr>
            </w:pPr>
            <w:r w:rsidRPr="007A17A9">
              <w:rPr>
                <w:b/>
                <w:i/>
                <w:sz w:val="24"/>
              </w:rPr>
              <w:t>Added</w:t>
            </w:r>
            <w:r w:rsidR="008E599E" w:rsidRPr="007A17A9">
              <w:rPr>
                <w:b/>
                <w:i/>
                <w:sz w:val="24"/>
              </w:rPr>
              <w:t>-</w:t>
            </w:r>
            <w:r w:rsidRPr="007A17A9">
              <w:rPr>
                <w:b/>
                <w:i/>
                <w:sz w:val="24"/>
              </w:rPr>
              <w:t xml:space="preserve">Value for </w:t>
            </w:r>
            <w:r w:rsidR="00690044" w:rsidRPr="007A17A9">
              <w:rPr>
                <w:b/>
                <w:i/>
                <w:sz w:val="24"/>
              </w:rPr>
              <w:t>Operationa</w:t>
            </w:r>
            <w:r w:rsidR="000D66D6" w:rsidRPr="007A17A9">
              <w:rPr>
                <w:b/>
                <w:i/>
                <w:sz w:val="24"/>
              </w:rPr>
              <w:t>l</w:t>
            </w:r>
            <w:r w:rsidRPr="007A17A9">
              <w:rPr>
                <w:b/>
                <w:i/>
                <w:sz w:val="24"/>
              </w:rPr>
              <w:t xml:space="preserve"> and </w:t>
            </w:r>
            <w:r w:rsidR="000D66D6" w:rsidRPr="007A17A9">
              <w:rPr>
                <w:b/>
                <w:i/>
                <w:sz w:val="24"/>
              </w:rPr>
              <w:t xml:space="preserve">Support </w:t>
            </w:r>
            <w:r w:rsidRPr="007A17A9">
              <w:rPr>
                <w:b/>
                <w:i/>
                <w:sz w:val="24"/>
              </w:rPr>
              <w:t>F</w:t>
            </w:r>
            <w:r w:rsidR="000D66D6" w:rsidRPr="007A17A9">
              <w:rPr>
                <w:b/>
                <w:i/>
                <w:sz w:val="24"/>
              </w:rPr>
              <w:t>unctions</w:t>
            </w:r>
            <w:r w:rsidR="000E235E">
              <w:rPr>
                <w:b/>
                <w:i/>
                <w:sz w:val="24"/>
              </w:rPr>
              <w:t>:</w:t>
            </w:r>
          </w:p>
          <w:tbl>
            <w:tblPr>
              <w:tblStyle w:val="ListTable3-Accent11"/>
              <w:tblW w:w="0" w:type="auto"/>
              <w:tblLook w:val="0020" w:firstRow="1" w:lastRow="0" w:firstColumn="0" w:lastColumn="0" w:noHBand="0" w:noVBand="0"/>
            </w:tblPr>
            <w:tblGrid>
              <w:gridCol w:w="1607"/>
              <w:gridCol w:w="2077"/>
              <w:gridCol w:w="127"/>
              <w:gridCol w:w="2180"/>
              <w:gridCol w:w="1128"/>
              <w:gridCol w:w="1694"/>
            </w:tblGrid>
            <w:tr w:rsidR="00761A91" w:rsidRPr="00BB63EE" w14:paraId="14A8DA02" w14:textId="77777777" w:rsidTr="00C437E2">
              <w:trPr>
                <w:cnfStyle w:val="100000000000" w:firstRow="1" w:lastRow="0" w:firstColumn="0" w:lastColumn="0" w:oddVBand="0" w:evenVBand="0" w:oddHBand="0"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1607" w:type="dxa"/>
                  <w:hideMark/>
                </w:tcPr>
                <w:p w14:paraId="45E1D0A0" w14:textId="77777777" w:rsidR="00761A91" w:rsidRPr="00F13A61" w:rsidRDefault="00761A91" w:rsidP="00C95A5E">
                  <w:pPr>
                    <w:jc w:val="left"/>
                    <w:rPr>
                      <w:rFonts w:cs="Arial"/>
                      <w:bCs w:val="0"/>
                      <w:szCs w:val="20"/>
                    </w:rPr>
                  </w:pPr>
                  <w:r w:rsidRPr="00F13A61">
                    <w:rPr>
                      <w:rFonts w:cs="Arial"/>
                      <w:bCs w:val="0"/>
                      <w:szCs w:val="20"/>
                    </w:rPr>
                    <w:t>Innovation</w:t>
                  </w:r>
                </w:p>
              </w:tc>
              <w:tc>
                <w:tcPr>
                  <w:tcW w:w="2077" w:type="dxa"/>
                  <w:hideMark/>
                </w:tcPr>
                <w:p w14:paraId="030D6E29" w14:textId="77777777" w:rsidR="00761A91" w:rsidRPr="00F13A61" w:rsidRDefault="00761A91" w:rsidP="00C95A5E">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F13A61">
                    <w:rPr>
                      <w:rFonts w:cs="Arial"/>
                      <w:bCs w:val="0"/>
                      <w:szCs w:val="20"/>
                    </w:rPr>
                    <w:t>Delivery Mechanism</w:t>
                  </w:r>
                </w:p>
              </w:tc>
              <w:tc>
                <w:tcPr>
                  <w:cnfStyle w:val="000010000000" w:firstRow="0" w:lastRow="0" w:firstColumn="0" w:lastColumn="0" w:oddVBand="1" w:evenVBand="0" w:oddHBand="0" w:evenHBand="0" w:firstRowFirstColumn="0" w:firstRowLastColumn="0" w:lastRowFirstColumn="0" w:lastRowLastColumn="0"/>
                  <w:tcW w:w="2307" w:type="dxa"/>
                  <w:gridSpan w:val="2"/>
                  <w:hideMark/>
                </w:tcPr>
                <w:p w14:paraId="3547BAD1" w14:textId="77777777" w:rsidR="00761A91" w:rsidRPr="00F13A61" w:rsidRDefault="00761A91" w:rsidP="00C95A5E">
                  <w:pPr>
                    <w:jc w:val="center"/>
                    <w:rPr>
                      <w:rFonts w:cs="Arial"/>
                      <w:bCs w:val="0"/>
                      <w:szCs w:val="20"/>
                    </w:rPr>
                  </w:pPr>
                  <w:r w:rsidRPr="00F13A61">
                    <w:rPr>
                      <w:rFonts w:cs="Arial"/>
                      <w:bCs w:val="0"/>
                      <w:szCs w:val="20"/>
                    </w:rPr>
                    <w:t>Benefit to Authority</w:t>
                  </w:r>
                </w:p>
              </w:tc>
              <w:tc>
                <w:tcPr>
                  <w:tcW w:w="1128" w:type="dxa"/>
                </w:tcPr>
                <w:p w14:paraId="42ACDC5F" w14:textId="5C8B6EE9" w:rsidR="00761A91" w:rsidRPr="00F13A61" w:rsidRDefault="00761A91" w:rsidP="00C95A5E">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Resource Impact</w:t>
                  </w:r>
                </w:p>
              </w:tc>
              <w:tc>
                <w:tcPr>
                  <w:cnfStyle w:val="000010000000" w:firstRow="0" w:lastRow="0" w:firstColumn="0" w:lastColumn="0" w:oddVBand="1" w:evenVBand="0" w:oddHBand="0" w:evenHBand="0" w:firstRowFirstColumn="0" w:firstRowLastColumn="0" w:lastRowFirstColumn="0" w:lastRowLastColumn="0"/>
                  <w:tcW w:w="1694" w:type="dxa"/>
                </w:tcPr>
                <w:p w14:paraId="1BD6A5F1" w14:textId="78FAA585" w:rsidR="00761A91" w:rsidRPr="00F13A61" w:rsidRDefault="00761A91" w:rsidP="00C95A5E">
                  <w:pPr>
                    <w:jc w:val="center"/>
                    <w:rPr>
                      <w:rFonts w:cs="Arial"/>
                      <w:bCs w:val="0"/>
                      <w:szCs w:val="20"/>
                    </w:rPr>
                  </w:pPr>
                  <w:r w:rsidRPr="00F13A61">
                    <w:rPr>
                      <w:rFonts w:cs="Arial"/>
                      <w:bCs w:val="0"/>
                      <w:szCs w:val="20"/>
                    </w:rPr>
                    <w:t>Implementation Date</w:t>
                  </w:r>
                </w:p>
              </w:tc>
            </w:tr>
            <w:tr w:rsidR="00761A91" w:rsidRPr="00BB63EE" w14:paraId="03C50995" w14:textId="77777777" w:rsidTr="00C437E2">
              <w:trPr>
                <w:cnfStyle w:val="000000100000" w:firstRow="0" w:lastRow="0" w:firstColumn="0" w:lastColumn="0" w:oddVBand="0" w:evenVBand="0" w:oddHBand="1" w:evenHBand="0" w:firstRowFirstColumn="0" w:firstRowLastColumn="0" w:lastRowFirstColumn="0" w:lastRowLastColumn="0"/>
                <w:trHeight w:val="1792"/>
              </w:trPr>
              <w:tc>
                <w:tcPr>
                  <w:cnfStyle w:val="000010000000" w:firstRow="0" w:lastRow="0" w:firstColumn="0" w:lastColumn="0" w:oddVBand="1" w:evenVBand="0" w:oddHBand="0" w:evenHBand="0" w:firstRowFirstColumn="0" w:firstRowLastColumn="0" w:lastRowFirstColumn="0" w:lastRowLastColumn="0"/>
                  <w:tcW w:w="1607" w:type="dxa"/>
                  <w:hideMark/>
                </w:tcPr>
                <w:p w14:paraId="2CC02ED5" w14:textId="7C3288E9" w:rsidR="00761A91" w:rsidRPr="005A64CB" w:rsidRDefault="00761A91" w:rsidP="00C95A5E">
                  <w:pPr>
                    <w:jc w:val="left"/>
                    <w:rPr>
                      <w:rFonts w:cs="Arial"/>
                      <w:szCs w:val="20"/>
                    </w:rPr>
                  </w:pPr>
                  <w:r>
                    <w:rPr>
                      <w:rFonts w:cs="Arial"/>
                      <w:bCs/>
                      <w:szCs w:val="20"/>
                    </w:rPr>
                    <w:t xml:space="preserve">Harmonised </w:t>
                  </w:r>
                  <w:r w:rsidRPr="00690044">
                    <w:rPr>
                      <w:rFonts w:cs="Arial"/>
                      <w:bCs/>
                      <w:szCs w:val="20"/>
                    </w:rPr>
                    <w:t>working between NOCRI and CCF</w:t>
                  </w:r>
                  <w:r w:rsidRPr="005A64CB">
                    <w:rPr>
                      <w:rFonts w:cs="Arial"/>
                      <w:szCs w:val="20"/>
                    </w:rPr>
                    <w:t xml:space="preserve"> </w:t>
                  </w:r>
                </w:p>
              </w:tc>
              <w:tc>
                <w:tcPr>
                  <w:tcW w:w="2077" w:type="dxa"/>
                  <w:hideMark/>
                </w:tcPr>
                <w:p w14:paraId="63D16C61" w14:textId="77777777" w:rsidR="00761A91" w:rsidRPr="00F13A61" w:rsidRDefault="00761A91" w:rsidP="00D03663">
                  <w:pPr>
                    <w:pStyle w:val="ListParagraph"/>
                    <w:numPr>
                      <w:ilvl w:val="0"/>
                      <w:numId w:val="64"/>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F13A61">
                    <w:rPr>
                      <w:sz w:val="20"/>
                    </w:rPr>
                    <w:t>CCF and NOCRI staff will be distributed between Twickenham and central London with staff moving between locations as needed</w:t>
                  </w:r>
                </w:p>
                <w:p w14:paraId="7437BE9F" w14:textId="4F8FC243" w:rsidR="00761A91" w:rsidRPr="00F13A61" w:rsidRDefault="00761A91" w:rsidP="00D03663">
                  <w:pPr>
                    <w:pStyle w:val="ListParagraph"/>
                    <w:numPr>
                      <w:ilvl w:val="0"/>
                      <w:numId w:val="64"/>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Implementing c</w:t>
                  </w:r>
                  <w:r w:rsidRPr="00F13A61">
                    <w:rPr>
                      <w:sz w:val="20"/>
                    </w:rPr>
                    <w:t xml:space="preserve">ross-team knowledge exchange and </w:t>
                  </w:r>
                  <w:r w:rsidRPr="00F13A61">
                    <w:rPr>
                      <w:sz w:val="20"/>
                    </w:rPr>
                    <w:lastRenderedPageBreak/>
                    <w:t xml:space="preserve">resourcing </w:t>
                  </w:r>
                </w:p>
              </w:tc>
              <w:tc>
                <w:tcPr>
                  <w:cnfStyle w:val="000010000000" w:firstRow="0" w:lastRow="0" w:firstColumn="0" w:lastColumn="0" w:oddVBand="1" w:evenVBand="0" w:oddHBand="0" w:evenHBand="0" w:firstRowFirstColumn="0" w:firstRowLastColumn="0" w:lastRowFirstColumn="0" w:lastRowLastColumn="0"/>
                  <w:tcW w:w="2307" w:type="dxa"/>
                  <w:gridSpan w:val="2"/>
                  <w:hideMark/>
                </w:tcPr>
                <w:p w14:paraId="1998BD7E" w14:textId="77777777" w:rsidR="00761A91" w:rsidRPr="00F13A61" w:rsidRDefault="00761A91" w:rsidP="00D03663">
                  <w:pPr>
                    <w:pStyle w:val="ListParagraph"/>
                    <w:numPr>
                      <w:ilvl w:val="0"/>
                      <w:numId w:val="64"/>
                    </w:numPr>
                    <w:tabs>
                      <w:tab w:val="clear" w:pos="14580"/>
                    </w:tabs>
                    <w:spacing w:after="0"/>
                    <w:ind w:left="104" w:hanging="141"/>
                    <w:rPr>
                      <w:sz w:val="20"/>
                    </w:rPr>
                  </w:pPr>
                  <w:r w:rsidRPr="00F13A61">
                    <w:rPr>
                      <w:sz w:val="20"/>
                    </w:rPr>
                    <w:lastRenderedPageBreak/>
                    <w:t>Improved delivery of CCF and NOCRI services by cross-fertilising experience and capabilities</w:t>
                  </w:r>
                </w:p>
                <w:p w14:paraId="13AA5BA0" w14:textId="40F2FD4F" w:rsidR="00761A91" w:rsidRPr="00F13A61" w:rsidRDefault="00761A91" w:rsidP="00D03663">
                  <w:pPr>
                    <w:pStyle w:val="ListParagraph"/>
                    <w:numPr>
                      <w:ilvl w:val="0"/>
                      <w:numId w:val="64"/>
                    </w:numPr>
                    <w:tabs>
                      <w:tab w:val="clear" w:pos="14580"/>
                    </w:tabs>
                    <w:spacing w:after="0"/>
                    <w:ind w:left="104" w:hanging="141"/>
                    <w:rPr>
                      <w:sz w:val="20"/>
                    </w:rPr>
                  </w:pPr>
                  <w:r w:rsidRPr="00F13A61">
                    <w:rPr>
                      <w:sz w:val="20"/>
                    </w:rPr>
                    <w:t xml:space="preserve">Administrative efficiency will produce </w:t>
                  </w:r>
                  <w:r>
                    <w:rPr>
                      <w:sz w:val="20"/>
                    </w:rPr>
                    <w:t>budget savings which</w:t>
                  </w:r>
                  <w:r w:rsidRPr="00F13A61">
                    <w:rPr>
                      <w:sz w:val="20"/>
                    </w:rPr>
                    <w:t xml:space="preserve"> allow </w:t>
                  </w:r>
                  <w:r>
                    <w:rPr>
                      <w:sz w:val="20"/>
                    </w:rPr>
                    <w:t xml:space="preserve">addition of additional </w:t>
                  </w:r>
                  <w:r w:rsidR="0095547E">
                    <w:rPr>
                      <w:sz w:val="20"/>
                    </w:rPr>
                    <w:t>BD</w:t>
                  </w:r>
                  <w:r>
                    <w:rPr>
                      <w:sz w:val="20"/>
                    </w:rPr>
                    <w:t xml:space="preserve"> and Stakeholder Engagement staff</w:t>
                  </w:r>
                </w:p>
                <w:p w14:paraId="0989BC3B" w14:textId="73655323" w:rsidR="00761A91" w:rsidRPr="004E7356" w:rsidRDefault="00761A91" w:rsidP="00D03663">
                  <w:pPr>
                    <w:pStyle w:val="ListParagraph"/>
                    <w:numPr>
                      <w:ilvl w:val="0"/>
                      <w:numId w:val="64"/>
                    </w:numPr>
                    <w:tabs>
                      <w:tab w:val="clear" w:pos="14580"/>
                    </w:tabs>
                    <w:spacing w:after="0"/>
                    <w:ind w:left="104" w:hanging="141"/>
                    <w:rPr>
                      <w:sz w:val="20"/>
                    </w:rPr>
                  </w:pPr>
                  <w:r w:rsidRPr="00F13A61">
                    <w:rPr>
                      <w:sz w:val="20"/>
                    </w:rPr>
                    <w:lastRenderedPageBreak/>
                    <w:t>CCF will benefit from NOCRI’s expertise</w:t>
                  </w:r>
                  <w:r>
                    <w:rPr>
                      <w:sz w:val="20"/>
                    </w:rPr>
                    <w:t xml:space="preserve"> (</w:t>
                  </w:r>
                  <w:r w:rsidRPr="00F13A61">
                    <w:rPr>
                      <w:sz w:val="20"/>
                    </w:rPr>
                    <w:t>commercial interacti</w:t>
                  </w:r>
                  <w:r>
                    <w:rPr>
                      <w:sz w:val="20"/>
                    </w:rPr>
                    <w:t xml:space="preserve">ons, key account management, </w:t>
                  </w:r>
                  <w:r w:rsidRPr="00F13A61">
                    <w:rPr>
                      <w:sz w:val="20"/>
                    </w:rPr>
                    <w:t>stakeholder c</w:t>
                  </w:r>
                  <w:r>
                    <w:rPr>
                      <w:sz w:val="20"/>
                    </w:rPr>
                    <w:t>ommunications)</w:t>
                  </w:r>
                  <w:r w:rsidRPr="004E7356">
                    <w:rPr>
                      <w:sz w:val="20"/>
                    </w:rPr>
                    <w:t xml:space="preserve"> </w:t>
                  </w:r>
                </w:p>
                <w:p w14:paraId="14BD4256" w14:textId="40B4985F" w:rsidR="00761A91" w:rsidRPr="00071ACA" w:rsidRDefault="00761A91">
                  <w:pPr>
                    <w:pStyle w:val="ListParagraph"/>
                    <w:numPr>
                      <w:ilvl w:val="0"/>
                      <w:numId w:val="64"/>
                    </w:numPr>
                    <w:tabs>
                      <w:tab w:val="clear" w:pos="14580"/>
                    </w:tabs>
                    <w:spacing w:after="0"/>
                    <w:ind w:left="104" w:hanging="141"/>
                    <w:rPr>
                      <w:sz w:val="20"/>
                    </w:rPr>
                  </w:pPr>
                  <w:r w:rsidRPr="004E7356">
                    <w:rPr>
                      <w:sz w:val="20"/>
                    </w:rPr>
                    <w:t>Support better linkage of CCF</w:t>
                  </w:r>
                  <w:r w:rsidR="000E235E">
                    <w:rPr>
                      <w:sz w:val="20"/>
                    </w:rPr>
                    <w:t>/</w:t>
                  </w:r>
                  <w:r w:rsidRPr="004E7356">
                    <w:rPr>
                      <w:sz w:val="20"/>
                    </w:rPr>
                    <w:t>NOCRI</w:t>
                  </w:r>
                  <w:r w:rsidR="000E235E">
                    <w:rPr>
                      <w:sz w:val="20"/>
                    </w:rPr>
                    <w:t>/</w:t>
                  </w:r>
                  <w:r w:rsidRPr="004E7356">
                    <w:rPr>
                      <w:sz w:val="20"/>
                    </w:rPr>
                    <w:t>CRN through data sharing</w:t>
                  </w:r>
                </w:p>
              </w:tc>
              <w:tc>
                <w:tcPr>
                  <w:tcW w:w="1128" w:type="dxa"/>
                </w:tcPr>
                <w:p w14:paraId="1645BDC4" w14:textId="54196232" w:rsidR="00761A91" w:rsidRPr="00011FBC" w:rsidRDefault="00A27365" w:rsidP="00C95A5E">
                  <w:pPr>
                    <w:cnfStyle w:val="000000100000" w:firstRow="0" w:lastRow="0" w:firstColumn="0" w:lastColumn="0" w:oddVBand="0" w:evenVBand="0" w:oddHBand="1" w:evenHBand="0" w:firstRowFirstColumn="0" w:firstRowLastColumn="0" w:lastRowFirstColumn="0" w:lastRowLastColumn="0"/>
                    <w:rPr>
                      <w:szCs w:val="20"/>
                    </w:rPr>
                  </w:pPr>
                  <w:r w:rsidRPr="009B6D78">
                    <w:lastRenderedPageBreak/>
                    <w:t>Evolving to</w:t>
                  </w:r>
                  <w:r w:rsidRPr="000E235E">
                    <w:t xml:space="preserve"> </w:t>
                  </w:r>
                  <w:r w:rsidR="00716DC1">
                    <w:t>Business as Usual (</w:t>
                  </w:r>
                  <w:r w:rsidRPr="000E235E">
                    <w:t>BAU</w:t>
                  </w:r>
                  <w:r w:rsidR="00716DC1">
                    <w:t>)</w:t>
                  </w:r>
                </w:p>
              </w:tc>
              <w:tc>
                <w:tcPr>
                  <w:cnfStyle w:val="000010000000" w:firstRow="0" w:lastRow="0" w:firstColumn="0" w:lastColumn="0" w:oddVBand="1" w:evenVBand="0" w:oddHBand="0" w:evenHBand="0" w:firstRowFirstColumn="0" w:firstRowLastColumn="0" w:lastRowFirstColumn="0" w:lastRowLastColumn="0"/>
                  <w:tcW w:w="1694" w:type="dxa"/>
                </w:tcPr>
                <w:p w14:paraId="3BA6A998" w14:textId="7C8F087E" w:rsidR="00761A91" w:rsidRPr="00011FBC" w:rsidRDefault="00761A91" w:rsidP="00C95A5E">
                  <w:pPr>
                    <w:rPr>
                      <w:szCs w:val="20"/>
                    </w:rPr>
                  </w:pPr>
                  <w:r w:rsidRPr="00011FBC">
                    <w:rPr>
                      <w:szCs w:val="20"/>
                    </w:rPr>
                    <w:t>1</w:t>
                  </w:r>
                  <w:r w:rsidRPr="00011FBC">
                    <w:rPr>
                      <w:szCs w:val="20"/>
                      <w:vertAlign w:val="superscript"/>
                    </w:rPr>
                    <w:t>st</w:t>
                  </w:r>
                  <w:r w:rsidRPr="00011FBC">
                    <w:rPr>
                      <w:szCs w:val="20"/>
                    </w:rPr>
                    <w:t xml:space="preserve"> April 2018</w:t>
                  </w:r>
                </w:p>
              </w:tc>
            </w:tr>
            <w:tr w:rsidR="00761A91" w:rsidRPr="00BB63EE" w14:paraId="2C590D06" w14:textId="77777777" w:rsidTr="00C437E2">
              <w:trPr>
                <w:trHeight w:val="864"/>
              </w:trPr>
              <w:tc>
                <w:tcPr>
                  <w:cnfStyle w:val="000010000000" w:firstRow="0" w:lastRow="0" w:firstColumn="0" w:lastColumn="0" w:oddVBand="1" w:evenVBand="0" w:oddHBand="0" w:evenHBand="0" w:firstRowFirstColumn="0" w:firstRowLastColumn="0" w:lastRowFirstColumn="0" w:lastRowLastColumn="0"/>
                  <w:tcW w:w="1607" w:type="dxa"/>
                </w:tcPr>
                <w:p w14:paraId="390D590B" w14:textId="7C83528F" w:rsidR="00761A91" w:rsidRPr="005A64CB" w:rsidRDefault="00761A91" w:rsidP="00C95A5E">
                  <w:pPr>
                    <w:jc w:val="left"/>
                    <w:rPr>
                      <w:rFonts w:cs="Arial"/>
                      <w:bCs/>
                      <w:szCs w:val="20"/>
                    </w:rPr>
                  </w:pPr>
                  <w:r w:rsidRPr="00690044">
                    <w:rPr>
                      <w:rFonts w:cs="Arial"/>
                      <w:bCs/>
                      <w:szCs w:val="20"/>
                    </w:rPr>
                    <w:lastRenderedPageBreak/>
                    <w:t>CCF Standardisation Project</w:t>
                  </w:r>
                  <w:r>
                    <w:rPr>
                      <w:rFonts w:cs="Arial"/>
                      <w:bCs/>
                      <w:szCs w:val="20"/>
                    </w:rPr>
                    <w:t>s</w:t>
                  </w:r>
                  <w:r w:rsidRPr="005A64CB">
                    <w:rPr>
                      <w:rFonts w:cs="Arial"/>
                      <w:bCs/>
                      <w:szCs w:val="20"/>
                    </w:rPr>
                    <w:t xml:space="preserve"> </w:t>
                  </w:r>
                </w:p>
              </w:tc>
              <w:tc>
                <w:tcPr>
                  <w:tcW w:w="2077" w:type="dxa"/>
                </w:tcPr>
                <w:p w14:paraId="501DD283" w14:textId="19A538E1" w:rsidR="00761A91" w:rsidRPr="007B52A8" w:rsidRDefault="00761A91" w:rsidP="00D03663">
                  <w:pPr>
                    <w:pStyle w:val="ListParagraph"/>
                    <w:numPr>
                      <w:ilvl w:val="0"/>
                      <w:numId w:val="64"/>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CB4357">
                    <w:rPr>
                      <w:sz w:val="20"/>
                    </w:rPr>
                    <w:t>Focus on CI projects designed to generate efficiency savings, increase speed, reduce costs throughout</w:t>
                  </w:r>
                  <w:r w:rsidR="00071ACA">
                    <w:rPr>
                      <w:sz w:val="20"/>
                    </w:rPr>
                    <w:t xml:space="preserve"> the term of the contract (also in response to D</w:t>
                  </w:r>
                  <w:r w:rsidRPr="00CB4357">
                    <w:rPr>
                      <w:sz w:val="20"/>
                    </w:rPr>
                    <w:t xml:space="preserve">9).  </w:t>
                  </w:r>
                </w:p>
                <w:p w14:paraId="2321CB6D" w14:textId="77777777" w:rsidR="00761A91" w:rsidRPr="00F13A61" w:rsidRDefault="00761A91" w:rsidP="00D03663">
                  <w:pPr>
                    <w:pStyle w:val="ListParagraph"/>
                    <w:numPr>
                      <w:ilvl w:val="0"/>
                      <w:numId w:val="64"/>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7B52A8">
                    <w:rPr>
                      <w:sz w:val="20"/>
                    </w:rPr>
                    <w:t>All routine</w:t>
                  </w:r>
                  <w:r w:rsidRPr="00F13A61">
                    <w:rPr>
                      <w:sz w:val="20"/>
                    </w:rPr>
                    <w:t xml:space="preserve"> activities standard</w:t>
                  </w:r>
                  <w:r>
                    <w:rPr>
                      <w:sz w:val="20"/>
                    </w:rPr>
                    <w:t xml:space="preserve">ised with common processes and </w:t>
                  </w:r>
                  <w:r w:rsidRPr="00F13A61">
                    <w:rPr>
                      <w:sz w:val="20"/>
                    </w:rPr>
                    <w:t>ways of working</w:t>
                  </w:r>
                </w:p>
              </w:tc>
              <w:tc>
                <w:tcPr>
                  <w:cnfStyle w:val="000010000000" w:firstRow="0" w:lastRow="0" w:firstColumn="0" w:lastColumn="0" w:oddVBand="1" w:evenVBand="0" w:oddHBand="0" w:evenHBand="0" w:firstRowFirstColumn="0" w:firstRowLastColumn="0" w:lastRowFirstColumn="0" w:lastRowLastColumn="0"/>
                  <w:tcW w:w="2307" w:type="dxa"/>
                  <w:gridSpan w:val="2"/>
                </w:tcPr>
                <w:p w14:paraId="6285D449" w14:textId="77777777" w:rsidR="00761A91" w:rsidRPr="00F13A61" w:rsidRDefault="00761A91" w:rsidP="00D03663">
                  <w:pPr>
                    <w:pStyle w:val="ListParagraph"/>
                    <w:numPr>
                      <w:ilvl w:val="0"/>
                      <w:numId w:val="64"/>
                    </w:numPr>
                    <w:tabs>
                      <w:tab w:val="clear" w:pos="14580"/>
                    </w:tabs>
                    <w:spacing w:after="0"/>
                    <w:ind w:left="104" w:hanging="141"/>
                    <w:rPr>
                      <w:sz w:val="20"/>
                    </w:rPr>
                  </w:pPr>
                  <w:r w:rsidRPr="00F13A61">
                    <w:rPr>
                      <w:sz w:val="20"/>
                    </w:rPr>
                    <w:t>Higher quality of service by disseminating best practice and reducing errors</w:t>
                  </w:r>
                </w:p>
                <w:p w14:paraId="432DDD7F" w14:textId="1ADF4F34" w:rsidR="00761A91" w:rsidRPr="00F13A61" w:rsidRDefault="00761A91" w:rsidP="00D03663">
                  <w:pPr>
                    <w:pStyle w:val="ListParagraph"/>
                    <w:numPr>
                      <w:ilvl w:val="0"/>
                      <w:numId w:val="64"/>
                    </w:numPr>
                    <w:tabs>
                      <w:tab w:val="clear" w:pos="14580"/>
                    </w:tabs>
                    <w:spacing w:after="0"/>
                    <w:ind w:left="104" w:hanging="141"/>
                    <w:rPr>
                      <w:sz w:val="20"/>
                    </w:rPr>
                  </w:pPr>
                  <w:r>
                    <w:rPr>
                      <w:sz w:val="20"/>
                    </w:rPr>
                    <w:t>R</w:t>
                  </w:r>
                  <w:r w:rsidRPr="00F13A61">
                    <w:rPr>
                      <w:sz w:val="20"/>
                    </w:rPr>
                    <w:t xml:space="preserve">esponsive, robust service by </w:t>
                  </w:r>
                  <w:r>
                    <w:rPr>
                      <w:sz w:val="20"/>
                    </w:rPr>
                    <w:t xml:space="preserve">redeploying </w:t>
                  </w:r>
                  <w:r w:rsidRPr="00F13A61">
                    <w:rPr>
                      <w:sz w:val="20"/>
                    </w:rPr>
                    <w:t>staff be</w:t>
                  </w:r>
                  <w:r>
                    <w:rPr>
                      <w:sz w:val="20"/>
                    </w:rPr>
                    <w:t>t</w:t>
                  </w:r>
                  <w:r w:rsidRPr="00F13A61">
                    <w:rPr>
                      <w:sz w:val="20"/>
                    </w:rPr>
                    <w:t>ween programmes</w:t>
                  </w:r>
                </w:p>
              </w:tc>
              <w:tc>
                <w:tcPr>
                  <w:tcW w:w="1128" w:type="dxa"/>
                </w:tcPr>
                <w:p w14:paraId="356E47FC" w14:textId="2F95B60B" w:rsidR="00761A91" w:rsidRPr="00011FBC" w:rsidRDefault="00A27365" w:rsidP="00C95A5E">
                  <w:pPr>
                    <w:cnfStyle w:val="000000000000" w:firstRow="0" w:lastRow="0" w:firstColumn="0" w:lastColumn="0" w:oddVBand="0" w:evenVBand="0" w:oddHBand="0" w:evenHBand="0" w:firstRowFirstColumn="0" w:firstRowLastColumn="0" w:lastRowFirstColumn="0" w:lastRowLastColumn="0"/>
                    <w:rPr>
                      <w:szCs w:val="20"/>
                    </w:rPr>
                  </w:pPr>
                  <w:r w:rsidRPr="009B6D78">
                    <w:t>Evolving to BAU</w:t>
                  </w:r>
                </w:p>
              </w:tc>
              <w:tc>
                <w:tcPr>
                  <w:cnfStyle w:val="000010000000" w:firstRow="0" w:lastRow="0" w:firstColumn="0" w:lastColumn="0" w:oddVBand="1" w:evenVBand="0" w:oddHBand="0" w:evenHBand="0" w:firstRowFirstColumn="0" w:firstRowLastColumn="0" w:lastRowFirstColumn="0" w:lastRowLastColumn="0"/>
                  <w:tcW w:w="1694" w:type="dxa"/>
                </w:tcPr>
                <w:p w14:paraId="519716F8" w14:textId="0C8DC293" w:rsidR="00761A91" w:rsidRPr="00011FBC" w:rsidRDefault="00761A91" w:rsidP="00C95A5E">
                  <w:pPr>
                    <w:rPr>
                      <w:szCs w:val="20"/>
                    </w:rPr>
                  </w:pPr>
                  <w:r w:rsidRPr="00011FBC">
                    <w:rPr>
                      <w:szCs w:val="20"/>
                    </w:rPr>
                    <w:t>1</w:t>
                  </w:r>
                  <w:r w:rsidRPr="00011FBC">
                    <w:rPr>
                      <w:szCs w:val="20"/>
                      <w:vertAlign w:val="superscript"/>
                    </w:rPr>
                    <w:t>st</w:t>
                  </w:r>
                  <w:r w:rsidRPr="00011FBC">
                    <w:rPr>
                      <w:szCs w:val="20"/>
                    </w:rPr>
                    <w:t xml:space="preserve"> April 2018</w:t>
                  </w:r>
                </w:p>
              </w:tc>
            </w:tr>
            <w:tr w:rsidR="00761A91" w:rsidRPr="00BB63EE" w14:paraId="728CCFA5" w14:textId="77777777" w:rsidTr="00C437E2">
              <w:trPr>
                <w:cnfStyle w:val="000000100000" w:firstRow="0" w:lastRow="0" w:firstColumn="0" w:lastColumn="0" w:oddVBand="0" w:evenVBand="0" w:oddHBand="1" w:evenHBand="0" w:firstRowFirstColumn="0" w:firstRowLastColumn="0" w:lastRowFirstColumn="0" w:lastRowLastColumn="0"/>
                <w:trHeight w:val="1902"/>
              </w:trPr>
              <w:tc>
                <w:tcPr>
                  <w:cnfStyle w:val="000010000000" w:firstRow="0" w:lastRow="0" w:firstColumn="0" w:lastColumn="0" w:oddVBand="1" w:evenVBand="0" w:oddHBand="0" w:evenHBand="0" w:firstRowFirstColumn="0" w:firstRowLastColumn="0" w:lastRowFirstColumn="0" w:lastRowLastColumn="0"/>
                  <w:tcW w:w="1607" w:type="dxa"/>
                </w:tcPr>
                <w:p w14:paraId="6F556C5A" w14:textId="11336A57" w:rsidR="00761A91" w:rsidRPr="005A64CB" w:rsidRDefault="00761A91" w:rsidP="00C95A5E">
                  <w:pPr>
                    <w:jc w:val="left"/>
                    <w:rPr>
                      <w:rFonts w:cs="Arial"/>
                      <w:bCs/>
                      <w:szCs w:val="20"/>
                    </w:rPr>
                  </w:pPr>
                  <w:r w:rsidRPr="00690044">
                    <w:rPr>
                      <w:rFonts w:cs="Arial"/>
                      <w:bCs/>
                      <w:szCs w:val="20"/>
                    </w:rPr>
                    <w:t>Business Support Team</w:t>
                  </w:r>
                  <w:r>
                    <w:rPr>
                      <w:rFonts w:cs="Arial"/>
                      <w:bCs/>
                      <w:szCs w:val="20"/>
                    </w:rPr>
                    <w:t xml:space="preserve"> (BST)</w:t>
                  </w:r>
                </w:p>
              </w:tc>
              <w:tc>
                <w:tcPr>
                  <w:tcW w:w="2077" w:type="dxa"/>
                </w:tcPr>
                <w:p w14:paraId="3B2ABC58" w14:textId="77777777" w:rsidR="00761A91" w:rsidRPr="00F13A61" w:rsidRDefault="00761A91" w:rsidP="00D03663">
                  <w:pPr>
                    <w:pStyle w:val="ListParagraph"/>
                    <w:numPr>
                      <w:ilvl w:val="0"/>
                      <w:numId w:val="64"/>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F13A61">
                    <w:rPr>
                      <w:sz w:val="20"/>
                    </w:rPr>
                    <w:t xml:space="preserve">Centralisation of all appropriate activities in the BST </w:t>
                  </w:r>
                </w:p>
              </w:tc>
              <w:tc>
                <w:tcPr>
                  <w:cnfStyle w:val="000010000000" w:firstRow="0" w:lastRow="0" w:firstColumn="0" w:lastColumn="0" w:oddVBand="1" w:evenVBand="0" w:oddHBand="0" w:evenHBand="0" w:firstRowFirstColumn="0" w:firstRowLastColumn="0" w:lastRowFirstColumn="0" w:lastRowLastColumn="0"/>
                  <w:tcW w:w="2307" w:type="dxa"/>
                  <w:gridSpan w:val="2"/>
                </w:tcPr>
                <w:p w14:paraId="71885B5A" w14:textId="387C79FE" w:rsidR="00761A91" w:rsidRPr="00F13A61" w:rsidRDefault="00761A91" w:rsidP="00D03663">
                  <w:pPr>
                    <w:pStyle w:val="ListParagraph"/>
                    <w:numPr>
                      <w:ilvl w:val="0"/>
                      <w:numId w:val="64"/>
                    </w:numPr>
                    <w:tabs>
                      <w:tab w:val="clear" w:pos="14580"/>
                    </w:tabs>
                    <w:spacing w:after="0"/>
                    <w:ind w:left="104" w:hanging="141"/>
                    <w:rPr>
                      <w:sz w:val="20"/>
                    </w:rPr>
                  </w:pPr>
                  <w:r w:rsidRPr="00F13A61">
                    <w:rPr>
                      <w:sz w:val="20"/>
                    </w:rPr>
                    <w:t xml:space="preserve">Efficient and consistent administrative functions </w:t>
                  </w:r>
                  <w:r>
                    <w:rPr>
                      <w:sz w:val="20"/>
                    </w:rPr>
                    <w:t>ensuring</w:t>
                  </w:r>
                  <w:r w:rsidRPr="00F13A61">
                    <w:rPr>
                      <w:sz w:val="20"/>
                    </w:rPr>
                    <w:t xml:space="preserve"> quality across programmes and infrastructure</w:t>
                  </w:r>
                </w:p>
                <w:p w14:paraId="62273B49" w14:textId="77777777" w:rsidR="00761A91" w:rsidRDefault="00761A91" w:rsidP="00D03663">
                  <w:pPr>
                    <w:pStyle w:val="ListParagraph"/>
                    <w:numPr>
                      <w:ilvl w:val="0"/>
                      <w:numId w:val="64"/>
                    </w:numPr>
                    <w:tabs>
                      <w:tab w:val="clear" w:pos="14580"/>
                    </w:tabs>
                    <w:spacing w:after="0"/>
                    <w:ind w:left="104" w:hanging="141"/>
                    <w:rPr>
                      <w:sz w:val="20"/>
                    </w:rPr>
                  </w:pPr>
                  <w:r w:rsidRPr="00F13A61">
                    <w:rPr>
                      <w:sz w:val="20"/>
                    </w:rPr>
                    <w:t>Programme teams focus</w:t>
                  </w:r>
                  <w:r>
                    <w:rPr>
                      <w:sz w:val="20"/>
                    </w:rPr>
                    <w:t>ed</w:t>
                  </w:r>
                  <w:r w:rsidRPr="00F13A61">
                    <w:rPr>
                      <w:sz w:val="20"/>
                    </w:rPr>
                    <w:t xml:space="preserve"> on specialised value adding activities</w:t>
                  </w:r>
                </w:p>
                <w:p w14:paraId="17256E4E" w14:textId="45661059" w:rsidR="007A17A9" w:rsidRPr="007A17A9" w:rsidRDefault="007A17A9" w:rsidP="007A17A9"/>
              </w:tc>
              <w:tc>
                <w:tcPr>
                  <w:tcW w:w="1128" w:type="dxa"/>
                </w:tcPr>
                <w:p w14:paraId="5768A8A7" w14:textId="1D75A1A9" w:rsidR="00761A91" w:rsidRPr="00011FBC" w:rsidRDefault="00A27365" w:rsidP="00C95A5E">
                  <w:pPr>
                    <w:cnfStyle w:val="000000100000" w:firstRow="0" w:lastRow="0" w:firstColumn="0" w:lastColumn="0" w:oddVBand="0" w:evenVBand="0" w:oddHBand="1" w:evenHBand="0" w:firstRowFirstColumn="0" w:firstRowLastColumn="0" w:lastRowFirstColumn="0" w:lastRowLastColumn="0"/>
                    <w:rPr>
                      <w:szCs w:val="20"/>
                    </w:rPr>
                  </w:pPr>
                  <w:r w:rsidRPr="009B6D78">
                    <w:t>Evolving to BAU</w:t>
                  </w:r>
                </w:p>
              </w:tc>
              <w:tc>
                <w:tcPr>
                  <w:cnfStyle w:val="000010000000" w:firstRow="0" w:lastRow="0" w:firstColumn="0" w:lastColumn="0" w:oddVBand="1" w:evenVBand="0" w:oddHBand="0" w:evenHBand="0" w:firstRowFirstColumn="0" w:firstRowLastColumn="0" w:lastRowFirstColumn="0" w:lastRowLastColumn="0"/>
                  <w:tcW w:w="1694" w:type="dxa"/>
                </w:tcPr>
                <w:p w14:paraId="12055B50" w14:textId="62CC6C6E" w:rsidR="00761A91" w:rsidRPr="00011FBC" w:rsidRDefault="00761A91" w:rsidP="00C95A5E">
                  <w:pPr>
                    <w:rPr>
                      <w:szCs w:val="20"/>
                    </w:rPr>
                  </w:pPr>
                  <w:r w:rsidRPr="00011FBC">
                    <w:rPr>
                      <w:szCs w:val="20"/>
                    </w:rPr>
                    <w:t>1</w:t>
                  </w:r>
                  <w:r w:rsidRPr="00011FBC">
                    <w:rPr>
                      <w:szCs w:val="20"/>
                      <w:vertAlign w:val="superscript"/>
                    </w:rPr>
                    <w:t>st</w:t>
                  </w:r>
                  <w:r w:rsidRPr="00011FBC">
                    <w:rPr>
                      <w:szCs w:val="20"/>
                    </w:rPr>
                    <w:t xml:space="preserve"> April 2018</w:t>
                  </w:r>
                </w:p>
              </w:tc>
            </w:tr>
            <w:tr w:rsidR="00761A91" w:rsidRPr="00BB63EE" w14:paraId="602DB6D7" w14:textId="77777777" w:rsidTr="00C437E2">
              <w:trPr>
                <w:trHeight w:val="979"/>
              </w:trPr>
              <w:tc>
                <w:tcPr>
                  <w:cnfStyle w:val="000010000000" w:firstRow="0" w:lastRow="0" w:firstColumn="0" w:lastColumn="0" w:oddVBand="1" w:evenVBand="0" w:oddHBand="0" w:evenHBand="0" w:firstRowFirstColumn="0" w:firstRowLastColumn="0" w:lastRowFirstColumn="0" w:lastRowLastColumn="0"/>
                  <w:tcW w:w="1607" w:type="dxa"/>
                </w:tcPr>
                <w:p w14:paraId="1F06E700" w14:textId="77777777" w:rsidR="00761A91" w:rsidRPr="005A64CB" w:rsidRDefault="00761A91" w:rsidP="00C95A5E">
                  <w:pPr>
                    <w:jc w:val="left"/>
                    <w:rPr>
                      <w:rFonts w:cs="Arial"/>
                      <w:szCs w:val="20"/>
                    </w:rPr>
                  </w:pPr>
                  <w:r w:rsidRPr="00690044">
                    <w:rPr>
                      <w:rFonts w:cs="Arial"/>
                      <w:bCs/>
                      <w:szCs w:val="20"/>
                    </w:rPr>
                    <w:t>Next Generation IS Tools</w:t>
                  </w:r>
                  <w:r w:rsidRPr="005A64CB">
                    <w:rPr>
                      <w:rFonts w:cs="Arial"/>
                      <w:szCs w:val="20"/>
                    </w:rPr>
                    <w:t xml:space="preserve"> </w:t>
                  </w:r>
                </w:p>
              </w:tc>
              <w:tc>
                <w:tcPr>
                  <w:tcW w:w="2077" w:type="dxa"/>
                </w:tcPr>
                <w:p w14:paraId="66D8C0CA" w14:textId="1FE56FEC" w:rsidR="00761A91" w:rsidRPr="00785AD6" w:rsidRDefault="00761A91" w:rsidP="00D03663">
                  <w:pPr>
                    <w:pStyle w:val="ListParagraph"/>
                    <w:numPr>
                      <w:ilvl w:val="0"/>
                      <w:numId w:val="64"/>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C</w:t>
                  </w:r>
                  <w:r w:rsidRPr="00690044">
                    <w:rPr>
                      <w:sz w:val="20"/>
                    </w:rPr>
                    <w:t>omprehensive data</w:t>
                  </w:r>
                  <w:r>
                    <w:rPr>
                      <w:sz w:val="20"/>
                    </w:rPr>
                    <w:t xml:space="preserve"> cleaning/integration</w:t>
                  </w:r>
                </w:p>
                <w:p w14:paraId="246904C3" w14:textId="40037BBD" w:rsidR="00761A91" w:rsidRPr="00F13A61" w:rsidRDefault="00761A91" w:rsidP="00D03663">
                  <w:pPr>
                    <w:pStyle w:val="ListParagraph"/>
                    <w:numPr>
                      <w:ilvl w:val="0"/>
                      <w:numId w:val="64"/>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D</w:t>
                  </w:r>
                  <w:r w:rsidRPr="00690044">
                    <w:rPr>
                      <w:sz w:val="20"/>
                    </w:rPr>
                    <w:t>ata analysis toolbox including: utilities for absorbing unstructured data (Hadoop), complementary data sources (</w:t>
                  </w:r>
                  <w:proofErr w:type="spellStart"/>
                  <w:r w:rsidRPr="00690044">
                    <w:rPr>
                      <w:sz w:val="20"/>
                    </w:rPr>
                    <w:t>UberRese</w:t>
                  </w:r>
                  <w:r>
                    <w:rPr>
                      <w:sz w:val="20"/>
                    </w:rPr>
                    <w:t>arch</w:t>
                  </w:r>
                  <w:proofErr w:type="spellEnd"/>
                  <w:r>
                    <w:rPr>
                      <w:sz w:val="20"/>
                    </w:rPr>
                    <w:t>) and presentation tools (</w:t>
                  </w:r>
                  <w:proofErr w:type="spellStart"/>
                  <w:r>
                    <w:rPr>
                      <w:sz w:val="20"/>
                    </w:rPr>
                    <w:t>Ql</w:t>
                  </w:r>
                  <w:r w:rsidRPr="00690044">
                    <w:rPr>
                      <w:sz w:val="20"/>
                    </w:rPr>
                    <w:t>ikView</w:t>
                  </w:r>
                  <w:proofErr w:type="spellEnd"/>
                  <w:r>
                    <w:rPr>
                      <w:sz w:val="20"/>
                    </w:rPr>
                    <w:t>)</w:t>
                  </w:r>
                </w:p>
              </w:tc>
              <w:tc>
                <w:tcPr>
                  <w:cnfStyle w:val="000010000000" w:firstRow="0" w:lastRow="0" w:firstColumn="0" w:lastColumn="0" w:oddVBand="1" w:evenVBand="0" w:oddHBand="0" w:evenHBand="0" w:firstRowFirstColumn="0" w:firstRowLastColumn="0" w:lastRowFirstColumn="0" w:lastRowLastColumn="0"/>
                  <w:tcW w:w="2307" w:type="dxa"/>
                  <w:gridSpan w:val="2"/>
                </w:tcPr>
                <w:p w14:paraId="6BE87E96" w14:textId="421F967A" w:rsidR="00761A91" w:rsidRPr="00785AD6" w:rsidRDefault="00761A91" w:rsidP="00D03663">
                  <w:pPr>
                    <w:pStyle w:val="ListParagraph"/>
                    <w:numPr>
                      <w:ilvl w:val="0"/>
                      <w:numId w:val="64"/>
                    </w:numPr>
                    <w:tabs>
                      <w:tab w:val="clear" w:pos="14580"/>
                    </w:tabs>
                    <w:spacing w:after="0"/>
                    <w:ind w:left="104" w:hanging="141"/>
                    <w:rPr>
                      <w:sz w:val="20"/>
                    </w:rPr>
                  </w:pPr>
                  <w:r>
                    <w:rPr>
                      <w:sz w:val="20"/>
                    </w:rPr>
                    <w:t>S</w:t>
                  </w:r>
                  <w:r w:rsidRPr="00690044">
                    <w:rPr>
                      <w:sz w:val="20"/>
                    </w:rPr>
                    <w:t xml:space="preserve">trategic and operational insights through dashboards, analysis and visualisations </w:t>
                  </w:r>
                  <w:r>
                    <w:rPr>
                      <w:sz w:val="20"/>
                    </w:rPr>
                    <w:t>to</w:t>
                  </w:r>
                  <w:r w:rsidRPr="00690044">
                    <w:rPr>
                      <w:sz w:val="20"/>
                    </w:rPr>
                    <w:t xml:space="preserve"> dire</w:t>
                  </w:r>
                  <w:r>
                    <w:rPr>
                      <w:sz w:val="20"/>
                    </w:rPr>
                    <w:t xml:space="preserve">ct/measure improvements; e.g.  </w:t>
                  </w:r>
                  <w:r w:rsidRPr="00690044">
                    <w:rPr>
                      <w:sz w:val="20"/>
                    </w:rPr>
                    <w:t>ge</w:t>
                  </w:r>
                  <w:r>
                    <w:rPr>
                      <w:sz w:val="20"/>
                    </w:rPr>
                    <w:t xml:space="preserve">ographic </w:t>
                  </w:r>
                  <w:proofErr w:type="spellStart"/>
                  <w:r>
                    <w:rPr>
                      <w:sz w:val="20"/>
                    </w:rPr>
                    <w:t>heatmaps</w:t>
                  </w:r>
                  <w:proofErr w:type="spellEnd"/>
                  <w:r>
                    <w:rPr>
                      <w:sz w:val="20"/>
                    </w:rPr>
                    <w:t xml:space="preserve"> to direct communications</w:t>
                  </w:r>
                  <w:r w:rsidRPr="00690044">
                    <w:rPr>
                      <w:sz w:val="20"/>
                    </w:rPr>
                    <w:t xml:space="preserve">  </w:t>
                  </w:r>
                </w:p>
                <w:p w14:paraId="514D20D9" w14:textId="6B463C4A" w:rsidR="00761A91" w:rsidRPr="00F13A61" w:rsidRDefault="00761A91">
                  <w:pPr>
                    <w:pStyle w:val="ListParagraph"/>
                    <w:numPr>
                      <w:ilvl w:val="0"/>
                      <w:numId w:val="64"/>
                    </w:numPr>
                    <w:tabs>
                      <w:tab w:val="clear" w:pos="14580"/>
                    </w:tabs>
                    <w:spacing w:after="0"/>
                    <w:ind w:left="104" w:hanging="141"/>
                    <w:rPr>
                      <w:sz w:val="20"/>
                    </w:rPr>
                  </w:pPr>
                  <w:r w:rsidRPr="00F13A61">
                    <w:rPr>
                      <w:sz w:val="20"/>
                    </w:rPr>
                    <w:t>Effective management and analysis of all CCF-managed data (</w:t>
                  </w:r>
                  <w:r w:rsidR="00071ACA">
                    <w:rPr>
                      <w:sz w:val="20"/>
                    </w:rPr>
                    <w:t>also in</w:t>
                  </w:r>
                  <w:r w:rsidRPr="00F13A61">
                    <w:rPr>
                      <w:sz w:val="20"/>
                    </w:rPr>
                    <w:t xml:space="preserve"> </w:t>
                  </w:r>
                  <w:r w:rsidR="00071ACA">
                    <w:rPr>
                      <w:sz w:val="20"/>
                    </w:rPr>
                    <w:t xml:space="preserve">response to </w:t>
                  </w:r>
                  <w:r w:rsidR="000E235E">
                    <w:rPr>
                      <w:sz w:val="20"/>
                    </w:rPr>
                    <w:t>D</w:t>
                  </w:r>
                  <w:r w:rsidR="000E235E" w:rsidRPr="00F13A61">
                    <w:rPr>
                      <w:sz w:val="20"/>
                    </w:rPr>
                    <w:t>4</w:t>
                  </w:r>
                  <w:r w:rsidRPr="00F13A61">
                    <w:rPr>
                      <w:sz w:val="20"/>
                    </w:rPr>
                    <w:t xml:space="preserve">). </w:t>
                  </w:r>
                </w:p>
              </w:tc>
              <w:tc>
                <w:tcPr>
                  <w:tcW w:w="1128" w:type="dxa"/>
                </w:tcPr>
                <w:p w14:paraId="556A887B" w14:textId="406B41D5" w:rsidR="00761A91" w:rsidRPr="00011FBC" w:rsidRDefault="00A27365" w:rsidP="00C95A5E">
                  <w:pPr>
                    <w:cnfStyle w:val="000000000000" w:firstRow="0" w:lastRow="0" w:firstColumn="0" w:lastColumn="0" w:oddVBand="0" w:evenVBand="0" w:oddHBand="0" w:evenHBand="0" w:firstRowFirstColumn="0" w:firstRowLastColumn="0" w:lastRowFirstColumn="0" w:lastRowLastColumn="0"/>
                    <w:rPr>
                      <w:szCs w:val="20"/>
                    </w:rPr>
                  </w:pPr>
                  <w:r w:rsidRPr="009B6D78">
                    <w:t>Factored into contract</w:t>
                  </w:r>
                </w:p>
              </w:tc>
              <w:tc>
                <w:tcPr>
                  <w:cnfStyle w:val="000010000000" w:firstRow="0" w:lastRow="0" w:firstColumn="0" w:lastColumn="0" w:oddVBand="1" w:evenVBand="0" w:oddHBand="0" w:evenHBand="0" w:firstRowFirstColumn="0" w:firstRowLastColumn="0" w:lastRowFirstColumn="0" w:lastRowLastColumn="0"/>
                  <w:tcW w:w="1694" w:type="dxa"/>
                </w:tcPr>
                <w:p w14:paraId="16F21574" w14:textId="651AEFB3" w:rsidR="00761A91" w:rsidRPr="00011FBC" w:rsidRDefault="00761A91" w:rsidP="00C95A5E">
                  <w:pPr>
                    <w:rPr>
                      <w:szCs w:val="20"/>
                    </w:rPr>
                  </w:pPr>
                  <w:r w:rsidRPr="00011FBC">
                    <w:rPr>
                      <w:szCs w:val="20"/>
                    </w:rPr>
                    <w:t>1</w:t>
                  </w:r>
                  <w:r w:rsidRPr="00011FBC">
                    <w:rPr>
                      <w:szCs w:val="20"/>
                      <w:vertAlign w:val="superscript"/>
                    </w:rPr>
                    <w:t>st</w:t>
                  </w:r>
                  <w:r w:rsidRPr="00011FBC">
                    <w:rPr>
                      <w:szCs w:val="20"/>
                    </w:rPr>
                    <w:t xml:space="preserve"> April 2018</w:t>
                  </w:r>
                </w:p>
              </w:tc>
            </w:tr>
            <w:tr w:rsidR="00761A91" w:rsidRPr="00BB63EE" w14:paraId="1060D600" w14:textId="77777777" w:rsidTr="00C437E2">
              <w:trPr>
                <w:cnfStyle w:val="000000100000" w:firstRow="0" w:lastRow="0" w:firstColumn="0" w:lastColumn="0" w:oddVBand="0" w:evenVBand="0" w:oddHBand="1" w:evenHBand="0" w:firstRowFirstColumn="0" w:firstRowLastColumn="0" w:lastRowFirstColumn="0" w:lastRowLastColumn="0"/>
                <w:trHeight w:val="1263"/>
              </w:trPr>
              <w:tc>
                <w:tcPr>
                  <w:cnfStyle w:val="000010000000" w:firstRow="0" w:lastRow="0" w:firstColumn="0" w:lastColumn="0" w:oddVBand="1" w:evenVBand="0" w:oddHBand="0" w:evenHBand="0" w:firstRowFirstColumn="0" w:firstRowLastColumn="0" w:lastRowFirstColumn="0" w:lastRowLastColumn="0"/>
                  <w:tcW w:w="1607" w:type="dxa"/>
                </w:tcPr>
                <w:p w14:paraId="54CC3CAE" w14:textId="77777777" w:rsidR="00761A91" w:rsidRPr="005A64CB" w:rsidRDefault="00761A91" w:rsidP="00C95A5E">
                  <w:pPr>
                    <w:jc w:val="left"/>
                    <w:rPr>
                      <w:rFonts w:cs="Arial"/>
                      <w:bCs/>
                      <w:szCs w:val="20"/>
                    </w:rPr>
                  </w:pPr>
                  <w:r w:rsidRPr="00690044">
                    <w:rPr>
                      <w:rFonts w:cs="Arial"/>
                      <w:bCs/>
                      <w:szCs w:val="20"/>
                    </w:rPr>
                    <w:t>Project Management Office (PMO)</w:t>
                  </w:r>
                </w:p>
              </w:tc>
              <w:tc>
                <w:tcPr>
                  <w:tcW w:w="2077" w:type="dxa"/>
                </w:tcPr>
                <w:p w14:paraId="3A40D29A" w14:textId="3D185E20" w:rsidR="00761A91" w:rsidRPr="00F13A61" w:rsidRDefault="00761A91" w:rsidP="00D03663">
                  <w:pPr>
                    <w:pStyle w:val="ListParagraph"/>
                    <w:numPr>
                      <w:ilvl w:val="0"/>
                      <w:numId w:val="64"/>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F13A61">
                    <w:rPr>
                      <w:sz w:val="20"/>
                    </w:rPr>
                    <w:t xml:space="preserve">Dedicated CI resource focused on </w:t>
                  </w:r>
                  <w:r>
                    <w:rPr>
                      <w:sz w:val="20"/>
                    </w:rPr>
                    <w:t xml:space="preserve">driving improvement of </w:t>
                  </w:r>
                  <w:r w:rsidRPr="00F13A61">
                    <w:rPr>
                      <w:sz w:val="20"/>
                    </w:rPr>
                    <w:t xml:space="preserve">CCF processes </w:t>
                  </w:r>
                </w:p>
              </w:tc>
              <w:tc>
                <w:tcPr>
                  <w:cnfStyle w:val="000010000000" w:firstRow="0" w:lastRow="0" w:firstColumn="0" w:lastColumn="0" w:oddVBand="1" w:evenVBand="0" w:oddHBand="0" w:evenHBand="0" w:firstRowFirstColumn="0" w:firstRowLastColumn="0" w:lastRowFirstColumn="0" w:lastRowLastColumn="0"/>
                  <w:tcW w:w="2307" w:type="dxa"/>
                  <w:gridSpan w:val="2"/>
                </w:tcPr>
                <w:p w14:paraId="24BE9ABA" w14:textId="77777777" w:rsidR="00761A91" w:rsidRDefault="00761A91" w:rsidP="00D03663">
                  <w:pPr>
                    <w:pStyle w:val="ListParagraph"/>
                    <w:numPr>
                      <w:ilvl w:val="0"/>
                      <w:numId w:val="64"/>
                    </w:numPr>
                    <w:tabs>
                      <w:tab w:val="clear" w:pos="14580"/>
                    </w:tabs>
                    <w:spacing w:after="0"/>
                    <w:ind w:left="104" w:hanging="141"/>
                    <w:rPr>
                      <w:sz w:val="20"/>
                    </w:rPr>
                  </w:pPr>
                  <w:r>
                    <w:rPr>
                      <w:sz w:val="20"/>
                    </w:rPr>
                    <w:t>Improved service quality</w:t>
                  </w:r>
                </w:p>
                <w:p w14:paraId="63DC2D4B" w14:textId="779A9C26" w:rsidR="00761A91" w:rsidRPr="00F13A61" w:rsidRDefault="00761A91" w:rsidP="00D03663">
                  <w:pPr>
                    <w:pStyle w:val="ListParagraph"/>
                    <w:numPr>
                      <w:ilvl w:val="0"/>
                      <w:numId w:val="64"/>
                    </w:numPr>
                    <w:tabs>
                      <w:tab w:val="clear" w:pos="14580"/>
                    </w:tabs>
                    <w:spacing w:after="0"/>
                    <w:ind w:left="104" w:hanging="141"/>
                    <w:rPr>
                      <w:sz w:val="20"/>
                    </w:rPr>
                  </w:pPr>
                  <w:r>
                    <w:rPr>
                      <w:sz w:val="20"/>
                    </w:rPr>
                    <w:t>Efficiency savings channelled into value-add activities</w:t>
                  </w:r>
                </w:p>
              </w:tc>
              <w:tc>
                <w:tcPr>
                  <w:tcW w:w="1128" w:type="dxa"/>
                </w:tcPr>
                <w:p w14:paraId="4D1D699B" w14:textId="35659052" w:rsidR="00761A91" w:rsidRPr="00011FBC" w:rsidRDefault="00A27365" w:rsidP="00C95A5E">
                  <w:pPr>
                    <w:cnfStyle w:val="000000100000" w:firstRow="0" w:lastRow="0" w:firstColumn="0" w:lastColumn="0" w:oddVBand="0" w:evenVBand="0" w:oddHBand="1" w:evenHBand="0" w:firstRowFirstColumn="0" w:firstRowLastColumn="0" w:lastRowFirstColumn="0" w:lastRowLastColumn="0"/>
                    <w:rPr>
                      <w:szCs w:val="20"/>
                    </w:rPr>
                  </w:pPr>
                  <w:r w:rsidRPr="009B6D78">
                    <w:t>Evolving to BAU</w:t>
                  </w:r>
                </w:p>
              </w:tc>
              <w:tc>
                <w:tcPr>
                  <w:cnfStyle w:val="000010000000" w:firstRow="0" w:lastRow="0" w:firstColumn="0" w:lastColumn="0" w:oddVBand="1" w:evenVBand="0" w:oddHBand="0" w:evenHBand="0" w:firstRowFirstColumn="0" w:firstRowLastColumn="0" w:lastRowFirstColumn="0" w:lastRowLastColumn="0"/>
                  <w:tcW w:w="1694" w:type="dxa"/>
                </w:tcPr>
                <w:p w14:paraId="10C27DCD" w14:textId="7302CA72" w:rsidR="00761A91" w:rsidRPr="00011FBC" w:rsidRDefault="00761A91" w:rsidP="00C95A5E">
                  <w:pPr>
                    <w:rPr>
                      <w:szCs w:val="20"/>
                    </w:rPr>
                  </w:pPr>
                  <w:r w:rsidRPr="00011FBC">
                    <w:rPr>
                      <w:szCs w:val="20"/>
                    </w:rPr>
                    <w:t>1</w:t>
                  </w:r>
                  <w:r w:rsidRPr="00011FBC">
                    <w:rPr>
                      <w:szCs w:val="20"/>
                      <w:vertAlign w:val="superscript"/>
                    </w:rPr>
                    <w:t>st</w:t>
                  </w:r>
                  <w:r w:rsidRPr="00011FBC">
                    <w:rPr>
                      <w:szCs w:val="20"/>
                    </w:rPr>
                    <w:t xml:space="preserve"> April 2018</w:t>
                  </w:r>
                </w:p>
              </w:tc>
            </w:tr>
            <w:tr w:rsidR="00761A91" w:rsidRPr="00BB63EE" w14:paraId="01938D67" w14:textId="77777777" w:rsidTr="00C437E2">
              <w:trPr>
                <w:trHeight w:val="438"/>
              </w:trPr>
              <w:tc>
                <w:tcPr>
                  <w:cnfStyle w:val="000010000000" w:firstRow="0" w:lastRow="0" w:firstColumn="0" w:lastColumn="0" w:oddVBand="1" w:evenVBand="0" w:oddHBand="0" w:evenHBand="0" w:firstRowFirstColumn="0" w:firstRowLastColumn="0" w:lastRowFirstColumn="0" w:lastRowLastColumn="0"/>
                  <w:tcW w:w="1607" w:type="dxa"/>
                  <w:hideMark/>
                </w:tcPr>
                <w:p w14:paraId="6DFE7E23" w14:textId="3F428FFC" w:rsidR="00761A91" w:rsidRPr="005A64CB" w:rsidRDefault="00761A91" w:rsidP="00C95A5E">
                  <w:pPr>
                    <w:jc w:val="left"/>
                    <w:rPr>
                      <w:rFonts w:cs="Arial"/>
                      <w:szCs w:val="20"/>
                    </w:rPr>
                  </w:pPr>
                  <w:r w:rsidRPr="00690044">
                    <w:rPr>
                      <w:rFonts w:cs="Arial"/>
                      <w:bCs/>
                      <w:szCs w:val="20"/>
                    </w:rPr>
                    <w:lastRenderedPageBreak/>
                    <w:t>CCF Special Projects Team</w:t>
                  </w:r>
                </w:p>
              </w:tc>
              <w:tc>
                <w:tcPr>
                  <w:tcW w:w="2077" w:type="dxa"/>
                  <w:hideMark/>
                </w:tcPr>
                <w:p w14:paraId="5739F123" w14:textId="77777777" w:rsidR="00761A91" w:rsidRPr="00F13A61" w:rsidRDefault="00761A91" w:rsidP="00D03663">
                  <w:pPr>
                    <w:pStyle w:val="ListParagraph"/>
                    <w:numPr>
                      <w:ilvl w:val="0"/>
                      <w:numId w:val="64"/>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F13A61">
                    <w:rPr>
                      <w:sz w:val="20"/>
                    </w:rPr>
                    <w:t>An outward facing team (2-3 FTE) tasked with ensuring that all CCF programmes and infrastructure deliver faster pull</w:t>
                  </w:r>
                  <w:r>
                    <w:rPr>
                      <w:sz w:val="20"/>
                    </w:rPr>
                    <w:t xml:space="preserve"> </w:t>
                  </w:r>
                  <w:r w:rsidRPr="00F13A61">
                    <w:rPr>
                      <w:sz w:val="20"/>
                    </w:rPr>
                    <w:t>through/adoption between all facets of NIHR</w:t>
                  </w:r>
                </w:p>
                <w:p w14:paraId="64E49F42" w14:textId="0AFE40EA" w:rsidR="00761A91" w:rsidRPr="00F13A61" w:rsidRDefault="00761A91" w:rsidP="00D03663">
                  <w:pPr>
                    <w:pStyle w:val="ListParagraph"/>
                    <w:numPr>
                      <w:ilvl w:val="0"/>
                      <w:numId w:val="64"/>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R</w:t>
                  </w:r>
                  <w:r w:rsidRPr="00F13A61">
                    <w:rPr>
                      <w:sz w:val="20"/>
                    </w:rPr>
                    <w:t>esourced by redeploying FTEs identified from ef</w:t>
                  </w:r>
                  <w:r>
                    <w:rPr>
                      <w:sz w:val="20"/>
                    </w:rPr>
                    <w:t>ficiency savings throughout CCF</w:t>
                  </w:r>
                  <w:r w:rsidRPr="00F13A61">
                    <w:rPr>
                      <w:sz w:val="20"/>
                    </w:rPr>
                    <w:t xml:space="preserve"> </w:t>
                  </w:r>
                </w:p>
              </w:tc>
              <w:tc>
                <w:tcPr>
                  <w:cnfStyle w:val="000010000000" w:firstRow="0" w:lastRow="0" w:firstColumn="0" w:lastColumn="0" w:oddVBand="1" w:evenVBand="0" w:oddHBand="0" w:evenHBand="0" w:firstRowFirstColumn="0" w:firstRowLastColumn="0" w:lastRowFirstColumn="0" w:lastRowLastColumn="0"/>
                  <w:tcW w:w="2307" w:type="dxa"/>
                  <w:gridSpan w:val="2"/>
                  <w:hideMark/>
                </w:tcPr>
                <w:p w14:paraId="31BE951F" w14:textId="77113E19" w:rsidR="00761A91" w:rsidRPr="00F13A61" w:rsidRDefault="00761A91" w:rsidP="00D03663">
                  <w:pPr>
                    <w:pStyle w:val="ListParagraph"/>
                    <w:numPr>
                      <w:ilvl w:val="0"/>
                      <w:numId w:val="64"/>
                    </w:numPr>
                    <w:tabs>
                      <w:tab w:val="clear" w:pos="14580"/>
                    </w:tabs>
                    <w:spacing w:after="0"/>
                    <w:ind w:left="104" w:hanging="141"/>
                    <w:rPr>
                      <w:sz w:val="20"/>
                    </w:rPr>
                  </w:pPr>
                  <w:r>
                    <w:rPr>
                      <w:sz w:val="20"/>
                    </w:rPr>
                    <w:t>B</w:t>
                  </w:r>
                  <w:r w:rsidRPr="00F13A61">
                    <w:rPr>
                      <w:sz w:val="20"/>
                    </w:rPr>
                    <w:t xml:space="preserve">arriers </w:t>
                  </w:r>
                  <w:r>
                    <w:rPr>
                      <w:sz w:val="20"/>
                    </w:rPr>
                    <w:t>to success</w:t>
                  </w:r>
                  <w:r w:rsidRPr="00F13A61">
                    <w:rPr>
                      <w:sz w:val="20"/>
                    </w:rPr>
                    <w:t xml:space="preserve"> translation of CCF-managed research </w:t>
                  </w:r>
                  <w:r>
                    <w:rPr>
                      <w:sz w:val="20"/>
                    </w:rPr>
                    <w:t>identified/reduced</w:t>
                  </w:r>
                </w:p>
                <w:p w14:paraId="776BA08C" w14:textId="4B7CB8BC" w:rsidR="00761A91" w:rsidRPr="00F13A61" w:rsidRDefault="00761A91" w:rsidP="00D03663">
                  <w:pPr>
                    <w:pStyle w:val="ListParagraph"/>
                    <w:numPr>
                      <w:ilvl w:val="0"/>
                      <w:numId w:val="64"/>
                    </w:numPr>
                    <w:tabs>
                      <w:tab w:val="clear" w:pos="14580"/>
                    </w:tabs>
                    <w:spacing w:after="0"/>
                    <w:ind w:left="104" w:hanging="141"/>
                    <w:rPr>
                      <w:sz w:val="20"/>
                    </w:rPr>
                  </w:pPr>
                  <w:r>
                    <w:rPr>
                      <w:sz w:val="20"/>
                    </w:rPr>
                    <w:t>D</w:t>
                  </w:r>
                  <w:r w:rsidRPr="00F13A61">
                    <w:rPr>
                      <w:sz w:val="20"/>
                    </w:rPr>
                    <w:t xml:space="preserve">ata from disparate CCF activities (e.g. programmes, infrastructure and </w:t>
                  </w:r>
                  <w:r>
                    <w:rPr>
                      <w:sz w:val="20"/>
                    </w:rPr>
                    <w:t>IS</w:t>
                  </w:r>
                  <w:r w:rsidRPr="00F13A61">
                    <w:rPr>
                      <w:sz w:val="20"/>
                    </w:rPr>
                    <w:t xml:space="preserve">) </w:t>
                  </w:r>
                  <w:r>
                    <w:rPr>
                      <w:sz w:val="20"/>
                    </w:rPr>
                    <w:t xml:space="preserve">integrated, yielding </w:t>
                  </w:r>
                  <w:r w:rsidRPr="00F13A61">
                    <w:rPr>
                      <w:sz w:val="20"/>
                    </w:rPr>
                    <w:t xml:space="preserve">strategic information and direction that will benefit CCF and wider NIHR </w:t>
                  </w:r>
                </w:p>
                <w:p w14:paraId="76FB1657" w14:textId="5EBCD3F6" w:rsidR="00761A91" w:rsidRPr="00F13A61" w:rsidRDefault="00761A91">
                  <w:pPr>
                    <w:pStyle w:val="ListParagraph"/>
                    <w:numPr>
                      <w:ilvl w:val="0"/>
                      <w:numId w:val="64"/>
                    </w:numPr>
                    <w:tabs>
                      <w:tab w:val="clear" w:pos="14580"/>
                    </w:tabs>
                    <w:spacing w:after="0"/>
                    <w:ind w:left="104" w:hanging="141"/>
                    <w:rPr>
                      <w:sz w:val="20"/>
                    </w:rPr>
                  </w:pPr>
                  <w:r>
                    <w:rPr>
                      <w:sz w:val="20"/>
                    </w:rPr>
                    <w:t>Synchronised</w:t>
                  </w:r>
                  <w:r w:rsidRPr="00F13A61">
                    <w:rPr>
                      <w:sz w:val="20"/>
                    </w:rPr>
                    <w:t xml:space="preserve"> interactions with external stakeholders </w:t>
                  </w:r>
                  <w:r>
                    <w:rPr>
                      <w:sz w:val="20"/>
                    </w:rPr>
                    <w:t xml:space="preserve">promoting </w:t>
                  </w:r>
                  <w:proofErr w:type="spellStart"/>
                  <w:r>
                    <w:rPr>
                      <w:sz w:val="20"/>
                    </w:rPr>
                    <w:t>OneNIHR</w:t>
                  </w:r>
                  <w:proofErr w:type="spellEnd"/>
                  <w:r>
                    <w:rPr>
                      <w:sz w:val="20"/>
                    </w:rPr>
                    <w:t xml:space="preserve"> image and ensuring</w:t>
                  </w:r>
                  <w:r w:rsidRPr="00F13A61">
                    <w:rPr>
                      <w:sz w:val="20"/>
                    </w:rPr>
                    <w:t xml:space="preserve"> </w:t>
                  </w:r>
                  <w:r>
                    <w:rPr>
                      <w:sz w:val="20"/>
                    </w:rPr>
                    <w:t xml:space="preserve">opportunities </w:t>
                  </w:r>
                  <w:r w:rsidRPr="00F13A61">
                    <w:rPr>
                      <w:sz w:val="20"/>
                    </w:rPr>
                    <w:t xml:space="preserve">utilised effectively.  </w:t>
                  </w:r>
                </w:p>
              </w:tc>
              <w:tc>
                <w:tcPr>
                  <w:tcW w:w="1128" w:type="dxa"/>
                </w:tcPr>
                <w:p w14:paraId="6AB9C45F" w14:textId="145E7B20" w:rsidR="00761A91" w:rsidRPr="00011FBC" w:rsidRDefault="00A27365" w:rsidP="00C95A5E">
                  <w:pPr>
                    <w:cnfStyle w:val="000000000000" w:firstRow="0" w:lastRow="0" w:firstColumn="0" w:lastColumn="0" w:oddVBand="0" w:evenVBand="0" w:oddHBand="0" w:evenHBand="0" w:firstRowFirstColumn="0" w:firstRowLastColumn="0" w:lastRowFirstColumn="0" w:lastRowLastColumn="0"/>
                    <w:rPr>
                      <w:szCs w:val="20"/>
                    </w:rPr>
                  </w:pPr>
                  <w:r w:rsidRPr="009B6D78">
                    <w:t>Evolving to BAU</w:t>
                  </w:r>
                </w:p>
              </w:tc>
              <w:tc>
                <w:tcPr>
                  <w:cnfStyle w:val="000010000000" w:firstRow="0" w:lastRow="0" w:firstColumn="0" w:lastColumn="0" w:oddVBand="1" w:evenVBand="0" w:oddHBand="0" w:evenHBand="0" w:firstRowFirstColumn="0" w:firstRowLastColumn="0" w:lastRowFirstColumn="0" w:lastRowLastColumn="0"/>
                  <w:tcW w:w="1694" w:type="dxa"/>
                </w:tcPr>
                <w:p w14:paraId="1994EEA2" w14:textId="7C693240" w:rsidR="00761A91" w:rsidRPr="00011FBC" w:rsidRDefault="00761A91" w:rsidP="00C95A5E">
                  <w:pPr>
                    <w:rPr>
                      <w:szCs w:val="20"/>
                    </w:rPr>
                  </w:pPr>
                  <w:r w:rsidRPr="00011FBC">
                    <w:rPr>
                      <w:szCs w:val="20"/>
                    </w:rPr>
                    <w:t>1</w:t>
                  </w:r>
                  <w:r w:rsidRPr="00011FBC">
                    <w:rPr>
                      <w:szCs w:val="20"/>
                      <w:vertAlign w:val="superscript"/>
                    </w:rPr>
                    <w:t>st</w:t>
                  </w:r>
                  <w:r w:rsidRPr="00011FBC">
                    <w:rPr>
                      <w:szCs w:val="20"/>
                    </w:rPr>
                    <w:t xml:space="preserve"> April 2018</w:t>
                  </w:r>
                </w:p>
              </w:tc>
            </w:tr>
            <w:tr w:rsidR="00761A91" w:rsidRPr="00BB63EE" w14:paraId="33490BD7" w14:textId="77777777" w:rsidTr="00C437E2">
              <w:trPr>
                <w:cnfStyle w:val="000000100000" w:firstRow="0" w:lastRow="0" w:firstColumn="0" w:lastColumn="0" w:oddVBand="0" w:evenVBand="0" w:oddHBand="1" w:evenHBand="0" w:firstRowFirstColumn="0" w:firstRowLastColumn="0" w:lastRowFirstColumn="0" w:lastRowLastColumn="0"/>
                <w:trHeight w:val="580"/>
              </w:trPr>
              <w:tc>
                <w:tcPr>
                  <w:cnfStyle w:val="000010000000" w:firstRow="0" w:lastRow="0" w:firstColumn="0" w:lastColumn="0" w:oddVBand="1" w:evenVBand="0" w:oddHBand="0" w:evenHBand="0" w:firstRowFirstColumn="0" w:firstRowLastColumn="0" w:lastRowFirstColumn="0" w:lastRowLastColumn="0"/>
                  <w:tcW w:w="1607" w:type="dxa"/>
                </w:tcPr>
                <w:p w14:paraId="14A46603" w14:textId="77777777" w:rsidR="00761A91" w:rsidRPr="005A64CB" w:rsidRDefault="00761A91" w:rsidP="00935DF8">
                  <w:pPr>
                    <w:jc w:val="left"/>
                    <w:rPr>
                      <w:rFonts w:cs="Arial"/>
                      <w:bCs/>
                      <w:szCs w:val="20"/>
                    </w:rPr>
                  </w:pPr>
                  <w:r w:rsidRPr="005A64CB">
                    <w:t>Improved IP Management</w:t>
                  </w:r>
                </w:p>
              </w:tc>
              <w:tc>
                <w:tcPr>
                  <w:tcW w:w="4384" w:type="dxa"/>
                  <w:gridSpan w:val="3"/>
                </w:tcPr>
                <w:p w14:paraId="12B5A76B" w14:textId="0224106C" w:rsidR="00761A91" w:rsidRPr="00CB4357" w:rsidRDefault="00CB4357" w:rsidP="00CB4357">
                  <w:pPr>
                    <w:pStyle w:val="ListParagraph"/>
                    <w:tabs>
                      <w:tab w:val="clear" w:pos="14580"/>
                    </w:tabs>
                    <w:spacing w:after="0"/>
                    <w:ind w:left="104"/>
                    <w:cnfStyle w:val="000000100000" w:firstRow="0" w:lastRow="0" w:firstColumn="0" w:lastColumn="0" w:oddVBand="0" w:evenVBand="0" w:oddHBand="1" w:evenHBand="0" w:firstRowFirstColumn="0" w:firstRowLastColumn="0" w:lastRowFirstColumn="0" w:lastRowLastColumn="0"/>
                    <w:rPr>
                      <w:sz w:val="20"/>
                    </w:rPr>
                  </w:pPr>
                  <w:r>
                    <w:rPr>
                      <w:sz w:val="20"/>
                    </w:rPr>
                    <w:t>Outlined in response to D</w:t>
                  </w:r>
                  <w:r w:rsidR="00761A91" w:rsidRPr="00CB4357">
                    <w:rPr>
                      <w:sz w:val="20"/>
                    </w:rPr>
                    <w:t>5</w:t>
                  </w:r>
                </w:p>
                <w:p w14:paraId="5DE47698" w14:textId="47A6866B" w:rsidR="00761A91" w:rsidRDefault="00761A91" w:rsidP="00CB4357">
                  <w:pPr>
                    <w:pStyle w:val="ListParagraph"/>
                    <w:tabs>
                      <w:tab w:val="clear" w:pos="14580"/>
                    </w:tabs>
                    <w:spacing w:after="0"/>
                    <w:ind w:left="104"/>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1128" w:type="dxa"/>
                </w:tcPr>
                <w:p w14:paraId="2BCBF66E" w14:textId="77777777" w:rsidR="00761A91" w:rsidRPr="00011FBC" w:rsidRDefault="00761A91" w:rsidP="00910C35">
                  <w:pPr>
                    <w:rPr>
                      <w:szCs w:val="20"/>
                    </w:rPr>
                  </w:pPr>
                </w:p>
              </w:tc>
              <w:tc>
                <w:tcPr>
                  <w:tcW w:w="1694" w:type="dxa"/>
                </w:tcPr>
                <w:p w14:paraId="20A69FB1" w14:textId="73AF6BEA" w:rsidR="00761A91" w:rsidRPr="00011FBC" w:rsidRDefault="00761A91" w:rsidP="00910C35">
                  <w:pPr>
                    <w:cnfStyle w:val="000000100000" w:firstRow="0" w:lastRow="0" w:firstColumn="0" w:lastColumn="0" w:oddVBand="0" w:evenVBand="0" w:oddHBand="1" w:evenHBand="0" w:firstRowFirstColumn="0" w:firstRowLastColumn="0" w:lastRowFirstColumn="0" w:lastRowLastColumn="0"/>
                    <w:rPr>
                      <w:szCs w:val="20"/>
                    </w:rPr>
                  </w:pPr>
                  <w:r w:rsidRPr="00011FBC">
                    <w:rPr>
                      <w:szCs w:val="20"/>
                    </w:rPr>
                    <w:t>30</w:t>
                  </w:r>
                  <w:r w:rsidRPr="00011FBC">
                    <w:rPr>
                      <w:szCs w:val="20"/>
                      <w:vertAlign w:val="superscript"/>
                    </w:rPr>
                    <w:t>th</w:t>
                  </w:r>
                  <w:r w:rsidRPr="00011FBC">
                    <w:rPr>
                      <w:szCs w:val="20"/>
                    </w:rPr>
                    <w:t xml:space="preserve"> September 2018</w:t>
                  </w:r>
                </w:p>
              </w:tc>
            </w:tr>
            <w:tr w:rsidR="00761A91" w:rsidRPr="00BB63EE" w14:paraId="46BD1846" w14:textId="77777777" w:rsidTr="00C437E2">
              <w:trPr>
                <w:trHeight w:val="1263"/>
              </w:trPr>
              <w:tc>
                <w:tcPr>
                  <w:cnfStyle w:val="000010000000" w:firstRow="0" w:lastRow="0" w:firstColumn="0" w:lastColumn="0" w:oddVBand="1" w:evenVBand="0" w:oddHBand="0" w:evenHBand="0" w:firstRowFirstColumn="0" w:firstRowLastColumn="0" w:lastRowFirstColumn="0" w:lastRowLastColumn="0"/>
                  <w:tcW w:w="1607" w:type="dxa"/>
                </w:tcPr>
                <w:p w14:paraId="1457F5F9" w14:textId="77777777" w:rsidR="00761A91" w:rsidRPr="005A64CB" w:rsidRDefault="00761A91" w:rsidP="00BB57B8">
                  <w:pPr>
                    <w:jc w:val="left"/>
                  </w:pPr>
                  <w:r w:rsidRPr="005A64CB">
                    <w:t>SME engagement</w:t>
                  </w:r>
                </w:p>
                <w:p w14:paraId="0D841426" w14:textId="77777777" w:rsidR="00761A91" w:rsidRPr="005A64CB" w:rsidRDefault="00761A91" w:rsidP="00C95A5E">
                  <w:pPr>
                    <w:jc w:val="left"/>
                    <w:rPr>
                      <w:rFonts w:cs="Arial"/>
                      <w:bCs/>
                      <w:szCs w:val="20"/>
                    </w:rPr>
                  </w:pPr>
                  <w:r w:rsidRPr="005A64CB">
                    <w:t xml:space="preserve"> </w:t>
                  </w:r>
                </w:p>
              </w:tc>
              <w:tc>
                <w:tcPr>
                  <w:tcW w:w="2204" w:type="dxa"/>
                  <w:gridSpan w:val="2"/>
                </w:tcPr>
                <w:p w14:paraId="1F059C3F" w14:textId="46E7B64A" w:rsidR="00761A91" w:rsidRPr="004E7356" w:rsidRDefault="00716DC1" w:rsidP="00D03663">
                  <w:pPr>
                    <w:pStyle w:val="ListParagraph"/>
                    <w:numPr>
                      <w:ilvl w:val="0"/>
                      <w:numId w:val="64"/>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Targeted promotion to SMEs</w:t>
                  </w:r>
                  <w:r w:rsidR="00761A91">
                    <w:rPr>
                      <w:sz w:val="20"/>
                    </w:rPr>
                    <w:t xml:space="preserve"> in collaboration with NOCRI/</w:t>
                  </w:r>
                  <w:r w:rsidR="00761A91" w:rsidRPr="004E7356">
                    <w:rPr>
                      <w:sz w:val="20"/>
                    </w:rPr>
                    <w:t xml:space="preserve">CRN </w:t>
                  </w:r>
                </w:p>
              </w:tc>
              <w:tc>
                <w:tcPr>
                  <w:cnfStyle w:val="000010000000" w:firstRow="0" w:lastRow="0" w:firstColumn="0" w:lastColumn="0" w:oddVBand="1" w:evenVBand="0" w:oddHBand="0" w:evenHBand="0" w:firstRowFirstColumn="0" w:firstRowLastColumn="0" w:lastRowFirstColumn="0" w:lastRowLastColumn="0"/>
                  <w:tcW w:w="2180" w:type="dxa"/>
                </w:tcPr>
                <w:p w14:paraId="3547D755" w14:textId="252C00B7" w:rsidR="00761A91" w:rsidRPr="004E7356" w:rsidRDefault="00761A91" w:rsidP="00D03663">
                  <w:pPr>
                    <w:pStyle w:val="ListParagraph"/>
                    <w:numPr>
                      <w:ilvl w:val="0"/>
                      <w:numId w:val="64"/>
                    </w:numPr>
                    <w:tabs>
                      <w:tab w:val="clear" w:pos="14580"/>
                    </w:tabs>
                    <w:spacing w:after="0"/>
                    <w:ind w:left="104" w:hanging="141"/>
                    <w:rPr>
                      <w:sz w:val="20"/>
                    </w:rPr>
                  </w:pPr>
                  <w:r>
                    <w:rPr>
                      <w:sz w:val="20"/>
                    </w:rPr>
                    <w:t>Faster, more responsive funding with appropriate risk management, enhancing economic  impact of NIHR funding</w:t>
                  </w:r>
                  <w:r w:rsidRPr="004E7356">
                    <w:rPr>
                      <w:sz w:val="20"/>
                    </w:rPr>
                    <w:t xml:space="preserve"> </w:t>
                  </w:r>
                </w:p>
                <w:p w14:paraId="201CA56F" w14:textId="77777777" w:rsidR="00761A91" w:rsidRPr="004E7356" w:rsidRDefault="00761A91" w:rsidP="00D03663">
                  <w:pPr>
                    <w:pStyle w:val="ListParagraph"/>
                    <w:numPr>
                      <w:ilvl w:val="0"/>
                      <w:numId w:val="64"/>
                    </w:numPr>
                    <w:tabs>
                      <w:tab w:val="clear" w:pos="14580"/>
                    </w:tabs>
                    <w:spacing w:after="0"/>
                    <w:ind w:left="104" w:hanging="141"/>
                    <w:rPr>
                      <w:sz w:val="20"/>
                    </w:rPr>
                  </w:pPr>
                  <w:r w:rsidRPr="004E7356">
                    <w:rPr>
                      <w:sz w:val="20"/>
                    </w:rPr>
                    <w:t>Enable NOCRI to support SMEs access collaborators for trials</w:t>
                  </w:r>
                </w:p>
              </w:tc>
              <w:tc>
                <w:tcPr>
                  <w:tcW w:w="1128" w:type="dxa"/>
                </w:tcPr>
                <w:p w14:paraId="507019F0" w14:textId="07A62C3B" w:rsidR="00761A91" w:rsidRPr="00011FBC" w:rsidRDefault="00A27365" w:rsidP="00C95A5E">
                  <w:pPr>
                    <w:cnfStyle w:val="000000000000" w:firstRow="0" w:lastRow="0" w:firstColumn="0" w:lastColumn="0" w:oddVBand="0" w:evenVBand="0" w:oddHBand="0" w:evenHBand="0" w:firstRowFirstColumn="0" w:firstRowLastColumn="0" w:lastRowFirstColumn="0" w:lastRowLastColumn="0"/>
                    <w:rPr>
                      <w:szCs w:val="20"/>
                    </w:rPr>
                  </w:pPr>
                  <w:r w:rsidRPr="009B6D78">
                    <w:t>Evolving to BAU</w:t>
                  </w:r>
                </w:p>
              </w:tc>
              <w:tc>
                <w:tcPr>
                  <w:cnfStyle w:val="000010000000" w:firstRow="0" w:lastRow="0" w:firstColumn="0" w:lastColumn="0" w:oddVBand="1" w:evenVBand="0" w:oddHBand="0" w:evenHBand="0" w:firstRowFirstColumn="0" w:firstRowLastColumn="0" w:lastRowFirstColumn="0" w:lastRowLastColumn="0"/>
                  <w:tcW w:w="1694" w:type="dxa"/>
                </w:tcPr>
                <w:p w14:paraId="060346BB" w14:textId="4AB9AEB4" w:rsidR="00761A91" w:rsidRPr="00011FBC" w:rsidRDefault="00761A91" w:rsidP="00C95A5E">
                  <w:pPr>
                    <w:rPr>
                      <w:szCs w:val="20"/>
                    </w:rPr>
                  </w:pPr>
                  <w:r w:rsidRPr="00011FBC">
                    <w:rPr>
                      <w:szCs w:val="20"/>
                    </w:rPr>
                    <w:t>1</w:t>
                  </w:r>
                  <w:r w:rsidRPr="00011FBC">
                    <w:rPr>
                      <w:szCs w:val="20"/>
                      <w:vertAlign w:val="superscript"/>
                    </w:rPr>
                    <w:t>st</w:t>
                  </w:r>
                  <w:r w:rsidRPr="00011FBC">
                    <w:rPr>
                      <w:szCs w:val="20"/>
                    </w:rPr>
                    <w:t xml:space="preserve"> April 2018</w:t>
                  </w:r>
                </w:p>
              </w:tc>
            </w:tr>
            <w:tr w:rsidR="00761A91" w:rsidRPr="00BB63EE" w14:paraId="280B6615" w14:textId="77777777" w:rsidTr="00C437E2">
              <w:trPr>
                <w:cnfStyle w:val="000000100000" w:firstRow="0" w:lastRow="0" w:firstColumn="0" w:lastColumn="0" w:oddVBand="0" w:evenVBand="0" w:oddHBand="1" w:evenHBand="0" w:firstRowFirstColumn="0" w:firstRowLastColumn="0" w:lastRowFirstColumn="0" w:lastRowLastColumn="0"/>
                <w:trHeight w:val="1263"/>
              </w:trPr>
              <w:tc>
                <w:tcPr>
                  <w:cnfStyle w:val="000010000000" w:firstRow="0" w:lastRow="0" w:firstColumn="0" w:lastColumn="0" w:oddVBand="1" w:evenVBand="0" w:oddHBand="0" w:evenHBand="0" w:firstRowFirstColumn="0" w:firstRowLastColumn="0" w:lastRowFirstColumn="0" w:lastRowLastColumn="0"/>
                  <w:tcW w:w="1607" w:type="dxa"/>
                </w:tcPr>
                <w:p w14:paraId="5F5912F0" w14:textId="77777777" w:rsidR="00761A91" w:rsidRPr="005A64CB" w:rsidRDefault="00761A91" w:rsidP="00BB57B8">
                  <w:pPr>
                    <w:jc w:val="left"/>
                  </w:pPr>
                  <w:r w:rsidRPr="005A64CB">
                    <w:t>Charity engagement</w:t>
                  </w:r>
                </w:p>
                <w:p w14:paraId="77387566" w14:textId="77777777" w:rsidR="00761A91" w:rsidRPr="005A64CB" w:rsidRDefault="00761A91" w:rsidP="00BB57B8">
                  <w:pPr>
                    <w:jc w:val="left"/>
                    <w:rPr>
                      <w:rFonts w:cs="Arial"/>
                      <w:bCs/>
                      <w:szCs w:val="20"/>
                    </w:rPr>
                  </w:pPr>
                </w:p>
              </w:tc>
              <w:tc>
                <w:tcPr>
                  <w:tcW w:w="2204" w:type="dxa"/>
                  <w:gridSpan w:val="2"/>
                </w:tcPr>
                <w:p w14:paraId="4F352633" w14:textId="06941C48" w:rsidR="00761A91" w:rsidRDefault="00761A91" w:rsidP="00D03663">
                  <w:pPr>
                    <w:pStyle w:val="ListParagraph"/>
                    <w:numPr>
                      <w:ilvl w:val="0"/>
                      <w:numId w:val="64"/>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 xml:space="preserve">Work with </w:t>
                  </w:r>
                  <w:proofErr w:type="spellStart"/>
                  <w:r>
                    <w:rPr>
                      <w:sz w:val="20"/>
                    </w:rPr>
                    <w:t>Wellcome</w:t>
                  </w:r>
                  <w:proofErr w:type="spellEnd"/>
                  <w:r>
                    <w:rPr>
                      <w:sz w:val="20"/>
                    </w:rPr>
                    <w:t xml:space="preserve"> Trust on a template funding collaboration </w:t>
                  </w:r>
                  <w:r w:rsidR="00716DC1">
                    <w:rPr>
                      <w:sz w:val="20"/>
                    </w:rPr>
                    <w:t>Memorandum of Understanding (</w:t>
                  </w:r>
                  <w:r w:rsidRPr="000E235E">
                    <w:rPr>
                      <w:sz w:val="20"/>
                    </w:rPr>
                    <w:t>MoU</w:t>
                  </w:r>
                  <w:r w:rsidR="00716DC1">
                    <w:rPr>
                      <w:sz w:val="20"/>
                    </w:rPr>
                    <w:t>)</w:t>
                  </w:r>
                </w:p>
                <w:p w14:paraId="4BFCBFB1" w14:textId="77777777" w:rsidR="00761A91" w:rsidRPr="00F13A61" w:rsidRDefault="00761A91" w:rsidP="00D03663">
                  <w:pPr>
                    <w:pStyle w:val="ListParagraph"/>
                    <w:numPr>
                      <w:ilvl w:val="0"/>
                      <w:numId w:val="64"/>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 xml:space="preserve">Co-promotion and co-management of funding calls </w:t>
                  </w:r>
                </w:p>
              </w:tc>
              <w:tc>
                <w:tcPr>
                  <w:cnfStyle w:val="000010000000" w:firstRow="0" w:lastRow="0" w:firstColumn="0" w:lastColumn="0" w:oddVBand="1" w:evenVBand="0" w:oddHBand="0" w:evenHBand="0" w:firstRowFirstColumn="0" w:firstRowLastColumn="0" w:lastRowFirstColumn="0" w:lastRowLastColumn="0"/>
                  <w:tcW w:w="2180" w:type="dxa"/>
                </w:tcPr>
                <w:p w14:paraId="3A52CA09" w14:textId="7E99B56B" w:rsidR="00761A91" w:rsidRPr="00F13A61" w:rsidRDefault="00761A91" w:rsidP="00D03663">
                  <w:pPr>
                    <w:pStyle w:val="ListParagraph"/>
                    <w:numPr>
                      <w:ilvl w:val="0"/>
                      <w:numId w:val="64"/>
                    </w:numPr>
                    <w:tabs>
                      <w:tab w:val="clear" w:pos="14580"/>
                    </w:tabs>
                    <w:spacing w:after="0"/>
                    <w:ind w:left="104" w:hanging="141"/>
                    <w:rPr>
                      <w:sz w:val="20"/>
                    </w:rPr>
                  </w:pPr>
                  <w:r>
                    <w:rPr>
                      <w:sz w:val="20"/>
                    </w:rPr>
                    <w:t>Additional funding leveraged ensuring research in England is coordinated between multiple bodies, preventing unnecessary duplication</w:t>
                  </w:r>
                </w:p>
              </w:tc>
              <w:tc>
                <w:tcPr>
                  <w:tcW w:w="1128" w:type="dxa"/>
                </w:tcPr>
                <w:p w14:paraId="4DF798D1" w14:textId="0CFB905B" w:rsidR="00761A91" w:rsidRPr="00011FBC" w:rsidRDefault="00A27365" w:rsidP="00C95A5E">
                  <w:pPr>
                    <w:cnfStyle w:val="000000100000" w:firstRow="0" w:lastRow="0" w:firstColumn="0" w:lastColumn="0" w:oddVBand="0" w:evenVBand="0" w:oddHBand="1" w:evenHBand="0" w:firstRowFirstColumn="0" w:firstRowLastColumn="0" w:lastRowFirstColumn="0" w:lastRowLastColumn="0"/>
                    <w:rPr>
                      <w:szCs w:val="20"/>
                    </w:rPr>
                  </w:pPr>
                  <w:r w:rsidRPr="009B6D78">
                    <w:t>Evolving to BAU</w:t>
                  </w:r>
                </w:p>
              </w:tc>
              <w:tc>
                <w:tcPr>
                  <w:cnfStyle w:val="000010000000" w:firstRow="0" w:lastRow="0" w:firstColumn="0" w:lastColumn="0" w:oddVBand="1" w:evenVBand="0" w:oddHBand="0" w:evenHBand="0" w:firstRowFirstColumn="0" w:firstRowLastColumn="0" w:lastRowFirstColumn="0" w:lastRowLastColumn="0"/>
                  <w:tcW w:w="1694" w:type="dxa"/>
                </w:tcPr>
                <w:p w14:paraId="151D81DB" w14:textId="779FF143" w:rsidR="00761A91" w:rsidRPr="00011FBC" w:rsidRDefault="00761A91" w:rsidP="00C95A5E">
                  <w:pPr>
                    <w:rPr>
                      <w:szCs w:val="20"/>
                    </w:rPr>
                  </w:pPr>
                  <w:r w:rsidRPr="00011FBC">
                    <w:rPr>
                      <w:szCs w:val="20"/>
                    </w:rPr>
                    <w:t>30</w:t>
                  </w:r>
                  <w:r w:rsidRPr="00011FBC">
                    <w:rPr>
                      <w:szCs w:val="20"/>
                      <w:vertAlign w:val="superscript"/>
                    </w:rPr>
                    <w:t>th</w:t>
                  </w:r>
                  <w:r w:rsidRPr="00011FBC">
                    <w:rPr>
                      <w:szCs w:val="20"/>
                    </w:rPr>
                    <w:t xml:space="preserve"> September 2018</w:t>
                  </w:r>
                </w:p>
              </w:tc>
            </w:tr>
            <w:tr w:rsidR="00761A91" w:rsidRPr="00BB63EE" w14:paraId="7C94705B" w14:textId="77777777" w:rsidTr="00EB2794">
              <w:trPr>
                <w:trHeight w:val="741"/>
              </w:trPr>
              <w:tc>
                <w:tcPr>
                  <w:cnfStyle w:val="000010000000" w:firstRow="0" w:lastRow="0" w:firstColumn="0" w:lastColumn="0" w:oddVBand="1" w:evenVBand="0" w:oddHBand="0" w:evenHBand="0" w:firstRowFirstColumn="0" w:firstRowLastColumn="0" w:lastRowFirstColumn="0" w:lastRowLastColumn="0"/>
                  <w:tcW w:w="1607" w:type="dxa"/>
                </w:tcPr>
                <w:p w14:paraId="5857FDF5" w14:textId="45076013" w:rsidR="00761A91" w:rsidRPr="005A64CB" w:rsidRDefault="00761A91" w:rsidP="00C95A5E">
                  <w:pPr>
                    <w:jc w:val="left"/>
                    <w:rPr>
                      <w:rFonts w:cs="Arial"/>
                      <w:bCs/>
                      <w:szCs w:val="20"/>
                    </w:rPr>
                  </w:pPr>
                  <w:r w:rsidRPr="005A64CB">
                    <w:t>Impact Unit</w:t>
                  </w:r>
                </w:p>
              </w:tc>
              <w:tc>
                <w:tcPr>
                  <w:tcW w:w="4384" w:type="dxa"/>
                  <w:gridSpan w:val="3"/>
                </w:tcPr>
                <w:p w14:paraId="7C194460" w14:textId="77777777" w:rsidR="00CB4357" w:rsidRPr="00CB4357" w:rsidRDefault="00CB4357" w:rsidP="00CB4357">
                  <w:pPr>
                    <w:pStyle w:val="ListParagraph"/>
                    <w:tabs>
                      <w:tab w:val="clear" w:pos="14580"/>
                    </w:tabs>
                    <w:spacing w:after="0"/>
                    <w:ind w:left="104"/>
                    <w:cnfStyle w:val="000000000000" w:firstRow="0" w:lastRow="0" w:firstColumn="0" w:lastColumn="0" w:oddVBand="0" w:evenVBand="0" w:oddHBand="0" w:evenHBand="0" w:firstRowFirstColumn="0" w:firstRowLastColumn="0" w:lastRowFirstColumn="0" w:lastRowLastColumn="0"/>
                    <w:rPr>
                      <w:sz w:val="20"/>
                    </w:rPr>
                  </w:pPr>
                  <w:r>
                    <w:rPr>
                      <w:sz w:val="20"/>
                    </w:rPr>
                    <w:t>Outlined in response to D</w:t>
                  </w:r>
                  <w:r w:rsidRPr="00CB4357">
                    <w:rPr>
                      <w:sz w:val="20"/>
                    </w:rPr>
                    <w:t>5</w:t>
                  </w:r>
                </w:p>
                <w:p w14:paraId="6E8118B9" w14:textId="6DC7E64B" w:rsidR="00761A91" w:rsidRPr="00CB4357" w:rsidRDefault="00761A91" w:rsidP="00CB4357">
                  <w:pPr>
                    <w:pStyle w:val="ListParagraph"/>
                    <w:tabs>
                      <w:tab w:val="clear" w:pos="14580"/>
                    </w:tabs>
                    <w:spacing w:after="0"/>
                    <w:ind w:left="104"/>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1128" w:type="dxa"/>
                </w:tcPr>
                <w:p w14:paraId="727E3026" w14:textId="16FDE4ED" w:rsidR="00761A91" w:rsidRPr="00011FBC" w:rsidRDefault="00A27365" w:rsidP="00C95A5E">
                  <w:pPr>
                    <w:rPr>
                      <w:szCs w:val="20"/>
                    </w:rPr>
                  </w:pPr>
                  <w:r w:rsidRPr="009B6D78">
                    <w:t>Factored into contract</w:t>
                  </w:r>
                </w:p>
              </w:tc>
              <w:tc>
                <w:tcPr>
                  <w:tcW w:w="1694" w:type="dxa"/>
                </w:tcPr>
                <w:p w14:paraId="699E64F8" w14:textId="3644BE74" w:rsidR="00761A91" w:rsidRPr="00011FBC" w:rsidRDefault="00761A91" w:rsidP="00C95A5E">
                  <w:pPr>
                    <w:cnfStyle w:val="000000000000" w:firstRow="0" w:lastRow="0" w:firstColumn="0" w:lastColumn="0" w:oddVBand="0" w:evenVBand="0" w:oddHBand="0" w:evenHBand="0" w:firstRowFirstColumn="0" w:firstRowLastColumn="0" w:lastRowFirstColumn="0" w:lastRowLastColumn="0"/>
                    <w:rPr>
                      <w:szCs w:val="20"/>
                    </w:rPr>
                  </w:pPr>
                  <w:r w:rsidRPr="00011FBC">
                    <w:rPr>
                      <w:szCs w:val="20"/>
                    </w:rPr>
                    <w:t xml:space="preserve">To be agreed </w:t>
                  </w:r>
                  <w:r w:rsidR="00457D5A">
                    <w:rPr>
                      <w:szCs w:val="20"/>
                    </w:rPr>
                    <w:t>during</w:t>
                  </w:r>
                  <w:r w:rsidR="00457D5A" w:rsidRPr="00F13A61">
                    <w:rPr>
                      <w:szCs w:val="20"/>
                    </w:rPr>
                    <w:t xml:space="preserve"> transition</w:t>
                  </w:r>
                </w:p>
              </w:tc>
            </w:tr>
            <w:tr w:rsidR="00761A91" w:rsidRPr="00BB63EE" w14:paraId="3D5980F0" w14:textId="77777777" w:rsidTr="00C437E2">
              <w:trPr>
                <w:cnfStyle w:val="000000100000" w:firstRow="0" w:lastRow="0" w:firstColumn="0" w:lastColumn="0" w:oddVBand="0" w:evenVBand="0" w:oddHBand="1" w:evenHBand="0" w:firstRowFirstColumn="0" w:firstRowLastColumn="0" w:lastRowFirstColumn="0" w:lastRowLastColumn="0"/>
                <w:trHeight w:val="1263"/>
              </w:trPr>
              <w:tc>
                <w:tcPr>
                  <w:cnfStyle w:val="000010000000" w:firstRow="0" w:lastRow="0" w:firstColumn="0" w:lastColumn="0" w:oddVBand="1" w:evenVBand="0" w:oddHBand="0" w:evenHBand="0" w:firstRowFirstColumn="0" w:firstRowLastColumn="0" w:lastRowFirstColumn="0" w:lastRowLastColumn="0"/>
                  <w:tcW w:w="1607" w:type="dxa"/>
                </w:tcPr>
                <w:p w14:paraId="65A75355" w14:textId="77777777" w:rsidR="00761A91" w:rsidRPr="005A64CB" w:rsidRDefault="00761A91" w:rsidP="00C95A5E">
                  <w:pPr>
                    <w:jc w:val="left"/>
                  </w:pPr>
                  <w:r w:rsidRPr="00690044">
                    <w:t xml:space="preserve">Virtual </w:t>
                  </w:r>
                  <w:r w:rsidRPr="005A64CB">
                    <w:t>panellist</w:t>
                  </w:r>
                  <w:r w:rsidRPr="00690044">
                    <w:t xml:space="preserve"> trials</w:t>
                  </w:r>
                </w:p>
              </w:tc>
              <w:tc>
                <w:tcPr>
                  <w:tcW w:w="2204" w:type="dxa"/>
                  <w:gridSpan w:val="2"/>
                </w:tcPr>
                <w:p w14:paraId="5F34E2E1" w14:textId="77777777" w:rsidR="00761A91" w:rsidRDefault="00761A91" w:rsidP="00D03663">
                  <w:pPr>
                    <w:pStyle w:val="ListParagraph"/>
                    <w:numPr>
                      <w:ilvl w:val="0"/>
                      <w:numId w:val="64"/>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Use of video-conferencing technology to allow UK and international experts to participate in panels</w:t>
                  </w:r>
                </w:p>
              </w:tc>
              <w:tc>
                <w:tcPr>
                  <w:cnfStyle w:val="000010000000" w:firstRow="0" w:lastRow="0" w:firstColumn="0" w:lastColumn="0" w:oddVBand="1" w:evenVBand="0" w:oddHBand="0" w:evenHBand="0" w:firstRowFirstColumn="0" w:firstRowLastColumn="0" w:lastRowFirstColumn="0" w:lastRowLastColumn="0"/>
                  <w:tcW w:w="2180" w:type="dxa"/>
                </w:tcPr>
                <w:p w14:paraId="0AF0CD60" w14:textId="57D27A54" w:rsidR="00761A91" w:rsidRDefault="00761A91" w:rsidP="00D03663">
                  <w:pPr>
                    <w:pStyle w:val="ListParagraph"/>
                    <w:numPr>
                      <w:ilvl w:val="0"/>
                      <w:numId w:val="64"/>
                    </w:numPr>
                    <w:tabs>
                      <w:tab w:val="clear" w:pos="14580"/>
                    </w:tabs>
                    <w:spacing w:after="0"/>
                    <w:ind w:left="104" w:hanging="141"/>
                    <w:rPr>
                      <w:sz w:val="20"/>
                    </w:rPr>
                  </w:pPr>
                  <w:r>
                    <w:rPr>
                      <w:sz w:val="20"/>
                    </w:rPr>
                    <w:t>Wider range of experts accessed, improving scrutiny of applications</w:t>
                  </w:r>
                </w:p>
                <w:p w14:paraId="5303841C" w14:textId="77777777" w:rsidR="00761A91" w:rsidRDefault="00761A91" w:rsidP="00D03663">
                  <w:pPr>
                    <w:pStyle w:val="ListParagraph"/>
                    <w:numPr>
                      <w:ilvl w:val="0"/>
                      <w:numId w:val="64"/>
                    </w:numPr>
                    <w:tabs>
                      <w:tab w:val="clear" w:pos="14580"/>
                    </w:tabs>
                    <w:spacing w:after="0"/>
                    <w:ind w:left="104" w:hanging="141"/>
                    <w:rPr>
                      <w:sz w:val="20"/>
                    </w:rPr>
                  </w:pPr>
                  <w:r>
                    <w:rPr>
                      <w:sz w:val="20"/>
                    </w:rPr>
                    <w:t>Reduced financial and environmental costs of panel members travelling to meetings</w:t>
                  </w:r>
                </w:p>
              </w:tc>
              <w:tc>
                <w:tcPr>
                  <w:tcW w:w="1128" w:type="dxa"/>
                </w:tcPr>
                <w:p w14:paraId="14FE4187" w14:textId="29DD9A06" w:rsidR="00761A91" w:rsidRPr="00011FBC" w:rsidRDefault="00A27365" w:rsidP="00C95A5E">
                  <w:pPr>
                    <w:cnfStyle w:val="000000100000" w:firstRow="0" w:lastRow="0" w:firstColumn="0" w:lastColumn="0" w:oddVBand="0" w:evenVBand="0" w:oddHBand="1" w:evenHBand="0" w:firstRowFirstColumn="0" w:firstRowLastColumn="0" w:lastRowFirstColumn="0" w:lastRowLastColumn="0"/>
                    <w:rPr>
                      <w:szCs w:val="20"/>
                    </w:rPr>
                  </w:pPr>
                  <w:r w:rsidRPr="009B6D78">
                    <w:t>Evolving to BAU</w:t>
                  </w:r>
                </w:p>
              </w:tc>
              <w:tc>
                <w:tcPr>
                  <w:cnfStyle w:val="000010000000" w:firstRow="0" w:lastRow="0" w:firstColumn="0" w:lastColumn="0" w:oddVBand="1" w:evenVBand="0" w:oddHBand="0" w:evenHBand="0" w:firstRowFirstColumn="0" w:firstRowLastColumn="0" w:lastRowFirstColumn="0" w:lastRowLastColumn="0"/>
                  <w:tcW w:w="1694" w:type="dxa"/>
                </w:tcPr>
                <w:p w14:paraId="48F014C4" w14:textId="6E0A1CC2" w:rsidR="00761A91" w:rsidRPr="00011FBC" w:rsidRDefault="00761A91" w:rsidP="00C95A5E">
                  <w:pPr>
                    <w:rPr>
                      <w:szCs w:val="20"/>
                    </w:rPr>
                  </w:pPr>
                  <w:r w:rsidRPr="00011FBC">
                    <w:rPr>
                      <w:szCs w:val="20"/>
                    </w:rPr>
                    <w:t>1</w:t>
                  </w:r>
                  <w:r w:rsidRPr="00011FBC">
                    <w:rPr>
                      <w:szCs w:val="20"/>
                      <w:vertAlign w:val="superscript"/>
                    </w:rPr>
                    <w:t>st</w:t>
                  </w:r>
                  <w:r w:rsidRPr="00011FBC">
                    <w:rPr>
                      <w:szCs w:val="20"/>
                    </w:rPr>
                    <w:t xml:space="preserve"> April 2019</w:t>
                  </w:r>
                </w:p>
              </w:tc>
            </w:tr>
            <w:tr w:rsidR="00761A91" w:rsidRPr="00BB63EE" w14:paraId="078CF450" w14:textId="77777777" w:rsidTr="00C437E2">
              <w:trPr>
                <w:trHeight w:val="585"/>
              </w:trPr>
              <w:tc>
                <w:tcPr>
                  <w:cnfStyle w:val="000010000000" w:firstRow="0" w:lastRow="0" w:firstColumn="0" w:lastColumn="0" w:oddVBand="1" w:evenVBand="0" w:oddHBand="0" w:evenHBand="0" w:firstRowFirstColumn="0" w:firstRowLastColumn="0" w:lastRowFirstColumn="0" w:lastRowLastColumn="0"/>
                  <w:tcW w:w="1607" w:type="dxa"/>
                  <w:hideMark/>
                </w:tcPr>
                <w:p w14:paraId="2DB459F2" w14:textId="77777777" w:rsidR="00761A91" w:rsidRPr="005A64CB" w:rsidRDefault="00761A91" w:rsidP="00C95A5E">
                  <w:pPr>
                    <w:jc w:val="left"/>
                    <w:rPr>
                      <w:rFonts w:cs="Arial"/>
                      <w:strike/>
                      <w:szCs w:val="20"/>
                    </w:rPr>
                  </w:pPr>
                  <w:r w:rsidRPr="00690044">
                    <w:rPr>
                      <w:rFonts w:cs="Arial"/>
                      <w:bCs/>
                      <w:szCs w:val="20"/>
                    </w:rPr>
                    <w:t>ODA Initiatives</w:t>
                  </w:r>
                  <w:r w:rsidRPr="005A64CB">
                    <w:rPr>
                      <w:rFonts w:cs="Arial"/>
                      <w:szCs w:val="20"/>
                    </w:rPr>
                    <w:t xml:space="preserve"> </w:t>
                  </w:r>
                </w:p>
              </w:tc>
              <w:tc>
                <w:tcPr>
                  <w:tcW w:w="2204" w:type="dxa"/>
                  <w:gridSpan w:val="2"/>
                  <w:hideMark/>
                </w:tcPr>
                <w:p w14:paraId="7AEB5BD2" w14:textId="33C7D45C" w:rsidR="00761A91" w:rsidRPr="00F13A61" w:rsidRDefault="00761A91" w:rsidP="00D03663">
                  <w:pPr>
                    <w:pStyle w:val="ListParagraph"/>
                    <w:numPr>
                      <w:ilvl w:val="0"/>
                      <w:numId w:val="64"/>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F13A61">
                    <w:rPr>
                      <w:sz w:val="20"/>
                    </w:rPr>
                    <w:t xml:space="preserve">LGC will present </w:t>
                  </w:r>
                  <w:r w:rsidR="000425B9">
                    <w:rPr>
                      <w:sz w:val="20"/>
                    </w:rPr>
                    <w:t>Authority</w:t>
                  </w:r>
                  <w:r w:rsidRPr="00F13A61">
                    <w:rPr>
                      <w:sz w:val="20"/>
                    </w:rPr>
                    <w:t xml:space="preserve"> with </w:t>
                  </w:r>
                  <w:r w:rsidRPr="00F13A61">
                    <w:rPr>
                      <w:sz w:val="20"/>
                    </w:rPr>
                    <w:lastRenderedPageBreak/>
                    <w:t>suggestions o</w:t>
                  </w:r>
                  <w:r>
                    <w:rPr>
                      <w:sz w:val="20"/>
                    </w:rPr>
                    <w:t>f how CCF can best support ODA e.g.</w:t>
                  </w:r>
                  <w:r w:rsidRPr="00F13A61">
                    <w:rPr>
                      <w:sz w:val="20"/>
                    </w:rPr>
                    <w:t xml:space="preserve"> co-managing schemes impact assessment and charity collaborations </w:t>
                  </w:r>
                </w:p>
                <w:p w14:paraId="322E8F5C" w14:textId="77777777" w:rsidR="00761A91" w:rsidRPr="00CB4357" w:rsidRDefault="00761A91" w:rsidP="00457D5A">
                  <w:pPr>
                    <w:ind w:left="104"/>
                    <w:cnfStyle w:val="000000000000" w:firstRow="0" w:lastRow="0" w:firstColumn="0" w:lastColumn="0" w:oddVBand="0" w:evenVBand="0" w:oddHBand="0" w:evenHBand="0" w:firstRowFirstColumn="0" w:firstRowLastColumn="0" w:lastRowFirstColumn="0" w:lastRowLastColumn="0"/>
                    <w:rPr>
                      <w:rFonts w:cs="Arial"/>
                      <w:szCs w:val="20"/>
                    </w:rPr>
                  </w:pPr>
                </w:p>
              </w:tc>
              <w:tc>
                <w:tcPr>
                  <w:cnfStyle w:val="000010000000" w:firstRow="0" w:lastRow="0" w:firstColumn="0" w:lastColumn="0" w:oddVBand="1" w:evenVBand="0" w:oddHBand="0" w:evenHBand="0" w:firstRowFirstColumn="0" w:firstRowLastColumn="0" w:lastRowFirstColumn="0" w:lastRowLastColumn="0"/>
                  <w:tcW w:w="2180" w:type="dxa"/>
                  <w:hideMark/>
                </w:tcPr>
                <w:p w14:paraId="3F3E90DE" w14:textId="77777777" w:rsidR="00761A91" w:rsidRPr="00CB4357" w:rsidRDefault="00761A91" w:rsidP="00D03663">
                  <w:pPr>
                    <w:pStyle w:val="ListParagraph"/>
                    <w:numPr>
                      <w:ilvl w:val="0"/>
                      <w:numId w:val="64"/>
                    </w:numPr>
                    <w:tabs>
                      <w:tab w:val="clear" w:pos="14580"/>
                    </w:tabs>
                    <w:spacing w:after="0"/>
                    <w:ind w:left="104" w:hanging="141"/>
                    <w:rPr>
                      <w:sz w:val="20"/>
                    </w:rPr>
                  </w:pPr>
                  <w:r w:rsidRPr="00F13A61">
                    <w:rPr>
                      <w:sz w:val="20"/>
                    </w:rPr>
                    <w:lastRenderedPageBreak/>
                    <w:t xml:space="preserve">Robust use of ODA budget leveraging </w:t>
                  </w:r>
                  <w:r w:rsidRPr="00F13A61">
                    <w:rPr>
                      <w:sz w:val="20"/>
                    </w:rPr>
                    <w:lastRenderedPageBreak/>
                    <w:t xml:space="preserve">experience within GMG. </w:t>
                  </w:r>
                </w:p>
                <w:p w14:paraId="5E486352" w14:textId="5446B633" w:rsidR="00761A91" w:rsidRPr="00CB4357" w:rsidRDefault="00761A91" w:rsidP="00D03663">
                  <w:pPr>
                    <w:pStyle w:val="ListParagraph"/>
                    <w:numPr>
                      <w:ilvl w:val="0"/>
                      <w:numId w:val="64"/>
                    </w:numPr>
                    <w:tabs>
                      <w:tab w:val="clear" w:pos="14580"/>
                    </w:tabs>
                    <w:spacing w:after="0"/>
                    <w:ind w:left="104" w:hanging="141"/>
                    <w:rPr>
                      <w:sz w:val="20"/>
                    </w:rPr>
                  </w:pPr>
                  <w:r w:rsidRPr="00F13A61">
                    <w:rPr>
                      <w:sz w:val="20"/>
                    </w:rPr>
                    <w:t xml:space="preserve">Effective monitoring and impact assessment </w:t>
                  </w:r>
                  <w:r>
                    <w:rPr>
                      <w:sz w:val="20"/>
                    </w:rPr>
                    <w:t xml:space="preserve">ensuring </w:t>
                  </w:r>
                  <w:r w:rsidRPr="00F13A61">
                    <w:rPr>
                      <w:sz w:val="20"/>
                    </w:rPr>
                    <w:t xml:space="preserve">that ODA projects do not pose a reputational risk for the Authority </w:t>
                  </w:r>
                </w:p>
              </w:tc>
              <w:tc>
                <w:tcPr>
                  <w:tcW w:w="1128" w:type="dxa"/>
                </w:tcPr>
                <w:p w14:paraId="0E02D136" w14:textId="356A9D0A" w:rsidR="00761A91" w:rsidRPr="00F13A61" w:rsidRDefault="00A27365" w:rsidP="00011FBC">
                  <w:pPr>
                    <w:cnfStyle w:val="000000000000" w:firstRow="0" w:lastRow="0" w:firstColumn="0" w:lastColumn="0" w:oddVBand="0" w:evenVBand="0" w:oddHBand="0" w:evenHBand="0" w:firstRowFirstColumn="0" w:firstRowLastColumn="0" w:lastRowFirstColumn="0" w:lastRowLastColumn="0"/>
                    <w:rPr>
                      <w:szCs w:val="20"/>
                    </w:rPr>
                  </w:pPr>
                  <w:r w:rsidRPr="009B6D78">
                    <w:lastRenderedPageBreak/>
                    <w:t>Evolving to BAU</w:t>
                  </w:r>
                </w:p>
              </w:tc>
              <w:tc>
                <w:tcPr>
                  <w:cnfStyle w:val="000010000000" w:firstRow="0" w:lastRow="0" w:firstColumn="0" w:lastColumn="0" w:oddVBand="1" w:evenVBand="0" w:oddHBand="0" w:evenHBand="0" w:firstRowFirstColumn="0" w:firstRowLastColumn="0" w:lastRowFirstColumn="0" w:lastRowLastColumn="0"/>
                  <w:tcW w:w="1694" w:type="dxa"/>
                </w:tcPr>
                <w:p w14:paraId="1A17365B" w14:textId="17EE79A7" w:rsidR="00761A91" w:rsidRPr="00F13A61" w:rsidRDefault="00761A91" w:rsidP="00011FBC">
                  <w:pPr>
                    <w:rPr>
                      <w:szCs w:val="20"/>
                    </w:rPr>
                  </w:pPr>
                  <w:r w:rsidRPr="00F13A61">
                    <w:rPr>
                      <w:szCs w:val="20"/>
                    </w:rPr>
                    <w:t xml:space="preserve">To be agreed </w:t>
                  </w:r>
                  <w:r w:rsidR="00457D5A">
                    <w:rPr>
                      <w:szCs w:val="20"/>
                    </w:rPr>
                    <w:t>during</w:t>
                  </w:r>
                  <w:r w:rsidR="00457D5A" w:rsidRPr="00F13A61">
                    <w:rPr>
                      <w:szCs w:val="20"/>
                    </w:rPr>
                    <w:t xml:space="preserve"> transition</w:t>
                  </w:r>
                </w:p>
              </w:tc>
            </w:tr>
            <w:tr w:rsidR="00C437E2" w:rsidRPr="00BB63EE" w14:paraId="3534F929" w14:textId="77777777" w:rsidTr="00C437E2">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1607" w:type="dxa"/>
                </w:tcPr>
                <w:p w14:paraId="286D73C5" w14:textId="49AA1259" w:rsidR="00C437E2" w:rsidRPr="00457D5A" w:rsidRDefault="00C437E2" w:rsidP="00C95A5E">
                  <w:pPr>
                    <w:jc w:val="left"/>
                    <w:rPr>
                      <w:rFonts w:cs="Arial"/>
                      <w:szCs w:val="20"/>
                    </w:rPr>
                  </w:pPr>
                  <w:r w:rsidRPr="00690044">
                    <w:rPr>
                      <w:rFonts w:cs="Arial"/>
                      <w:bCs/>
                      <w:szCs w:val="20"/>
                    </w:rPr>
                    <w:lastRenderedPageBreak/>
                    <w:t xml:space="preserve">NIHR Research Management Training Hub </w:t>
                  </w:r>
                  <w:r>
                    <w:rPr>
                      <w:rFonts w:cs="Arial"/>
                      <w:szCs w:val="20"/>
                    </w:rPr>
                    <w:t xml:space="preserve"> </w:t>
                  </w:r>
                </w:p>
              </w:tc>
              <w:tc>
                <w:tcPr>
                  <w:tcW w:w="5512" w:type="dxa"/>
                  <w:gridSpan w:val="4"/>
                </w:tcPr>
                <w:p w14:paraId="10DE5AA5" w14:textId="77777777" w:rsidR="00C437E2" w:rsidRDefault="00C437E2" w:rsidP="00C437E2">
                  <w:pPr>
                    <w:pStyle w:val="ListParagraph"/>
                    <w:tabs>
                      <w:tab w:val="clear" w:pos="14580"/>
                    </w:tabs>
                    <w:spacing w:after="0"/>
                    <w:ind w:left="104"/>
                    <w:jc w:val="center"/>
                    <w:cnfStyle w:val="000000100000" w:firstRow="0" w:lastRow="0" w:firstColumn="0" w:lastColumn="0" w:oddVBand="0" w:evenVBand="0" w:oddHBand="1" w:evenHBand="0" w:firstRowFirstColumn="0" w:firstRowLastColumn="0" w:lastRowFirstColumn="0" w:lastRowLastColumn="0"/>
                    <w:rPr>
                      <w:sz w:val="20"/>
                    </w:rPr>
                  </w:pPr>
                </w:p>
                <w:p w14:paraId="34B8614A" w14:textId="77777777" w:rsidR="00C437E2" w:rsidRPr="00CB4357" w:rsidRDefault="00C437E2" w:rsidP="00C437E2">
                  <w:pPr>
                    <w:pStyle w:val="ListParagraph"/>
                    <w:tabs>
                      <w:tab w:val="clear" w:pos="14580"/>
                    </w:tabs>
                    <w:spacing w:after="0"/>
                    <w:ind w:left="104"/>
                    <w:jc w:val="center"/>
                    <w:cnfStyle w:val="000000100000" w:firstRow="0" w:lastRow="0" w:firstColumn="0" w:lastColumn="0" w:oddVBand="0" w:evenVBand="0" w:oddHBand="1" w:evenHBand="0" w:firstRowFirstColumn="0" w:firstRowLastColumn="0" w:lastRowFirstColumn="0" w:lastRowLastColumn="0"/>
                    <w:rPr>
                      <w:sz w:val="20"/>
                    </w:rPr>
                  </w:pPr>
                  <w:r>
                    <w:rPr>
                      <w:sz w:val="20"/>
                    </w:rPr>
                    <w:t>Outlined in response to D</w:t>
                  </w:r>
                  <w:r w:rsidRPr="00CB4357">
                    <w:rPr>
                      <w:sz w:val="20"/>
                    </w:rPr>
                    <w:t>5</w:t>
                  </w:r>
                </w:p>
                <w:p w14:paraId="0B09C4FB" w14:textId="77777777" w:rsidR="00C437E2" w:rsidRPr="00F13A61" w:rsidRDefault="00C437E2" w:rsidP="00C437E2">
                  <w:pPr>
                    <w:jc w:val="center"/>
                    <w:cnfStyle w:val="000000100000" w:firstRow="0" w:lastRow="0" w:firstColumn="0" w:lastColumn="0" w:oddVBand="0" w:evenVBand="0" w:oddHBand="1"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694" w:type="dxa"/>
                </w:tcPr>
                <w:p w14:paraId="035A2B1F" w14:textId="5BDABC11" w:rsidR="00C437E2" w:rsidRPr="00F13A61" w:rsidRDefault="00C437E2" w:rsidP="00457D5A">
                  <w:pPr>
                    <w:rPr>
                      <w:rFonts w:cs="Arial"/>
                      <w:szCs w:val="20"/>
                    </w:rPr>
                  </w:pPr>
                  <w:r w:rsidRPr="00F13A61">
                    <w:rPr>
                      <w:szCs w:val="20"/>
                    </w:rPr>
                    <w:t xml:space="preserve">To be agreed </w:t>
                  </w:r>
                  <w:r>
                    <w:rPr>
                      <w:szCs w:val="20"/>
                    </w:rPr>
                    <w:t>during</w:t>
                  </w:r>
                  <w:r w:rsidRPr="00F13A61">
                    <w:rPr>
                      <w:szCs w:val="20"/>
                    </w:rPr>
                    <w:t xml:space="preserve"> transition</w:t>
                  </w:r>
                </w:p>
              </w:tc>
            </w:tr>
            <w:tr w:rsidR="00C437E2" w:rsidRPr="00BB63EE" w14:paraId="4463F212" w14:textId="77777777" w:rsidTr="00C437E2">
              <w:trPr>
                <w:trHeight w:val="585"/>
              </w:trPr>
              <w:tc>
                <w:tcPr>
                  <w:cnfStyle w:val="000010000000" w:firstRow="0" w:lastRow="0" w:firstColumn="0" w:lastColumn="0" w:oddVBand="1" w:evenVBand="0" w:oddHBand="0" w:evenHBand="0" w:firstRowFirstColumn="0" w:firstRowLastColumn="0" w:lastRowFirstColumn="0" w:lastRowLastColumn="0"/>
                  <w:tcW w:w="1607" w:type="dxa"/>
                </w:tcPr>
                <w:p w14:paraId="4C477CE0" w14:textId="2955C4B3" w:rsidR="00C437E2" w:rsidRPr="005A64CB" w:rsidRDefault="00C437E2" w:rsidP="00C95A5E">
                  <w:pPr>
                    <w:jc w:val="left"/>
                    <w:rPr>
                      <w:rFonts w:cs="Arial"/>
                      <w:szCs w:val="20"/>
                    </w:rPr>
                  </w:pPr>
                  <w:r w:rsidRPr="00690044">
                    <w:rPr>
                      <w:rFonts w:cs="Arial"/>
                      <w:bCs/>
                      <w:szCs w:val="20"/>
                    </w:rPr>
                    <w:t>Smar</w:t>
                  </w:r>
                  <w:r>
                    <w:rPr>
                      <w:rFonts w:cs="Arial"/>
                      <w:bCs/>
                      <w:szCs w:val="20"/>
                    </w:rPr>
                    <w:t>t-</w:t>
                  </w:r>
                  <w:r w:rsidRPr="00690044">
                    <w:rPr>
                      <w:rFonts w:cs="Arial"/>
                      <w:bCs/>
                      <w:szCs w:val="20"/>
                    </w:rPr>
                    <w:t>Data Researcher-in-Residence</w:t>
                  </w:r>
                  <w:r w:rsidRPr="005A64CB">
                    <w:rPr>
                      <w:rFonts w:cs="Arial"/>
                      <w:szCs w:val="20"/>
                    </w:rPr>
                    <w:t xml:space="preserve"> </w:t>
                  </w:r>
                </w:p>
              </w:tc>
              <w:tc>
                <w:tcPr>
                  <w:tcW w:w="5512" w:type="dxa"/>
                  <w:gridSpan w:val="4"/>
                </w:tcPr>
                <w:p w14:paraId="3D4814ED" w14:textId="77777777" w:rsidR="00C437E2" w:rsidRDefault="00C437E2" w:rsidP="00C437E2">
                  <w:pPr>
                    <w:jc w:val="center"/>
                    <w:cnfStyle w:val="000000000000" w:firstRow="0" w:lastRow="0" w:firstColumn="0" w:lastColumn="0" w:oddVBand="0" w:evenVBand="0" w:oddHBand="0" w:evenHBand="0" w:firstRowFirstColumn="0" w:firstRowLastColumn="0" w:lastRowFirstColumn="0" w:lastRowLastColumn="0"/>
                    <w:rPr>
                      <w:rFonts w:cs="Arial"/>
                      <w:szCs w:val="20"/>
                    </w:rPr>
                  </w:pPr>
                </w:p>
                <w:p w14:paraId="06CA1042" w14:textId="77777777" w:rsidR="00C437E2" w:rsidRPr="00F13A61" w:rsidRDefault="00C437E2" w:rsidP="00C437E2">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Set out below</w:t>
                  </w:r>
                </w:p>
                <w:p w14:paraId="11755004" w14:textId="77777777" w:rsidR="00C437E2" w:rsidRPr="00F13A61" w:rsidRDefault="00C437E2" w:rsidP="00C437E2">
                  <w:pPr>
                    <w:jc w:val="center"/>
                    <w:cnfStyle w:val="000000000000" w:firstRow="0" w:lastRow="0" w:firstColumn="0" w:lastColumn="0" w:oddVBand="0" w:evenVBand="0" w:oddHBand="0"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694" w:type="dxa"/>
                </w:tcPr>
                <w:p w14:paraId="6C4F9715" w14:textId="26BBA5C8" w:rsidR="00C437E2" w:rsidRPr="00F13A61" w:rsidRDefault="00C437E2" w:rsidP="00457D5A">
                  <w:pPr>
                    <w:rPr>
                      <w:rFonts w:cs="Arial"/>
                      <w:szCs w:val="20"/>
                    </w:rPr>
                  </w:pPr>
                  <w:r w:rsidRPr="00F13A61">
                    <w:rPr>
                      <w:szCs w:val="20"/>
                    </w:rPr>
                    <w:t xml:space="preserve">To be agreed </w:t>
                  </w:r>
                  <w:r>
                    <w:rPr>
                      <w:szCs w:val="20"/>
                    </w:rPr>
                    <w:t>during</w:t>
                  </w:r>
                  <w:r w:rsidRPr="00F13A61">
                    <w:rPr>
                      <w:szCs w:val="20"/>
                    </w:rPr>
                    <w:t xml:space="preserve"> transition </w:t>
                  </w:r>
                </w:p>
              </w:tc>
            </w:tr>
          </w:tbl>
          <w:p w14:paraId="494A76AD" w14:textId="77777777" w:rsidR="0060228B" w:rsidRPr="0012709C" w:rsidRDefault="0060228B" w:rsidP="0060228B">
            <w:pPr>
              <w:rPr>
                <w:b/>
                <w:sz w:val="24"/>
              </w:rPr>
            </w:pPr>
          </w:p>
          <w:p w14:paraId="48B7B865" w14:textId="08A5D3F2" w:rsidR="00163771" w:rsidRPr="007A17A9" w:rsidRDefault="00163771" w:rsidP="00163771">
            <w:pPr>
              <w:rPr>
                <w:b/>
                <w:i/>
                <w:sz w:val="24"/>
              </w:rPr>
            </w:pPr>
            <w:r w:rsidRPr="007A17A9">
              <w:rPr>
                <w:b/>
                <w:i/>
                <w:sz w:val="24"/>
              </w:rPr>
              <w:t>Smart</w:t>
            </w:r>
            <w:r w:rsidR="00B8442A" w:rsidRPr="007A17A9">
              <w:rPr>
                <w:b/>
                <w:i/>
                <w:sz w:val="24"/>
              </w:rPr>
              <w:t>-</w:t>
            </w:r>
            <w:r w:rsidR="00C437E2">
              <w:rPr>
                <w:b/>
                <w:i/>
                <w:sz w:val="24"/>
              </w:rPr>
              <w:t>Data Researcher-in-</w:t>
            </w:r>
            <w:r w:rsidRPr="007A17A9">
              <w:rPr>
                <w:b/>
                <w:i/>
                <w:sz w:val="24"/>
              </w:rPr>
              <w:t>Residence</w:t>
            </w:r>
          </w:p>
          <w:p w14:paraId="3D48E678" w14:textId="5D11C995" w:rsidR="00B407F4" w:rsidRDefault="00B407F4" w:rsidP="00B407F4">
            <w:pPr>
              <w:rPr>
                <w:sz w:val="24"/>
              </w:rPr>
            </w:pPr>
            <w:r>
              <w:rPr>
                <w:color w:val="000000" w:themeColor="text1"/>
                <w:sz w:val="24"/>
                <w:lang w:eastAsia="en-GB"/>
              </w:rPr>
              <w:t xml:space="preserve">LGC will collaborate with Newcastle University’s National Institute for Smart Data Innovation by appointing a joint Smart Data Researcher-in-Residence. This will accelerate </w:t>
            </w:r>
            <w:r w:rsidR="00457D5A">
              <w:rPr>
                <w:color w:val="000000" w:themeColor="text1"/>
                <w:sz w:val="24"/>
                <w:lang w:eastAsia="en-GB"/>
              </w:rPr>
              <w:t xml:space="preserve">the </w:t>
            </w:r>
            <w:r>
              <w:rPr>
                <w:color w:val="000000" w:themeColor="text1"/>
                <w:sz w:val="24"/>
                <w:lang w:eastAsia="en-GB"/>
              </w:rPr>
              <w:t>application of ‘</w:t>
            </w:r>
            <w:r w:rsidRPr="0012709C">
              <w:rPr>
                <w:color w:val="000000" w:themeColor="text1"/>
                <w:sz w:val="24"/>
                <w:lang w:eastAsia="en-GB"/>
              </w:rPr>
              <w:t>smart</w:t>
            </w:r>
            <w:r>
              <w:rPr>
                <w:color w:val="000000" w:themeColor="text1"/>
                <w:sz w:val="24"/>
                <w:lang w:eastAsia="en-GB"/>
              </w:rPr>
              <w:t>’</w:t>
            </w:r>
            <w:r w:rsidRPr="0012709C">
              <w:rPr>
                <w:color w:val="000000" w:themeColor="text1"/>
                <w:sz w:val="24"/>
                <w:lang w:eastAsia="en-GB"/>
              </w:rPr>
              <w:t xml:space="preserve"> and big data analytics, natural language processing and artificial intelligence to </w:t>
            </w:r>
            <w:r>
              <w:rPr>
                <w:color w:val="000000" w:themeColor="text1"/>
                <w:sz w:val="24"/>
                <w:lang w:eastAsia="en-GB"/>
              </w:rPr>
              <w:t xml:space="preserve">research management processes. </w:t>
            </w:r>
            <w:r>
              <w:rPr>
                <w:sz w:val="24"/>
              </w:rPr>
              <w:t>Smart data CI projects will be handled accordin</w:t>
            </w:r>
            <w:r w:rsidR="00071ACA">
              <w:rPr>
                <w:sz w:val="24"/>
              </w:rPr>
              <w:t>g to LGC’s overall CI process (outlined in Question D9</w:t>
            </w:r>
            <w:r w:rsidR="00457D5A">
              <w:rPr>
                <w:sz w:val="24"/>
              </w:rPr>
              <w:t>),</w:t>
            </w:r>
            <w:r>
              <w:rPr>
                <w:sz w:val="24"/>
              </w:rPr>
              <w:t xml:space="preserve"> and prioritised according to complexity, impact and risk, with clear project specific KPIs (e.g. including costs savings and quality improvements).</w:t>
            </w:r>
          </w:p>
          <w:p w14:paraId="1AE3585E" w14:textId="77777777" w:rsidR="00163771" w:rsidRPr="008033F7" w:rsidRDefault="00163771" w:rsidP="00163771">
            <w:pPr>
              <w:rPr>
                <w:sz w:val="24"/>
              </w:rPr>
            </w:pPr>
          </w:p>
          <w:p w14:paraId="0CFF6857" w14:textId="42490A73" w:rsidR="00163771" w:rsidRPr="00167C69" w:rsidRDefault="00163771" w:rsidP="00163771">
            <w:pPr>
              <w:rPr>
                <w:sz w:val="24"/>
              </w:rPr>
            </w:pPr>
            <w:r>
              <w:rPr>
                <w:sz w:val="24"/>
              </w:rPr>
              <w:t xml:space="preserve">LGC and Newcastle </w:t>
            </w:r>
            <w:r w:rsidR="003003F1">
              <w:rPr>
                <w:sz w:val="24"/>
              </w:rPr>
              <w:t>University</w:t>
            </w:r>
            <w:r>
              <w:rPr>
                <w:sz w:val="24"/>
              </w:rPr>
              <w:t xml:space="preserve"> propose to collaborate on:</w:t>
            </w:r>
          </w:p>
          <w:tbl>
            <w:tblPr>
              <w:tblStyle w:val="ListTable3-Accent11"/>
              <w:tblW w:w="8684" w:type="dxa"/>
              <w:tblLook w:val="0020" w:firstRow="1" w:lastRow="0" w:firstColumn="0" w:lastColumn="0" w:noHBand="0" w:noVBand="0"/>
            </w:tblPr>
            <w:tblGrid>
              <w:gridCol w:w="917"/>
              <w:gridCol w:w="928"/>
              <w:gridCol w:w="1575"/>
              <w:gridCol w:w="3204"/>
              <w:gridCol w:w="2060"/>
            </w:tblGrid>
            <w:tr w:rsidR="00641386" w:rsidRPr="001F63C7" w14:paraId="54F9D94E" w14:textId="77777777" w:rsidTr="00163771">
              <w:trPr>
                <w:cnfStyle w:val="100000000000" w:firstRow="1" w:lastRow="0" w:firstColumn="0" w:lastColumn="0" w:oddVBand="0" w:evenVBand="0" w:oddHBand="0"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0" w:type="auto"/>
                </w:tcPr>
                <w:p w14:paraId="3D52860E" w14:textId="77777777" w:rsidR="00163771" w:rsidRPr="00A879F8" w:rsidRDefault="00163771" w:rsidP="00163771">
                  <w:pPr>
                    <w:rPr>
                      <w:szCs w:val="20"/>
                    </w:rPr>
                  </w:pPr>
                  <w:r w:rsidRPr="00A879F8">
                    <w:rPr>
                      <w:szCs w:val="20"/>
                    </w:rPr>
                    <w:t>Priority</w:t>
                  </w:r>
                </w:p>
              </w:tc>
              <w:tc>
                <w:tcPr>
                  <w:tcW w:w="0" w:type="auto"/>
                </w:tcPr>
                <w:p w14:paraId="21EDA69F" w14:textId="77777777" w:rsidR="00163771" w:rsidRPr="00A879F8" w:rsidRDefault="00163771" w:rsidP="00163771">
                  <w:pPr>
                    <w:cnfStyle w:val="100000000000" w:firstRow="1" w:lastRow="0" w:firstColumn="0" w:lastColumn="0" w:oddVBand="0" w:evenVBand="0" w:oddHBand="0" w:evenHBand="0" w:firstRowFirstColumn="0" w:firstRowLastColumn="0" w:lastRowFirstColumn="0" w:lastRowLastColumn="0"/>
                    <w:rPr>
                      <w:szCs w:val="20"/>
                    </w:rPr>
                  </w:pPr>
                  <w:r w:rsidRPr="00A879F8">
                    <w:rPr>
                      <w:szCs w:val="20"/>
                    </w:rPr>
                    <w:t>Risk</w:t>
                  </w:r>
                </w:p>
              </w:tc>
              <w:tc>
                <w:tcPr>
                  <w:cnfStyle w:val="000010000000" w:firstRow="0" w:lastRow="0" w:firstColumn="0" w:lastColumn="0" w:oddVBand="1" w:evenVBand="0" w:oddHBand="0" w:evenHBand="0" w:firstRowFirstColumn="0" w:firstRowLastColumn="0" w:lastRowFirstColumn="0" w:lastRowLastColumn="0"/>
                  <w:tcW w:w="0" w:type="auto"/>
                </w:tcPr>
                <w:p w14:paraId="351DEBF1" w14:textId="77777777" w:rsidR="00163771" w:rsidRPr="00A879F8" w:rsidRDefault="00163771" w:rsidP="00163771">
                  <w:pPr>
                    <w:rPr>
                      <w:szCs w:val="20"/>
                    </w:rPr>
                  </w:pPr>
                  <w:r w:rsidRPr="00A879F8">
                    <w:rPr>
                      <w:szCs w:val="20"/>
                    </w:rPr>
                    <w:t>Area</w:t>
                  </w:r>
                </w:p>
              </w:tc>
              <w:tc>
                <w:tcPr>
                  <w:tcW w:w="0" w:type="auto"/>
                </w:tcPr>
                <w:p w14:paraId="57F14FA5" w14:textId="77777777" w:rsidR="00163771" w:rsidRPr="00A879F8" w:rsidRDefault="00163771" w:rsidP="00163771">
                  <w:pPr>
                    <w:cnfStyle w:val="100000000000" w:firstRow="1" w:lastRow="0" w:firstColumn="0" w:lastColumn="0" w:oddVBand="0" w:evenVBand="0" w:oddHBand="0" w:evenHBand="0" w:firstRowFirstColumn="0" w:firstRowLastColumn="0" w:lastRowFirstColumn="0" w:lastRowLastColumn="0"/>
                    <w:rPr>
                      <w:szCs w:val="20"/>
                    </w:rPr>
                  </w:pPr>
                  <w:r w:rsidRPr="00A879F8">
                    <w:rPr>
                      <w:szCs w:val="20"/>
                    </w:rPr>
                    <w:t>Project</w:t>
                  </w:r>
                </w:p>
                <w:p w14:paraId="5F8957A3" w14:textId="77777777" w:rsidR="00163771" w:rsidRPr="00A879F8" w:rsidRDefault="00163771" w:rsidP="00163771">
                  <w:pPr>
                    <w:cnfStyle w:val="100000000000" w:firstRow="1" w:lastRow="0" w:firstColumn="0" w:lastColumn="0" w:oddVBand="0" w:evenVBand="0" w:oddHBand="0"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0" w:type="auto"/>
                </w:tcPr>
                <w:p w14:paraId="32F3FB3B" w14:textId="77777777" w:rsidR="00163771" w:rsidRPr="00A879F8" w:rsidRDefault="00163771" w:rsidP="00163771">
                  <w:pPr>
                    <w:rPr>
                      <w:szCs w:val="20"/>
                    </w:rPr>
                  </w:pPr>
                  <w:r w:rsidRPr="00A879F8">
                    <w:rPr>
                      <w:szCs w:val="20"/>
                    </w:rPr>
                    <w:t>Impact</w:t>
                  </w:r>
                </w:p>
              </w:tc>
            </w:tr>
            <w:tr w:rsidR="00641386" w:rsidRPr="001F63C7" w14:paraId="02F35B4E" w14:textId="77777777" w:rsidTr="00163771">
              <w:trPr>
                <w:cnfStyle w:val="000000100000" w:firstRow="0" w:lastRow="0" w:firstColumn="0" w:lastColumn="0" w:oddVBand="0" w:evenVBand="0" w:oddHBand="1" w:evenHBand="0" w:firstRowFirstColumn="0" w:firstRowLastColumn="0" w:lastRowFirstColumn="0" w:lastRowLastColumn="0"/>
                <w:trHeight w:val="758"/>
              </w:trPr>
              <w:tc>
                <w:tcPr>
                  <w:cnfStyle w:val="000010000000" w:firstRow="0" w:lastRow="0" w:firstColumn="0" w:lastColumn="0" w:oddVBand="1" w:evenVBand="0" w:oddHBand="0" w:evenHBand="0" w:firstRowFirstColumn="0" w:firstRowLastColumn="0" w:lastRowFirstColumn="0" w:lastRowLastColumn="0"/>
                  <w:tcW w:w="0" w:type="auto"/>
                </w:tcPr>
                <w:p w14:paraId="10125B22" w14:textId="77777777" w:rsidR="00163771" w:rsidRPr="001F63C7" w:rsidRDefault="00163771" w:rsidP="00163771">
                  <w:pPr>
                    <w:rPr>
                      <w:szCs w:val="20"/>
                    </w:rPr>
                  </w:pPr>
                  <w:r w:rsidRPr="001F63C7">
                    <w:rPr>
                      <w:szCs w:val="20"/>
                    </w:rPr>
                    <w:t>1</w:t>
                  </w:r>
                </w:p>
              </w:tc>
              <w:tc>
                <w:tcPr>
                  <w:tcW w:w="0" w:type="auto"/>
                </w:tcPr>
                <w:p w14:paraId="2B3EDA01" w14:textId="77777777" w:rsidR="00163771" w:rsidRPr="001F63C7" w:rsidRDefault="00163771" w:rsidP="00163771">
                  <w:pPr>
                    <w:cnfStyle w:val="000000100000" w:firstRow="0" w:lastRow="0" w:firstColumn="0" w:lastColumn="0" w:oddVBand="0" w:evenVBand="0" w:oddHBand="1" w:evenHBand="0" w:firstRowFirstColumn="0" w:firstRowLastColumn="0" w:lastRowFirstColumn="0" w:lastRowLastColumn="0"/>
                    <w:rPr>
                      <w:szCs w:val="20"/>
                    </w:rPr>
                  </w:pPr>
                  <w:r w:rsidRPr="001F63C7">
                    <w:rPr>
                      <w:szCs w:val="20"/>
                    </w:rPr>
                    <w:t>Low</w:t>
                  </w:r>
                </w:p>
              </w:tc>
              <w:tc>
                <w:tcPr>
                  <w:cnfStyle w:val="000010000000" w:firstRow="0" w:lastRow="0" w:firstColumn="0" w:lastColumn="0" w:oddVBand="1" w:evenVBand="0" w:oddHBand="0" w:evenHBand="0" w:firstRowFirstColumn="0" w:firstRowLastColumn="0" w:lastRowFirstColumn="0" w:lastRowLastColumn="0"/>
                  <w:tcW w:w="0" w:type="auto"/>
                </w:tcPr>
                <w:p w14:paraId="253E2A1D" w14:textId="77777777" w:rsidR="00163771" w:rsidRDefault="00163771" w:rsidP="00163771">
                  <w:pPr>
                    <w:jc w:val="left"/>
                    <w:rPr>
                      <w:szCs w:val="20"/>
                    </w:rPr>
                  </w:pPr>
                  <w:r w:rsidRPr="001F63C7">
                    <w:rPr>
                      <w:szCs w:val="20"/>
                    </w:rPr>
                    <w:t>CCF and NOCRI: answering PQs</w:t>
                  </w:r>
                </w:p>
              </w:tc>
              <w:tc>
                <w:tcPr>
                  <w:tcW w:w="0" w:type="auto"/>
                </w:tcPr>
                <w:p w14:paraId="5CE25487" w14:textId="26F3ED59" w:rsidR="00163771" w:rsidRDefault="00163771" w:rsidP="00D03663">
                  <w:pPr>
                    <w:pStyle w:val="ListParagraph"/>
                    <w:numPr>
                      <w:ilvl w:val="0"/>
                      <w:numId w:val="50"/>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1F63C7">
                    <w:rPr>
                      <w:sz w:val="20"/>
                    </w:rPr>
                    <w:t xml:space="preserve">Using </w:t>
                  </w:r>
                  <w:proofErr w:type="spellStart"/>
                  <w:r w:rsidRPr="001F63C7">
                    <w:rPr>
                      <w:sz w:val="20"/>
                    </w:rPr>
                    <w:t>Connotate</w:t>
                  </w:r>
                  <w:proofErr w:type="spellEnd"/>
                  <w:r w:rsidRPr="001F63C7">
                    <w:rPr>
                      <w:sz w:val="20"/>
                    </w:rPr>
                    <w:t xml:space="preserve"> tool to monitor and extract questions from the PQ website to anticipate PQs </w:t>
                  </w:r>
                </w:p>
                <w:p w14:paraId="71D1AF82" w14:textId="3F12988B" w:rsidR="00163771" w:rsidRDefault="00DC0BE5" w:rsidP="00D03663">
                  <w:pPr>
                    <w:pStyle w:val="ListParagraph"/>
                    <w:numPr>
                      <w:ilvl w:val="0"/>
                      <w:numId w:val="50"/>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A</w:t>
                  </w:r>
                  <w:r w:rsidR="00163771" w:rsidRPr="001F63C7">
                    <w:rPr>
                      <w:sz w:val="20"/>
                    </w:rPr>
                    <w:t>utomate a first run qu</w:t>
                  </w:r>
                  <w:r w:rsidR="00075E2B">
                    <w:rPr>
                      <w:sz w:val="20"/>
                    </w:rPr>
                    <w:t>ery of the dataset before</w:t>
                  </w:r>
                  <w:r w:rsidR="00163771" w:rsidRPr="001F63C7">
                    <w:rPr>
                      <w:sz w:val="20"/>
                    </w:rPr>
                    <w:t xml:space="preserve"> receiving the enquiry from </w:t>
                  </w:r>
                  <w:r w:rsidR="000425B9">
                    <w:rPr>
                      <w:sz w:val="20"/>
                    </w:rPr>
                    <w:t>Authority</w:t>
                  </w:r>
                  <w:r w:rsidR="00163771" w:rsidRPr="001F63C7">
                    <w:rPr>
                      <w:sz w:val="20"/>
                    </w:rPr>
                    <w:t xml:space="preserve">  </w:t>
                  </w:r>
                </w:p>
              </w:tc>
              <w:tc>
                <w:tcPr>
                  <w:cnfStyle w:val="000010000000" w:firstRow="0" w:lastRow="0" w:firstColumn="0" w:lastColumn="0" w:oddVBand="1" w:evenVBand="0" w:oddHBand="0" w:evenHBand="0" w:firstRowFirstColumn="0" w:firstRowLastColumn="0" w:lastRowFirstColumn="0" w:lastRowLastColumn="0"/>
                  <w:tcW w:w="0" w:type="auto"/>
                </w:tcPr>
                <w:p w14:paraId="144700B8" w14:textId="54BC3416" w:rsidR="00163771" w:rsidRDefault="00163771" w:rsidP="00DC0BE5">
                  <w:pPr>
                    <w:jc w:val="left"/>
                    <w:rPr>
                      <w:szCs w:val="20"/>
                    </w:rPr>
                  </w:pPr>
                  <w:r>
                    <w:rPr>
                      <w:szCs w:val="20"/>
                    </w:rPr>
                    <w:t>Better and timely</w:t>
                  </w:r>
                  <w:r w:rsidRPr="001F63C7">
                    <w:rPr>
                      <w:szCs w:val="20"/>
                    </w:rPr>
                    <w:t xml:space="preserve"> (</w:t>
                  </w:r>
                  <w:r w:rsidR="00DC0BE5">
                    <w:rPr>
                      <w:szCs w:val="20"/>
                    </w:rPr>
                    <w:t>potentially</w:t>
                  </w:r>
                  <w:r w:rsidRPr="001F63C7">
                    <w:rPr>
                      <w:szCs w:val="20"/>
                    </w:rPr>
                    <w:t xml:space="preserve"> predictive) PQ answers </w:t>
                  </w:r>
                </w:p>
              </w:tc>
            </w:tr>
            <w:tr w:rsidR="00641386" w:rsidRPr="001F63C7" w14:paraId="04EBF917" w14:textId="77777777" w:rsidTr="00163771">
              <w:tc>
                <w:tcPr>
                  <w:cnfStyle w:val="000010000000" w:firstRow="0" w:lastRow="0" w:firstColumn="0" w:lastColumn="0" w:oddVBand="1" w:evenVBand="0" w:oddHBand="0" w:evenHBand="0" w:firstRowFirstColumn="0" w:firstRowLastColumn="0" w:lastRowFirstColumn="0" w:lastRowLastColumn="0"/>
                  <w:tcW w:w="0" w:type="auto"/>
                </w:tcPr>
                <w:p w14:paraId="4D026540" w14:textId="77777777" w:rsidR="00163771" w:rsidRPr="001F63C7" w:rsidRDefault="00163771" w:rsidP="00163771">
                  <w:pPr>
                    <w:rPr>
                      <w:szCs w:val="20"/>
                    </w:rPr>
                  </w:pPr>
                  <w:r w:rsidRPr="001F63C7">
                    <w:rPr>
                      <w:szCs w:val="20"/>
                    </w:rPr>
                    <w:t>2</w:t>
                  </w:r>
                </w:p>
              </w:tc>
              <w:tc>
                <w:tcPr>
                  <w:tcW w:w="0" w:type="auto"/>
                </w:tcPr>
                <w:p w14:paraId="6FF31EA4" w14:textId="77777777" w:rsidR="00163771" w:rsidRPr="001F63C7" w:rsidRDefault="00163771" w:rsidP="00163771">
                  <w:pPr>
                    <w:cnfStyle w:val="000000000000" w:firstRow="0" w:lastRow="0" w:firstColumn="0" w:lastColumn="0" w:oddVBand="0" w:evenVBand="0" w:oddHBand="0" w:evenHBand="0" w:firstRowFirstColumn="0" w:firstRowLastColumn="0" w:lastRowFirstColumn="0" w:lastRowLastColumn="0"/>
                    <w:rPr>
                      <w:szCs w:val="20"/>
                    </w:rPr>
                  </w:pPr>
                  <w:r w:rsidRPr="001F63C7">
                    <w:rPr>
                      <w:szCs w:val="20"/>
                    </w:rPr>
                    <w:t>Medium</w:t>
                  </w:r>
                </w:p>
              </w:tc>
              <w:tc>
                <w:tcPr>
                  <w:cnfStyle w:val="000010000000" w:firstRow="0" w:lastRow="0" w:firstColumn="0" w:lastColumn="0" w:oddVBand="1" w:evenVBand="0" w:oddHBand="0" w:evenHBand="0" w:firstRowFirstColumn="0" w:firstRowLastColumn="0" w:lastRowFirstColumn="0" w:lastRowLastColumn="0"/>
                  <w:tcW w:w="0" w:type="auto"/>
                </w:tcPr>
                <w:p w14:paraId="5CEB7AFA" w14:textId="77777777" w:rsidR="00163771" w:rsidRDefault="00163771" w:rsidP="00163771">
                  <w:pPr>
                    <w:jc w:val="left"/>
                    <w:rPr>
                      <w:szCs w:val="20"/>
                    </w:rPr>
                  </w:pPr>
                  <w:r w:rsidRPr="001F63C7">
                    <w:rPr>
                      <w:szCs w:val="20"/>
                    </w:rPr>
                    <w:t>CCF: finding new applicants</w:t>
                  </w:r>
                </w:p>
              </w:tc>
              <w:tc>
                <w:tcPr>
                  <w:tcW w:w="0" w:type="auto"/>
                </w:tcPr>
                <w:p w14:paraId="50D9BD55" w14:textId="1EBBDA40" w:rsidR="00163771" w:rsidRDefault="00075E2B" w:rsidP="00D03663">
                  <w:pPr>
                    <w:pStyle w:val="ListParagraph"/>
                    <w:numPr>
                      <w:ilvl w:val="0"/>
                      <w:numId w:val="50"/>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 xml:space="preserve">Establish </w:t>
                  </w:r>
                  <w:r w:rsidR="00163771" w:rsidRPr="001F63C7">
                    <w:rPr>
                      <w:sz w:val="20"/>
                    </w:rPr>
                    <w:t>core set of key application areas by combining</w:t>
                  </w:r>
                  <w:r>
                    <w:rPr>
                      <w:sz w:val="20"/>
                    </w:rPr>
                    <w:t xml:space="preserve"> priorities from</w:t>
                  </w:r>
                  <w:r w:rsidR="00071ACA">
                    <w:rPr>
                      <w:sz w:val="20"/>
                    </w:rPr>
                    <w:t xml:space="preserve"> NIHR/</w:t>
                  </w:r>
                  <w:r w:rsidR="000425B9">
                    <w:rPr>
                      <w:sz w:val="20"/>
                    </w:rPr>
                    <w:t>Authority</w:t>
                  </w:r>
                  <w:r w:rsidR="00071ACA">
                    <w:rPr>
                      <w:sz w:val="20"/>
                    </w:rPr>
                    <w:t>/REF/</w:t>
                  </w:r>
                  <w:r w:rsidR="00163771" w:rsidRPr="001F63C7">
                    <w:rPr>
                      <w:sz w:val="20"/>
                    </w:rPr>
                    <w:t xml:space="preserve">NHSE </w:t>
                  </w:r>
                  <w:r>
                    <w:rPr>
                      <w:sz w:val="20"/>
                    </w:rPr>
                    <w:t>etc</w:t>
                  </w:r>
                  <w:r w:rsidR="00071ACA">
                    <w:rPr>
                      <w:sz w:val="20"/>
                    </w:rPr>
                    <w:t>.</w:t>
                  </w:r>
                </w:p>
                <w:p w14:paraId="4C415107" w14:textId="1E90E0F2" w:rsidR="00163771" w:rsidRDefault="00163771" w:rsidP="00D03663">
                  <w:pPr>
                    <w:pStyle w:val="ListParagraph"/>
                    <w:numPr>
                      <w:ilvl w:val="0"/>
                      <w:numId w:val="50"/>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1F63C7">
                    <w:rPr>
                      <w:sz w:val="20"/>
                    </w:rPr>
                    <w:t>Identify new funding applicants b</w:t>
                  </w:r>
                  <w:r w:rsidR="003003F1">
                    <w:rPr>
                      <w:sz w:val="20"/>
                    </w:rPr>
                    <w:t>y</w:t>
                  </w:r>
                  <w:r w:rsidRPr="001F63C7">
                    <w:rPr>
                      <w:sz w:val="20"/>
                    </w:rPr>
                    <w:t xml:space="preserve"> cross referencing grant funding and publication histories</w:t>
                  </w:r>
                </w:p>
              </w:tc>
              <w:tc>
                <w:tcPr>
                  <w:cnfStyle w:val="000010000000" w:firstRow="0" w:lastRow="0" w:firstColumn="0" w:lastColumn="0" w:oddVBand="1" w:evenVBand="0" w:oddHBand="0" w:evenHBand="0" w:firstRowFirstColumn="0" w:firstRowLastColumn="0" w:lastRowFirstColumn="0" w:lastRowLastColumn="0"/>
                  <w:tcW w:w="0" w:type="auto"/>
                </w:tcPr>
                <w:p w14:paraId="2017FB9C" w14:textId="77777777" w:rsidR="00075E2B" w:rsidRDefault="00075E2B" w:rsidP="00075E2B">
                  <w:pPr>
                    <w:jc w:val="left"/>
                    <w:rPr>
                      <w:szCs w:val="20"/>
                    </w:rPr>
                  </w:pPr>
                  <w:r>
                    <w:rPr>
                      <w:szCs w:val="20"/>
                    </w:rPr>
                    <w:t>New applicants</w:t>
                  </w:r>
                </w:p>
                <w:p w14:paraId="00CE49A5" w14:textId="014857F3" w:rsidR="00163771" w:rsidRDefault="00075E2B" w:rsidP="00075E2B">
                  <w:pPr>
                    <w:jc w:val="left"/>
                    <w:rPr>
                      <w:szCs w:val="20"/>
                    </w:rPr>
                  </w:pPr>
                  <w:r>
                    <w:rPr>
                      <w:szCs w:val="20"/>
                    </w:rPr>
                    <w:t>B</w:t>
                  </w:r>
                  <w:r w:rsidR="00163771" w:rsidRPr="001F63C7">
                    <w:rPr>
                      <w:szCs w:val="20"/>
                    </w:rPr>
                    <w:t xml:space="preserve">roader understanding of the relevance of NIHR funding to new/different researchers </w:t>
                  </w:r>
                </w:p>
              </w:tc>
            </w:tr>
            <w:tr w:rsidR="00641386" w:rsidRPr="001F63C7" w14:paraId="1B574656" w14:textId="77777777" w:rsidTr="001637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BBF9908" w14:textId="531C5727" w:rsidR="00163771" w:rsidRPr="001F63C7" w:rsidRDefault="00163771" w:rsidP="00163771">
                  <w:pPr>
                    <w:rPr>
                      <w:szCs w:val="20"/>
                    </w:rPr>
                  </w:pPr>
                  <w:r w:rsidRPr="001F63C7">
                    <w:rPr>
                      <w:szCs w:val="20"/>
                    </w:rPr>
                    <w:t>3</w:t>
                  </w:r>
                </w:p>
              </w:tc>
              <w:tc>
                <w:tcPr>
                  <w:tcW w:w="0" w:type="auto"/>
                </w:tcPr>
                <w:p w14:paraId="305EBDA7" w14:textId="77777777" w:rsidR="00163771" w:rsidRPr="001F63C7" w:rsidRDefault="00163771" w:rsidP="00163771">
                  <w:pPr>
                    <w:cnfStyle w:val="000000100000" w:firstRow="0" w:lastRow="0" w:firstColumn="0" w:lastColumn="0" w:oddVBand="0" w:evenVBand="0" w:oddHBand="1" w:evenHBand="0" w:firstRowFirstColumn="0" w:firstRowLastColumn="0" w:lastRowFirstColumn="0" w:lastRowLastColumn="0"/>
                    <w:rPr>
                      <w:szCs w:val="20"/>
                    </w:rPr>
                  </w:pPr>
                  <w:r w:rsidRPr="001F63C7">
                    <w:rPr>
                      <w:szCs w:val="20"/>
                    </w:rPr>
                    <w:t>Medium</w:t>
                  </w:r>
                </w:p>
              </w:tc>
              <w:tc>
                <w:tcPr>
                  <w:cnfStyle w:val="000010000000" w:firstRow="0" w:lastRow="0" w:firstColumn="0" w:lastColumn="0" w:oddVBand="1" w:evenVBand="0" w:oddHBand="0" w:evenHBand="0" w:firstRowFirstColumn="0" w:firstRowLastColumn="0" w:lastRowFirstColumn="0" w:lastRowLastColumn="0"/>
                  <w:tcW w:w="0" w:type="auto"/>
                </w:tcPr>
                <w:p w14:paraId="3D9E7FEB" w14:textId="77777777" w:rsidR="00163771" w:rsidRDefault="00163771" w:rsidP="00163771">
                  <w:pPr>
                    <w:jc w:val="left"/>
                    <w:rPr>
                      <w:szCs w:val="20"/>
                    </w:rPr>
                  </w:pPr>
                  <w:r w:rsidRPr="001F63C7">
                    <w:rPr>
                      <w:szCs w:val="20"/>
                    </w:rPr>
                    <w:t>NOCRI: Collaboration development</w:t>
                  </w:r>
                </w:p>
              </w:tc>
              <w:tc>
                <w:tcPr>
                  <w:tcW w:w="0" w:type="auto"/>
                </w:tcPr>
                <w:p w14:paraId="049E2275" w14:textId="3B3F8A3B" w:rsidR="00163771" w:rsidRDefault="00163771" w:rsidP="00D03663">
                  <w:pPr>
                    <w:pStyle w:val="ListParagraph"/>
                    <w:numPr>
                      <w:ilvl w:val="0"/>
                      <w:numId w:val="50"/>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1F63C7">
                    <w:rPr>
                      <w:sz w:val="20"/>
                    </w:rPr>
                    <w:t xml:space="preserve">Develop </w:t>
                  </w:r>
                  <w:proofErr w:type="gramStart"/>
                  <w:r w:rsidRPr="001F63C7">
                    <w:rPr>
                      <w:sz w:val="20"/>
                    </w:rPr>
                    <w:t>an ontology</w:t>
                  </w:r>
                  <w:proofErr w:type="gramEnd"/>
                  <w:r w:rsidRPr="001F63C7">
                    <w:rPr>
                      <w:sz w:val="20"/>
                    </w:rPr>
                    <w:t xml:space="preserve"> for categorising infrastructure capacity based on papers, applications, reports etc</w:t>
                  </w:r>
                  <w:r w:rsidR="00071ACA">
                    <w:rPr>
                      <w:sz w:val="20"/>
                    </w:rPr>
                    <w:t>.</w:t>
                  </w:r>
                </w:p>
                <w:p w14:paraId="2DB16130" w14:textId="77777777" w:rsidR="00163771" w:rsidRDefault="00163771" w:rsidP="00D03663">
                  <w:pPr>
                    <w:pStyle w:val="ListParagraph"/>
                    <w:numPr>
                      <w:ilvl w:val="0"/>
                      <w:numId w:val="50"/>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1F63C7">
                    <w:rPr>
                      <w:sz w:val="20"/>
                    </w:rPr>
                    <w:t>Identify clusters of NIHR capacity which match with the emerging industry trends</w:t>
                  </w:r>
                </w:p>
              </w:tc>
              <w:tc>
                <w:tcPr>
                  <w:cnfStyle w:val="000010000000" w:firstRow="0" w:lastRow="0" w:firstColumn="0" w:lastColumn="0" w:oddVBand="1" w:evenVBand="0" w:oddHBand="0" w:evenHBand="0" w:firstRowFirstColumn="0" w:firstRowLastColumn="0" w:lastRowFirstColumn="0" w:lastRowLastColumn="0"/>
                  <w:tcW w:w="0" w:type="auto"/>
                </w:tcPr>
                <w:p w14:paraId="08EA309A" w14:textId="77777777" w:rsidR="00163771" w:rsidRDefault="00163771" w:rsidP="00163771">
                  <w:pPr>
                    <w:jc w:val="left"/>
                    <w:rPr>
                      <w:szCs w:val="20"/>
                    </w:rPr>
                  </w:pPr>
                  <w:r w:rsidRPr="001F63C7">
                    <w:rPr>
                      <w:szCs w:val="20"/>
                    </w:rPr>
                    <w:t>New collaborations</w:t>
                  </w:r>
                </w:p>
              </w:tc>
            </w:tr>
            <w:tr w:rsidR="00641386" w:rsidRPr="001F63C7" w14:paraId="6DB0CB01" w14:textId="77777777" w:rsidTr="00163771">
              <w:tc>
                <w:tcPr>
                  <w:cnfStyle w:val="000010000000" w:firstRow="0" w:lastRow="0" w:firstColumn="0" w:lastColumn="0" w:oddVBand="1" w:evenVBand="0" w:oddHBand="0" w:evenHBand="0" w:firstRowFirstColumn="0" w:firstRowLastColumn="0" w:lastRowFirstColumn="0" w:lastRowLastColumn="0"/>
                  <w:tcW w:w="0" w:type="auto"/>
                </w:tcPr>
                <w:p w14:paraId="7E32022B" w14:textId="77777777" w:rsidR="00163771" w:rsidRPr="001F63C7" w:rsidRDefault="00163771" w:rsidP="00163771">
                  <w:pPr>
                    <w:rPr>
                      <w:szCs w:val="20"/>
                    </w:rPr>
                  </w:pPr>
                  <w:r w:rsidRPr="001F63C7">
                    <w:rPr>
                      <w:szCs w:val="20"/>
                    </w:rPr>
                    <w:t>4</w:t>
                  </w:r>
                </w:p>
              </w:tc>
              <w:tc>
                <w:tcPr>
                  <w:tcW w:w="0" w:type="auto"/>
                </w:tcPr>
                <w:p w14:paraId="5F8A1CE9" w14:textId="77777777" w:rsidR="00163771" w:rsidRPr="001F63C7" w:rsidRDefault="00163771" w:rsidP="00163771">
                  <w:pPr>
                    <w:cnfStyle w:val="000000000000" w:firstRow="0" w:lastRow="0" w:firstColumn="0" w:lastColumn="0" w:oddVBand="0" w:evenVBand="0" w:oddHBand="0" w:evenHBand="0" w:firstRowFirstColumn="0" w:firstRowLastColumn="0" w:lastRowFirstColumn="0" w:lastRowLastColumn="0"/>
                    <w:rPr>
                      <w:szCs w:val="20"/>
                    </w:rPr>
                  </w:pPr>
                  <w:r w:rsidRPr="001F63C7">
                    <w:rPr>
                      <w:szCs w:val="20"/>
                    </w:rPr>
                    <w:t>High</w:t>
                  </w:r>
                </w:p>
              </w:tc>
              <w:tc>
                <w:tcPr>
                  <w:cnfStyle w:val="000010000000" w:firstRow="0" w:lastRow="0" w:firstColumn="0" w:lastColumn="0" w:oddVBand="1" w:evenVBand="0" w:oddHBand="0" w:evenHBand="0" w:firstRowFirstColumn="0" w:firstRowLastColumn="0" w:lastRowFirstColumn="0" w:lastRowLastColumn="0"/>
                  <w:tcW w:w="0" w:type="auto"/>
                </w:tcPr>
                <w:p w14:paraId="5084090F" w14:textId="77777777" w:rsidR="00163771" w:rsidRDefault="00163771" w:rsidP="00163771">
                  <w:pPr>
                    <w:jc w:val="left"/>
                    <w:rPr>
                      <w:szCs w:val="20"/>
                    </w:rPr>
                  </w:pPr>
                  <w:r w:rsidRPr="001F63C7">
                    <w:rPr>
                      <w:szCs w:val="20"/>
                    </w:rPr>
                    <w:t>CCF: sentiment analysis</w:t>
                  </w:r>
                </w:p>
              </w:tc>
              <w:tc>
                <w:tcPr>
                  <w:tcW w:w="0" w:type="auto"/>
                </w:tcPr>
                <w:p w14:paraId="745C6C4C" w14:textId="7C85B138" w:rsidR="00163771" w:rsidRDefault="008E4198" w:rsidP="00D03663">
                  <w:pPr>
                    <w:pStyle w:val="ListParagraph"/>
                    <w:numPr>
                      <w:ilvl w:val="0"/>
                      <w:numId w:val="50"/>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 xml:space="preserve">To prioritise reports for Programme Manager review </w:t>
                  </w:r>
                  <w:r w:rsidR="00641386">
                    <w:rPr>
                      <w:sz w:val="20"/>
                    </w:rPr>
                    <w:t>to support project risk management</w:t>
                  </w:r>
                </w:p>
                <w:p w14:paraId="3C9C909B" w14:textId="2DC1633F" w:rsidR="00C21B2F" w:rsidRDefault="00C21B2F">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D6458D5" w14:textId="77777777" w:rsidR="00163771" w:rsidRDefault="00163771" w:rsidP="00163771">
                  <w:pPr>
                    <w:jc w:val="left"/>
                    <w:rPr>
                      <w:szCs w:val="20"/>
                    </w:rPr>
                  </w:pPr>
                  <w:r w:rsidRPr="001F63C7">
                    <w:rPr>
                      <w:szCs w:val="20"/>
                    </w:rPr>
                    <w:t>Reduced project risks, cost savings and service improvement</w:t>
                  </w:r>
                </w:p>
              </w:tc>
            </w:tr>
          </w:tbl>
          <w:p w14:paraId="3268C739" w14:textId="77777777" w:rsidR="00163771" w:rsidRDefault="00163771" w:rsidP="00163771">
            <w:pPr>
              <w:rPr>
                <w:sz w:val="24"/>
              </w:rPr>
            </w:pPr>
          </w:p>
          <w:p w14:paraId="35730078" w14:textId="3DBA756C" w:rsidR="00071ACA" w:rsidRDefault="00075E2B" w:rsidP="00163771">
            <w:pPr>
              <w:rPr>
                <w:sz w:val="24"/>
                <w:lang w:val="en-US"/>
              </w:rPr>
            </w:pPr>
            <w:r>
              <w:rPr>
                <w:sz w:val="24"/>
              </w:rPr>
              <w:t>Our</w:t>
            </w:r>
            <w:r w:rsidR="00163771" w:rsidRPr="001166B1">
              <w:rPr>
                <w:sz w:val="24"/>
                <w:lang w:val="en-US"/>
              </w:rPr>
              <w:t xml:space="preserve"> innovative </w:t>
            </w:r>
            <w:r w:rsidR="000E235E">
              <w:rPr>
                <w:sz w:val="24"/>
                <w:lang w:val="en-US"/>
              </w:rPr>
              <w:t>Research in Residence (</w:t>
            </w:r>
            <w:proofErr w:type="spellStart"/>
            <w:r w:rsidR="00163771" w:rsidRPr="001166B1">
              <w:rPr>
                <w:sz w:val="24"/>
                <w:lang w:val="en-US"/>
              </w:rPr>
              <w:t>RiR</w:t>
            </w:r>
            <w:proofErr w:type="spellEnd"/>
            <w:r w:rsidR="000E235E">
              <w:rPr>
                <w:sz w:val="24"/>
                <w:lang w:val="en-US"/>
              </w:rPr>
              <w:t>)</w:t>
            </w:r>
            <w:r w:rsidR="00163771" w:rsidRPr="001166B1">
              <w:rPr>
                <w:sz w:val="24"/>
                <w:lang w:val="en-US"/>
              </w:rPr>
              <w:t xml:space="preserve"> approach </w:t>
            </w:r>
            <w:r>
              <w:rPr>
                <w:sz w:val="24"/>
                <w:lang w:val="en-US"/>
              </w:rPr>
              <w:t>provides</w:t>
            </w:r>
            <w:r w:rsidR="00163771" w:rsidRPr="001166B1">
              <w:rPr>
                <w:sz w:val="24"/>
                <w:lang w:val="en-US"/>
              </w:rPr>
              <w:t xml:space="preserve"> LGC </w:t>
            </w:r>
            <w:r w:rsidR="00163771">
              <w:rPr>
                <w:sz w:val="24"/>
                <w:lang w:val="en-US"/>
              </w:rPr>
              <w:t xml:space="preserve">value for money access </w:t>
            </w:r>
            <w:r w:rsidR="00163771" w:rsidRPr="001166B1">
              <w:rPr>
                <w:sz w:val="24"/>
                <w:lang w:val="en-US"/>
              </w:rPr>
              <w:t xml:space="preserve">to: </w:t>
            </w:r>
          </w:p>
          <w:p w14:paraId="52C3508B" w14:textId="254567A5" w:rsidR="00071ACA" w:rsidRPr="00071ACA" w:rsidRDefault="00071ACA" w:rsidP="00D03663">
            <w:pPr>
              <w:pStyle w:val="ListParagraph"/>
              <w:numPr>
                <w:ilvl w:val="0"/>
                <w:numId w:val="50"/>
              </w:numPr>
            </w:pPr>
            <w:r>
              <w:rPr>
                <w:lang w:val="en-US"/>
              </w:rPr>
              <w:t>E</w:t>
            </w:r>
            <w:r w:rsidR="00163771" w:rsidRPr="00071ACA">
              <w:rPr>
                <w:lang w:val="en-US"/>
              </w:rPr>
              <w:t>xperts in smart</w:t>
            </w:r>
            <w:r w:rsidR="00B8442A" w:rsidRPr="00071ACA">
              <w:rPr>
                <w:lang w:val="en-US"/>
              </w:rPr>
              <w:t>-</w:t>
            </w:r>
            <w:r w:rsidR="00163771" w:rsidRPr="00071ACA">
              <w:rPr>
                <w:lang w:val="en-US"/>
              </w:rPr>
              <w:t xml:space="preserve">data methodologies </w:t>
            </w:r>
            <w:r w:rsidR="00B92117" w:rsidRPr="00071ACA">
              <w:rPr>
                <w:lang w:val="en-US"/>
              </w:rPr>
              <w:t>applied to</w:t>
            </w:r>
            <w:r w:rsidR="00163771" w:rsidRPr="00071ACA">
              <w:rPr>
                <w:lang w:val="en-US"/>
              </w:rPr>
              <w:t xml:space="preserve"> complex data</w:t>
            </w:r>
          </w:p>
          <w:p w14:paraId="675D6076" w14:textId="61607C0A" w:rsidR="00071ACA" w:rsidRPr="00071ACA" w:rsidRDefault="00071ACA" w:rsidP="00D03663">
            <w:pPr>
              <w:pStyle w:val="ListParagraph"/>
              <w:numPr>
                <w:ilvl w:val="0"/>
                <w:numId w:val="50"/>
              </w:numPr>
            </w:pPr>
            <w:r>
              <w:rPr>
                <w:lang w:val="en-US"/>
              </w:rPr>
              <w:t>A</w:t>
            </w:r>
            <w:r w:rsidR="00163771" w:rsidRPr="00071ACA">
              <w:rPr>
                <w:lang w:val="en-US"/>
              </w:rPr>
              <w:t xml:space="preserve"> smart</w:t>
            </w:r>
            <w:r w:rsidR="00B8442A" w:rsidRPr="00071ACA">
              <w:rPr>
                <w:lang w:val="en-US"/>
              </w:rPr>
              <w:t>-</w:t>
            </w:r>
            <w:r w:rsidR="00163771" w:rsidRPr="00071ACA">
              <w:rPr>
                <w:lang w:val="en-US"/>
              </w:rPr>
              <w:t xml:space="preserve">data expert </w:t>
            </w:r>
            <w:proofErr w:type="spellStart"/>
            <w:r w:rsidR="00075E2B" w:rsidRPr="00071ACA">
              <w:rPr>
                <w:lang w:val="en-US"/>
              </w:rPr>
              <w:t>RiR</w:t>
            </w:r>
            <w:proofErr w:type="spellEnd"/>
          </w:p>
          <w:p w14:paraId="333A15C9" w14:textId="468D90F9" w:rsidR="00071ACA" w:rsidRPr="00071ACA" w:rsidRDefault="00071ACA" w:rsidP="00D03663">
            <w:pPr>
              <w:pStyle w:val="ListParagraph"/>
              <w:numPr>
                <w:ilvl w:val="0"/>
                <w:numId w:val="50"/>
              </w:numPr>
            </w:pPr>
            <w:r>
              <w:rPr>
                <w:lang w:val="en-US"/>
              </w:rPr>
              <w:t>A</w:t>
            </w:r>
            <w:r w:rsidR="00163771" w:rsidRPr="00071ACA">
              <w:rPr>
                <w:lang w:val="en-US"/>
              </w:rPr>
              <w:t xml:space="preserve"> set of ontology data</w:t>
            </w:r>
            <w:r>
              <w:rPr>
                <w:lang w:val="en-US"/>
              </w:rPr>
              <w:t>sets to prime machine learning</w:t>
            </w:r>
          </w:p>
          <w:p w14:paraId="2307BD3B" w14:textId="798DB591" w:rsidR="00071ACA" w:rsidRPr="00071ACA" w:rsidRDefault="00071ACA" w:rsidP="00D03663">
            <w:pPr>
              <w:pStyle w:val="ListParagraph"/>
              <w:numPr>
                <w:ilvl w:val="0"/>
                <w:numId w:val="50"/>
              </w:numPr>
            </w:pPr>
            <w:r>
              <w:rPr>
                <w:lang w:val="en-US"/>
              </w:rPr>
              <w:t>A</w:t>
            </w:r>
            <w:r w:rsidR="00163771" w:rsidRPr="00071ACA">
              <w:rPr>
                <w:lang w:val="en-US"/>
              </w:rPr>
              <w:t xml:space="preserve"> large set of complem</w:t>
            </w:r>
            <w:r w:rsidR="00075E2B" w:rsidRPr="00071ACA">
              <w:rPr>
                <w:lang w:val="en-US"/>
              </w:rPr>
              <w:t>entary tools (</w:t>
            </w:r>
            <w:r w:rsidR="00163771" w:rsidRPr="00071ACA">
              <w:rPr>
                <w:lang w:val="en-US"/>
              </w:rPr>
              <w:t>prohibitively expensive for LGC to purchase individually</w:t>
            </w:r>
            <w:r w:rsidR="00075E2B" w:rsidRPr="00071ACA">
              <w:rPr>
                <w:lang w:val="en-US"/>
              </w:rPr>
              <w:t>)</w:t>
            </w:r>
            <w:r>
              <w:rPr>
                <w:lang w:val="en-US"/>
              </w:rPr>
              <w:t xml:space="preserve"> </w:t>
            </w:r>
          </w:p>
          <w:p w14:paraId="118F76CC" w14:textId="77777777" w:rsidR="004E3314" w:rsidRDefault="00163771" w:rsidP="00457D5A">
            <w:pPr>
              <w:rPr>
                <w:sz w:val="24"/>
              </w:rPr>
            </w:pPr>
            <w:r w:rsidRPr="00071ACA">
              <w:rPr>
                <w:sz w:val="24"/>
                <w:lang w:val="en-US"/>
              </w:rPr>
              <w:t>The pilot contract</w:t>
            </w:r>
            <w:r w:rsidR="00D01692" w:rsidRPr="00071ACA">
              <w:rPr>
                <w:sz w:val="24"/>
                <w:lang w:val="en-US"/>
              </w:rPr>
              <w:t>, which is costed in this proposal,</w:t>
            </w:r>
            <w:r w:rsidRPr="00071ACA">
              <w:rPr>
                <w:sz w:val="24"/>
                <w:lang w:val="en-US"/>
              </w:rPr>
              <w:t xml:space="preserve"> will include </w:t>
            </w:r>
            <w:r w:rsidR="003003F1" w:rsidRPr="00071ACA">
              <w:rPr>
                <w:sz w:val="24"/>
                <w:lang w:val="en-US"/>
              </w:rPr>
              <w:t>appropriate milestones to manage R&amp;D risks</w:t>
            </w:r>
            <w:r w:rsidRPr="00071ACA">
              <w:rPr>
                <w:sz w:val="24"/>
              </w:rPr>
              <w:t xml:space="preserve">.  </w:t>
            </w:r>
          </w:p>
          <w:p w14:paraId="47CD3305" w14:textId="77777777" w:rsidR="007A17A9" w:rsidRDefault="007A17A9" w:rsidP="00457D5A">
            <w:pPr>
              <w:rPr>
                <w:sz w:val="24"/>
              </w:rPr>
            </w:pPr>
          </w:p>
          <w:p w14:paraId="027C12C0" w14:textId="39E0F962" w:rsidR="007A17A9" w:rsidRPr="0060228B" w:rsidDel="002424E9" w:rsidRDefault="007A17A9" w:rsidP="00457D5A">
            <w:pPr>
              <w:rPr>
                <w:color w:val="000000" w:themeColor="text1"/>
                <w:sz w:val="24"/>
                <w:lang w:eastAsia="en-GB"/>
              </w:rPr>
            </w:pPr>
          </w:p>
        </w:tc>
      </w:tr>
      <w:bookmarkEnd w:id="10"/>
    </w:tbl>
    <w:p w14:paraId="191EB8C9" w14:textId="21BE3228" w:rsidR="004E3314" w:rsidRPr="006E7CE7" w:rsidRDefault="004E3314" w:rsidP="004E3314">
      <w:pPr>
        <w:pStyle w:val="SSPappendix3"/>
        <w:numPr>
          <w:ilvl w:val="0"/>
          <w:numId w:val="0"/>
        </w:numPr>
        <w:rPr>
          <w:rFonts w:cs="Arial"/>
          <w:sz w:val="24"/>
          <w:szCs w:val="24"/>
          <w:lang w:eastAsia="en-US"/>
        </w:rPr>
      </w:pPr>
    </w:p>
    <w:p w14:paraId="4AA3B8BB" w14:textId="77777777" w:rsidR="00E5502A" w:rsidRDefault="00B00E21" w:rsidP="005649F4">
      <w:pPr>
        <w:pStyle w:val="ListParagraph"/>
        <w:numPr>
          <w:ilvl w:val="0"/>
          <w:numId w:val="21"/>
        </w:numPr>
        <w:rPr>
          <w:rFonts w:eastAsia="Arial"/>
          <w:b/>
          <w:bCs/>
          <w:kern w:val="32"/>
          <w:lang w:eastAsia="en-GB"/>
        </w:rPr>
      </w:pPr>
      <w:r w:rsidRPr="005834FA">
        <w:rPr>
          <w:rFonts w:eastAsia="Arial"/>
          <w:b/>
          <w:bCs/>
          <w:kern w:val="32"/>
          <w:szCs w:val="24"/>
          <w:lang w:eastAsia="en-GB"/>
        </w:rPr>
        <w:t xml:space="preserve"> </w:t>
      </w:r>
      <w:r w:rsidR="00372D18" w:rsidRPr="005834FA">
        <w:rPr>
          <w:rFonts w:eastAsia="Arial"/>
          <w:b/>
          <w:bCs/>
          <w:kern w:val="32"/>
          <w:szCs w:val="24"/>
          <w:lang w:eastAsia="en-GB"/>
        </w:rPr>
        <w:t xml:space="preserve">Method Statement – B: </w:t>
      </w:r>
      <w:r w:rsidR="00372D18" w:rsidRPr="005834FA">
        <w:rPr>
          <w:rFonts w:eastAsia="Arial"/>
          <w:b/>
          <w:bCs/>
          <w:kern w:val="32"/>
          <w:lang w:eastAsia="en-GB"/>
        </w:rPr>
        <w:t>Management and Governance</w:t>
      </w:r>
      <w:r w:rsidR="005834FA" w:rsidRPr="005834FA">
        <w:rPr>
          <w:rFonts w:eastAsia="Arial"/>
          <w:b/>
          <w:bCs/>
          <w:kern w:val="32"/>
          <w:lang w:eastAsia="en-GB"/>
        </w:rPr>
        <w:t xml:space="preserve"> </w:t>
      </w:r>
    </w:p>
    <w:p w14:paraId="05F2C33E" w14:textId="77777777" w:rsidR="00E5502A" w:rsidRDefault="00E5502A" w:rsidP="00D217D7">
      <w:pPr>
        <w:spacing w:before="120" w:after="120"/>
        <w:rPr>
          <w:bCs/>
          <w:lang w:eastAsia="en-GB"/>
        </w:rPr>
      </w:pPr>
    </w:p>
    <w:p w14:paraId="4D38C4D0" w14:textId="77777777" w:rsidR="00E5502A" w:rsidRPr="00D217D7" w:rsidRDefault="00E5502A" w:rsidP="00D217D7">
      <w:pPr>
        <w:spacing w:before="120" w:after="120"/>
        <w:rPr>
          <w:bCs/>
          <w:lang w:eastAsia="en-GB"/>
        </w:rPr>
      </w:pPr>
      <w:r w:rsidRPr="00044220">
        <w:rPr>
          <w:bCs/>
          <w:sz w:val="24"/>
          <w:lang w:eastAsia="en-GB"/>
        </w:rPr>
        <w:t>Write “Confirmed” to confirm acceptance that you a</w:t>
      </w:r>
      <w:r>
        <w:rPr>
          <w:bCs/>
          <w:sz w:val="24"/>
          <w:lang w:eastAsia="en-GB"/>
        </w:rPr>
        <w:t>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4C5E8E" w:rsidRPr="004D086B" w14:paraId="641ABF03" w14:textId="77777777" w:rsidTr="004C5E8E">
        <w:trPr>
          <w:trHeight w:val="300"/>
          <w:tblHeader/>
        </w:trPr>
        <w:tc>
          <w:tcPr>
            <w:tcW w:w="1696" w:type="dxa"/>
            <w:shd w:val="clear" w:color="auto" w:fill="B8CCE4" w:themeFill="accent1" w:themeFillTint="66"/>
            <w:noWrap/>
            <w:vAlign w:val="center"/>
          </w:tcPr>
          <w:p w14:paraId="15E34E9C"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4C4B717D"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054DB8CE"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11B77BFF"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14:paraId="471CB237"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14:paraId="32EDB3E2" w14:textId="77777777" w:rsidR="004C5E8E" w:rsidRPr="004D086B" w:rsidRDefault="004C5E8E" w:rsidP="004C5E8E">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4C5E8E" w:rsidRPr="004D086B" w14:paraId="6E75DE57" w14:textId="77777777" w:rsidTr="004C5E8E">
        <w:trPr>
          <w:trHeight w:val="300"/>
          <w:tblHeader/>
        </w:trPr>
        <w:tc>
          <w:tcPr>
            <w:tcW w:w="1696" w:type="dxa"/>
            <w:vMerge w:val="restart"/>
            <w:shd w:val="clear" w:color="auto" w:fill="365F91" w:themeFill="accent1" w:themeFillShade="BF"/>
            <w:noWrap/>
            <w:vAlign w:val="center"/>
            <w:hideMark/>
          </w:tcPr>
          <w:p w14:paraId="711ED517" w14:textId="77777777" w:rsidR="004C5E8E" w:rsidRPr="004D086B" w:rsidRDefault="004C5E8E" w:rsidP="004C5E8E">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vMerge w:val="restart"/>
            <w:shd w:val="clear" w:color="auto" w:fill="auto"/>
            <w:noWrap/>
            <w:vAlign w:val="center"/>
          </w:tcPr>
          <w:p w14:paraId="46E1CEFD" w14:textId="77777777" w:rsidR="004C5E8E" w:rsidRPr="004D086B" w:rsidRDefault="004C5E8E"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Working Approach</w:t>
            </w:r>
          </w:p>
        </w:tc>
        <w:tc>
          <w:tcPr>
            <w:tcW w:w="1559" w:type="dxa"/>
            <w:shd w:val="clear" w:color="auto" w:fill="auto"/>
            <w:noWrap/>
            <w:vAlign w:val="bottom"/>
          </w:tcPr>
          <w:p w14:paraId="5FCE8EA8" w14:textId="77777777" w:rsidR="004C5E8E" w:rsidRPr="004D086B" w:rsidRDefault="00902D43"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 xml:space="preserve">NETSCC ONLY </w:t>
            </w:r>
            <w:r w:rsidR="004C5E8E">
              <w:rPr>
                <w:rFonts w:ascii="Calibri" w:hAnsi="Calibri" w:cs="Calibri"/>
                <w:color w:val="000000"/>
                <w:sz w:val="22"/>
                <w:szCs w:val="22"/>
                <w:lang w:eastAsia="en-GB"/>
              </w:rPr>
              <w:t>5.3</w:t>
            </w:r>
          </w:p>
        </w:tc>
        <w:tc>
          <w:tcPr>
            <w:tcW w:w="1701" w:type="dxa"/>
            <w:shd w:val="clear" w:color="auto" w:fill="auto"/>
            <w:noWrap/>
            <w:vAlign w:val="bottom"/>
            <w:hideMark/>
          </w:tcPr>
          <w:p w14:paraId="1243BF91" w14:textId="77777777" w:rsidR="004C5E8E" w:rsidRPr="004D086B" w:rsidRDefault="004C5E8E" w:rsidP="004C5E8E">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4C18CCCE" w14:textId="13E5481A" w:rsidR="004C5E8E" w:rsidRPr="004D086B" w:rsidRDefault="004C5E8E" w:rsidP="004C5E8E">
            <w:pPr>
              <w:jc w:val="left"/>
              <w:rPr>
                <w:rFonts w:ascii="Calibri" w:hAnsi="Calibri" w:cs="Calibri"/>
                <w:color w:val="000000"/>
                <w:sz w:val="22"/>
                <w:szCs w:val="22"/>
                <w:lang w:eastAsia="en-GB"/>
              </w:rPr>
            </w:pPr>
          </w:p>
        </w:tc>
      </w:tr>
      <w:tr w:rsidR="00457D5A" w:rsidRPr="004D086B" w14:paraId="18180870" w14:textId="77777777" w:rsidTr="004C5E8E">
        <w:trPr>
          <w:trHeight w:val="300"/>
          <w:tblHeader/>
        </w:trPr>
        <w:tc>
          <w:tcPr>
            <w:tcW w:w="1696" w:type="dxa"/>
            <w:vMerge/>
            <w:shd w:val="clear" w:color="auto" w:fill="365F91" w:themeFill="accent1" w:themeFillShade="BF"/>
            <w:vAlign w:val="center"/>
            <w:hideMark/>
          </w:tcPr>
          <w:p w14:paraId="3ADF91D6" w14:textId="77777777" w:rsidR="00457D5A" w:rsidRPr="004D086B" w:rsidRDefault="00457D5A" w:rsidP="004C5E8E">
            <w:pPr>
              <w:jc w:val="left"/>
              <w:rPr>
                <w:rFonts w:ascii="Calibri" w:hAnsi="Calibri" w:cs="Calibri"/>
                <w:b/>
                <w:color w:val="FFFFFF"/>
                <w:sz w:val="22"/>
                <w:szCs w:val="22"/>
                <w:lang w:eastAsia="en-GB"/>
              </w:rPr>
            </w:pPr>
          </w:p>
        </w:tc>
        <w:tc>
          <w:tcPr>
            <w:tcW w:w="2147" w:type="dxa"/>
            <w:vMerge/>
            <w:shd w:val="clear" w:color="auto" w:fill="auto"/>
            <w:noWrap/>
            <w:vAlign w:val="center"/>
          </w:tcPr>
          <w:p w14:paraId="2DEA9DAE" w14:textId="77777777" w:rsidR="00457D5A" w:rsidRPr="004D086B" w:rsidRDefault="00457D5A" w:rsidP="004C5E8E">
            <w:pPr>
              <w:jc w:val="left"/>
              <w:rPr>
                <w:rFonts w:ascii="Calibri" w:hAnsi="Calibri" w:cs="Calibri"/>
                <w:color w:val="000000"/>
                <w:sz w:val="22"/>
                <w:szCs w:val="22"/>
                <w:lang w:eastAsia="en-GB"/>
              </w:rPr>
            </w:pPr>
          </w:p>
        </w:tc>
        <w:tc>
          <w:tcPr>
            <w:tcW w:w="1559" w:type="dxa"/>
            <w:shd w:val="clear" w:color="auto" w:fill="auto"/>
            <w:noWrap/>
            <w:vAlign w:val="bottom"/>
          </w:tcPr>
          <w:p w14:paraId="1CAFD502" w14:textId="77777777" w:rsidR="00457D5A" w:rsidRPr="004D086B" w:rsidRDefault="00457D5A"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CCF ONLY 5.9</w:t>
            </w:r>
          </w:p>
        </w:tc>
        <w:tc>
          <w:tcPr>
            <w:tcW w:w="1701" w:type="dxa"/>
            <w:shd w:val="clear" w:color="auto" w:fill="auto"/>
            <w:noWrap/>
            <w:vAlign w:val="bottom"/>
            <w:hideMark/>
          </w:tcPr>
          <w:p w14:paraId="208B7B6E" w14:textId="77777777" w:rsidR="00457D5A" w:rsidRPr="004D086B" w:rsidRDefault="00457D5A" w:rsidP="004C5E8E">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220AEC4D" w14:textId="7505B7BB" w:rsidR="00457D5A" w:rsidRPr="004D086B" w:rsidRDefault="00457D5A" w:rsidP="004C5E8E">
            <w:pPr>
              <w:jc w:val="left"/>
              <w:rPr>
                <w:rFonts w:ascii="Calibri" w:hAnsi="Calibri" w:cs="Calibri"/>
                <w:color w:val="000000"/>
                <w:sz w:val="22"/>
                <w:szCs w:val="22"/>
                <w:lang w:eastAsia="en-GB"/>
              </w:rPr>
            </w:pPr>
            <w:r w:rsidRPr="008C1F5C">
              <w:rPr>
                <w:rFonts w:ascii="Calibri" w:hAnsi="Calibri" w:cs="Calibri"/>
                <w:color w:val="000000"/>
                <w:sz w:val="22"/>
                <w:szCs w:val="22"/>
                <w:lang w:eastAsia="en-GB"/>
              </w:rPr>
              <w:t>Confirmed</w:t>
            </w:r>
          </w:p>
        </w:tc>
      </w:tr>
      <w:tr w:rsidR="00457D5A" w:rsidRPr="004D086B" w14:paraId="575FAD76" w14:textId="77777777" w:rsidTr="00D217D7">
        <w:trPr>
          <w:trHeight w:val="300"/>
          <w:tblHeader/>
        </w:trPr>
        <w:tc>
          <w:tcPr>
            <w:tcW w:w="1696" w:type="dxa"/>
            <w:vMerge w:val="restart"/>
            <w:shd w:val="clear" w:color="auto" w:fill="365F91" w:themeFill="accent1" w:themeFillShade="BF"/>
            <w:vAlign w:val="center"/>
            <w:hideMark/>
          </w:tcPr>
          <w:p w14:paraId="6D086895" w14:textId="77777777" w:rsidR="00457D5A" w:rsidRPr="004D086B" w:rsidRDefault="00457D5A" w:rsidP="00D217D7">
            <w:pPr>
              <w:jc w:val="left"/>
              <w:rPr>
                <w:rFonts w:ascii="Calibri" w:hAnsi="Calibri" w:cs="Calibri"/>
                <w:b/>
                <w:color w:val="FFFFFF"/>
                <w:sz w:val="22"/>
                <w:szCs w:val="22"/>
                <w:lang w:eastAsia="en-GB"/>
              </w:rPr>
            </w:pPr>
            <w:r>
              <w:rPr>
                <w:rFonts w:ascii="Calibri" w:hAnsi="Calibri" w:cs="Calibri"/>
                <w:b/>
                <w:color w:val="FFFFFF"/>
                <w:sz w:val="22"/>
                <w:szCs w:val="22"/>
                <w:lang w:eastAsia="en-GB"/>
              </w:rPr>
              <w:t>Contract and Management Requirement</w:t>
            </w:r>
          </w:p>
        </w:tc>
        <w:tc>
          <w:tcPr>
            <w:tcW w:w="2147" w:type="dxa"/>
            <w:shd w:val="clear" w:color="auto" w:fill="auto"/>
            <w:vAlign w:val="center"/>
          </w:tcPr>
          <w:p w14:paraId="76A1094C"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Contract Monitoring Information</w:t>
            </w:r>
          </w:p>
        </w:tc>
        <w:tc>
          <w:tcPr>
            <w:tcW w:w="1559" w:type="dxa"/>
            <w:shd w:val="clear" w:color="auto" w:fill="auto"/>
            <w:noWrap/>
            <w:vAlign w:val="bottom"/>
          </w:tcPr>
          <w:p w14:paraId="1AEE9B7A"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11.2</w:t>
            </w:r>
          </w:p>
        </w:tc>
        <w:tc>
          <w:tcPr>
            <w:tcW w:w="1701" w:type="dxa"/>
            <w:shd w:val="clear" w:color="auto" w:fill="auto"/>
            <w:noWrap/>
            <w:vAlign w:val="bottom"/>
            <w:hideMark/>
          </w:tcPr>
          <w:p w14:paraId="4ECF5C54" w14:textId="77777777" w:rsidR="00457D5A" w:rsidRPr="004D086B" w:rsidRDefault="00457D5A" w:rsidP="00D217D7">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0415E786" w14:textId="7766778B" w:rsidR="00457D5A" w:rsidRPr="004D086B" w:rsidRDefault="00457D5A" w:rsidP="00D217D7">
            <w:pPr>
              <w:jc w:val="left"/>
              <w:rPr>
                <w:rFonts w:ascii="Calibri" w:hAnsi="Calibri" w:cs="Calibri"/>
                <w:color w:val="000000"/>
                <w:sz w:val="22"/>
                <w:szCs w:val="22"/>
                <w:lang w:eastAsia="en-GB"/>
              </w:rPr>
            </w:pPr>
            <w:r w:rsidRPr="008C1F5C">
              <w:rPr>
                <w:rFonts w:ascii="Calibri" w:hAnsi="Calibri" w:cs="Calibri"/>
                <w:color w:val="000000"/>
                <w:sz w:val="22"/>
                <w:szCs w:val="22"/>
                <w:lang w:eastAsia="en-GB"/>
              </w:rPr>
              <w:t>Confirmed</w:t>
            </w:r>
          </w:p>
        </w:tc>
      </w:tr>
      <w:tr w:rsidR="00457D5A" w:rsidRPr="004D086B" w14:paraId="5F5AFB69" w14:textId="77777777" w:rsidTr="00D217D7">
        <w:trPr>
          <w:trHeight w:val="300"/>
          <w:tblHeader/>
        </w:trPr>
        <w:tc>
          <w:tcPr>
            <w:tcW w:w="1696" w:type="dxa"/>
            <w:vMerge/>
            <w:shd w:val="clear" w:color="auto" w:fill="365F91" w:themeFill="accent1" w:themeFillShade="BF"/>
            <w:vAlign w:val="center"/>
            <w:hideMark/>
          </w:tcPr>
          <w:p w14:paraId="0C8E6109" w14:textId="77777777" w:rsidR="00457D5A" w:rsidRPr="004D086B" w:rsidRDefault="00457D5A" w:rsidP="00D217D7">
            <w:pPr>
              <w:jc w:val="left"/>
              <w:rPr>
                <w:rFonts w:ascii="Calibri" w:hAnsi="Calibri" w:cs="Calibri"/>
                <w:b/>
                <w:color w:val="FFFFFF"/>
                <w:sz w:val="22"/>
                <w:szCs w:val="22"/>
                <w:lang w:eastAsia="en-GB"/>
              </w:rPr>
            </w:pPr>
          </w:p>
        </w:tc>
        <w:tc>
          <w:tcPr>
            <w:tcW w:w="2147" w:type="dxa"/>
            <w:shd w:val="clear" w:color="auto" w:fill="auto"/>
            <w:vAlign w:val="center"/>
          </w:tcPr>
          <w:p w14:paraId="4D2D4F97"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Deliverables</w:t>
            </w:r>
          </w:p>
        </w:tc>
        <w:tc>
          <w:tcPr>
            <w:tcW w:w="1559" w:type="dxa"/>
            <w:shd w:val="clear" w:color="auto" w:fill="auto"/>
            <w:noWrap/>
            <w:vAlign w:val="bottom"/>
          </w:tcPr>
          <w:p w14:paraId="5E532BF8"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11.3</w:t>
            </w:r>
          </w:p>
        </w:tc>
        <w:tc>
          <w:tcPr>
            <w:tcW w:w="1701" w:type="dxa"/>
            <w:shd w:val="clear" w:color="auto" w:fill="auto"/>
            <w:noWrap/>
            <w:vAlign w:val="bottom"/>
            <w:hideMark/>
          </w:tcPr>
          <w:p w14:paraId="37CABA50"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M</w:t>
            </w:r>
          </w:p>
        </w:tc>
        <w:tc>
          <w:tcPr>
            <w:tcW w:w="2410" w:type="dxa"/>
          </w:tcPr>
          <w:p w14:paraId="775A5425" w14:textId="3104FE04" w:rsidR="00457D5A" w:rsidRPr="004D086B" w:rsidRDefault="00457D5A" w:rsidP="00D217D7">
            <w:pPr>
              <w:jc w:val="left"/>
              <w:rPr>
                <w:rFonts w:ascii="Calibri" w:hAnsi="Calibri" w:cs="Calibri"/>
                <w:color w:val="000000"/>
                <w:sz w:val="22"/>
                <w:szCs w:val="22"/>
                <w:lang w:eastAsia="en-GB"/>
              </w:rPr>
            </w:pPr>
            <w:r w:rsidRPr="008C1F5C">
              <w:rPr>
                <w:rFonts w:ascii="Calibri" w:hAnsi="Calibri" w:cs="Calibri"/>
                <w:color w:val="000000"/>
                <w:sz w:val="22"/>
                <w:szCs w:val="22"/>
                <w:lang w:eastAsia="en-GB"/>
              </w:rPr>
              <w:t>Confirmed</w:t>
            </w:r>
          </w:p>
        </w:tc>
      </w:tr>
      <w:tr w:rsidR="00457D5A" w:rsidRPr="004D086B" w14:paraId="0DAFF84E" w14:textId="77777777" w:rsidTr="00D217D7">
        <w:trPr>
          <w:trHeight w:val="300"/>
          <w:tblHeader/>
        </w:trPr>
        <w:tc>
          <w:tcPr>
            <w:tcW w:w="1696" w:type="dxa"/>
            <w:vMerge/>
            <w:shd w:val="clear" w:color="auto" w:fill="365F91" w:themeFill="accent1" w:themeFillShade="BF"/>
            <w:vAlign w:val="center"/>
            <w:hideMark/>
          </w:tcPr>
          <w:p w14:paraId="406BE19B" w14:textId="77777777" w:rsidR="00457D5A" w:rsidRPr="004D086B" w:rsidRDefault="00457D5A" w:rsidP="00D217D7">
            <w:pPr>
              <w:jc w:val="left"/>
              <w:rPr>
                <w:rFonts w:ascii="Calibri" w:hAnsi="Calibri" w:cs="Calibri"/>
                <w:b/>
                <w:color w:val="FFFFFF"/>
                <w:sz w:val="22"/>
                <w:szCs w:val="22"/>
                <w:lang w:eastAsia="en-GB"/>
              </w:rPr>
            </w:pPr>
          </w:p>
        </w:tc>
        <w:tc>
          <w:tcPr>
            <w:tcW w:w="2147" w:type="dxa"/>
            <w:vMerge w:val="restart"/>
            <w:shd w:val="clear" w:color="auto" w:fill="auto"/>
            <w:noWrap/>
            <w:vAlign w:val="center"/>
            <w:hideMark/>
          </w:tcPr>
          <w:p w14:paraId="05BAD7D2" w14:textId="77777777" w:rsidR="00457D5A" w:rsidRPr="004D086B" w:rsidRDefault="00457D5A" w:rsidP="00D217D7">
            <w:pPr>
              <w:jc w:val="left"/>
              <w:rPr>
                <w:rFonts w:ascii="Calibri" w:hAnsi="Calibri" w:cs="Calibri"/>
                <w:color w:val="000000"/>
                <w:sz w:val="22"/>
                <w:szCs w:val="22"/>
                <w:lang w:eastAsia="en-GB"/>
              </w:rPr>
            </w:pPr>
          </w:p>
        </w:tc>
        <w:tc>
          <w:tcPr>
            <w:tcW w:w="1559" w:type="dxa"/>
            <w:shd w:val="clear" w:color="auto" w:fill="auto"/>
            <w:noWrap/>
            <w:vAlign w:val="bottom"/>
          </w:tcPr>
          <w:p w14:paraId="6BF644F7"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11.4</w:t>
            </w:r>
          </w:p>
        </w:tc>
        <w:tc>
          <w:tcPr>
            <w:tcW w:w="1701" w:type="dxa"/>
            <w:shd w:val="clear" w:color="auto" w:fill="auto"/>
            <w:noWrap/>
            <w:vAlign w:val="bottom"/>
            <w:hideMark/>
          </w:tcPr>
          <w:p w14:paraId="61C0A1FA"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14:paraId="3612E38A" w14:textId="2791B64C" w:rsidR="00457D5A" w:rsidRPr="004D086B" w:rsidRDefault="00457D5A" w:rsidP="00D217D7">
            <w:pPr>
              <w:jc w:val="left"/>
              <w:rPr>
                <w:rFonts w:ascii="Calibri" w:hAnsi="Calibri" w:cs="Calibri"/>
                <w:color w:val="000000"/>
                <w:sz w:val="22"/>
                <w:szCs w:val="22"/>
                <w:lang w:eastAsia="en-GB"/>
              </w:rPr>
            </w:pPr>
            <w:r w:rsidRPr="008C1F5C">
              <w:rPr>
                <w:rFonts w:ascii="Calibri" w:hAnsi="Calibri" w:cs="Calibri"/>
                <w:color w:val="000000"/>
                <w:sz w:val="22"/>
                <w:szCs w:val="22"/>
                <w:lang w:eastAsia="en-GB"/>
              </w:rPr>
              <w:t>Confirmed</w:t>
            </w:r>
          </w:p>
        </w:tc>
      </w:tr>
      <w:tr w:rsidR="00457D5A" w:rsidRPr="004D086B" w14:paraId="1A5370D2" w14:textId="77777777" w:rsidTr="00D217D7">
        <w:trPr>
          <w:trHeight w:val="300"/>
          <w:tblHeader/>
        </w:trPr>
        <w:tc>
          <w:tcPr>
            <w:tcW w:w="1696" w:type="dxa"/>
            <w:vMerge/>
            <w:shd w:val="clear" w:color="auto" w:fill="365F91" w:themeFill="accent1" w:themeFillShade="BF"/>
            <w:vAlign w:val="center"/>
            <w:hideMark/>
          </w:tcPr>
          <w:p w14:paraId="32D593A4" w14:textId="77777777" w:rsidR="00457D5A" w:rsidRPr="004D086B" w:rsidRDefault="00457D5A" w:rsidP="00D217D7">
            <w:pPr>
              <w:jc w:val="left"/>
              <w:rPr>
                <w:rFonts w:ascii="Calibri" w:hAnsi="Calibri" w:cs="Calibri"/>
                <w:b/>
                <w:color w:val="FFFFFF"/>
                <w:sz w:val="22"/>
                <w:szCs w:val="22"/>
                <w:lang w:eastAsia="en-GB"/>
              </w:rPr>
            </w:pPr>
          </w:p>
        </w:tc>
        <w:tc>
          <w:tcPr>
            <w:tcW w:w="2147" w:type="dxa"/>
            <w:vMerge/>
            <w:vAlign w:val="center"/>
            <w:hideMark/>
          </w:tcPr>
          <w:p w14:paraId="468DC31C" w14:textId="77777777" w:rsidR="00457D5A" w:rsidRPr="004D086B" w:rsidRDefault="00457D5A" w:rsidP="00D217D7">
            <w:pPr>
              <w:jc w:val="left"/>
              <w:rPr>
                <w:rFonts w:ascii="Calibri" w:hAnsi="Calibri" w:cs="Calibri"/>
                <w:color w:val="000000"/>
                <w:sz w:val="22"/>
                <w:szCs w:val="22"/>
                <w:lang w:eastAsia="en-GB"/>
              </w:rPr>
            </w:pPr>
          </w:p>
        </w:tc>
        <w:tc>
          <w:tcPr>
            <w:tcW w:w="1559" w:type="dxa"/>
            <w:shd w:val="clear" w:color="auto" w:fill="auto"/>
            <w:noWrap/>
            <w:vAlign w:val="bottom"/>
          </w:tcPr>
          <w:p w14:paraId="4782DC6B"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11.5</w:t>
            </w:r>
          </w:p>
        </w:tc>
        <w:tc>
          <w:tcPr>
            <w:tcW w:w="1701" w:type="dxa"/>
            <w:shd w:val="clear" w:color="auto" w:fill="auto"/>
            <w:noWrap/>
            <w:vAlign w:val="bottom"/>
            <w:hideMark/>
          </w:tcPr>
          <w:p w14:paraId="024EC725" w14:textId="77777777" w:rsidR="00457D5A" w:rsidRPr="004D086B" w:rsidRDefault="00457D5A" w:rsidP="00D217D7">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D</w:t>
            </w:r>
          </w:p>
        </w:tc>
        <w:tc>
          <w:tcPr>
            <w:tcW w:w="2410" w:type="dxa"/>
          </w:tcPr>
          <w:p w14:paraId="233A9ADA" w14:textId="1C0B4918" w:rsidR="00457D5A" w:rsidRPr="004D086B" w:rsidRDefault="00457D5A" w:rsidP="00D217D7">
            <w:pPr>
              <w:jc w:val="left"/>
              <w:rPr>
                <w:rFonts w:ascii="Calibri" w:hAnsi="Calibri" w:cs="Calibri"/>
                <w:color w:val="000000"/>
                <w:sz w:val="22"/>
                <w:szCs w:val="22"/>
                <w:lang w:eastAsia="en-GB"/>
              </w:rPr>
            </w:pPr>
            <w:r w:rsidRPr="008C1F5C">
              <w:rPr>
                <w:rFonts w:ascii="Calibri" w:hAnsi="Calibri" w:cs="Calibri"/>
                <w:color w:val="000000"/>
                <w:sz w:val="22"/>
                <w:szCs w:val="22"/>
                <w:lang w:eastAsia="en-GB"/>
              </w:rPr>
              <w:t>Confirmed</w:t>
            </w:r>
          </w:p>
        </w:tc>
      </w:tr>
      <w:tr w:rsidR="00457D5A" w:rsidRPr="004D086B" w14:paraId="7D45E794" w14:textId="77777777" w:rsidTr="00D217D7">
        <w:trPr>
          <w:trHeight w:val="300"/>
          <w:tblHeader/>
        </w:trPr>
        <w:tc>
          <w:tcPr>
            <w:tcW w:w="1696" w:type="dxa"/>
            <w:vMerge/>
            <w:shd w:val="clear" w:color="auto" w:fill="365F91" w:themeFill="accent1" w:themeFillShade="BF"/>
            <w:vAlign w:val="center"/>
            <w:hideMark/>
          </w:tcPr>
          <w:p w14:paraId="0E1BE7AF" w14:textId="77777777" w:rsidR="00457D5A" w:rsidRPr="004D086B" w:rsidRDefault="00457D5A" w:rsidP="00D217D7">
            <w:pPr>
              <w:jc w:val="left"/>
              <w:rPr>
                <w:rFonts w:ascii="Calibri" w:hAnsi="Calibri" w:cs="Calibri"/>
                <w:b/>
                <w:color w:val="FFFFFF"/>
                <w:sz w:val="22"/>
                <w:szCs w:val="22"/>
                <w:lang w:eastAsia="en-GB"/>
              </w:rPr>
            </w:pPr>
          </w:p>
        </w:tc>
        <w:tc>
          <w:tcPr>
            <w:tcW w:w="2147" w:type="dxa"/>
            <w:vMerge w:val="restart"/>
            <w:shd w:val="clear" w:color="auto" w:fill="auto"/>
            <w:noWrap/>
            <w:vAlign w:val="center"/>
          </w:tcPr>
          <w:p w14:paraId="5F93CB50"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Key Performance Indicators</w:t>
            </w:r>
          </w:p>
        </w:tc>
        <w:tc>
          <w:tcPr>
            <w:tcW w:w="1559" w:type="dxa"/>
            <w:shd w:val="clear" w:color="auto" w:fill="auto"/>
            <w:noWrap/>
            <w:vAlign w:val="bottom"/>
          </w:tcPr>
          <w:p w14:paraId="43EB9261"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11.6</w:t>
            </w:r>
          </w:p>
        </w:tc>
        <w:tc>
          <w:tcPr>
            <w:tcW w:w="1701" w:type="dxa"/>
            <w:shd w:val="clear" w:color="auto" w:fill="auto"/>
            <w:noWrap/>
            <w:vAlign w:val="bottom"/>
            <w:hideMark/>
          </w:tcPr>
          <w:p w14:paraId="3F5B76AB"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14:paraId="32E45963" w14:textId="77FFDC22" w:rsidR="00457D5A" w:rsidRPr="004D086B" w:rsidRDefault="00457D5A" w:rsidP="00D217D7">
            <w:pPr>
              <w:jc w:val="left"/>
              <w:rPr>
                <w:rFonts w:ascii="Calibri" w:hAnsi="Calibri" w:cs="Calibri"/>
                <w:color w:val="000000"/>
                <w:sz w:val="22"/>
                <w:szCs w:val="22"/>
                <w:lang w:eastAsia="en-GB"/>
              </w:rPr>
            </w:pPr>
            <w:r w:rsidRPr="008C1F5C">
              <w:rPr>
                <w:rFonts w:ascii="Calibri" w:hAnsi="Calibri" w:cs="Calibri"/>
                <w:color w:val="000000"/>
                <w:sz w:val="22"/>
                <w:szCs w:val="22"/>
                <w:lang w:eastAsia="en-GB"/>
              </w:rPr>
              <w:t>Confirmed</w:t>
            </w:r>
          </w:p>
        </w:tc>
      </w:tr>
      <w:tr w:rsidR="00457D5A" w:rsidRPr="004D086B" w14:paraId="628CDE37" w14:textId="77777777" w:rsidTr="00D217D7">
        <w:trPr>
          <w:trHeight w:val="300"/>
          <w:tblHeader/>
        </w:trPr>
        <w:tc>
          <w:tcPr>
            <w:tcW w:w="1696" w:type="dxa"/>
            <w:vMerge/>
            <w:shd w:val="clear" w:color="auto" w:fill="365F91" w:themeFill="accent1" w:themeFillShade="BF"/>
            <w:vAlign w:val="center"/>
            <w:hideMark/>
          </w:tcPr>
          <w:p w14:paraId="7DD216F1" w14:textId="77777777" w:rsidR="00457D5A" w:rsidRPr="004D086B" w:rsidRDefault="00457D5A" w:rsidP="00D217D7">
            <w:pPr>
              <w:jc w:val="left"/>
              <w:rPr>
                <w:rFonts w:ascii="Calibri" w:hAnsi="Calibri" w:cs="Calibri"/>
                <w:b/>
                <w:color w:val="FFFFFF"/>
                <w:sz w:val="22"/>
                <w:szCs w:val="22"/>
                <w:lang w:eastAsia="en-GB"/>
              </w:rPr>
            </w:pPr>
          </w:p>
        </w:tc>
        <w:tc>
          <w:tcPr>
            <w:tcW w:w="2147" w:type="dxa"/>
            <w:vMerge/>
            <w:vAlign w:val="center"/>
          </w:tcPr>
          <w:p w14:paraId="7FC71741" w14:textId="77777777" w:rsidR="00457D5A" w:rsidRPr="004D086B" w:rsidRDefault="00457D5A" w:rsidP="00D217D7">
            <w:pPr>
              <w:jc w:val="left"/>
              <w:rPr>
                <w:rFonts w:ascii="Calibri" w:hAnsi="Calibri" w:cs="Calibri"/>
                <w:color w:val="000000"/>
                <w:sz w:val="22"/>
                <w:szCs w:val="22"/>
                <w:lang w:eastAsia="en-GB"/>
              </w:rPr>
            </w:pPr>
          </w:p>
        </w:tc>
        <w:tc>
          <w:tcPr>
            <w:tcW w:w="1559" w:type="dxa"/>
            <w:shd w:val="clear" w:color="auto" w:fill="auto"/>
            <w:noWrap/>
            <w:vAlign w:val="bottom"/>
          </w:tcPr>
          <w:p w14:paraId="13D4149F"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11.7</w:t>
            </w:r>
          </w:p>
        </w:tc>
        <w:tc>
          <w:tcPr>
            <w:tcW w:w="1701" w:type="dxa"/>
            <w:shd w:val="clear" w:color="auto" w:fill="auto"/>
            <w:noWrap/>
            <w:vAlign w:val="bottom"/>
            <w:hideMark/>
          </w:tcPr>
          <w:p w14:paraId="4A27E2EA" w14:textId="77777777" w:rsidR="00457D5A" w:rsidRPr="004D086B" w:rsidRDefault="00457D5A" w:rsidP="00D217D7">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D</w:t>
            </w:r>
          </w:p>
        </w:tc>
        <w:tc>
          <w:tcPr>
            <w:tcW w:w="2410" w:type="dxa"/>
          </w:tcPr>
          <w:p w14:paraId="77390BF6" w14:textId="2DACE9F5" w:rsidR="00457D5A" w:rsidRPr="004D086B" w:rsidRDefault="00457D5A" w:rsidP="00D217D7">
            <w:pPr>
              <w:jc w:val="left"/>
              <w:rPr>
                <w:rFonts w:ascii="Calibri" w:hAnsi="Calibri" w:cs="Calibri"/>
                <w:color w:val="000000"/>
                <w:sz w:val="22"/>
                <w:szCs w:val="22"/>
                <w:lang w:eastAsia="en-GB"/>
              </w:rPr>
            </w:pPr>
            <w:r w:rsidRPr="008C1F5C">
              <w:rPr>
                <w:rFonts w:ascii="Calibri" w:hAnsi="Calibri" w:cs="Calibri"/>
                <w:color w:val="000000"/>
                <w:sz w:val="22"/>
                <w:szCs w:val="22"/>
                <w:lang w:eastAsia="en-GB"/>
              </w:rPr>
              <w:t>Confirmed</w:t>
            </w:r>
          </w:p>
        </w:tc>
      </w:tr>
      <w:tr w:rsidR="00457D5A" w:rsidRPr="004D086B" w14:paraId="0AD3F8D0" w14:textId="77777777" w:rsidTr="00D217D7">
        <w:trPr>
          <w:trHeight w:val="300"/>
          <w:tblHeader/>
        </w:trPr>
        <w:tc>
          <w:tcPr>
            <w:tcW w:w="1696" w:type="dxa"/>
            <w:vMerge/>
            <w:shd w:val="clear" w:color="auto" w:fill="365F91" w:themeFill="accent1" w:themeFillShade="BF"/>
            <w:vAlign w:val="center"/>
            <w:hideMark/>
          </w:tcPr>
          <w:p w14:paraId="5135DBF1" w14:textId="77777777" w:rsidR="00457D5A" w:rsidRPr="004D086B" w:rsidRDefault="00457D5A" w:rsidP="00D217D7">
            <w:pPr>
              <w:jc w:val="left"/>
              <w:rPr>
                <w:rFonts w:ascii="Calibri" w:hAnsi="Calibri" w:cs="Calibri"/>
                <w:b/>
                <w:color w:val="FFFFFF"/>
                <w:sz w:val="22"/>
                <w:szCs w:val="22"/>
                <w:lang w:eastAsia="en-GB"/>
              </w:rPr>
            </w:pPr>
          </w:p>
        </w:tc>
        <w:tc>
          <w:tcPr>
            <w:tcW w:w="2147" w:type="dxa"/>
            <w:vMerge/>
            <w:vAlign w:val="center"/>
          </w:tcPr>
          <w:p w14:paraId="1A437EF9" w14:textId="77777777" w:rsidR="00457D5A" w:rsidRPr="004D086B" w:rsidRDefault="00457D5A" w:rsidP="00D217D7">
            <w:pPr>
              <w:jc w:val="left"/>
              <w:rPr>
                <w:rFonts w:ascii="Calibri" w:hAnsi="Calibri" w:cs="Calibri"/>
                <w:color w:val="000000"/>
                <w:sz w:val="22"/>
                <w:szCs w:val="22"/>
                <w:lang w:eastAsia="en-GB"/>
              </w:rPr>
            </w:pPr>
          </w:p>
        </w:tc>
        <w:tc>
          <w:tcPr>
            <w:tcW w:w="1559" w:type="dxa"/>
            <w:shd w:val="clear" w:color="auto" w:fill="auto"/>
            <w:noWrap/>
            <w:vAlign w:val="bottom"/>
          </w:tcPr>
          <w:p w14:paraId="2A6AE8CE"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11.10</w:t>
            </w:r>
          </w:p>
        </w:tc>
        <w:tc>
          <w:tcPr>
            <w:tcW w:w="1701" w:type="dxa"/>
            <w:shd w:val="clear" w:color="auto" w:fill="auto"/>
            <w:noWrap/>
            <w:vAlign w:val="bottom"/>
            <w:hideMark/>
          </w:tcPr>
          <w:p w14:paraId="6271F236"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14:paraId="4865F77B" w14:textId="5D981B2B" w:rsidR="00457D5A" w:rsidRPr="004D086B" w:rsidRDefault="00457D5A" w:rsidP="00D217D7">
            <w:pPr>
              <w:jc w:val="left"/>
              <w:rPr>
                <w:rFonts w:ascii="Calibri" w:hAnsi="Calibri" w:cs="Calibri"/>
                <w:color w:val="000000"/>
                <w:sz w:val="22"/>
                <w:szCs w:val="22"/>
                <w:lang w:eastAsia="en-GB"/>
              </w:rPr>
            </w:pPr>
            <w:r w:rsidRPr="008C1F5C">
              <w:rPr>
                <w:rFonts w:ascii="Calibri" w:hAnsi="Calibri" w:cs="Calibri"/>
                <w:color w:val="000000"/>
                <w:sz w:val="22"/>
                <w:szCs w:val="22"/>
                <w:lang w:eastAsia="en-GB"/>
              </w:rPr>
              <w:t>Confirmed</w:t>
            </w:r>
          </w:p>
        </w:tc>
      </w:tr>
      <w:tr w:rsidR="00457D5A" w:rsidRPr="004D086B" w14:paraId="75314C23" w14:textId="77777777" w:rsidTr="00D217D7">
        <w:trPr>
          <w:trHeight w:val="300"/>
          <w:tblHeader/>
        </w:trPr>
        <w:tc>
          <w:tcPr>
            <w:tcW w:w="1696" w:type="dxa"/>
            <w:vMerge/>
            <w:shd w:val="clear" w:color="auto" w:fill="365F91" w:themeFill="accent1" w:themeFillShade="BF"/>
            <w:vAlign w:val="center"/>
          </w:tcPr>
          <w:p w14:paraId="00FCEFD9" w14:textId="77777777" w:rsidR="00457D5A" w:rsidRPr="004D086B" w:rsidRDefault="00457D5A" w:rsidP="00D217D7">
            <w:pPr>
              <w:jc w:val="left"/>
              <w:rPr>
                <w:rFonts w:ascii="Calibri" w:hAnsi="Calibri" w:cs="Calibri"/>
                <w:b/>
                <w:color w:val="FFFFFF"/>
                <w:sz w:val="22"/>
                <w:szCs w:val="22"/>
                <w:lang w:eastAsia="en-GB"/>
              </w:rPr>
            </w:pPr>
          </w:p>
        </w:tc>
        <w:tc>
          <w:tcPr>
            <w:tcW w:w="2147" w:type="dxa"/>
            <w:vMerge/>
            <w:vAlign w:val="center"/>
          </w:tcPr>
          <w:p w14:paraId="028A18B9" w14:textId="77777777" w:rsidR="00457D5A" w:rsidRPr="004D086B" w:rsidRDefault="00457D5A" w:rsidP="00D217D7">
            <w:pPr>
              <w:jc w:val="left"/>
              <w:rPr>
                <w:rFonts w:ascii="Calibri" w:hAnsi="Calibri" w:cs="Calibri"/>
                <w:color w:val="000000"/>
                <w:sz w:val="22"/>
                <w:szCs w:val="22"/>
                <w:lang w:eastAsia="en-GB"/>
              </w:rPr>
            </w:pPr>
          </w:p>
        </w:tc>
        <w:tc>
          <w:tcPr>
            <w:tcW w:w="1559" w:type="dxa"/>
            <w:shd w:val="clear" w:color="auto" w:fill="auto"/>
            <w:noWrap/>
            <w:vAlign w:val="bottom"/>
          </w:tcPr>
          <w:p w14:paraId="06E3303A" w14:textId="77777777" w:rsidR="00457D5A"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11.11</w:t>
            </w:r>
          </w:p>
        </w:tc>
        <w:tc>
          <w:tcPr>
            <w:tcW w:w="1701" w:type="dxa"/>
            <w:shd w:val="clear" w:color="auto" w:fill="auto"/>
            <w:noWrap/>
            <w:vAlign w:val="bottom"/>
          </w:tcPr>
          <w:p w14:paraId="54BDD6D4" w14:textId="77777777" w:rsidR="00457D5A"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14:paraId="11E76599" w14:textId="2F571F2F" w:rsidR="00457D5A" w:rsidRPr="004D086B" w:rsidRDefault="00457D5A" w:rsidP="00D217D7">
            <w:pPr>
              <w:jc w:val="left"/>
              <w:rPr>
                <w:rFonts w:ascii="Calibri" w:hAnsi="Calibri" w:cs="Calibri"/>
                <w:color w:val="000000"/>
                <w:sz w:val="22"/>
                <w:szCs w:val="22"/>
                <w:lang w:eastAsia="en-GB"/>
              </w:rPr>
            </w:pPr>
            <w:r w:rsidRPr="008C1F5C">
              <w:rPr>
                <w:rFonts w:ascii="Calibri" w:hAnsi="Calibri" w:cs="Calibri"/>
                <w:color w:val="000000"/>
                <w:sz w:val="22"/>
                <w:szCs w:val="22"/>
                <w:lang w:eastAsia="en-GB"/>
              </w:rPr>
              <w:t>Confirmed</w:t>
            </w:r>
          </w:p>
        </w:tc>
      </w:tr>
      <w:tr w:rsidR="00457D5A" w:rsidRPr="004D086B" w14:paraId="54A6D6D2" w14:textId="77777777" w:rsidTr="00D217D7">
        <w:trPr>
          <w:trHeight w:val="300"/>
          <w:tblHeader/>
        </w:trPr>
        <w:tc>
          <w:tcPr>
            <w:tcW w:w="1696" w:type="dxa"/>
            <w:vMerge/>
            <w:shd w:val="clear" w:color="auto" w:fill="365F91" w:themeFill="accent1" w:themeFillShade="BF"/>
            <w:vAlign w:val="center"/>
          </w:tcPr>
          <w:p w14:paraId="7F42C556" w14:textId="77777777" w:rsidR="00457D5A" w:rsidRPr="004D086B" w:rsidRDefault="00457D5A" w:rsidP="00D217D7">
            <w:pPr>
              <w:jc w:val="left"/>
              <w:rPr>
                <w:rFonts w:ascii="Calibri" w:hAnsi="Calibri" w:cs="Calibri"/>
                <w:b/>
                <w:color w:val="FFFFFF"/>
                <w:sz w:val="22"/>
                <w:szCs w:val="22"/>
                <w:lang w:eastAsia="en-GB"/>
              </w:rPr>
            </w:pPr>
          </w:p>
        </w:tc>
        <w:tc>
          <w:tcPr>
            <w:tcW w:w="2147" w:type="dxa"/>
            <w:vMerge/>
            <w:vAlign w:val="center"/>
          </w:tcPr>
          <w:p w14:paraId="3F99605D" w14:textId="77777777" w:rsidR="00457D5A" w:rsidRPr="004D086B" w:rsidRDefault="00457D5A" w:rsidP="00D217D7">
            <w:pPr>
              <w:jc w:val="left"/>
              <w:rPr>
                <w:rFonts w:ascii="Calibri" w:hAnsi="Calibri" w:cs="Calibri"/>
                <w:color w:val="000000"/>
                <w:sz w:val="22"/>
                <w:szCs w:val="22"/>
                <w:lang w:eastAsia="en-GB"/>
              </w:rPr>
            </w:pPr>
          </w:p>
        </w:tc>
        <w:tc>
          <w:tcPr>
            <w:tcW w:w="1559" w:type="dxa"/>
            <w:shd w:val="clear" w:color="auto" w:fill="auto"/>
            <w:noWrap/>
            <w:vAlign w:val="bottom"/>
          </w:tcPr>
          <w:p w14:paraId="7A12ADD1" w14:textId="77777777" w:rsidR="00457D5A"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11.12</w:t>
            </w:r>
          </w:p>
        </w:tc>
        <w:tc>
          <w:tcPr>
            <w:tcW w:w="1701" w:type="dxa"/>
            <w:shd w:val="clear" w:color="auto" w:fill="auto"/>
            <w:noWrap/>
            <w:vAlign w:val="bottom"/>
          </w:tcPr>
          <w:p w14:paraId="39A3298E" w14:textId="77777777" w:rsidR="00457D5A"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M</w:t>
            </w:r>
          </w:p>
        </w:tc>
        <w:tc>
          <w:tcPr>
            <w:tcW w:w="2410" w:type="dxa"/>
          </w:tcPr>
          <w:p w14:paraId="437E0587" w14:textId="3C540A64" w:rsidR="00457D5A" w:rsidRPr="004D086B" w:rsidRDefault="00457D5A" w:rsidP="00D217D7">
            <w:pPr>
              <w:jc w:val="left"/>
              <w:rPr>
                <w:rFonts w:ascii="Calibri" w:hAnsi="Calibri" w:cs="Calibri"/>
                <w:color w:val="000000"/>
                <w:sz w:val="22"/>
                <w:szCs w:val="22"/>
                <w:lang w:eastAsia="en-GB"/>
              </w:rPr>
            </w:pPr>
            <w:r w:rsidRPr="008C1F5C">
              <w:rPr>
                <w:rFonts w:ascii="Calibri" w:hAnsi="Calibri" w:cs="Calibri"/>
                <w:color w:val="000000"/>
                <w:sz w:val="22"/>
                <w:szCs w:val="22"/>
                <w:lang w:eastAsia="en-GB"/>
              </w:rPr>
              <w:t>Confirmed</w:t>
            </w:r>
          </w:p>
        </w:tc>
      </w:tr>
      <w:tr w:rsidR="00457D5A" w:rsidRPr="004D086B" w14:paraId="6E063C44" w14:textId="77777777" w:rsidTr="00D217D7">
        <w:trPr>
          <w:trHeight w:val="300"/>
          <w:tblHeader/>
        </w:trPr>
        <w:tc>
          <w:tcPr>
            <w:tcW w:w="1696" w:type="dxa"/>
            <w:vMerge/>
            <w:shd w:val="clear" w:color="auto" w:fill="365F91" w:themeFill="accent1" w:themeFillShade="BF"/>
            <w:vAlign w:val="center"/>
          </w:tcPr>
          <w:p w14:paraId="1F8C1AC5" w14:textId="77777777" w:rsidR="00457D5A" w:rsidRPr="004D086B" w:rsidRDefault="00457D5A" w:rsidP="00D217D7">
            <w:pPr>
              <w:jc w:val="left"/>
              <w:rPr>
                <w:rFonts w:ascii="Calibri" w:hAnsi="Calibri" w:cs="Calibri"/>
                <w:b/>
                <w:color w:val="FFFFFF"/>
                <w:sz w:val="22"/>
                <w:szCs w:val="22"/>
                <w:lang w:eastAsia="en-GB"/>
              </w:rPr>
            </w:pPr>
          </w:p>
        </w:tc>
        <w:tc>
          <w:tcPr>
            <w:tcW w:w="2147" w:type="dxa"/>
            <w:vMerge/>
            <w:vAlign w:val="center"/>
          </w:tcPr>
          <w:p w14:paraId="5CEBC14B" w14:textId="77777777" w:rsidR="00457D5A" w:rsidRPr="004D086B" w:rsidRDefault="00457D5A" w:rsidP="00D217D7">
            <w:pPr>
              <w:jc w:val="left"/>
              <w:rPr>
                <w:rFonts w:ascii="Calibri" w:hAnsi="Calibri" w:cs="Calibri"/>
                <w:color w:val="000000"/>
                <w:sz w:val="22"/>
                <w:szCs w:val="22"/>
                <w:lang w:eastAsia="en-GB"/>
              </w:rPr>
            </w:pPr>
          </w:p>
        </w:tc>
        <w:tc>
          <w:tcPr>
            <w:tcW w:w="1559" w:type="dxa"/>
            <w:shd w:val="clear" w:color="auto" w:fill="auto"/>
            <w:noWrap/>
            <w:vAlign w:val="bottom"/>
          </w:tcPr>
          <w:p w14:paraId="5B635042" w14:textId="77777777" w:rsidR="00457D5A"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11.13</w:t>
            </w:r>
          </w:p>
        </w:tc>
        <w:tc>
          <w:tcPr>
            <w:tcW w:w="1701" w:type="dxa"/>
            <w:shd w:val="clear" w:color="auto" w:fill="auto"/>
            <w:noWrap/>
            <w:vAlign w:val="bottom"/>
          </w:tcPr>
          <w:p w14:paraId="0C0AD10A" w14:textId="77777777" w:rsidR="00457D5A"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M</w:t>
            </w:r>
          </w:p>
        </w:tc>
        <w:tc>
          <w:tcPr>
            <w:tcW w:w="2410" w:type="dxa"/>
          </w:tcPr>
          <w:p w14:paraId="1602370A" w14:textId="7F1F80A1" w:rsidR="00457D5A" w:rsidRPr="004D086B" w:rsidRDefault="00457D5A" w:rsidP="00D217D7">
            <w:pPr>
              <w:jc w:val="left"/>
              <w:rPr>
                <w:rFonts w:ascii="Calibri" w:hAnsi="Calibri" w:cs="Calibri"/>
                <w:color w:val="000000"/>
                <w:sz w:val="22"/>
                <w:szCs w:val="22"/>
                <w:lang w:eastAsia="en-GB"/>
              </w:rPr>
            </w:pPr>
            <w:r w:rsidRPr="008C1F5C">
              <w:rPr>
                <w:rFonts w:ascii="Calibri" w:hAnsi="Calibri" w:cs="Calibri"/>
                <w:color w:val="000000"/>
                <w:sz w:val="22"/>
                <w:szCs w:val="22"/>
                <w:lang w:eastAsia="en-GB"/>
              </w:rPr>
              <w:t>Confirmed</w:t>
            </w:r>
          </w:p>
        </w:tc>
      </w:tr>
      <w:tr w:rsidR="00457D5A" w:rsidRPr="004D086B" w14:paraId="4E32688C" w14:textId="77777777" w:rsidTr="00D217D7">
        <w:trPr>
          <w:trHeight w:val="300"/>
          <w:tblHeader/>
        </w:trPr>
        <w:tc>
          <w:tcPr>
            <w:tcW w:w="1696" w:type="dxa"/>
            <w:vMerge/>
            <w:shd w:val="clear" w:color="auto" w:fill="365F91" w:themeFill="accent1" w:themeFillShade="BF"/>
            <w:vAlign w:val="center"/>
            <w:hideMark/>
          </w:tcPr>
          <w:p w14:paraId="00430168" w14:textId="77777777" w:rsidR="00457D5A" w:rsidRPr="004D086B" w:rsidRDefault="00457D5A" w:rsidP="00D217D7">
            <w:pPr>
              <w:jc w:val="left"/>
              <w:rPr>
                <w:rFonts w:ascii="Calibri" w:hAnsi="Calibri" w:cs="Calibri"/>
                <w:b/>
                <w:color w:val="FFFFFF"/>
                <w:sz w:val="22"/>
                <w:szCs w:val="22"/>
                <w:lang w:eastAsia="en-GB"/>
              </w:rPr>
            </w:pPr>
          </w:p>
        </w:tc>
        <w:tc>
          <w:tcPr>
            <w:tcW w:w="2147" w:type="dxa"/>
            <w:shd w:val="clear" w:color="auto" w:fill="auto"/>
            <w:noWrap/>
            <w:vAlign w:val="center"/>
          </w:tcPr>
          <w:p w14:paraId="25999A45"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Remedies</w:t>
            </w:r>
          </w:p>
        </w:tc>
        <w:tc>
          <w:tcPr>
            <w:tcW w:w="1559" w:type="dxa"/>
            <w:shd w:val="clear" w:color="auto" w:fill="auto"/>
            <w:noWrap/>
            <w:vAlign w:val="bottom"/>
          </w:tcPr>
          <w:p w14:paraId="10C01858" w14:textId="77777777" w:rsidR="00457D5A" w:rsidRPr="004D086B" w:rsidRDefault="00457D5A"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11.11</w:t>
            </w:r>
          </w:p>
        </w:tc>
        <w:tc>
          <w:tcPr>
            <w:tcW w:w="1701" w:type="dxa"/>
            <w:shd w:val="clear" w:color="auto" w:fill="auto"/>
            <w:noWrap/>
            <w:vAlign w:val="bottom"/>
            <w:hideMark/>
          </w:tcPr>
          <w:p w14:paraId="3472B093" w14:textId="77777777" w:rsidR="00457D5A" w:rsidRPr="004D086B" w:rsidRDefault="00457D5A" w:rsidP="00D217D7">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2EECD19E" w14:textId="7696ACAD" w:rsidR="00457D5A" w:rsidRPr="004D086B" w:rsidRDefault="00457D5A" w:rsidP="00D217D7">
            <w:pPr>
              <w:jc w:val="left"/>
              <w:rPr>
                <w:rFonts w:ascii="Calibri" w:hAnsi="Calibri" w:cs="Calibri"/>
                <w:color w:val="000000"/>
                <w:sz w:val="22"/>
                <w:szCs w:val="22"/>
                <w:lang w:eastAsia="en-GB"/>
              </w:rPr>
            </w:pPr>
            <w:r w:rsidRPr="008C1F5C">
              <w:rPr>
                <w:rFonts w:ascii="Calibri" w:hAnsi="Calibri" w:cs="Calibri"/>
                <w:color w:val="000000"/>
                <w:sz w:val="22"/>
                <w:szCs w:val="22"/>
                <w:lang w:eastAsia="en-GB"/>
              </w:rPr>
              <w:t>Confirmed</w:t>
            </w:r>
          </w:p>
        </w:tc>
      </w:tr>
    </w:tbl>
    <w:p w14:paraId="7EE1AE01" w14:textId="77777777" w:rsidR="000A1932" w:rsidRDefault="000A1932" w:rsidP="000A1932">
      <w:pPr>
        <w:pStyle w:val="ListParagraph"/>
        <w:spacing w:before="60" w:after="60"/>
        <w:ind w:left="540"/>
        <w:outlineLvl w:val="0"/>
        <w:rPr>
          <w:rFonts w:eastAsia="Arial"/>
          <w:b/>
          <w:bCs/>
          <w:kern w:val="32"/>
          <w:szCs w:val="24"/>
          <w:lang w:eastAsia="en-GB"/>
        </w:rPr>
      </w:pPr>
    </w:p>
    <w:p w14:paraId="32DD52D3" w14:textId="77777777" w:rsidR="004C5E8E" w:rsidRDefault="004C5E8E" w:rsidP="000A1932">
      <w:pPr>
        <w:pStyle w:val="ListParagraph"/>
        <w:spacing w:before="60" w:after="60"/>
        <w:ind w:left="540"/>
        <w:outlineLvl w:val="0"/>
        <w:rPr>
          <w:rFonts w:eastAsia="Arial"/>
          <w:b/>
          <w:bCs/>
          <w:kern w:val="32"/>
          <w:szCs w:val="24"/>
          <w:lang w:eastAsia="en-GB"/>
        </w:rPr>
      </w:pPr>
    </w:p>
    <w:p w14:paraId="6FBF493B" w14:textId="77777777" w:rsidR="008F16C7" w:rsidRDefault="008F16C7" w:rsidP="001B00D6">
      <w:pPr>
        <w:pStyle w:val="ListParagraph"/>
        <w:ind w:left="0"/>
        <w:rPr>
          <w:rFonts w:eastAsia="Arial"/>
          <w:bCs/>
          <w:kern w:val="32"/>
          <w:lang w:eastAsia="en-GB"/>
        </w:rPr>
      </w:pPr>
      <w:r w:rsidRPr="008F16C7">
        <w:rPr>
          <w:rFonts w:eastAsia="Arial"/>
          <w:bCs/>
          <w:kern w:val="32"/>
          <w:lang w:eastAsia="en-GB"/>
        </w:rPr>
        <w:t>Tenderers must provide a method statement which shows how they intend to manage the contract and their governance structure.</w:t>
      </w:r>
      <w:r>
        <w:rPr>
          <w:rFonts w:eastAsia="Arial"/>
          <w:bCs/>
          <w:kern w:val="32"/>
          <w:lang w:eastAsia="en-GB"/>
        </w:rPr>
        <w:t xml:space="preserve"> (</w:t>
      </w:r>
      <w:r w:rsidRPr="008F16C7">
        <w:rPr>
          <w:rFonts w:eastAsia="Arial"/>
          <w:b/>
          <w:bCs/>
          <w:i/>
          <w:kern w:val="32"/>
          <w:lang w:eastAsia="en-GB"/>
        </w:rPr>
        <w:t xml:space="preserve">The </w:t>
      </w:r>
      <w:r w:rsidR="006F06B0">
        <w:rPr>
          <w:rFonts w:eastAsia="Arial"/>
          <w:b/>
          <w:bCs/>
          <w:i/>
          <w:kern w:val="32"/>
          <w:lang w:eastAsia="en-GB"/>
        </w:rPr>
        <w:t>T</w:t>
      </w:r>
      <w:r w:rsidRPr="008F16C7">
        <w:rPr>
          <w:rFonts w:eastAsia="Arial"/>
          <w:b/>
          <w:bCs/>
          <w:i/>
          <w:kern w:val="32"/>
          <w:lang w:eastAsia="en-GB"/>
        </w:rPr>
        <w:t xml:space="preserve">enderer must demonstrate a reliable understanding of the </w:t>
      </w:r>
      <w:r w:rsidR="009111EE">
        <w:rPr>
          <w:rFonts w:eastAsia="Arial"/>
          <w:b/>
          <w:bCs/>
          <w:i/>
          <w:kern w:val="32"/>
          <w:lang w:eastAsia="en-GB"/>
        </w:rPr>
        <w:t>C</w:t>
      </w:r>
      <w:r w:rsidRPr="008F16C7">
        <w:rPr>
          <w:rFonts w:eastAsia="Arial"/>
          <w:b/>
          <w:bCs/>
          <w:i/>
          <w:kern w:val="32"/>
          <w:lang w:eastAsia="en-GB"/>
        </w:rPr>
        <w:t xml:space="preserve">ontract to ensure that they meet the quality and deliverable requirements as detailed with section 11. In particular the </w:t>
      </w:r>
      <w:r w:rsidR="006F06B0">
        <w:rPr>
          <w:rFonts w:eastAsia="Arial"/>
          <w:b/>
          <w:bCs/>
          <w:i/>
          <w:kern w:val="32"/>
          <w:lang w:eastAsia="en-GB"/>
        </w:rPr>
        <w:t>Tenderer</w:t>
      </w:r>
      <w:r w:rsidR="006F06B0" w:rsidRPr="008F16C7">
        <w:rPr>
          <w:rFonts w:eastAsia="Arial"/>
          <w:b/>
          <w:bCs/>
          <w:i/>
          <w:kern w:val="32"/>
          <w:lang w:eastAsia="en-GB"/>
        </w:rPr>
        <w:t xml:space="preserve"> </w:t>
      </w:r>
      <w:r w:rsidRPr="008F16C7">
        <w:rPr>
          <w:rFonts w:eastAsia="Arial"/>
          <w:b/>
          <w:bCs/>
          <w:i/>
          <w:kern w:val="32"/>
          <w:lang w:eastAsia="en-GB"/>
        </w:rPr>
        <w:t xml:space="preserve">will outline the </w:t>
      </w:r>
      <w:r w:rsidR="006F06B0">
        <w:rPr>
          <w:rFonts w:eastAsia="Arial"/>
          <w:b/>
          <w:bCs/>
          <w:i/>
          <w:kern w:val="32"/>
          <w:lang w:eastAsia="en-GB"/>
        </w:rPr>
        <w:t>‘</w:t>
      </w:r>
      <w:r w:rsidRPr="008F16C7">
        <w:rPr>
          <w:rFonts w:eastAsia="Arial"/>
          <w:b/>
          <w:bCs/>
          <w:i/>
          <w:kern w:val="32"/>
          <w:lang w:eastAsia="en-GB"/>
        </w:rPr>
        <w:t>when, what and how</w:t>
      </w:r>
      <w:r w:rsidR="006F06B0">
        <w:rPr>
          <w:rFonts w:eastAsia="Arial"/>
          <w:b/>
          <w:bCs/>
          <w:i/>
          <w:kern w:val="32"/>
          <w:lang w:eastAsia="en-GB"/>
        </w:rPr>
        <w:t>’</w:t>
      </w:r>
      <w:r w:rsidRPr="008F16C7">
        <w:rPr>
          <w:rFonts w:eastAsia="Arial"/>
          <w:b/>
          <w:bCs/>
          <w:i/>
          <w:kern w:val="32"/>
          <w:lang w:eastAsia="en-GB"/>
        </w:rPr>
        <w:t xml:space="preserve"> management information </w:t>
      </w:r>
      <w:r w:rsidR="006F06B0">
        <w:rPr>
          <w:rFonts w:eastAsia="Arial"/>
          <w:b/>
          <w:bCs/>
          <w:i/>
          <w:kern w:val="32"/>
          <w:lang w:eastAsia="en-GB"/>
        </w:rPr>
        <w:t xml:space="preserve">which </w:t>
      </w:r>
      <w:r w:rsidRPr="008F16C7">
        <w:rPr>
          <w:rFonts w:eastAsia="Arial"/>
          <w:b/>
          <w:bCs/>
          <w:i/>
          <w:kern w:val="32"/>
          <w:lang w:eastAsia="en-GB"/>
        </w:rPr>
        <w:t xml:space="preserve">will be provided to evidence and measure their performance. Further to this </w:t>
      </w:r>
      <w:r w:rsidR="006F06B0">
        <w:rPr>
          <w:rFonts w:eastAsia="Arial"/>
          <w:b/>
          <w:bCs/>
          <w:i/>
          <w:kern w:val="32"/>
          <w:lang w:eastAsia="en-GB"/>
        </w:rPr>
        <w:t>the Tenderer</w:t>
      </w:r>
      <w:r w:rsidR="006F06B0" w:rsidRPr="008F16C7">
        <w:rPr>
          <w:rFonts w:eastAsia="Arial"/>
          <w:b/>
          <w:bCs/>
          <w:i/>
          <w:kern w:val="32"/>
          <w:lang w:eastAsia="en-GB"/>
        </w:rPr>
        <w:t xml:space="preserve"> </w:t>
      </w:r>
      <w:r w:rsidRPr="008F16C7">
        <w:rPr>
          <w:rFonts w:eastAsia="Arial"/>
          <w:b/>
          <w:bCs/>
          <w:i/>
          <w:kern w:val="32"/>
          <w:lang w:eastAsia="en-GB"/>
        </w:rPr>
        <w:t xml:space="preserve">should outline how the effective monitoring regime could be applied to </w:t>
      </w:r>
      <w:r w:rsidRPr="008F16C7">
        <w:rPr>
          <w:rFonts w:eastAsia="Arial"/>
          <w:b/>
          <w:bCs/>
          <w:i/>
          <w:kern w:val="32"/>
          <w:lang w:eastAsia="en-GB"/>
        </w:rPr>
        <w:lastRenderedPageBreak/>
        <w:t>not only demonstrate successful performance but to what extent improvement could be made</w:t>
      </w:r>
      <w:r w:rsidR="006F06B0">
        <w:rPr>
          <w:rFonts w:eastAsia="Arial"/>
          <w:b/>
          <w:bCs/>
          <w:i/>
          <w:kern w:val="32"/>
          <w:lang w:eastAsia="en-GB"/>
        </w:rPr>
        <w:t>,</w:t>
      </w:r>
      <w:r w:rsidRPr="008F16C7">
        <w:rPr>
          <w:rFonts w:eastAsia="Arial"/>
          <w:b/>
          <w:bCs/>
          <w:i/>
          <w:kern w:val="32"/>
          <w:lang w:eastAsia="en-GB"/>
        </w:rPr>
        <w:t xml:space="preserve"> if any</w:t>
      </w:r>
      <w:r w:rsidR="006F06B0">
        <w:rPr>
          <w:rFonts w:eastAsia="Arial"/>
          <w:b/>
          <w:bCs/>
          <w:i/>
          <w:kern w:val="32"/>
          <w:lang w:eastAsia="en-GB"/>
        </w:rPr>
        <w:t>,</w:t>
      </w:r>
      <w:r w:rsidRPr="008F16C7">
        <w:rPr>
          <w:rFonts w:eastAsia="Arial"/>
          <w:b/>
          <w:bCs/>
          <w:i/>
          <w:kern w:val="32"/>
          <w:lang w:eastAsia="en-GB"/>
        </w:rPr>
        <w:t xml:space="preserve"> to section 11. Tenderers will ne</w:t>
      </w:r>
      <w:r w:rsidR="006F06B0">
        <w:rPr>
          <w:rFonts w:eastAsia="Arial"/>
          <w:b/>
          <w:bCs/>
          <w:i/>
          <w:kern w:val="32"/>
          <w:lang w:eastAsia="en-GB"/>
        </w:rPr>
        <w:t>e</w:t>
      </w:r>
      <w:r w:rsidRPr="008F16C7">
        <w:rPr>
          <w:rFonts w:eastAsia="Arial"/>
          <w:b/>
          <w:bCs/>
          <w:i/>
          <w:kern w:val="32"/>
          <w:lang w:eastAsia="en-GB"/>
        </w:rPr>
        <w:t>d to consider the importance of these measures and will form part of their KPIs</w:t>
      </w:r>
      <w:r w:rsidRPr="008F16C7">
        <w:rPr>
          <w:rFonts w:eastAsia="Arial"/>
          <w:bCs/>
          <w:kern w:val="32"/>
          <w:lang w:eastAsia="en-GB"/>
        </w:rPr>
        <w:t>.</w:t>
      </w:r>
      <w:r>
        <w:rPr>
          <w:rFonts w:eastAsia="Arial"/>
          <w:bCs/>
          <w:kern w:val="32"/>
          <w:lang w:eastAsia="en-GB"/>
        </w:rPr>
        <w:t>)</w:t>
      </w:r>
    </w:p>
    <w:p w14:paraId="186961CF" w14:textId="77777777" w:rsidR="008F16C7" w:rsidRDefault="008F16C7" w:rsidP="008F16C7">
      <w:pPr>
        <w:pStyle w:val="ListParagraph"/>
        <w:ind w:left="993"/>
        <w:rPr>
          <w:rFonts w:eastAsia="Arial"/>
          <w:bCs/>
          <w:kern w:val="32"/>
          <w:lang w:eastAsia="en-GB"/>
        </w:rPr>
      </w:pPr>
    </w:p>
    <w:p w14:paraId="1DDA01F7" w14:textId="77777777" w:rsidR="008F16C7" w:rsidRPr="008F16C7" w:rsidRDefault="008F16C7" w:rsidP="001B00D6">
      <w:pPr>
        <w:pStyle w:val="ListParagraph"/>
        <w:ind w:left="0"/>
        <w:rPr>
          <w:rFonts w:eastAsia="Arial"/>
          <w:bCs/>
          <w:kern w:val="32"/>
          <w:lang w:eastAsia="en-GB"/>
        </w:rPr>
      </w:pPr>
      <w:r w:rsidRPr="008F16C7">
        <w:rPr>
          <w:rFonts w:eastAsia="Arial"/>
          <w:bCs/>
          <w:kern w:val="32"/>
          <w:lang w:eastAsia="en-GB"/>
        </w:rPr>
        <w:t xml:space="preserve">In addition, </w:t>
      </w:r>
      <w:r w:rsidR="006F06B0">
        <w:rPr>
          <w:rFonts w:eastAsia="Arial"/>
          <w:bCs/>
          <w:kern w:val="32"/>
          <w:lang w:eastAsia="en-GB"/>
        </w:rPr>
        <w:t>T</w:t>
      </w:r>
      <w:r w:rsidRPr="008F16C7">
        <w:rPr>
          <w:rFonts w:eastAsia="Arial"/>
          <w:bCs/>
          <w:kern w:val="32"/>
          <w:lang w:eastAsia="en-GB"/>
        </w:rPr>
        <w:t xml:space="preserve">enderers will be required to </w:t>
      </w:r>
      <w:proofErr w:type="gramStart"/>
      <w:r w:rsidRPr="008F16C7">
        <w:rPr>
          <w:rFonts w:eastAsia="Arial"/>
          <w:bCs/>
          <w:kern w:val="32"/>
          <w:lang w:eastAsia="en-GB"/>
        </w:rPr>
        <w:t>demonstrate  (</w:t>
      </w:r>
      <w:proofErr w:type="gramEnd"/>
      <w:r w:rsidRPr="008F16C7">
        <w:rPr>
          <w:rFonts w:eastAsia="Arial"/>
          <w:bCs/>
          <w:kern w:val="32"/>
          <w:lang w:eastAsia="en-GB"/>
        </w:rPr>
        <w:t>with reference to the NIHR and the funding streams delivered), knowledge and understanding of:</w:t>
      </w:r>
    </w:p>
    <w:p w14:paraId="4F8A2A4F" w14:textId="77777777" w:rsidR="008F16C7" w:rsidRPr="008F16C7" w:rsidRDefault="008F16C7" w:rsidP="005649F4">
      <w:pPr>
        <w:pStyle w:val="ListParagraph"/>
        <w:numPr>
          <w:ilvl w:val="0"/>
          <w:numId w:val="22"/>
        </w:numPr>
        <w:rPr>
          <w:rFonts w:eastAsia="Arial"/>
          <w:bCs/>
          <w:kern w:val="32"/>
          <w:lang w:eastAsia="en-GB"/>
        </w:rPr>
      </w:pPr>
      <w:r w:rsidRPr="008F16C7">
        <w:rPr>
          <w:rFonts w:eastAsia="Arial"/>
          <w:bCs/>
          <w:kern w:val="32"/>
          <w:lang w:eastAsia="en-GB"/>
        </w:rPr>
        <w:t>the need for capacity development in key areas;</w:t>
      </w:r>
    </w:p>
    <w:p w14:paraId="028600C7" w14:textId="0722C841" w:rsidR="008F16C7" w:rsidRPr="008F16C7" w:rsidRDefault="008F16C7" w:rsidP="005649F4">
      <w:pPr>
        <w:pStyle w:val="ListParagraph"/>
        <w:numPr>
          <w:ilvl w:val="0"/>
          <w:numId w:val="22"/>
        </w:numPr>
        <w:rPr>
          <w:rFonts w:eastAsia="Arial"/>
          <w:bCs/>
          <w:kern w:val="32"/>
          <w:lang w:eastAsia="en-GB"/>
        </w:rPr>
      </w:pPr>
      <w:r w:rsidRPr="008F16C7">
        <w:rPr>
          <w:rFonts w:eastAsia="Arial"/>
          <w:bCs/>
          <w:kern w:val="32"/>
          <w:lang w:eastAsia="en-GB"/>
        </w:rPr>
        <w:t xml:space="preserve">the </w:t>
      </w:r>
      <w:r w:rsidR="0095547E">
        <w:rPr>
          <w:rFonts w:eastAsia="Arial"/>
          <w:bCs/>
          <w:kern w:val="32"/>
          <w:lang w:eastAsia="en-GB"/>
        </w:rPr>
        <w:t>TR</w:t>
      </w:r>
      <w:r w:rsidRPr="008F16C7">
        <w:rPr>
          <w:rFonts w:eastAsia="Arial"/>
          <w:bCs/>
          <w:kern w:val="32"/>
          <w:lang w:eastAsia="en-GB"/>
        </w:rPr>
        <w:t xml:space="preserve"> environment and the “bridge” between basic and  applied research;</w:t>
      </w:r>
    </w:p>
    <w:p w14:paraId="69D8913B" w14:textId="77777777" w:rsidR="008F16C7" w:rsidRPr="008F16C7" w:rsidRDefault="008F16C7" w:rsidP="005649F4">
      <w:pPr>
        <w:pStyle w:val="ListParagraph"/>
        <w:numPr>
          <w:ilvl w:val="0"/>
          <w:numId w:val="22"/>
        </w:numPr>
        <w:rPr>
          <w:rFonts w:eastAsia="Arial"/>
          <w:bCs/>
          <w:kern w:val="32"/>
          <w:lang w:eastAsia="en-GB"/>
        </w:rPr>
      </w:pPr>
      <w:r w:rsidRPr="008F16C7">
        <w:rPr>
          <w:rFonts w:eastAsia="Arial"/>
          <w:bCs/>
          <w:kern w:val="32"/>
          <w:lang w:eastAsia="en-GB"/>
        </w:rPr>
        <w:t>the need for “pull through” in terms of innovation;</w:t>
      </w:r>
    </w:p>
    <w:p w14:paraId="34487474" w14:textId="77777777" w:rsidR="008F16C7" w:rsidRPr="008F16C7" w:rsidRDefault="008F16C7" w:rsidP="005649F4">
      <w:pPr>
        <w:pStyle w:val="ListParagraph"/>
        <w:numPr>
          <w:ilvl w:val="0"/>
          <w:numId w:val="22"/>
        </w:numPr>
        <w:rPr>
          <w:rFonts w:eastAsia="Arial"/>
          <w:bCs/>
          <w:kern w:val="32"/>
          <w:lang w:eastAsia="en-GB"/>
        </w:rPr>
      </w:pPr>
      <w:r w:rsidRPr="008F16C7">
        <w:rPr>
          <w:rFonts w:eastAsia="Arial"/>
          <w:bCs/>
          <w:kern w:val="32"/>
          <w:lang w:eastAsia="en-GB"/>
        </w:rPr>
        <w:t>the importance of a research</w:t>
      </w:r>
      <w:r w:rsidR="006F06B0">
        <w:rPr>
          <w:rFonts w:eastAsia="Arial"/>
          <w:bCs/>
          <w:kern w:val="32"/>
          <w:lang w:eastAsia="en-GB"/>
        </w:rPr>
        <w:t>-</w:t>
      </w:r>
      <w:r w:rsidRPr="008F16C7">
        <w:rPr>
          <w:rFonts w:eastAsia="Arial"/>
          <w:bCs/>
          <w:kern w:val="32"/>
          <w:lang w:eastAsia="en-GB"/>
        </w:rPr>
        <w:t>aware NHS;</w:t>
      </w:r>
    </w:p>
    <w:p w14:paraId="5AA865D3" w14:textId="77777777" w:rsidR="008F16C7" w:rsidRDefault="008F16C7" w:rsidP="005649F4">
      <w:pPr>
        <w:pStyle w:val="ListParagraph"/>
        <w:numPr>
          <w:ilvl w:val="0"/>
          <w:numId w:val="22"/>
        </w:numPr>
        <w:rPr>
          <w:rFonts w:eastAsia="Arial"/>
          <w:bCs/>
          <w:kern w:val="32"/>
          <w:lang w:eastAsia="en-GB"/>
        </w:rPr>
      </w:pPr>
      <w:r w:rsidRPr="008F16C7">
        <w:rPr>
          <w:rFonts w:eastAsia="Arial"/>
          <w:bCs/>
          <w:kern w:val="32"/>
          <w:lang w:eastAsia="en-GB"/>
        </w:rPr>
        <w:t>the need for a mixed economy of research opportunities and an understanding of how each of the existing funding streams meets a specific need;</w:t>
      </w:r>
    </w:p>
    <w:p w14:paraId="095727C6" w14:textId="77777777" w:rsidR="002F0A28" w:rsidRPr="008F16C7" w:rsidRDefault="008F16C7" w:rsidP="005649F4">
      <w:pPr>
        <w:pStyle w:val="ListParagraph"/>
        <w:numPr>
          <w:ilvl w:val="0"/>
          <w:numId w:val="22"/>
        </w:numPr>
        <w:rPr>
          <w:rFonts w:eastAsia="Arial"/>
          <w:bCs/>
          <w:kern w:val="32"/>
          <w:lang w:eastAsia="en-GB"/>
        </w:rPr>
      </w:pPr>
      <w:r w:rsidRPr="008F16C7">
        <w:rPr>
          <w:rFonts w:eastAsia="Arial"/>
          <w:bCs/>
          <w:kern w:val="32"/>
          <w:lang w:eastAsia="en-GB"/>
        </w:rPr>
        <w:t>Key NIHR policies associated with research management and governance</w:t>
      </w:r>
      <w:proofErr w:type="gramStart"/>
      <w:r w:rsidRPr="008F16C7">
        <w:rPr>
          <w:rFonts w:eastAsia="Arial"/>
          <w:bCs/>
          <w:kern w:val="32"/>
          <w:lang w:eastAsia="en-GB"/>
        </w:rPr>
        <w:t>.</w:t>
      </w:r>
      <w:r w:rsidR="00372D18" w:rsidRPr="008F16C7">
        <w:rPr>
          <w:rFonts w:eastAsia="Arial"/>
          <w:kern w:val="32"/>
          <w:lang w:eastAsia="en-GB"/>
        </w:rPr>
        <w:t>.</w:t>
      </w:r>
      <w:proofErr w:type="gramEnd"/>
    </w:p>
    <w:p w14:paraId="6F9D7B6B" w14:textId="77777777" w:rsidR="002F0A28" w:rsidRDefault="002F0A28" w:rsidP="002F0A28">
      <w:pPr>
        <w:pStyle w:val="ListParagraph"/>
        <w:spacing w:before="60" w:after="60"/>
        <w:ind w:left="993"/>
        <w:outlineLvl w:val="0"/>
        <w:rPr>
          <w:rFonts w:eastAsia="Arial"/>
          <w:kern w:val="32"/>
          <w:szCs w:val="24"/>
          <w:lang w:eastAsia="en-GB"/>
        </w:rPr>
      </w:pPr>
    </w:p>
    <w:p w14:paraId="4F31780D" w14:textId="77777777" w:rsidR="000E235E" w:rsidRDefault="000E235E" w:rsidP="002F0A28">
      <w:pPr>
        <w:pStyle w:val="ListParagraph"/>
        <w:spacing w:before="60" w:after="60"/>
        <w:ind w:left="993"/>
        <w:outlineLvl w:val="0"/>
        <w:rPr>
          <w:rFonts w:eastAsia="Arial"/>
          <w:kern w:val="32"/>
          <w:szCs w:val="24"/>
          <w:lang w:eastAsia="en-GB"/>
        </w:rPr>
      </w:pPr>
    </w:p>
    <w:p w14:paraId="37D75D85" w14:textId="77777777" w:rsidR="000E235E" w:rsidRDefault="000E235E" w:rsidP="002F0A28">
      <w:pPr>
        <w:pStyle w:val="ListParagraph"/>
        <w:spacing w:before="60" w:after="60"/>
        <w:ind w:left="993"/>
        <w:outlineLvl w:val="0"/>
        <w:rPr>
          <w:rFonts w:eastAsia="Arial"/>
          <w:kern w:val="32"/>
          <w:szCs w:val="24"/>
          <w:lang w:eastAsia="en-GB"/>
        </w:rPr>
      </w:pPr>
    </w:p>
    <w:p w14:paraId="5C2B8624" w14:textId="77777777" w:rsidR="000E235E" w:rsidRDefault="000E235E" w:rsidP="002F0A28">
      <w:pPr>
        <w:pStyle w:val="ListParagraph"/>
        <w:spacing w:before="60" w:after="60"/>
        <w:ind w:left="993"/>
        <w:outlineLvl w:val="0"/>
        <w:rPr>
          <w:rFonts w:eastAsia="Arial"/>
          <w:kern w:val="32"/>
          <w:szCs w:val="24"/>
          <w:lang w:eastAsia="en-GB"/>
        </w:rPr>
      </w:pPr>
    </w:p>
    <w:p w14:paraId="0CC5F038" w14:textId="77777777" w:rsidR="000E235E" w:rsidRPr="006E7CE7" w:rsidRDefault="000E235E" w:rsidP="002F0A28">
      <w:pPr>
        <w:pStyle w:val="ListParagraph"/>
        <w:spacing w:before="60" w:after="60"/>
        <w:ind w:left="993"/>
        <w:outlineLvl w:val="0"/>
        <w:rPr>
          <w:rFonts w:eastAsia="Arial"/>
          <w:kern w:val="32"/>
          <w:szCs w:val="24"/>
          <w:lang w:eastAsia="en-GB"/>
        </w:rPr>
      </w:pPr>
    </w:p>
    <w:tbl>
      <w:tblPr>
        <w:tblStyle w:val="HeaderTableGrid10"/>
        <w:tblW w:w="8754" w:type="dxa"/>
        <w:tblInd w:w="534"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29"/>
        <w:gridCol w:w="1148"/>
        <w:gridCol w:w="1456"/>
        <w:gridCol w:w="1286"/>
        <w:gridCol w:w="1424"/>
        <w:gridCol w:w="1611"/>
      </w:tblGrid>
      <w:tr w:rsidR="001B00D6" w:rsidRPr="0075567E" w14:paraId="5CFF176D" w14:textId="77777777" w:rsidTr="001B00D6">
        <w:trPr>
          <w:trHeight w:val="525"/>
        </w:trPr>
        <w:tc>
          <w:tcPr>
            <w:tcW w:w="1829" w:type="dxa"/>
            <w:shd w:val="clear" w:color="auto" w:fill="F3F3F3"/>
            <w:vAlign w:val="center"/>
          </w:tcPr>
          <w:p w14:paraId="0794A352" w14:textId="77777777" w:rsidR="001B00D6" w:rsidRPr="0075567E" w:rsidRDefault="001B00D6" w:rsidP="001B00D6">
            <w:pPr>
              <w:pStyle w:val="TableHead"/>
            </w:pPr>
            <w:r w:rsidRPr="0075567E">
              <w:t>Question</w:t>
            </w:r>
          </w:p>
        </w:tc>
        <w:tc>
          <w:tcPr>
            <w:tcW w:w="1148" w:type="dxa"/>
            <w:vAlign w:val="center"/>
          </w:tcPr>
          <w:p w14:paraId="6C4A468C" w14:textId="77777777" w:rsidR="001B00D6" w:rsidRPr="000F0155" w:rsidRDefault="001B00D6" w:rsidP="001B00D6">
            <w:pPr>
              <w:rPr>
                <w:sz w:val="28"/>
                <w:szCs w:val="28"/>
              </w:rPr>
            </w:pPr>
            <w:r>
              <w:rPr>
                <w:sz w:val="28"/>
                <w:szCs w:val="28"/>
              </w:rPr>
              <w:t>D.3</w:t>
            </w:r>
          </w:p>
        </w:tc>
        <w:tc>
          <w:tcPr>
            <w:tcW w:w="1456" w:type="dxa"/>
            <w:shd w:val="clear" w:color="auto" w:fill="F3F3F3"/>
            <w:vAlign w:val="center"/>
          </w:tcPr>
          <w:p w14:paraId="788146D1" w14:textId="77777777" w:rsidR="001B00D6" w:rsidRPr="0075567E" w:rsidRDefault="001B00D6" w:rsidP="001B00D6">
            <w:pPr>
              <w:pStyle w:val="TableHead"/>
            </w:pPr>
            <w:r>
              <w:t>Weight</w:t>
            </w:r>
          </w:p>
        </w:tc>
        <w:tc>
          <w:tcPr>
            <w:tcW w:w="1286" w:type="dxa"/>
            <w:vAlign w:val="center"/>
          </w:tcPr>
          <w:p w14:paraId="1286B7BD" w14:textId="77777777" w:rsidR="001B00D6" w:rsidRPr="000F0155" w:rsidRDefault="001B00D6" w:rsidP="001B00D6">
            <w:pPr>
              <w:rPr>
                <w:b/>
                <w:bCs/>
                <w:sz w:val="28"/>
                <w:szCs w:val="28"/>
              </w:rPr>
            </w:pPr>
            <w:r>
              <w:rPr>
                <w:b/>
                <w:bCs/>
                <w:sz w:val="28"/>
                <w:szCs w:val="28"/>
              </w:rPr>
              <w:t>20%</w:t>
            </w:r>
          </w:p>
        </w:tc>
        <w:tc>
          <w:tcPr>
            <w:tcW w:w="1424" w:type="dxa"/>
            <w:shd w:val="clear" w:color="auto" w:fill="F3F3F3"/>
            <w:vAlign w:val="center"/>
          </w:tcPr>
          <w:p w14:paraId="55439238" w14:textId="77777777" w:rsidR="001B00D6" w:rsidRPr="0075567E" w:rsidRDefault="001B00D6" w:rsidP="001B00D6">
            <w:pPr>
              <w:pStyle w:val="TableHead"/>
            </w:pPr>
            <w:r>
              <w:t>Word Limit</w:t>
            </w:r>
          </w:p>
        </w:tc>
        <w:tc>
          <w:tcPr>
            <w:tcW w:w="1611" w:type="dxa"/>
            <w:vAlign w:val="center"/>
          </w:tcPr>
          <w:p w14:paraId="1C4D4FE7" w14:textId="77777777" w:rsidR="001B00D6" w:rsidRPr="000F0155" w:rsidRDefault="001B00D6" w:rsidP="00F4582F">
            <w:pPr>
              <w:rPr>
                <w:b/>
                <w:bCs/>
                <w:sz w:val="28"/>
                <w:szCs w:val="28"/>
              </w:rPr>
            </w:pPr>
            <w:r w:rsidRPr="009A0B26">
              <w:rPr>
                <w:b/>
                <w:bCs/>
                <w:sz w:val="28"/>
                <w:szCs w:val="28"/>
              </w:rPr>
              <w:t>1</w:t>
            </w:r>
            <w:r w:rsidR="00F4582F" w:rsidRPr="009A0B26">
              <w:rPr>
                <w:b/>
                <w:bCs/>
                <w:sz w:val="28"/>
                <w:szCs w:val="28"/>
              </w:rPr>
              <w:t>5</w:t>
            </w:r>
            <w:r w:rsidRPr="009A0B26">
              <w:rPr>
                <w:b/>
                <w:bCs/>
                <w:sz w:val="28"/>
                <w:szCs w:val="28"/>
              </w:rPr>
              <w:t>00</w:t>
            </w:r>
          </w:p>
        </w:tc>
      </w:tr>
    </w:tbl>
    <w:tbl>
      <w:tblPr>
        <w:tblStyle w:val="HeaderTableGrid8"/>
        <w:tblW w:w="8754" w:type="dxa"/>
        <w:tblInd w:w="534" w:type="dxa"/>
        <w:tblLayout w:type="fixed"/>
        <w:tblLook w:val="01E0" w:firstRow="1" w:lastRow="1" w:firstColumn="1" w:lastColumn="1" w:noHBand="0" w:noVBand="0"/>
      </w:tblPr>
      <w:tblGrid>
        <w:gridCol w:w="8754"/>
      </w:tblGrid>
      <w:tr w:rsidR="00B00E21" w:rsidRPr="006E7CE7" w14:paraId="4A85A167" w14:textId="77777777" w:rsidTr="00E14BAE">
        <w:trPr>
          <w:trHeight w:val="420"/>
          <w:tblHeader/>
        </w:trPr>
        <w:tc>
          <w:tcPr>
            <w:tcW w:w="8754" w:type="dxa"/>
            <w:shd w:val="clear" w:color="auto" w:fill="E0E0E0"/>
          </w:tcPr>
          <w:p w14:paraId="41328784" w14:textId="2B69FF82" w:rsidR="00B00E21" w:rsidRPr="006E7CE7" w:rsidRDefault="00B00E21">
            <w:pPr>
              <w:spacing w:before="60" w:after="60"/>
              <w:jc w:val="left"/>
              <w:rPr>
                <w:rFonts w:cs="Arial"/>
                <w:b/>
                <w:bCs/>
                <w:sz w:val="24"/>
                <w:lang w:eastAsia="en-GB"/>
              </w:rPr>
            </w:pPr>
            <w:r w:rsidRPr="006E7CE7">
              <w:rPr>
                <w:rFonts w:cs="Arial"/>
                <w:b/>
                <w:bCs/>
                <w:sz w:val="24"/>
                <w:lang w:eastAsia="en-GB"/>
              </w:rPr>
              <w:t>Response</w:t>
            </w:r>
            <w:r w:rsidR="00383EA5">
              <w:rPr>
                <w:rFonts w:cs="Arial"/>
                <w:b/>
                <w:bCs/>
                <w:sz w:val="24"/>
                <w:lang w:eastAsia="en-GB"/>
              </w:rPr>
              <w:t xml:space="preserve"> </w:t>
            </w:r>
            <w:r w:rsidR="00E23D4D" w:rsidRPr="0060543A">
              <w:rPr>
                <w:rFonts w:cs="Arial"/>
                <w:b/>
                <w:bCs/>
                <w:color w:val="FF0000"/>
                <w:sz w:val="24"/>
                <w:lang w:eastAsia="en-GB"/>
              </w:rPr>
              <w:t>1</w:t>
            </w:r>
            <w:r w:rsidR="00E23D4D">
              <w:rPr>
                <w:rFonts w:cs="Arial"/>
                <w:b/>
                <w:bCs/>
                <w:color w:val="FF0000"/>
                <w:sz w:val="24"/>
                <w:lang w:eastAsia="en-GB"/>
              </w:rPr>
              <w:t>4</w:t>
            </w:r>
            <w:r w:rsidR="00530DF8">
              <w:rPr>
                <w:rFonts w:cs="Arial"/>
                <w:b/>
                <w:bCs/>
                <w:color w:val="FF0000"/>
                <w:sz w:val="24"/>
                <w:lang w:eastAsia="en-GB"/>
              </w:rPr>
              <w:t>70</w:t>
            </w:r>
            <w:r w:rsidR="00E23D4D">
              <w:rPr>
                <w:rFonts w:cs="Arial"/>
                <w:b/>
                <w:bCs/>
                <w:sz w:val="24"/>
                <w:lang w:eastAsia="en-GB"/>
              </w:rPr>
              <w:t xml:space="preserve"> </w:t>
            </w:r>
            <w:r w:rsidR="003617FD">
              <w:rPr>
                <w:rFonts w:cs="Arial"/>
                <w:b/>
                <w:bCs/>
                <w:sz w:val="24"/>
                <w:lang w:eastAsia="en-GB"/>
              </w:rPr>
              <w:t xml:space="preserve">+ 30 </w:t>
            </w:r>
            <w:proofErr w:type="spellStart"/>
            <w:r w:rsidR="00FD322E">
              <w:rPr>
                <w:rFonts w:cs="Arial"/>
                <w:b/>
                <w:bCs/>
                <w:sz w:val="24"/>
                <w:lang w:eastAsia="en-GB"/>
              </w:rPr>
              <w:t>diag</w:t>
            </w:r>
            <w:proofErr w:type="spellEnd"/>
            <w:r w:rsidR="00FD322E">
              <w:rPr>
                <w:rFonts w:cs="Arial"/>
                <w:b/>
                <w:bCs/>
                <w:sz w:val="24"/>
                <w:lang w:eastAsia="en-GB"/>
              </w:rPr>
              <w:t xml:space="preserve"> words = </w:t>
            </w:r>
            <w:r w:rsidR="00E23D4D">
              <w:rPr>
                <w:rFonts w:cs="Arial"/>
                <w:b/>
                <w:bCs/>
                <w:sz w:val="24"/>
                <w:lang w:eastAsia="en-GB"/>
              </w:rPr>
              <w:t>1</w:t>
            </w:r>
            <w:r w:rsidR="00530DF8">
              <w:rPr>
                <w:rFonts w:cs="Arial"/>
                <w:b/>
                <w:bCs/>
                <w:sz w:val="24"/>
                <w:lang w:eastAsia="en-GB"/>
              </w:rPr>
              <w:t>500</w:t>
            </w:r>
          </w:p>
        </w:tc>
      </w:tr>
      <w:tr w:rsidR="00B00E21" w:rsidRPr="006E7CE7" w:rsidDel="002424E9" w14:paraId="301E66C1" w14:textId="77777777" w:rsidTr="004E1C7E">
        <w:tc>
          <w:tcPr>
            <w:tcW w:w="8754" w:type="dxa"/>
          </w:tcPr>
          <w:p w14:paraId="038DCD14" w14:textId="10AB334B" w:rsidR="00AF29A6" w:rsidRPr="0016589C" w:rsidRDefault="00AF29A6" w:rsidP="00AF29A6">
            <w:pPr>
              <w:rPr>
                <w:b/>
                <w:sz w:val="24"/>
                <w:u w:val="single"/>
              </w:rPr>
            </w:pPr>
            <w:r w:rsidRPr="0016589C">
              <w:rPr>
                <w:b/>
                <w:sz w:val="24"/>
                <w:u w:val="single"/>
              </w:rPr>
              <w:t>Management and Governance</w:t>
            </w:r>
          </w:p>
          <w:p w14:paraId="33C994BF" w14:textId="42BED139" w:rsidR="00AF29A6" w:rsidRPr="0012709C" w:rsidRDefault="003D1E1E" w:rsidP="00AF29A6">
            <w:pPr>
              <w:rPr>
                <w:sz w:val="24"/>
              </w:rPr>
            </w:pPr>
            <w:r w:rsidRPr="0012709C">
              <w:rPr>
                <w:sz w:val="24"/>
              </w:rPr>
              <w:t>LCG has robust</w:t>
            </w:r>
            <w:r w:rsidR="001B14E5">
              <w:rPr>
                <w:sz w:val="24"/>
              </w:rPr>
              <w:t xml:space="preserve"> processes/</w:t>
            </w:r>
            <w:r w:rsidRPr="0012709C">
              <w:rPr>
                <w:sz w:val="24"/>
              </w:rPr>
              <w:t>systems for management and governance</w:t>
            </w:r>
            <w:r w:rsidR="009B1BBC">
              <w:rPr>
                <w:sz w:val="24"/>
              </w:rPr>
              <w:t xml:space="preserve"> of CCF </w:t>
            </w:r>
            <w:r w:rsidRPr="0012709C">
              <w:rPr>
                <w:sz w:val="24"/>
              </w:rPr>
              <w:t xml:space="preserve">adapted over the last 10 years to meet </w:t>
            </w:r>
            <w:r w:rsidR="000425B9">
              <w:rPr>
                <w:sz w:val="24"/>
              </w:rPr>
              <w:t>Authority</w:t>
            </w:r>
            <w:r w:rsidR="00893381">
              <w:rPr>
                <w:sz w:val="24"/>
              </w:rPr>
              <w:t xml:space="preserve">’s </w:t>
            </w:r>
            <w:r w:rsidR="0010332D">
              <w:rPr>
                <w:sz w:val="24"/>
              </w:rPr>
              <w:t>needs</w:t>
            </w:r>
            <w:r w:rsidRPr="0012709C">
              <w:rPr>
                <w:sz w:val="24"/>
              </w:rPr>
              <w:t xml:space="preserve">. </w:t>
            </w:r>
            <w:r>
              <w:rPr>
                <w:sz w:val="24"/>
              </w:rPr>
              <w:t xml:space="preserve"> </w:t>
            </w:r>
            <w:r w:rsidR="0010332D">
              <w:rPr>
                <w:sz w:val="24"/>
              </w:rPr>
              <w:t>The CCF will be delivered through LGC’s</w:t>
            </w:r>
            <w:r>
              <w:rPr>
                <w:sz w:val="24"/>
              </w:rPr>
              <w:t xml:space="preserve"> </w:t>
            </w:r>
            <w:r w:rsidR="00544DAF">
              <w:rPr>
                <w:sz w:val="24"/>
              </w:rPr>
              <w:t>GMG</w:t>
            </w:r>
            <w:r w:rsidR="0010332D">
              <w:rPr>
                <w:sz w:val="24"/>
              </w:rPr>
              <w:t>, a group within its</w:t>
            </w:r>
            <w:r>
              <w:rPr>
                <w:sz w:val="24"/>
              </w:rPr>
              <w:t xml:space="preserve"> </w:t>
            </w:r>
            <w:r w:rsidR="00791EA4">
              <w:rPr>
                <w:sz w:val="24"/>
              </w:rPr>
              <w:t xml:space="preserve">Laboratory and </w:t>
            </w:r>
            <w:r>
              <w:rPr>
                <w:sz w:val="24"/>
              </w:rPr>
              <w:t>Managed Services Division</w:t>
            </w:r>
            <w:r w:rsidR="0016589C">
              <w:rPr>
                <w:sz w:val="24"/>
              </w:rPr>
              <w:t>,</w:t>
            </w:r>
            <w:r>
              <w:rPr>
                <w:sz w:val="24"/>
              </w:rPr>
              <w:t xml:space="preserve"> led by </w:t>
            </w:r>
            <w:r w:rsidR="009E351B" w:rsidRPr="009E351B">
              <w:rPr>
                <w:rFonts w:cs="Arial"/>
                <w:b/>
                <w:sz w:val="24"/>
              </w:rPr>
              <w:t>Information redacted in line with section 40 of the FOIA</w:t>
            </w:r>
            <w:r w:rsidR="009E351B" w:rsidRPr="009E351B">
              <w:rPr>
                <w:rFonts w:ascii="Calibri" w:hAnsi="Calibri" w:cs="Calibri"/>
                <w:sz w:val="22"/>
                <w:szCs w:val="22"/>
              </w:rPr>
              <w:t xml:space="preserve"> </w:t>
            </w:r>
            <w:r w:rsidR="0010332D">
              <w:rPr>
                <w:sz w:val="24"/>
              </w:rPr>
              <w:t>(</w:t>
            </w:r>
            <w:r>
              <w:rPr>
                <w:sz w:val="24"/>
              </w:rPr>
              <w:t>part of LGC’s Executive Leaders</w:t>
            </w:r>
            <w:r w:rsidR="009B1BBC">
              <w:rPr>
                <w:sz w:val="24"/>
              </w:rPr>
              <w:t>hip Team</w:t>
            </w:r>
            <w:r w:rsidR="00E23D4D">
              <w:rPr>
                <w:sz w:val="24"/>
              </w:rPr>
              <w:t xml:space="preserve"> (ELT)</w:t>
            </w:r>
            <w:r w:rsidR="009B1BBC">
              <w:rPr>
                <w:sz w:val="24"/>
              </w:rPr>
              <w:t xml:space="preserve"> and </w:t>
            </w:r>
            <w:r w:rsidR="0010332D">
              <w:rPr>
                <w:sz w:val="24"/>
              </w:rPr>
              <w:t>line manager to GMG’s Director,</w:t>
            </w:r>
            <w:r>
              <w:rPr>
                <w:sz w:val="24"/>
              </w:rPr>
              <w:t xml:space="preserve"> </w:t>
            </w:r>
            <w:r w:rsidR="009E351B" w:rsidRPr="009E351B">
              <w:rPr>
                <w:rFonts w:cs="Arial"/>
                <w:b/>
                <w:sz w:val="24"/>
              </w:rPr>
              <w:t>Information redacted in line with section 40 of the FOIA</w:t>
            </w:r>
          </w:p>
          <w:p w14:paraId="575C2D57" w14:textId="77777777" w:rsidR="00944EEA" w:rsidRPr="0012709C" w:rsidRDefault="00944EEA" w:rsidP="00AF29A6">
            <w:pPr>
              <w:rPr>
                <w:sz w:val="24"/>
              </w:rPr>
            </w:pPr>
          </w:p>
          <w:p w14:paraId="0644472A" w14:textId="221CC0FB" w:rsidR="00AF29A6" w:rsidRDefault="003A1B9A" w:rsidP="00AF29A6">
            <w:pPr>
              <w:rPr>
                <w:sz w:val="24"/>
              </w:rPr>
            </w:pPr>
            <w:r>
              <w:rPr>
                <w:sz w:val="24"/>
              </w:rPr>
              <w:t>GMG’s seven-strong</w:t>
            </w:r>
            <w:r w:rsidR="00AF29A6" w:rsidRPr="0012709C">
              <w:rPr>
                <w:sz w:val="24"/>
              </w:rPr>
              <w:t xml:space="preserve"> Se</w:t>
            </w:r>
            <w:r>
              <w:rPr>
                <w:sz w:val="24"/>
              </w:rPr>
              <w:t xml:space="preserve">nior Leadership Team (SLT) </w:t>
            </w:r>
            <w:r w:rsidR="00AF29A6" w:rsidRPr="0012709C">
              <w:rPr>
                <w:sz w:val="24"/>
              </w:rPr>
              <w:t>comes together as a Board and Directors Group to:</w:t>
            </w:r>
          </w:p>
          <w:p w14:paraId="046AC099" w14:textId="77777777" w:rsidR="00AF29A6" w:rsidRPr="0012709C" w:rsidRDefault="00AF29A6" w:rsidP="00D03663">
            <w:pPr>
              <w:pStyle w:val="ListParagraph"/>
              <w:numPr>
                <w:ilvl w:val="0"/>
                <w:numId w:val="29"/>
              </w:numPr>
              <w:rPr>
                <w:szCs w:val="24"/>
              </w:rPr>
            </w:pPr>
            <w:r w:rsidRPr="0012709C">
              <w:rPr>
                <w:szCs w:val="24"/>
              </w:rPr>
              <w:t xml:space="preserve">Guide strategy </w:t>
            </w:r>
          </w:p>
          <w:p w14:paraId="0E6B52C0" w14:textId="072384BE" w:rsidR="00AF29A6" w:rsidRPr="0012709C" w:rsidRDefault="003A1B9A" w:rsidP="00D03663">
            <w:pPr>
              <w:pStyle w:val="ListParagraph"/>
              <w:numPr>
                <w:ilvl w:val="0"/>
                <w:numId w:val="29"/>
              </w:numPr>
              <w:rPr>
                <w:szCs w:val="24"/>
              </w:rPr>
            </w:pPr>
            <w:r>
              <w:rPr>
                <w:szCs w:val="24"/>
              </w:rPr>
              <w:t>Develop plans and drive CI</w:t>
            </w:r>
            <w:r w:rsidR="009B1BBC">
              <w:rPr>
                <w:szCs w:val="24"/>
              </w:rPr>
              <w:t xml:space="preserve"> </w:t>
            </w:r>
            <w:r w:rsidR="0016589C">
              <w:rPr>
                <w:szCs w:val="24"/>
              </w:rPr>
              <w:t>(Question D</w:t>
            </w:r>
            <w:r w:rsidR="009B1BBC">
              <w:rPr>
                <w:szCs w:val="24"/>
              </w:rPr>
              <w:t>9</w:t>
            </w:r>
            <w:r w:rsidR="0016589C">
              <w:rPr>
                <w:szCs w:val="24"/>
              </w:rPr>
              <w:t>)</w:t>
            </w:r>
          </w:p>
          <w:p w14:paraId="465246D2" w14:textId="77777777" w:rsidR="00AF29A6" w:rsidRPr="0012709C" w:rsidRDefault="00AF29A6" w:rsidP="00D03663">
            <w:pPr>
              <w:pStyle w:val="ListParagraph"/>
              <w:numPr>
                <w:ilvl w:val="0"/>
                <w:numId w:val="29"/>
              </w:numPr>
              <w:rPr>
                <w:szCs w:val="24"/>
              </w:rPr>
            </w:pPr>
            <w:r w:rsidRPr="0012709C">
              <w:rPr>
                <w:szCs w:val="24"/>
              </w:rPr>
              <w:t xml:space="preserve">Oversee delivery of client contracts </w:t>
            </w:r>
          </w:p>
          <w:p w14:paraId="5D73D388" w14:textId="1C7BF8F8" w:rsidR="00AF29A6" w:rsidRPr="0012709C" w:rsidRDefault="00AF29A6" w:rsidP="00D03663">
            <w:pPr>
              <w:pStyle w:val="ListParagraph"/>
              <w:numPr>
                <w:ilvl w:val="0"/>
                <w:numId w:val="29"/>
              </w:numPr>
              <w:rPr>
                <w:szCs w:val="24"/>
              </w:rPr>
            </w:pPr>
            <w:r w:rsidRPr="0012709C">
              <w:rPr>
                <w:szCs w:val="24"/>
              </w:rPr>
              <w:t>Reinforce good management/governance</w:t>
            </w:r>
            <w:r w:rsidR="00E23D4D">
              <w:rPr>
                <w:szCs w:val="24"/>
              </w:rPr>
              <w:t xml:space="preserve"> </w:t>
            </w:r>
            <w:r w:rsidRPr="0012709C">
              <w:rPr>
                <w:szCs w:val="24"/>
              </w:rPr>
              <w:t xml:space="preserve">via </w:t>
            </w:r>
            <w:r w:rsidR="003A1B9A">
              <w:rPr>
                <w:szCs w:val="24"/>
              </w:rPr>
              <w:t xml:space="preserve">GMG’s </w:t>
            </w:r>
            <w:r w:rsidRPr="0012709C">
              <w:rPr>
                <w:szCs w:val="24"/>
              </w:rPr>
              <w:t>Directorate structure (Q</w:t>
            </w:r>
            <w:r w:rsidR="0016589C">
              <w:rPr>
                <w:szCs w:val="24"/>
              </w:rPr>
              <w:t>uestion D</w:t>
            </w:r>
            <w:r w:rsidRPr="0012709C">
              <w:rPr>
                <w:szCs w:val="24"/>
              </w:rPr>
              <w:t xml:space="preserve">2) </w:t>
            </w:r>
          </w:p>
          <w:p w14:paraId="3A2C093E" w14:textId="7C00B0B8" w:rsidR="007B0470" w:rsidRDefault="00AF29A6" w:rsidP="007B0470">
            <w:pPr>
              <w:rPr>
                <w:sz w:val="24"/>
              </w:rPr>
            </w:pPr>
            <w:r w:rsidRPr="0012709C">
              <w:rPr>
                <w:sz w:val="24"/>
              </w:rPr>
              <w:t>Governance processes include compliance with international quality standards and SOPs (Q</w:t>
            </w:r>
            <w:r w:rsidR="0016589C">
              <w:rPr>
                <w:sz w:val="24"/>
              </w:rPr>
              <w:t>uestion D</w:t>
            </w:r>
            <w:r w:rsidRPr="0012709C">
              <w:rPr>
                <w:sz w:val="24"/>
              </w:rPr>
              <w:t>4). The SLT receives advice/support from an External Reference</w:t>
            </w:r>
            <w:r w:rsidR="003A1B9A">
              <w:rPr>
                <w:sz w:val="24"/>
              </w:rPr>
              <w:t xml:space="preserve"> Group </w:t>
            </w:r>
            <w:r w:rsidR="00BF649F">
              <w:rPr>
                <w:sz w:val="24"/>
              </w:rPr>
              <w:t xml:space="preserve">(ERG) </w:t>
            </w:r>
            <w:r w:rsidR="003A1B9A">
              <w:rPr>
                <w:sz w:val="24"/>
              </w:rPr>
              <w:t>and will continue taking</w:t>
            </w:r>
            <w:r w:rsidRPr="0012709C">
              <w:rPr>
                <w:sz w:val="24"/>
              </w:rPr>
              <w:t xml:space="preserve"> full account of </w:t>
            </w:r>
            <w:r w:rsidR="000425B9">
              <w:rPr>
                <w:sz w:val="24"/>
              </w:rPr>
              <w:t>Authority</w:t>
            </w:r>
            <w:r w:rsidRPr="0012709C">
              <w:rPr>
                <w:sz w:val="24"/>
              </w:rPr>
              <w:t>/NIHR requirements</w:t>
            </w:r>
            <w:r w:rsidR="007B0470">
              <w:rPr>
                <w:sz w:val="24"/>
              </w:rPr>
              <w:t xml:space="preserve">. </w:t>
            </w:r>
            <w:r w:rsidR="007B0470" w:rsidRPr="0012709C">
              <w:rPr>
                <w:sz w:val="24"/>
              </w:rPr>
              <w:t>LGC</w:t>
            </w:r>
            <w:r w:rsidR="007B0470">
              <w:rPr>
                <w:sz w:val="24"/>
              </w:rPr>
              <w:t xml:space="preserve"> seeks to continue to engage with </w:t>
            </w:r>
            <w:r w:rsidR="000425B9">
              <w:rPr>
                <w:sz w:val="24"/>
              </w:rPr>
              <w:t>Authority</w:t>
            </w:r>
            <w:r w:rsidR="007B0470">
              <w:rPr>
                <w:sz w:val="24"/>
              </w:rPr>
              <w:t xml:space="preserve"> through open lines of communication, with regular contact at multiple levels allowing</w:t>
            </w:r>
            <w:r w:rsidR="007B0470" w:rsidRPr="0012709C">
              <w:rPr>
                <w:sz w:val="24"/>
              </w:rPr>
              <w:t xml:space="preserve"> rapid feedback</w:t>
            </w:r>
            <w:r w:rsidR="007B0470">
              <w:rPr>
                <w:sz w:val="24"/>
              </w:rPr>
              <w:t xml:space="preserve">, </w:t>
            </w:r>
            <w:r w:rsidR="007B0470" w:rsidRPr="0012709C">
              <w:rPr>
                <w:sz w:val="24"/>
              </w:rPr>
              <w:t>priority changes and immediate recognition/resolution of concerns</w:t>
            </w:r>
            <w:r w:rsidR="007B0470">
              <w:rPr>
                <w:sz w:val="24"/>
              </w:rPr>
              <w:t xml:space="preserve">. Where appropriate, LGC </w:t>
            </w:r>
            <w:r w:rsidR="007B0470" w:rsidRPr="0012709C">
              <w:rPr>
                <w:sz w:val="24"/>
              </w:rPr>
              <w:t xml:space="preserve">will provide discussion papers for iteration with </w:t>
            </w:r>
            <w:r w:rsidR="000425B9">
              <w:rPr>
                <w:sz w:val="24"/>
              </w:rPr>
              <w:t>Authority</w:t>
            </w:r>
            <w:r w:rsidR="007B0470">
              <w:rPr>
                <w:sz w:val="24"/>
              </w:rPr>
              <w:t xml:space="preserve">.  </w:t>
            </w:r>
          </w:p>
          <w:p w14:paraId="5F7B5535" w14:textId="77777777" w:rsidR="00AF29A6" w:rsidRPr="0012709C" w:rsidRDefault="00AF29A6" w:rsidP="00AF29A6">
            <w:pPr>
              <w:rPr>
                <w:sz w:val="24"/>
              </w:rPr>
            </w:pPr>
          </w:p>
          <w:p w14:paraId="7B5F0378" w14:textId="624A02D6" w:rsidR="00D30B84" w:rsidRDefault="00544DAF" w:rsidP="00AF29A6">
            <w:pPr>
              <w:rPr>
                <w:bCs/>
                <w:sz w:val="24"/>
              </w:rPr>
            </w:pPr>
            <w:r>
              <w:rPr>
                <w:bCs/>
                <w:sz w:val="24"/>
              </w:rPr>
              <w:t>The</w:t>
            </w:r>
            <w:r w:rsidRPr="00544DAF">
              <w:rPr>
                <w:bCs/>
                <w:sz w:val="24"/>
              </w:rPr>
              <w:t xml:space="preserve"> </w:t>
            </w:r>
            <w:r w:rsidR="00D30B84">
              <w:rPr>
                <w:bCs/>
                <w:sz w:val="24"/>
              </w:rPr>
              <w:t xml:space="preserve">‘when, what and how’ of </w:t>
            </w:r>
            <w:r w:rsidRPr="00544DAF">
              <w:rPr>
                <w:bCs/>
                <w:sz w:val="24"/>
              </w:rPr>
              <w:t xml:space="preserve">management information </w:t>
            </w:r>
            <w:r w:rsidR="0016589C">
              <w:rPr>
                <w:bCs/>
                <w:sz w:val="24"/>
              </w:rPr>
              <w:t xml:space="preserve">(MI) </w:t>
            </w:r>
            <w:r w:rsidR="00D30B84">
              <w:rPr>
                <w:bCs/>
                <w:sz w:val="24"/>
              </w:rPr>
              <w:t xml:space="preserve">reporting required </w:t>
            </w:r>
            <w:r w:rsidR="00AB1097">
              <w:rPr>
                <w:bCs/>
                <w:sz w:val="24"/>
              </w:rPr>
              <w:t xml:space="preserve">to </w:t>
            </w:r>
            <w:r w:rsidR="009B1BBC">
              <w:rPr>
                <w:bCs/>
                <w:sz w:val="24"/>
              </w:rPr>
              <w:lastRenderedPageBreak/>
              <w:t>measure CCF</w:t>
            </w:r>
            <w:r w:rsidR="003A1B9A">
              <w:rPr>
                <w:bCs/>
                <w:sz w:val="24"/>
              </w:rPr>
              <w:t xml:space="preserve"> </w:t>
            </w:r>
            <w:r w:rsidR="009B1BBC">
              <w:rPr>
                <w:bCs/>
                <w:sz w:val="24"/>
              </w:rPr>
              <w:t xml:space="preserve">contract </w:t>
            </w:r>
            <w:r w:rsidR="003A1B9A">
              <w:rPr>
                <w:bCs/>
                <w:sz w:val="24"/>
              </w:rPr>
              <w:t>performance</w:t>
            </w:r>
            <w:r>
              <w:rPr>
                <w:bCs/>
                <w:sz w:val="24"/>
              </w:rPr>
              <w:t xml:space="preserve"> will follow the model introduced </w:t>
            </w:r>
            <w:r w:rsidR="00D30B84">
              <w:rPr>
                <w:bCs/>
                <w:sz w:val="24"/>
              </w:rPr>
              <w:t xml:space="preserve">by LGC </w:t>
            </w:r>
            <w:r>
              <w:rPr>
                <w:bCs/>
                <w:sz w:val="24"/>
              </w:rPr>
              <w:t>during neg</w:t>
            </w:r>
            <w:r w:rsidR="009B1BBC">
              <w:rPr>
                <w:bCs/>
                <w:sz w:val="24"/>
              </w:rPr>
              <w:t xml:space="preserve">otiation </w:t>
            </w:r>
            <w:r w:rsidR="00466295">
              <w:rPr>
                <w:bCs/>
                <w:sz w:val="24"/>
              </w:rPr>
              <w:t>(</w:t>
            </w:r>
            <w:r w:rsidR="00AB1097">
              <w:rPr>
                <w:bCs/>
                <w:sz w:val="24"/>
              </w:rPr>
              <w:t xml:space="preserve">now embodied </w:t>
            </w:r>
            <w:r>
              <w:rPr>
                <w:bCs/>
                <w:sz w:val="24"/>
              </w:rPr>
              <w:t>in the Contract</w:t>
            </w:r>
            <w:r w:rsidR="00466295">
              <w:rPr>
                <w:bCs/>
                <w:sz w:val="24"/>
              </w:rPr>
              <w:t>)</w:t>
            </w:r>
            <w:r>
              <w:rPr>
                <w:bCs/>
                <w:sz w:val="24"/>
              </w:rPr>
              <w:t>.</w:t>
            </w:r>
            <w:r w:rsidR="00504F8A">
              <w:rPr>
                <w:bCs/>
                <w:sz w:val="24"/>
              </w:rPr>
              <w:t xml:space="preserve"> For example, </w:t>
            </w:r>
            <w:r w:rsidR="00466295">
              <w:rPr>
                <w:bCs/>
                <w:sz w:val="24"/>
              </w:rPr>
              <w:t xml:space="preserve">annual </w:t>
            </w:r>
            <w:r w:rsidR="00A85CD5">
              <w:rPr>
                <w:bCs/>
                <w:sz w:val="24"/>
              </w:rPr>
              <w:t xml:space="preserve">reporting </w:t>
            </w:r>
            <w:r w:rsidR="00466295">
              <w:rPr>
                <w:bCs/>
                <w:sz w:val="24"/>
              </w:rPr>
              <w:t xml:space="preserve">(when) </w:t>
            </w:r>
            <w:r w:rsidR="00A85CD5">
              <w:rPr>
                <w:bCs/>
                <w:sz w:val="24"/>
              </w:rPr>
              <w:t>of RMO (what) through analysis of RMS and finance data by the finance team with a review by the SLT (how)</w:t>
            </w:r>
            <w:r w:rsidR="00E008E0">
              <w:rPr>
                <w:bCs/>
                <w:sz w:val="24"/>
              </w:rPr>
              <w:t xml:space="preserve">.  </w:t>
            </w:r>
            <w:r w:rsidR="00466295">
              <w:rPr>
                <w:bCs/>
                <w:sz w:val="24"/>
              </w:rPr>
              <w:t>From time to time w</w:t>
            </w:r>
            <w:r w:rsidR="00E008E0">
              <w:rPr>
                <w:bCs/>
                <w:sz w:val="24"/>
              </w:rPr>
              <w:t>e would e</w:t>
            </w:r>
            <w:r w:rsidR="008D7612">
              <w:rPr>
                <w:bCs/>
                <w:sz w:val="24"/>
              </w:rPr>
              <w:t xml:space="preserve">xpect to agree with the Authority </w:t>
            </w:r>
            <w:r w:rsidR="00AB1097">
              <w:rPr>
                <w:bCs/>
                <w:sz w:val="24"/>
              </w:rPr>
              <w:t xml:space="preserve">revised </w:t>
            </w:r>
            <w:r w:rsidR="008D7612">
              <w:rPr>
                <w:bCs/>
                <w:sz w:val="24"/>
              </w:rPr>
              <w:t xml:space="preserve">KPIs </w:t>
            </w:r>
            <w:r w:rsidR="00D651B0">
              <w:rPr>
                <w:bCs/>
                <w:sz w:val="24"/>
              </w:rPr>
              <w:t xml:space="preserve">reflecting new </w:t>
            </w:r>
            <w:r w:rsidR="008D7612">
              <w:rPr>
                <w:bCs/>
                <w:sz w:val="24"/>
              </w:rPr>
              <w:t>priorities.</w:t>
            </w:r>
          </w:p>
          <w:p w14:paraId="778F54FD" w14:textId="77777777" w:rsidR="00466295" w:rsidRDefault="00466295" w:rsidP="00AF29A6">
            <w:pPr>
              <w:rPr>
                <w:sz w:val="24"/>
              </w:rPr>
            </w:pPr>
          </w:p>
          <w:p w14:paraId="67382786" w14:textId="77777777" w:rsidR="00466295" w:rsidRPr="0016589C" w:rsidRDefault="00466295" w:rsidP="00466295">
            <w:pPr>
              <w:rPr>
                <w:b/>
                <w:sz w:val="24"/>
                <w:u w:val="single"/>
              </w:rPr>
            </w:pPr>
            <w:r w:rsidRPr="0016589C">
              <w:rPr>
                <w:b/>
                <w:sz w:val="24"/>
                <w:u w:val="single"/>
              </w:rPr>
              <w:t>Recruitment and Retention</w:t>
            </w:r>
          </w:p>
          <w:p w14:paraId="4FB95E70" w14:textId="4C5BBC0F" w:rsidR="00D651B0" w:rsidRDefault="00466295" w:rsidP="00466295">
            <w:pPr>
              <w:rPr>
                <w:sz w:val="24"/>
              </w:rPr>
            </w:pPr>
            <w:r w:rsidRPr="00014BB4">
              <w:rPr>
                <w:sz w:val="24"/>
              </w:rPr>
              <w:t>LGC operates within the vibrant London labour market wi</w:t>
            </w:r>
            <w:r w:rsidR="00D651B0">
              <w:rPr>
                <w:sz w:val="24"/>
              </w:rPr>
              <w:t>th its unique risks (competition for employees</w:t>
            </w:r>
            <w:r w:rsidRPr="00014BB4">
              <w:rPr>
                <w:sz w:val="24"/>
              </w:rPr>
              <w:t>) and opportunities (clustering of research management staff). GMG</w:t>
            </w:r>
            <w:r>
              <w:rPr>
                <w:sz w:val="24"/>
              </w:rPr>
              <w:t>’s</w:t>
            </w:r>
            <w:r w:rsidRPr="00014BB4">
              <w:rPr>
                <w:sz w:val="24"/>
              </w:rPr>
              <w:t xml:space="preserve"> People Plan (PP) will miti</w:t>
            </w:r>
            <w:r>
              <w:rPr>
                <w:sz w:val="24"/>
              </w:rPr>
              <w:t xml:space="preserve">gate impact of these risks </w:t>
            </w:r>
            <w:r w:rsidRPr="00014BB4">
              <w:rPr>
                <w:sz w:val="24"/>
              </w:rPr>
              <w:t>whi</w:t>
            </w:r>
            <w:r>
              <w:rPr>
                <w:sz w:val="24"/>
              </w:rPr>
              <w:t>lst exploiting</w:t>
            </w:r>
            <w:r w:rsidRPr="00014BB4">
              <w:rPr>
                <w:sz w:val="24"/>
              </w:rPr>
              <w:t xml:space="preserve"> the opportunities. The PP is sponsored by GM</w:t>
            </w:r>
            <w:r>
              <w:rPr>
                <w:sz w:val="24"/>
              </w:rPr>
              <w:t>G’s</w:t>
            </w:r>
            <w:r w:rsidRPr="00014BB4">
              <w:rPr>
                <w:sz w:val="24"/>
              </w:rPr>
              <w:t xml:space="preserve"> SLT</w:t>
            </w:r>
            <w:r>
              <w:rPr>
                <w:sz w:val="24"/>
              </w:rPr>
              <w:t xml:space="preserve">, </w:t>
            </w:r>
            <w:r w:rsidRPr="00014BB4">
              <w:rPr>
                <w:sz w:val="24"/>
              </w:rPr>
              <w:t>with a dedicated</w:t>
            </w:r>
            <w:r>
              <w:rPr>
                <w:sz w:val="24"/>
              </w:rPr>
              <w:t xml:space="preserve"> HR Business Partner</w:t>
            </w:r>
            <w:r w:rsidRPr="00014BB4">
              <w:rPr>
                <w:sz w:val="24"/>
              </w:rPr>
              <w:t xml:space="preserve"> r</w:t>
            </w:r>
            <w:r w:rsidR="00AB1097">
              <w:rPr>
                <w:sz w:val="24"/>
              </w:rPr>
              <w:t>esponsible for delivery</w:t>
            </w:r>
            <w:r w:rsidRPr="00014BB4">
              <w:rPr>
                <w:sz w:val="24"/>
              </w:rPr>
              <w:t xml:space="preserve">. </w:t>
            </w:r>
          </w:p>
          <w:p w14:paraId="6ECAE142" w14:textId="77777777" w:rsidR="00D651B0" w:rsidRDefault="00D651B0" w:rsidP="00466295">
            <w:pPr>
              <w:rPr>
                <w:sz w:val="24"/>
              </w:rPr>
            </w:pPr>
          </w:p>
          <w:p w14:paraId="74B512FC" w14:textId="5B0AF44B" w:rsidR="00466295" w:rsidRPr="00014BB4" w:rsidRDefault="00E6444A" w:rsidP="00466295">
            <w:pPr>
              <w:rPr>
                <w:b/>
                <w:sz w:val="24"/>
              </w:rPr>
            </w:pPr>
            <w:r>
              <w:rPr>
                <w:sz w:val="24"/>
              </w:rPr>
              <w:t xml:space="preserve">The PP has three </w:t>
            </w:r>
            <w:r w:rsidR="00466295" w:rsidRPr="00014BB4">
              <w:rPr>
                <w:sz w:val="24"/>
              </w:rPr>
              <w:t>activity strands:</w:t>
            </w:r>
          </w:p>
          <w:p w14:paraId="61A64668" w14:textId="77777777" w:rsidR="00466295" w:rsidRPr="007A17A9" w:rsidRDefault="00466295" w:rsidP="00D03663">
            <w:pPr>
              <w:numPr>
                <w:ilvl w:val="0"/>
                <w:numId w:val="62"/>
              </w:numPr>
              <w:rPr>
                <w:b/>
                <w:i/>
                <w:sz w:val="24"/>
              </w:rPr>
            </w:pPr>
            <w:r w:rsidRPr="007A17A9">
              <w:rPr>
                <w:b/>
                <w:i/>
                <w:sz w:val="24"/>
              </w:rPr>
              <w:t>Turnover management</w:t>
            </w:r>
          </w:p>
          <w:p w14:paraId="42E7DD2C" w14:textId="276A353E" w:rsidR="00466295" w:rsidRPr="00014BB4" w:rsidRDefault="00466295" w:rsidP="00D03663">
            <w:pPr>
              <w:numPr>
                <w:ilvl w:val="1"/>
                <w:numId w:val="62"/>
              </w:numPr>
              <w:jc w:val="left"/>
              <w:rPr>
                <w:b/>
                <w:sz w:val="24"/>
              </w:rPr>
            </w:pPr>
            <w:r w:rsidRPr="00014BB4">
              <w:rPr>
                <w:b/>
                <w:sz w:val="24"/>
              </w:rPr>
              <w:t>Clear career structure</w:t>
            </w:r>
            <w:r w:rsidRPr="00014BB4">
              <w:rPr>
                <w:sz w:val="24"/>
              </w:rPr>
              <w:t xml:space="preserve"> - </w:t>
            </w:r>
            <w:r w:rsidR="0031451F">
              <w:rPr>
                <w:sz w:val="24"/>
              </w:rPr>
              <w:t>Introduction</w:t>
            </w:r>
            <w:r w:rsidRPr="00014BB4">
              <w:rPr>
                <w:sz w:val="24"/>
              </w:rPr>
              <w:t xml:space="preserve"> </w:t>
            </w:r>
            <w:r>
              <w:rPr>
                <w:sz w:val="24"/>
              </w:rPr>
              <w:t>of a</w:t>
            </w:r>
            <w:r w:rsidRPr="00014BB4">
              <w:rPr>
                <w:sz w:val="24"/>
              </w:rPr>
              <w:t xml:space="preserve"> new structure </w:t>
            </w:r>
            <w:r>
              <w:rPr>
                <w:sz w:val="24"/>
              </w:rPr>
              <w:t>during the</w:t>
            </w:r>
            <w:r w:rsidRPr="00014BB4">
              <w:rPr>
                <w:sz w:val="24"/>
              </w:rPr>
              <w:t xml:space="preserve"> Transition Period</w:t>
            </w:r>
            <w:r>
              <w:rPr>
                <w:sz w:val="24"/>
              </w:rPr>
              <w:t>,</w:t>
            </w:r>
            <w:r w:rsidRPr="00014BB4">
              <w:rPr>
                <w:sz w:val="24"/>
              </w:rPr>
              <w:t xml:space="preserve"> clarif</w:t>
            </w:r>
            <w:r>
              <w:rPr>
                <w:sz w:val="24"/>
              </w:rPr>
              <w:t>ying</w:t>
            </w:r>
            <w:r w:rsidRPr="00014BB4">
              <w:rPr>
                <w:sz w:val="24"/>
              </w:rPr>
              <w:t xml:space="preserve"> roles and responsibilities across 3 pe</w:t>
            </w:r>
            <w:r w:rsidR="0031451F">
              <w:rPr>
                <w:sz w:val="24"/>
              </w:rPr>
              <w:t>rformance levels for each job</w:t>
            </w:r>
            <w:r w:rsidR="008D3B93">
              <w:rPr>
                <w:sz w:val="24"/>
              </w:rPr>
              <w:t xml:space="preserve"> title</w:t>
            </w:r>
          </w:p>
          <w:p w14:paraId="541CAF35" w14:textId="27FE063C" w:rsidR="00466295" w:rsidRPr="00014BB4" w:rsidRDefault="00466295" w:rsidP="00D03663">
            <w:pPr>
              <w:numPr>
                <w:ilvl w:val="1"/>
                <w:numId w:val="62"/>
              </w:numPr>
              <w:jc w:val="left"/>
              <w:rPr>
                <w:b/>
                <w:sz w:val="24"/>
              </w:rPr>
            </w:pPr>
            <w:r w:rsidRPr="00014BB4">
              <w:rPr>
                <w:b/>
                <w:sz w:val="24"/>
              </w:rPr>
              <w:t>LGC performance process</w:t>
            </w:r>
            <w:r w:rsidRPr="00014BB4">
              <w:rPr>
                <w:sz w:val="24"/>
              </w:rPr>
              <w:t xml:space="preserve"> </w:t>
            </w:r>
            <w:r w:rsidR="0016589C">
              <w:rPr>
                <w:sz w:val="24"/>
              </w:rPr>
              <w:t>-</w:t>
            </w:r>
            <w:r w:rsidRPr="00014BB4">
              <w:rPr>
                <w:b/>
                <w:sz w:val="24"/>
              </w:rPr>
              <w:t xml:space="preserve"> </w:t>
            </w:r>
            <w:r w:rsidR="0016589C">
              <w:rPr>
                <w:sz w:val="24"/>
              </w:rPr>
              <w:t>Our a</w:t>
            </w:r>
            <w:r w:rsidRPr="00014BB4">
              <w:rPr>
                <w:sz w:val="24"/>
              </w:rPr>
              <w:t>nnual Development Review</w:t>
            </w:r>
            <w:r>
              <w:rPr>
                <w:sz w:val="24"/>
              </w:rPr>
              <w:t>s</w:t>
            </w:r>
            <w:r w:rsidRPr="00014BB4">
              <w:rPr>
                <w:sz w:val="24"/>
              </w:rPr>
              <w:t xml:space="preserve"> optimise individual</w:t>
            </w:r>
            <w:r>
              <w:rPr>
                <w:sz w:val="24"/>
              </w:rPr>
              <w:t>/</w:t>
            </w:r>
            <w:r w:rsidRPr="00014BB4">
              <w:rPr>
                <w:sz w:val="24"/>
              </w:rPr>
              <w:t>team</w:t>
            </w:r>
            <w:r>
              <w:rPr>
                <w:sz w:val="24"/>
              </w:rPr>
              <w:t>/</w:t>
            </w:r>
            <w:r w:rsidRPr="00014BB4">
              <w:rPr>
                <w:sz w:val="24"/>
              </w:rPr>
              <w:t xml:space="preserve">company performance </w:t>
            </w:r>
            <w:r>
              <w:rPr>
                <w:sz w:val="24"/>
              </w:rPr>
              <w:t>through business-relevant</w:t>
            </w:r>
            <w:r w:rsidRPr="00014BB4">
              <w:rPr>
                <w:sz w:val="24"/>
              </w:rPr>
              <w:t xml:space="preserve"> SMART objectives and </w:t>
            </w:r>
            <w:r>
              <w:rPr>
                <w:sz w:val="24"/>
              </w:rPr>
              <w:t xml:space="preserve">corresponding </w:t>
            </w:r>
            <w:r w:rsidRPr="00014BB4">
              <w:rPr>
                <w:sz w:val="24"/>
              </w:rPr>
              <w:t xml:space="preserve">development </w:t>
            </w:r>
            <w:r>
              <w:rPr>
                <w:sz w:val="24"/>
              </w:rPr>
              <w:t>plans</w:t>
            </w:r>
            <w:r w:rsidRPr="00014BB4">
              <w:rPr>
                <w:sz w:val="24"/>
              </w:rPr>
              <w:t xml:space="preserve"> </w:t>
            </w:r>
          </w:p>
          <w:p w14:paraId="6B7A765E" w14:textId="45E8D306" w:rsidR="00466295" w:rsidRPr="00014BB4" w:rsidRDefault="00466295" w:rsidP="00D03663">
            <w:pPr>
              <w:numPr>
                <w:ilvl w:val="1"/>
                <w:numId w:val="62"/>
              </w:numPr>
              <w:jc w:val="left"/>
              <w:rPr>
                <w:b/>
                <w:sz w:val="24"/>
              </w:rPr>
            </w:pPr>
            <w:r>
              <w:rPr>
                <w:b/>
                <w:sz w:val="24"/>
              </w:rPr>
              <w:t>Identifying k</w:t>
            </w:r>
            <w:r w:rsidRPr="00014BB4">
              <w:rPr>
                <w:b/>
                <w:sz w:val="24"/>
              </w:rPr>
              <w:t>ey people</w:t>
            </w:r>
            <w:r w:rsidRPr="00014BB4">
              <w:rPr>
                <w:sz w:val="24"/>
              </w:rPr>
              <w:t xml:space="preserve"> </w:t>
            </w:r>
            <w:r>
              <w:rPr>
                <w:sz w:val="24"/>
              </w:rPr>
              <w:t>-</w:t>
            </w:r>
            <w:r w:rsidRPr="00014BB4">
              <w:rPr>
                <w:b/>
                <w:sz w:val="24"/>
              </w:rPr>
              <w:t xml:space="preserve"> </w:t>
            </w:r>
            <w:r>
              <w:rPr>
                <w:sz w:val="24"/>
              </w:rPr>
              <w:t>GMG’s</w:t>
            </w:r>
            <w:r w:rsidRPr="00014BB4">
              <w:rPr>
                <w:sz w:val="24"/>
              </w:rPr>
              <w:t xml:space="preserve"> talent pool </w:t>
            </w:r>
            <w:r>
              <w:rPr>
                <w:sz w:val="24"/>
              </w:rPr>
              <w:t>is regularly asses</w:t>
            </w:r>
            <w:r w:rsidR="00D651B0">
              <w:rPr>
                <w:sz w:val="24"/>
              </w:rPr>
              <w:t xml:space="preserve">sed to identify key individuals </w:t>
            </w:r>
            <w:r w:rsidRPr="00014BB4">
              <w:rPr>
                <w:sz w:val="24"/>
              </w:rPr>
              <w:t>whom the organisation </w:t>
            </w:r>
            <w:r>
              <w:rPr>
                <w:sz w:val="24"/>
              </w:rPr>
              <w:t>will</w:t>
            </w:r>
            <w:r w:rsidR="008D3B93">
              <w:rPr>
                <w:sz w:val="24"/>
              </w:rPr>
              <w:t xml:space="preserve"> </w:t>
            </w:r>
            <w:r w:rsidRPr="00014BB4">
              <w:rPr>
                <w:sz w:val="24"/>
              </w:rPr>
              <w:t>retain</w:t>
            </w:r>
            <w:r w:rsidR="00AB1097">
              <w:rPr>
                <w:sz w:val="24"/>
              </w:rPr>
              <w:t>/develop</w:t>
            </w:r>
            <w:r w:rsidRPr="00014BB4">
              <w:rPr>
                <w:sz w:val="24"/>
              </w:rPr>
              <w:t xml:space="preserve"> through p</w:t>
            </w:r>
            <w:r>
              <w:rPr>
                <w:sz w:val="24"/>
              </w:rPr>
              <w:t xml:space="preserve">referential access to </w:t>
            </w:r>
            <w:r w:rsidR="00AB1097">
              <w:rPr>
                <w:sz w:val="24"/>
              </w:rPr>
              <w:t>training</w:t>
            </w:r>
            <w:r w:rsidR="008D3B93">
              <w:rPr>
                <w:sz w:val="24"/>
              </w:rPr>
              <w:t>/</w:t>
            </w:r>
            <w:r w:rsidRPr="00014BB4">
              <w:rPr>
                <w:sz w:val="24"/>
              </w:rPr>
              <w:t>salary progression  </w:t>
            </w:r>
          </w:p>
          <w:p w14:paraId="541BE67D" w14:textId="2EC3DEC3" w:rsidR="00466295" w:rsidRPr="00014BB4" w:rsidRDefault="00466295" w:rsidP="00D03663">
            <w:pPr>
              <w:numPr>
                <w:ilvl w:val="1"/>
                <w:numId w:val="62"/>
              </w:numPr>
              <w:jc w:val="left"/>
              <w:rPr>
                <w:b/>
                <w:sz w:val="24"/>
              </w:rPr>
            </w:pPr>
            <w:r w:rsidRPr="00014BB4">
              <w:rPr>
                <w:b/>
                <w:sz w:val="24"/>
              </w:rPr>
              <w:t>Salary benchmarking</w:t>
            </w:r>
            <w:r w:rsidRPr="00014BB4">
              <w:rPr>
                <w:sz w:val="24"/>
              </w:rPr>
              <w:t xml:space="preserve"> -</w:t>
            </w:r>
            <w:r w:rsidRPr="00014BB4">
              <w:rPr>
                <w:b/>
                <w:sz w:val="24"/>
              </w:rPr>
              <w:t xml:space="preserve"> </w:t>
            </w:r>
            <w:r>
              <w:rPr>
                <w:sz w:val="24"/>
              </w:rPr>
              <w:t>B</w:t>
            </w:r>
            <w:r w:rsidRPr="00014BB4">
              <w:rPr>
                <w:sz w:val="24"/>
              </w:rPr>
              <w:t xml:space="preserve">iannual benchmarking </w:t>
            </w:r>
            <w:r>
              <w:rPr>
                <w:sz w:val="24"/>
              </w:rPr>
              <w:t xml:space="preserve">of salaries against the Towers Watson database </w:t>
            </w:r>
            <w:r w:rsidR="002E7138">
              <w:rPr>
                <w:sz w:val="24"/>
              </w:rPr>
              <w:t xml:space="preserve">to </w:t>
            </w:r>
            <w:r>
              <w:rPr>
                <w:sz w:val="24"/>
              </w:rPr>
              <w:t xml:space="preserve">ensure </w:t>
            </w:r>
            <w:r w:rsidRPr="00014BB4">
              <w:rPr>
                <w:sz w:val="24"/>
              </w:rPr>
              <w:t>salaries remai</w:t>
            </w:r>
            <w:r>
              <w:rPr>
                <w:sz w:val="24"/>
              </w:rPr>
              <w:t>n competitive</w:t>
            </w:r>
            <w:r w:rsidRPr="00014BB4">
              <w:rPr>
                <w:sz w:val="24"/>
              </w:rPr>
              <w:t xml:space="preserve"> </w:t>
            </w:r>
          </w:p>
          <w:p w14:paraId="4D662A71" w14:textId="4D0E0ADF" w:rsidR="00466295" w:rsidRPr="00014BB4" w:rsidRDefault="00466295" w:rsidP="00D03663">
            <w:pPr>
              <w:numPr>
                <w:ilvl w:val="1"/>
                <w:numId w:val="62"/>
              </w:numPr>
              <w:jc w:val="left"/>
              <w:rPr>
                <w:b/>
                <w:sz w:val="24"/>
              </w:rPr>
            </w:pPr>
            <w:r w:rsidRPr="00014BB4">
              <w:rPr>
                <w:b/>
                <w:sz w:val="24"/>
              </w:rPr>
              <w:t>Improving staff engagement and motivation</w:t>
            </w:r>
            <w:r w:rsidRPr="00014BB4">
              <w:rPr>
                <w:sz w:val="24"/>
              </w:rPr>
              <w:t xml:space="preserve"> </w:t>
            </w:r>
            <w:r>
              <w:rPr>
                <w:sz w:val="24"/>
              </w:rPr>
              <w:t xml:space="preserve">– Initiatives are in place enhancing employee satisfaction (e.g. free </w:t>
            </w:r>
            <w:r w:rsidRPr="00014BB4">
              <w:rPr>
                <w:sz w:val="24"/>
              </w:rPr>
              <w:t>heal</w:t>
            </w:r>
            <w:r w:rsidR="002E7138">
              <w:rPr>
                <w:sz w:val="24"/>
              </w:rPr>
              <w:t>th checks</w:t>
            </w:r>
            <w:r w:rsidRPr="00014BB4">
              <w:rPr>
                <w:sz w:val="24"/>
              </w:rPr>
              <w:t xml:space="preserve">, lunchtime </w:t>
            </w:r>
            <w:r>
              <w:rPr>
                <w:sz w:val="24"/>
              </w:rPr>
              <w:t xml:space="preserve">inspirational </w:t>
            </w:r>
            <w:r w:rsidRPr="00014BB4">
              <w:rPr>
                <w:sz w:val="24"/>
              </w:rPr>
              <w:t>‘masterclasses’</w:t>
            </w:r>
            <w:r w:rsidR="00D651B0">
              <w:rPr>
                <w:sz w:val="24"/>
              </w:rPr>
              <w:t xml:space="preserve">, </w:t>
            </w:r>
            <w:r>
              <w:rPr>
                <w:sz w:val="24"/>
              </w:rPr>
              <w:t>‘</w:t>
            </w:r>
            <w:proofErr w:type="spellStart"/>
            <w:r w:rsidRPr="00014BB4">
              <w:rPr>
                <w:sz w:val="24"/>
              </w:rPr>
              <w:t>iThink</w:t>
            </w:r>
            <w:proofErr w:type="spellEnd"/>
            <w:r>
              <w:rPr>
                <w:sz w:val="24"/>
              </w:rPr>
              <w:t>’</w:t>
            </w:r>
            <w:r w:rsidRPr="00014BB4">
              <w:rPr>
                <w:sz w:val="24"/>
              </w:rPr>
              <w:t xml:space="preserve"> </w:t>
            </w:r>
            <w:r>
              <w:rPr>
                <w:sz w:val="24"/>
              </w:rPr>
              <w:t xml:space="preserve">ideas submission </w:t>
            </w:r>
            <w:r w:rsidR="00D651B0">
              <w:rPr>
                <w:sz w:val="24"/>
              </w:rPr>
              <w:t xml:space="preserve">innovation </w:t>
            </w:r>
            <w:r w:rsidRPr="00014BB4">
              <w:rPr>
                <w:sz w:val="24"/>
              </w:rPr>
              <w:t>programme</w:t>
            </w:r>
            <w:r w:rsidR="00D651B0">
              <w:rPr>
                <w:sz w:val="24"/>
              </w:rPr>
              <w:t>)</w:t>
            </w:r>
            <w:r w:rsidRPr="00014BB4">
              <w:rPr>
                <w:sz w:val="24"/>
              </w:rPr>
              <w:t xml:space="preserve"> </w:t>
            </w:r>
          </w:p>
          <w:p w14:paraId="63771381" w14:textId="77777777" w:rsidR="00466295" w:rsidRPr="00014BB4" w:rsidRDefault="00466295" w:rsidP="00466295">
            <w:pPr>
              <w:rPr>
                <w:sz w:val="24"/>
              </w:rPr>
            </w:pPr>
          </w:p>
          <w:p w14:paraId="6A342FA0" w14:textId="77777777" w:rsidR="00466295" w:rsidRPr="007A17A9" w:rsidRDefault="00466295" w:rsidP="00D03663">
            <w:pPr>
              <w:numPr>
                <w:ilvl w:val="0"/>
                <w:numId w:val="62"/>
              </w:numPr>
              <w:rPr>
                <w:b/>
                <w:i/>
                <w:sz w:val="24"/>
              </w:rPr>
            </w:pPr>
            <w:r w:rsidRPr="007A17A9">
              <w:rPr>
                <w:b/>
                <w:i/>
                <w:sz w:val="24"/>
              </w:rPr>
              <w:t xml:space="preserve">Organisational design </w:t>
            </w:r>
          </w:p>
          <w:p w14:paraId="6D36995E" w14:textId="7F5E7165" w:rsidR="00466295" w:rsidRPr="00014BB4" w:rsidRDefault="00466295" w:rsidP="00466295">
            <w:pPr>
              <w:rPr>
                <w:sz w:val="24"/>
              </w:rPr>
            </w:pPr>
            <w:r>
              <w:rPr>
                <w:sz w:val="24"/>
              </w:rPr>
              <w:t>GMG has developed</w:t>
            </w:r>
            <w:r w:rsidRPr="002821C9">
              <w:rPr>
                <w:sz w:val="24"/>
              </w:rPr>
              <w:t xml:space="preserve"> standardised</w:t>
            </w:r>
            <w:r>
              <w:rPr>
                <w:sz w:val="24"/>
              </w:rPr>
              <w:t xml:space="preserve"> processes, staff manuals/</w:t>
            </w:r>
            <w:r w:rsidRPr="002821C9">
              <w:rPr>
                <w:sz w:val="24"/>
              </w:rPr>
              <w:t xml:space="preserve">handbooks, </w:t>
            </w:r>
            <w:r w:rsidR="00D651B0">
              <w:rPr>
                <w:sz w:val="24"/>
              </w:rPr>
              <w:t xml:space="preserve">induction programmes, </w:t>
            </w:r>
            <w:r>
              <w:rPr>
                <w:sz w:val="24"/>
              </w:rPr>
              <w:t>centralised</w:t>
            </w:r>
            <w:r w:rsidRPr="002821C9">
              <w:rPr>
                <w:sz w:val="24"/>
              </w:rPr>
              <w:t xml:space="preserve"> BST and a robust quality framework</w:t>
            </w:r>
            <w:r>
              <w:rPr>
                <w:sz w:val="24"/>
              </w:rPr>
              <w:t xml:space="preserve"> to minimise risk</w:t>
            </w:r>
            <w:r w:rsidR="002E7138">
              <w:rPr>
                <w:sz w:val="24"/>
              </w:rPr>
              <w:t>s</w:t>
            </w:r>
            <w:r>
              <w:rPr>
                <w:sz w:val="24"/>
              </w:rPr>
              <w:t xml:space="preserve"> associated with staff turnover.  </w:t>
            </w:r>
            <w:r w:rsidRPr="00014BB4">
              <w:rPr>
                <w:sz w:val="24"/>
              </w:rPr>
              <w:t xml:space="preserve"> </w:t>
            </w:r>
          </w:p>
          <w:p w14:paraId="62A6AE59" w14:textId="77777777" w:rsidR="00466295" w:rsidRPr="00014BB4" w:rsidRDefault="00466295" w:rsidP="00466295">
            <w:pPr>
              <w:rPr>
                <w:b/>
                <w:sz w:val="24"/>
              </w:rPr>
            </w:pPr>
          </w:p>
          <w:p w14:paraId="2F7B6845" w14:textId="77777777" w:rsidR="00466295" w:rsidRPr="007A17A9" w:rsidRDefault="00466295" w:rsidP="00D03663">
            <w:pPr>
              <w:numPr>
                <w:ilvl w:val="0"/>
                <w:numId w:val="62"/>
              </w:numPr>
              <w:rPr>
                <w:i/>
                <w:sz w:val="24"/>
              </w:rPr>
            </w:pPr>
            <w:r w:rsidRPr="007A17A9">
              <w:rPr>
                <w:b/>
                <w:i/>
                <w:sz w:val="24"/>
              </w:rPr>
              <w:t>Access to talent</w:t>
            </w:r>
          </w:p>
          <w:p w14:paraId="5EADD65C" w14:textId="35A9C597" w:rsidR="00466295" w:rsidRPr="00014BB4" w:rsidRDefault="007C29AE" w:rsidP="00D03663">
            <w:pPr>
              <w:numPr>
                <w:ilvl w:val="1"/>
                <w:numId w:val="62"/>
              </w:numPr>
              <w:jc w:val="left"/>
              <w:rPr>
                <w:sz w:val="24"/>
              </w:rPr>
            </w:pPr>
            <w:r>
              <w:rPr>
                <w:b/>
                <w:sz w:val="24"/>
              </w:rPr>
              <w:t>London/</w:t>
            </w:r>
            <w:r w:rsidR="00466295" w:rsidRPr="00014BB4">
              <w:rPr>
                <w:b/>
                <w:sz w:val="24"/>
              </w:rPr>
              <w:t xml:space="preserve">South East clustering </w:t>
            </w:r>
            <w:r w:rsidR="00466295" w:rsidRPr="00014BB4">
              <w:rPr>
                <w:sz w:val="24"/>
              </w:rPr>
              <w:t>- 4</w:t>
            </w:r>
            <w:r w:rsidR="00466295">
              <w:rPr>
                <w:sz w:val="24"/>
              </w:rPr>
              <w:t>5</w:t>
            </w:r>
            <w:r w:rsidR="00466295" w:rsidRPr="00014BB4">
              <w:rPr>
                <w:sz w:val="24"/>
              </w:rPr>
              <w:t xml:space="preserve"> active health research charities are based in the region</w:t>
            </w:r>
            <w:r w:rsidR="00466295">
              <w:rPr>
                <w:sz w:val="24"/>
              </w:rPr>
              <w:t>,</w:t>
            </w:r>
            <w:r w:rsidR="00466295" w:rsidRPr="00014BB4">
              <w:rPr>
                <w:sz w:val="24"/>
              </w:rPr>
              <w:t xml:space="preserve"> providing ~95% of AMRC funding. LGC is increasingly successful </w:t>
            </w:r>
            <w:r w:rsidR="0016589C">
              <w:rPr>
                <w:sz w:val="24"/>
              </w:rPr>
              <w:t>in</w:t>
            </w:r>
            <w:r w:rsidR="00466295" w:rsidRPr="00014BB4">
              <w:rPr>
                <w:sz w:val="24"/>
              </w:rPr>
              <w:t xml:space="preserve"> recruiting staff from other research funders</w:t>
            </w:r>
          </w:p>
          <w:p w14:paraId="4E056023" w14:textId="0C8AA0D4" w:rsidR="00466295" w:rsidRPr="00014BB4" w:rsidRDefault="00466295" w:rsidP="00D03663">
            <w:pPr>
              <w:numPr>
                <w:ilvl w:val="1"/>
                <w:numId w:val="62"/>
              </w:numPr>
              <w:jc w:val="left"/>
              <w:rPr>
                <w:b/>
                <w:sz w:val="24"/>
              </w:rPr>
            </w:pPr>
            <w:r>
              <w:rPr>
                <w:b/>
                <w:sz w:val="24"/>
              </w:rPr>
              <w:t>Efficient</w:t>
            </w:r>
            <w:r w:rsidRPr="00014BB4">
              <w:rPr>
                <w:b/>
                <w:sz w:val="24"/>
              </w:rPr>
              <w:t xml:space="preserve"> </w:t>
            </w:r>
            <w:r w:rsidRPr="008E2424">
              <w:rPr>
                <w:b/>
                <w:sz w:val="24"/>
              </w:rPr>
              <w:t xml:space="preserve">recruitment </w:t>
            </w:r>
            <w:r w:rsidRPr="00014BB4">
              <w:rPr>
                <w:sz w:val="24"/>
              </w:rPr>
              <w:t>-</w:t>
            </w:r>
            <w:r w:rsidRPr="00014BB4">
              <w:rPr>
                <w:b/>
                <w:sz w:val="24"/>
              </w:rPr>
              <w:t xml:space="preserve"> </w:t>
            </w:r>
            <w:r>
              <w:rPr>
                <w:sz w:val="24"/>
              </w:rPr>
              <w:t>GMG’s</w:t>
            </w:r>
            <w:r w:rsidRPr="00014BB4">
              <w:rPr>
                <w:sz w:val="24"/>
              </w:rPr>
              <w:t xml:space="preserve"> vacancy advertising and recruitment strategy </w:t>
            </w:r>
            <w:r w:rsidR="002E7138">
              <w:rPr>
                <w:sz w:val="24"/>
              </w:rPr>
              <w:t xml:space="preserve">has been </w:t>
            </w:r>
            <w:r w:rsidR="00BC2DF9">
              <w:rPr>
                <w:sz w:val="24"/>
              </w:rPr>
              <w:t>improved</w:t>
            </w:r>
            <w:r>
              <w:rPr>
                <w:sz w:val="24"/>
              </w:rPr>
              <w:t xml:space="preserve">. </w:t>
            </w:r>
            <w:r w:rsidRPr="00014BB4">
              <w:rPr>
                <w:sz w:val="24"/>
              </w:rPr>
              <w:t xml:space="preserve">“Preferred Supplier” status </w:t>
            </w:r>
            <w:r w:rsidR="002E7138">
              <w:rPr>
                <w:sz w:val="24"/>
              </w:rPr>
              <w:t xml:space="preserve">has been </w:t>
            </w:r>
            <w:r>
              <w:rPr>
                <w:sz w:val="24"/>
              </w:rPr>
              <w:t xml:space="preserve">awarded </w:t>
            </w:r>
            <w:r w:rsidRPr="00014BB4">
              <w:rPr>
                <w:sz w:val="24"/>
              </w:rPr>
              <w:t xml:space="preserve">to key recruitment </w:t>
            </w:r>
            <w:r w:rsidR="0016589C">
              <w:rPr>
                <w:sz w:val="24"/>
              </w:rPr>
              <w:t>agencies</w:t>
            </w:r>
          </w:p>
          <w:p w14:paraId="3F45FAF4" w14:textId="2306A2DB" w:rsidR="00466295" w:rsidRPr="00014BB4" w:rsidRDefault="00466295" w:rsidP="00D03663">
            <w:pPr>
              <w:numPr>
                <w:ilvl w:val="1"/>
                <w:numId w:val="62"/>
              </w:numPr>
              <w:jc w:val="left"/>
              <w:rPr>
                <w:b/>
                <w:sz w:val="24"/>
              </w:rPr>
            </w:pPr>
            <w:r w:rsidRPr="00014BB4">
              <w:rPr>
                <w:b/>
                <w:sz w:val="24"/>
              </w:rPr>
              <w:t xml:space="preserve">Targeted recruitment </w:t>
            </w:r>
            <w:r w:rsidRPr="00014BB4">
              <w:rPr>
                <w:sz w:val="24"/>
              </w:rPr>
              <w:t>-</w:t>
            </w:r>
            <w:r w:rsidRPr="00014BB4">
              <w:rPr>
                <w:b/>
                <w:sz w:val="24"/>
              </w:rPr>
              <w:t xml:space="preserve"> </w:t>
            </w:r>
            <w:r w:rsidRPr="00014BB4">
              <w:rPr>
                <w:sz w:val="24"/>
              </w:rPr>
              <w:t xml:space="preserve">Investment in </w:t>
            </w:r>
            <w:r w:rsidR="00D651B0">
              <w:rPr>
                <w:sz w:val="24"/>
              </w:rPr>
              <w:t xml:space="preserve">2017 in </w:t>
            </w:r>
            <w:r w:rsidRPr="00014BB4">
              <w:rPr>
                <w:sz w:val="24"/>
              </w:rPr>
              <w:t>applicant</w:t>
            </w:r>
            <w:r>
              <w:rPr>
                <w:sz w:val="24"/>
              </w:rPr>
              <w:t>-</w:t>
            </w:r>
            <w:r w:rsidRPr="00014BB4">
              <w:rPr>
                <w:sz w:val="24"/>
              </w:rPr>
              <w:t>tracking</w:t>
            </w:r>
            <w:r>
              <w:rPr>
                <w:sz w:val="24"/>
              </w:rPr>
              <w:t>-</w:t>
            </w:r>
            <w:r w:rsidRPr="00014BB4">
              <w:rPr>
                <w:sz w:val="24"/>
              </w:rPr>
              <w:t>system software allow</w:t>
            </w:r>
            <w:r w:rsidR="002E7138">
              <w:rPr>
                <w:sz w:val="24"/>
              </w:rPr>
              <w:t>s</w:t>
            </w:r>
            <w:r w:rsidRPr="00014BB4">
              <w:rPr>
                <w:sz w:val="24"/>
              </w:rPr>
              <w:t xml:space="preserve"> LGC to </w:t>
            </w:r>
            <w:r>
              <w:rPr>
                <w:sz w:val="24"/>
              </w:rPr>
              <w:t>proactively</w:t>
            </w:r>
            <w:r w:rsidRPr="00014BB4">
              <w:rPr>
                <w:sz w:val="24"/>
              </w:rPr>
              <w:t xml:space="preserve"> identify </w:t>
            </w:r>
            <w:r w:rsidR="0016589C">
              <w:rPr>
                <w:sz w:val="24"/>
              </w:rPr>
              <w:t>candidates</w:t>
            </w:r>
          </w:p>
          <w:p w14:paraId="7AB92D1E" w14:textId="50A26F98" w:rsidR="00466295" w:rsidRDefault="00466295" w:rsidP="00D03663">
            <w:pPr>
              <w:numPr>
                <w:ilvl w:val="1"/>
                <w:numId w:val="62"/>
              </w:numPr>
              <w:jc w:val="left"/>
              <w:rPr>
                <w:b/>
                <w:sz w:val="24"/>
              </w:rPr>
            </w:pPr>
            <w:r w:rsidRPr="00014BB4">
              <w:rPr>
                <w:b/>
                <w:sz w:val="24"/>
              </w:rPr>
              <w:t xml:space="preserve">Improving Awareness of GMG </w:t>
            </w:r>
            <w:r>
              <w:rPr>
                <w:sz w:val="24"/>
              </w:rPr>
              <w:t>-</w:t>
            </w:r>
            <w:r w:rsidRPr="00014BB4">
              <w:rPr>
                <w:sz w:val="24"/>
              </w:rPr>
              <w:t xml:space="preserve"> GMG</w:t>
            </w:r>
            <w:r w:rsidR="00BC2DF9">
              <w:rPr>
                <w:sz w:val="24"/>
              </w:rPr>
              <w:t xml:space="preserve">’s </w:t>
            </w:r>
            <w:r w:rsidRPr="00014BB4">
              <w:rPr>
                <w:sz w:val="24"/>
              </w:rPr>
              <w:t>HR Business Partner will work with counterparts at major funders</w:t>
            </w:r>
            <w:r>
              <w:rPr>
                <w:sz w:val="24"/>
              </w:rPr>
              <w:t xml:space="preserve"> </w:t>
            </w:r>
            <w:r w:rsidRPr="00014BB4">
              <w:rPr>
                <w:sz w:val="24"/>
              </w:rPr>
              <w:t>ensu</w:t>
            </w:r>
            <w:r>
              <w:rPr>
                <w:sz w:val="24"/>
              </w:rPr>
              <w:t>ring</w:t>
            </w:r>
            <w:r w:rsidRPr="00014BB4">
              <w:rPr>
                <w:sz w:val="24"/>
              </w:rPr>
              <w:t xml:space="preserve"> </w:t>
            </w:r>
            <w:r>
              <w:rPr>
                <w:sz w:val="24"/>
              </w:rPr>
              <w:t xml:space="preserve">greater awareness of </w:t>
            </w:r>
            <w:r w:rsidR="00D651B0">
              <w:rPr>
                <w:sz w:val="24"/>
              </w:rPr>
              <w:t>LGC research management</w:t>
            </w:r>
          </w:p>
          <w:p w14:paraId="2D04C6DE" w14:textId="280513D9" w:rsidR="00466295" w:rsidRPr="00014BB4" w:rsidRDefault="00466295" w:rsidP="00D03663">
            <w:pPr>
              <w:numPr>
                <w:ilvl w:val="1"/>
                <w:numId w:val="62"/>
              </w:numPr>
              <w:jc w:val="left"/>
              <w:rPr>
                <w:b/>
                <w:sz w:val="24"/>
              </w:rPr>
            </w:pPr>
            <w:r w:rsidRPr="00014BB4">
              <w:rPr>
                <w:b/>
                <w:sz w:val="24"/>
              </w:rPr>
              <w:lastRenderedPageBreak/>
              <w:t xml:space="preserve">Scale of LGC </w:t>
            </w:r>
            <w:r>
              <w:rPr>
                <w:sz w:val="24"/>
              </w:rPr>
              <w:t>-</w:t>
            </w:r>
            <w:r w:rsidRPr="00014BB4">
              <w:rPr>
                <w:sz w:val="24"/>
              </w:rPr>
              <w:t xml:space="preserve"> As an organisation </w:t>
            </w:r>
            <w:r>
              <w:rPr>
                <w:sz w:val="24"/>
              </w:rPr>
              <w:t>of</w:t>
            </w:r>
            <w:r w:rsidRPr="00014BB4">
              <w:rPr>
                <w:sz w:val="24"/>
              </w:rPr>
              <w:t xml:space="preserve"> </w:t>
            </w:r>
            <w:r>
              <w:rPr>
                <w:sz w:val="24"/>
              </w:rPr>
              <w:t>+</w:t>
            </w:r>
            <w:r w:rsidRPr="00014BB4">
              <w:rPr>
                <w:sz w:val="24"/>
              </w:rPr>
              <w:t>300</w:t>
            </w:r>
            <w:r>
              <w:rPr>
                <w:sz w:val="24"/>
              </w:rPr>
              <w:t>0</w:t>
            </w:r>
            <w:r w:rsidRPr="00014BB4">
              <w:rPr>
                <w:sz w:val="24"/>
              </w:rPr>
              <w:t xml:space="preserve"> staff</w:t>
            </w:r>
            <w:r>
              <w:rPr>
                <w:sz w:val="24"/>
              </w:rPr>
              <w:t>,</w:t>
            </w:r>
            <w:r w:rsidRPr="00014BB4">
              <w:rPr>
                <w:sz w:val="24"/>
              </w:rPr>
              <w:t xml:space="preserve"> LGC provides </w:t>
            </w:r>
            <w:r>
              <w:rPr>
                <w:sz w:val="24"/>
              </w:rPr>
              <w:t xml:space="preserve">a </w:t>
            </w:r>
            <w:r w:rsidRPr="00014BB4">
              <w:rPr>
                <w:sz w:val="24"/>
              </w:rPr>
              <w:t xml:space="preserve">two-way </w:t>
            </w:r>
            <w:r>
              <w:rPr>
                <w:sz w:val="24"/>
              </w:rPr>
              <w:t xml:space="preserve">talent </w:t>
            </w:r>
            <w:r w:rsidRPr="00014BB4">
              <w:rPr>
                <w:sz w:val="24"/>
              </w:rPr>
              <w:t xml:space="preserve">flow within </w:t>
            </w:r>
            <w:r w:rsidR="00086A46">
              <w:rPr>
                <w:sz w:val="24"/>
              </w:rPr>
              <w:t>the</w:t>
            </w:r>
            <w:r w:rsidR="0016589C">
              <w:rPr>
                <w:sz w:val="24"/>
              </w:rPr>
              <w:t xml:space="preserve"> organisation</w:t>
            </w:r>
            <w:r w:rsidRPr="00014BB4">
              <w:rPr>
                <w:sz w:val="24"/>
              </w:rPr>
              <w:t xml:space="preserve"> </w:t>
            </w:r>
          </w:p>
          <w:p w14:paraId="6EEFE49F" w14:textId="77777777" w:rsidR="007A17A9" w:rsidRDefault="007A17A9" w:rsidP="00AF29A6">
            <w:pPr>
              <w:rPr>
                <w:b/>
                <w:sz w:val="24"/>
                <w:u w:val="single"/>
              </w:rPr>
            </w:pPr>
          </w:p>
          <w:p w14:paraId="09D0E355" w14:textId="77777777" w:rsidR="00AF29A6" w:rsidRPr="0016589C" w:rsidRDefault="00AF29A6" w:rsidP="00AF29A6">
            <w:pPr>
              <w:rPr>
                <w:b/>
                <w:sz w:val="24"/>
                <w:u w:val="single"/>
              </w:rPr>
            </w:pPr>
            <w:r w:rsidRPr="0016589C">
              <w:rPr>
                <w:b/>
                <w:sz w:val="24"/>
                <w:u w:val="single"/>
              </w:rPr>
              <w:t>Knowledge and Understanding</w:t>
            </w:r>
          </w:p>
          <w:p w14:paraId="04EA5037" w14:textId="03E1C9E4" w:rsidR="009E6ECD" w:rsidRDefault="009E6ECD" w:rsidP="009E6ECD">
            <w:pPr>
              <w:rPr>
                <w:sz w:val="24"/>
              </w:rPr>
            </w:pPr>
            <w:r w:rsidRPr="001843B4">
              <w:rPr>
                <w:sz w:val="24"/>
              </w:rPr>
              <w:t xml:space="preserve">LGC has deep knowledge and understanding of the </w:t>
            </w:r>
            <w:r w:rsidRPr="001843B4">
              <w:rPr>
                <w:sz w:val="24"/>
                <w:lang w:eastAsia="en-GB"/>
              </w:rPr>
              <w:t>H&amp;SCS and wider environment</w:t>
            </w:r>
            <w:r w:rsidR="004E1C7E">
              <w:rPr>
                <w:sz w:val="24"/>
              </w:rPr>
              <w:t>, demonstrated by:</w:t>
            </w:r>
            <w:r w:rsidRPr="001843B4">
              <w:rPr>
                <w:sz w:val="24"/>
              </w:rPr>
              <w:t xml:space="preserve"> </w:t>
            </w:r>
          </w:p>
          <w:p w14:paraId="0422A965" w14:textId="77777777" w:rsidR="007A17A9" w:rsidRPr="001843B4" w:rsidRDefault="007A17A9" w:rsidP="009E6ECD">
            <w:pPr>
              <w:rPr>
                <w:sz w:val="24"/>
              </w:rPr>
            </w:pPr>
          </w:p>
          <w:p w14:paraId="171870B6" w14:textId="77777777" w:rsidR="009E6ECD" w:rsidRPr="0016589C" w:rsidRDefault="009E6ECD" w:rsidP="009E6ECD">
            <w:pPr>
              <w:rPr>
                <w:b/>
                <w:i/>
                <w:sz w:val="24"/>
              </w:rPr>
            </w:pPr>
            <w:r w:rsidRPr="0016589C">
              <w:rPr>
                <w:b/>
                <w:i/>
                <w:sz w:val="24"/>
              </w:rPr>
              <w:t>Capacity Development</w:t>
            </w:r>
          </w:p>
          <w:p w14:paraId="280B5507" w14:textId="5AA2EF6B" w:rsidR="009E6ECD" w:rsidRPr="0070310D" w:rsidRDefault="00293B6F" w:rsidP="009E6ECD">
            <w:pPr>
              <w:rPr>
                <w:sz w:val="24"/>
              </w:rPr>
            </w:pPr>
            <w:r>
              <w:rPr>
                <w:sz w:val="24"/>
              </w:rPr>
              <w:t>Capacity development</w:t>
            </w:r>
            <w:r w:rsidR="009E6ECD" w:rsidRPr="0070310D">
              <w:rPr>
                <w:sz w:val="24"/>
              </w:rPr>
              <w:t xml:space="preserve"> provides clinicians/institutions with the knowledge and capabilities needed to </w:t>
            </w:r>
            <w:r w:rsidR="00A95486">
              <w:rPr>
                <w:sz w:val="24"/>
              </w:rPr>
              <w:t>address</w:t>
            </w:r>
            <w:r w:rsidR="009E6ECD" w:rsidRPr="0070310D">
              <w:rPr>
                <w:sz w:val="24"/>
              </w:rPr>
              <w:t xml:space="preserve"> healthcare challenges including the skills to undertake/absorb research. Currently LGC:</w:t>
            </w:r>
          </w:p>
          <w:p w14:paraId="55C9A2AB" w14:textId="343A1B0E" w:rsidR="009E6ECD" w:rsidRPr="0070310D" w:rsidRDefault="009E6ECD" w:rsidP="00D03663">
            <w:pPr>
              <w:numPr>
                <w:ilvl w:val="0"/>
                <w:numId w:val="72"/>
              </w:numPr>
              <w:rPr>
                <w:sz w:val="24"/>
              </w:rPr>
            </w:pPr>
            <w:r w:rsidRPr="0070310D">
              <w:rPr>
                <w:sz w:val="24"/>
              </w:rPr>
              <w:t>Works collaboratively with CCs o</w:t>
            </w:r>
            <w:r w:rsidR="00DC51CB">
              <w:rPr>
                <w:sz w:val="24"/>
              </w:rPr>
              <w:t xml:space="preserve">n the </w:t>
            </w:r>
            <w:r w:rsidRPr="0070310D">
              <w:rPr>
                <w:sz w:val="24"/>
              </w:rPr>
              <w:t>implementation of findings from NIHR Strategic Review of Training</w:t>
            </w:r>
          </w:p>
          <w:p w14:paraId="33724BA5" w14:textId="77777777" w:rsidR="009E6ECD" w:rsidRPr="0070310D" w:rsidRDefault="009E6ECD" w:rsidP="00D03663">
            <w:pPr>
              <w:numPr>
                <w:ilvl w:val="0"/>
                <w:numId w:val="72"/>
              </w:numPr>
              <w:rPr>
                <w:sz w:val="24"/>
              </w:rPr>
            </w:pPr>
            <w:r w:rsidRPr="0070310D">
              <w:rPr>
                <w:sz w:val="24"/>
              </w:rPr>
              <w:t>Facilitates TCC dataset/workforce analysis from infrastructure reports</w:t>
            </w:r>
          </w:p>
          <w:p w14:paraId="42CCC465" w14:textId="65ED47FC" w:rsidR="009E6ECD" w:rsidRDefault="009E6ECD" w:rsidP="00D03663">
            <w:pPr>
              <w:numPr>
                <w:ilvl w:val="0"/>
                <w:numId w:val="72"/>
              </w:numPr>
              <w:rPr>
                <w:sz w:val="24"/>
              </w:rPr>
            </w:pPr>
            <w:r w:rsidRPr="0070310D">
              <w:rPr>
                <w:sz w:val="24"/>
              </w:rPr>
              <w:t>Collates/distributes insights on workforce capabilities</w:t>
            </w:r>
            <w:r w:rsidR="00DC51CB">
              <w:rPr>
                <w:sz w:val="24"/>
              </w:rPr>
              <w:t>/needs</w:t>
            </w:r>
            <w:r w:rsidR="00293B6F">
              <w:rPr>
                <w:sz w:val="24"/>
              </w:rPr>
              <w:t xml:space="preserve"> (e.g. </w:t>
            </w:r>
            <w:r w:rsidR="00086A46">
              <w:rPr>
                <w:sz w:val="24"/>
              </w:rPr>
              <w:t>panel feedback</w:t>
            </w:r>
            <w:r w:rsidRPr="0070310D">
              <w:rPr>
                <w:sz w:val="24"/>
              </w:rPr>
              <w:t xml:space="preserve">, NIHRIO observations) </w:t>
            </w:r>
          </w:p>
          <w:p w14:paraId="0D35D1E9" w14:textId="77777777" w:rsidR="009E6ECD" w:rsidRDefault="009E6ECD" w:rsidP="009E6ECD">
            <w:pPr>
              <w:rPr>
                <w:sz w:val="24"/>
              </w:rPr>
            </w:pPr>
          </w:p>
          <w:p w14:paraId="64C28B6B" w14:textId="2F1D79BA" w:rsidR="009E6ECD" w:rsidRPr="0016589C" w:rsidRDefault="009E6ECD" w:rsidP="009E6ECD">
            <w:pPr>
              <w:rPr>
                <w:b/>
                <w:i/>
                <w:sz w:val="24"/>
              </w:rPr>
            </w:pPr>
            <w:r w:rsidRPr="0016589C">
              <w:rPr>
                <w:b/>
                <w:i/>
                <w:sz w:val="24"/>
              </w:rPr>
              <w:t>Translational Research Environment</w:t>
            </w:r>
          </w:p>
          <w:p w14:paraId="338452C7" w14:textId="4E4AD5E9" w:rsidR="009E6ECD" w:rsidRDefault="009E6ECD" w:rsidP="009E6ECD">
            <w:pPr>
              <w:rPr>
                <w:sz w:val="24"/>
              </w:rPr>
            </w:pPr>
            <w:r w:rsidRPr="0070310D">
              <w:rPr>
                <w:sz w:val="24"/>
              </w:rPr>
              <w:t xml:space="preserve">NIHR funding sits within a wider funding environment which supports projects addressing unmet </w:t>
            </w:r>
            <w:r w:rsidR="00DC51CB">
              <w:rPr>
                <w:sz w:val="24"/>
              </w:rPr>
              <w:t>needs often via new technologies</w:t>
            </w:r>
            <w:r w:rsidR="00E23D4D">
              <w:rPr>
                <w:sz w:val="24"/>
              </w:rPr>
              <w:t>, illustrated below:</w:t>
            </w:r>
            <w:r w:rsidRPr="0070310D">
              <w:rPr>
                <w:sz w:val="24"/>
              </w:rPr>
              <w:t xml:space="preserve"> </w:t>
            </w:r>
          </w:p>
          <w:p w14:paraId="76686C04" w14:textId="77777777" w:rsidR="009E6ECD" w:rsidRDefault="009E6ECD" w:rsidP="009E6ECD">
            <w:pPr>
              <w:rPr>
                <w:sz w:val="24"/>
              </w:rPr>
            </w:pPr>
          </w:p>
          <w:p w14:paraId="1F04B97C" w14:textId="60AE811A" w:rsidR="009E6ECD" w:rsidRDefault="0016589C" w:rsidP="009E6ECD">
            <w:pPr>
              <w:jc w:val="center"/>
              <w:rPr>
                <w:sz w:val="24"/>
              </w:rPr>
            </w:pPr>
            <w:r>
              <w:rPr>
                <w:noProof/>
                <w:sz w:val="24"/>
                <w:lang w:eastAsia="en-GB"/>
              </w:rPr>
              <w:drawing>
                <wp:inline distT="0" distB="0" distL="0" distR="0" wp14:anchorId="219BBE27" wp14:editId="020E3F47">
                  <wp:extent cx="5241851" cy="41679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4266" cy="4177835"/>
                          </a:xfrm>
                          <a:prstGeom prst="rect">
                            <a:avLst/>
                          </a:prstGeom>
                          <a:noFill/>
                        </pic:spPr>
                      </pic:pic>
                    </a:graphicData>
                  </a:graphic>
                </wp:inline>
              </w:drawing>
            </w:r>
          </w:p>
          <w:p w14:paraId="134C9068" w14:textId="77777777" w:rsidR="009E6ECD" w:rsidRDefault="009E6ECD" w:rsidP="009E6ECD">
            <w:pPr>
              <w:rPr>
                <w:sz w:val="24"/>
              </w:rPr>
            </w:pPr>
          </w:p>
          <w:p w14:paraId="7B4CAEC2" w14:textId="22A99B63" w:rsidR="009E6ECD" w:rsidRDefault="009E6ECD" w:rsidP="009E6ECD">
            <w:pPr>
              <w:rPr>
                <w:sz w:val="24"/>
              </w:rPr>
            </w:pPr>
            <w:r w:rsidRPr="0070310D">
              <w:rPr>
                <w:sz w:val="24"/>
              </w:rPr>
              <w:t xml:space="preserve">Maturing projects progress along the pathway via new funders or scheme-to-scheme </w:t>
            </w:r>
            <w:r w:rsidR="00DC51CB">
              <w:rPr>
                <w:sz w:val="24"/>
              </w:rPr>
              <w:t xml:space="preserve">transfers </w:t>
            </w:r>
            <w:r w:rsidRPr="0070310D">
              <w:rPr>
                <w:sz w:val="24"/>
              </w:rPr>
              <w:t xml:space="preserve">(e.g. retinal gene therapy from HICF&gt;EME). LGC facilitates </w:t>
            </w:r>
            <w:r>
              <w:rPr>
                <w:sz w:val="24"/>
              </w:rPr>
              <w:lastRenderedPageBreak/>
              <w:t xml:space="preserve">this </w:t>
            </w:r>
            <w:r w:rsidRPr="0070310D">
              <w:rPr>
                <w:sz w:val="24"/>
              </w:rPr>
              <w:t>by:</w:t>
            </w:r>
          </w:p>
          <w:p w14:paraId="47D94588" w14:textId="0A70B79A" w:rsidR="009E6ECD" w:rsidRPr="00701228" w:rsidRDefault="009E6ECD" w:rsidP="00D03663">
            <w:pPr>
              <w:numPr>
                <w:ilvl w:val="0"/>
                <w:numId w:val="73"/>
              </w:numPr>
              <w:rPr>
                <w:sz w:val="24"/>
              </w:rPr>
            </w:pPr>
            <w:r w:rsidRPr="0070310D">
              <w:rPr>
                <w:sz w:val="24"/>
              </w:rPr>
              <w:t xml:space="preserve">Disseminating landscape intelligence </w:t>
            </w:r>
            <w:r w:rsidR="0016589C" w:rsidRPr="0070310D">
              <w:rPr>
                <w:sz w:val="24"/>
              </w:rPr>
              <w:t xml:space="preserve">to keep NIHR funding relevant </w:t>
            </w:r>
            <w:r w:rsidRPr="0070310D">
              <w:rPr>
                <w:sz w:val="24"/>
              </w:rPr>
              <w:t xml:space="preserve">(e.g. to BRC Directors Group) </w:t>
            </w:r>
          </w:p>
          <w:p w14:paraId="754D5263" w14:textId="222489A6" w:rsidR="00701228" w:rsidRPr="00701228" w:rsidRDefault="00701228" w:rsidP="00D03663">
            <w:pPr>
              <w:numPr>
                <w:ilvl w:val="0"/>
                <w:numId w:val="73"/>
              </w:numPr>
              <w:rPr>
                <w:sz w:val="24"/>
              </w:rPr>
            </w:pPr>
            <w:r w:rsidRPr="00701228">
              <w:rPr>
                <w:sz w:val="24"/>
              </w:rPr>
              <w:t>Market</w:t>
            </w:r>
            <w:r w:rsidR="00B204CD">
              <w:rPr>
                <w:sz w:val="24"/>
              </w:rPr>
              <w:t>ing</w:t>
            </w:r>
            <w:r w:rsidRPr="00701228">
              <w:rPr>
                <w:sz w:val="24"/>
              </w:rPr>
              <w:t xml:space="preserve"> the NIHR infra</w:t>
            </w:r>
            <w:r w:rsidR="00DC51CB">
              <w:rPr>
                <w:sz w:val="24"/>
              </w:rPr>
              <w:t xml:space="preserve">structure and staff awards </w:t>
            </w:r>
            <w:r w:rsidRPr="00701228">
              <w:rPr>
                <w:sz w:val="24"/>
              </w:rPr>
              <w:t>strategically to encourage translational ethos at institutional, personal and topic specific levels</w:t>
            </w:r>
          </w:p>
          <w:p w14:paraId="325E93F4" w14:textId="6CD99799" w:rsidR="009E6ECD" w:rsidRPr="0070310D" w:rsidRDefault="009E6ECD" w:rsidP="00D03663">
            <w:pPr>
              <w:numPr>
                <w:ilvl w:val="0"/>
                <w:numId w:val="73"/>
              </w:numPr>
              <w:rPr>
                <w:sz w:val="24"/>
              </w:rPr>
            </w:pPr>
            <w:r w:rsidRPr="0070310D">
              <w:rPr>
                <w:sz w:val="24"/>
              </w:rPr>
              <w:t xml:space="preserve">Using </w:t>
            </w:r>
            <w:r w:rsidR="00D86995">
              <w:rPr>
                <w:sz w:val="24"/>
              </w:rPr>
              <w:t xml:space="preserve">reporting and </w:t>
            </w:r>
            <w:r w:rsidR="00B76F91">
              <w:rPr>
                <w:sz w:val="24"/>
              </w:rPr>
              <w:t>monitoring</w:t>
            </w:r>
            <w:r w:rsidRPr="0070310D">
              <w:rPr>
                <w:sz w:val="24"/>
              </w:rPr>
              <w:t xml:space="preserve"> for BRCs/CLAHRCs/AHSNs to encourage collaboration, handover and further translation </w:t>
            </w:r>
          </w:p>
          <w:p w14:paraId="20221FAE" w14:textId="77777777" w:rsidR="004E1C7E" w:rsidRDefault="004E1C7E" w:rsidP="009E6ECD">
            <w:pPr>
              <w:rPr>
                <w:i/>
                <w:sz w:val="24"/>
                <w:u w:val="single"/>
              </w:rPr>
            </w:pPr>
          </w:p>
          <w:p w14:paraId="58260FC1" w14:textId="77777777" w:rsidR="009E6ECD" w:rsidRPr="00D50597" w:rsidRDefault="009E6ECD" w:rsidP="009E6ECD">
            <w:pPr>
              <w:rPr>
                <w:b/>
                <w:i/>
                <w:sz w:val="24"/>
              </w:rPr>
            </w:pPr>
            <w:proofErr w:type="spellStart"/>
            <w:r w:rsidRPr="00D50597">
              <w:rPr>
                <w:b/>
                <w:i/>
                <w:sz w:val="24"/>
              </w:rPr>
              <w:t>Pullthrough</w:t>
            </w:r>
            <w:proofErr w:type="spellEnd"/>
          </w:p>
          <w:p w14:paraId="2F709935" w14:textId="27FD1E5E" w:rsidR="009E6ECD" w:rsidRDefault="00972B08" w:rsidP="009E6ECD">
            <w:pPr>
              <w:rPr>
                <w:sz w:val="24"/>
              </w:rPr>
            </w:pPr>
            <w:r>
              <w:rPr>
                <w:sz w:val="24"/>
              </w:rPr>
              <w:t xml:space="preserve">As described in the </w:t>
            </w:r>
            <w:r w:rsidR="00E23D4D">
              <w:rPr>
                <w:sz w:val="24"/>
              </w:rPr>
              <w:t>Accelerated Access Review (</w:t>
            </w:r>
            <w:r>
              <w:rPr>
                <w:sz w:val="24"/>
              </w:rPr>
              <w:t>AAR</w:t>
            </w:r>
            <w:r w:rsidR="00E23D4D">
              <w:rPr>
                <w:sz w:val="24"/>
              </w:rPr>
              <w:t>),</w:t>
            </w:r>
            <w:r>
              <w:rPr>
                <w:sz w:val="24"/>
              </w:rPr>
              <w:t xml:space="preserve"> the challenge is ensure that r</w:t>
            </w:r>
            <w:r w:rsidR="009E6ECD" w:rsidRPr="0070310D">
              <w:rPr>
                <w:sz w:val="24"/>
              </w:rPr>
              <w:t>esearch result</w:t>
            </w:r>
            <w:r>
              <w:rPr>
                <w:sz w:val="24"/>
              </w:rPr>
              <w:t>s</w:t>
            </w:r>
            <w:r w:rsidR="009E6ECD" w:rsidRPr="0070310D">
              <w:rPr>
                <w:sz w:val="24"/>
              </w:rPr>
              <w:t xml:space="preserve"> in patient benefit in as short a time as </w:t>
            </w:r>
            <w:r>
              <w:rPr>
                <w:sz w:val="24"/>
              </w:rPr>
              <w:t>possible</w:t>
            </w:r>
            <w:r w:rsidR="009E6ECD" w:rsidRPr="0070310D">
              <w:rPr>
                <w:sz w:val="24"/>
              </w:rPr>
              <w:t>.  Currently LGC contributes by:</w:t>
            </w:r>
          </w:p>
          <w:p w14:paraId="0DB24C77" w14:textId="3482C401" w:rsidR="009E6ECD" w:rsidRPr="0070310D" w:rsidRDefault="009E6ECD" w:rsidP="00D03663">
            <w:pPr>
              <w:numPr>
                <w:ilvl w:val="0"/>
                <w:numId w:val="74"/>
              </w:numPr>
              <w:rPr>
                <w:sz w:val="24"/>
              </w:rPr>
            </w:pPr>
            <w:r w:rsidRPr="0070310D">
              <w:rPr>
                <w:sz w:val="24"/>
              </w:rPr>
              <w:t>Continuing to lead/participate in</w:t>
            </w:r>
            <w:r w:rsidR="00DC51CB">
              <w:rPr>
                <w:sz w:val="24"/>
              </w:rPr>
              <w:t xml:space="preserve"> NIHR-wide initiatives (e.g. </w:t>
            </w:r>
            <w:proofErr w:type="spellStart"/>
            <w:r w:rsidR="00DC51CB">
              <w:rPr>
                <w:sz w:val="24"/>
              </w:rPr>
              <w:t>P</w:t>
            </w:r>
            <w:r w:rsidR="00763864">
              <w:rPr>
                <w:sz w:val="24"/>
              </w:rPr>
              <w:t>t</w:t>
            </w:r>
            <w:r w:rsidR="00290DF0">
              <w:rPr>
                <w:sz w:val="24"/>
              </w:rPr>
              <w:t>P</w:t>
            </w:r>
            <w:proofErr w:type="spellEnd"/>
            <w:r w:rsidRPr="0070310D">
              <w:rPr>
                <w:sz w:val="24"/>
              </w:rPr>
              <w:t>, IP</w:t>
            </w:r>
            <w:r w:rsidR="00290DF0">
              <w:rPr>
                <w:sz w:val="24"/>
              </w:rPr>
              <w:t xml:space="preserve"> Unit, I</w:t>
            </w:r>
            <w:r w:rsidRPr="0070310D">
              <w:rPr>
                <w:sz w:val="24"/>
              </w:rPr>
              <w:t>mpact)</w:t>
            </w:r>
          </w:p>
          <w:p w14:paraId="0C2C2C47" w14:textId="45DD7A16" w:rsidR="009E6ECD" w:rsidRPr="0070310D" w:rsidRDefault="009E6ECD" w:rsidP="00D03663">
            <w:pPr>
              <w:numPr>
                <w:ilvl w:val="0"/>
                <w:numId w:val="74"/>
              </w:numPr>
              <w:rPr>
                <w:sz w:val="24"/>
              </w:rPr>
            </w:pPr>
            <w:r w:rsidRPr="0070310D">
              <w:rPr>
                <w:sz w:val="24"/>
              </w:rPr>
              <w:t xml:space="preserve">Allocating CCF/NOCRI staff as relationship managers for </w:t>
            </w:r>
            <w:r w:rsidR="00B863B5">
              <w:rPr>
                <w:sz w:val="24"/>
              </w:rPr>
              <w:t xml:space="preserve">key </w:t>
            </w:r>
            <w:r w:rsidRPr="0070310D">
              <w:rPr>
                <w:sz w:val="24"/>
              </w:rPr>
              <w:t xml:space="preserve">NHS Trust/Universities to promote NIHR portfolio awareness </w:t>
            </w:r>
          </w:p>
          <w:p w14:paraId="15AB585E" w14:textId="68D8ADC2" w:rsidR="0055080B" w:rsidRPr="0055080B" w:rsidRDefault="009E6ECD" w:rsidP="00D03663">
            <w:pPr>
              <w:numPr>
                <w:ilvl w:val="0"/>
                <w:numId w:val="74"/>
              </w:numPr>
              <w:rPr>
                <w:sz w:val="24"/>
              </w:rPr>
            </w:pPr>
            <w:r w:rsidRPr="0070310D">
              <w:rPr>
                <w:sz w:val="24"/>
              </w:rPr>
              <w:t>Early signposting award holders to follow-on-funding</w:t>
            </w:r>
          </w:p>
          <w:p w14:paraId="6969C6F1" w14:textId="7CEC13E8" w:rsidR="0055080B" w:rsidRPr="0055080B" w:rsidRDefault="00972B08" w:rsidP="00D03663">
            <w:pPr>
              <w:numPr>
                <w:ilvl w:val="0"/>
                <w:numId w:val="74"/>
              </w:numPr>
              <w:rPr>
                <w:sz w:val="24"/>
              </w:rPr>
            </w:pPr>
            <w:r>
              <w:rPr>
                <w:sz w:val="24"/>
              </w:rPr>
              <w:t>Providing</w:t>
            </w:r>
            <w:r w:rsidR="0055080B" w:rsidRPr="0055080B">
              <w:rPr>
                <w:sz w:val="24"/>
              </w:rPr>
              <w:t xml:space="preserve"> greater </w:t>
            </w:r>
            <w:r w:rsidR="00DC51CB">
              <w:rPr>
                <w:sz w:val="24"/>
              </w:rPr>
              <w:t xml:space="preserve">support to </w:t>
            </w:r>
            <w:r w:rsidR="0055080B" w:rsidRPr="0055080B">
              <w:rPr>
                <w:sz w:val="24"/>
              </w:rPr>
              <w:t>NOCRI with marketing ma</w:t>
            </w:r>
            <w:r>
              <w:rPr>
                <w:sz w:val="24"/>
              </w:rPr>
              <w:t>terials to encourage industry/</w:t>
            </w:r>
            <w:r w:rsidR="0055080B" w:rsidRPr="0055080B">
              <w:rPr>
                <w:sz w:val="24"/>
              </w:rPr>
              <w:t>SME collaboration with the infrastructure</w:t>
            </w:r>
          </w:p>
          <w:p w14:paraId="1EA620D6" w14:textId="77777777" w:rsidR="009E6ECD" w:rsidRPr="00D50597" w:rsidRDefault="009E6ECD" w:rsidP="009E6ECD">
            <w:pPr>
              <w:rPr>
                <w:b/>
                <w:i/>
                <w:sz w:val="24"/>
              </w:rPr>
            </w:pPr>
            <w:r w:rsidRPr="00D50597">
              <w:rPr>
                <w:b/>
                <w:i/>
                <w:sz w:val="24"/>
              </w:rPr>
              <w:t>Research Aware NHS/Social Care</w:t>
            </w:r>
          </w:p>
          <w:p w14:paraId="0EF61E7F" w14:textId="77777777" w:rsidR="00530DF8" w:rsidRDefault="00520E4C" w:rsidP="009E6ECD">
            <w:pPr>
              <w:rPr>
                <w:sz w:val="24"/>
              </w:rPr>
            </w:pPr>
            <w:r w:rsidRPr="00520E4C">
              <w:rPr>
                <w:sz w:val="24"/>
              </w:rPr>
              <w:t>A research aware H&amp;SCS is important as a facilitative host for research studies</w:t>
            </w:r>
            <w:r w:rsidR="00D50597">
              <w:rPr>
                <w:sz w:val="24"/>
              </w:rPr>
              <w:t>,</w:t>
            </w:r>
            <w:r w:rsidRPr="00520E4C">
              <w:rPr>
                <w:sz w:val="24"/>
              </w:rPr>
              <w:t xml:space="preserve"> </w:t>
            </w:r>
            <w:r w:rsidR="00D50597" w:rsidRPr="00520E4C">
              <w:rPr>
                <w:sz w:val="24"/>
              </w:rPr>
              <w:t xml:space="preserve">a source of research ideas, </w:t>
            </w:r>
            <w:r w:rsidRPr="00520E4C">
              <w:rPr>
                <w:sz w:val="24"/>
              </w:rPr>
              <w:t>and a receptive environment for impleme</w:t>
            </w:r>
            <w:r w:rsidR="00972B08">
              <w:rPr>
                <w:sz w:val="24"/>
              </w:rPr>
              <w:t xml:space="preserve">nting research findings. </w:t>
            </w:r>
          </w:p>
          <w:p w14:paraId="36FBBC35" w14:textId="12FCA104" w:rsidR="00D50597" w:rsidRDefault="00972B08" w:rsidP="009E6ECD">
            <w:pPr>
              <w:rPr>
                <w:sz w:val="24"/>
              </w:rPr>
            </w:pPr>
            <w:r>
              <w:rPr>
                <w:sz w:val="24"/>
              </w:rPr>
              <w:t xml:space="preserve"> </w:t>
            </w:r>
          </w:p>
          <w:p w14:paraId="5060EED5" w14:textId="77777777" w:rsidR="00D50597" w:rsidRPr="007A17A9" w:rsidRDefault="00D50597" w:rsidP="009E6ECD">
            <w:pPr>
              <w:rPr>
                <w:sz w:val="16"/>
              </w:rPr>
            </w:pPr>
          </w:p>
          <w:p w14:paraId="04FABC1C" w14:textId="7270119F" w:rsidR="00520E4C" w:rsidRDefault="00972B08" w:rsidP="009E6ECD">
            <w:pPr>
              <w:rPr>
                <w:sz w:val="24"/>
              </w:rPr>
            </w:pPr>
            <w:r>
              <w:rPr>
                <w:sz w:val="24"/>
              </w:rPr>
              <w:t>LGC will continue to:</w:t>
            </w:r>
            <w:r w:rsidR="00520E4C" w:rsidRPr="00520E4C">
              <w:rPr>
                <w:sz w:val="24"/>
              </w:rPr>
              <w:t xml:space="preserve"> </w:t>
            </w:r>
          </w:p>
          <w:p w14:paraId="29729501" w14:textId="5C707023" w:rsidR="00520E4C" w:rsidRDefault="00520E4C" w:rsidP="00D03663">
            <w:pPr>
              <w:pStyle w:val="ListParagraph"/>
              <w:numPr>
                <w:ilvl w:val="0"/>
                <w:numId w:val="84"/>
              </w:numPr>
            </w:pPr>
            <w:r>
              <w:t>S</w:t>
            </w:r>
            <w:r w:rsidRPr="00520E4C">
              <w:t xml:space="preserve">trengthen the involvement of H&amp;SCS decision makers </w:t>
            </w:r>
            <w:r w:rsidR="00972B08">
              <w:t xml:space="preserve">(e.g. </w:t>
            </w:r>
            <w:r w:rsidR="00972B08" w:rsidRPr="00520E4C">
              <w:t>NHS England/CCGs/PHE</w:t>
            </w:r>
            <w:r w:rsidR="00972B08">
              <w:t xml:space="preserve">) </w:t>
            </w:r>
            <w:r w:rsidR="00D50597">
              <w:t>in the commissioning process</w:t>
            </w:r>
          </w:p>
          <w:p w14:paraId="36667E5A" w14:textId="488A3241" w:rsidR="009E6ECD" w:rsidRDefault="00972B08" w:rsidP="00D03663">
            <w:pPr>
              <w:pStyle w:val="ListParagraph"/>
              <w:numPr>
                <w:ilvl w:val="0"/>
                <w:numId w:val="84"/>
              </w:numPr>
            </w:pPr>
            <w:r>
              <w:t>W</w:t>
            </w:r>
            <w:r w:rsidR="00520E4C" w:rsidRPr="00520E4C">
              <w:t>ork with the NIHR Dissemination Centre to ensure that relevant research findings are bought to the attentio</w:t>
            </w:r>
            <w:r>
              <w:t>n of</w:t>
            </w:r>
            <w:r w:rsidR="00D50597">
              <w:t xml:space="preserve"> decision makers</w:t>
            </w:r>
            <w:r w:rsidR="00520E4C">
              <w:t xml:space="preserve"> </w:t>
            </w:r>
          </w:p>
          <w:p w14:paraId="11414971" w14:textId="25FA488C" w:rsidR="00520E4C" w:rsidRPr="00520E4C" w:rsidRDefault="00972B08" w:rsidP="00D03663">
            <w:pPr>
              <w:pStyle w:val="ListParagraph"/>
              <w:numPr>
                <w:ilvl w:val="0"/>
                <w:numId w:val="84"/>
              </w:numPr>
            </w:pPr>
            <w:r>
              <w:t>Support the NIHR</w:t>
            </w:r>
            <w:r w:rsidR="00520E4C">
              <w:t xml:space="preserve"> Communications Strategy</w:t>
            </w:r>
            <w:r w:rsidR="0080307E">
              <w:t xml:space="preserve">, one of the aims of which is </w:t>
            </w:r>
            <w:r>
              <w:t>increasing H&amp;SCS a</w:t>
            </w:r>
            <w:r w:rsidR="0080307E">
              <w:t>ware</w:t>
            </w:r>
            <w:r>
              <w:t>ness</w:t>
            </w:r>
            <w:r w:rsidR="0080307E">
              <w:t xml:space="preserve"> of the benefits of research </w:t>
            </w:r>
          </w:p>
          <w:p w14:paraId="29D5ED1C" w14:textId="77777777" w:rsidR="00530DF8" w:rsidRPr="007A17A9" w:rsidRDefault="00530DF8" w:rsidP="009E6ECD">
            <w:pPr>
              <w:rPr>
                <w:sz w:val="12"/>
              </w:rPr>
            </w:pPr>
          </w:p>
          <w:p w14:paraId="4A7B3608" w14:textId="77777777" w:rsidR="009E6ECD" w:rsidRPr="00D50597" w:rsidRDefault="009E6ECD" w:rsidP="009E6ECD">
            <w:pPr>
              <w:rPr>
                <w:b/>
                <w:i/>
                <w:sz w:val="24"/>
              </w:rPr>
            </w:pPr>
            <w:r w:rsidRPr="00D50597">
              <w:rPr>
                <w:b/>
                <w:i/>
                <w:sz w:val="24"/>
              </w:rPr>
              <w:t>Research funding programmes</w:t>
            </w:r>
          </w:p>
          <w:p w14:paraId="4A3A9A8D" w14:textId="5DE75FC3" w:rsidR="00B35313" w:rsidRPr="00B35313" w:rsidRDefault="00B35313" w:rsidP="009E6ECD">
            <w:pPr>
              <w:rPr>
                <w:sz w:val="24"/>
              </w:rPr>
            </w:pPr>
            <w:r>
              <w:rPr>
                <w:sz w:val="24"/>
              </w:rPr>
              <w:t>NIHR has a range of funding schemes at different stages of the innovation pathway, addressing different communities and prov</w:t>
            </w:r>
            <w:r w:rsidR="003D321D">
              <w:rPr>
                <w:sz w:val="24"/>
              </w:rPr>
              <w:t xml:space="preserve">iding a range of funding </w:t>
            </w:r>
            <w:r>
              <w:rPr>
                <w:sz w:val="24"/>
              </w:rPr>
              <w:t xml:space="preserve">to support researchers at different </w:t>
            </w:r>
            <w:r w:rsidR="003D321D">
              <w:rPr>
                <w:sz w:val="24"/>
              </w:rPr>
              <w:t>career stages.  The</w:t>
            </w:r>
            <w:r>
              <w:rPr>
                <w:sz w:val="24"/>
              </w:rPr>
              <w:t xml:space="preserve"> approac</w:t>
            </w:r>
            <w:r w:rsidR="003D321D">
              <w:rPr>
                <w:sz w:val="24"/>
              </w:rPr>
              <w:t xml:space="preserve">h is comprehensive but </w:t>
            </w:r>
            <w:r>
              <w:rPr>
                <w:sz w:val="24"/>
              </w:rPr>
              <w:t>can c</w:t>
            </w:r>
            <w:r w:rsidR="003D321D">
              <w:rPr>
                <w:sz w:val="24"/>
              </w:rPr>
              <w:t>ause confusion a</w:t>
            </w:r>
            <w:r w:rsidR="00290DF0">
              <w:rPr>
                <w:sz w:val="24"/>
              </w:rPr>
              <w:t xml:space="preserve">nd delay in project handover </w:t>
            </w:r>
            <w:r>
              <w:rPr>
                <w:sz w:val="24"/>
              </w:rPr>
              <w:t>between schemes.   LGC is comm</w:t>
            </w:r>
            <w:r w:rsidR="003D321D">
              <w:rPr>
                <w:sz w:val="24"/>
              </w:rPr>
              <w:t>itted</w:t>
            </w:r>
            <w:r>
              <w:rPr>
                <w:sz w:val="24"/>
              </w:rPr>
              <w:t xml:space="preserve"> to shortening the journey tim</w:t>
            </w:r>
            <w:r w:rsidR="003D321D">
              <w:rPr>
                <w:sz w:val="24"/>
              </w:rPr>
              <w:t xml:space="preserve">e along the innovation pathway </w:t>
            </w:r>
            <w:r>
              <w:rPr>
                <w:sz w:val="24"/>
              </w:rPr>
              <w:t xml:space="preserve">as well as working with the </w:t>
            </w:r>
            <w:r w:rsidR="00530DF8">
              <w:rPr>
                <w:sz w:val="24"/>
              </w:rPr>
              <w:t>Research Design Service (</w:t>
            </w:r>
            <w:r>
              <w:rPr>
                <w:sz w:val="24"/>
              </w:rPr>
              <w:t>RDS</w:t>
            </w:r>
            <w:r w:rsidR="00530DF8">
              <w:rPr>
                <w:sz w:val="24"/>
              </w:rPr>
              <w:t>)</w:t>
            </w:r>
            <w:r>
              <w:rPr>
                <w:sz w:val="24"/>
              </w:rPr>
              <w:t xml:space="preserve"> to ensure the research commun</w:t>
            </w:r>
            <w:r w:rsidR="003D321D">
              <w:rPr>
                <w:sz w:val="24"/>
              </w:rPr>
              <w:t xml:space="preserve">ity understands the </w:t>
            </w:r>
            <w:r>
              <w:rPr>
                <w:sz w:val="24"/>
              </w:rPr>
              <w:t>schemes.</w:t>
            </w:r>
          </w:p>
          <w:p w14:paraId="771EA50B" w14:textId="77777777" w:rsidR="00943E15" w:rsidRDefault="00943E15" w:rsidP="009E6ECD">
            <w:pPr>
              <w:rPr>
                <w:i/>
                <w:sz w:val="18"/>
                <w:u w:val="single"/>
              </w:rPr>
            </w:pPr>
          </w:p>
          <w:p w14:paraId="00B9D6BF" w14:textId="77777777" w:rsidR="00530DF8" w:rsidRPr="0043273D" w:rsidRDefault="00530DF8" w:rsidP="009E6ECD">
            <w:pPr>
              <w:rPr>
                <w:i/>
                <w:sz w:val="18"/>
                <w:u w:val="single"/>
              </w:rPr>
            </w:pPr>
          </w:p>
          <w:p w14:paraId="6DAE8CEE" w14:textId="77777777" w:rsidR="009E6ECD" w:rsidRPr="00D50597" w:rsidRDefault="009E6ECD" w:rsidP="009E6ECD">
            <w:pPr>
              <w:rPr>
                <w:b/>
                <w:i/>
                <w:sz w:val="24"/>
              </w:rPr>
            </w:pPr>
            <w:r w:rsidRPr="00D50597">
              <w:rPr>
                <w:b/>
                <w:i/>
                <w:sz w:val="24"/>
              </w:rPr>
              <w:t>Policies</w:t>
            </w:r>
          </w:p>
          <w:p w14:paraId="19306DE6" w14:textId="77777777" w:rsidR="00D50597" w:rsidRDefault="009E6ECD" w:rsidP="009E6ECD">
            <w:pPr>
              <w:rPr>
                <w:sz w:val="24"/>
              </w:rPr>
            </w:pPr>
            <w:r w:rsidRPr="0070310D">
              <w:rPr>
                <w:sz w:val="24"/>
              </w:rPr>
              <w:t xml:space="preserve">LGC will support government policies, regulatory requirements and patients’ advocacy principles. </w:t>
            </w:r>
          </w:p>
          <w:p w14:paraId="55FA399D" w14:textId="77777777" w:rsidR="00D50597" w:rsidRPr="0043273D" w:rsidRDefault="00D50597" w:rsidP="009E6ECD">
            <w:pPr>
              <w:rPr>
                <w:sz w:val="16"/>
              </w:rPr>
            </w:pPr>
          </w:p>
          <w:p w14:paraId="23EDFFB7" w14:textId="71F4C36E" w:rsidR="009E6ECD" w:rsidRDefault="009E6ECD" w:rsidP="009E6ECD">
            <w:pPr>
              <w:rPr>
                <w:sz w:val="24"/>
              </w:rPr>
            </w:pPr>
            <w:r w:rsidRPr="0070310D">
              <w:rPr>
                <w:sz w:val="24"/>
              </w:rPr>
              <w:t>Currently LGC:</w:t>
            </w:r>
          </w:p>
          <w:p w14:paraId="7C77CF77" w14:textId="17A63B9F" w:rsidR="009E6ECD" w:rsidRPr="0070310D" w:rsidRDefault="009E6ECD" w:rsidP="00D03663">
            <w:pPr>
              <w:numPr>
                <w:ilvl w:val="0"/>
                <w:numId w:val="75"/>
              </w:numPr>
              <w:rPr>
                <w:sz w:val="24"/>
              </w:rPr>
            </w:pPr>
            <w:r w:rsidRPr="0070310D">
              <w:rPr>
                <w:sz w:val="24"/>
              </w:rPr>
              <w:lastRenderedPageBreak/>
              <w:t>Participates in NIHR PM meetings (policies discussed)</w:t>
            </w:r>
          </w:p>
          <w:p w14:paraId="1B5F0D15" w14:textId="77777777" w:rsidR="009E6ECD" w:rsidRPr="0070310D" w:rsidRDefault="009E6ECD" w:rsidP="00D03663">
            <w:pPr>
              <w:numPr>
                <w:ilvl w:val="0"/>
                <w:numId w:val="75"/>
              </w:numPr>
              <w:rPr>
                <w:sz w:val="24"/>
              </w:rPr>
            </w:pPr>
            <w:r w:rsidRPr="0070310D">
              <w:rPr>
                <w:sz w:val="24"/>
              </w:rPr>
              <w:t>Provides PPI for CCF programmes and input into NIHR-wide PPI strategy</w:t>
            </w:r>
          </w:p>
          <w:p w14:paraId="2885940E" w14:textId="35D2F323" w:rsidR="009E6ECD" w:rsidRPr="0070310D" w:rsidRDefault="00642F4A" w:rsidP="00D03663">
            <w:pPr>
              <w:numPr>
                <w:ilvl w:val="0"/>
                <w:numId w:val="75"/>
              </w:numPr>
              <w:rPr>
                <w:sz w:val="24"/>
              </w:rPr>
            </w:pPr>
            <w:r>
              <w:rPr>
                <w:sz w:val="24"/>
              </w:rPr>
              <w:t xml:space="preserve">Complies with </w:t>
            </w:r>
            <w:r w:rsidR="009E6ECD" w:rsidRPr="0070310D">
              <w:rPr>
                <w:sz w:val="24"/>
              </w:rPr>
              <w:t>‘UK Pol</w:t>
            </w:r>
            <w:r w:rsidR="00154592">
              <w:rPr>
                <w:sz w:val="24"/>
              </w:rPr>
              <w:t>icy Framework for Health and Social Care Research</w:t>
            </w:r>
            <w:r w:rsidR="009E6ECD" w:rsidRPr="0070310D">
              <w:rPr>
                <w:sz w:val="24"/>
              </w:rPr>
              <w:t xml:space="preserve"> (2015)’ after </w:t>
            </w:r>
            <w:r w:rsidR="00086A46">
              <w:rPr>
                <w:sz w:val="24"/>
              </w:rPr>
              <w:t>consultation during</w:t>
            </w:r>
            <w:r w:rsidR="009E6ECD" w:rsidRPr="0070310D">
              <w:rPr>
                <w:sz w:val="24"/>
              </w:rPr>
              <w:t xml:space="preserve"> drafting</w:t>
            </w:r>
          </w:p>
          <w:p w14:paraId="278DA41F" w14:textId="77777777" w:rsidR="009E6ECD" w:rsidRPr="0070310D" w:rsidRDefault="009E6ECD" w:rsidP="00D03663">
            <w:pPr>
              <w:numPr>
                <w:ilvl w:val="0"/>
                <w:numId w:val="75"/>
              </w:numPr>
              <w:rPr>
                <w:sz w:val="24"/>
              </w:rPr>
            </w:pPr>
            <w:r w:rsidRPr="0070310D">
              <w:rPr>
                <w:sz w:val="24"/>
              </w:rPr>
              <w:t xml:space="preserve">Reviews projects as per </w:t>
            </w:r>
            <w:proofErr w:type="spellStart"/>
            <w:r w:rsidRPr="0070310D">
              <w:rPr>
                <w:sz w:val="24"/>
              </w:rPr>
              <w:t>ACoRD</w:t>
            </w:r>
            <w:proofErr w:type="spellEnd"/>
            <w:r w:rsidRPr="0070310D">
              <w:rPr>
                <w:sz w:val="24"/>
              </w:rPr>
              <w:t xml:space="preserve"> </w:t>
            </w:r>
          </w:p>
          <w:p w14:paraId="7FDDF43A" w14:textId="77777777" w:rsidR="009E6ECD" w:rsidRPr="0070310D" w:rsidRDefault="009E6ECD" w:rsidP="00D03663">
            <w:pPr>
              <w:numPr>
                <w:ilvl w:val="0"/>
                <w:numId w:val="75"/>
              </w:numPr>
              <w:rPr>
                <w:sz w:val="24"/>
              </w:rPr>
            </w:pPr>
            <w:r w:rsidRPr="0070310D">
              <w:rPr>
                <w:sz w:val="24"/>
              </w:rPr>
              <w:t>Monitors project compliance e.g. contracts terms, plan</w:t>
            </w:r>
          </w:p>
          <w:p w14:paraId="00EF5367" w14:textId="77777777" w:rsidR="009E6ECD" w:rsidRPr="0070310D" w:rsidRDefault="009E6ECD" w:rsidP="00D03663">
            <w:pPr>
              <w:numPr>
                <w:ilvl w:val="0"/>
                <w:numId w:val="75"/>
              </w:numPr>
              <w:rPr>
                <w:sz w:val="24"/>
              </w:rPr>
            </w:pPr>
            <w:r w:rsidRPr="0070310D">
              <w:rPr>
                <w:sz w:val="24"/>
              </w:rPr>
              <w:t>Ensures ethics approvals (where appropriate)</w:t>
            </w:r>
          </w:p>
          <w:p w14:paraId="785F537B" w14:textId="20A97F75" w:rsidR="009E6ECD" w:rsidRPr="0070310D" w:rsidRDefault="009E6ECD" w:rsidP="00D03663">
            <w:pPr>
              <w:numPr>
                <w:ilvl w:val="0"/>
                <w:numId w:val="75"/>
              </w:numPr>
              <w:rPr>
                <w:sz w:val="24"/>
              </w:rPr>
            </w:pPr>
            <w:r w:rsidRPr="0070310D">
              <w:rPr>
                <w:sz w:val="24"/>
              </w:rPr>
              <w:t xml:space="preserve">Manages IP </w:t>
            </w:r>
            <w:r w:rsidR="00154592">
              <w:rPr>
                <w:sz w:val="24"/>
              </w:rPr>
              <w:t>policy and</w:t>
            </w:r>
            <w:r w:rsidR="00972B08">
              <w:rPr>
                <w:sz w:val="24"/>
              </w:rPr>
              <w:t xml:space="preserve"> the</w:t>
            </w:r>
            <w:r w:rsidR="00154592">
              <w:rPr>
                <w:sz w:val="24"/>
              </w:rPr>
              <w:t xml:space="preserve"> PRP Programme</w:t>
            </w:r>
          </w:p>
          <w:p w14:paraId="50C469EC" w14:textId="6CB99660" w:rsidR="00207398" w:rsidRPr="0043273D" w:rsidRDefault="00207398" w:rsidP="00CF18D1">
            <w:pPr>
              <w:pStyle w:val="ListParagraph"/>
              <w:ind w:left="360"/>
              <w:rPr>
                <w:sz w:val="18"/>
                <w:szCs w:val="24"/>
              </w:rPr>
            </w:pPr>
          </w:p>
          <w:p w14:paraId="03ED0171" w14:textId="77777777" w:rsidR="00CD0BF1" w:rsidRPr="00D50597" w:rsidRDefault="00CD0BF1" w:rsidP="00CD0BF1">
            <w:pPr>
              <w:rPr>
                <w:b/>
                <w:sz w:val="24"/>
                <w:u w:val="single"/>
              </w:rPr>
            </w:pPr>
            <w:r w:rsidRPr="00D50597">
              <w:rPr>
                <w:b/>
                <w:sz w:val="24"/>
                <w:u w:val="single"/>
              </w:rPr>
              <w:t xml:space="preserve">Value-added Improvements/Enhancements </w:t>
            </w:r>
          </w:p>
          <w:p w14:paraId="0E6740DC" w14:textId="0EA8143A" w:rsidR="00AF2C69" w:rsidRPr="00AF2C69" w:rsidRDefault="00AF2C69" w:rsidP="004408F7">
            <w:pPr>
              <w:rPr>
                <w:sz w:val="24"/>
              </w:rPr>
            </w:pPr>
            <w:r w:rsidRPr="00AF2C69">
              <w:rPr>
                <w:sz w:val="24"/>
              </w:rPr>
              <w:t>The following enhancements will be implemented at the Contract start date.</w:t>
            </w:r>
          </w:p>
          <w:p w14:paraId="2A300121" w14:textId="77777777" w:rsidR="00AF2C69" w:rsidRPr="004408F7" w:rsidRDefault="00AF2C69" w:rsidP="004408F7"/>
          <w:tbl>
            <w:tblPr>
              <w:tblStyle w:val="ListTable3-Accent11"/>
              <w:tblW w:w="8533" w:type="dxa"/>
              <w:tblLayout w:type="fixed"/>
              <w:tblLook w:val="0020" w:firstRow="1" w:lastRow="0" w:firstColumn="0" w:lastColumn="0" w:noHBand="0" w:noVBand="0"/>
            </w:tblPr>
            <w:tblGrid>
              <w:gridCol w:w="1451"/>
              <w:gridCol w:w="1979"/>
              <w:gridCol w:w="3266"/>
              <w:gridCol w:w="1837"/>
            </w:tblGrid>
            <w:tr w:rsidR="00756877" w:rsidRPr="00BB63EE" w14:paraId="6E8EAE26" w14:textId="77777777" w:rsidTr="0043273D">
              <w:trPr>
                <w:cnfStyle w:val="100000000000" w:firstRow="1" w:lastRow="0" w:firstColumn="0" w:lastColumn="0" w:oddVBand="0" w:evenVBand="0" w:oddHBand="0"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1451" w:type="dxa"/>
                  <w:hideMark/>
                </w:tcPr>
                <w:p w14:paraId="1AE08356" w14:textId="77777777" w:rsidR="00AF2C69" w:rsidRPr="00F13A61" w:rsidRDefault="00AF2C69" w:rsidP="004E1C7E">
                  <w:pPr>
                    <w:rPr>
                      <w:rFonts w:cs="Arial"/>
                      <w:bCs w:val="0"/>
                      <w:szCs w:val="20"/>
                    </w:rPr>
                  </w:pPr>
                  <w:r w:rsidRPr="00F13A61">
                    <w:rPr>
                      <w:rFonts w:cs="Arial"/>
                      <w:bCs w:val="0"/>
                      <w:szCs w:val="20"/>
                    </w:rPr>
                    <w:t>Innovation</w:t>
                  </w:r>
                </w:p>
              </w:tc>
              <w:tc>
                <w:tcPr>
                  <w:tcW w:w="1979" w:type="dxa"/>
                  <w:hideMark/>
                </w:tcPr>
                <w:p w14:paraId="321B3104" w14:textId="77777777" w:rsidR="00AF2C69" w:rsidRPr="00F13A61" w:rsidRDefault="00AF2C69" w:rsidP="004E1C7E">
                  <w:pPr>
                    <w:jc w:val="left"/>
                    <w:cnfStyle w:val="100000000000" w:firstRow="1" w:lastRow="0" w:firstColumn="0" w:lastColumn="0" w:oddVBand="0" w:evenVBand="0" w:oddHBand="0" w:evenHBand="0" w:firstRowFirstColumn="0" w:firstRowLastColumn="0" w:lastRowFirstColumn="0" w:lastRowLastColumn="0"/>
                    <w:rPr>
                      <w:rFonts w:cs="Arial"/>
                      <w:bCs w:val="0"/>
                      <w:szCs w:val="20"/>
                    </w:rPr>
                  </w:pPr>
                  <w:r w:rsidRPr="00F13A61">
                    <w:rPr>
                      <w:rFonts w:cs="Arial"/>
                      <w:bCs w:val="0"/>
                      <w:szCs w:val="20"/>
                    </w:rPr>
                    <w:t>Delivery Mechanism</w:t>
                  </w:r>
                </w:p>
              </w:tc>
              <w:tc>
                <w:tcPr>
                  <w:cnfStyle w:val="000010000000" w:firstRow="0" w:lastRow="0" w:firstColumn="0" w:lastColumn="0" w:oddVBand="1" w:evenVBand="0" w:oddHBand="0" w:evenHBand="0" w:firstRowFirstColumn="0" w:firstRowLastColumn="0" w:lastRowFirstColumn="0" w:lastRowLastColumn="0"/>
                  <w:tcW w:w="3266" w:type="dxa"/>
                  <w:hideMark/>
                </w:tcPr>
                <w:p w14:paraId="583437D3" w14:textId="77777777" w:rsidR="00AF2C69" w:rsidRPr="00F13A61" w:rsidRDefault="00AF2C69" w:rsidP="004E1C7E">
                  <w:pPr>
                    <w:jc w:val="left"/>
                    <w:rPr>
                      <w:rFonts w:cs="Arial"/>
                      <w:bCs w:val="0"/>
                      <w:szCs w:val="20"/>
                    </w:rPr>
                  </w:pPr>
                  <w:r w:rsidRPr="00F13A61">
                    <w:rPr>
                      <w:rFonts w:cs="Arial"/>
                      <w:bCs w:val="0"/>
                      <w:szCs w:val="20"/>
                    </w:rPr>
                    <w:t>Benefit to Authority</w:t>
                  </w:r>
                </w:p>
              </w:tc>
              <w:tc>
                <w:tcPr>
                  <w:tcW w:w="1837" w:type="dxa"/>
                </w:tcPr>
                <w:p w14:paraId="664E7D88" w14:textId="40717F80" w:rsidR="00AF2C69" w:rsidRPr="00F13A61" w:rsidRDefault="00761A91" w:rsidP="004E1C7E">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Cs w:val="0"/>
                      <w:szCs w:val="20"/>
                    </w:rPr>
                    <w:t>Resource I</w:t>
                  </w:r>
                  <w:r w:rsidR="00AF2C69">
                    <w:rPr>
                      <w:rFonts w:cs="Arial"/>
                      <w:bCs w:val="0"/>
                      <w:szCs w:val="20"/>
                    </w:rPr>
                    <w:t>mpact</w:t>
                  </w:r>
                </w:p>
              </w:tc>
            </w:tr>
            <w:tr w:rsidR="00756877" w:rsidRPr="00BB63EE" w14:paraId="24CD5005" w14:textId="77777777" w:rsidTr="00EB2794">
              <w:trPr>
                <w:cnfStyle w:val="000000100000" w:firstRow="0" w:lastRow="0" w:firstColumn="0" w:lastColumn="0" w:oddVBand="0" w:evenVBand="0" w:oddHBand="1" w:evenHBand="0" w:firstRowFirstColumn="0" w:firstRowLastColumn="0" w:lastRowFirstColumn="0" w:lastRowLastColumn="0"/>
                <w:trHeight w:val="903"/>
              </w:trPr>
              <w:tc>
                <w:tcPr>
                  <w:cnfStyle w:val="000010000000" w:firstRow="0" w:lastRow="0" w:firstColumn="0" w:lastColumn="0" w:oddVBand="1" w:evenVBand="0" w:oddHBand="0" w:evenHBand="0" w:firstRowFirstColumn="0" w:firstRowLastColumn="0" w:lastRowFirstColumn="0" w:lastRowLastColumn="0"/>
                  <w:tcW w:w="1451" w:type="dxa"/>
                  <w:hideMark/>
                </w:tcPr>
                <w:p w14:paraId="72BBE84E" w14:textId="1011835D" w:rsidR="00AF2C69" w:rsidRPr="005A64CB" w:rsidRDefault="00AF2C69" w:rsidP="0043273D">
                  <w:pPr>
                    <w:jc w:val="left"/>
                    <w:rPr>
                      <w:rFonts w:cs="Arial"/>
                      <w:szCs w:val="20"/>
                    </w:rPr>
                  </w:pPr>
                  <w:r>
                    <w:rPr>
                      <w:rFonts w:cs="Arial"/>
                      <w:szCs w:val="20"/>
                    </w:rPr>
                    <w:t>Capacity</w:t>
                  </w:r>
                </w:p>
              </w:tc>
              <w:tc>
                <w:tcPr>
                  <w:tcW w:w="1979" w:type="dxa"/>
                  <w:hideMark/>
                </w:tcPr>
                <w:p w14:paraId="2DCBE5F5" w14:textId="28EDCAAC" w:rsidR="00AF2C69" w:rsidRPr="004E1C7E" w:rsidRDefault="00B863B5" w:rsidP="0043273D">
                  <w:pPr>
                    <w:jc w:val="left"/>
                    <w:cnfStyle w:val="000000100000" w:firstRow="0" w:lastRow="0" w:firstColumn="0" w:lastColumn="0" w:oddVBand="0" w:evenVBand="0" w:oddHBand="1" w:evenHBand="0" w:firstRowFirstColumn="0" w:firstRowLastColumn="0" w:lastRowFirstColumn="0" w:lastRowLastColumn="0"/>
                  </w:pPr>
                  <w:r>
                    <w:t>Harmonised</w:t>
                  </w:r>
                  <w:r w:rsidR="00AF2C69" w:rsidRPr="00EA7873">
                    <w:t xml:space="preserve"> CCF/NOCRI </w:t>
                  </w:r>
                  <w:r w:rsidR="00AF2C69">
                    <w:t>knowledge sharing</w:t>
                  </w:r>
                </w:p>
              </w:tc>
              <w:tc>
                <w:tcPr>
                  <w:cnfStyle w:val="000010000000" w:firstRow="0" w:lastRow="0" w:firstColumn="0" w:lastColumn="0" w:oddVBand="1" w:evenVBand="0" w:oddHBand="0" w:evenHBand="0" w:firstRowFirstColumn="0" w:firstRowLastColumn="0" w:lastRowFirstColumn="0" w:lastRowLastColumn="0"/>
                  <w:tcW w:w="3266" w:type="dxa"/>
                  <w:hideMark/>
                </w:tcPr>
                <w:p w14:paraId="0241B7F5" w14:textId="15F71288" w:rsidR="00AF2C69" w:rsidRPr="004E1C7E" w:rsidRDefault="00AF2C69" w:rsidP="0043273D">
                  <w:pPr>
                    <w:jc w:val="left"/>
                  </w:pPr>
                  <w:r>
                    <w:t>Captures insights on capacity assets o</w:t>
                  </w:r>
                  <w:r w:rsidR="00B863B5">
                    <w:t>r development needs from the NOC</w:t>
                  </w:r>
                  <w:r>
                    <w:t>RI team</w:t>
                  </w:r>
                </w:p>
              </w:tc>
              <w:tc>
                <w:tcPr>
                  <w:tcW w:w="1837" w:type="dxa"/>
                </w:tcPr>
                <w:p w14:paraId="2E3ADE37" w14:textId="77777777" w:rsidR="00AF2C69" w:rsidRPr="00011FBC" w:rsidRDefault="00AF2C69" w:rsidP="004E1C7E">
                  <w:pPr>
                    <w:jc w:val="left"/>
                    <w:cnfStyle w:val="000000100000" w:firstRow="0" w:lastRow="0" w:firstColumn="0" w:lastColumn="0" w:oddVBand="0" w:evenVBand="0" w:oddHBand="1" w:evenHBand="0" w:firstRowFirstColumn="0" w:firstRowLastColumn="0" w:lastRowFirstColumn="0" w:lastRowLastColumn="0"/>
                    <w:rPr>
                      <w:szCs w:val="20"/>
                    </w:rPr>
                  </w:pPr>
                  <w:r>
                    <w:rPr>
                      <w:szCs w:val="20"/>
                    </w:rPr>
                    <w:t xml:space="preserve">Very low - evolving </w:t>
                  </w:r>
                  <w:r w:rsidRPr="00EA7873">
                    <w:rPr>
                      <w:szCs w:val="20"/>
                    </w:rPr>
                    <w:t xml:space="preserve">to </w:t>
                  </w:r>
                  <w:r>
                    <w:rPr>
                      <w:szCs w:val="20"/>
                    </w:rPr>
                    <w:t>BAU</w:t>
                  </w:r>
                </w:p>
              </w:tc>
            </w:tr>
            <w:tr w:rsidR="00756877" w:rsidRPr="00BB63EE" w14:paraId="5556FF82" w14:textId="77777777" w:rsidTr="0043273D">
              <w:trPr>
                <w:trHeight w:val="64"/>
              </w:trPr>
              <w:tc>
                <w:tcPr>
                  <w:cnfStyle w:val="000010000000" w:firstRow="0" w:lastRow="0" w:firstColumn="0" w:lastColumn="0" w:oddVBand="1" w:evenVBand="0" w:oddHBand="0" w:evenHBand="0" w:firstRowFirstColumn="0" w:firstRowLastColumn="0" w:lastRowFirstColumn="0" w:lastRowLastColumn="0"/>
                  <w:tcW w:w="1451" w:type="dxa"/>
                  <w:hideMark/>
                </w:tcPr>
                <w:p w14:paraId="73838C35" w14:textId="1879941B" w:rsidR="00AF2C69" w:rsidRPr="005A64CB" w:rsidRDefault="00AF2C69" w:rsidP="0043273D">
                  <w:pPr>
                    <w:jc w:val="left"/>
                    <w:rPr>
                      <w:rFonts w:cs="Arial"/>
                      <w:szCs w:val="20"/>
                    </w:rPr>
                  </w:pPr>
                  <w:r>
                    <w:rPr>
                      <w:rFonts w:cs="Arial"/>
                      <w:szCs w:val="20"/>
                    </w:rPr>
                    <w:t>Capacity</w:t>
                  </w:r>
                </w:p>
              </w:tc>
              <w:tc>
                <w:tcPr>
                  <w:tcW w:w="1979" w:type="dxa"/>
                  <w:hideMark/>
                </w:tcPr>
                <w:p w14:paraId="18A6B688" w14:textId="77777777" w:rsidR="00AF2C69" w:rsidRPr="004E1C7E" w:rsidRDefault="00AF2C69" w:rsidP="0043273D">
                  <w:pPr>
                    <w:jc w:val="left"/>
                    <w:cnfStyle w:val="000000000000" w:firstRow="0" w:lastRow="0" w:firstColumn="0" w:lastColumn="0" w:oddVBand="0" w:evenVBand="0" w:oddHBand="0" w:evenHBand="0" w:firstRowFirstColumn="0" w:firstRowLastColumn="0" w:lastRowFirstColumn="0" w:lastRowLastColumn="0"/>
                  </w:pPr>
                  <w:r w:rsidRPr="00EA7873">
                    <w:t>TCC liaison officer</w:t>
                  </w:r>
                </w:p>
              </w:tc>
              <w:tc>
                <w:tcPr>
                  <w:cnfStyle w:val="000010000000" w:firstRow="0" w:lastRow="0" w:firstColumn="0" w:lastColumn="0" w:oddVBand="1" w:evenVBand="0" w:oddHBand="0" w:evenHBand="0" w:firstRowFirstColumn="0" w:firstRowLastColumn="0" w:lastRowFirstColumn="0" w:lastRowLastColumn="0"/>
                  <w:tcW w:w="3266" w:type="dxa"/>
                  <w:hideMark/>
                </w:tcPr>
                <w:p w14:paraId="4EB53AD3" w14:textId="77777777" w:rsidR="00AF2C69" w:rsidRPr="004E1C7E" w:rsidRDefault="00AF2C69" w:rsidP="0043273D">
                  <w:pPr>
                    <w:jc w:val="left"/>
                  </w:pPr>
                  <w:r w:rsidRPr="00EA7873">
                    <w:t xml:space="preserve">Closer </w:t>
                  </w:r>
                  <w:r>
                    <w:t>collaboration to pull-through of trainees into programmes</w:t>
                  </w:r>
                </w:p>
              </w:tc>
              <w:tc>
                <w:tcPr>
                  <w:tcW w:w="1837" w:type="dxa"/>
                </w:tcPr>
                <w:p w14:paraId="199E8C11" w14:textId="77777777" w:rsidR="00AF2C69" w:rsidRPr="00011FBC" w:rsidRDefault="00AF2C69" w:rsidP="004E1C7E">
                  <w:pPr>
                    <w:jc w:val="left"/>
                    <w:cnfStyle w:val="000000000000" w:firstRow="0" w:lastRow="0" w:firstColumn="0" w:lastColumn="0" w:oddVBand="0" w:evenVBand="0" w:oddHBand="0" w:evenHBand="0" w:firstRowFirstColumn="0" w:firstRowLastColumn="0" w:lastRowFirstColumn="0" w:lastRowLastColumn="0"/>
                    <w:rPr>
                      <w:szCs w:val="20"/>
                    </w:rPr>
                  </w:pPr>
                  <w:r>
                    <w:rPr>
                      <w:szCs w:val="20"/>
                    </w:rPr>
                    <w:t xml:space="preserve">Low – a part-time </w:t>
                  </w:r>
                  <w:r w:rsidRPr="00EA7873">
                    <w:rPr>
                      <w:szCs w:val="20"/>
                    </w:rPr>
                    <w:t>role generated via utilisation</w:t>
                  </w:r>
                </w:p>
              </w:tc>
            </w:tr>
            <w:tr w:rsidR="00756877" w:rsidRPr="00BB63EE" w14:paraId="47D38D4F" w14:textId="77777777" w:rsidTr="0043273D">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451" w:type="dxa"/>
                  <w:hideMark/>
                </w:tcPr>
                <w:p w14:paraId="0594F479" w14:textId="2C6303C5" w:rsidR="00AF2C69" w:rsidRPr="005A64CB" w:rsidRDefault="00AF2C69" w:rsidP="0043273D">
                  <w:pPr>
                    <w:jc w:val="left"/>
                    <w:rPr>
                      <w:rFonts w:cs="Arial"/>
                      <w:szCs w:val="20"/>
                    </w:rPr>
                  </w:pPr>
                  <w:r>
                    <w:rPr>
                      <w:rFonts w:cs="Arial"/>
                      <w:szCs w:val="20"/>
                    </w:rPr>
                    <w:t>Capacity</w:t>
                  </w:r>
                </w:p>
              </w:tc>
              <w:tc>
                <w:tcPr>
                  <w:tcW w:w="1979" w:type="dxa"/>
                  <w:hideMark/>
                </w:tcPr>
                <w:p w14:paraId="3E737C0E" w14:textId="5B1BC69C" w:rsidR="00AF2C69" w:rsidRPr="004E1C7E" w:rsidRDefault="00972B08" w:rsidP="0043273D">
                  <w:pPr>
                    <w:jc w:val="left"/>
                    <w:cnfStyle w:val="000000100000" w:firstRow="0" w:lastRow="0" w:firstColumn="0" w:lastColumn="0" w:oddVBand="0" w:evenVBand="0" w:oddHBand="1" w:evenHBand="0" w:firstRowFirstColumn="0" w:firstRowLastColumn="0" w:lastRowFirstColumn="0" w:lastRowLastColumn="0"/>
                  </w:pPr>
                  <w:r>
                    <w:t xml:space="preserve">Infrastructure PhDs secondments </w:t>
                  </w:r>
                  <w:r w:rsidR="00AF2C69">
                    <w:t>to</w:t>
                  </w:r>
                  <w:r w:rsidR="00AF2C69" w:rsidRPr="00EA7873">
                    <w:t xml:space="preserve"> SMEs</w:t>
                  </w:r>
                </w:p>
              </w:tc>
              <w:tc>
                <w:tcPr>
                  <w:cnfStyle w:val="000010000000" w:firstRow="0" w:lastRow="0" w:firstColumn="0" w:lastColumn="0" w:oddVBand="1" w:evenVBand="0" w:oddHBand="0" w:evenHBand="0" w:firstRowFirstColumn="0" w:firstRowLastColumn="0" w:lastRowFirstColumn="0" w:lastRowLastColumn="0"/>
                  <w:tcW w:w="3266" w:type="dxa"/>
                  <w:hideMark/>
                </w:tcPr>
                <w:p w14:paraId="6F6B0478" w14:textId="4B862703" w:rsidR="00AF2C69" w:rsidRPr="004E1C7E" w:rsidRDefault="00B863B5" w:rsidP="0043273D">
                  <w:pPr>
                    <w:jc w:val="left"/>
                  </w:pPr>
                  <w:r>
                    <w:t>B</w:t>
                  </w:r>
                  <w:r w:rsidR="00AF2C69" w:rsidRPr="00EA7873">
                    <w:t xml:space="preserve">ridging cultures and creating opportunities for </w:t>
                  </w:r>
                  <w:r w:rsidR="00AF2C69">
                    <w:t>commercialisation of health</w:t>
                  </w:r>
                  <w:r w:rsidR="00972B08">
                    <w:t xml:space="preserve"> research</w:t>
                  </w:r>
                </w:p>
              </w:tc>
              <w:tc>
                <w:tcPr>
                  <w:tcW w:w="1837" w:type="dxa"/>
                </w:tcPr>
                <w:p w14:paraId="77975232" w14:textId="77777777" w:rsidR="00AF2C69" w:rsidRPr="00011FBC" w:rsidRDefault="00AF2C69" w:rsidP="004E1C7E">
                  <w:pPr>
                    <w:jc w:val="left"/>
                    <w:cnfStyle w:val="000000100000" w:firstRow="0" w:lastRow="0" w:firstColumn="0" w:lastColumn="0" w:oddVBand="0" w:evenVBand="0" w:oddHBand="1" w:evenHBand="0" w:firstRowFirstColumn="0" w:firstRowLastColumn="0" w:lastRowFirstColumn="0" w:lastRowLastColumn="0"/>
                    <w:rPr>
                      <w:szCs w:val="20"/>
                    </w:rPr>
                  </w:pPr>
                  <w:r w:rsidRPr="00EA7873">
                    <w:rPr>
                      <w:szCs w:val="20"/>
                    </w:rPr>
                    <w:t xml:space="preserve">Low – part of career development/ secondment </w:t>
                  </w:r>
                  <w:r>
                    <w:rPr>
                      <w:szCs w:val="20"/>
                    </w:rPr>
                    <w:t xml:space="preserve">delivered collaboratively with </w:t>
                  </w:r>
                  <w:r w:rsidRPr="00EA7873">
                    <w:rPr>
                      <w:szCs w:val="20"/>
                    </w:rPr>
                    <w:t xml:space="preserve">TCC/KTNs </w:t>
                  </w:r>
                </w:p>
              </w:tc>
            </w:tr>
            <w:tr w:rsidR="00756877" w:rsidRPr="00BB63EE" w14:paraId="5328A804" w14:textId="77777777" w:rsidTr="0043273D">
              <w:trPr>
                <w:trHeight w:val="64"/>
              </w:trPr>
              <w:tc>
                <w:tcPr>
                  <w:cnfStyle w:val="000010000000" w:firstRow="0" w:lastRow="0" w:firstColumn="0" w:lastColumn="0" w:oddVBand="1" w:evenVBand="0" w:oddHBand="0" w:evenHBand="0" w:firstRowFirstColumn="0" w:firstRowLastColumn="0" w:lastRowFirstColumn="0" w:lastRowLastColumn="0"/>
                  <w:tcW w:w="1451" w:type="dxa"/>
                  <w:hideMark/>
                </w:tcPr>
                <w:p w14:paraId="19E0EA5E" w14:textId="29F5BA88" w:rsidR="00AF2C69" w:rsidRPr="002604C9" w:rsidRDefault="00AF2C69" w:rsidP="0043273D">
                  <w:pPr>
                    <w:jc w:val="left"/>
                    <w:rPr>
                      <w:rFonts w:cs="Arial"/>
                      <w:szCs w:val="20"/>
                    </w:rPr>
                  </w:pPr>
                  <w:r w:rsidRPr="002604C9">
                    <w:rPr>
                      <w:rFonts w:cs="Arial"/>
                      <w:szCs w:val="20"/>
                    </w:rPr>
                    <w:t>Capacity</w:t>
                  </w:r>
                </w:p>
              </w:tc>
              <w:tc>
                <w:tcPr>
                  <w:tcW w:w="1979" w:type="dxa"/>
                  <w:hideMark/>
                </w:tcPr>
                <w:p w14:paraId="648BDA62" w14:textId="678ADD2F" w:rsidR="00AF2C69" w:rsidRPr="002604C9" w:rsidRDefault="00AF2C69" w:rsidP="006D5196">
                  <w:pPr>
                    <w:jc w:val="left"/>
                    <w:cnfStyle w:val="000000000000" w:firstRow="0" w:lastRow="0" w:firstColumn="0" w:lastColumn="0" w:oddVBand="0" w:evenVBand="0" w:oddHBand="0" w:evenHBand="0" w:firstRowFirstColumn="0" w:firstRowLastColumn="0" w:lastRowFirstColumn="0" w:lastRowLastColumn="0"/>
                  </w:pPr>
                  <w:r w:rsidRPr="002604C9">
                    <w:t xml:space="preserve">Training </w:t>
                  </w:r>
                  <w:r w:rsidR="00972B08">
                    <w:t xml:space="preserve">in social care through </w:t>
                  </w:r>
                  <w:r w:rsidRPr="002604C9">
                    <w:t>S</w:t>
                  </w:r>
                  <w:r w:rsidR="006D5196">
                    <w:t>chool of Social Care Research</w:t>
                  </w:r>
                </w:p>
              </w:tc>
              <w:tc>
                <w:tcPr>
                  <w:cnfStyle w:val="000010000000" w:firstRow="0" w:lastRow="0" w:firstColumn="0" w:lastColumn="0" w:oddVBand="1" w:evenVBand="0" w:oddHBand="0" w:evenHBand="0" w:firstRowFirstColumn="0" w:firstRowLastColumn="0" w:lastRowFirstColumn="0" w:lastRowLastColumn="0"/>
                  <w:tcW w:w="3266" w:type="dxa"/>
                  <w:hideMark/>
                </w:tcPr>
                <w:p w14:paraId="6445D151" w14:textId="109DECAB" w:rsidR="00AF2C69" w:rsidRPr="002604C9" w:rsidRDefault="00972B08" w:rsidP="0043273D">
                  <w:pPr>
                    <w:jc w:val="left"/>
                  </w:pPr>
                  <w:r>
                    <w:t xml:space="preserve">Improved </w:t>
                  </w:r>
                  <w:r w:rsidR="00086A46">
                    <w:t>social care research capacity</w:t>
                  </w:r>
                  <w:r w:rsidR="00AF2C69" w:rsidRPr="002604C9">
                    <w:t xml:space="preserve"> </w:t>
                  </w:r>
                </w:p>
              </w:tc>
              <w:tc>
                <w:tcPr>
                  <w:tcW w:w="1837" w:type="dxa"/>
                </w:tcPr>
                <w:p w14:paraId="657C09F5" w14:textId="120388F6" w:rsidR="00AF2C69" w:rsidRPr="00011FBC" w:rsidRDefault="00972B08" w:rsidP="004E1C7E">
                  <w:pPr>
                    <w:jc w:val="left"/>
                    <w:cnfStyle w:val="000000000000" w:firstRow="0" w:lastRow="0" w:firstColumn="0" w:lastColumn="0" w:oddVBand="0" w:evenVBand="0" w:oddHBand="0" w:evenHBand="0" w:firstRowFirstColumn="0" w:firstRowLastColumn="0" w:lastRowFirstColumn="0" w:lastRowLastColumn="0"/>
                    <w:rPr>
                      <w:szCs w:val="20"/>
                    </w:rPr>
                  </w:pPr>
                  <w:r>
                    <w:rPr>
                      <w:szCs w:val="20"/>
                    </w:rPr>
                    <w:t>Low – collaboratively with TCC</w:t>
                  </w:r>
                </w:p>
              </w:tc>
            </w:tr>
            <w:tr w:rsidR="00756877" w:rsidRPr="00BB63EE" w14:paraId="76D2F520" w14:textId="77777777" w:rsidTr="0043273D">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451" w:type="dxa"/>
                  <w:hideMark/>
                </w:tcPr>
                <w:p w14:paraId="59C274B2" w14:textId="635E6995" w:rsidR="00AF2C69" w:rsidRPr="005A64CB" w:rsidRDefault="00AF2C69" w:rsidP="0043273D">
                  <w:pPr>
                    <w:jc w:val="left"/>
                    <w:rPr>
                      <w:rFonts w:cs="Arial"/>
                      <w:szCs w:val="20"/>
                    </w:rPr>
                  </w:pPr>
                  <w:r>
                    <w:rPr>
                      <w:rFonts w:cs="Arial"/>
                      <w:szCs w:val="20"/>
                    </w:rPr>
                    <w:t>Translation</w:t>
                  </w:r>
                </w:p>
              </w:tc>
              <w:tc>
                <w:tcPr>
                  <w:tcW w:w="1979" w:type="dxa"/>
                  <w:hideMark/>
                </w:tcPr>
                <w:p w14:paraId="1403C94D" w14:textId="08A0C164" w:rsidR="00AF2C69" w:rsidRPr="004E1C7E" w:rsidRDefault="00B863B5" w:rsidP="0043273D">
                  <w:pPr>
                    <w:jc w:val="left"/>
                    <w:cnfStyle w:val="000000100000" w:firstRow="0" w:lastRow="0" w:firstColumn="0" w:lastColumn="0" w:oddVBand="0" w:evenVBand="0" w:oddHBand="1" w:evenHBand="0" w:firstRowFirstColumn="0" w:firstRowLastColumn="0" w:lastRowFirstColumn="0" w:lastRowLastColumn="0"/>
                  </w:pPr>
                  <w:r>
                    <w:t>Bespoke programme</w:t>
                  </w:r>
                  <w:r w:rsidR="00AF2C69" w:rsidRPr="00EA7873">
                    <w:t xml:space="preserve"> for digital technologies</w:t>
                  </w:r>
                </w:p>
              </w:tc>
              <w:tc>
                <w:tcPr>
                  <w:cnfStyle w:val="000010000000" w:firstRow="0" w:lastRow="0" w:firstColumn="0" w:lastColumn="0" w:oddVBand="1" w:evenVBand="0" w:oddHBand="0" w:evenHBand="0" w:firstRowFirstColumn="0" w:firstRowLastColumn="0" w:lastRowFirstColumn="0" w:lastRowLastColumn="0"/>
                  <w:tcW w:w="3266" w:type="dxa"/>
                  <w:hideMark/>
                </w:tcPr>
                <w:p w14:paraId="1A27D2F3" w14:textId="5F4A13C2" w:rsidR="00B863B5" w:rsidRDefault="00AF2C69" w:rsidP="0043273D">
                  <w:pPr>
                    <w:jc w:val="left"/>
                  </w:pPr>
                  <w:r w:rsidRPr="00EA7873">
                    <w:t>Plug</w:t>
                  </w:r>
                  <w:r>
                    <w:t xml:space="preserve">s </w:t>
                  </w:r>
                  <w:r w:rsidRPr="00EA7873">
                    <w:t xml:space="preserve">gap in </w:t>
                  </w:r>
                  <w:r w:rsidR="0000084D">
                    <w:t>funding landscape</w:t>
                  </w:r>
                </w:p>
                <w:p w14:paraId="704E5361" w14:textId="67885BA6" w:rsidR="00AF2C69" w:rsidRDefault="00AF2C69" w:rsidP="0043273D">
                  <w:pPr>
                    <w:jc w:val="left"/>
                    <w:rPr>
                      <w:szCs w:val="20"/>
                    </w:rPr>
                  </w:pPr>
                </w:p>
                <w:p w14:paraId="07E1AA3A" w14:textId="77777777" w:rsidR="00AF2C69" w:rsidRPr="004E1C7E" w:rsidRDefault="00AF2C69" w:rsidP="0043273D">
                  <w:pPr>
                    <w:jc w:val="left"/>
                  </w:pPr>
                </w:p>
              </w:tc>
              <w:tc>
                <w:tcPr>
                  <w:tcW w:w="1837" w:type="dxa"/>
                </w:tcPr>
                <w:p w14:paraId="774C1B74" w14:textId="77777777" w:rsidR="00AF2C69" w:rsidRPr="00011FBC" w:rsidRDefault="00AF2C69" w:rsidP="004E1C7E">
                  <w:pPr>
                    <w:jc w:val="left"/>
                    <w:cnfStyle w:val="000000100000" w:firstRow="0" w:lastRow="0" w:firstColumn="0" w:lastColumn="0" w:oddVBand="0" w:evenVBand="0" w:oddHBand="1" w:evenHBand="0" w:firstRowFirstColumn="0" w:firstRowLastColumn="0" w:lastRowFirstColumn="0" w:lastRowLastColumn="0"/>
                    <w:rPr>
                      <w:szCs w:val="20"/>
                    </w:rPr>
                  </w:pPr>
                  <w:r w:rsidRPr="00EA7873">
                    <w:rPr>
                      <w:szCs w:val="20"/>
                    </w:rPr>
                    <w:t>Absorbed within Innovations Directorate</w:t>
                  </w:r>
                  <w:r>
                    <w:rPr>
                      <w:szCs w:val="20"/>
                    </w:rPr>
                    <w:t xml:space="preserve"> via utilisation</w:t>
                  </w:r>
                </w:p>
              </w:tc>
            </w:tr>
            <w:tr w:rsidR="00756877" w:rsidRPr="00BB63EE" w14:paraId="7DD77770" w14:textId="77777777" w:rsidTr="0043273D">
              <w:trPr>
                <w:trHeight w:val="64"/>
              </w:trPr>
              <w:tc>
                <w:tcPr>
                  <w:cnfStyle w:val="000010000000" w:firstRow="0" w:lastRow="0" w:firstColumn="0" w:lastColumn="0" w:oddVBand="1" w:evenVBand="0" w:oddHBand="0" w:evenHBand="0" w:firstRowFirstColumn="0" w:firstRowLastColumn="0" w:lastRowFirstColumn="0" w:lastRowLastColumn="0"/>
                  <w:tcW w:w="1451" w:type="dxa"/>
                  <w:hideMark/>
                </w:tcPr>
                <w:p w14:paraId="1612BE12" w14:textId="5325921B" w:rsidR="00AF2C69" w:rsidRPr="005A64CB" w:rsidRDefault="00AF2C69" w:rsidP="0043273D">
                  <w:pPr>
                    <w:jc w:val="left"/>
                    <w:rPr>
                      <w:rFonts w:cs="Arial"/>
                      <w:szCs w:val="20"/>
                    </w:rPr>
                  </w:pPr>
                  <w:r>
                    <w:rPr>
                      <w:rFonts w:cs="Arial"/>
                      <w:szCs w:val="20"/>
                    </w:rPr>
                    <w:t>Translation</w:t>
                  </w:r>
                </w:p>
              </w:tc>
              <w:tc>
                <w:tcPr>
                  <w:tcW w:w="1979" w:type="dxa"/>
                  <w:hideMark/>
                </w:tcPr>
                <w:p w14:paraId="68126C50" w14:textId="428068C7" w:rsidR="00AF2C69" w:rsidRPr="004E1C7E" w:rsidRDefault="00B863B5" w:rsidP="0043273D">
                  <w:pPr>
                    <w:jc w:val="left"/>
                    <w:cnfStyle w:val="000000000000" w:firstRow="0" w:lastRow="0" w:firstColumn="0" w:lastColumn="0" w:oddVBand="0" w:evenVBand="0" w:oddHBand="0" w:evenHBand="0" w:firstRowFirstColumn="0" w:firstRowLastColumn="0" w:lastRowFirstColumn="0" w:lastRowLastColumn="0"/>
                  </w:pPr>
                  <w:r>
                    <w:t xml:space="preserve">Step change in data analytics </w:t>
                  </w:r>
                  <w:r w:rsidR="007B0470">
                    <w:t>(</w:t>
                  </w:r>
                  <w:r w:rsidR="00D50597">
                    <w:t>Questions D2/D</w:t>
                  </w:r>
                  <w:r w:rsidR="007B0470">
                    <w:t>4)</w:t>
                  </w:r>
                </w:p>
              </w:tc>
              <w:tc>
                <w:tcPr>
                  <w:cnfStyle w:val="000010000000" w:firstRow="0" w:lastRow="0" w:firstColumn="0" w:lastColumn="0" w:oddVBand="1" w:evenVBand="0" w:oddHBand="0" w:evenHBand="0" w:firstRowFirstColumn="0" w:firstRowLastColumn="0" w:lastRowFirstColumn="0" w:lastRowLastColumn="0"/>
                  <w:tcW w:w="3266" w:type="dxa"/>
                  <w:hideMark/>
                </w:tcPr>
                <w:p w14:paraId="5C188C3E" w14:textId="26C1165B" w:rsidR="00B863B5" w:rsidRDefault="00B863B5" w:rsidP="0043273D">
                  <w:pPr>
                    <w:jc w:val="left"/>
                  </w:pPr>
                  <w:r>
                    <w:t xml:space="preserve">Insights into </w:t>
                  </w:r>
                  <w:r w:rsidR="00AF2C69">
                    <w:t xml:space="preserve">trends </w:t>
                  </w:r>
                  <w:r>
                    <w:t xml:space="preserve">to </w:t>
                  </w:r>
                  <w:r w:rsidR="00AF2C69" w:rsidRPr="00EA7873">
                    <w:t>update panels on new technologies/needs</w:t>
                  </w:r>
                </w:p>
                <w:p w14:paraId="25D2269C" w14:textId="222A92E7" w:rsidR="00AF2C69" w:rsidRPr="004E1C7E" w:rsidRDefault="00AF2C69" w:rsidP="0043273D">
                  <w:pPr>
                    <w:jc w:val="left"/>
                  </w:pPr>
                </w:p>
              </w:tc>
              <w:tc>
                <w:tcPr>
                  <w:tcW w:w="1837" w:type="dxa"/>
                </w:tcPr>
                <w:p w14:paraId="0A1FF795" w14:textId="77777777" w:rsidR="00AF2C69" w:rsidRPr="00011FBC" w:rsidRDefault="00AF2C69" w:rsidP="004E1C7E">
                  <w:pPr>
                    <w:jc w:val="left"/>
                    <w:cnfStyle w:val="000000000000" w:firstRow="0" w:lastRow="0" w:firstColumn="0" w:lastColumn="0" w:oddVBand="0" w:evenVBand="0" w:oddHBand="0" w:evenHBand="0" w:firstRowFirstColumn="0" w:firstRowLastColumn="0" w:lastRowFirstColumn="0" w:lastRowLastColumn="0"/>
                    <w:rPr>
                      <w:szCs w:val="20"/>
                    </w:rPr>
                  </w:pPr>
                  <w:r w:rsidRPr="00EA7873">
                    <w:rPr>
                      <w:szCs w:val="20"/>
                    </w:rPr>
                    <w:t>Factored into new contract</w:t>
                  </w:r>
                </w:p>
              </w:tc>
            </w:tr>
            <w:tr w:rsidR="00756877" w:rsidRPr="00BB63EE" w14:paraId="3128773E" w14:textId="77777777" w:rsidTr="0043273D">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451" w:type="dxa"/>
                  <w:hideMark/>
                </w:tcPr>
                <w:p w14:paraId="4E0DF055" w14:textId="114E1599" w:rsidR="00AF2C69" w:rsidRPr="005A64CB" w:rsidRDefault="00AF2C69" w:rsidP="0043273D">
                  <w:pPr>
                    <w:jc w:val="left"/>
                    <w:rPr>
                      <w:rFonts w:cs="Arial"/>
                      <w:szCs w:val="20"/>
                    </w:rPr>
                  </w:pPr>
                  <w:r>
                    <w:rPr>
                      <w:rFonts w:cs="Arial"/>
                      <w:szCs w:val="20"/>
                    </w:rPr>
                    <w:t>Translation</w:t>
                  </w:r>
                </w:p>
              </w:tc>
              <w:tc>
                <w:tcPr>
                  <w:tcW w:w="1979" w:type="dxa"/>
                  <w:hideMark/>
                </w:tcPr>
                <w:p w14:paraId="07C9D568" w14:textId="77777777" w:rsidR="00AF2C69" w:rsidRPr="004E1C7E" w:rsidRDefault="00AF2C69" w:rsidP="0043273D">
                  <w:pPr>
                    <w:jc w:val="left"/>
                    <w:cnfStyle w:val="000000100000" w:firstRow="0" w:lastRow="0" w:firstColumn="0" w:lastColumn="0" w:oddVBand="0" w:evenVBand="0" w:oddHBand="1" w:evenHBand="0" w:firstRowFirstColumn="0" w:firstRowLastColumn="0" w:lastRowFirstColumn="0" w:lastRowLastColumn="0"/>
                    <w:rPr>
                      <w:szCs w:val="20"/>
                    </w:rPr>
                  </w:pPr>
                  <w:r>
                    <w:rPr>
                      <w:szCs w:val="20"/>
                    </w:rPr>
                    <w:t>Increase engagement with other funders across all programmes</w:t>
                  </w:r>
                </w:p>
              </w:tc>
              <w:tc>
                <w:tcPr>
                  <w:cnfStyle w:val="000010000000" w:firstRow="0" w:lastRow="0" w:firstColumn="0" w:lastColumn="0" w:oddVBand="1" w:evenVBand="0" w:oddHBand="0" w:evenHBand="0" w:firstRowFirstColumn="0" w:firstRowLastColumn="0" w:lastRowFirstColumn="0" w:lastRowLastColumn="0"/>
                  <w:tcW w:w="3266" w:type="dxa"/>
                  <w:hideMark/>
                </w:tcPr>
                <w:p w14:paraId="650CB92A" w14:textId="37E4E0E1" w:rsidR="00AF2C69" w:rsidRPr="004E1C7E" w:rsidRDefault="00AF2C69">
                  <w:pPr>
                    <w:jc w:val="left"/>
                  </w:pPr>
                  <w:r>
                    <w:t xml:space="preserve">Identify areas to pull into/from NIHR portfolio </w:t>
                  </w:r>
                </w:p>
              </w:tc>
              <w:tc>
                <w:tcPr>
                  <w:tcW w:w="1837" w:type="dxa"/>
                </w:tcPr>
                <w:p w14:paraId="34287DEA" w14:textId="77777777" w:rsidR="00AF2C69" w:rsidRPr="00011FBC" w:rsidRDefault="00AF2C69" w:rsidP="004E1C7E">
                  <w:pPr>
                    <w:jc w:val="left"/>
                    <w:cnfStyle w:val="000000100000" w:firstRow="0" w:lastRow="0" w:firstColumn="0" w:lastColumn="0" w:oddVBand="0" w:evenVBand="0" w:oddHBand="1" w:evenHBand="0" w:firstRowFirstColumn="0" w:firstRowLastColumn="0" w:lastRowFirstColumn="0" w:lastRowLastColumn="0"/>
                    <w:rPr>
                      <w:szCs w:val="20"/>
                    </w:rPr>
                  </w:pPr>
                  <w:r>
                    <w:rPr>
                      <w:szCs w:val="20"/>
                    </w:rPr>
                    <w:t>Evolving into BAU</w:t>
                  </w:r>
                </w:p>
              </w:tc>
            </w:tr>
            <w:tr w:rsidR="00756877" w:rsidRPr="00BB63EE" w14:paraId="12EBF3A8" w14:textId="77777777" w:rsidTr="00EB2794">
              <w:trPr>
                <w:trHeight w:val="4103"/>
              </w:trPr>
              <w:tc>
                <w:tcPr>
                  <w:cnfStyle w:val="000010000000" w:firstRow="0" w:lastRow="0" w:firstColumn="0" w:lastColumn="0" w:oddVBand="1" w:evenVBand="0" w:oddHBand="0" w:evenHBand="0" w:firstRowFirstColumn="0" w:firstRowLastColumn="0" w:lastRowFirstColumn="0" w:lastRowLastColumn="0"/>
                  <w:tcW w:w="1451" w:type="dxa"/>
                  <w:hideMark/>
                </w:tcPr>
                <w:p w14:paraId="78734702" w14:textId="5A164D2D" w:rsidR="00AF2C69" w:rsidRPr="005A64CB" w:rsidRDefault="00AF2C69" w:rsidP="0043273D">
                  <w:pPr>
                    <w:jc w:val="left"/>
                    <w:rPr>
                      <w:rFonts w:cs="Arial"/>
                      <w:szCs w:val="20"/>
                    </w:rPr>
                  </w:pPr>
                  <w:proofErr w:type="spellStart"/>
                  <w:r>
                    <w:rPr>
                      <w:rFonts w:cs="Arial"/>
                      <w:szCs w:val="20"/>
                    </w:rPr>
                    <w:lastRenderedPageBreak/>
                    <w:t>Pullthrough</w:t>
                  </w:r>
                  <w:proofErr w:type="spellEnd"/>
                  <w:r w:rsidR="007B0470">
                    <w:rPr>
                      <w:rFonts w:cs="Arial"/>
                      <w:szCs w:val="20"/>
                    </w:rPr>
                    <w:t xml:space="preserve"> </w:t>
                  </w:r>
                </w:p>
              </w:tc>
              <w:tc>
                <w:tcPr>
                  <w:tcW w:w="1979" w:type="dxa"/>
                  <w:hideMark/>
                </w:tcPr>
                <w:p w14:paraId="2070496B" w14:textId="570EEF95" w:rsidR="00756877" w:rsidRPr="00CF18D1" w:rsidRDefault="007B0470" w:rsidP="0043273D">
                  <w:pPr>
                    <w:jc w:val="left"/>
                    <w:cnfStyle w:val="000000000000" w:firstRow="0" w:lastRow="0" w:firstColumn="0" w:lastColumn="0" w:oddVBand="0" w:evenVBand="0" w:oddHBand="0" w:evenHBand="0" w:firstRowFirstColumn="0" w:firstRowLastColumn="0" w:lastRowFirstColumn="0" w:lastRowLastColumn="0"/>
                    <w:rPr>
                      <w:szCs w:val="20"/>
                    </w:rPr>
                  </w:pPr>
                  <w:r>
                    <w:rPr>
                      <w:rFonts w:cs="Arial"/>
                      <w:szCs w:val="20"/>
                    </w:rPr>
                    <w:t>Special Projects Team</w:t>
                  </w:r>
                  <w:r>
                    <w:t xml:space="preserve"> - </w:t>
                  </w:r>
                  <w:r>
                    <w:rPr>
                      <w:szCs w:val="20"/>
                    </w:rPr>
                    <w:t>w</w:t>
                  </w:r>
                  <w:r w:rsidR="00756877" w:rsidRPr="00CF18D1">
                    <w:rPr>
                      <w:szCs w:val="20"/>
                    </w:rPr>
                    <w:t xml:space="preserve">orking with clusters </w:t>
                  </w:r>
                  <w:r w:rsidR="00756877">
                    <w:rPr>
                      <w:szCs w:val="20"/>
                    </w:rPr>
                    <w:t xml:space="preserve">of </w:t>
                  </w:r>
                  <w:r w:rsidR="00086A46">
                    <w:rPr>
                      <w:szCs w:val="20"/>
                    </w:rPr>
                    <w:t xml:space="preserve">CCF portfolio </w:t>
                  </w:r>
                  <w:r w:rsidR="00756877">
                    <w:rPr>
                      <w:szCs w:val="20"/>
                    </w:rPr>
                    <w:t>projects</w:t>
                  </w:r>
                  <w:r w:rsidR="00086A46">
                    <w:rPr>
                      <w:szCs w:val="20"/>
                    </w:rPr>
                    <w:t>; engages</w:t>
                  </w:r>
                  <w:r w:rsidR="00756877" w:rsidRPr="00CF18D1">
                    <w:rPr>
                      <w:szCs w:val="20"/>
                    </w:rPr>
                    <w:t xml:space="preserve"> with local centres of excellence </w:t>
                  </w:r>
                </w:p>
                <w:p w14:paraId="79780E7C" w14:textId="48B754A5" w:rsidR="00AF2C69" w:rsidRPr="00943E15" w:rsidRDefault="00AF2C69" w:rsidP="0043273D">
                  <w:pPr>
                    <w:jc w:val="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266" w:type="dxa"/>
                  <w:hideMark/>
                </w:tcPr>
                <w:p w14:paraId="55D882C0" w14:textId="4867DC5D" w:rsidR="00B863B5" w:rsidRPr="00D50597" w:rsidRDefault="00AF2C69" w:rsidP="00D03663">
                  <w:pPr>
                    <w:pStyle w:val="ListParagraph"/>
                    <w:numPr>
                      <w:ilvl w:val="0"/>
                      <w:numId w:val="89"/>
                    </w:numPr>
                    <w:tabs>
                      <w:tab w:val="clear" w:pos="14580"/>
                    </w:tabs>
                    <w:spacing w:after="0"/>
                    <w:ind w:left="104" w:hanging="141"/>
                    <w:rPr>
                      <w:sz w:val="20"/>
                    </w:rPr>
                  </w:pPr>
                  <w:r w:rsidRPr="00D50597">
                    <w:rPr>
                      <w:sz w:val="20"/>
                    </w:rPr>
                    <w:t>Foster</w:t>
                  </w:r>
                  <w:r w:rsidR="00756877" w:rsidRPr="00D50597">
                    <w:rPr>
                      <w:sz w:val="20"/>
                    </w:rPr>
                    <w:t>s</w:t>
                  </w:r>
                  <w:r w:rsidRPr="00D50597">
                    <w:rPr>
                      <w:sz w:val="20"/>
                    </w:rPr>
                    <w:t xml:space="preserve"> close links with NHSE/PHE/HPRUs/NICE/AHSN/Cs/NHS Managers</w:t>
                  </w:r>
                  <w:r w:rsidR="00B863B5" w:rsidRPr="00D50597">
                    <w:rPr>
                      <w:sz w:val="20"/>
                    </w:rPr>
                    <w:t xml:space="preserve">, CLAHRCs/PRP colleagues/NIHR </w:t>
                  </w:r>
                  <w:r w:rsidRPr="00D50597">
                    <w:rPr>
                      <w:sz w:val="20"/>
                    </w:rPr>
                    <w:t>Dissemination Centre to understand/address policy needs, H&amp;SCS priorities, adoption barriers</w:t>
                  </w:r>
                </w:p>
                <w:p w14:paraId="0E6D3B6E" w14:textId="516454D0" w:rsidR="00B863B5" w:rsidRPr="00D50597" w:rsidRDefault="00AF2C69" w:rsidP="00D03663">
                  <w:pPr>
                    <w:pStyle w:val="ListParagraph"/>
                    <w:numPr>
                      <w:ilvl w:val="0"/>
                      <w:numId w:val="89"/>
                    </w:numPr>
                    <w:tabs>
                      <w:tab w:val="clear" w:pos="14580"/>
                    </w:tabs>
                    <w:spacing w:after="0"/>
                    <w:ind w:left="104" w:hanging="141"/>
                    <w:rPr>
                      <w:sz w:val="20"/>
                    </w:rPr>
                  </w:pPr>
                  <w:r w:rsidRPr="00D50597">
                    <w:rPr>
                      <w:sz w:val="20"/>
                    </w:rPr>
                    <w:t>Build</w:t>
                  </w:r>
                  <w:r w:rsidR="00756877" w:rsidRPr="00D50597">
                    <w:rPr>
                      <w:sz w:val="20"/>
                    </w:rPr>
                    <w:t>s</w:t>
                  </w:r>
                  <w:r w:rsidRPr="00D50597">
                    <w:rPr>
                      <w:sz w:val="20"/>
                    </w:rPr>
                    <w:t xml:space="preserve"> links with major BRC-scale initiatives supported by </w:t>
                  </w:r>
                  <w:r w:rsidR="007B0470" w:rsidRPr="00D50597">
                    <w:rPr>
                      <w:sz w:val="20"/>
                    </w:rPr>
                    <w:t>ot</w:t>
                  </w:r>
                  <w:r w:rsidR="0000084D" w:rsidRPr="00D50597">
                    <w:rPr>
                      <w:sz w:val="20"/>
                    </w:rPr>
                    <w:t>her</w:t>
                  </w:r>
                  <w:r w:rsidR="00086A46" w:rsidRPr="00D50597">
                    <w:rPr>
                      <w:sz w:val="20"/>
                    </w:rPr>
                    <w:t>s</w:t>
                  </w:r>
                  <w:r w:rsidR="0000084D" w:rsidRPr="00D50597">
                    <w:rPr>
                      <w:sz w:val="20"/>
                    </w:rPr>
                    <w:t xml:space="preserve"> </w:t>
                  </w:r>
                  <w:r w:rsidRPr="00D50597">
                    <w:rPr>
                      <w:sz w:val="20"/>
                    </w:rPr>
                    <w:t>(e.g. National Centre for Ageing Science and Innovation)</w:t>
                  </w:r>
                </w:p>
                <w:p w14:paraId="5AAFD633" w14:textId="1FECDF36" w:rsidR="00B863B5" w:rsidRPr="00D50597" w:rsidRDefault="00AF2C69" w:rsidP="00D03663">
                  <w:pPr>
                    <w:pStyle w:val="ListParagraph"/>
                    <w:numPr>
                      <w:ilvl w:val="0"/>
                      <w:numId w:val="89"/>
                    </w:numPr>
                    <w:tabs>
                      <w:tab w:val="clear" w:pos="14580"/>
                    </w:tabs>
                    <w:spacing w:after="0"/>
                    <w:ind w:left="104" w:hanging="141"/>
                    <w:rPr>
                      <w:sz w:val="20"/>
                    </w:rPr>
                  </w:pPr>
                  <w:r w:rsidRPr="00D50597">
                    <w:rPr>
                      <w:sz w:val="20"/>
                    </w:rPr>
                    <w:t>Benchmark</w:t>
                  </w:r>
                  <w:r w:rsidR="00756877" w:rsidRPr="00D50597">
                    <w:rPr>
                      <w:sz w:val="20"/>
                    </w:rPr>
                    <w:t>s</w:t>
                  </w:r>
                  <w:r w:rsidRPr="00D50597">
                    <w:rPr>
                      <w:sz w:val="20"/>
                    </w:rPr>
                    <w:t xml:space="preserve"> historic performance of project progression through landscape</w:t>
                  </w:r>
                </w:p>
                <w:p w14:paraId="1C791DB4" w14:textId="7F7458E1" w:rsidR="007A17A9" w:rsidRPr="00B863B5" w:rsidRDefault="00AF2C69" w:rsidP="00EB2794">
                  <w:pPr>
                    <w:pStyle w:val="ListParagraph"/>
                    <w:numPr>
                      <w:ilvl w:val="0"/>
                      <w:numId w:val="89"/>
                    </w:numPr>
                    <w:tabs>
                      <w:tab w:val="clear" w:pos="14580"/>
                    </w:tabs>
                    <w:spacing w:after="0"/>
                    <w:ind w:left="104" w:hanging="141"/>
                  </w:pPr>
                  <w:r w:rsidRPr="00D50597">
                    <w:rPr>
                      <w:sz w:val="20"/>
                    </w:rPr>
                    <w:t>Trial</w:t>
                  </w:r>
                  <w:r w:rsidR="00756877" w:rsidRPr="00D50597">
                    <w:rPr>
                      <w:sz w:val="20"/>
                    </w:rPr>
                    <w:t>s</w:t>
                  </w:r>
                  <w:r w:rsidRPr="00D50597">
                    <w:rPr>
                      <w:sz w:val="20"/>
                    </w:rPr>
                    <w:t xml:space="preserve"> delivery of f</w:t>
                  </w:r>
                  <w:r w:rsidR="0000084D" w:rsidRPr="00D50597">
                    <w:rPr>
                      <w:sz w:val="20"/>
                    </w:rPr>
                    <w:t>ocused support for priority projects</w:t>
                  </w:r>
                  <w:r w:rsidRPr="00D50597">
                    <w:rPr>
                      <w:sz w:val="20"/>
                    </w:rPr>
                    <w:t xml:space="preserve"> </w:t>
                  </w:r>
                  <w:r w:rsidR="00086A46" w:rsidRPr="00D50597">
                    <w:rPr>
                      <w:sz w:val="20"/>
                    </w:rPr>
                    <w:t>in</w:t>
                  </w:r>
                  <w:r w:rsidRPr="00D50597">
                    <w:rPr>
                      <w:sz w:val="20"/>
                    </w:rPr>
                    <w:t xml:space="preserve"> one or more theme areas</w:t>
                  </w:r>
                </w:p>
              </w:tc>
              <w:tc>
                <w:tcPr>
                  <w:tcW w:w="1837" w:type="dxa"/>
                </w:tcPr>
                <w:p w14:paraId="6D75454D" w14:textId="77777777" w:rsidR="00AF2C69" w:rsidRPr="00011FBC" w:rsidRDefault="00AF2C69" w:rsidP="004E1C7E">
                  <w:pPr>
                    <w:jc w:val="left"/>
                    <w:cnfStyle w:val="000000000000" w:firstRow="0" w:lastRow="0" w:firstColumn="0" w:lastColumn="0" w:oddVBand="0" w:evenVBand="0" w:oddHBand="0" w:evenHBand="0" w:firstRowFirstColumn="0" w:firstRowLastColumn="0" w:lastRowFirstColumn="0" w:lastRowLastColumn="0"/>
                    <w:rPr>
                      <w:szCs w:val="20"/>
                    </w:rPr>
                  </w:pPr>
                  <w:r w:rsidRPr="009B6D78">
                    <w:t>Factored into contract</w:t>
                  </w:r>
                </w:p>
              </w:tc>
            </w:tr>
            <w:tr w:rsidR="00756877" w:rsidRPr="00BB63EE" w14:paraId="377F928F" w14:textId="77777777" w:rsidTr="0043273D">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451" w:type="dxa"/>
                  <w:hideMark/>
                </w:tcPr>
                <w:p w14:paraId="00EF42B6" w14:textId="1E641073" w:rsidR="00AF2C69" w:rsidRPr="005A64CB" w:rsidRDefault="00AF2C69" w:rsidP="0043273D">
                  <w:pPr>
                    <w:jc w:val="left"/>
                    <w:rPr>
                      <w:rFonts w:cs="Arial"/>
                      <w:szCs w:val="20"/>
                    </w:rPr>
                  </w:pPr>
                  <w:proofErr w:type="spellStart"/>
                  <w:r>
                    <w:rPr>
                      <w:rFonts w:cs="Arial"/>
                      <w:szCs w:val="20"/>
                    </w:rPr>
                    <w:t>Pullthrough</w:t>
                  </w:r>
                  <w:proofErr w:type="spellEnd"/>
                </w:p>
              </w:tc>
              <w:tc>
                <w:tcPr>
                  <w:tcW w:w="1979" w:type="dxa"/>
                  <w:hideMark/>
                </w:tcPr>
                <w:p w14:paraId="75DEE8F3" w14:textId="2D82B09E" w:rsidR="00AF2C69" w:rsidRPr="00943E15" w:rsidRDefault="00AF2C69">
                  <w:pPr>
                    <w:jc w:val="left"/>
                    <w:cnfStyle w:val="000000100000" w:firstRow="0" w:lastRow="0" w:firstColumn="0" w:lastColumn="0" w:oddVBand="0" w:evenVBand="0" w:oddHBand="1" w:evenHBand="0" w:firstRowFirstColumn="0" w:firstRowLastColumn="0" w:lastRowFirstColumn="0" w:lastRowLastColumn="0"/>
                  </w:pPr>
                  <w:r w:rsidRPr="009B6D78">
                    <w:t>Priorities</w:t>
                  </w:r>
                  <w:r w:rsidRPr="0055080B">
                    <w:t xml:space="preserve"> mechanism in support of new </w:t>
                  </w:r>
                  <w:r w:rsidR="007B0470">
                    <w:t xml:space="preserve">industrial strategy and new </w:t>
                  </w:r>
                  <w:r w:rsidRPr="0055080B">
                    <w:t>life sciences sector deal</w:t>
                  </w:r>
                </w:p>
              </w:tc>
              <w:tc>
                <w:tcPr>
                  <w:cnfStyle w:val="000010000000" w:firstRow="0" w:lastRow="0" w:firstColumn="0" w:lastColumn="0" w:oddVBand="1" w:evenVBand="0" w:oddHBand="0" w:evenHBand="0" w:firstRowFirstColumn="0" w:firstRowLastColumn="0" w:lastRowFirstColumn="0" w:lastRowLastColumn="0"/>
                  <w:tcW w:w="3266" w:type="dxa"/>
                  <w:hideMark/>
                </w:tcPr>
                <w:p w14:paraId="039BB243" w14:textId="77777777" w:rsidR="00AF2C69" w:rsidRPr="00943E15" w:rsidRDefault="00AF2C69" w:rsidP="0043273D">
                  <w:pPr>
                    <w:jc w:val="left"/>
                  </w:pPr>
                  <w:r w:rsidRPr="009B6D78">
                    <w:t xml:space="preserve">Bringing industry/NHSE together </w:t>
                  </w:r>
                  <w:r>
                    <w:t xml:space="preserve">on a programme level </w:t>
                  </w:r>
                  <w:r w:rsidRPr="009B6D78">
                    <w:t>with researchers to facilitate better use of funding</w:t>
                  </w:r>
                </w:p>
              </w:tc>
              <w:tc>
                <w:tcPr>
                  <w:tcW w:w="1837" w:type="dxa"/>
                </w:tcPr>
                <w:p w14:paraId="07125649" w14:textId="77777777" w:rsidR="00AF2C69" w:rsidRPr="00011FBC" w:rsidRDefault="00AF2C69" w:rsidP="004E1C7E">
                  <w:pPr>
                    <w:jc w:val="left"/>
                    <w:cnfStyle w:val="000000100000" w:firstRow="0" w:lastRow="0" w:firstColumn="0" w:lastColumn="0" w:oddVBand="0" w:evenVBand="0" w:oddHBand="1" w:evenHBand="0" w:firstRowFirstColumn="0" w:firstRowLastColumn="0" w:lastRowFirstColumn="0" w:lastRowLastColumn="0"/>
                    <w:rPr>
                      <w:szCs w:val="20"/>
                    </w:rPr>
                  </w:pPr>
                  <w:r w:rsidRPr="009B6D78">
                    <w:t>Evolving to BAU</w:t>
                  </w:r>
                </w:p>
              </w:tc>
            </w:tr>
            <w:tr w:rsidR="009B4BAD" w:rsidRPr="00BB63EE" w14:paraId="3D59B7BB" w14:textId="77777777" w:rsidTr="0043273D">
              <w:trPr>
                <w:trHeight w:val="64"/>
              </w:trPr>
              <w:tc>
                <w:tcPr>
                  <w:cnfStyle w:val="000010000000" w:firstRow="0" w:lastRow="0" w:firstColumn="0" w:lastColumn="0" w:oddVBand="1" w:evenVBand="0" w:oddHBand="0" w:evenHBand="0" w:firstRowFirstColumn="0" w:firstRowLastColumn="0" w:lastRowFirstColumn="0" w:lastRowLastColumn="0"/>
                  <w:tcW w:w="1451" w:type="dxa"/>
                </w:tcPr>
                <w:p w14:paraId="16C49B9B" w14:textId="35EA59A6" w:rsidR="009B4BAD" w:rsidRDefault="009B4BAD" w:rsidP="0043273D">
                  <w:pPr>
                    <w:jc w:val="left"/>
                    <w:rPr>
                      <w:rFonts w:cs="Arial"/>
                      <w:szCs w:val="20"/>
                    </w:rPr>
                  </w:pPr>
                  <w:proofErr w:type="spellStart"/>
                  <w:r>
                    <w:rPr>
                      <w:rFonts w:cs="Arial"/>
                      <w:szCs w:val="20"/>
                    </w:rPr>
                    <w:t>Pullthrough</w:t>
                  </w:r>
                  <w:proofErr w:type="spellEnd"/>
                </w:p>
              </w:tc>
              <w:tc>
                <w:tcPr>
                  <w:tcW w:w="1979" w:type="dxa"/>
                </w:tcPr>
                <w:p w14:paraId="0F9255F7" w14:textId="5787358D" w:rsidR="009B4BAD" w:rsidRPr="009B6D78" w:rsidRDefault="009B4BAD" w:rsidP="0043273D">
                  <w:pPr>
                    <w:jc w:val="left"/>
                    <w:cnfStyle w:val="000000000000" w:firstRow="0" w:lastRow="0" w:firstColumn="0" w:lastColumn="0" w:oddVBand="0" w:evenVBand="0" w:oddHBand="0" w:evenHBand="0" w:firstRowFirstColumn="0" w:firstRowLastColumn="0" w:lastRowFirstColumn="0" w:lastRowLastColumn="0"/>
                  </w:pPr>
                  <w:r>
                    <w:t>Explore need for BRC output dissemination support or challenge fund</w:t>
                  </w:r>
                </w:p>
              </w:tc>
              <w:tc>
                <w:tcPr>
                  <w:cnfStyle w:val="000010000000" w:firstRow="0" w:lastRow="0" w:firstColumn="0" w:lastColumn="0" w:oddVBand="1" w:evenVBand="0" w:oddHBand="0" w:evenHBand="0" w:firstRowFirstColumn="0" w:firstRowLastColumn="0" w:lastRowFirstColumn="0" w:lastRowLastColumn="0"/>
                  <w:tcW w:w="3266" w:type="dxa"/>
                </w:tcPr>
                <w:p w14:paraId="7BF8913C" w14:textId="791E4E7E" w:rsidR="009B4BAD" w:rsidRPr="009B6D78" w:rsidRDefault="009B4BAD" w:rsidP="0043273D">
                  <w:pPr>
                    <w:jc w:val="left"/>
                  </w:pPr>
                  <w:r>
                    <w:t>Translation of BRC outputs</w:t>
                  </w:r>
                </w:p>
              </w:tc>
              <w:tc>
                <w:tcPr>
                  <w:tcW w:w="1837" w:type="dxa"/>
                </w:tcPr>
                <w:p w14:paraId="09E8A6F5" w14:textId="5883468A" w:rsidR="009B4BAD" w:rsidRPr="009B6D78" w:rsidRDefault="009B4BAD" w:rsidP="004E1C7E">
                  <w:pPr>
                    <w:jc w:val="left"/>
                    <w:cnfStyle w:val="000000000000" w:firstRow="0" w:lastRow="0" w:firstColumn="0" w:lastColumn="0" w:oddVBand="0" w:evenVBand="0" w:oddHBand="0" w:evenHBand="0" w:firstRowFirstColumn="0" w:firstRowLastColumn="0" w:lastRowFirstColumn="0" w:lastRowLastColumn="0"/>
                  </w:pPr>
                  <w:r w:rsidRPr="002604C9">
                    <w:rPr>
                      <w:color w:val="000000" w:themeColor="text1"/>
                    </w:rPr>
                    <w:t>Evolving to BAU</w:t>
                  </w:r>
                </w:p>
              </w:tc>
            </w:tr>
            <w:tr w:rsidR="00520E4C" w:rsidRPr="00BB63EE" w14:paraId="220F9204" w14:textId="77777777" w:rsidTr="0043273D">
              <w:trPr>
                <w:cnfStyle w:val="000000100000" w:firstRow="0" w:lastRow="0" w:firstColumn="0" w:lastColumn="0" w:oddVBand="0" w:evenVBand="0" w:oddHBand="1" w:evenHBand="0" w:firstRowFirstColumn="0" w:firstRowLastColumn="0" w:lastRowFirstColumn="0" w:lastRowLastColumn="0"/>
                <w:trHeight w:val="64"/>
              </w:trPr>
              <w:tc>
                <w:tcPr>
                  <w:cnfStyle w:val="000010000000" w:firstRow="0" w:lastRow="0" w:firstColumn="0" w:lastColumn="0" w:oddVBand="1" w:evenVBand="0" w:oddHBand="0" w:evenHBand="0" w:firstRowFirstColumn="0" w:firstRowLastColumn="0" w:lastRowFirstColumn="0" w:lastRowLastColumn="0"/>
                  <w:tcW w:w="1451" w:type="dxa"/>
                </w:tcPr>
                <w:p w14:paraId="2C2691A4" w14:textId="147BACB0" w:rsidR="00520E4C" w:rsidRPr="002604C9" w:rsidRDefault="00520E4C" w:rsidP="0043273D">
                  <w:pPr>
                    <w:jc w:val="left"/>
                    <w:rPr>
                      <w:rFonts w:cs="Arial"/>
                      <w:color w:val="000000" w:themeColor="text1"/>
                      <w:szCs w:val="20"/>
                    </w:rPr>
                  </w:pPr>
                  <w:r>
                    <w:rPr>
                      <w:rFonts w:cs="Arial"/>
                      <w:color w:val="000000" w:themeColor="text1"/>
                      <w:szCs w:val="20"/>
                    </w:rPr>
                    <w:t>Research Awareness</w:t>
                  </w:r>
                </w:p>
              </w:tc>
              <w:tc>
                <w:tcPr>
                  <w:tcW w:w="1979" w:type="dxa"/>
                </w:tcPr>
                <w:p w14:paraId="5EAE1851" w14:textId="4D057F32" w:rsidR="00520E4C" w:rsidRPr="002604C9" w:rsidRDefault="00520E4C" w:rsidP="0043273D">
                  <w:pPr>
                    <w:jc w:val="left"/>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CLAHRC Placement</w:t>
                  </w:r>
                </w:p>
              </w:tc>
              <w:tc>
                <w:tcPr>
                  <w:cnfStyle w:val="000010000000" w:firstRow="0" w:lastRow="0" w:firstColumn="0" w:lastColumn="0" w:oddVBand="1" w:evenVBand="0" w:oddHBand="0" w:evenHBand="0" w:firstRowFirstColumn="0" w:firstRowLastColumn="0" w:lastRowFirstColumn="0" w:lastRowLastColumn="0"/>
                  <w:tcW w:w="3266" w:type="dxa"/>
                </w:tcPr>
                <w:p w14:paraId="57E7D02A" w14:textId="4E4C5045" w:rsidR="00520E4C" w:rsidRPr="002604C9" w:rsidRDefault="00520E4C" w:rsidP="0043273D">
                  <w:pPr>
                    <w:jc w:val="left"/>
                    <w:rPr>
                      <w:color w:val="000000" w:themeColor="text1"/>
                    </w:rPr>
                  </w:pPr>
                  <w:r>
                    <w:rPr>
                      <w:color w:val="000000" w:themeColor="text1"/>
                    </w:rPr>
                    <w:t xml:space="preserve">Placement of CLAHRC staff members within GMG </w:t>
                  </w:r>
                  <w:r w:rsidR="007B0470">
                    <w:rPr>
                      <w:color w:val="000000" w:themeColor="text1"/>
                    </w:rPr>
                    <w:t>to</w:t>
                  </w:r>
                  <w:r w:rsidR="00086A46">
                    <w:rPr>
                      <w:color w:val="000000" w:themeColor="text1"/>
                    </w:rPr>
                    <w:t xml:space="preserve"> maximum </w:t>
                  </w:r>
                  <w:r>
                    <w:rPr>
                      <w:color w:val="000000" w:themeColor="text1"/>
                    </w:rPr>
                    <w:t>adoption</w:t>
                  </w:r>
                  <w:r w:rsidR="00086A46">
                    <w:rPr>
                      <w:color w:val="000000" w:themeColor="text1"/>
                    </w:rPr>
                    <w:t xml:space="preserve"> prospects</w:t>
                  </w:r>
                  <w:r>
                    <w:rPr>
                      <w:color w:val="000000" w:themeColor="text1"/>
                    </w:rPr>
                    <w:t xml:space="preserve"> </w:t>
                  </w:r>
                </w:p>
              </w:tc>
              <w:tc>
                <w:tcPr>
                  <w:tcW w:w="1837" w:type="dxa"/>
                </w:tcPr>
                <w:p w14:paraId="7329B4F2" w14:textId="59DD8760" w:rsidR="00520E4C" w:rsidRPr="002604C9" w:rsidRDefault="00520E4C" w:rsidP="004E1C7E">
                  <w:pPr>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2604C9">
                    <w:rPr>
                      <w:color w:val="000000" w:themeColor="text1"/>
                    </w:rPr>
                    <w:t>Evolving to BAU</w:t>
                  </w:r>
                </w:p>
              </w:tc>
            </w:tr>
            <w:tr w:rsidR="00756877" w:rsidRPr="00BB63EE" w14:paraId="4E2FEC0B" w14:textId="77777777" w:rsidTr="0043273D">
              <w:trPr>
                <w:trHeight w:val="64"/>
              </w:trPr>
              <w:tc>
                <w:tcPr>
                  <w:cnfStyle w:val="000010000000" w:firstRow="0" w:lastRow="0" w:firstColumn="0" w:lastColumn="0" w:oddVBand="1" w:evenVBand="0" w:oddHBand="0" w:evenHBand="0" w:firstRowFirstColumn="0" w:firstRowLastColumn="0" w:lastRowFirstColumn="0" w:lastRowLastColumn="0"/>
                  <w:tcW w:w="1451" w:type="dxa"/>
                  <w:hideMark/>
                </w:tcPr>
                <w:p w14:paraId="1655DE7E" w14:textId="4A18DB4D" w:rsidR="00AF2C69" w:rsidRDefault="00AF2C69" w:rsidP="0043273D">
                  <w:pPr>
                    <w:jc w:val="left"/>
                    <w:rPr>
                      <w:rFonts w:cs="Arial"/>
                      <w:szCs w:val="20"/>
                    </w:rPr>
                  </w:pPr>
                  <w:r>
                    <w:rPr>
                      <w:rFonts w:cs="Arial"/>
                      <w:szCs w:val="20"/>
                    </w:rPr>
                    <w:t>Research awareness</w:t>
                  </w:r>
                </w:p>
                <w:p w14:paraId="774545E3" w14:textId="77777777" w:rsidR="00AF2C69" w:rsidRPr="005A64CB" w:rsidRDefault="00AF2C69" w:rsidP="0043273D">
                  <w:pPr>
                    <w:jc w:val="left"/>
                    <w:rPr>
                      <w:rFonts w:cs="Arial"/>
                      <w:szCs w:val="20"/>
                    </w:rPr>
                  </w:pPr>
                </w:p>
              </w:tc>
              <w:tc>
                <w:tcPr>
                  <w:tcW w:w="1979" w:type="dxa"/>
                  <w:hideMark/>
                </w:tcPr>
                <w:p w14:paraId="3797058F" w14:textId="09BE6110" w:rsidR="00AF2C69" w:rsidRPr="00943E15" w:rsidRDefault="007B0470">
                  <w:pPr>
                    <w:jc w:val="left"/>
                    <w:cnfStyle w:val="000000000000" w:firstRow="0" w:lastRow="0" w:firstColumn="0" w:lastColumn="0" w:oddVBand="0" w:evenVBand="0" w:oddHBand="0" w:evenHBand="0" w:firstRowFirstColumn="0" w:firstRowLastColumn="0" w:lastRowFirstColumn="0" w:lastRowLastColumn="0"/>
                  </w:pPr>
                  <w:r>
                    <w:t>Pool/s</w:t>
                  </w:r>
                  <w:r w:rsidR="00AF2C69">
                    <w:t xml:space="preserve">hare </w:t>
                  </w:r>
                  <w:r>
                    <w:t>IS across CCF/</w:t>
                  </w:r>
                  <w:r w:rsidR="00AF2C69">
                    <w:t>NOCRI (</w:t>
                  </w:r>
                  <w:r>
                    <w:t xml:space="preserve">and beyond e.g. </w:t>
                  </w:r>
                  <w:r w:rsidR="00AF2C69">
                    <w:t>CRN</w:t>
                  </w:r>
                  <w:r>
                    <w:t>/</w:t>
                  </w:r>
                  <w:r w:rsidR="00AF2C69">
                    <w:t>RDS)</w:t>
                  </w:r>
                </w:p>
              </w:tc>
              <w:tc>
                <w:tcPr>
                  <w:cnfStyle w:val="000010000000" w:firstRow="0" w:lastRow="0" w:firstColumn="0" w:lastColumn="0" w:oddVBand="1" w:evenVBand="0" w:oddHBand="0" w:evenHBand="0" w:firstRowFirstColumn="0" w:firstRowLastColumn="0" w:lastRowFirstColumn="0" w:lastRowLastColumn="0"/>
                  <w:tcW w:w="3266" w:type="dxa"/>
                  <w:hideMark/>
                </w:tcPr>
                <w:p w14:paraId="37BD0E99" w14:textId="0095E46F" w:rsidR="00AF2C69" w:rsidRPr="00943E15" w:rsidRDefault="00AF2C69" w:rsidP="0043273D">
                  <w:pPr>
                    <w:jc w:val="left"/>
                  </w:pPr>
                  <w:r>
                    <w:t>Develop</w:t>
                  </w:r>
                  <w:r w:rsidR="005966C6">
                    <w:t>s</w:t>
                  </w:r>
                  <w:r>
                    <w:t xml:space="preserve"> insight that facilitates more strategic connections with </w:t>
                  </w:r>
                  <w:r w:rsidRPr="00943E15">
                    <w:rPr>
                      <w:rFonts w:eastAsia="Calibri"/>
                      <w:color w:val="000000"/>
                    </w:rPr>
                    <w:t xml:space="preserve">pharmaceutical, biotech, </w:t>
                  </w:r>
                  <w:proofErr w:type="spellStart"/>
                  <w:r w:rsidRPr="00943E15">
                    <w:rPr>
                      <w:rFonts w:eastAsia="Calibri"/>
                      <w:color w:val="000000"/>
                    </w:rPr>
                    <w:t>medtech</w:t>
                  </w:r>
                  <w:proofErr w:type="spellEnd"/>
                  <w:r w:rsidRPr="00943E15">
                    <w:rPr>
                      <w:rFonts w:eastAsia="Calibri"/>
                      <w:color w:val="000000"/>
                    </w:rPr>
                    <w:t xml:space="preserve"> and care service companies (and SMEs) to align innovative technologies with H&amp;SCS needs</w:t>
                  </w:r>
                </w:p>
              </w:tc>
              <w:tc>
                <w:tcPr>
                  <w:tcW w:w="1837" w:type="dxa"/>
                </w:tcPr>
                <w:p w14:paraId="6AE5E0A4" w14:textId="77777777" w:rsidR="00AF2C69" w:rsidRPr="00011FBC" w:rsidRDefault="00AF2C69" w:rsidP="004E1C7E">
                  <w:pPr>
                    <w:jc w:val="left"/>
                    <w:cnfStyle w:val="000000000000" w:firstRow="0" w:lastRow="0" w:firstColumn="0" w:lastColumn="0" w:oddVBand="0" w:evenVBand="0" w:oddHBand="0" w:evenHBand="0" w:firstRowFirstColumn="0" w:firstRowLastColumn="0" w:lastRowFirstColumn="0" w:lastRowLastColumn="0"/>
                    <w:rPr>
                      <w:szCs w:val="20"/>
                    </w:rPr>
                  </w:pPr>
                  <w:r>
                    <w:t>Evolving to BAU across single GMG IS team</w:t>
                  </w:r>
                </w:p>
              </w:tc>
            </w:tr>
            <w:tr w:rsidR="00756877" w:rsidRPr="00BB63EE" w14:paraId="540B3841" w14:textId="77777777" w:rsidTr="0043273D">
              <w:trPr>
                <w:cnfStyle w:val="000000100000" w:firstRow="0" w:lastRow="0" w:firstColumn="0" w:lastColumn="0" w:oddVBand="0" w:evenVBand="0" w:oddHBand="1" w:evenHBand="0" w:firstRowFirstColumn="0" w:firstRowLastColumn="0" w:lastRowFirstColumn="0" w:lastRowLastColumn="0"/>
                <w:trHeight w:val="924"/>
              </w:trPr>
              <w:tc>
                <w:tcPr>
                  <w:cnfStyle w:val="000010000000" w:firstRow="0" w:lastRow="0" w:firstColumn="0" w:lastColumn="0" w:oddVBand="1" w:evenVBand="0" w:oddHBand="0" w:evenHBand="0" w:firstRowFirstColumn="0" w:firstRowLastColumn="0" w:lastRowFirstColumn="0" w:lastRowLastColumn="0"/>
                  <w:tcW w:w="1451" w:type="dxa"/>
                  <w:hideMark/>
                </w:tcPr>
                <w:p w14:paraId="1F7F474D" w14:textId="59F87A62" w:rsidR="00AF2C69" w:rsidRDefault="00AF2C69" w:rsidP="0043273D">
                  <w:pPr>
                    <w:jc w:val="left"/>
                    <w:rPr>
                      <w:rFonts w:cs="Arial"/>
                      <w:szCs w:val="20"/>
                    </w:rPr>
                  </w:pPr>
                  <w:r>
                    <w:rPr>
                      <w:rFonts w:cs="Arial"/>
                      <w:szCs w:val="20"/>
                    </w:rPr>
                    <w:t>Programmes</w:t>
                  </w:r>
                </w:p>
                <w:p w14:paraId="70DF1EA0" w14:textId="77777777" w:rsidR="00AF2C69" w:rsidRPr="005A64CB" w:rsidRDefault="00AF2C69" w:rsidP="0043273D">
                  <w:pPr>
                    <w:jc w:val="left"/>
                    <w:rPr>
                      <w:rFonts w:cs="Arial"/>
                      <w:szCs w:val="20"/>
                    </w:rPr>
                  </w:pPr>
                </w:p>
              </w:tc>
              <w:tc>
                <w:tcPr>
                  <w:tcW w:w="1979" w:type="dxa"/>
                  <w:hideMark/>
                </w:tcPr>
                <w:p w14:paraId="3AA6CF2B" w14:textId="77777777" w:rsidR="00AF2C69" w:rsidRPr="00943E15" w:rsidRDefault="00AF2C69" w:rsidP="0043273D">
                  <w:pPr>
                    <w:jc w:val="left"/>
                    <w:cnfStyle w:val="000000100000" w:firstRow="0" w:lastRow="0" w:firstColumn="0" w:lastColumn="0" w:oddVBand="0" w:evenVBand="0" w:oddHBand="1" w:evenHBand="0" w:firstRowFirstColumn="0" w:firstRowLastColumn="0" w:lastRowFirstColumn="0" w:lastRowLastColumn="0"/>
                  </w:pPr>
                  <w:r>
                    <w:t xml:space="preserve">CCF/NETSCC liaison officer </w:t>
                  </w:r>
                </w:p>
              </w:tc>
              <w:tc>
                <w:tcPr>
                  <w:cnfStyle w:val="000010000000" w:firstRow="0" w:lastRow="0" w:firstColumn="0" w:lastColumn="0" w:oddVBand="1" w:evenVBand="0" w:oddHBand="0" w:evenHBand="0" w:firstRowFirstColumn="0" w:firstRowLastColumn="0" w:lastRowFirstColumn="0" w:lastRowLastColumn="0"/>
                  <w:tcW w:w="3266" w:type="dxa"/>
                  <w:hideMark/>
                </w:tcPr>
                <w:p w14:paraId="2C6685F4" w14:textId="6D351BA2" w:rsidR="00AF2C69" w:rsidRPr="00943E15" w:rsidRDefault="00AF2C69" w:rsidP="0043273D">
                  <w:pPr>
                    <w:jc w:val="left"/>
                  </w:pPr>
                  <w:r>
                    <w:t>Closer collaboration via joint working group meet</w:t>
                  </w:r>
                  <w:r w:rsidR="0000084D">
                    <w:t>ings (underpinned by MoU) removing</w:t>
                  </w:r>
                  <w:r>
                    <w:t xml:space="preserve"> duplication and waste</w:t>
                  </w:r>
                </w:p>
              </w:tc>
              <w:tc>
                <w:tcPr>
                  <w:tcW w:w="1837" w:type="dxa"/>
                </w:tcPr>
                <w:p w14:paraId="742DB99B" w14:textId="77777777" w:rsidR="00AF2C69" w:rsidRPr="00011FBC" w:rsidRDefault="00AF2C69" w:rsidP="004E1C7E">
                  <w:pPr>
                    <w:jc w:val="left"/>
                    <w:cnfStyle w:val="000000100000" w:firstRow="0" w:lastRow="0" w:firstColumn="0" w:lastColumn="0" w:oddVBand="0" w:evenVBand="0" w:oddHBand="1" w:evenHBand="0" w:firstRowFirstColumn="0" w:firstRowLastColumn="0" w:lastRowFirstColumn="0" w:lastRowLastColumn="0"/>
                    <w:rPr>
                      <w:szCs w:val="20"/>
                    </w:rPr>
                  </w:pPr>
                  <w:r w:rsidRPr="009B6D78">
                    <w:t>Factored into contract</w:t>
                  </w:r>
                </w:p>
              </w:tc>
            </w:tr>
            <w:tr w:rsidR="00756877" w:rsidRPr="00BB63EE" w14:paraId="67E59CC5" w14:textId="77777777" w:rsidTr="0043273D">
              <w:trPr>
                <w:trHeight w:val="64"/>
              </w:trPr>
              <w:tc>
                <w:tcPr>
                  <w:cnfStyle w:val="000010000000" w:firstRow="0" w:lastRow="0" w:firstColumn="0" w:lastColumn="0" w:oddVBand="1" w:evenVBand="0" w:oddHBand="0" w:evenHBand="0" w:firstRowFirstColumn="0" w:firstRowLastColumn="0" w:lastRowFirstColumn="0" w:lastRowLastColumn="0"/>
                  <w:tcW w:w="1451" w:type="dxa"/>
                  <w:hideMark/>
                </w:tcPr>
                <w:p w14:paraId="4D7A07CE" w14:textId="2DCE9DFB" w:rsidR="00AF2C69" w:rsidRDefault="00AF2C69" w:rsidP="0043273D">
                  <w:pPr>
                    <w:jc w:val="left"/>
                    <w:rPr>
                      <w:rFonts w:cs="Arial"/>
                      <w:szCs w:val="20"/>
                    </w:rPr>
                  </w:pPr>
                  <w:r>
                    <w:rPr>
                      <w:rFonts w:cs="Arial"/>
                      <w:szCs w:val="20"/>
                    </w:rPr>
                    <w:t>Programmes</w:t>
                  </w:r>
                </w:p>
                <w:p w14:paraId="5D8A3CC8" w14:textId="77777777" w:rsidR="00AF2C69" w:rsidRPr="005A64CB" w:rsidRDefault="00AF2C69" w:rsidP="0043273D">
                  <w:pPr>
                    <w:jc w:val="left"/>
                    <w:rPr>
                      <w:rFonts w:cs="Arial"/>
                      <w:szCs w:val="20"/>
                    </w:rPr>
                  </w:pPr>
                </w:p>
              </w:tc>
              <w:tc>
                <w:tcPr>
                  <w:tcW w:w="1979" w:type="dxa"/>
                  <w:hideMark/>
                </w:tcPr>
                <w:p w14:paraId="1B4AA16C" w14:textId="77777777" w:rsidR="00AF2C69" w:rsidRPr="00207398" w:rsidRDefault="00AF2C69" w:rsidP="0043273D">
                  <w:pPr>
                    <w:jc w:val="left"/>
                    <w:cnfStyle w:val="000000000000" w:firstRow="0" w:lastRow="0" w:firstColumn="0" w:lastColumn="0" w:oddVBand="0" w:evenVBand="0" w:oddHBand="0" w:evenHBand="0" w:firstRowFirstColumn="0" w:firstRowLastColumn="0" w:lastRowFirstColumn="0" w:lastRowLastColumn="0"/>
                  </w:pPr>
                  <w:r>
                    <w:t>CCF/NETSCS scheme review</w:t>
                  </w:r>
                </w:p>
              </w:tc>
              <w:tc>
                <w:tcPr>
                  <w:cnfStyle w:val="000010000000" w:firstRow="0" w:lastRow="0" w:firstColumn="0" w:lastColumn="0" w:oddVBand="1" w:evenVBand="0" w:oddHBand="0" w:evenHBand="0" w:firstRowFirstColumn="0" w:firstRowLastColumn="0" w:lastRowFirstColumn="0" w:lastRowLastColumn="0"/>
                  <w:tcW w:w="3266" w:type="dxa"/>
                  <w:hideMark/>
                </w:tcPr>
                <w:p w14:paraId="191F5AC4" w14:textId="77777777" w:rsidR="00AF2C69" w:rsidRPr="00943E15" w:rsidRDefault="00AF2C69" w:rsidP="0043273D">
                  <w:pPr>
                    <w:jc w:val="left"/>
                  </w:pPr>
                  <w:r>
                    <w:t>Ensure remits meet current needs</w:t>
                  </w:r>
                </w:p>
              </w:tc>
              <w:tc>
                <w:tcPr>
                  <w:tcW w:w="1837" w:type="dxa"/>
                </w:tcPr>
                <w:p w14:paraId="62E9E353" w14:textId="77777777" w:rsidR="00AF2C69" w:rsidRPr="00011FBC" w:rsidRDefault="00AF2C69" w:rsidP="004E1C7E">
                  <w:pPr>
                    <w:jc w:val="left"/>
                    <w:cnfStyle w:val="000000000000" w:firstRow="0" w:lastRow="0" w:firstColumn="0" w:lastColumn="0" w:oddVBand="0" w:evenVBand="0" w:oddHBand="0" w:evenHBand="0" w:firstRowFirstColumn="0" w:firstRowLastColumn="0" w:lastRowFirstColumn="0" w:lastRowLastColumn="0"/>
                    <w:rPr>
                      <w:szCs w:val="20"/>
                    </w:rPr>
                  </w:pPr>
                  <w:r w:rsidRPr="009B6D78">
                    <w:t>Evolving to BAU</w:t>
                  </w:r>
                </w:p>
              </w:tc>
            </w:tr>
            <w:tr w:rsidR="00756877" w:rsidRPr="00BB63EE" w14:paraId="452E5C14" w14:textId="77777777" w:rsidTr="0043273D">
              <w:trPr>
                <w:cnfStyle w:val="000000100000" w:firstRow="0" w:lastRow="0" w:firstColumn="0" w:lastColumn="0" w:oddVBand="0" w:evenVBand="0" w:oddHBand="1" w:evenHBand="0" w:firstRowFirstColumn="0" w:firstRowLastColumn="0" w:lastRowFirstColumn="0" w:lastRowLastColumn="0"/>
                <w:trHeight w:val="1103"/>
              </w:trPr>
              <w:tc>
                <w:tcPr>
                  <w:cnfStyle w:val="000010000000" w:firstRow="0" w:lastRow="0" w:firstColumn="0" w:lastColumn="0" w:oddVBand="1" w:evenVBand="0" w:oddHBand="0" w:evenHBand="0" w:firstRowFirstColumn="0" w:firstRowLastColumn="0" w:lastRowFirstColumn="0" w:lastRowLastColumn="0"/>
                  <w:tcW w:w="1451" w:type="dxa"/>
                  <w:hideMark/>
                </w:tcPr>
                <w:p w14:paraId="6EBC25ED" w14:textId="0F1C06E6" w:rsidR="00AF2C69" w:rsidRDefault="00AF2C69" w:rsidP="0043273D">
                  <w:pPr>
                    <w:jc w:val="left"/>
                    <w:rPr>
                      <w:rFonts w:cs="Arial"/>
                      <w:szCs w:val="20"/>
                    </w:rPr>
                  </w:pPr>
                  <w:r>
                    <w:rPr>
                      <w:rFonts w:cs="Arial"/>
                      <w:szCs w:val="20"/>
                    </w:rPr>
                    <w:t>Policies</w:t>
                  </w:r>
                </w:p>
                <w:p w14:paraId="4307F8AC" w14:textId="77777777" w:rsidR="00AF2C69" w:rsidRPr="005A64CB" w:rsidRDefault="00AF2C69" w:rsidP="0043273D">
                  <w:pPr>
                    <w:jc w:val="left"/>
                    <w:rPr>
                      <w:rFonts w:cs="Arial"/>
                      <w:szCs w:val="20"/>
                    </w:rPr>
                  </w:pPr>
                </w:p>
              </w:tc>
              <w:tc>
                <w:tcPr>
                  <w:tcW w:w="1979" w:type="dxa"/>
                  <w:hideMark/>
                </w:tcPr>
                <w:p w14:paraId="23DBB6D4" w14:textId="093293F4" w:rsidR="00AF2C69" w:rsidRPr="00207398" w:rsidRDefault="00AF2C69" w:rsidP="0043273D">
                  <w:pPr>
                    <w:jc w:val="left"/>
                    <w:cnfStyle w:val="000000100000" w:firstRow="0" w:lastRow="0" w:firstColumn="0" w:lastColumn="0" w:oddVBand="0" w:evenVBand="0" w:oddHBand="1" w:evenHBand="0" w:firstRowFirstColumn="0" w:firstRowLastColumn="0" w:lastRowFirstColumn="0" w:lastRowLastColumn="0"/>
                  </w:pPr>
                  <w:r>
                    <w:t>CCF wide AD training and di</w:t>
                  </w:r>
                  <w:r w:rsidR="0000084D">
                    <w:t>scussion forum (linked to NIHR Training H</w:t>
                  </w:r>
                  <w:r>
                    <w:t>ub)</w:t>
                  </w:r>
                </w:p>
              </w:tc>
              <w:tc>
                <w:tcPr>
                  <w:cnfStyle w:val="000010000000" w:firstRow="0" w:lastRow="0" w:firstColumn="0" w:lastColumn="0" w:oddVBand="1" w:evenVBand="0" w:oddHBand="0" w:evenHBand="0" w:firstRowFirstColumn="0" w:firstRowLastColumn="0" w:lastRowFirstColumn="0" w:lastRowLastColumn="0"/>
                  <w:tcW w:w="3266" w:type="dxa"/>
                  <w:hideMark/>
                </w:tcPr>
                <w:p w14:paraId="3F019C69" w14:textId="4B6A0960" w:rsidR="00AF2C69" w:rsidRPr="00207398" w:rsidRDefault="00AF2C69" w:rsidP="0043273D">
                  <w:pPr>
                    <w:jc w:val="left"/>
                  </w:pPr>
                  <w:r>
                    <w:t>Ensure Programmes remain relevant to policy changes such</w:t>
                  </w:r>
                  <w:r w:rsidR="00086A46">
                    <w:t xml:space="preserve"> as the AAR</w:t>
                  </w:r>
                </w:p>
              </w:tc>
              <w:tc>
                <w:tcPr>
                  <w:tcW w:w="1837" w:type="dxa"/>
                </w:tcPr>
                <w:p w14:paraId="3BDA473B" w14:textId="77777777" w:rsidR="00AF2C69" w:rsidRDefault="00AF2C69" w:rsidP="004E1C7E">
                  <w:pPr>
                    <w:jc w:val="left"/>
                    <w:cnfStyle w:val="000000100000" w:firstRow="0" w:lastRow="0" w:firstColumn="0" w:lastColumn="0" w:oddVBand="0" w:evenVBand="0" w:oddHBand="1" w:evenHBand="0" w:firstRowFirstColumn="0" w:firstRowLastColumn="0" w:lastRowFirstColumn="0" w:lastRowLastColumn="0"/>
                    <w:rPr>
                      <w:szCs w:val="20"/>
                    </w:rPr>
                  </w:pPr>
                  <w:r>
                    <w:t>None - Incorporated into AD role</w:t>
                  </w:r>
                </w:p>
              </w:tc>
            </w:tr>
          </w:tbl>
          <w:p w14:paraId="014C0709" w14:textId="77777777" w:rsidR="00D01692" w:rsidRDefault="00D01692" w:rsidP="004E1C7E"/>
          <w:p w14:paraId="043187FA" w14:textId="679E571C" w:rsidR="004408F7" w:rsidRPr="00EC582D" w:rsidRDefault="004408F7" w:rsidP="004E1C7E">
            <w:pPr>
              <w:rPr>
                <w:sz w:val="24"/>
              </w:rPr>
            </w:pPr>
            <w:r w:rsidRPr="00EC582D">
              <w:rPr>
                <w:sz w:val="24"/>
              </w:rPr>
              <w:t xml:space="preserve">LGC will develop full Risk/Mitigation plans for the proposed enhancements according to the framework described in </w:t>
            </w:r>
            <w:r w:rsidR="00D50597">
              <w:rPr>
                <w:sz w:val="24"/>
              </w:rPr>
              <w:t>question D</w:t>
            </w:r>
            <w:r w:rsidRPr="00EC582D">
              <w:rPr>
                <w:sz w:val="24"/>
              </w:rPr>
              <w:t>9.</w:t>
            </w:r>
          </w:p>
          <w:p w14:paraId="7B8B7542" w14:textId="77777777" w:rsidR="004408F7" w:rsidRPr="004E1C7E" w:rsidDel="002424E9" w:rsidRDefault="004408F7" w:rsidP="004E1C7E"/>
        </w:tc>
      </w:tr>
    </w:tbl>
    <w:p w14:paraId="399D1E47" w14:textId="77777777" w:rsidR="008530C5" w:rsidRDefault="008530C5" w:rsidP="008530C5">
      <w:pPr>
        <w:pStyle w:val="ListParagraph"/>
        <w:ind w:left="540"/>
        <w:rPr>
          <w:rFonts w:eastAsia="Arial"/>
          <w:b/>
          <w:bCs/>
          <w:kern w:val="32"/>
          <w:szCs w:val="24"/>
          <w:lang w:eastAsia="en-GB"/>
        </w:rPr>
      </w:pPr>
    </w:p>
    <w:p w14:paraId="57FDB9C1" w14:textId="77777777" w:rsidR="005834FA" w:rsidRPr="005834FA" w:rsidRDefault="00372D18" w:rsidP="005649F4">
      <w:pPr>
        <w:pStyle w:val="ListParagraph"/>
        <w:numPr>
          <w:ilvl w:val="0"/>
          <w:numId w:val="21"/>
        </w:numPr>
        <w:rPr>
          <w:rFonts w:eastAsia="Arial"/>
          <w:b/>
          <w:bCs/>
          <w:kern w:val="32"/>
          <w:szCs w:val="24"/>
          <w:lang w:eastAsia="en-GB"/>
        </w:rPr>
      </w:pPr>
      <w:r w:rsidRPr="005834FA">
        <w:rPr>
          <w:rFonts w:eastAsia="Arial"/>
          <w:b/>
          <w:bCs/>
          <w:kern w:val="32"/>
          <w:szCs w:val="24"/>
          <w:lang w:eastAsia="en-GB"/>
        </w:rPr>
        <w:t>Method Statement – C: Standard Operating Procedures</w:t>
      </w:r>
      <w:r w:rsidR="005834FA" w:rsidRPr="005834FA">
        <w:rPr>
          <w:rFonts w:eastAsia="Arial"/>
          <w:b/>
          <w:bCs/>
          <w:kern w:val="32"/>
          <w:szCs w:val="24"/>
          <w:lang w:eastAsia="en-GB"/>
        </w:rPr>
        <w:t>.</w:t>
      </w:r>
    </w:p>
    <w:p w14:paraId="3BCC1614" w14:textId="77777777" w:rsidR="00C04ACD" w:rsidRDefault="00C04ACD" w:rsidP="00C04ACD">
      <w:pPr>
        <w:pStyle w:val="ListParagraph"/>
        <w:spacing w:before="60" w:after="60"/>
        <w:ind w:left="540"/>
        <w:outlineLvl w:val="0"/>
        <w:rPr>
          <w:rFonts w:eastAsia="Arial"/>
          <w:b/>
          <w:bCs/>
          <w:kern w:val="32"/>
          <w:szCs w:val="24"/>
          <w:lang w:eastAsia="en-GB"/>
        </w:rPr>
      </w:pPr>
    </w:p>
    <w:p w14:paraId="1F77C580" w14:textId="77777777" w:rsidR="00E5502A" w:rsidRPr="00D217D7" w:rsidRDefault="00E5502A" w:rsidP="00D217D7">
      <w:pPr>
        <w:spacing w:before="120" w:after="120"/>
        <w:rPr>
          <w:bCs/>
          <w:lang w:eastAsia="en-GB"/>
        </w:rPr>
      </w:pPr>
      <w:r w:rsidRPr="00044220">
        <w:rPr>
          <w:bCs/>
          <w:sz w:val="24"/>
          <w:lang w:eastAsia="en-GB"/>
        </w:rPr>
        <w:t>Write “Confirmed” to confirm acceptance that you a</w:t>
      </w:r>
      <w:r>
        <w:rPr>
          <w:bCs/>
          <w:sz w:val="24"/>
          <w:lang w:eastAsia="en-GB"/>
        </w:rPr>
        <w:t>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4C5E8E" w:rsidRPr="004D086B" w14:paraId="63454A8F" w14:textId="77777777" w:rsidTr="004C5E8E">
        <w:trPr>
          <w:trHeight w:val="300"/>
          <w:tblHeader/>
        </w:trPr>
        <w:tc>
          <w:tcPr>
            <w:tcW w:w="1696" w:type="dxa"/>
            <w:shd w:val="clear" w:color="auto" w:fill="B8CCE4" w:themeFill="accent1" w:themeFillTint="66"/>
            <w:noWrap/>
            <w:vAlign w:val="center"/>
          </w:tcPr>
          <w:p w14:paraId="50E076DF"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4E3D2BC4"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1BC4E77B"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6BF11506"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14:paraId="1AC081FD"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14:paraId="664795A8" w14:textId="77777777" w:rsidR="004C5E8E" w:rsidRPr="004D086B" w:rsidRDefault="004C5E8E" w:rsidP="004C5E8E">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4C5E8E" w:rsidRPr="004D086B" w14:paraId="135BA48A" w14:textId="77777777" w:rsidTr="004C5E8E">
        <w:trPr>
          <w:trHeight w:val="300"/>
          <w:tblHeader/>
        </w:trPr>
        <w:tc>
          <w:tcPr>
            <w:tcW w:w="1696" w:type="dxa"/>
            <w:vMerge w:val="restart"/>
            <w:shd w:val="clear" w:color="auto" w:fill="365F91" w:themeFill="accent1" w:themeFillShade="BF"/>
            <w:noWrap/>
            <w:vAlign w:val="center"/>
            <w:hideMark/>
          </w:tcPr>
          <w:p w14:paraId="744A4BCE" w14:textId="77777777" w:rsidR="004C5E8E" w:rsidRPr="004D086B" w:rsidRDefault="004C5E8E" w:rsidP="004C5E8E">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vMerge w:val="restart"/>
            <w:shd w:val="clear" w:color="auto" w:fill="auto"/>
            <w:noWrap/>
            <w:vAlign w:val="center"/>
          </w:tcPr>
          <w:p w14:paraId="614B0157" w14:textId="77777777" w:rsidR="004C5E8E" w:rsidRPr="004D086B" w:rsidRDefault="004C5E8E"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Working Approach</w:t>
            </w:r>
          </w:p>
        </w:tc>
        <w:tc>
          <w:tcPr>
            <w:tcW w:w="1559" w:type="dxa"/>
            <w:shd w:val="clear" w:color="auto" w:fill="auto"/>
            <w:noWrap/>
            <w:vAlign w:val="bottom"/>
          </w:tcPr>
          <w:p w14:paraId="157F48D7" w14:textId="77777777" w:rsidR="004C5E8E" w:rsidRPr="004D086B" w:rsidRDefault="00902D43"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 xml:space="preserve">NETSCC ONLY </w:t>
            </w:r>
            <w:r w:rsidR="004C5E8E">
              <w:rPr>
                <w:rFonts w:ascii="Calibri" w:hAnsi="Calibri" w:cs="Calibri"/>
                <w:color w:val="000000"/>
                <w:sz w:val="22"/>
                <w:szCs w:val="22"/>
                <w:lang w:eastAsia="en-GB"/>
              </w:rPr>
              <w:t>5.4</w:t>
            </w:r>
          </w:p>
        </w:tc>
        <w:tc>
          <w:tcPr>
            <w:tcW w:w="1701" w:type="dxa"/>
            <w:shd w:val="clear" w:color="auto" w:fill="auto"/>
            <w:noWrap/>
            <w:vAlign w:val="bottom"/>
            <w:hideMark/>
          </w:tcPr>
          <w:p w14:paraId="4F1A189A" w14:textId="77777777" w:rsidR="004C5E8E" w:rsidRPr="004D086B" w:rsidRDefault="004C5E8E" w:rsidP="004C5E8E">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372EA423" w14:textId="5E0BC7D0" w:rsidR="004C5E8E" w:rsidRPr="004D086B" w:rsidRDefault="004C5E8E" w:rsidP="004C5E8E">
            <w:pPr>
              <w:jc w:val="left"/>
              <w:rPr>
                <w:rFonts w:ascii="Calibri" w:hAnsi="Calibri" w:cs="Calibri"/>
                <w:color w:val="000000"/>
                <w:sz w:val="22"/>
                <w:szCs w:val="22"/>
                <w:lang w:eastAsia="en-GB"/>
              </w:rPr>
            </w:pPr>
          </w:p>
        </w:tc>
      </w:tr>
      <w:tr w:rsidR="004C5E8E" w:rsidRPr="004D086B" w14:paraId="6813F195" w14:textId="77777777" w:rsidTr="004C5E8E">
        <w:trPr>
          <w:trHeight w:val="300"/>
          <w:tblHeader/>
        </w:trPr>
        <w:tc>
          <w:tcPr>
            <w:tcW w:w="1696" w:type="dxa"/>
            <w:vMerge/>
            <w:shd w:val="clear" w:color="auto" w:fill="365F91" w:themeFill="accent1" w:themeFillShade="BF"/>
            <w:vAlign w:val="center"/>
            <w:hideMark/>
          </w:tcPr>
          <w:p w14:paraId="3DC40319" w14:textId="77777777" w:rsidR="004C5E8E" w:rsidRPr="004D086B" w:rsidRDefault="004C5E8E" w:rsidP="004C5E8E">
            <w:pPr>
              <w:jc w:val="left"/>
              <w:rPr>
                <w:rFonts w:ascii="Calibri" w:hAnsi="Calibri" w:cs="Calibri"/>
                <w:b/>
                <w:color w:val="FFFFFF"/>
                <w:sz w:val="22"/>
                <w:szCs w:val="22"/>
                <w:lang w:eastAsia="en-GB"/>
              </w:rPr>
            </w:pPr>
          </w:p>
        </w:tc>
        <w:tc>
          <w:tcPr>
            <w:tcW w:w="2147" w:type="dxa"/>
            <w:vMerge/>
            <w:shd w:val="clear" w:color="auto" w:fill="auto"/>
            <w:noWrap/>
            <w:vAlign w:val="center"/>
          </w:tcPr>
          <w:p w14:paraId="23B79C11" w14:textId="77777777" w:rsidR="004C5E8E" w:rsidRPr="004D086B" w:rsidRDefault="004C5E8E" w:rsidP="004C5E8E">
            <w:pPr>
              <w:jc w:val="left"/>
              <w:rPr>
                <w:rFonts w:ascii="Calibri" w:hAnsi="Calibri" w:cs="Calibri"/>
                <w:color w:val="000000"/>
                <w:sz w:val="22"/>
                <w:szCs w:val="22"/>
                <w:lang w:eastAsia="en-GB"/>
              </w:rPr>
            </w:pPr>
          </w:p>
        </w:tc>
        <w:tc>
          <w:tcPr>
            <w:tcW w:w="1559" w:type="dxa"/>
            <w:shd w:val="clear" w:color="auto" w:fill="auto"/>
            <w:noWrap/>
            <w:vAlign w:val="bottom"/>
          </w:tcPr>
          <w:p w14:paraId="55EB04AD" w14:textId="77777777" w:rsidR="004C5E8E" w:rsidRPr="004D086B" w:rsidRDefault="00902D43"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 xml:space="preserve">CCF ONLY </w:t>
            </w:r>
            <w:r w:rsidR="004C5E8E">
              <w:rPr>
                <w:rFonts w:ascii="Calibri" w:hAnsi="Calibri" w:cs="Calibri"/>
                <w:color w:val="000000"/>
                <w:sz w:val="22"/>
                <w:szCs w:val="22"/>
                <w:lang w:eastAsia="en-GB"/>
              </w:rPr>
              <w:t>5.10</w:t>
            </w:r>
          </w:p>
        </w:tc>
        <w:tc>
          <w:tcPr>
            <w:tcW w:w="1701" w:type="dxa"/>
            <w:shd w:val="clear" w:color="auto" w:fill="auto"/>
            <w:noWrap/>
            <w:vAlign w:val="bottom"/>
            <w:hideMark/>
          </w:tcPr>
          <w:p w14:paraId="341F4C25" w14:textId="77777777" w:rsidR="004C5E8E" w:rsidRPr="004D086B" w:rsidRDefault="004C5E8E" w:rsidP="004C5E8E">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2FB9057A" w14:textId="20D9CB45" w:rsidR="004C5E8E" w:rsidRPr="004D086B" w:rsidRDefault="0043273D"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bl>
    <w:p w14:paraId="6027E048" w14:textId="77777777" w:rsidR="002F0A28" w:rsidRDefault="002F0A28" w:rsidP="002F0A28">
      <w:pPr>
        <w:spacing w:before="60" w:after="60"/>
        <w:outlineLvl w:val="0"/>
        <w:rPr>
          <w:rFonts w:eastAsia="Arial" w:cs="Arial"/>
          <w:b/>
          <w:bCs/>
          <w:kern w:val="32"/>
          <w:sz w:val="24"/>
          <w:lang w:eastAsia="en-GB"/>
        </w:rPr>
      </w:pPr>
    </w:p>
    <w:p w14:paraId="06116F26" w14:textId="77777777" w:rsidR="00372D18" w:rsidRDefault="00372D18" w:rsidP="00E00342">
      <w:pPr>
        <w:spacing w:before="60" w:after="60"/>
        <w:outlineLvl w:val="0"/>
        <w:rPr>
          <w:rFonts w:eastAsia="Arial" w:cs="Arial"/>
          <w:kern w:val="32"/>
          <w:sz w:val="24"/>
          <w:lang w:eastAsia="en-GB"/>
        </w:rPr>
      </w:pPr>
      <w:r w:rsidRPr="00372D18">
        <w:rPr>
          <w:rFonts w:eastAsia="Arial" w:cs="Arial"/>
          <w:kern w:val="32"/>
          <w:sz w:val="24"/>
          <w:lang w:eastAsia="en-GB"/>
        </w:rPr>
        <w:t xml:space="preserve">Tenderers must provide a detailed description, stating how their proposal is able to meet the </w:t>
      </w:r>
      <w:r w:rsidR="006F06B0">
        <w:rPr>
          <w:rFonts w:eastAsia="Arial" w:cs="Arial"/>
          <w:kern w:val="32"/>
          <w:sz w:val="24"/>
          <w:lang w:eastAsia="en-GB"/>
        </w:rPr>
        <w:t xml:space="preserve">Authority’s </w:t>
      </w:r>
      <w:r w:rsidRPr="00372D18">
        <w:rPr>
          <w:rFonts w:eastAsia="Arial" w:cs="Arial"/>
          <w:kern w:val="32"/>
          <w:sz w:val="24"/>
          <w:lang w:eastAsia="en-GB"/>
        </w:rPr>
        <w:t xml:space="preserve">requirements and highlighting those areas where the proposal can provide benefits to the </w:t>
      </w:r>
      <w:r w:rsidR="006F06B0">
        <w:rPr>
          <w:rFonts w:eastAsia="Arial" w:cs="Arial"/>
          <w:kern w:val="32"/>
          <w:sz w:val="24"/>
          <w:lang w:eastAsia="en-GB"/>
        </w:rPr>
        <w:t>Authority</w:t>
      </w:r>
      <w:r w:rsidRPr="00372D18">
        <w:rPr>
          <w:rFonts w:eastAsia="Arial" w:cs="Arial"/>
          <w:kern w:val="32"/>
          <w:sz w:val="24"/>
          <w:lang w:eastAsia="en-GB"/>
        </w:rPr>
        <w:t>, including meeting the desirable requirements.</w:t>
      </w:r>
    </w:p>
    <w:p w14:paraId="65E1A77F" w14:textId="77777777" w:rsidR="00EF270D" w:rsidRPr="00EF270D" w:rsidRDefault="00C017DF" w:rsidP="00EF270D">
      <w:pPr>
        <w:spacing w:before="60" w:after="60"/>
        <w:outlineLvl w:val="0"/>
        <w:rPr>
          <w:rFonts w:eastAsia="Arial" w:cs="Arial"/>
          <w:bCs/>
          <w:kern w:val="32"/>
          <w:sz w:val="24"/>
          <w:lang w:eastAsia="en-GB"/>
        </w:rPr>
      </w:pPr>
      <w:r>
        <w:rPr>
          <w:rFonts w:eastAsia="Arial" w:cs="Arial"/>
          <w:bCs/>
          <w:kern w:val="32"/>
          <w:sz w:val="24"/>
          <w:lang w:eastAsia="en-GB"/>
        </w:rPr>
        <w:t xml:space="preserve">Tenderers will be expected to </w:t>
      </w:r>
      <w:r w:rsidR="00EF270D" w:rsidRPr="00EF270D">
        <w:rPr>
          <w:rFonts w:eastAsia="Arial" w:cs="Arial"/>
          <w:bCs/>
          <w:kern w:val="32"/>
          <w:sz w:val="24"/>
          <w:lang w:eastAsia="en-GB"/>
        </w:rPr>
        <w:t>demonstrate how they will:</w:t>
      </w:r>
    </w:p>
    <w:p w14:paraId="1CE390CD" w14:textId="77777777" w:rsidR="00EF270D" w:rsidRPr="00EF270D" w:rsidRDefault="00EF270D" w:rsidP="00EF270D">
      <w:pPr>
        <w:spacing w:before="60" w:after="60"/>
        <w:outlineLvl w:val="0"/>
        <w:rPr>
          <w:rFonts w:eastAsia="Arial" w:cs="Arial"/>
          <w:bCs/>
          <w:kern w:val="32"/>
          <w:sz w:val="24"/>
          <w:lang w:eastAsia="en-GB"/>
        </w:rPr>
      </w:pPr>
    </w:p>
    <w:p w14:paraId="6136BDE5" w14:textId="77777777" w:rsidR="00EF270D" w:rsidRPr="00EF270D" w:rsidRDefault="00EF270D" w:rsidP="005649F4">
      <w:pPr>
        <w:numPr>
          <w:ilvl w:val="0"/>
          <w:numId w:val="25"/>
        </w:numPr>
        <w:spacing w:before="60" w:after="60"/>
        <w:outlineLvl w:val="0"/>
        <w:rPr>
          <w:rFonts w:eastAsia="Arial" w:cs="Arial"/>
          <w:bCs/>
          <w:kern w:val="32"/>
          <w:sz w:val="24"/>
          <w:lang w:eastAsia="en-GB"/>
        </w:rPr>
      </w:pPr>
      <w:r w:rsidRPr="00EF270D">
        <w:rPr>
          <w:rFonts w:eastAsia="Arial" w:cs="Arial"/>
          <w:bCs/>
          <w:kern w:val="32"/>
          <w:sz w:val="24"/>
          <w:lang w:eastAsia="en-GB"/>
        </w:rPr>
        <w:t xml:space="preserve">deliver a robust quality assured research management and information system that supports Standard Operating Procedures </w:t>
      </w:r>
    </w:p>
    <w:p w14:paraId="0C1FE797" w14:textId="77777777" w:rsidR="00EF270D" w:rsidRPr="00EF270D" w:rsidRDefault="00EF270D" w:rsidP="005649F4">
      <w:pPr>
        <w:numPr>
          <w:ilvl w:val="0"/>
          <w:numId w:val="25"/>
        </w:numPr>
        <w:spacing w:before="60" w:after="60"/>
        <w:outlineLvl w:val="0"/>
        <w:rPr>
          <w:rFonts w:eastAsia="Arial" w:cs="Arial"/>
          <w:bCs/>
          <w:kern w:val="32"/>
          <w:sz w:val="24"/>
          <w:lang w:eastAsia="en-GB"/>
        </w:rPr>
      </w:pPr>
      <w:r w:rsidRPr="00EF270D">
        <w:rPr>
          <w:rFonts w:eastAsia="Arial" w:cs="Arial"/>
          <w:bCs/>
          <w:kern w:val="32"/>
          <w:sz w:val="24"/>
          <w:lang w:eastAsia="en-GB"/>
        </w:rPr>
        <w:t xml:space="preserve">deliver against requests from the Department of Health for routine monitoring and management information including urgent requests for information required in order to respond to Parliamentary Questions; </w:t>
      </w:r>
    </w:p>
    <w:p w14:paraId="3F0446D3" w14:textId="4367DB75" w:rsidR="00EF270D" w:rsidRPr="00EF270D" w:rsidRDefault="00EF270D" w:rsidP="005649F4">
      <w:pPr>
        <w:numPr>
          <w:ilvl w:val="0"/>
          <w:numId w:val="25"/>
        </w:numPr>
        <w:spacing w:before="60" w:after="60"/>
        <w:outlineLvl w:val="0"/>
        <w:rPr>
          <w:rFonts w:eastAsia="Arial" w:cs="Arial"/>
          <w:bCs/>
          <w:kern w:val="32"/>
          <w:sz w:val="24"/>
          <w:lang w:eastAsia="en-GB"/>
        </w:rPr>
      </w:pPr>
      <w:r w:rsidRPr="00EF270D">
        <w:rPr>
          <w:rFonts w:eastAsia="Arial" w:cs="Arial"/>
          <w:bCs/>
          <w:kern w:val="32"/>
          <w:sz w:val="24"/>
          <w:lang w:eastAsia="en-GB"/>
        </w:rPr>
        <w:t xml:space="preserve">support pan –NIHR data sharing projects including </w:t>
      </w:r>
      <w:proofErr w:type="spellStart"/>
      <w:r w:rsidRPr="00EF270D">
        <w:rPr>
          <w:rFonts w:eastAsia="Arial" w:cs="Arial"/>
          <w:bCs/>
          <w:kern w:val="32"/>
          <w:sz w:val="24"/>
          <w:lang w:eastAsia="en-GB"/>
        </w:rPr>
        <w:t>InfoNIHR</w:t>
      </w:r>
      <w:proofErr w:type="spellEnd"/>
      <w:r w:rsidRPr="00EF270D">
        <w:rPr>
          <w:rFonts w:eastAsia="Arial" w:cs="Arial"/>
          <w:bCs/>
          <w:kern w:val="32"/>
          <w:sz w:val="24"/>
          <w:lang w:eastAsia="en-GB"/>
        </w:rPr>
        <w:t xml:space="preserve"> and grant information to support the ope</w:t>
      </w:r>
      <w:r w:rsidR="007D02A6">
        <w:rPr>
          <w:rFonts w:eastAsia="Arial" w:cs="Arial"/>
          <w:bCs/>
          <w:kern w:val="32"/>
          <w:sz w:val="24"/>
          <w:lang w:eastAsia="en-GB"/>
        </w:rPr>
        <w:t>ration of Europe PubMed Central</w:t>
      </w:r>
      <w:r w:rsidRPr="00EF270D">
        <w:rPr>
          <w:rFonts w:eastAsia="Arial" w:cs="Arial"/>
          <w:bCs/>
          <w:kern w:val="32"/>
          <w:sz w:val="24"/>
          <w:lang w:eastAsia="en-GB"/>
        </w:rPr>
        <w:t xml:space="preserve">; as well as ad hoc requests for data or support; </w:t>
      </w:r>
    </w:p>
    <w:p w14:paraId="221DE49F" w14:textId="77777777" w:rsidR="00EF270D" w:rsidRPr="00EF270D" w:rsidRDefault="00EF270D" w:rsidP="005649F4">
      <w:pPr>
        <w:numPr>
          <w:ilvl w:val="0"/>
          <w:numId w:val="25"/>
        </w:numPr>
        <w:spacing w:before="60" w:after="60"/>
        <w:outlineLvl w:val="0"/>
        <w:rPr>
          <w:rFonts w:eastAsia="Arial" w:cs="Arial"/>
          <w:bCs/>
          <w:kern w:val="32"/>
          <w:sz w:val="24"/>
          <w:lang w:eastAsia="en-GB"/>
        </w:rPr>
      </w:pPr>
      <w:proofErr w:type="gramStart"/>
      <w:r w:rsidRPr="00EF270D">
        <w:rPr>
          <w:rFonts w:eastAsia="Arial" w:cs="Arial"/>
          <w:bCs/>
          <w:kern w:val="32"/>
          <w:sz w:val="24"/>
          <w:lang w:eastAsia="en-GB"/>
        </w:rPr>
        <w:t>utilise</w:t>
      </w:r>
      <w:proofErr w:type="gramEnd"/>
      <w:r w:rsidRPr="00EF270D">
        <w:rPr>
          <w:rFonts w:eastAsia="Arial" w:cs="Arial"/>
          <w:bCs/>
          <w:kern w:val="32"/>
          <w:sz w:val="24"/>
          <w:lang w:eastAsia="en-GB"/>
        </w:rPr>
        <w:t xml:space="preserve"> the corporate information systems provide by the NIHR central IS Function. Currently these are the NIHR Hub and NIHR Email service, built on the Google Apps for Business platform and the NIHR Website, built on </w:t>
      </w:r>
      <w:proofErr w:type="spellStart"/>
      <w:r w:rsidRPr="00EF270D">
        <w:rPr>
          <w:rFonts w:eastAsia="Arial" w:cs="Arial"/>
          <w:bCs/>
          <w:kern w:val="32"/>
          <w:sz w:val="24"/>
          <w:lang w:eastAsia="en-GB"/>
        </w:rPr>
        <w:t>SiteKit</w:t>
      </w:r>
      <w:proofErr w:type="spellEnd"/>
      <w:r w:rsidRPr="00EF270D">
        <w:rPr>
          <w:rFonts w:eastAsia="Arial" w:cs="Arial"/>
          <w:bCs/>
          <w:kern w:val="32"/>
          <w:sz w:val="24"/>
          <w:lang w:eastAsia="en-GB"/>
        </w:rPr>
        <w:t xml:space="preserve">;  </w:t>
      </w:r>
    </w:p>
    <w:p w14:paraId="6FD864AD" w14:textId="5784567E" w:rsidR="00EF270D" w:rsidRPr="00EF270D" w:rsidRDefault="00EF270D" w:rsidP="005649F4">
      <w:pPr>
        <w:numPr>
          <w:ilvl w:val="0"/>
          <w:numId w:val="25"/>
        </w:numPr>
        <w:spacing w:before="60" w:after="60"/>
        <w:outlineLvl w:val="0"/>
        <w:rPr>
          <w:rFonts w:eastAsia="Arial" w:cs="Arial"/>
          <w:bCs/>
          <w:kern w:val="32"/>
          <w:sz w:val="24"/>
          <w:lang w:eastAsia="en-GB"/>
        </w:rPr>
      </w:pPr>
      <w:r w:rsidRPr="00EF270D">
        <w:rPr>
          <w:rFonts w:eastAsia="Arial" w:cs="Arial"/>
          <w:bCs/>
          <w:kern w:val="32"/>
          <w:sz w:val="24"/>
          <w:lang w:eastAsia="en-GB"/>
        </w:rPr>
        <w:t>ensure that all systems are consistent and comply with the overarching NIHR i</w:t>
      </w:r>
      <w:r w:rsidR="007D02A6">
        <w:rPr>
          <w:rFonts w:eastAsia="Arial" w:cs="Arial"/>
          <w:bCs/>
          <w:kern w:val="32"/>
          <w:sz w:val="24"/>
          <w:lang w:eastAsia="en-GB"/>
        </w:rPr>
        <w:t xml:space="preserve">nformation policy documentation </w:t>
      </w:r>
      <w:r w:rsidRPr="00EF270D">
        <w:rPr>
          <w:rFonts w:eastAsia="Arial" w:cs="Arial"/>
          <w:bCs/>
          <w:kern w:val="32"/>
          <w:sz w:val="24"/>
          <w:lang w:eastAsia="en-GB"/>
        </w:rPr>
        <w:t xml:space="preserve">including but not exclusively, the NIHR Information Strategy and  the NIHR Data Standards; </w:t>
      </w:r>
    </w:p>
    <w:p w14:paraId="5B9B3489" w14:textId="77777777" w:rsidR="00EF270D" w:rsidRPr="00EF270D" w:rsidRDefault="00EF270D" w:rsidP="005649F4">
      <w:pPr>
        <w:numPr>
          <w:ilvl w:val="0"/>
          <w:numId w:val="25"/>
        </w:numPr>
        <w:spacing w:before="60" w:after="60"/>
        <w:outlineLvl w:val="0"/>
        <w:rPr>
          <w:rFonts w:eastAsia="Arial" w:cs="Arial"/>
          <w:bCs/>
          <w:kern w:val="32"/>
          <w:sz w:val="24"/>
          <w:lang w:eastAsia="en-GB"/>
        </w:rPr>
      </w:pPr>
      <w:r w:rsidRPr="00EF270D">
        <w:rPr>
          <w:rFonts w:eastAsia="Arial" w:cs="Arial"/>
          <w:bCs/>
          <w:kern w:val="32"/>
          <w:sz w:val="24"/>
          <w:lang w:eastAsia="en-GB"/>
        </w:rPr>
        <w:t xml:space="preserve">make use of and where necessary provide data feeds to and from other parts of the NIHR directly and not via </w:t>
      </w:r>
      <w:proofErr w:type="spellStart"/>
      <w:r w:rsidRPr="00EF270D">
        <w:rPr>
          <w:rFonts w:eastAsia="Arial" w:cs="Arial"/>
          <w:bCs/>
          <w:kern w:val="32"/>
          <w:sz w:val="24"/>
          <w:lang w:eastAsia="en-GB"/>
        </w:rPr>
        <w:t>infoNIHR</w:t>
      </w:r>
      <w:proofErr w:type="spellEnd"/>
      <w:r w:rsidRPr="00EF270D">
        <w:rPr>
          <w:rFonts w:eastAsia="Arial" w:cs="Arial"/>
          <w:bCs/>
          <w:kern w:val="32"/>
          <w:sz w:val="24"/>
          <w:lang w:eastAsia="en-GB"/>
        </w:rPr>
        <w:t xml:space="preserve">, for instance the NIHR CRNCC Reference Data Service; </w:t>
      </w:r>
    </w:p>
    <w:p w14:paraId="6C3B56FD" w14:textId="77777777" w:rsidR="00EF270D" w:rsidRPr="00EF270D" w:rsidRDefault="00EF270D" w:rsidP="005649F4">
      <w:pPr>
        <w:numPr>
          <w:ilvl w:val="0"/>
          <w:numId w:val="25"/>
        </w:numPr>
        <w:spacing w:before="60" w:after="60"/>
        <w:outlineLvl w:val="0"/>
        <w:rPr>
          <w:rFonts w:eastAsia="Arial" w:cs="Arial"/>
          <w:bCs/>
          <w:kern w:val="32"/>
          <w:sz w:val="24"/>
          <w:lang w:eastAsia="en-GB"/>
        </w:rPr>
      </w:pPr>
      <w:r w:rsidRPr="00EF270D">
        <w:rPr>
          <w:rFonts w:eastAsia="Arial" w:cs="Arial"/>
          <w:bCs/>
          <w:kern w:val="32"/>
          <w:sz w:val="24"/>
          <w:lang w:eastAsia="en-GB"/>
        </w:rPr>
        <w:t>establish appropriate and robust financial reporting systems to support Standard Operating Procedures;</w:t>
      </w:r>
    </w:p>
    <w:p w14:paraId="3B852557" w14:textId="77777777" w:rsidR="00EF270D" w:rsidRPr="00EF270D" w:rsidRDefault="00EF270D" w:rsidP="005649F4">
      <w:pPr>
        <w:numPr>
          <w:ilvl w:val="0"/>
          <w:numId w:val="25"/>
        </w:numPr>
        <w:spacing w:before="60" w:after="60"/>
        <w:outlineLvl w:val="0"/>
        <w:rPr>
          <w:rFonts w:eastAsia="Arial" w:cs="Arial"/>
          <w:bCs/>
          <w:kern w:val="32"/>
          <w:sz w:val="24"/>
          <w:lang w:eastAsia="en-GB"/>
        </w:rPr>
      </w:pPr>
      <w:r w:rsidRPr="00EF270D">
        <w:rPr>
          <w:rFonts w:eastAsia="Arial" w:cs="Arial"/>
          <w:bCs/>
          <w:kern w:val="32"/>
          <w:sz w:val="24"/>
          <w:lang w:eastAsia="en-GB"/>
        </w:rPr>
        <w:t>handle policy sensitive research including outputs;</w:t>
      </w:r>
    </w:p>
    <w:p w14:paraId="7DF65723" w14:textId="77777777" w:rsidR="00EF270D" w:rsidRPr="00EF270D" w:rsidRDefault="00EF270D" w:rsidP="005649F4">
      <w:pPr>
        <w:numPr>
          <w:ilvl w:val="0"/>
          <w:numId w:val="25"/>
        </w:numPr>
        <w:spacing w:before="60" w:after="60"/>
        <w:outlineLvl w:val="0"/>
        <w:rPr>
          <w:rFonts w:eastAsia="Arial" w:cs="Arial"/>
          <w:bCs/>
          <w:kern w:val="32"/>
          <w:sz w:val="24"/>
          <w:lang w:eastAsia="en-GB"/>
        </w:rPr>
      </w:pPr>
      <w:r w:rsidRPr="00EF270D">
        <w:rPr>
          <w:rFonts w:eastAsia="Arial" w:cs="Arial"/>
          <w:bCs/>
          <w:kern w:val="32"/>
          <w:sz w:val="24"/>
          <w:lang w:eastAsia="en-GB"/>
        </w:rPr>
        <w:t>comply with routine Department of Health process audits;</w:t>
      </w:r>
    </w:p>
    <w:p w14:paraId="6E79E66D" w14:textId="2DF86B05" w:rsidR="00E00342" w:rsidRDefault="00EF270D" w:rsidP="005649F4">
      <w:pPr>
        <w:numPr>
          <w:ilvl w:val="0"/>
          <w:numId w:val="25"/>
        </w:numPr>
        <w:spacing w:before="60" w:after="60"/>
        <w:outlineLvl w:val="0"/>
        <w:rPr>
          <w:rFonts w:eastAsia="Arial" w:cs="Arial"/>
          <w:kern w:val="32"/>
          <w:sz w:val="24"/>
          <w:lang w:eastAsia="en-GB"/>
        </w:rPr>
      </w:pPr>
      <w:proofErr w:type="gramStart"/>
      <w:r w:rsidRPr="00EF270D">
        <w:rPr>
          <w:rFonts w:eastAsia="Arial" w:cs="Arial"/>
          <w:bCs/>
          <w:kern w:val="32"/>
          <w:sz w:val="24"/>
          <w:lang w:eastAsia="en-GB"/>
        </w:rPr>
        <w:t>deliver</w:t>
      </w:r>
      <w:proofErr w:type="gramEnd"/>
      <w:r w:rsidRPr="00EF270D">
        <w:rPr>
          <w:rFonts w:eastAsia="Arial" w:cs="Arial"/>
          <w:bCs/>
          <w:kern w:val="32"/>
          <w:sz w:val="24"/>
          <w:lang w:eastAsia="en-GB"/>
        </w:rPr>
        <w:t xml:space="preserve"> appropriate communications activity taking account of the need to promote funding streams, encourage good quality research proposals, make </w:t>
      </w:r>
      <w:r w:rsidR="00553F3C">
        <w:rPr>
          <w:rFonts w:eastAsia="Arial" w:cs="Arial"/>
          <w:bCs/>
          <w:kern w:val="32"/>
          <w:sz w:val="24"/>
          <w:lang w:eastAsia="en-GB"/>
        </w:rPr>
        <w:t xml:space="preserve">research outputs available and </w:t>
      </w:r>
      <w:r w:rsidRPr="00EF270D">
        <w:rPr>
          <w:rFonts w:eastAsia="Arial" w:cs="Arial"/>
          <w:bCs/>
          <w:kern w:val="32"/>
          <w:sz w:val="24"/>
          <w:lang w:eastAsia="en-GB"/>
        </w:rPr>
        <w:t xml:space="preserve">comply with </w:t>
      </w:r>
      <w:r w:rsidR="000425B9">
        <w:rPr>
          <w:rFonts w:eastAsia="Arial" w:cs="Arial"/>
          <w:bCs/>
          <w:kern w:val="32"/>
          <w:sz w:val="24"/>
          <w:lang w:eastAsia="en-GB"/>
        </w:rPr>
        <w:t>Authority</w:t>
      </w:r>
      <w:r w:rsidRPr="00EF270D">
        <w:rPr>
          <w:rFonts w:eastAsia="Arial" w:cs="Arial"/>
          <w:bCs/>
          <w:kern w:val="32"/>
          <w:sz w:val="24"/>
          <w:lang w:eastAsia="en-GB"/>
        </w:rPr>
        <w:t xml:space="preserve"> Comms requirements.</w:t>
      </w:r>
    </w:p>
    <w:p w14:paraId="5589E898" w14:textId="77777777" w:rsidR="00BC4F6E" w:rsidRDefault="00BC4F6E" w:rsidP="00372D18">
      <w:pPr>
        <w:spacing w:before="60" w:after="60"/>
        <w:ind w:left="993"/>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55"/>
        <w:gridCol w:w="1148"/>
        <w:gridCol w:w="1456"/>
        <w:gridCol w:w="1286"/>
        <w:gridCol w:w="1424"/>
        <w:gridCol w:w="1611"/>
      </w:tblGrid>
      <w:tr w:rsidR="001B00D6" w:rsidRPr="0075567E" w14:paraId="660C1B74" w14:textId="77777777" w:rsidTr="001B00D6">
        <w:trPr>
          <w:trHeight w:val="525"/>
        </w:trPr>
        <w:tc>
          <w:tcPr>
            <w:tcW w:w="2255" w:type="dxa"/>
            <w:shd w:val="clear" w:color="auto" w:fill="F3F3F3"/>
            <w:vAlign w:val="center"/>
          </w:tcPr>
          <w:p w14:paraId="26ACF8F2" w14:textId="77777777" w:rsidR="001B00D6" w:rsidRPr="0075567E" w:rsidRDefault="001B00D6" w:rsidP="001B00D6">
            <w:pPr>
              <w:pStyle w:val="TableHead"/>
            </w:pPr>
            <w:r w:rsidRPr="0075567E">
              <w:t>Question</w:t>
            </w:r>
          </w:p>
        </w:tc>
        <w:tc>
          <w:tcPr>
            <w:tcW w:w="1148" w:type="dxa"/>
            <w:vAlign w:val="center"/>
          </w:tcPr>
          <w:p w14:paraId="54D71AB4" w14:textId="77777777" w:rsidR="001B00D6" w:rsidRPr="000F0155" w:rsidRDefault="001B00D6" w:rsidP="001B00D6">
            <w:pPr>
              <w:rPr>
                <w:sz w:val="28"/>
                <w:szCs w:val="28"/>
              </w:rPr>
            </w:pPr>
            <w:r>
              <w:rPr>
                <w:sz w:val="28"/>
                <w:szCs w:val="28"/>
              </w:rPr>
              <w:t>D.4</w:t>
            </w:r>
          </w:p>
        </w:tc>
        <w:tc>
          <w:tcPr>
            <w:tcW w:w="1456" w:type="dxa"/>
            <w:shd w:val="clear" w:color="auto" w:fill="F3F3F3"/>
            <w:vAlign w:val="center"/>
          </w:tcPr>
          <w:p w14:paraId="5B284D78" w14:textId="77777777" w:rsidR="001B00D6" w:rsidRPr="0075567E" w:rsidRDefault="001B00D6" w:rsidP="001B00D6">
            <w:pPr>
              <w:pStyle w:val="TableHead"/>
            </w:pPr>
            <w:r>
              <w:t>Weight</w:t>
            </w:r>
          </w:p>
        </w:tc>
        <w:tc>
          <w:tcPr>
            <w:tcW w:w="1286" w:type="dxa"/>
            <w:vAlign w:val="center"/>
          </w:tcPr>
          <w:p w14:paraId="3430EBE1" w14:textId="77777777" w:rsidR="001B00D6" w:rsidRPr="000F0155" w:rsidRDefault="001B00D6" w:rsidP="001B00D6">
            <w:pPr>
              <w:rPr>
                <w:b/>
                <w:bCs/>
                <w:sz w:val="28"/>
                <w:szCs w:val="28"/>
              </w:rPr>
            </w:pPr>
            <w:r>
              <w:rPr>
                <w:b/>
                <w:bCs/>
                <w:sz w:val="28"/>
                <w:szCs w:val="28"/>
              </w:rPr>
              <w:t>10%</w:t>
            </w:r>
          </w:p>
        </w:tc>
        <w:tc>
          <w:tcPr>
            <w:tcW w:w="1424" w:type="dxa"/>
            <w:shd w:val="clear" w:color="auto" w:fill="F3F3F3"/>
            <w:vAlign w:val="center"/>
          </w:tcPr>
          <w:p w14:paraId="53D5F72C" w14:textId="77777777" w:rsidR="001B00D6" w:rsidRPr="0075567E" w:rsidRDefault="001B00D6" w:rsidP="001B00D6">
            <w:pPr>
              <w:pStyle w:val="TableHead"/>
            </w:pPr>
            <w:r>
              <w:t>Word Limit</w:t>
            </w:r>
          </w:p>
        </w:tc>
        <w:tc>
          <w:tcPr>
            <w:tcW w:w="1611" w:type="dxa"/>
            <w:vAlign w:val="center"/>
          </w:tcPr>
          <w:p w14:paraId="5278240E" w14:textId="77777777" w:rsidR="001B00D6" w:rsidRPr="000F0155" w:rsidRDefault="00F4582F" w:rsidP="001B00D6">
            <w:pPr>
              <w:rPr>
                <w:b/>
                <w:bCs/>
                <w:sz w:val="28"/>
                <w:szCs w:val="28"/>
              </w:rPr>
            </w:pPr>
            <w:r w:rsidRPr="009A0B26">
              <w:rPr>
                <w:b/>
                <w:bCs/>
                <w:sz w:val="28"/>
                <w:szCs w:val="28"/>
              </w:rPr>
              <w:t>75</w:t>
            </w:r>
            <w:r w:rsidR="001B00D6" w:rsidRPr="009A0B26">
              <w:rPr>
                <w:b/>
                <w:bCs/>
                <w:sz w:val="28"/>
                <w:szCs w:val="28"/>
              </w:rPr>
              <w:t>0 + annexes*</w:t>
            </w:r>
          </w:p>
        </w:tc>
      </w:tr>
    </w:tbl>
    <w:tbl>
      <w:tblPr>
        <w:tblStyle w:val="HeaderTableGrid8"/>
        <w:tblW w:w="9180" w:type="dxa"/>
        <w:tblInd w:w="108" w:type="dxa"/>
        <w:tblLayout w:type="fixed"/>
        <w:tblLook w:val="01E0" w:firstRow="1" w:lastRow="1" w:firstColumn="1" w:lastColumn="1" w:noHBand="0" w:noVBand="0"/>
      </w:tblPr>
      <w:tblGrid>
        <w:gridCol w:w="9180"/>
      </w:tblGrid>
      <w:tr w:rsidR="00B00E21" w:rsidRPr="006E7CE7" w14:paraId="29934C00" w14:textId="77777777" w:rsidTr="000C2019">
        <w:trPr>
          <w:tblHeader/>
        </w:trPr>
        <w:tc>
          <w:tcPr>
            <w:tcW w:w="9180" w:type="dxa"/>
            <w:shd w:val="clear" w:color="auto" w:fill="E0E0E0"/>
          </w:tcPr>
          <w:p w14:paraId="79862055" w14:textId="1479C82C" w:rsidR="00B00E21" w:rsidRPr="006E7CE7" w:rsidRDefault="00B00E21">
            <w:pPr>
              <w:spacing w:before="60" w:after="60"/>
              <w:jc w:val="left"/>
              <w:rPr>
                <w:rFonts w:cs="Arial"/>
                <w:b/>
                <w:bCs/>
                <w:sz w:val="24"/>
                <w:lang w:eastAsia="en-GB"/>
              </w:rPr>
            </w:pPr>
            <w:r w:rsidRPr="006E7CE7">
              <w:rPr>
                <w:rFonts w:cs="Arial"/>
                <w:b/>
                <w:bCs/>
                <w:sz w:val="24"/>
                <w:lang w:eastAsia="en-GB"/>
              </w:rPr>
              <w:t>Response</w:t>
            </w:r>
            <w:r w:rsidR="00107699">
              <w:rPr>
                <w:rFonts w:cs="Arial"/>
                <w:b/>
                <w:bCs/>
                <w:sz w:val="24"/>
                <w:lang w:eastAsia="en-GB"/>
              </w:rPr>
              <w:t xml:space="preserve"> </w:t>
            </w:r>
            <w:r w:rsidR="00CE042E">
              <w:rPr>
                <w:rFonts w:cs="Arial"/>
                <w:b/>
                <w:bCs/>
                <w:color w:val="FF0000"/>
                <w:sz w:val="24"/>
                <w:lang w:eastAsia="en-GB"/>
              </w:rPr>
              <w:t>693</w:t>
            </w:r>
            <w:r w:rsidR="00CE042E">
              <w:rPr>
                <w:rFonts w:cs="Arial"/>
                <w:b/>
                <w:bCs/>
                <w:sz w:val="24"/>
                <w:lang w:eastAsia="en-GB"/>
              </w:rPr>
              <w:t xml:space="preserve"> </w:t>
            </w:r>
            <w:r w:rsidR="009F6DAE">
              <w:rPr>
                <w:rFonts w:cs="Arial"/>
                <w:b/>
                <w:bCs/>
                <w:sz w:val="24"/>
                <w:lang w:eastAsia="en-GB"/>
              </w:rPr>
              <w:t xml:space="preserve">+ </w:t>
            </w:r>
            <w:r w:rsidR="006D09DD">
              <w:rPr>
                <w:rFonts w:cs="Arial"/>
                <w:b/>
                <w:bCs/>
                <w:sz w:val="24"/>
                <w:lang w:eastAsia="en-GB"/>
              </w:rPr>
              <w:t xml:space="preserve">54 </w:t>
            </w:r>
            <w:proofErr w:type="spellStart"/>
            <w:r w:rsidR="009F6DAE">
              <w:rPr>
                <w:rFonts w:cs="Arial"/>
                <w:b/>
                <w:bCs/>
                <w:sz w:val="24"/>
                <w:lang w:eastAsia="en-GB"/>
              </w:rPr>
              <w:t>diag</w:t>
            </w:r>
            <w:proofErr w:type="spellEnd"/>
            <w:r w:rsidR="009F6DAE">
              <w:rPr>
                <w:rFonts w:cs="Arial"/>
                <w:b/>
                <w:bCs/>
                <w:sz w:val="24"/>
                <w:lang w:eastAsia="en-GB"/>
              </w:rPr>
              <w:t xml:space="preserve"> words = </w:t>
            </w:r>
            <w:r w:rsidR="00CE042E">
              <w:rPr>
                <w:rFonts w:cs="Arial"/>
                <w:b/>
                <w:bCs/>
                <w:sz w:val="24"/>
                <w:lang w:eastAsia="en-GB"/>
              </w:rPr>
              <w:t>747</w:t>
            </w:r>
          </w:p>
        </w:tc>
      </w:tr>
      <w:tr w:rsidR="00B00E21" w:rsidRPr="006E7CE7" w:rsidDel="002424E9" w14:paraId="715521B0" w14:textId="77777777" w:rsidTr="000C2019">
        <w:tc>
          <w:tcPr>
            <w:tcW w:w="9180" w:type="dxa"/>
          </w:tcPr>
          <w:p w14:paraId="6899C60B" w14:textId="1F010F7C" w:rsidR="0084578C" w:rsidRPr="00056424" w:rsidRDefault="0084578C" w:rsidP="0084578C">
            <w:pPr>
              <w:rPr>
                <w:rFonts w:eastAsia="Calibri" w:cs="Arial"/>
                <w:color w:val="000000"/>
                <w:sz w:val="12"/>
              </w:rPr>
            </w:pPr>
            <w:r w:rsidRPr="0012709C">
              <w:rPr>
                <w:rFonts w:eastAsia="Calibri" w:cs="Arial"/>
                <w:color w:val="000000"/>
                <w:sz w:val="24"/>
              </w:rPr>
              <w:t xml:space="preserve">LGC has </w:t>
            </w:r>
            <w:r>
              <w:rPr>
                <w:rFonts w:eastAsia="Calibri" w:cs="Arial"/>
                <w:color w:val="000000"/>
                <w:sz w:val="24"/>
              </w:rPr>
              <w:t>comprehensive</w:t>
            </w:r>
            <w:r w:rsidRPr="0012709C">
              <w:rPr>
                <w:rFonts w:eastAsia="Calibri" w:cs="Arial"/>
                <w:color w:val="000000"/>
                <w:sz w:val="24"/>
              </w:rPr>
              <w:t xml:space="preserve"> systems, business and programme</w:t>
            </w:r>
            <w:r>
              <w:rPr>
                <w:rFonts w:eastAsia="Calibri" w:cs="Arial"/>
                <w:color w:val="000000"/>
                <w:sz w:val="24"/>
              </w:rPr>
              <w:t>-</w:t>
            </w:r>
            <w:r w:rsidRPr="0012709C">
              <w:rPr>
                <w:rFonts w:eastAsia="Calibri" w:cs="Arial"/>
                <w:color w:val="000000"/>
                <w:sz w:val="24"/>
              </w:rPr>
              <w:t xml:space="preserve">level </w:t>
            </w:r>
            <w:r w:rsidR="00DE2DDE">
              <w:rPr>
                <w:rFonts w:eastAsia="Calibri" w:cs="Arial"/>
                <w:color w:val="000000"/>
                <w:sz w:val="24"/>
              </w:rPr>
              <w:t>SOPs</w:t>
            </w:r>
            <w:r w:rsidRPr="0012709C">
              <w:rPr>
                <w:rFonts w:eastAsia="Calibri" w:cs="Arial"/>
                <w:color w:val="000000"/>
                <w:sz w:val="24"/>
              </w:rPr>
              <w:t xml:space="preserve">, work </w:t>
            </w:r>
            <w:r w:rsidRPr="0012709C">
              <w:rPr>
                <w:rFonts w:eastAsia="Calibri" w:cs="Arial"/>
                <w:color w:val="000000"/>
                <w:sz w:val="24"/>
              </w:rPr>
              <w:lastRenderedPageBreak/>
              <w:t>instructions</w:t>
            </w:r>
            <w:r w:rsidR="00DE2DDE">
              <w:rPr>
                <w:rFonts w:eastAsia="Calibri" w:cs="Arial"/>
                <w:color w:val="000000"/>
                <w:sz w:val="24"/>
              </w:rPr>
              <w:t xml:space="preserve">, </w:t>
            </w:r>
            <w:r w:rsidR="00DE2DDE" w:rsidRPr="0012709C">
              <w:rPr>
                <w:rFonts w:eastAsia="Calibri" w:cs="Arial"/>
                <w:color w:val="000000"/>
                <w:sz w:val="24"/>
              </w:rPr>
              <w:t xml:space="preserve">guidelines </w:t>
            </w:r>
            <w:r w:rsidRPr="0012709C">
              <w:rPr>
                <w:rFonts w:eastAsia="Calibri" w:cs="Arial"/>
                <w:color w:val="000000"/>
                <w:sz w:val="24"/>
              </w:rPr>
              <w:t>and other resources</w:t>
            </w:r>
            <w:r w:rsidR="00DE2DDE">
              <w:rPr>
                <w:rFonts w:eastAsia="Calibri" w:cs="Arial"/>
                <w:color w:val="000000"/>
                <w:sz w:val="24"/>
              </w:rPr>
              <w:t>. U</w:t>
            </w:r>
            <w:r w:rsidRPr="0012709C">
              <w:rPr>
                <w:rFonts w:eastAsia="Calibri" w:cs="Arial"/>
                <w:color w:val="000000"/>
                <w:sz w:val="24"/>
              </w:rPr>
              <w:t xml:space="preserve">sed by </w:t>
            </w:r>
            <w:r w:rsidR="00DE2DDE">
              <w:rPr>
                <w:rFonts w:eastAsia="Calibri" w:cs="Arial"/>
                <w:color w:val="000000"/>
                <w:sz w:val="24"/>
              </w:rPr>
              <w:t xml:space="preserve">our </w:t>
            </w:r>
            <w:r w:rsidRPr="0012709C">
              <w:rPr>
                <w:rFonts w:eastAsia="Calibri" w:cs="Arial"/>
                <w:color w:val="000000"/>
                <w:sz w:val="24"/>
              </w:rPr>
              <w:t>skilled staff</w:t>
            </w:r>
            <w:r>
              <w:rPr>
                <w:rFonts w:eastAsia="Calibri" w:cs="Arial"/>
                <w:color w:val="000000"/>
                <w:sz w:val="24"/>
              </w:rPr>
              <w:t xml:space="preserve">, </w:t>
            </w:r>
            <w:r w:rsidR="00DE2DDE">
              <w:rPr>
                <w:rFonts w:eastAsia="Calibri" w:cs="Arial"/>
                <w:color w:val="000000"/>
                <w:sz w:val="24"/>
              </w:rPr>
              <w:t>these ensure</w:t>
            </w:r>
            <w:r w:rsidRPr="0012709C">
              <w:rPr>
                <w:rFonts w:eastAsia="Calibri" w:cs="Arial"/>
                <w:color w:val="000000"/>
                <w:sz w:val="24"/>
              </w:rPr>
              <w:t xml:space="preserve"> quality delivery of </w:t>
            </w:r>
            <w:r>
              <w:rPr>
                <w:rFonts w:eastAsia="Calibri" w:cs="Arial"/>
                <w:color w:val="000000"/>
                <w:sz w:val="24"/>
              </w:rPr>
              <w:t xml:space="preserve">services. SOPs relating to each element of this question are </w:t>
            </w:r>
            <w:r w:rsidRPr="0012709C">
              <w:rPr>
                <w:rFonts w:eastAsia="Calibri" w:cs="Arial"/>
                <w:color w:val="000000"/>
                <w:sz w:val="24"/>
              </w:rPr>
              <w:t xml:space="preserve">summarised below </w:t>
            </w:r>
            <w:r>
              <w:rPr>
                <w:rFonts w:eastAsia="Calibri" w:cs="Arial"/>
                <w:color w:val="000000"/>
                <w:sz w:val="24"/>
              </w:rPr>
              <w:t>(</w:t>
            </w:r>
            <w:r w:rsidRPr="0012709C">
              <w:rPr>
                <w:rFonts w:eastAsia="Calibri" w:cs="Arial"/>
                <w:color w:val="000000"/>
                <w:sz w:val="24"/>
              </w:rPr>
              <w:t xml:space="preserve">and </w:t>
            </w:r>
            <w:r>
              <w:rPr>
                <w:rFonts w:eastAsia="Calibri" w:cs="Arial"/>
                <w:color w:val="000000"/>
                <w:sz w:val="24"/>
              </w:rPr>
              <w:t>as</w:t>
            </w:r>
            <w:r w:rsidRPr="0012709C">
              <w:rPr>
                <w:rFonts w:eastAsia="Calibri" w:cs="Arial"/>
                <w:color w:val="000000"/>
                <w:sz w:val="24"/>
              </w:rPr>
              <w:t xml:space="preserve"> appendices): </w:t>
            </w:r>
          </w:p>
          <w:p w14:paraId="6E4F7F71" w14:textId="77777777" w:rsidR="0084578C" w:rsidRPr="00EB0551" w:rsidRDefault="0084578C" w:rsidP="0084578C">
            <w:pPr>
              <w:rPr>
                <w:rFonts w:eastAsia="Calibri" w:cs="Arial"/>
                <w:color w:val="000000"/>
                <w:sz w:val="8"/>
              </w:rPr>
            </w:pPr>
          </w:p>
          <w:tbl>
            <w:tblPr>
              <w:tblStyle w:val="ListTable3-Accent11"/>
              <w:tblW w:w="8959" w:type="dxa"/>
              <w:tblLayout w:type="fixed"/>
              <w:tblLook w:val="0020" w:firstRow="1" w:lastRow="0" w:firstColumn="0" w:lastColumn="0" w:noHBand="0" w:noVBand="0"/>
            </w:tblPr>
            <w:tblGrid>
              <w:gridCol w:w="596"/>
              <w:gridCol w:w="1843"/>
              <w:gridCol w:w="2835"/>
              <w:gridCol w:w="3685"/>
            </w:tblGrid>
            <w:tr w:rsidR="0084578C" w:rsidRPr="0012709C" w14:paraId="074097E8" w14:textId="77777777" w:rsidTr="00D36CA3">
              <w:trPr>
                <w:cnfStyle w:val="100000000000" w:firstRow="1" w:lastRow="0" w:firstColumn="0" w:lastColumn="0" w:oddVBand="0" w:evenVBand="0" w:oddHBand="0" w:evenHBand="0" w:firstRowFirstColumn="0" w:firstRowLastColumn="0" w:lastRowFirstColumn="0" w:lastRowLastColumn="0"/>
                <w:trHeight w:val="488"/>
              </w:trPr>
              <w:tc>
                <w:tcPr>
                  <w:cnfStyle w:val="000010000000" w:firstRow="0" w:lastRow="0" w:firstColumn="0" w:lastColumn="0" w:oddVBand="1" w:evenVBand="0" w:oddHBand="0" w:evenHBand="0" w:firstRowFirstColumn="0" w:firstRowLastColumn="0" w:lastRowFirstColumn="0" w:lastRowLastColumn="0"/>
                  <w:tcW w:w="596" w:type="dxa"/>
                </w:tcPr>
                <w:p w14:paraId="7AD8FE05" w14:textId="77777777" w:rsidR="0084578C" w:rsidRPr="00A879F8" w:rsidRDefault="0084578C" w:rsidP="0084578C">
                  <w:pPr>
                    <w:rPr>
                      <w:rFonts w:eastAsia="Calibri" w:cs="Arial"/>
                      <w:szCs w:val="20"/>
                    </w:rPr>
                  </w:pPr>
                  <w:r w:rsidRPr="00A879F8">
                    <w:rPr>
                      <w:rFonts w:eastAsia="Calibri" w:cs="Arial"/>
                      <w:szCs w:val="20"/>
                    </w:rPr>
                    <w:t>Ref</w:t>
                  </w:r>
                </w:p>
              </w:tc>
              <w:tc>
                <w:tcPr>
                  <w:tcW w:w="1843" w:type="dxa"/>
                </w:tcPr>
                <w:p w14:paraId="7195FC46" w14:textId="77777777" w:rsidR="0084578C" w:rsidRPr="00A879F8" w:rsidRDefault="0084578C" w:rsidP="0084578C">
                  <w:pPr>
                    <w:jc w:val="left"/>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A879F8">
                    <w:rPr>
                      <w:rFonts w:eastAsia="Calibri" w:cs="Arial"/>
                      <w:szCs w:val="20"/>
                    </w:rPr>
                    <w:t>Coverage</w:t>
                  </w:r>
                </w:p>
              </w:tc>
              <w:tc>
                <w:tcPr>
                  <w:cnfStyle w:val="000010000000" w:firstRow="0" w:lastRow="0" w:firstColumn="0" w:lastColumn="0" w:oddVBand="1" w:evenVBand="0" w:oddHBand="0" w:evenHBand="0" w:firstRowFirstColumn="0" w:firstRowLastColumn="0" w:lastRowFirstColumn="0" w:lastRowLastColumn="0"/>
                  <w:tcW w:w="2835" w:type="dxa"/>
                </w:tcPr>
                <w:p w14:paraId="21FC1061" w14:textId="77777777" w:rsidR="0084578C" w:rsidRPr="00A879F8" w:rsidRDefault="0084578C" w:rsidP="0084578C">
                  <w:pPr>
                    <w:rPr>
                      <w:rFonts w:eastAsia="Calibri" w:cs="Arial"/>
                      <w:szCs w:val="20"/>
                    </w:rPr>
                  </w:pPr>
                  <w:r w:rsidRPr="00A879F8">
                    <w:rPr>
                      <w:rFonts w:eastAsia="Calibri" w:cs="Arial"/>
                      <w:szCs w:val="20"/>
                    </w:rPr>
                    <w:t>Key Points</w:t>
                  </w:r>
                </w:p>
                <w:p w14:paraId="5E0D11F5" w14:textId="77777777" w:rsidR="0084578C" w:rsidRPr="00A879F8" w:rsidRDefault="0084578C" w:rsidP="0084578C">
                  <w:pPr>
                    <w:rPr>
                      <w:rFonts w:eastAsia="Calibri" w:cs="Arial"/>
                      <w:szCs w:val="20"/>
                    </w:rPr>
                  </w:pPr>
                </w:p>
              </w:tc>
              <w:tc>
                <w:tcPr>
                  <w:tcW w:w="3685" w:type="dxa"/>
                </w:tcPr>
                <w:p w14:paraId="3676D11A" w14:textId="2B345C59" w:rsidR="0084578C" w:rsidRPr="00A879F8" w:rsidRDefault="0084578C" w:rsidP="0084578C">
                  <w:pPr>
                    <w:cnfStyle w:val="100000000000" w:firstRow="1"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File</w:t>
                  </w:r>
                  <w:r w:rsidR="00C0144C">
                    <w:rPr>
                      <w:rFonts w:eastAsia="Calibri" w:cs="Arial"/>
                      <w:szCs w:val="20"/>
                    </w:rPr>
                    <w:t>name</w:t>
                  </w:r>
                  <w:r>
                    <w:rPr>
                      <w:rFonts w:eastAsia="Calibri" w:cs="Arial"/>
                      <w:szCs w:val="20"/>
                    </w:rPr>
                    <w:t>s</w:t>
                  </w:r>
                </w:p>
              </w:tc>
            </w:tr>
            <w:tr w:rsidR="0084578C" w:rsidRPr="0012709C" w14:paraId="77514803" w14:textId="77777777" w:rsidTr="00EB2794">
              <w:trPr>
                <w:cnfStyle w:val="000000100000" w:firstRow="0" w:lastRow="0" w:firstColumn="0" w:lastColumn="0" w:oddVBand="0" w:evenVBand="0" w:oddHBand="1" w:evenHBand="0" w:firstRowFirstColumn="0" w:firstRowLastColumn="0" w:lastRowFirstColumn="0" w:lastRowLastColumn="0"/>
                <w:trHeight w:val="1628"/>
              </w:trPr>
              <w:tc>
                <w:tcPr>
                  <w:cnfStyle w:val="000010000000" w:firstRow="0" w:lastRow="0" w:firstColumn="0" w:lastColumn="0" w:oddVBand="1" w:evenVBand="0" w:oddHBand="0" w:evenHBand="0" w:firstRowFirstColumn="0" w:firstRowLastColumn="0" w:lastRowFirstColumn="0" w:lastRowLastColumn="0"/>
                  <w:tcW w:w="596" w:type="dxa"/>
                </w:tcPr>
                <w:p w14:paraId="5410615E" w14:textId="77777777" w:rsidR="0084578C" w:rsidRPr="0012709C" w:rsidRDefault="0084578C" w:rsidP="0084578C">
                  <w:pPr>
                    <w:rPr>
                      <w:rFonts w:eastAsia="Calibri" w:cs="Arial"/>
                      <w:color w:val="000000"/>
                      <w:szCs w:val="20"/>
                    </w:rPr>
                  </w:pPr>
                  <w:r w:rsidRPr="0012709C">
                    <w:rPr>
                      <w:rFonts w:eastAsia="Calibri" w:cs="Arial"/>
                      <w:color w:val="000000"/>
                      <w:szCs w:val="20"/>
                    </w:rPr>
                    <w:t>1</w:t>
                  </w:r>
                </w:p>
              </w:tc>
              <w:tc>
                <w:tcPr>
                  <w:tcW w:w="1843" w:type="dxa"/>
                </w:tcPr>
                <w:p w14:paraId="137434EF" w14:textId="77777777" w:rsidR="0084578C" w:rsidRPr="0012709C" w:rsidRDefault="0084578C" w:rsidP="0084578C">
                  <w:pPr>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r w:rsidRPr="0012709C">
                    <w:rPr>
                      <w:rFonts w:eastAsia="Calibri" w:cs="Arial"/>
                      <w:color w:val="000000"/>
                      <w:szCs w:val="20"/>
                    </w:rPr>
                    <w:t>Research Management System</w:t>
                  </w:r>
                  <w:r>
                    <w:rPr>
                      <w:rFonts w:eastAsia="Calibri" w:cs="Arial"/>
                      <w:color w:val="000000"/>
                      <w:szCs w:val="20"/>
                    </w:rPr>
                    <w:t xml:space="preserve"> (RMS)</w:t>
                  </w:r>
                  <w:r w:rsidRPr="0012709C">
                    <w:rPr>
                      <w:rFonts w:cs="Arial"/>
                      <w:color w:val="000000"/>
                      <w:szCs w:val="20"/>
                    </w:rPr>
                    <w:t xml:space="preserve"> </w:t>
                  </w:r>
                </w:p>
                <w:p w14:paraId="6C1F69DF" w14:textId="77777777" w:rsidR="0084578C" w:rsidRPr="0012709C" w:rsidRDefault="0084578C" w:rsidP="0084578C">
                  <w:pPr>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p w14:paraId="0C2D80EF" w14:textId="77777777" w:rsidR="0084578C" w:rsidRPr="0012709C" w:rsidRDefault="0084578C" w:rsidP="0084578C">
                  <w:pPr>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835" w:type="dxa"/>
                </w:tcPr>
                <w:p w14:paraId="48B7FA1C" w14:textId="1188ED9A" w:rsidR="0084578C" w:rsidRPr="009A0119" w:rsidRDefault="0084578C" w:rsidP="00D03663">
                  <w:pPr>
                    <w:pStyle w:val="ListParagraph"/>
                    <w:numPr>
                      <w:ilvl w:val="0"/>
                      <w:numId w:val="31"/>
                    </w:numPr>
                    <w:tabs>
                      <w:tab w:val="clear" w:pos="14580"/>
                    </w:tabs>
                    <w:spacing w:after="0"/>
                    <w:ind w:left="173" w:hanging="173"/>
                    <w:rPr>
                      <w:rFonts w:eastAsia="Calibri"/>
                      <w:color w:val="000000"/>
                      <w:sz w:val="20"/>
                    </w:rPr>
                  </w:pPr>
                  <w:r w:rsidRPr="009A0119">
                    <w:rPr>
                      <w:rFonts w:eastAsia="Calibri"/>
                      <w:color w:val="000000"/>
                      <w:sz w:val="20"/>
                    </w:rPr>
                    <w:t>GMG Services Manual</w:t>
                  </w:r>
                </w:p>
                <w:p w14:paraId="5502E13B" w14:textId="77777777" w:rsidR="0084578C" w:rsidRPr="009A0119" w:rsidRDefault="0084578C" w:rsidP="00D03663">
                  <w:pPr>
                    <w:pStyle w:val="ListParagraph"/>
                    <w:numPr>
                      <w:ilvl w:val="0"/>
                      <w:numId w:val="31"/>
                    </w:numPr>
                    <w:tabs>
                      <w:tab w:val="clear" w:pos="14580"/>
                    </w:tabs>
                    <w:spacing w:after="0"/>
                    <w:ind w:left="173" w:hanging="173"/>
                    <w:rPr>
                      <w:rFonts w:eastAsia="Calibri"/>
                      <w:color w:val="000000"/>
                      <w:sz w:val="20"/>
                    </w:rPr>
                  </w:pPr>
                  <w:r w:rsidRPr="009A0119">
                    <w:rPr>
                      <w:rFonts w:eastAsia="Calibri"/>
                      <w:color w:val="000000"/>
                      <w:sz w:val="20"/>
                    </w:rPr>
                    <w:t>Industry-leading RMS used (&gt;700 funding calls delivered)</w:t>
                  </w:r>
                </w:p>
                <w:p w14:paraId="6A878533" w14:textId="77777777" w:rsidR="0084578C" w:rsidRPr="009A0119" w:rsidRDefault="0084578C" w:rsidP="00D03663">
                  <w:pPr>
                    <w:pStyle w:val="ListParagraph"/>
                    <w:numPr>
                      <w:ilvl w:val="0"/>
                      <w:numId w:val="31"/>
                    </w:numPr>
                    <w:tabs>
                      <w:tab w:val="clear" w:pos="14580"/>
                    </w:tabs>
                    <w:spacing w:after="0"/>
                    <w:ind w:left="173" w:hanging="173"/>
                    <w:rPr>
                      <w:rFonts w:eastAsia="Calibri"/>
                      <w:color w:val="000000"/>
                      <w:sz w:val="20"/>
                    </w:rPr>
                  </w:pPr>
                  <w:r w:rsidRPr="009A0119">
                    <w:rPr>
                      <w:rFonts w:eastAsia="Calibri"/>
                      <w:color w:val="000000"/>
                      <w:sz w:val="20"/>
                    </w:rPr>
                    <w:t>RMS supplier (CC Technology) has 99.9% uptime guarantee</w:t>
                  </w:r>
                </w:p>
                <w:p w14:paraId="6C0DDD87" w14:textId="77777777" w:rsidR="0084578C" w:rsidRPr="009A0119" w:rsidRDefault="0084578C" w:rsidP="00D03663">
                  <w:pPr>
                    <w:pStyle w:val="ListParagraph"/>
                    <w:numPr>
                      <w:ilvl w:val="0"/>
                      <w:numId w:val="31"/>
                    </w:numPr>
                    <w:tabs>
                      <w:tab w:val="clear" w:pos="14580"/>
                    </w:tabs>
                    <w:spacing w:after="0"/>
                    <w:ind w:left="173" w:hanging="173"/>
                    <w:rPr>
                      <w:rFonts w:eastAsia="Calibri"/>
                      <w:color w:val="000000"/>
                      <w:sz w:val="20"/>
                    </w:rPr>
                  </w:pPr>
                  <w:r w:rsidRPr="009A0119">
                    <w:rPr>
                      <w:rFonts w:eastAsia="Calibri"/>
                      <w:color w:val="000000"/>
                      <w:sz w:val="20"/>
                    </w:rPr>
                    <w:t>Employ ITIL best-practice methodology</w:t>
                  </w:r>
                </w:p>
                <w:p w14:paraId="6AF86260" w14:textId="215A76B8" w:rsidR="0084578C" w:rsidRPr="009A0119" w:rsidRDefault="00DE2DDE" w:rsidP="00D03663">
                  <w:pPr>
                    <w:pStyle w:val="ListParagraph"/>
                    <w:numPr>
                      <w:ilvl w:val="0"/>
                      <w:numId w:val="31"/>
                    </w:numPr>
                    <w:tabs>
                      <w:tab w:val="clear" w:pos="14580"/>
                    </w:tabs>
                    <w:spacing w:after="0"/>
                    <w:ind w:left="173" w:hanging="173"/>
                    <w:rPr>
                      <w:rFonts w:eastAsia="Calibri"/>
                      <w:color w:val="000000"/>
                      <w:sz w:val="20"/>
                    </w:rPr>
                  </w:pPr>
                  <w:r>
                    <w:rPr>
                      <w:rFonts w:eastAsia="Calibri"/>
                      <w:color w:val="000000"/>
                      <w:sz w:val="20"/>
                    </w:rPr>
                    <w:t>Accreditation (ISO9001/</w:t>
                  </w:r>
                  <w:r w:rsidR="0084578C" w:rsidRPr="009A0119">
                    <w:rPr>
                      <w:rFonts w:eastAsia="Calibri"/>
                      <w:color w:val="000000"/>
                      <w:sz w:val="20"/>
                    </w:rPr>
                    <w:t>1</w:t>
                  </w:r>
                  <w:r>
                    <w:rPr>
                      <w:rFonts w:eastAsia="Calibri"/>
                      <w:color w:val="000000"/>
                      <w:sz w:val="20"/>
                    </w:rPr>
                    <w:t xml:space="preserve">40001, </w:t>
                  </w:r>
                  <w:proofErr w:type="spellStart"/>
                  <w:r>
                    <w:rPr>
                      <w:rFonts w:eastAsia="Calibri"/>
                      <w:color w:val="000000"/>
                      <w:sz w:val="20"/>
                    </w:rPr>
                    <w:t>Cyber</w:t>
                  </w:r>
                  <w:r w:rsidR="0084578C" w:rsidRPr="009A0119">
                    <w:rPr>
                      <w:rFonts w:eastAsia="Calibri"/>
                      <w:color w:val="000000"/>
                      <w:sz w:val="20"/>
                    </w:rPr>
                    <w:t>Essentials</w:t>
                  </w:r>
                  <w:proofErr w:type="spellEnd"/>
                  <w:r w:rsidR="0084578C" w:rsidRPr="009A0119">
                    <w:rPr>
                      <w:rFonts w:eastAsia="Calibri"/>
                      <w:color w:val="000000"/>
                      <w:sz w:val="20"/>
                    </w:rPr>
                    <w:t>)</w:t>
                  </w:r>
                </w:p>
                <w:p w14:paraId="55E2F116" w14:textId="1DC3BE1D" w:rsidR="0084578C" w:rsidRPr="00A16E39" w:rsidRDefault="00DE2DDE" w:rsidP="00D03663">
                  <w:pPr>
                    <w:pStyle w:val="ListParagraph"/>
                    <w:numPr>
                      <w:ilvl w:val="0"/>
                      <w:numId w:val="31"/>
                    </w:numPr>
                    <w:tabs>
                      <w:tab w:val="clear" w:pos="14580"/>
                    </w:tabs>
                    <w:spacing w:after="0"/>
                    <w:ind w:left="173" w:hanging="173"/>
                    <w:rPr>
                      <w:rFonts w:eastAsia="Calibri"/>
                      <w:color w:val="000000"/>
                      <w:sz w:val="20"/>
                    </w:rPr>
                  </w:pPr>
                  <w:proofErr w:type="spellStart"/>
                  <w:r>
                    <w:rPr>
                      <w:rFonts w:eastAsia="Calibri"/>
                      <w:color w:val="000000"/>
                      <w:sz w:val="20"/>
                    </w:rPr>
                    <w:t>CoI</w:t>
                  </w:r>
                  <w:proofErr w:type="spellEnd"/>
                  <w:r w:rsidR="0084578C" w:rsidRPr="009A0119">
                    <w:rPr>
                      <w:rFonts w:eastAsia="Calibri"/>
                      <w:color w:val="000000"/>
                      <w:sz w:val="20"/>
                    </w:rPr>
                    <w:t xml:space="preserve"> policy governing advisors (e.g. panellists, peer reviewers) and LGC staff/suppliers</w:t>
                  </w:r>
                </w:p>
              </w:tc>
              <w:tc>
                <w:tcPr>
                  <w:tcW w:w="3685" w:type="dxa"/>
                </w:tcPr>
                <w:p w14:paraId="027C583A" w14:textId="7D3022EE" w:rsidR="0084578C" w:rsidRPr="00056424" w:rsidRDefault="009E351B" w:rsidP="009E351B">
                  <w:pPr>
                    <w:spacing w:after="240"/>
                    <w:jc w:val="left"/>
                    <w:cnfStyle w:val="000000100000" w:firstRow="0" w:lastRow="0" w:firstColumn="0" w:lastColumn="0" w:oddVBand="0" w:evenVBand="0" w:oddHBand="1"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84578C" w:rsidRPr="0012709C" w14:paraId="3C5CDEEA" w14:textId="77777777" w:rsidTr="00D36CA3">
              <w:trPr>
                <w:trHeight w:val="670"/>
              </w:trPr>
              <w:tc>
                <w:tcPr>
                  <w:cnfStyle w:val="000010000000" w:firstRow="0" w:lastRow="0" w:firstColumn="0" w:lastColumn="0" w:oddVBand="1" w:evenVBand="0" w:oddHBand="0" w:evenHBand="0" w:firstRowFirstColumn="0" w:firstRowLastColumn="0" w:lastRowFirstColumn="0" w:lastRowLastColumn="0"/>
                  <w:tcW w:w="596" w:type="dxa"/>
                </w:tcPr>
                <w:p w14:paraId="04449BF9" w14:textId="77777777" w:rsidR="0084578C" w:rsidRPr="0012709C" w:rsidRDefault="0084578C" w:rsidP="0084578C">
                  <w:pPr>
                    <w:rPr>
                      <w:rFonts w:eastAsia="Calibri" w:cs="Arial"/>
                      <w:color w:val="000000"/>
                      <w:szCs w:val="20"/>
                    </w:rPr>
                  </w:pPr>
                  <w:r w:rsidRPr="0012709C">
                    <w:rPr>
                      <w:rFonts w:eastAsia="Calibri" w:cs="Arial"/>
                      <w:color w:val="000000"/>
                      <w:szCs w:val="20"/>
                    </w:rPr>
                    <w:t>2</w:t>
                  </w:r>
                </w:p>
              </w:tc>
              <w:tc>
                <w:tcPr>
                  <w:tcW w:w="1843" w:type="dxa"/>
                </w:tcPr>
                <w:p w14:paraId="572053AE" w14:textId="77777777" w:rsidR="0084578C" w:rsidRPr="0012709C" w:rsidRDefault="0084578C" w:rsidP="0084578C">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12709C">
                    <w:rPr>
                      <w:rFonts w:eastAsia="Calibri" w:cs="Arial"/>
                      <w:color w:val="000000"/>
                      <w:szCs w:val="20"/>
                    </w:rPr>
                    <w:t>Routine Monitoring and Parliamentary Questions</w:t>
                  </w:r>
                </w:p>
                <w:p w14:paraId="0E372B35" w14:textId="77777777" w:rsidR="0084578C" w:rsidRPr="0012709C" w:rsidRDefault="0084578C" w:rsidP="0084578C">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835" w:type="dxa"/>
                </w:tcPr>
                <w:p w14:paraId="7581406E" w14:textId="77777777" w:rsidR="0084578C" w:rsidRPr="0012709C" w:rsidRDefault="0084578C" w:rsidP="00D03663">
                  <w:pPr>
                    <w:numPr>
                      <w:ilvl w:val="0"/>
                      <w:numId w:val="32"/>
                    </w:numPr>
                    <w:ind w:left="173" w:hanging="173"/>
                    <w:jc w:val="left"/>
                    <w:rPr>
                      <w:rFonts w:eastAsia="Calibri" w:cs="Arial"/>
                      <w:b/>
                      <w:color w:val="000000"/>
                      <w:szCs w:val="20"/>
                    </w:rPr>
                  </w:pPr>
                  <w:r>
                    <w:rPr>
                      <w:rFonts w:eastAsia="Calibri" w:cs="Arial"/>
                      <w:color w:val="000000"/>
                      <w:szCs w:val="20"/>
                    </w:rPr>
                    <w:t>Approved</w:t>
                  </w:r>
                  <w:r w:rsidRPr="0012709C">
                    <w:rPr>
                      <w:rFonts w:eastAsia="Calibri" w:cs="Arial"/>
                      <w:color w:val="000000"/>
                      <w:szCs w:val="20"/>
                    </w:rPr>
                    <w:t xml:space="preserve"> reporting schedules</w:t>
                  </w:r>
                  <w:r>
                    <w:rPr>
                      <w:rFonts w:eastAsia="Calibri" w:cs="Arial"/>
                      <w:color w:val="000000"/>
                      <w:szCs w:val="20"/>
                    </w:rPr>
                    <w:t>/</w:t>
                  </w:r>
                  <w:r w:rsidRPr="0012709C">
                    <w:rPr>
                      <w:rFonts w:eastAsia="Calibri" w:cs="Arial"/>
                      <w:color w:val="000000"/>
                      <w:szCs w:val="20"/>
                    </w:rPr>
                    <w:t xml:space="preserve">templates </w:t>
                  </w:r>
                </w:p>
                <w:p w14:paraId="7A91B44B" w14:textId="77777777" w:rsidR="0084578C" w:rsidRPr="0012709C" w:rsidRDefault="0084578C" w:rsidP="00D03663">
                  <w:pPr>
                    <w:numPr>
                      <w:ilvl w:val="0"/>
                      <w:numId w:val="32"/>
                    </w:numPr>
                    <w:ind w:left="173" w:hanging="173"/>
                    <w:jc w:val="left"/>
                    <w:rPr>
                      <w:rFonts w:eastAsia="Calibri" w:cs="Arial"/>
                      <w:b/>
                      <w:color w:val="000000"/>
                      <w:szCs w:val="20"/>
                    </w:rPr>
                  </w:pPr>
                  <w:r>
                    <w:rPr>
                      <w:rFonts w:eastAsia="Calibri" w:cs="Arial"/>
                      <w:color w:val="000000"/>
                      <w:szCs w:val="20"/>
                    </w:rPr>
                    <w:t>I</w:t>
                  </w:r>
                  <w:r w:rsidRPr="0012709C">
                    <w:rPr>
                      <w:rFonts w:eastAsia="Calibri" w:cs="Arial"/>
                      <w:color w:val="000000"/>
                      <w:szCs w:val="20"/>
                    </w:rPr>
                    <w:t xml:space="preserve">nformation requests managed centrally </w:t>
                  </w:r>
                  <w:r>
                    <w:rPr>
                      <w:rFonts w:eastAsia="Calibri" w:cs="Arial"/>
                      <w:color w:val="000000"/>
                      <w:szCs w:val="20"/>
                    </w:rPr>
                    <w:t>(</w:t>
                  </w:r>
                  <w:r w:rsidRPr="0012709C">
                    <w:rPr>
                      <w:rFonts w:eastAsia="Calibri" w:cs="Arial"/>
                      <w:color w:val="000000"/>
                      <w:szCs w:val="20"/>
                    </w:rPr>
                    <w:t>reviewed before client submission</w:t>
                  </w:r>
                  <w:r>
                    <w:rPr>
                      <w:rFonts w:eastAsia="Calibri" w:cs="Arial"/>
                      <w:color w:val="000000"/>
                      <w:szCs w:val="20"/>
                    </w:rPr>
                    <w:t>)</w:t>
                  </w:r>
                </w:p>
                <w:p w14:paraId="42BE9682" w14:textId="77777777" w:rsidR="0084578C" w:rsidRDefault="0084578C" w:rsidP="00D03663">
                  <w:pPr>
                    <w:numPr>
                      <w:ilvl w:val="0"/>
                      <w:numId w:val="32"/>
                    </w:numPr>
                    <w:ind w:left="173" w:hanging="173"/>
                    <w:jc w:val="left"/>
                    <w:rPr>
                      <w:rFonts w:eastAsia="Calibri" w:cs="Arial"/>
                      <w:b/>
                      <w:color w:val="000000"/>
                      <w:szCs w:val="20"/>
                    </w:rPr>
                  </w:pPr>
                  <w:r>
                    <w:rPr>
                      <w:rFonts w:eastAsia="Calibri" w:cs="Arial"/>
                      <w:color w:val="000000"/>
                      <w:szCs w:val="20"/>
                    </w:rPr>
                    <w:t>Q</w:t>
                  </w:r>
                  <w:r w:rsidRPr="0012709C">
                    <w:rPr>
                      <w:rFonts w:eastAsia="Calibri" w:cs="Arial"/>
                      <w:color w:val="000000"/>
                      <w:szCs w:val="20"/>
                    </w:rPr>
                    <w:t>uality of input data</w:t>
                  </w:r>
                  <w:r>
                    <w:rPr>
                      <w:rFonts w:eastAsia="Calibri" w:cs="Arial"/>
                      <w:color w:val="000000"/>
                      <w:szCs w:val="20"/>
                    </w:rPr>
                    <w:t xml:space="preserve"> drives data</w:t>
                  </w:r>
                  <w:r w:rsidRPr="0012709C">
                    <w:rPr>
                      <w:rFonts w:eastAsia="Calibri" w:cs="Arial"/>
                      <w:color w:val="000000"/>
                      <w:szCs w:val="20"/>
                    </w:rPr>
                    <w:t xml:space="preserve"> management strategy</w:t>
                  </w:r>
                </w:p>
                <w:p w14:paraId="24A0DD68" w14:textId="77777777" w:rsidR="0084578C" w:rsidRPr="00A16E39" w:rsidRDefault="0084578C" w:rsidP="00D03663">
                  <w:pPr>
                    <w:numPr>
                      <w:ilvl w:val="0"/>
                      <w:numId w:val="32"/>
                    </w:numPr>
                    <w:ind w:left="173" w:hanging="173"/>
                    <w:jc w:val="left"/>
                    <w:rPr>
                      <w:rFonts w:eastAsia="Calibri" w:cs="Arial"/>
                      <w:b/>
                      <w:color w:val="000000"/>
                      <w:szCs w:val="20"/>
                    </w:rPr>
                  </w:pPr>
                  <w:r w:rsidRPr="00A16E39">
                    <w:rPr>
                      <w:rFonts w:eastAsia="Calibri" w:cs="Arial"/>
                      <w:color w:val="000000"/>
                      <w:szCs w:val="20"/>
                    </w:rPr>
                    <w:t xml:space="preserve">Powerful information mining tools available </w:t>
                  </w:r>
                </w:p>
              </w:tc>
              <w:tc>
                <w:tcPr>
                  <w:tcW w:w="3685" w:type="dxa"/>
                </w:tcPr>
                <w:p w14:paraId="1491E723" w14:textId="37D83FF7" w:rsidR="0084578C" w:rsidRPr="00056424" w:rsidRDefault="009E351B" w:rsidP="00CD1744">
                  <w:pPr>
                    <w:spacing w:after="200"/>
                    <w:jc w:val="left"/>
                    <w:cnfStyle w:val="000000000000" w:firstRow="0" w:lastRow="0" w:firstColumn="0" w:lastColumn="0" w:oddVBand="0" w:evenVBand="0" w:oddHBand="0"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84578C" w:rsidRPr="0012709C" w14:paraId="79786CBA" w14:textId="77777777" w:rsidTr="00D36C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96" w:type="dxa"/>
                </w:tcPr>
                <w:p w14:paraId="51E08F7F" w14:textId="77777777" w:rsidR="0084578C" w:rsidRPr="0012709C" w:rsidRDefault="0084578C" w:rsidP="0084578C">
                  <w:pPr>
                    <w:rPr>
                      <w:rFonts w:eastAsia="Calibri" w:cs="Arial"/>
                      <w:color w:val="000000"/>
                      <w:szCs w:val="20"/>
                    </w:rPr>
                  </w:pPr>
                  <w:r w:rsidRPr="0012709C">
                    <w:rPr>
                      <w:rFonts w:eastAsia="Calibri" w:cs="Arial"/>
                      <w:color w:val="000000"/>
                      <w:szCs w:val="20"/>
                    </w:rPr>
                    <w:t>3</w:t>
                  </w:r>
                </w:p>
              </w:tc>
              <w:tc>
                <w:tcPr>
                  <w:tcW w:w="1843" w:type="dxa"/>
                </w:tcPr>
                <w:p w14:paraId="2EEDE8D5" w14:textId="77777777" w:rsidR="0084578C" w:rsidRPr="0012709C" w:rsidRDefault="0084578C" w:rsidP="0084578C">
                  <w:pPr>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12709C">
                    <w:rPr>
                      <w:rFonts w:eastAsia="Calibri" w:cs="Arial"/>
                      <w:color w:val="000000"/>
                      <w:szCs w:val="20"/>
                    </w:rPr>
                    <w:t>Data Sharing</w:t>
                  </w:r>
                </w:p>
                <w:p w14:paraId="780A0A38" w14:textId="77777777" w:rsidR="0084578C" w:rsidRPr="0012709C" w:rsidRDefault="0084578C" w:rsidP="0084578C">
                  <w:pPr>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p w14:paraId="3436F431" w14:textId="77777777" w:rsidR="0084578C" w:rsidRPr="0012709C" w:rsidRDefault="0084578C" w:rsidP="008457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835" w:type="dxa"/>
                </w:tcPr>
                <w:p w14:paraId="3B42BA37" w14:textId="77777777" w:rsidR="0084578C" w:rsidRPr="0012709C" w:rsidRDefault="0084578C" w:rsidP="00D03663">
                  <w:pPr>
                    <w:pStyle w:val="ListParagraph"/>
                    <w:numPr>
                      <w:ilvl w:val="0"/>
                      <w:numId w:val="33"/>
                    </w:numPr>
                    <w:tabs>
                      <w:tab w:val="clear" w:pos="14580"/>
                    </w:tabs>
                    <w:spacing w:after="0"/>
                    <w:ind w:left="173" w:hanging="173"/>
                    <w:rPr>
                      <w:rFonts w:eastAsia="Calibri"/>
                      <w:color w:val="000000"/>
                      <w:sz w:val="20"/>
                    </w:rPr>
                  </w:pPr>
                  <w:r w:rsidRPr="0012709C">
                    <w:rPr>
                      <w:color w:val="000000"/>
                      <w:sz w:val="20"/>
                    </w:rPr>
                    <w:t>Formal Data Strategy</w:t>
                  </w:r>
                  <w:r w:rsidRPr="0012709C">
                    <w:rPr>
                      <w:rFonts w:eastAsia="Calibri"/>
                      <w:color w:val="000000"/>
                      <w:sz w:val="20"/>
                    </w:rPr>
                    <w:t xml:space="preserve"> </w:t>
                  </w:r>
                </w:p>
                <w:p w14:paraId="09EEB596" w14:textId="77777777" w:rsidR="0084578C" w:rsidRDefault="0084578C" w:rsidP="00D03663">
                  <w:pPr>
                    <w:pStyle w:val="ListParagraph"/>
                    <w:numPr>
                      <w:ilvl w:val="0"/>
                      <w:numId w:val="33"/>
                    </w:numPr>
                    <w:tabs>
                      <w:tab w:val="clear" w:pos="14580"/>
                    </w:tabs>
                    <w:spacing w:after="0"/>
                    <w:ind w:left="173" w:hanging="173"/>
                    <w:rPr>
                      <w:rFonts w:eastAsia="Calibri"/>
                      <w:color w:val="000000"/>
                      <w:sz w:val="20"/>
                    </w:rPr>
                  </w:pPr>
                  <w:r w:rsidRPr="0012709C">
                    <w:rPr>
                      <w:rFonts w:eastAsia="Calibri"/>
                      <w:color w:val="000000"/>
                      <w:sz w:val="20"/>
                    </w:rPr>
                    <w:t>NIHR Centre for Business Intelligence Project Board membership</w:t>
                  </w:r>
                </w:p>
                <w:p w14:paraId="25B8FAA9" w14:textId="77777777" w:rsidR="0084578C" w:rsidRPr="00A16E39" w:rsidRDefault="0084578C" w:rsidP="00D03663">
                  <w:pPr>
                    <w:pStyle w:val="ListParagraph"/>
                    <w:numPr>
                      <w:ilvl w:val="0"/>
                      <w:numId w:val="33"/>
                    </w:numPr>
                    <w:tabs>
                      <w:tab w:val="clear" w:pos="14580"/>
                    </w:tabs>
                    <w:spacing w:after="0"/>
                    <w:ind w:left="173" w:hanging="173"/>
                    <w:rPr>
                      <w:rFonts w:eastAsia="Calibri"/>
                      <w:color w:val="000000"/>
                      <w:sz w:val="20"/>
                    </w:rPr>
                  </w:pPr>
                  <w:r w:rsidRPr="00A16E39">
                    <w:rPr>
                      <w:color w:val="000000"/>
                      <w:sz w:val="20"/>
                    </w:rPr>
                    <w:t>Dedicated software team develop new tools for CCF/NIHR</w:t>
                  </w:r>
                </w:p>
              </w:tc>
              <w:tc>
                <w:tcPr>
                  <w:tcW w:w="3685" w:type="dxa"/>
                </w:tcPr>
                <w:p w14:paraId="26648614" w14:textId="61944725" w:rsidR="0084578C" w:rsidRPr="00056424" w:rsidRDefault="009E351B" w:rsidP="00CD1744">
                  <w:pPr>
                    <w:spacing w:after="200"/>
                    <w:jc w:val="left"/>
                    <w:cnfStyle w:val="000000100000" w:firstRow="0" w:lastRow="0" w:firstColumn="0" w:lastColumn="0" w:oddVBand="0" w:evenVBand="0" w:oddHBand="1"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84578C" w:rsidRPr="0012709C" w14:paraId="6C03E4C1" w14:textId="77777777" w:rsidTr="00D36CA3">
              <w:tc>
                <w:tcPr>
                  <w:cnfStyle w:val="000010000000" w:firstRow="0" w:lastRow="0" w:firstColumn="0" w:lastColumn="0" w:oddVBand="1" w:evenVBand="0" w:oddHBand="0" w:evenHBand="0" w:firstRowFirstColumn="0" w:firstRowLastColumn="0" w:lastRowFirstColumn="0" w:lastRowLastColumn="0"/>
                  <w:tcW w:w="596" w:type="dxa"/>
                </w:tcPr>
                <w:p w14:paraId="1BF01601" w14:textId="77777777" w:rsidR="0084578C" w:rsidRPr="0012709C" w:rsidRDefault="0084578C" w:rsidP="0084578C">
                  <w:pPr>
                    <w:rPr>
                      <w:rFonts w:eastAsia="Calibri" w:cs="Arial"/>
                      <w:color w:val="000000"/>
                      <w:szCs w:val="20"/>
                    </w:rPr>
                  </w:pPr>
                  <w:r w:rsidRPr="0012709C">
                    <w:rPr>
                      <w:rFonts w:eastAsia="Calibri" w:cs="Arial"/>
                      <w:color w:val="000000"/>
                      <w:szCs w:val="20"/>
                    </w:rPr>
                    <w:t>4</w:t>
                  </w:r>
                </w:p>
              </w:tc>
              <w:tc>
                <w:tcPr>
                  <w:tcW w:w="1843" w:type="dxa"/>
                </w:tcPr>
                <w:p w14:paraId="6488F68F" w14:textId="77777777" w:rsidR="0084578C" w:rsidRPr="0012709C" w:rsidRDefault="0084578C" w:rsidP="0084578C">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12709C">
                    <w:rPr>
                      <w:rFonts w:eastAsia="Calibri" w:cs="Arial"/>
                      <w:color w:val="000000"/>
                      <w:szCs w:val="20"/>
                    </w:rPr>
                    <w:t>NIHR Central Systems</w:t>
                  </w:r>
                </w:p>
                <w:p w14:paraId="7567AFC0" w14:textId="77777777" w:rsidR="0084578C" w:rsidRPr="0012709C" w:rsidRDefault="0084578C" w:rsidP="0084578C">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p w14:paraId="25CE56DB" w14:textId="77777777" w:rsidR="0084578C" w:rsidRPr="0012709C" w:rsidRDefault="0084578C" w:rsidP="0084578C">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835" w:type="dxa"/>
                </w:tcPr>
                <w:p w14:paraId="77E6DE01" w14:textId="77777777" w:rsidR="0084578C" w:rsidRPr="0012709C" w:rsidRDefault="0084578C" w:rsidP="00D03663">
                  <w:pPr>
                    <w:pStyle w:val="ListParagraph"/>
                    <w:numPr>
                      <w:ilvl w:val="0"/>
                      <w:numId w:val="33"/>
                    </w:numPr>
                    <w:tabs>
                      <w:tab w:val="clear" w:pos="14580"/>
                    </w:tabs>
                    <w:spacing w:after="0"/>
                    <w:ind w:left="173" w:hanging="173"/>
                    <w:rPr>
                      <w:rFonts w:eastAsia="Calibri"/>
                      <w:color w:val="000000"/>
                      <w:sz w:val="20"/>
                    </w:rPr>
                  </w:pPr>
                  <w:r w:rsidRPr="0012709C">
                    <w:rPr>
                      <w:rFonts w:eastAsia="Calibri"/>
                      <w:color w:val="000000"/>
                      <w:sz w:val="20"/>
                    </w:rPr>
                    <w:t>NIHR Hub fully adopted</w:t>
                  </w:r>
                  <w:r>
                    <w:rPr>
                      <w:rFonts w:eastAsia="Calibri"/>
                      <w:color w:val="000000"/>
                      <w:sz w:val="20"/>
                    </w:rPr>
                    <w:t xml:space="preserve"> (all staff trained)</w:t>
                  </w:r>
                </w:p>
                <w:p w14:paraId="6EDFD362" w14:textId="77777777" w:rsidR="0084578C" w:rsidRDefault="0084578C" w:rsidP="00D03663">
                  <w:pPr>
                    <w:pStyle w:val="ListParagraph"/>
                    <w:numPr>
                      <w:ilvl w:val="0"/>
                      <w:numId w:val="33"/>
                    </w:numPr>
                    <w:tabs>
                      <w:tab w:val="clear" w:pos="14580"/>
                    </w:tabs>
                    <w:spacing w:after="0"/>
                    <w:ind w:left="173" w:hanging="173"/>
                    <w:rPr>
                      <w:rFonts w:eastAsia="Calibri"/>
                      <w:color w:val="000000"/>
                      <w:sz w:val="20"/>
                    </w:rPr>
                  </w:pPr>
                  <w:r>
                    <w:rPr>
                      <w:rFonts w:eastAsia="Calibri"/>
                      <w:color w:val="000000"/>
                      <w:sz w:val="20"/>
                    </w:rPr>
                    <w:t>Flexible</w:t>
                  </w:r>
                  <w:r w:rsidRPr="0012709C">
                    <w:rPr>
                      <w:rFonts w:eastAsia="Calibri"/>
                      <w:color w:val="000000"/>
                      <w:sz w:val="20"/>
                    </w:rPr>
                    <w:t xml:space="preserve"> communication</w:t>
                  </w:r>
                  <w:r>
                    <w:rPr>
                      <w:rFonts w:eastAsia="Calibri"/>
                      <w:color w:val="000000"/>
                      <w:sz w:val="20"/>
                    </w:rPr>
                    <w:t xml:space="preserve"> (</w:t>
                  </w:r>
                  <w:r w:rsidRPr="0012709C">
                    <w:rPr>
                      <w:rFonts w:eastAsia="Calibri"/>
                      <w:color w:val="000000"/>
                      <w:sz w:val="20"/>
                    </w:rPr>
                    <w:t>Google Hangouts</w:t>
                  </w:r>
                  <w:r>
                    <w:rPr>
                      <w:rFonts w:eastAsia="Calibri"/>
                      <w:color w:val="000000"/>
                      <w:sz w:val="20"/>
                    </w:rPr>
                    <w:t>)</w:t>
                  </w:r>
                </w:p>
                <w:p w14:paraId="1BBD3C95" w14:textId="77777777" w:rsidR="0084578C" w:rsidRPr="00A16E39" w:rsidRDefault="0084578C" w:rsidP="00D03663">
                  <w:pPr>
                    <w:pStyle w:val="ListParagraph"/>
                    <w:numPr>
                      <w:ilvl w:val="0"/>
                      <w:numId w:val="33"/>
                    </w:numPr>
                    <w:tabs>
                      <w:tab w:val="clear" w:pos="14580"/>
                    </w:tabs>
                    <w:spacing w:after="0"/>
                    <w:ind w:left="173" w:hanging="173"/>
                    <w:rPr>
                      <w:rFonts w:eastAsia="Calibri"/>
                      <w:color w:val="000000"/>
                      <w:sz w:val="20"/>
                    </w:rPr>
                  </w:pPr>
                  <w:r w:rsidRPr="00A16E39">
                    <w:rPr>
                      <w:rFonts w:eastAsia="Calibri"/>
                      <w:color w:val="000000"/>
                      <w:sz w:val="20"/>
                    </w:rPr>
                    <w:t>Membership of NIHR Hub Change Board</w:t>
                  </w:r>
                </w:p>
              </w:tc>
              <w:tc>
                <w:tcPr>
                  <w:tcW w:w="3685" w:type="dxa"/>
                </w:tcPr>
                <w:p w14:paraId="45C9DBD9" w14:textId="3A618E6A" w:rsidR="0084578C" w:rsidRPr="00056424" w:rsidRDefault="009E351B" w:rsidP="00056424">
                  <w:pPr>
                    <w:spacing w:after="200"/>
                    <w:jc w:val="left"/>
                    <w:cnfStyle w:val="000000000000" w:firstRow="0" w:lastRow="0" w:firstColumn="0" w:lastColumn="0" w:oddVBand="0" w:evenVBand="0" w:oddHBand="0"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84578C" w:rsidRPr="0012709C" w14:paraId="6E8AFC70" w14:textId="77777777" w:rsidTr="00D36C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96" w:type="dxa"/>
                </w:tcPr>
                <w:p w14:paraId="6C6BA08B" w14:textId="77777777" w:rsidR="0084578C" w:rsidRPr="0012709C" w:rsidRDefault="0084578C" w:rsidP="0084578C">
                  <w:pPr>
                    <w:rPr>
                      <w:rFonts w:eastAsia="Calibri" w:cs="Arial"/>
                      <w:color w:val="000000"/>
                      <w:szCs w:val="20"/>
                    </w:rPr>
                  </w:pPr>
                  <w:r w:rsidRPr="0012709C">
                    <w:rPr>
                      <w:rFonts w:eastAsia="Calibri" w:cs="Arial"/>
                      <w:color w:val="000000"/>
                      <w:szCs w:val="20"/>
                    </w:rPr>
                    <w:t>5</w:t>
                  </w:r>
                </w:p>
              </w:tc>
              <w:tc>
                <w:tcPr>
                  <w:tcW w:w="1843" w:type="dxa"/>
                </w:tcPr>
                <w:p w14:paraId="77FAEC01" w14:textId="77777777" w:rsidR="0084578C" w:rsidRPr="0012709C" w:rsidRDefault="0084578C" w:rsidP="0084578C">
                  <w:pPr>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12709C">
                    <w:rPr>
                      <w:rFonts w:eastAsia="Calibri" w:cs="Arial"/>
                      <w:color w:val="000000"/>
                      <w:szCs w:val="20"/>
                    </w:rPr>
                    <w:t>Information Policy</w:t>
                  </w:r>
                </w:p>
                <w:p w14:paraId="703CD7C6" w14:textId="77777777" w:rsidR="0084578C" w:rsidRPr="0012709C" w:rsidRDefault="0084578C" w:rsidP="0084578C">
                  <w:pPr>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p w14:paraId="692EB90B" w14:textId="77777777" w:rsidR="0084578C" w:rsidRPr="0012709C" w:rsidRDefault="0084578C" w:rsidP="008457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835" w:type="dxa"/>
                </w:tcPr>
                <w:p w14:paraId="407DCD69" w14:textId="77777777" w:rsidR="0084578C" w:rsidRDefault="0084578C" w:rsidP="00D03663">
                  <w:pPr>
                    <w:pStyle w:val="ListParagraph"/>
                    <w:numPr>
                      <w:ilvl w:val="0"/>
                      <w:numId w:val="34"/>
                    </w:numPr>
                    <w:tabs>
                      <w:tab w:val="clear" w:pos="14580"/>
                    </w:tabs>
                    <w:spacing w:after="0"/>
                    <w:ind w:left="173" w:hanging="173"/>
                    <w:rPr>
                      <w:rFonts w:eastAsia="Calibri"/>
                      <w:color w:val="000000"/>
                      <w:sz w:val="20"/>
                    </w:rPr>
                  </w:pPr>
                  <w:r w:rsidRPr="0012709C">
                    <w:rPr>
                      <w:rFonts w:eastAsia="Calibri"/>
                      <w:color w:val="000000"/>
                      <w:sz w:val="20"/>
                    </w:rPr>
                    <w:t>Membership of NIHR Information Strategy Board</w:t>
                  </w:r>
                  <w:r>
                    <w:rPr>
                      <w:rFonts w:eastAsia="Calibri"/>
                      <w:color w:val="000000"/>
                      <w:sz w:val="20"/>
                    </w:rPr>
                    <w:t>/</w:t>
                  </w:r>
                  <w:r w:rsidRPr="0012709C">
                    <w:rPr>
                      <w:rFonts w:eastAsia="Calibri"/>
                      <w:color w:val="000000"/>
                      <w:sz w:val="20"/>
                    </w:rPr>
                    <w:t xml:space="preserve">Standards and Design Authority </w:t>
                  </w:r>
                </w:p>
                <w:p w14:paraId="353E1CFF" w14:textId="43016254" w:rsidR="0084578C" w:rsidRPr="00A16E39" w:rsidRDefault="00DC7C2F" w:rsidP="00D03663">
                  <w:pPr>
                    <w:pStyle w:val="ListParagraph"/>
                    <w:numPr>
                      <w:ilvl w:val="0"/>
                      <w:numId w:val="34"/>
                    </w:numPr>
                    <w:tabs>
                      <w:tab w:val="clear" w:pos="14580"/>
                    </w:tabs>
                    <w:spacing w:after="0"/>
                    <w:ind w:left="173" w:hanging="173"/>
                    <w:rPr>
                      <w:rFonts w:eastAsia="Calibri"/>
                      <w:color w:val="000000"/>
                      <w:sz w:val="20"/>
                    </w:rPr>
                  </w:pPr>
                  <w:r>
                    <w:rPr>
                      <w:color w:val="000000"/>
                      <w:sz w:val="20"/>
                    </w:rPr>
                    <w:t>Regular quality audits (system/</w:t>
                  </w:r>
                  <w:r w:rsidR="0084578C" w:rsidRPr="00A16E39">
                    <w:rPr>
                      <w:color w:val="000000"/>
                      <w:sz w:val="20"/>
                    </w:rPr>
                    <w:t>information/data)</w:t>
                  </w:r>
                </w:p>
              </w:tc>
              <w:tc>
                <w:tcPr>
                  <w:tcW w:w="3685" w:type="dxa"/>
                </w:tcPr>
                <w:p w14:paraId="1C11B64A" w14:textId="07AA28F4" w:rsidR="0084578C" w:rsidRPr="00056424" w:rsidRDefault="009E351B" w:rsidP="00056424">
                  <w:pPr>
                    <w:spacing w:after="200"/>
                    <w:jc w:val="left"/>
                    <w:cnfStyle w:val="000000100000" w:firstRow="0" w:lastRow="0" w:firstColumn="0" w:lastColumn="0" w:oddVBand="0" w:evenVBand="0" w:oddHBand="1"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84578C" w:rsidRPr="0012709C" w14:paraId="7934CCB0" w14:textId="77777777" w:rsidTr="00D36CA3">
              <w:tc>
                <w:tcPr>
                  <w:cnfStyle w:val="000010000000" w:firstRow="0" w:lastRow="0" w:firstColumn="0" w:lastColumn="0" w:oddVBand="1" w:evenVBand="0" w:oddHBand="0" w:evenHBand="0" w:firstRowFirstColumn="0" w:firstRowLastColumn="0" w:lastRowFirstColumn="0" w:lastRowLastColumn="0"/>
                  <w:tcW w:w="596" w:type="dxa"/>
                </w:tcPr>
                <w:p w14:paraId="6503406F" w14:textId="77777777" w:rsidR="0084578C" w:rsidRPr="0012709C" w:rsidRDefault="0084578C" w:rsidP="0084578C">
                  <w:pPr>
                    <w:autoSpaceDE w:val="0"/>
                    <w:autoSpaceDN w:val="0"/>
                    <w:adjustRightInd w:val="0"/>
                    <w:rPr>
                      <w:rFonts w:cs="Arial"/>
                      <w:color w:val="000000"/>
                      <w:szCs w:val="20"/>
                    </w:rPr>
                  </w:pPr>
                  <w:r w:rsidRPr="0012709C">
                    <w:rPr>
                      <w:rFonts w:eastAsia="Calibri" w:cs="Arial"/>
                      <w:color w:val="000000"/>
                      <w:szCs w:val="20"/>
                    </w:rPr>
                    <w:t>6</w:t>
                  </w:r>
                  <w:r w:rsidRPr="0012709C">
                    <w:rPr>
                      <w:rFonts w:cs="Arial"/>
                      <w:color w:val="000000"/>
                      <w:szCs w:val="20"/>
                    </w:rPr>
                    <w:t xml:space="preserve"> </w:t>
                  </w:r>
                </w:p>
                <w:p w14:paraId="48CBC3CE" w14:textId="77777777" w:rsidR="0084578C" w:rsidRPr="0012709C" w:rsidRDefault="0084578C" w:rsidP="0084578C">
                  <w:pPr>
                    <w:autoSpaceDE w:val="0"/>
                    <w:autoSpaceDN w:val="0"/>
                    <w:adjustRightInd w:val="0"/>
                    <w:rPr>
                      <w:rFonts w:cs="Arial"/>
                      <w:color w:val="000000"/>
                      <w:szCs w:val="20"/>
                    </w:rPr>
                  </w:pPr>
                </w:p>
                <w:p w14:paraId="4C239BBD" w14:textId="77777777" w:rsidR="0084578C" w:rsidRPr="0012709C" w:rsidRDefault="0084578C" w:rsidP="0084578C">
                  <w:pPr>
                    <w:autoSpaceDE w:val="0"/>
                    <w:autoSpaceDN w:val="0"/>
                    <w:adjustRightInd w:val="0"/>
                    <w:rPr>
                      <w:rFonts w:eastAsia="Calibri" w:cs="Arial"/>
                      <w:color w:val="000000"/>
                      <w:szCs w:val="20"/>
                    </w:rPr>
                  </w:pPr>
                </w:p>
              </w:tc>
              <w:tc>
                <w:tcPr>
                  <w:tcW w:w="1843" w:type="dxa"/>
                </w:tcPr>
                <w:p w14:paraId="0D1A7CB4" w14:textId="77777777" w:rsidR="0084578C" w:rsidRPr="0012709C" w:rsidRDefault="0084578C" w:rsidP="0084578C">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12709C">
                    <w:rPr>
                      <w:rFonts w:eastAsia="Calibri" w:cs="Arial"/>
                      <w:color w:val="000000"/>
                      <w:szCs w:val="20"/>
                    </w:rPr>
                    <w:t>Data Feeds</w:t>
                  </w:r>
                </w:p>
                <w:p w14:paraId="4C2EAD1A" w14:textId="77777777" w:rsidR="0084578C" w:rsidRPr="0012709C" w:rsidRDefault="0084578C" w:rsidP="008457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0"/>
                    </w:rPr>
                  </w:pPr>
                </w:p>
                <w:p w14:paraId="35B3A2A0" w14:textId="77777777" w:rsidR="0084578C" w:rsidRPr="0012709C" w:rsidRDefault="0084578C" w:rsidP="008457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Cs w:val="20"/>
                    </w:rPr>
                  </w:pPr>
                </w:p>
                <w:p w14:paraId="4772A858" w14:textId="77777777" w:rsidR="0084578C" w:rsidRPr="0012709C" w:rsidRDefault="0084578C" w:rsidP="008457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835" w:type="dxa"/>
                </w:tcPr>
                <w:p w14:paraId="14B1181B" w14:textId="46A4048A" w:rsidR="0084578C" w:rsidRDefault="0084578C" w:rsidP="00D03663">
                  <w:pPr>
                    <w:pStyle w:val="ListParagraph"/>
                    <w:numPr>
                      <w:ilvl w:val="0"/>
                      <w:numId w:val="35"/>
                    </w:numPr>
                    <w:tabs>
                      <w:tab w:val="clear" w:pos="14580"/>
                    </w:tabs>
                    <w:spacing w:after="0"/>
                    <w:ind w:left="173" w:hanging="173"/>
                    <w:rPr>
                      <w:rFonts w:eastAsia="Calibri"/>
                      <w:color w:val="000000"/>
                      <w:sz w:val="20"/>
                    </w:rPr>
                  </w:pPr>
                  <w:r>
                    <w:rPr>
                      <w:rFonts w:eastAsia="Calibri"/>
                      <w:color w:val="000000"/>
                      <w:sz w:val="20"/>
                    </w:rPr>
                    <w:t>Fully</w:t>
                  </w:r>
                  <w:r w:rsidRPr="0012709C">
                    <w:rPr>
                      <w:rFonts w:eastAsia="Calibri"/>
                      <w:color w:val="000000"/>
                      <w:sz w:val="20"/>
                    </w:rPr>
                    <w:t xml:space="preserve"> embraced </w:t>
                  </w:r>
                  <w:r w:rsidR="000425B9">
                    <w:rPr>
                      <w:rFonts w:eastAsia="Calibri"/>
                      <w:color w:val="000000"/>
                      <w:sz w:val="20"/>
                    </w:rPr>
                    <w:t>Authority</w:t>
                  </w:r>
                  <w:r w:rsidRPr="0012709C">
                    <w:rPr>
                      <w:rFonts w:eastAsia="Calibri"/>
                      <w:color w:val="000000"/>
                      <w:sz w:val="20"/>
                    </w:rPr>
                    <w:t xml:space="preserve"> </w:t>
                  </w:r>
                  <w:r>
                    <w:rPr>
                      <w:rFonts w:eastAsia="Calibri"/>
                      <w:color w:val="000000"/>
                      <w:sz w:val="20"/>
                    </w:rPr>
                    <w:t>‘</w:t>
                  </w:r>
                  <w:r w:rsidRPr="0012709C">
                    <w:rPr>
                      <w:rFonts w:eastAsia="Calibri"/>
                      <w:color w:val="000000"/>
                      <w:sz w:val="20"/>
                    </w:rPr>
                    <w:t>cloud first</w:t>
                  </w:r>
                  <w:r>
                    <w:rPr>
                      <w:rFonts w:eastAsia="Calibri"/>
                      <w:color w:val="000000"/>
                      <w:sz w:val="20"/>
                    </w:rPr>
                    <w:t>’</w:t>
                  </w:r>
                  <w:r w:rsidRPr="0012709C">
                    <w:rPr>
                      <w:rFonts w:eastAsia="Calibri"/>
                      <w:color w:val="000000"/>
                      <w:sz w:val="20"/>
                    </w:rPr>
                    <w:t xml:space="preserve"> policy facilitating data source exchange/linking</w:t>
                  </w:r>
                  <w:r w:rsidR="00DC7C2F">
                    <w:rPr>
                      <w:rFonts w:eastAsia="Calibri"/>
                      <w:color w:val="000000"/>
                      <w:sz w:val="20"/>
                    </w:rPr>
                    <w:t xml:space="preserve"> (e.g. with CRN/</w:t>
                  </w:r>
                  <w:r>
                    <w:rPr>
                      <w:rFonts w:eastAsia="Calibri"/>
                      <w:color w:val="000000"/>
                      <w:sz w:val="20"/>
                    </w:rPr>
                    <w:t>RDS)</w:t>
                  </w:r>
                </w:p>
                <w:p w14:paraId="68F67901" w14:textId="61C5F589" w:rsidR="0084578C" w:rsidRPr="00A16E39" w:rsidRDefault="00DC7C2F" w:rsidP="00D03663">
                  <w:pPr>
                    <w:pStyle w:val="ListParagraph"/>
                    <w:numPr>
                      <w:ilvl w:val="0"/>
                      <w:numId w:val="35"/>
                    </w:numPr>
                    <w:tabs>
                      <w:tab w:val="clear" w:pos="14580"/>
                    </w:tabs>
                    <w:spacing w:after="0"/>
                    <w:ind w:left="173" w:hanging="173"/>
                    <w:rPr>
                      <w:rFonts w:eastAsia="Calibri"/>
                      <w:color w:val="000000"/>
                      <w:sz w:val="20"/>
                    </w:rPr>
                  </w:pPr>
                  <w:r>
                    <w:rPr>
                      <w:rFonts w:eastAsia="Calibri"/>
                      <w:color w:val="000000"/>
                      <w:sz w:val="20"/>
                    </w:rPr>
                    <w:lastRenderedPageBreak/>
                    <w:t>Accessible feeds;</w:t>
                  </w:r>
                  <w:r w:rsidR="0084578C" w:rsidRPr="00A16E39">
                    <w:rPr>
                      <w:rFonts w:eastAsia="Calibri"/>
                      <w:color w:val="000000"/>
                      <w:sz w:val="20"/>
                    </w:rPr>
                    <w:t xml:space="preserve"> social media (</w:t>
                  </w:r>
                  <w:proofErr w:type="spellStart"/>
                  <w:r w:rsidR="0084578C" w:rsidRPr="00A16E39">
                    <w:rPr>
                      <w:rFonts w:eastAsia="Calibri"/>
                      <w:color w:val="000000"/>
                      <w:sz w:val="20"/>
                    </w:rPr>
                    <w:t>Altmetrics</w:t>
                  </w:r>
                  <w:proofErr w:type="spellEnd"/>
                  <w:r w:rsidR="0084578C" w:rsidRPr="00A16E39">
                    <w:rPr>
                      <w:rFonts w:eastAsia="Calibri"/>
                      <w:color w:val="000000"/>
                      <w:sz w:val="20"/>
                    </w:rPr>
                    <w:t>), mainstream news feeds, Companies House</w:t>
                  </w:r>
                </w:p>
              </w:tc>
              <w:tc>
                <w:tcPr>
                  <w:tcW w:w="3685" w:type="dxa"/>
                </w:tcPr>
                <w:p w14:paraId="0A339DAE" w14:textId="4AE24D88" w:rsidR="0084578C" w:rsidRPr="00056424" w:rsidRDefault="009E351B" w:rsidP="00CD1744">
                  <w:pPr>
                    <w:spacing w:after="200"/>
                    <w:jc w:val="left"/>
                    <w:cnfStyle w:val="000000000000" w:firstRow="0" w:lastRow="0" w:firstColumn="0" w:lastColumn="0" w:oddVBand="0" w:evenVBand="0" w:oddHBand="0" w:evenHBand="0" w:firstRowFirstColumn="0" w:firstRowLastColumn="0" w:lastRowFirstColumn="0" w:lastRowLastColumn="0"/>
                    <w:rPr>
                      <w:rFonts w:eastAsia="Calibri" w:cs="Arial"/>
                      <w:i/>
                      <w:color w:val="0070C0"/>
                      <w:sz w:val="16"/>
                      <w:szCs w:val="16"/>
                    </w:rPr>
                  </w:pPr>
                  <w:r w:rsidRPr="009E351B">
                    <w:rPr>
                      <w:rFonts w:cs="Arial"/>
                      <w:b/>
                      <w:sz w:val="24"/>
                    </w:rPr>
                    <w:lastRenderedPageBreak/>
                    <w:t>Information redacted in line with section 4</w:t>
                  </w:r>
                  <w:r>
                    <w:rPr>
                      <w:rFonts w:cs="Arial"/>
                      <w:b/>
                      <w:sz w:val="24"/>
                    </w:rPr>
                    <w:t>3</w:t>
                  </w:r>
                  <w:r w:rsidRPr="009E351B">
                    <w:rPr>
                      <w:rFonts w:cs="Arial"/>
                      <w:b/>
                      <w:sz w:val="24"/>
                    </w:rPr>
                    <w:t xml:space="preserve"> of the FOIA</w:t>
                  </w:r>
                </w:p>
              </w:tc>
            </w:tr>
            <w:tr w:rsidR="0084578C" w:rsidRPr="0012709C" w14:paraId="68A13F70" w14:textId="77777777" w:rsidTr="00D36C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96" w:type="dxa"/>
                </w:tcPr>
                <w:p w14:paraId="799D69C7" w14:textId="77777777" w:rsidR="0084578C" w:rsidRPr="0012709C" w:rsidRDefault="0084578C" w:rsidP="0084578C">
                  <w:pPr>
                    <w:rPr>
                      <w:rFonts w:eastAsia="Calibri" w:cs="Arial"/>
                      <w:color w:val="000000"/>
                      <w:szCs w:val="20"/>
                    </w:rPr>
                  </w:pPr>
                  <w:r w:rsidRPr="0012709C">
                    <w:rPr>
                      <w:rFonts w:eastAsia="Calibri" w:cs="Arial"/>
                      <w:color w:val="000000"/>
                      <w:szCs w:val="20"/>
                    </w:rPr>
                    <w:lastRenderedPageBreak/>
                    <w:t>7</w:t>
                  </w:r>
                </w:p>
              </w:tc>
              <w:tc>
                <w:tcPr>
                  <w:tcW w:w="1843" w:type="dxa"/>
                </w:tcPr>
                <w:p w14:paraId="26F00270" w14:textId="77777777" w:rsidR="0084578C" w:rsidRPr="0012709C" w:rsidRDefault="0084578C" w:rsidP="0084578C">
                  <w:pPr>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12709C">
                    <w:rPr>
                      <w:rFonts w:eastAsia="Calibri" w:cs="Arial"/>
                      <w:color w:val="000000"/>
                      <w:szCs w:val="20"/>
                    </w:rPr>
                    <w:t>Financial Reporting</w:t>
                  </w:r>
                </w:p>
                <w:p w14:paraId="609A4200" w14:textId="77777777" w:rsidR="0084578C" w:rsidRPr="0012709C" w:rsidRDefault="0084578C" w:rsidP="0084578C">
                  <w:pPr>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p w14:paraId="18E2E680" w14:textId="77777777" w:rsidR="0084578C" w:rsidRPr="0012709C" w:rsidRDefault="0084578C" w:rsidP="008457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Cs w:val="20"/>
                    </w:rPr>
                  </w:pPr>
                </w:p>
                <w:p w14:paraId="53B17093" w14:textId="77777777" w:rsidR="0084578C" w:rsidRPr="0012709C" w:rsidRDefault="0084578C" w:rsidP="008457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835" w:type="dxa"/>
                </w:tcPr>
                <w:p w14:paraId="59389A75" w14:textId="77777777" w:rsidR="0084578C" w:rsidRPr="0012709C" w:rsidRDefault="0084578C" w:rsidP="00D03663">
                  <w:pPr>
                    <w:pStyle w:val="ListParagraph"/>
                    <w:numPr>
                      <w:ilvl w:val="0"/>
                      <w:numId w:val="30"/>
                    </w:numPr>
                    <w:tabs>
                      <w:tab w:val="clear" w:pos="14580"/>
                    </w:tabs>
                    <w:spacing w:after="0"/>
                    <w:ind w:left="176" w:hanging="176"/>
                    <w:rPr>
                      <w:rFonts w:eastAsia="Calibri"/>
                      <w:b/>
                      <w:color w:val="000000"/>
                      <w:sz w:val="20"/>
                    </w:rPr>
                  </w:pPr>
                  <w:r w:rsidRPr="0012709C">
                    <w:rPr>
                      <w:rFonts w:eastAsia="Calibri"/>
                      <w:color w:val="000000"/>
                      <w:sz w:val="20"/>
                    </w:rPr>
                    <w:t>Reviewing project costings</w:t>
                  </w:r>
                  <w:r>
                    <w:rPr>
                      <w:rFonts w:eastAsia="Calibri"/>
                      <w:color w:val="000000"/>
                      <w:sz w:val="20"/>
                    </w:rPr>
                    <w:t>/</w:t>
                  </w:r>
                  <w:r w:rsidRPr="0012709C">
                    <w:rPr>
                      <w:rFonts w:eastAsia="Calibri"/>
                      <w:color w:val="000000"/>
                      <w:sz w:val="20"/>
                    </w:rPr>
                    <w:t>financial DD</w:t>
                  </w:r>
                </w:p>
                <w:p w14:paraId="6B8A5949" w14:textId="77777777" w:rsidR="0084578C" w:rsidRPr="0012709C" w:rsidRDefault="0084578C" w:rsidP="00D03663">
                  <w:pPr>
                    <w:pStyle w:val="ListParagraph"/>
                    <w:numPr>
                      <w:ilvl w:val="0"/>
                      <w:numId w:val="30"/>
                    </w:numPr>
                    <w:tabs>
                      <w:tab w:val="clear" w:pos="14580"/>
                    </w:tabs>
                    <w:spacing w:after="0"/>
                    <w:ind w:left="176" w:hanging="176"/>
                    <w:rPr>
                      <w:rFonts w:eastAsia="Calibri"/>
                      <w:b/>
                      <w:color w:val="000000"/>
                      <w:sz w:val="20"/>
                    </w:rPr>
                  </w:pPr>
                  <w:r w:rsidRPr="0012709C">
                    <w:rPr>
                      <w:rFonts w:eastAsia="Calibri"/>
                      <w:color w:val="000000"/>
                      <w:sz w:val="20"/>
                    </w:rPr>
                    <w:t xml:space="preserve">Quarterly Research Management Overhead and Financial </w:t>
                  </w:r>
                  <w:r>
                    <w:rPr>
                      <w:rFonts w:eastAsia="Calibri"/>
                      <w:color w:val="000000"/>
                      <w:sz w:val="20"/>
                    </w:rPr>
                    <w:t>Out</w:t>
                  </w:r>
                  <w:r w:rsidRPr="0012709C">
                    <w:rPr>
                      <w:rFonts w:eastAsia="Calibri"/>
                      <w:color w:val="000000"/>
                      <w:sz w:val="20"/>
                    </w:rPr>
                    <w:t xml:space="preserve">turn reporting </w:t>
                  </w:r>
                </w:p>
                <w:p w14:paraId="35903D1B" w14:textId="77777777" w:rsidR="0084578C" w:rsidRPr="0012709C" w:rsidRDefault="0084578C" w:rsidP="00D03663">
                  <w:pPr>
                    <w:pStyle w:val="ListParagraph"/>
                    <w:numPr>
                      <w:ilvl w:val="0"/>
                      <w:numId w:val="30"/>
                    </w:numPr>
                    <w:tabs>
                      <w:tab w:val="clear" w:pos="14580"/>
                    </w:tabs>
                    <w:spacing w:after="0"/>
                    <w:ind w:left="176" w:hanging="176"/>
                    <w:rPr>
                      <w:rFonts w:eastAsia="Calibri"/>
                      <w:b/>
                      <w:color w:val="000000"/>
                      <w:sz w:val="20"/>
                    </w:rPr>
                  </w:pPr>
                  <w:r w:rsidRPr="0012709C">
                    <w:rPr>
                      <w:rFonts w:eastAsia="Calibri"/>
                      <w:color w:val="000000"/>
                      <w:sz w:val="20"/>
                    </w:rPr>
                    <w:t>Full</w:t>
                  </w:r>
                  <w:r>
                    <w:rPr>
                      <w:rFonts w:eastAsia="Calibri"/>
                      <w:color w:val="000000"/>
                      <w:sz w:val="20"/>
                    </w:rPr>
                    <w:t>y</w:t>
                  </w:r>
                  <w:r w:rsidRPr="0012709C">
                    <w:rPr>
                      <w:rFonts w:eastAsia="Calibri"/>
                      <w:color w:val="000000"/>
                      <w:sz w:val="20"/>
                    </w:rPr>
                    <w:t xml:space="preserve"> transp</w:t>
                  </w:r>
                  <w:r>
                    <w:rPr>
                      <w:rFonts w:eastAsia="Calibri"/>
                      <w:color w:val="000000"/>
                      <w:sz w:val="20"/>
                    </w:rPr>
                    <w:t>arent</w:t>
                  </w:r>
                  <w:r w:rsidRPr="0012709C">
                    <w:rPr>
                      <w:rFonts w:eastAsia="Calibri"/>
                      <w:color w:val="000000"/>
                      <w:sz w:val="20"/>
                    </w:rPr>
                    <w:t xml:space="preserve"> CCF operational costs</w:t>
                  </w:r>
                </w:p>
                <w:p w14:paraId="79850AC0" w14:textId="77777777" w:rsidR="0084578C" w:rsidRPr="0012709C" w:rsidRDefault="0084578C" w:rsidP="00D03663">
                  <w:pPr>
                    <w:pStyle w:val="ListParagraph"/>
                    <w:numPr>
                      <w:ilvl w:val="0"/>
                      <w:numId w:val="30"/>
                    </w:numPr>
                    <w:tabs>
                      <w:tab w:val="clear" w:pos="14580"/>
                    </w:tabs>
                    <w:spacing w:after="0"/>
                    <w:ind w:left="176" w:hanging="176"/>
                    <w:rPr>
                      <w:rFonts w:eastAsia="Calibri"/>
                      <w:b/>
                      <w:color w:val="000000"/>
                      <w:sz w:val="20"/>
                    </w:rPr>
                  </w:pPr>
                  <w:r w:rsidRPr="0012709C">
                    <w:rPr>
                      <w:rFonts w:eastAsia="Calibri"/>
                      <w:color w:val="000000"/>
                      <w:sz w:val="20"/>
                    </w:rPr>
                    <w:t xml:space="preserve">NIHR-wide </w:t>
                  </w:r>
                  <w:r>
                    <w:rPr>
                      <w:rFonts w:eastAsia="Calibri"/>
                      <w:color w:val="000000"/>
                      <w:sz w:val="20"/>
                    </w:rPr>
                    <w:t>(</w:t>
                  </w:r>
                  <w:r w:rsidRPr="0012709C">
                    <w:rPr>
                      <w:rFonts w:eastAsia="Calibri"/>
                      <w:color w:val="000000"/>
                      <w:sz w:val="20"/>
                    </w:rPr>
                    <w:t>ASTOX</w:t>
                  </w:r>
                  <w:r>
                    <w:rPr>
                      <w:rFonts w:eastAsia="Calibri"/>
                      <w:color w:val="000000"/>
                      <w:sz w:val="20"/>
                    </w:rPr>
                    <w:t>) process assessing</w:t>
                  </w:r>
                  <w:r w:rsidRPr="0012709C">
                    <w:rPr>
                      <w:rFonts w:eastAsia="Calibri"/>
                      <w:color w:val="000000"/>
                      <w:sz w:val="20"/>
                    </w:rPr>
                    <w:t xml:space="preserve"> spend</w:t>
                  </w:r>
                  <w:r>
                    <w:rPr>
                      <w:rFonts w:eastAsia="Calibri"/>
                      <w:color w:val="000000"/>
                      <w:sz w:val="20"/>
                    </w:rPr>
                    <w:t xml:space="preserve"> against awards</w:t>
                  </w:r>
                </w:p>
                <w:p w14:paraId="7FFA4EB3" w14:textId="77777777" w:rsidR="0084578C" w:rsidRDefault="0084578C" w:rsidP="00D03663">
                  <w:pPr>
                    <w:pStyle w:val="ListParagraph"/>
                    <w:numPr>
                      <w:ilvl w:val="0"/>
                      <w:numId w:val="30"/>
                    </w:numPr>
                    <w:tabs>
                      <w:tab w:val="clear" w:pos="14580"/>
                    </w:tabs>
                    <w:spacing w:after="0"/>
                    <w:ind w:left="176" w:hanging="176"/>
                    <w:rPr>
                      <w:rFonts w:eastAsia="Calibri"/>
                      <w:color w:val="000000"/>
                      <w:sz w:val="20"/>
                    </w:rPr>
                  </w:pPr>
                  <w:r w:rsidRPr="0012709C">
                    <w:rPr>
                      <w:rFonts w:eastAsia="Calibri"/>
                      <w:color w:val="000000"/>
                      <w:sz w:val="20"/>
                    </w:rPr>
                    <w:t>Monthly cost centre expenditure</w:t>
                  </w:r>
                  <w:r>
                    <w:rPr>
                      <w:rFonts w:eastAsia="Calibri"/>
                      <w:color w:val="000000"/>
                      <w:sz w:val="20"/>
                    </w:rPr>
                    <w:t>/</w:t>
                  </w:r>
                  <w:r w:rsidRPr="0012709C">
                    <w:rPr>
                      <w:rFonts w:eastAsia="Calibri"/>
                      <w:color w:val="000000"/>
                      <w:sz w:val="20"/>
                    </w:rPr>
                    <w:t xml:space="preserve">forecast; </w:t>
                  </w:r>
                  <w:r>
                    <w:rPr>
                      <w:rFonts w:eastAsia="Calibri"/>
                      <w:color w:val="000000"/>
                      <w:sz w:val="20"/>
                    </w:rPr>
                    <w:t>Internal</w:t>
                  </w:r>
                  <w:r w:rsidRPr="0012709C">
                    <w:rPr>
                      <w:rFonts w:eastAsia="Calibri"/>
                      <w:color w:val="000000"/>
                      <w:sz w:val="20"/>
                    </w:rPr>
                    <w:t xml:space="preserve"> control </w:t>
                  </w:r>
                  <w:r>
                    <w:rPr>
                      <w:rFonts w:eastAsia="Calibri"/>
                      <w:color w:val="000000"/>
                      <w:sz w:val="20"/>
                    </w:rPr>
                    <w:t>reporting</w:t>
                  </w:r>
                </w:p>
                <w:p w14:paraId="40AA18E5" w14:textId="53D8E301" w:rsidR="0084578C" w:rsidRPr="00A16E39" w:rsidRDefault="0084578C" w:rsidP="00D03663">
                  <w:pPr>
                    <w:pStyle w:val="ListParagraph"/>
                    <w:numPr>
                      <w:ilvl w:val="0"/>
                      <w:numId w:val="30"/>
                    </w:numPr>
                    <w:tabs>
                      <w:tab w:val="clear" w:pos="14580"/>
                    </w:tabs>
                    <w:spacing w:after="0"/>
                    <w:ind w:left="176" w:hanging="176"/>
                    <w:rPr>
                      <w:rFonts w:eastAsia="Calibri"/>
                      <w:color w:val="000000"/>
                      <w:sz w:val="20"/>
                    </w:rPr>
                  </w:pPr>
                  <w:r w:rsidRPr="00A16E39">
                    <w:rPr>
                      <w:rFonts w:eastAsia="Calibri"/>
                      <w:color w:val="000000"/>
                      <w:sz w:val="20"/>
                    </w:rPr>
                    <w:t xml:space="preserve">Identifying task costs to evaluate </w:t>
                  </w:r>
                  <w:r w:rsidR="00DC7C2F">
                    <w:rPr>
                      <w:rFonts w:eastAsia="Calibri"/>
                      <w:color w:val="000000"/>
                      <w:sz w:val="20"/>
                    </w:rPr>
                    <w:t>CI</w:t>
                  </w:r>
                </w:p>
              </w:tc>
              <w:tc>
                <w:tcPr>
                  <w:tcW w:w="3685" w:type="dxa"/>
                </w:tcPr>
                <w:p w14:paraId="3DF12EE8" w14:textId="37A2D8DA" w:rsidR="0084578C" w:rsidRPr="00056424" w:rsidRDefault="009E351B" w:rsidP="00056424">
                  <w:pPr>
                    <w:spacing w:after="200"/>
                    <w:jc w:val="left"/>
                    <w:cnfStyle w:val="000000100000" w:firstRow="0" w:lastRow="0" w:firstColumn="0" w:lastColumn="0" w:oddVBand="0" w:evenVBand="0" w:oddHBand="1"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84578C" w:rsidRPr="0012709C" w14:paraId="02928F71" w14:textId="77777777" w:rsidTr="00D36CA3">
              <w:tc>
                <w:tcPr>
                  <w:cnfStyle w:val="000010000000" w:firstRow="0" w:lastRow="0" w:firstColumn="0" w:lastColumn="0" w:oddVBand="1" w:evenVBand="0" w:oddHBand="0" w:evenHBand="0" w:firstRowFirstColumn="0" w:firstRowLastColumn="0" w:lastRowFirstColumn="0" w:lastRowLastColumn="0"/>
                  <w:tcW w:w="596" w:type="dxa"/>
                </w:tcPr>
                <w:p w14:paraId="0D0B9EA2" w14:textId="77777777" w:rsidR="0084578C" w:rsidRPr="0012709C" w:rsidRDefault="0084578C" w:rsidP="0084578C">
                  <w:pPr>
                    <w:rPr>
                      <w:rFonts w:eastAsia="Calibri" w:cs="Arial"/>
                      <w:color w:val="000000"/>
                      <w:szCs w:val="20"/>
                    </w:rPr>
                  </w:pPr>
                  <w:r w:rsidRPr="0012709C">
                    <w:rPr>
                      <w:rFonts w:eastAsia="Calibri" w:cs="Arial"/>
                      <w:color w:val="000000"/>
                      <w:szCs w:val="20"/>
                    </w:rPr>
                    <w:t>8</w:t>
                  </w:r>
                </w:p>
              </w:tc>
              <w:tc>
                <w:tcPr>
                  <w:tcW w:w="1843" w:type="dxa"/>
                </w:tcPr>
                <w:p w14:paraId="11D15265" w14:textId="77777777" w:rsidR="0084578C" w:rsidRPr="0012709C" w:rsidRDefault="0084578C" w:rsidP="0084578C">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12709C">
                    <w:rPr>
                      <w:rFonts w:eastAsia="Calibri" w:cs="Arial"/>
                      <w:color w:val="000000"/>
                      <w:szCs w:val="20"/>
                    </w:rPr>
                    <w:t>Handling Sensitive Information</w:t>
                  </w:r>
                </w:p>
                <w:p w14:paraId="2652A03E" w14:textId="77777777" w:rsidR="0084578C" w:rsidRPr="0012709C" w:rsidRDefault="0084578C" w:rsidP="0084578C">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p w14:paraId="4ADA432A" w14:textId="77777777" w:rsidR="0084578C" w:rsidRPr="0012709C" w:rsidRDefault="0084578C" w:rsidP="0084578C">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835" w:type="dxa"/>
                </w:tcPr>
                <w:p w14:paraId="324F7787" w14:textId="77777777" w:rsidR="0084578C" w:rsidRPr="0012709C" w:rsidRDefault="0084578C" w:rsidP="00D03663">
                  <w:pPr>
                    <w:pStyle w:val="ListParagraph"/>
                    <w:numPr>
                      <w:ilvl w:val="0"/>
                      <w:numId w:val="36"/>
                    </w:numPr>
                    <w:tabs>
                      <w:tab w:val="clear" w:pos="14580"/>
                    </w:tabs>
                    <w:spacing w:after="0"/>
                    <w:ind w:left="176" w:hanging="176"/>
                    <w:rPr>
                      <w:rFonts w:eastAsia="Calibri"/>
                      <w:color w:val="000000"/>
                      <w:sz w:val="20"/>
                    </w:rPr>
                  </w:pPr>
                  <w:r w:rsidRPr="0012709C">
                    <w:rPr>
                      <w:rFonts w:eastAsia="Calibri"/>
                      <w:color w:val="000000"/>
                      <w:sz w:val="20"/>
                    </w:rPr>
                    <w:t>Research output publication management</w:t>
                  </w:r>
                  <w:r>
                    <w:rPr>
                      <w:rFonts w:eastAsia="Calibri"/>
                      <w:color w:val="000000"/>
                      <w:sz w:val="20"/>
                    </w:rPr>
                    <w:t xml:space="preserve">, </w:t>
                  </w:r>
                  <w:r w:rsidRPr="0012709C">
                    <w:rPr>
                      <w:rFonts w:eastAsia="Calibri"/>
                      <w:color w:val="000000"/>
                      <w:sz w:val="20"/>
                    </w:rPr>
                    <w:t>highlight</w:t>
                  </w:r>
                  <w:r>
                    <w:rPr>
                      <w:rFonts w:eastAsia="Calibri"/>
                      <w:color w:val="000000"/>
                      <w:sz w:val="20"/>
                    </w:rPr>
                    <w:t>ing</w:t>
                  </w:r>
                  <w:r w:rsidRPr="0012709C">
                    <w:rPr>
                      <w:rFonts w:eastAsia="Calibri"/>
                      <w:color w:val="000000"/>
                      <w:sz w:val="20"/>
                    </w:rPr>
                    <w:t xml:space="preserve"> sensitivities </w:t>
                  </w:r>
                </w:p>
                <w:p w14:paraId="2DA944A5" w14:textId="5BF5692E" w:rsidR="0084578C" w:rsidRDefault="0084578C" w:rsidP="00D03663">
                  <w:pPr>
                    <w:pStyle w:val="ListParagraph"/>
                    <w:numPr>
                      <w:ilvl w:val="0"/>
                      <w:numId w:val="36"/>
                    </w:numPr>
                    <w:tabs>
                      <w:tab w:val="clear" w:pos="14580"/>
                    </w:tabs>
                    <w:spacing w:after="0"/>
                    <w:ind w:left="176" w:hanging="176"/>
                    <w:rPr>
                      <w:rFonts w:eastAsia="Calibri"/>
                      <w:color w:val="000000"/>
                      <w:sz w:val="20"/>
                    </w:rPr>
                  </w:pPr>
                  <w:r w:rsidRPr="0012709C">
                    <w:rPr>
                      <w:rFonts w:eastAsia="Calibri"/>
                      <w:color w:val="000000"/>
                      <w:sz w:val="20"/>
                    </w:rPr>
                    <w:t>Policy</w:t>
                  </w:r>
                  <w:r>
                    <w:rPr>
                      <w:rFonts w:eastAsia="Calibri"/>
                      <w:color w:val="000000"/>
                      <w:sz w:val="20"/>
                    </w:rPr>
                    <w:t>-</w:t>
                  </w:r>
                  <w:r w:rsidRPr="0012709C">
                    <w:rPr>
                      <w:rFonts w:eastAsia="Calibri"/>
                      <w:color w:val="000000"/>
                      <w:sz w:val="20"/>
                    </w:rPr>
                    <w:t>sensitive research through careful DD, restricted data access rights</w:t>
                  </w:r>
                  <w:r w:rsidR="00DC7C2F">
                    <w:rPr>
                      <w:rFonts w:eastAsia="Calibri"/>
                      <w:color w:val="000000"/>
                      <w:sz w:val="20"/>
                    </w:rPr>
                    <w:t>/</w:t>
                  </w:r>
                  <w:r>
                    <w:rPr>
                      <w:rFonts w:eastAsia="Calibri"/>
                      <w:color w:val="000000"/>
                      <w:sz w:val="20"/>
                    </w:rPr>
                    <w:t>appropriate partnering</w:t>
                  </w:r>
                </w:p>
                <w:p w14:paraId="51BB362C" w14:textId="77777777" w:rsidR="0084578C" w:rsidRPr="00A16E39" w:rsidRDefault="0084578C" w:rsidP="00D03663">
                  <w:pPr>
                    <w:pStyle w:val="ListParagraph"/>
                    <w:numPr>
                      <w:ilvl w:val="0"/>
                      <w:numId w:val="36"/>
                    </w:numPr>
                    <w:tabs>
                      <w:tab w:val="clear" w:pos="14580"/>
                    </w:tabs>
                    <w:spacing w:after="0"/>
                    <w:ind w:left="176" w:hanging="176"/>
                    <w:rPr>
                      <w:rFonts w:eastAsia="Calibri"/>
                      <w:color w:val="000000"/>
                      <w:sz w:val="20"/>
                    </w:rPr>
                  </w:pPr>
                  <w:r w:rsidRPr="00A16E39">
                    <w:rPr>
                      <w:rFonts w:eastAsia="Calibri"/>
                      <w:color w:val="000000"/>
                      <w:sz w:val="20"/>
                    </w:rPr>
                    <w:t>Data Protection Policy</w:t>
                  </w:r>
                </w:p>
              </w:tc>
              <w:tc>
                <w:tcPr>
                  <w:tcW w:w="3685" w:type="dxa"/>
                </w:tcPr>
                <w:p w14:paraId="7BE7B187" w14:textId="4A5EAE53" w:rsidR="0084578C" w:rsidRPr="00056424" w:rsidRDefault="009E351B" w:rsidP="00056424">
                  <w:pPr>
                    <w:spacing w:after="200"/>
                    <w:jc w:val="left"/>
                    <w:cnfStyle w:val="000000000000" w:firstRow="0" w:lastRow="0" w:firstColumn="0" w:lastColumn="0" w:oddVBand="0" w:evenVBand="0" w:oddHBand="0"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84578C" w:rsidRPr="0012709C" w14:paraId="604F4626" w14:textId="77777777" w:rsidTr="00D36CA3">
              <w:trPr>
                <w:cnfStyle w:val="000000100000" w:firstRow="0" w:lastRow="0" w:firstColumn="0" w:lastColumn="0" w:oddVBand="0" w:evenVBand="0" w:oddHBand="1" w:evenHBand="0" w:firstRowFirstColumn="0" w:firstRowLastColumn="0" w:lastRowFirstColumn="0" w:lastRowLastColumn="0"/>
                <w:trHeight w:val="475"/>
              </w:trPr>
              <w:tc>
                <w:tcPr>
                  <w:cnfStyle w:val="000010000000" w:firstRow="0" w:lastRow="0" w:firstColumn="0" w:lastColumn="0" w:oddVBand="1" w:evenVBand="0" w:oddHBand="0" w:evenHBand="0" w:firstRowFirstColumn="0" w:firstRowLastColumn="0" w:lastRowFirstColumn="0" w:lastRowLastColumn="0"/>
                  <w:tcW w:w="596" w:type="dxa"/>
                </w:tcPr>
                <w:p w14:paraId="4B959E38" w14:textId="77777777" w:rsidR="0084578C" w:rsidRPr="0012709C" w:rsidRDefault="0084578C" w:rsidP="0084578C">
                  <w:pPr>
                    <w:rPr>
                      <w:rFonts w:eastAsia="Calibri" w:cs="Arial"/>
                      <w:color w:val="000000"/>
                      <w:szCs w:val="20"/>
                    </w:rPr>
                  </w:pPr>
                  <w:r w:rsidRPr="0012709C">
                    <w:rPr>
                      <w:rFonts w:eastAsia="Calibri" w:cs="Arial"/>
                      <w:color w:val="000000"/>
                      <w:szCs w:val="20"/>
                    </w:rPr>
                    <w:t>9</w:t>
                  </w:r>
                </w:p>
              </w:tc>
              <w:tc>
                <w:tcPr>
                  <w:tcW w:w="1843" w:type="dxa"/>
                </w:tcPr>
                <w:p w14:paraId="45E39EB7" w14:textId="7CEB512F" w:rsidR="0084578C" w:rsidRPr="0012709C" w:rsidRDefault="000425B9" w:rsidP="0084578C">
                  <w:pPr>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Pr>
                      <w:rFonts w:eastAsia="Calibri" w:cs="Arial"/>
                      <w:color w:val="000000"/>
                      <w:szCs w:val="20"/>
                    </w:rPr>
                    <w:t>Authority</w:t>
                  </w:r>
                  <w:r w:rsidR="0084578C" w:rsidRPr="0012709C">
                    <w:rPr>
                      <w:rFonts w:eastAsia="Calibri" w:cs="Arial"/>
                      <w:color w:val="000000"/>
                      <w:szCs w:val="20"/>
                    </w:rPr>
                    <w:t xml:space="preserve"> Process Audits</w:t>
                  </w:r>
                </w:p>
              </w:tc>
              <w:tc>
                <w:tcPr>
                  <w:cnfStyle w:val="000010000000" w:firstRow="0" w:lastRow="0" w:firstColumn="0" w:lastColumn="0" w:oddVBand="1" w:evenVBand="0" w:oddHBand="0" w:evenHBand="0" w:firstRowFirstColumn="0" w:firstRowLastColumn="0" w:lastRowFirstColumn="0" w:lastRowLastColumn="0"/>
                  <w:tcW w:w="2835" w:type="dxa"/>
                </w:tcPr>
                <w:p w14:paraId="484CB131" w14:textId="77777777" w:rsidR="0084578C" w:rsidRPr="00A16E39" w:rsidRDefault="0084578C" w:rsidP="00D03663">
                  <w:pPr>
                    <w:pStyle w:val="ListParagraph"/>
                    <w:numPr>
                      <w:ilvl w:val="0"/>
                      <w:numId w:val="36"/>
                    </w:numPr>
                    <w:tabs>
                      <w:tab w:val="clear" w:pos="14580"/>
                    </w:tabs>
                    <w:spacing w:after="0"/>
                    <w:ind w:left="176" w:hanging="176"/>
                    <w:rPr>
                      <w:rFonts w:eastAsia="Calibri"/>
                      <w:color w:val="000000"/>
                      <w:sz w:val="20"/>
                    </w:rPr>
                  </w:pPr>
                  <w:r w:rsidRPr="00A16E39">
                    <w:rPr>
                      <w:rFonts w:eastAsia="Calibri"/>
                      <w:color w:val="000000"/>
                      <w:sz w:val="20"/>
                    </w:rPr>
                    <w:t>Full compliance with process audit requests</w:t>
                  </w:r>
                </w:p>
              </w:tc>
              <w:tc>
                <w:tcPr>
                  <w:tcW w:w="3685" w:type="dxa"/>
                </w:tcPr>
                <w:p w14:paraId="41366F0E" w14:textId="507B0B27" w:rsidR="0084578C" w:rsidRPr="00056424" w:rsidRDefault="009E351B" w:rsidP="00056424">
                  <w:pPr>
                    <w:spacing w:after="200"/>
                    <w:jc w:val="left"/>
                    <w:cnfStyle w:val="000000100000" w:firstRow="0" w:lastRow="0" w:firstColumn="0" w:lastColumn="0" w:oddVBand="0" w:evenVBand="0" w:oddHBand="1"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84578C" w:rsidRPr="0012709C" w14:paraId="01D8FB11" w14:textId="77777777" w:rsidTr="00D36CA3">
              <w:trPr>
                <w:trHeight w:val="894"/>
              </w:trPr>
              <w:tc>
                <w:tcPr>
                  <w:cnfStyle w:val="000010000000" w:firstRow="0" w:lastRow="0" w:firstColumn="0" w:lastColumn="0" w:oddVBand="1" w:evenVBand="0" w:oddHBand="0" w:evenHBand="0" w:firstRowFirstColumn="0" w:firstRowLastColumn="0" w:lastRowFirstColumn="0" w:lastRowLastColumn="0"/>
                  <w:tcW w:w="596" w:type="dxa"/>
                </w:tcPr>
                <w:p w14:paraId="5C430661" w14:textId="77777777" w:rsidR="0084578C" w:rsidRPr="0012709C" w:rsidRDefault="0084578C" w:rsidP="0084578C">
                  <w:pPr>
                    <w:rPr>
                      <w:rFonts w:eastAsia="Calibri" w:cs="Arial"/>
                      <w:color w:val="000000"/>
                      <w:szCs w:val="20"/>
                    </w:rPr>
                  </w:pPr>
                  <w:r w:rsidRPr="0012709C">
                    <w:rPr>
                      <w:rFonts w:eastAsia="Calibri" w:cs="Arial"/>
                      <w:color w:val="000000"/>
                      <w:szCs w:val="20"/>
                    </w:rPr>
                    <w:t>10</w:t>
                  </w:r>
                </w:p>
              </w:tc>
              <w:tc>
                <w:tcPr>
                  <w:tcW w:w="1843" w:type="dxa"/>
                </w:tcPr>
                <w:p w14:paraId="1258AAA2" w14:textId="77777777" w:rsidR="0084578C" w:rsidRPr="0012709C" w:rsidRDefault="0084578C" w:rsidP="0084578C">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12709C">
                    <w:rPr>
                      <w:rFonts w:eastAsia="Calibri" w:cs="Arial"/>
                      <w:color w:val="000000"/>
                      <w:szCs w:val="20"/>
                    </w:rPr>
                    <w:t>Communications</w:t>
                  </w:r>
                </w:p>
                <w:p w14:paraId="6E96B1D6" w14:textId="77777777" w:rsidR="0084578C" w:rsidRPr="0012709C" w:rsidRDefault="0084578C" w:rsidP="0084578C">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p w14:paraId="2631464C" w14:textId="77777777" w:rsidR="0084578C" w:rsidRPr="0012709C" w:rsidRDefault="0084578C" w:rsidP="0084578C">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835" w:type="dxa"/>
                </w:tcPr>
                <w:p w14:paraId="4B628622" w14:textId="1D6513F8" w:rsidR="0084578C" w:rsidRDefault="0084578C" w:rsidP="00D03663">
                  <w:pPr>
                    <w:pStyle w:val="ListParagraph"/>
                    <w:numPr>
                      <w:ilvl w:val="0"/>
                      <w:numId w:val="30"/>
                    </w:numPr>
                    <w:tabs>
                      <w:tab w:val="clear" w:pos="14580"/>
                    </w:tabs>
                    <w:spacing w:after="0"/>
                    <w:ind w:left="176" w:hanging="176"/>
                    <w:rPr>
                      <w:rFonts w:eastAsia="Calibri"/>
                      <w:color w:val="000000"/>
                      <w:sz w:val="20"/>
                    </w:rPr>
                  </w:pPr>
                  <w:r w:rsidRPr="00F8204B">
                    <w:rPr>
                      <w:rFonts w:eastAsia="Calibri"/>
                      <w:color w:val="000000"/>
                      <w:sz w:val="20"/>
                    </w:rPr>
                    <w:t>Processes promot</w:t>
                  </w:r>
                  <w:r>
                    <w:rPr>
                      <w:rFonts w:eastAsia="Calibri"/>
                      <w:color w:val="000000"/>
                      <w:sz w:val="20"/>
                    </w:rPr>
                    <w:t>ing</w:t>
                  </w:r>
                  <w:r w:rsidRPr="00F8204B">
                    <w:rPr>
                      <w:rFonts w:eastAsia="Calibri"/>
                      <w:color w:val="000000"/>
                      <w:sz w:val="20"/>
                    </w:rPr>
                    <w:t xml:space="preserve"> funding streams</w:t>
                  </w:r>
                  <w:r w:rsidR="00DC7C2F">
                    <w:rPr>
                      <w:rFonts w:eastAsia="Calibri"/>
                      <w:color w:val="000000"/>
                      <w:sz w:val="20"/>
                    </w:rPr>
                    <w:t>/</w:t>
                  </w:r>
                  <w:r>
                    <w:rPr>
                      <w:rFonts w:eastAsia="Calibri"/>
                      <w:color w:val="000000"/>
                      <w:sz w:val="20"/>
                    </w:rPr>
                    <w:t>encouraging</w:t>
                  </w:r>
                  <w:r w:rsidRPr="00F8204B">
                    <w:rPr>
                      <w:rFonts w:eastAsia="Calibri"/>
                      <w:color w:val="000000"/>
                      <w:sz w:val="20"/>
                    </w:rPr>
                    <w:t xml:space="preserve"> good quality </w:t>
                  </w:r>
                  <w:r w:rsidRPr="00F51859">
                    <w:rPr>
                      <w:rFonts w:eastAsia="Calibri"/>
                      <w:color w:val="000000"/>
                      <w:sz w:val="20"/>
                    </w:rPr>
                    <w:t>applications</w:t>
                  </w:r>
                </w:p>
                <w:p w14:paraId="1DC0ACDB" w14:textId="77777777" w:rsidR="0084578C" w:rsidRDefault="0084578C" w:rsidP="00D03663">
                  <w:pPr>
                    <w:pStyle w:val="ListParagraph"/>
                    <w:numPr>
                      <w:ilvl w:val="0"/>
                      <w:numId w:val="30"/>
                    </w:numPr>
                    <w:tabs>
                      <w:tab w:val="clear" w:pos="14580"/>
                    </w:tabs>
                    <w:spacing w:after="0"/>
                    <w:ind w:left="176" w:hanging="176"/>
                    <w:rPr>
                      <w:rFonts w:eastAsia="Calibri"/>
                      <w:color w:val="000000"/>
                      <w:sz w:val="20"/>
                    </w:rPr>
                  </w:pPr>
                  <w:r>
                    <w:rPr>
                      <w:rFonts w:eastAsia="Calibri"/>
                      <w:color w:val="000000"/>
                      <w:sz w:val="20"/>
                    </w:rPr>
                    <w:t>R</w:t>
                  </w:r>
                  <w:r w:rsidRPr="00F51859">
                    <w:rPr>
                      <w:rFonts w:eastAsia="Calibri"/>
                      <w:color w:val="000000"/>
                      <w:sz w:val="20"/>
                    </w:rPr>
                    <w:t>esearch</w:t>
                  </w:r>
                  <w:r w:rsidRPr="00F8204B">
                    <w:rPr>
                      <w:rFonts w:eastAsia="Calibri"/>
                      <w:color w:val="000000"/>
                      <w:sz w:val="20"/>
                    </w:rPr>
                    <w:t xml:space="preserve"> outputs </w:t>
                  </w:r>
                  <w:r>
                    <w:rPr>
                      <w:rFonts w:eastAsia="Calibri"/>
                      <w:color w:val="000000"/>
                      <w:sz w:val="20"/>
                    </w:rPr>
                    <w:t xml:space="preserve">made </w:t>
                  </w:r>
                  <w:r w:rsidRPr="00F51859">
                    <w:rPr>
                      <w:rFonts w:eastAsia="Calibri"/>
                      <w:color w:val="000000"/>
                      <w:sz w:val="20"/>
                    </w:rPr>
                    <w:t>available</w:t>
                  </w:r>
                </w:p>
                <w:p w14:paraId="03B4139F" w14:textId="266F118C" w:rsidR="0084578C" w:rsidRPr="00A16E39" w:rsidRDefault="0084578C" w:rsidP="00D03663">
                  <w:pPr>
                    <w:pStyle w:val="ListParagraph"/>
                    <w:numPr>
                      <w:ilvl w:val="0"/>
                      <w:numId w:val="30"/>
                    </w:numPr>
                    <w:tabs>
                      <w:tab w:val="clear" w:pos="14580"/>
                    </w:tabs>
                    <w:spacing w:after="0"/>
                    <w:ind w:left="176" w:hanging="176"/>
                    <w:rPr>
                      <w:rFonts w:eastAsia="Calibri"/>
                      <w:color w:val="000000"/>
                      <w:sz w:val="20"/>
                    </w:rPr>
                  </w:pPr>
                  <w:r w:rsidRPr="00A16E39">
                    <w:rPr>
                      <w:rFonts w:eastAsia="Calibri"/>
                      <w:color w:val="000000"/>
                      <w:sz w:val="20"/>
                    </w:rPr>
                    <w:t xml:space="preserve">Work as part of NIHR Communications Programme Board (with </w:t>
                  </w:r>
                  <w:r w:rsidR="000425B9">
                    <w:rPr>
                      <w:rFonts w:eastAsia="Calibri"/>
                      <w:color w:val="000000"/>
                      <w:sz w:val="20"/>
                    </w:rPr>
                    <w:t>Authority</w:t>
                  </w:r>
                  <w:r w:rsidRPr="00A16E39">
                    <w:rPr>
                      <w:rFonts w:eastAsia="Calibri"/>
                      <w:color w:val="000000"/>
                      <w:sz w:val="20"/>
                    </w:rPr>
                    <w:t xml:space="preserve"> and NIHR stake-holders)</w:t>
                  </w:r>
                  <w:r w:rsidR="00DC7C2F">
                    <w:rPr>
                      <w:rFonts w:eastAsia="Calibri"/>
                      <w:color w:val="000000"/>
                      <w:sz w:val="20"/>
                    </w:rPr>
                    <w:t>;</w:t>
                  </w:r>
                  <w:r w:rsidRPr="00A16E39">
                    <w:rPr>
                      <w:rFonts w:eastAsia="Calibri"/>
                      <w:color w:val="000000"/>
                      <w:sz w:val="20"/>
                    </w:rPr>
                    <w:t xml:space="preserve"> comply with/deliver NIHR corporate comms strategy</w:t>
                  </w:r>
                </w:p>
              </w:tc>
              <w:tc>
                <w:tcPr>
                  <w:tcW w:w="3685" w:type="dxa"/>
                </w:tcPr>
                <w:p w14:paraId="69DA96D3" w14:textId="74D321D3" w:rsidR="0084578C" w:rsidRPr="00056424" w:rsidRDefault="009E351B" w:rsidP="00056424">
                  <w:pPr>
                    <w:spacing w:after="200"/>
                    <w:jc w:val="left"/>
                    <w:cnfStyle w:val="000000000000" w:firstRow="0" w:lastRow="0" w:firstColumn="0" w:lastColumn="0" w:oddVBand="0" w:evenVBand="0" w:oddHBand="0"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bl>
          <w:p w14:paraId="358E664F" w14:textId="222B942A" w:rsidR="00056424" w:rsidRPr="009D180F" w:rsidRDefault="00056424" w:rsidP="00C0144C">
            <w:pPr>
              <w:pStyle w:val="xmsolistparagraph"/>
              <w:spacing w:before="0" w:beforeAutospacing="0" w:after="200" w:line="229" w:lineRule="atLeast"/>
              <w:rPr>
                <w:rFonts w:ascii="Arial" w:hAnsi="Arial" w:cs="Arial"/>
                <w:i/>
                <w:color w:val="000000"/>
                <w:sz w:val="18"/>
              </w:rPr>
            </w:pPr>
            <w:r w:rsidRPr="009D180F">
              <w:rPr>
                <w:rFonts w:ascii="Arial" w:hAnsi="Arial" w:cs="Arial"/>
                <w:i/>
                <w:color w:val="000000"/>
                <w:sz w:val="18"/>
              </w:rPr>
              <w:t xml:space="preserve">Note: Pg15 </w:t>
            </w:r>
            <w:r w:rsidR="008B2E02" w:rsidRPr="009E351B">
              <w:rPr>
                <w:rFonts w:ascii="Arial" w:hAnsi="Arial" w:cs="Arial"/>
                <w:b/>
              </w:rPr>
              <w:t>Information redacted in line with section 4</w:t>
            </w:r>
            <w:r w:rsidR="008B2E02">
              <w:rPr>
                <w:rFonts w:cs="Arial"/>
                <w:b/>
              </w:rPr>
              <w:t>3</w:t>
            </w:r>
            <w:r w:rsidR="008B2E02" w:rsidRPr="009E351B">
              <w:rPr>
                <w:rFonts w:ascii="Arial" w:hAnsi="Arial" w:cs="Arial"/>
                <w:b/>
              </w:rPr>
              <w:t xml:space="preserve"> of the FOIA</w:t>
            </w:r>
            <w:r w:rsidR="008B2E02" w:rsidRPr="009D180F">
              <w:rPr>
                <w:rFonts w:ascii="Arial" w:hAnsi="Arial" w:cs="Arial"/>
                <w:i/>
                <w:color w:val="000000"/>
                <w:sz w:val="18"/>
              </w:rPr>
              <w:t xml:space="preserve"> </w:t>
            </w:r>
            <w:r w:rsidRPr="009D180F">
              <w:rPr>
                <w:rFonts w:ascii="Arial" w:hAnsi="Arial" w:cs="Arial"/>
                <w:i/>
                <w:color w:val="000000"/>
                <w:sz w:val="18"/>
              </w:rPr>
              <w:t xml:space="preserve">reflects </w:t>
            </w:r>
            <w:r w:rsidR="00DC7C2F">
              <w:rPr>
                <w:rFonts w:ascii="Arial" w:hAnsi="Arial" w:cs="Arial"/>
                <w:i/>
                <w:color w:val="000000"/>
                <w:sz w:val="18"/>
              </w:rPr>
              <w:t>LGC’s</w:t>
            </w:r>
            <w:r w:rsidRPr="009D180F">
              <w:rPr>
                <w:rFonts w:ascii="Arial" w:hAnsi="Arial" w:cs="Arial"/>
                <w:i/>
                <w:color w:val="000000"/>
                <w:sz w:val="18"/>
              </w:rPr>
              <w:t xml:space="preserve"> focus on CI/managing change and is an important addition to </w:t>
            </w:r>
            <w:r w:rsidR="00DC7C2F">
              <w:rPr>
                <w:rFonts w:ascii="Arial" w:hAnsi="Arial" w:cs="Arial"/>
                <w:i/>
                <w:color w:val="000000"/>
                <w:sz w:val="18"/>
              </w:rPr>
              <w:t>this</w:t>
            </w:r>
            <w:r w:rsidRPr="009D180F">
              <w:rPr>
                <w:rFonts w:ascii="Arial" w:hAnsi="Arial" w:cs="Arial"/>
                <w:i/>
                <w:color w:val="000000"/>
                <w:sz w:val="18"/>
              </w:rPr>
              <w:t xml:space="preserve"> table.  Similarly resource planning by the SLT and BST is criti</w:t>
            </w:r>
            <w:r w:rsidR="00DC7C2F">
              <w:rPr>
                <w:rFonts w:ascii="Arial" w:hAnsi="Arial" w:cs="Arial"/>
                <w:i/>
                <w:color w:val="000000"/>
                <w:sz w:val="18"/>
              </w:rPr>
              <w:t xml:space="preserve">cal in supporting programmes; </w:t>
            </w:r>
            <w:r w:rsidRPr="009D180F">
              <w:rPr>
                <w:rFonts w:ascii="Arial" w:hAnsi="Arial" w:cs="Arial"/>
                <w:i/>
                <w:color w:val="000000"/>
                <w:sz w:val="18"/>
              </w:rPr>
              <w:t>management tools have been developed to manage peaks in activity.</w:t>
            </w:r>
          </w:p>
          <w:p w14:paraId="7694A9D6" w14:textId="50D874C9" w:rsidR="00EF388E" w:rsidRDefault="00A26480" w:rsidP="00EB2794">
            <w:pPr>
              <w:pStyle w:val="xmsolistparagraph"/>
              <w:spacing w:before="0" w:beforeAutospacing="0" w:after="0" w:afterAutospacing="0" w:line="229" w:lineRule="atLeast"/>
              <w:rPr>
                <w:rFonts w:ascii="Arial" w:hAnsi="Arial" w:cs="Arial"/>
                <w:color w:val="000000"/>
              </w:rPr>
            </w:pPr>
            <w:r w:rsidRPr="00A26480">
              <w:rPr>
                <w:rFonts w:ascii="Arial" w:hAnsi="Arial" w:cs="Arial"/>
                <w:color w:val="000000"/>
              </w:rPr>
              <w:t>LGC</w:t>
            </w:r>
            <w:r w:rsidR="00A16E39">
              <w:rPr>
                <w:rFonts w:ascii="Arial" w:hAnsi="Arial" w:cs="Arial"/>
                <w:color w:val="000000"/>
              </w:rPr>
              <w:t xml:space="preserve">’s </w:t>
            </w:r>
            <w:r w:rsidR="00CB6C6A" w:rsidRPr="00A26480">
              <w:rPr>
                <w:rFonts w:ascii="Arial" w:hAnsi="Arial" w:cs="Arial"/>
                <w:color w:val="000000"/>
              </w:rPr>
              <w:t>g</w:t>
            </w:r>
            <w:r w:rsidR="00A16E39">
              <w:rPr>
                <w:rFonts w:ascii="Arial" w:hAnsi="Arial" w:cs="Arial"/>
                <w:color w:val="000000"/>
              </w:rPr>
              <w:t xml:space="preserve">overnance structure </w:t>
            </w:r>
            <w:r w:rsidR="00CB6C6A" w:rsidRPr="00A26480">
              <w:rPr>
                <w:rFonts w:ascii="Arial" w:hAnsi="Arial" w:cs="Arial"/>
                <w:color w:val="000000"/>
              </w:rPr>
              <w:t>manage</w:t>
            </w:r>
            <w:r w:rsidR="009A7BE8">
              <w:rPr>
                <w:rFonts w:ascii="Arial" w:hAnsi="Arial" w:cs="Arial"/>
                <w:color w:val="000000"/>
              </w:rPr>
              <w:t>s</w:t>
            </w:r>
            <w:r w:rsidR="00CB6C6A" w:rsidRPr="00A26480">
              <w:rPr>
                <w:rFonts w:ascii="Arial" w:hAnsi="Arial" w:cs="Arial"/>
                <w:color w:val="000000"/>
              </w:rPr>
              <w:t xml:space="preserve"> risk at each level of activity</w:t>
            </w:r>
            <w:r w:rsidR="00A16E39">
              <w:rPr>
                <w:rFonts w:ascii="Arial" w:hAnsi="Arial" w:cs="Arial"/>
                <w:color w:val="000000"/>
              </w:rPr>
              <w:t>:</w:t>
            </w:r>
          </w:p>
          <w:tbl>
            <w:tblPr>
              <w:tblStyle w:val="ListTable3-Accent11"/>
              <w:tblW w:w="0" w:type="auto"/>
              <w:tblLayout w:type="fixed"/>
              <w:tblLook w:val="0020" w:firstRow="1" w:lastRow="0" w:firstColumn="0" w:lastColumn="0" w:noHBand="0" w:noVBand="0"/>
            </w:tblPr>
            <w:tblGrid>
              <w:gridCol w:w="2611"/>
              <w:gridCol w:w="2396"/>
              <w:gridCol w:w="3768"/>
            </w:tblGrid>
            <w:tr w:rsidR="001E5E42" w:rsidRPr="00B14928" w14:paraId="485A7365" w14:textId="77777777" w:rsidTr="00EB2794">
              <w:trPr>
                <w:cnfStyle w:val="100000000000" w:firstRow="1" w:lastRow="0" w:firstColumn="0" w:lastColumn="0" w:oddVBand="0" w:evenVBand="0" w:oddHBand="0" w:evenHBand="0" w:firstRowFirstColumn="0" w:firstRowLastColumn="0" w:lastRowFirstColumn="0" w:lastRowLastColumn="0"/>
                <w:trHeight w:val="575"/>
              </w:trPr>
              <w:tc>
                <w:tcPr>
                  <w:cnfStyle w:val="000010000000" w:firstRow="0" w:lastRow="0" w:firstColumn="0" w:lastColumn="0" w:oddVBand="1" w:evenVBand="0" w:oddHBand="0" w:evenHBand="0" w:firstRowFirstColumn="0" w:firstRowLastColumn="0" w:lastRowFirstColumn="0" w:lastRowLastColumn="0"/>
                  <w:tcW w:w="2611" w:type="dxa"/>
                  <w:vAlign w:val="center"/>
                </w:tcPr>
                <w:p w14:paraId="404478D1" w14:textId="77777777" w:rsidR="00EF388E" w:rsidRPr="001E5E42" w:rsidRDefault="00EF388E" w:rsidP="00056424">
                  <w:pPr>
                    <w:pStyle w:val="xmsolistparagraph"/>
                    <w:spacing w:before="0" w:beforeAutospacing="0" w:after="200" w:afterAutospacing="0" w:line="229" w:lineRule="atLeast"/>
                    <w:jc w:val="center"/>
                    <w:rPr>
                      <w:rFonts w:ascii="Arial" w:hAnsi="Arial" w:cs="Arial"/>
                      <w:sz w:val="20"/>
                      <w:szCs w:val="20"/>
                    </w:rPr>
                  </w:pPr>
                  <w:r w:rsidRPr="001E5E42">
                    <w:rPr>
                      <w:rFonts w:ascii="Arial" w:hAnsi="Arial" w:cs="Arial"/>
                      <w:sz w:val="20"/>
                      <w:szCs w:val="20"/>
                    </w:rPr>
                    <w:t>Level</w:t>
                  </w:r>
                </w:p>
              </w:tc>
              <w:tc>
                <w:tcPr>
                  <w:tcW w:w="2396" w:type="dxa"/>
                  <w:vAlign w:val="center"/>
                </w:tcPr>
                <w:p w14:paraId="1DDBD05B" w14:textId="49E84FA0" w:rsidR="00EF388E" w:rsidRPr="001E5E42" w:rsidRDefault="00604DFB" w:rsidP="00056424">
                  <w:pPr>
                    <w:pStyle w:val="xmsolistparagraph"/>
                    <w:spacing w:before="0" w:beforeAutospacing="0" w:after="200" w:afterAutospacing="0" w:line="229"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E5E42">
                    <w:rPr>
                      <w:rFonts w:ascii="Arial" w:hAnsi="Arial" w:cs="Arial"/>
                      <w:sz w:val="20"/>
                      <w:szCs w:val="20"/>
                    </w:rPr>
                    <w:t>Oversight struc</w:t>
                  </w:r>
                  <w:r w:rsidR="00EF388E" w:rsidRPr="001E5E42">
                    <w:rPr>
                      <w:rFonts w:ascii="Arial" w:hAnsi="Arial" w:cs="Arial"/>
                      <w:sz w:val="20"/>
                      <w:szCs w:val="20"/>
                    </w:rPr>
                    <w:t>ture</w:t>
                  </w:r>
                  <w:r w:rsidR="00A16E39">
                    <w:rPr>
                      <w:rFonts w:ascii="Arial" w:hAnsi="Arial" w:cs="Arial"/>
                      <w:sz w:val="20"/>
                      <w:szCs w:val="20"/>
                    </w:rPr>
                    <w:t xml:space="preserve"> (review frequency)</w:t>
                  </w:r>
                </w:p>
              </w:tc>
              <w:tc>
                <w:tcPr>
                  <w:cnfStyle w:val="000010000000" w:firstRow="0" w:lastRow="0" w:firstColumn="0" w:lastColumn="0" w:oddVBand="1" w:evenVBand="0" w:oddHBand="0" w:evenHBand="0" w:firstRowFirstColumn="0" w:firstRowLastColumn="0" w:lastRowFirstColumn="0" w:lastRowLastColumn="0"/>
                  <w:tcW w:w="3768" w:type="dxa"/>
                  <w:vAlign w:val="center"/>
                </w:tcPr>
                <w:p w14:paraId="14D4F227" w14:textId="44850DC4" w:rsidR="00EF388E" w:rsidRPr="001E5E42" w:rsidRDefault="00DB3634" w:rsidP="00056424">
                  <w:pPr>
                    <w:pStyle w:val="xmsolistparagraph"/>
                    <w:spacing w:before="0" w:beforeAutospacing="0" w:after="200" w:afterAutospacing="0" w:line="229" w:lineRule="atLeast"/>
                    <w:jc w:val="center"/>
                    <w:rPr>
                      <w:rFonts w:ascii="Arial" w:hAnsi="Arial" w:cs="Arial"/>
                      <w:sz w:val="20"/>
                      <w:szCs w:val="20"/>
                    </w:rPr>
                  </w:pPr>
                  <w:r w:rsidRPr="001E5E42">
                    <w:rPr>
                      <w:rFonts w:ascii="Arial" w:hAnsi="Arial" w:cs="Arial"/>
                      <w:sz w:val="20"/>
                      <w:szCs w:val="20"/>
                    </w:rPr>
                    <w:t>Moni</w:t>
                  </w:r>
                  <w:r w:rsidR="00A16E39">
                    <w:rPr>
                      <w:rFonts w:ascii="Arial" w:hAnsi="Arial" w:cs="Arial"/>
                      <w:sz w:val="20"/>
                      <w:szCs w:val="20"/>
                    </w:rPr>
                    <w:t>toring and mitigation managed (escalated to)</w:t>
                  </w:r>
                </w:p>
              </w:tc>
            </w:tr>
            <w:tr w:rsidR="001E5E42" w:rsidRPr="00B14928" w14:paraId="4FCA8056" w14:textId="77777777" w:rsidTr="00EB2794">
              <w:trPr>
                <w:cnfStyle w:val="000000100000" w:firstRow="0" w:lastRow="0" w:firstColumn="0" w:lastColumn="0" w:oddVBand="0" w:evenVBand="0" w:oddHBand="1" w:evenHBand="0" w:firstRowFirstColumn="0" w:firstRowLastColumn="0" w:lastRowFirstColumn="0" w:lastRowLastColumn="0"/>
                <w:trHeight w:val="575"/>
              </w:trPr>
              <w:tc>
                <w:tcPr>
                  <w:cnfStyle w:val="000010000000" w:firstRow="0" w:lastRow="0" w:firstColumn="0" w:lastColumn="0" w:oddVBand="1" w:evenVBand="0" w:oddHBand="0" w:evenHBand="0" w:firstRowFirstColumn="0" w:firstRowLastColumn="0" w:lastRowFirstColumn="0" w:lastRowLastColumn="0"/>
                  <w:tcW w:w="2611" w:type="dxa"/>
                  <w:vAlign w:val="center"/>
                </w:tcPr>
                <w:p w14:paraId="5109D07E" w14:textId="77777777" w:rsidR="00EF388E" w:rsidRPr="00B14928" w:rsidRDefault="00EF388E">
                  <w:pPr>
                    <w:pStyle w:val="xmsolistparagraph"/>
                    <w:spacing w:before="0" w:beforeAutospacing="0" w:after="200" w:afterAutospacing="0" w:line="229" w:lineRule="atLeast"/>
                    <w:jc w:val="center"/>
                    <w:rPr>
                      <w:rFonts w:ascii="Arial" w:hAnsi="Arial" w:cs="Arial"/>
                      <w:color w:val="000000"/>
                      <w:sz w:val="20"/>
                      <w:szCs w:val="20"/>
                    </w:rPr>
                  </w:pPr>
                  <w:r w:rsidRPr="00B14928">
                    <w:rPr>
                      <w:rFonts w:ascii="Arial" w:hAnsi="Arial" w:cs="Arial"/>
                      <w:color w:val="000000"/>
                      <w:sz w:val="20"/>
                      <w:szCs w:val="20"/>
                    </w:rPr>
                    <w:t>Corporate Risk Register &amp; BCDR Plans</w:t>
                  </w:r>
                </w:p>
              </w:tc>
              <w:tc>
                <w:tcPr>
                  <w:tcW w:w="2396" w:type="dxa"/>
                  <w:vAlign w:val="center"/>
                </w:tcPr>
                <w:p w14:paraId="009053B5" w14:textId="08E92952" w:rsidR="00EF388E" w:rsidRPr="00B14928" w:rsidRDefault="00A16E39">
                  <w:pPr>
                    <w:pStyle w:val="xmsolistparagraph"/>
                    <w:spacing w:before="0" w:beforeAutospacing="0" w:after="200" w:afterAutospacing="0" w:line="229"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LGC Board oversight (monthly)</w:t>
                  </w:r>
                </w:p>
              </w:tc>
              <w:tc>
                <w:tcPr>
                  <w:cnfStyle w:val="000010000000" w:firstRow="0" w:lastRow="0" w:firstColumn="0" w:lastColumn="0" w:oddVBand="1" w:evenVBand="0" w:oddHBand="0" w:evenHBand="0" w:firstRowFirstColumn="0" w:firstRowLastColumn="0" w:lastRowFirstColumn="0" w:lastRowLastColumn="0"/>
                  <w:tcW w:w="3768" w:type="dxa"/>
                  <w:vAlign w:val="center"/>
                </w:tcPr>
                <w:p w14:paraId="3BE809BE" w14:textId="77777777" w:rsidR="00EF388E" w:rsidRPr="00B14928" w:rsidRDefault="00DB3634">
                  <w:pPr>
                    <w:pStyle w:val="xmsolistparagraph"/>
                    <w:spacing w:before="0" w:beforeAutospacing="0" w:after="200" w:afterAutospacing="0" w:line="229" w:lineRule="atLeast"/>
                    <w:jc w:val="center"/>
                    <w:rPr>
                      <w:rFonts w:ascii="Arial" w:hAnsi="Arial" w:cs="Arial"/>
                      <w:color w:val="000000"/>
                      <w:sz w:val="20"/>
                      <w:szCs w:val="20"/>
                    </w:rPr>
                  </w:pPr>
                  <w:r w:rsidRPr="00B14928">
                    <w:rPr>
                      <w:rFonts w:ascii="Arial" w:hAnsi="Arial" w:cs="Arial"/>
                      <w:color w:val="000000"/>
                      <w:sz w:val="20"/>
                      <w:szCs w:val="20"/>
                    </w:rPr>
                    <w:t>LGC Head of Risk Management and Security</w:t>
                  </w:r>
                </w:p>
              </w:tc>
            </w:tr>
            <w:tr w:rsidR="001E5E42" w:rsidRPr="00B14928" w14:paraId="4147FA5B" w14:textId="77777777" w:rsidTr="00EB2794">
              <w:trPr>
                <w:trHeight w:val="575"/>
              </w:trPr>
              <w:tc>
                <w:tcPr>
                  <w:cnfStyle w:val="000010000000" w:firstRow="0" w:lastRow="0" w:firstColumn="0" w:lastColumn="0" w:oddVBand="1" w:evenVBand="0" w:oddHBand="0" w:evenHBand="0" w:firstRowFirstColumn="0" w:firstRowLastColumn="0" w:lastRowFirstColumn="0" w:lastRowLastColumn="0"/>
                  <w:tcW w:w="2611" w:type="dxa"/>
                  <w:vAlign w:val="center"/>
                </w:tcPr>
                <w:p w14:paraId="26AA3F08" w14:textId="5D06DD74" w:rsidR="00EF388E" w:rsidRPr="00B14928" w:rsidRDefault="00DB3634">
                  <w:pPr>
                    <w:pStyle w:val="xmsolistparagraph"/>
                    <w:spacing w:before="0" w:beforeAutospacing="0" w:after="200" w:afterAutospacing="0" w:line="229" w:lineRule="atLeast"/>
                    <w:jc w:val="center"/>
                    <w:rPr>
                      <w:rFonts w:ascii="Arial" w:hAnsi="Arial" w:cs="Arial"/>
                      <w:color w:val="000000"/>
                      <w:sz w:val="20"/>
                      <w:szCs w:val="20"/>
                    </w:rPr>
                  </w:pPr>
                  <w:r w:rsidRPr="00B14928">
                    <w:rPr>
                      <w:rFonts w:ascii="Arial" w:hAnsi="Arial" w:cs="Arial"/>
                      <w:color w:val="000000"/>
                      <w:sz w:val="20"/>
                      <w:szCs w:val="20"/>
                    </w:rPr>
                    <w:lastRenderedPageBreak/>
                    <w:t>GMG/Site Specific Risk Register &amp; BCDR</w:t>
                  </w:r>
                </w:p>
              </w:tc>
              <w:tc>
                <w:tcPr>
                  <w:tcW w:w="2396" w:type="dxa"/>
                  <w:vAlign w:val="center"/>
                </w:tcPr>
                <w:p w14:paraId="6C40DCF0" w14:textId="076EEDED" w:rsidR="00EF388E" w:rsidRPr="00B14928" w:rsidRDefault="00A16E39">
                  <w:pPr>
                    <w:pStyle w:val="xmsolistparagraph"/>
                    <w:spacing w:before="0" w:beforeAutospacing="0" w:after="200" w:afterAutospacing="0" w:line="229"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GMG Director (</w:t>
                  </w:r>
                  <w:r w:rsidR="00604DFB" w:rsidRPr="00B14928">
                    <w:rPr>
                      <w:rFonts w:ascii="Arial" w:hAnsi="Arial" w:cs="Arial"/>
                      <w:color w:val="000000"/>
                      <w:sz w:val="20"/>
                      <w:szCs w:val="20"/>
                    </w:rPr>
                    <w:t>quarterly</w:t>
                  </w:r>
                  <w:r>
                    <w:rPr>
                      <w:rFonts w:ascii="Arial" w:hAnsi="Arial" w:cs="Arial"/>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3768" w:type="dxa"/>
                  <w:vAlign w:val="center"/>
                </w:tcPr>
                <w:p w14:paraId="0F68C486" w14:textId="3BB41A9A" w:rsidR="00EF388E" w:rsidRPr="00B14928" w:rsidRDefault="00604DFB">
                  <w:pPr>
                    <w:pStyle w:val="xmsolistparagraph"/>
                    <w:spacing w:before="0" w:beforeAutospacing="0" w:after="200" w:afterAutospacing="0" w:line="229" w:lineRule="atLeast"/>
                    <w:jc w:val="center"/>
                    <w:rPr>
                      <w:rFonts w:ascii="Arial" w:hAnsi="Arial" w:cs="Arial"/>
                      <w:color w:val="000000"/>
                      <w:sz w:val="20"/>
                      <w:szCs w:val="20"/>
                    </w:rPr>
                  </w:pPr>
                  <w:r w:rsidRPr="00B14928">
                    <w:rPr>
                      <w:rFonts w:ascii="Arial" w:hAnsi="Arial" w:cs="Arial"/>
                      <w:color w:val="000000"/>
                      <w:sz w:val="20"/>
                      <w:szCs w:val="20"/>
                    </w:rPr>
                    <w:t xml:space="preserve">GMG Directors Board </w:t>
                  </w:r>
                  <w:r w:rsidR="00A16E39">
                    <w:rPr>
                      <w:rFonts w:ascii="Arial" w:hAnsi="Arial" w:cs="Arial"/>
                      <w:color w:val="000000"/>
                      <w:sz w:val="20"/>
                      <w:szCs w:val="20"/>
                    </w:rPr>
                    <w:t>(</w:t>
                  </w:r>
                  <w:r w:rsidRPr="00B14928">
                    <w:rPr>
                      <w:rFonts w:ascii="Arial" w:hAnsi="Arial" w:cs="Arial"/>
                      <w:color w:val="000000"/>
                      <w:sz w:val="20"/>
                      <w:szCs w:val="20"/>
                    </w:rPr>
                    <w:t>GMG Director</w:t>
                  </w:r>
                  <w:r w:rsidR="00A16E39">
                    <w:rPr>
                      <w:rFonts w:ascii="Arial" w:hAnsi="Arial" w:cs="Arial"/>
                      <w:color w:val="000000"/>
                      <w:sz w:val="20"/>
                      <w:szCs w:val="20"/>
                    </w:rPr>
                    <w:t>)</w:t>
                  </w:r>
                </w:p>
              </w:tc>
            </w:tr>
            <w:tr w:rsidR="001E5E42" w:rsidRPr="00B14928" w14:paraId="1C791DF7" w14:textId="77777777" w:rsidTr="00EB2794">
              <w:trPr>
                <w:cnfStyle w:val="000000100000" w:firstRow="0" w:lastRow="0" w:firstColumn="0" w:lastColumn="0" w:oddVBand="0" w:evenVBand="0" w:oddHBand="1" w:evenHBand="0" w:firstRowFirstColumn="0" w:firstRowLastColumn="0" w:lastRowFirstColumn="0" w:lastRowLastColumn="0"/>
                <w:trHeight w:val="575"/>
              </w:trPr>
              <w:tc>
                <w:tcPr>
                  <w:cnfStyle w:val="000010000000" w:firstRow="0" w:lastRow="0" w:firstColumn="0" w:lastColumn="0" w:oddVBand="1" w:evenVBand="0" w:oddHBand="0" w:evenHBand="0" w:firstRowFirstColumn="0" w:firstRowLastColumn="0" w:lastRowFirstColumn="0" w:lastRowLastColumn="0"/>
                  <w:tcW w:w="2611" w:type="dxa"/>
                  <w:vAlign w:val="center"/>
                </w:tcPr>
                <w:p w14:paraId="015C5F50" w14:textId="77777777" w:rsidR="00604DFB" w:rsidRPr="00B14928" w:rsidRDefault="00604DFB">
                  <w:pPr>
                    <w:pStyle w:val="xmsolistparagraph"/>
                    <w:spacing w:before="0" w:beforeAutospacing="0" w:after="200" w:afterAutospacing="0" w:line="229" w:lineRule="atLeast"/>
                    <w:jc w:val="center"/>
                    <w:rPr>
                      <w:rFonts w:ascii="Arial" w:hAnsi="Arial" w:cs="Arial"/>
                      <w:color w:val="000000"/>
                      <w:sz w:val="20"/>
                      <w:szCs w:val="20"/>
                    </w:rPr>
                  </w:pPr>
                  <w:r w:rsidRPr="00B14928">
                    <w:rPr>
                      <w:rFonts w:ascii="Arial" w:hAnsi="Arial" w:cs="Arial"/>
                      <w:color w:val="000000"/>
                      <w:sz w:val="20"/>
                      <w:szCs w:val="20"/>
                    </w:rPr>
                    <w:t>NIHR Programme Register (RAG report)</w:t>
                  </w:r>
                </w:p>
              </w:tc>
              <w:tc>
                <w:tcPr>
                  <w:tcW w:w="2396" w:type="dxa"/>
                  <w:vAlign w:val="center"/>
                </w:tcPr>
                <w:p w14:paraId="4FC122E7" w14:textId="5FAEEBD8" w:rsidR="00604DFB" w:rsidRPr="00B14928" w:rsidRDefault="006D09DD">
                  <w:pPr>
                    <w:pStyle w:val="xmsolistparagraph"/>
                    <w:spacing w:before="0" w:beforeAutospacing="0" w:after="200" w:afterAutospacing="0" w:line="229"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Directorate Head </w:t>
                  </w:r>
                  <w:r w:rsidR="00A16E39">
                    <w:rPr>
                      <w:rFonts w:ascii="Arial" w:hAnsi="Arial" w:cs="Arial"/>
                      <w:color w:val="000000"/>
                      <w:sz w:val="20"/>
                      <w:szCs w:val="20"/>
                    </w:rPr>
                    <w:t>(biweekly)</w:t>
                  </w:r>
                </w:p>
              </w:tc>
              <w:tc>
                <w:tcPr>
                  <w:cnfStyle w:val="000010000000" w:firstRow="0" w:lastRow="0" w:firstColumn="0" w:lastColumn="0" w:oddVBand="1" w:evenVBand="0" w:oddHBand="0" w:evenHBand="0" w:firstRowFirstColumn="0" w:firstRowLastColumn="0" w:lastRowFirstColumn="0" w:lastRowLastColumn="0"/>
                  <w:tcW w:w="3768" w:type="dxa"/>
                  <w:vAlign w:val="center"/>
                </w:tcPr>
                <w:p w14:paraId="3F64E384" w14:textId="49F8B104" w:rsidR="00604DFB" w:rsidRPr="00B14928" w:rsidRDefault="00604DFB">
                  <w:pPr>
                    <w:pStyle w:val="xmsolistparagraph"/>
                    <w:spacing w:before="0" w:beforeAutospacing="0" w:after="200" w:afterAutospacing="0" w:line="229" w:lineRule="atLeast"/>
                    <w:jc w:val="center"/>
                    <w:rPr>
                      <w:rFonts w:ascii="Arial" w:hAnsi="Arial" w:cs="Arial"/>
                      <w:color w:val="000000"/>
                      <w:sz w:val="20"/>
                      <w:szCs w:val="20"/>
                    </w:rPr>
                  </w:pPr>
                  <w:r w:rsidRPr="00B14928">
                    <w:rPr>
                      <w:rFonts w:ascii="Arial" w:hAnsi="Arial" w:cs="Arial"/>
                      <w:color w:val="000000"/>
                      <w:sz w:val="20"/>
                      <w:szCs w:val="20"/>
                    </w:rPr>
                    <w:t xml:space="preserve">Programme Team </w:t>
                  </w:r>
                  <w:r w:rsidR="006D09DD">
                    <w:rPr>
                      <w:rFonts w:ascii="Arial" w:hAnsi="Arial" w:cs="Arial"/>
                      <w:color w:val="000000"/>
                      <w:sz w:val="20"/>
                      <w:szCs w:val="20"/>
                    </w:rPr>
                    <w:t xml:space="preserve">(Directorate Head, </w:t>
                  </w:r>
                  <w:r w:rsidRPr="00B14928">
                    <w:rPr>
                      <w:rFonts w:ascii="Arial" w:hAnsi="Arial" w:cs="Arial"/>
                      <w:color w:val="000000"/>
                      <w:sz w:val="20"/>
                      <w:szCs w:val="20"/>
                    </w:rPr>
                    <w:t>GMG Board by exception)</w:t>
                  </w:r>
                </w:p>
              </w:tc>
            </w:tr>
            <w:tr w:rsidR="001E5E42" w:rsidRPr="00B14928" w14:paraId="686B05A1" w14:textId="77777777" w:rsidTr="00EB2794">
              <w:trPr>
                <w:trHeight w:val="590"/>
              </w:trPr>
              <w:tc>
                <w:tcPr>
                  <w:cnfStyle w:val="000010000000" w:firstRow="0" w:lastRow="0" w:firstColumn="0" w:lastColumn="0" w:oddVBand="1" w:evenVBand="0" w:oddHBand="0" w:evenHBand="0" w:firstRowFirstColumn="0" w:firstRowLastColumn="0" w:lastRowFirstColumn="0" w:lastRowLastColumn="0"/>
                  <w:tcW w:w="2611" w:type="dxa"/>
                  <w:vAlign w:val="center"/>
                </w:tcPr>
                <w:p w14:paraId="6D7F4C7E" w14:textId="77777777" w:rsidR="00604DFB" w:rsidRPr="00B14928" w:rsidRDefault="00604DFB">
                  <w:pPr>
                    <w:pStyle w:val="xmsolistparagraph"/>
                    <w:spacing w:before="0" w:beforeAutospacing="0" w:after="200" w:afterAutospacing="0" w:line="229" w:lineRule="atLeast"/>
                    <w:jc w:val="center"/>
                    <w:rPr>
                      <w:rFonts w:ascii="Arial" w:hAnsi="Arial" w:cs="Arial"/>
                      <w:color w:val="000000"/>
                      <w:sz w:val="20"/>
                      <w:szCs w:val="20"/>
                    </w:rPr>
                  </w:pPr>
                  <w:r w:rsidRPr="00B14928">
                    <w:rPr>
                      <w:rFonts w:ascii="Arial" w:hAnsi="Arial" w:cs="Arial"/>
                      <w:color w:val="000000"/>
                      <w:sz w:val="20"/>
                      <w:szCs w:val="20"/>
                    </w:rPr>
                    <w:t>NIHR Project Risk</w:t>
                  </w:r>
                </w:p>
              </w:tc>
              <w:tc>
                <w:tcPr>
                  <w:tcW w:w="2396" w:type="dxa"/>
                  <w:vAlign w:val="center"/>
                </w:tcPr>
                <w:p w14:paraId="47A66DB7" w14:textId="2FC83698" w:rsidR="00604DFB" w:rsidRPr="00B14928" w:rsidRDefault="006D09DD">
                  <w:pPr>
                    <w:pStyle w:val="xmsolistparagraph"/>
                    <w:spacing w:before="0" w:beforeAutospacing="0" w:after="200" w:afterAutospacing="0" w:line="229"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Directorate Head (</w:t>
                  </w:r>
                  <w:r w:rsidR="00604DFB" w:rsidRPr="00B14928">
                    <w:rPr>
                      <w:rFonts w:ascii="Arial" w:hAnsi="Arial" w:cs="Arial"/>
                      <w:color w:val="000000"/>
                      <w:sz w:val="20"/>
                      <w:szCs w:val="20"/>
                    </w:rPr>
                    <w:t xml:space="preserve">monthly </w:t>
                  </w:r>
                  <w:r>
                    <w:rPr>
                      <w:rFonts w:ascii="Arial" w:hAnsi="Arial" w:cs="Arial"/>
                      <w:color w:val="000000"/>
                      <w:sz w:val="20"/>
                      <w:szCs w:val="20"/>
                    </w:rPr>
                    <w:t>1-2-1s)</w:t>
                  </w:r>
                </w:p>
              </w:tc>
              <w:tc>
                <w:tcPr>
                  <w:cnfStyle w:val="000010000000" w:firstRow="0" w:lastRow="0" w:firstColumn="0" w:lastColumn="0" w:oddVBand="1" w:evenVBand="0" w:oddHBand="0" w:evenHBand="0" w:firstRowFirstColumn="0" w:firstRowLastColumn="0" w:lastRowFirstColumn="0" w:lastRowLastColumn="0"/>
                  <w:tcW w:w="3768" w:type="dxa"/>
                  <w:vAlign w:val="center"/>
                </w:tcPr>
                <w:p w14:paraId="56CBEDB4" w14:textId="35E22E65" w:rsidR="00604DFB" w:rsidRPr="00B14928" w:rsidRDefault="00604DFB">
                  <w:pPr>
                    <w:pStyle w:val="xmsolistparagraph"/>
                    <w:spacing w:before="0" w:beforeAutospacing="0" w:after="200" w:afterAutospacing="0" w:line="229" w:lineRule="atLeast"/>
                    <w:jc w:val="center"/>
                    <w:rPr>
                      <w:rFonts w:ascii="Arial" w:hAnsi="Arial" w:cs="Arial"/>
                      <w:color w:val="000000"/>
                      <w:sz w:val="20"/>
                      <w:szCs w:val="20"/>
                    </w:rPr>
                  </w:pPr>
                  <w:r w:rsidRPr="00B14928">
                    <w:rPr>
                      <w:rFonts w:ascii="Arial" w:hAnsi="Arial" w:cs="Arial"/>
                      <w:color w:val="000000"/>
                      <w:sz w:val="20"/>
                      <w:szCs w:val="20"/>
                    </w:rPr>
                    <w:t>Project milestone/risk register</w:t>
                  </w:r>
                  <w:r w:rsidR="006D09DD">
                    <w:rPr>
                      <w:rFonts w:ascii="Arial" w:hAnsi="Arial" w:cs="Arial"/>
                      <w:color w:val="000000"/>
                      <w:sz w:val="20"/>
                      <w:szCs w:val="20"/>
                    </w:rPr>
                    <w:t xml:space="preserve"> (GMG Directors Group)</w:t>
                  </w:r>
                </w:p>
              </w:tc>
            </w:tr>
          </w:tbl>
          <w:p w14:paraId="6CC3D943" w14:textId="77777777" w:rsidR="00C3030D" w:rsidRPr="00A26480" w:rsidRDefault="00C3030D" w:rsidP="00C3030D">
            <w:pPr>
              <w:rPr>
                <w:rFonts w:eastAsia="Calibri" w:cs="Arial"/>
                <w:b/>
                <w:color w:val="000000"/>
                <w:sz w:val="24"/>
              </w:rPr>
            </w:pPr>
          </w:p>
          <w:p w14:paraId="3F81257E" w14:textId="26014270" w:rsidR="00C3030D" w:rsidRPr="008530C5" w:rsidRDefault="00DE2CD5" w:rsidP="00C3030D">
            <w:pPr>
              <w:rPr>
                <w:rFonts w:eastAsia="Calibri" w:cs="Arial"/>
                <w:b/>
                <w:color w:val="000000"/>
                <w:sz w:val="24"/>
                <w:u w:val="single"/>
              </w:rPr>
            </w:pPr>
            <w:r w:rsidRPr="00056424">
              <w:rPr>
                <w:rFonts w:eastAsia="Calibri" w:cs="Arial"/>
                <w:b/>
                <w:color w:val="000000"/>
                <w:sz w:val="24"/>
                <w:u w:val="single"/>
              </w:rPr>
              <w:t>Value-added</w:t>
            </w:r>
            <w:r w:rsidR="00943E15" w:rsidRPr="00056424">
              <w:rPr>
                <w:rFonts w:eastAsia="Calibri" w:cs="Arial"/>
                <w:b/>
                <w:color w:val="000000"/>
                <w:sz w:val="24"/>
                <w:u w:val="single"/>
              </w:rPr>
              <w:t xml:space="preserve"> </w:t>
            </w:r>
            <w:r w:rsidR="00C0741E" w:rsidRPr="00056424">
              <w:rPr>
                <w:rFonts w:eastAsia="Calibri" w:cs="Arial"/>
                <w:b/>
                <w:color w:val="000000"/>
                <w:sz w:val="24"/>
                <w:u w:val="single"/>
              </w:rPr>
              <w:t xml:space="preserve">– Next Generation </w:t>
            </w:r>
            <w:r w:rsidRPr="00056424">
              <w:rPr>
                <w:rFonts w:eastAsia="Calibri" w:cs="Arial"/>
                <w:b/>
                <w:color w:val="000000"/>
                <w:sz w:val="24"/>
                <w:u w:val="single"/>
              </w:rPr>
              <w:t>IS</w:t>
            </w:r>
          </w:p>
          <w:p w14:paraId="6B6AA486" w14:textId="79C41E58" w:rsidR="00056424" w:rsidRDefault="006D09DD" w:rsidP="00C0741E">
            <w:pPr>
              <w:rPr>
                <w:sz w:val="24"/>
              </w:rPr>
            </w:pPr>
            <w:r>
              <w:rPr>
                <w:sz w:val="24"/>
              </w:rPr>
              <w:t xml:space="preserve">A core feature of </w:t>
            </w:r>
            <w:r w:rsidR="00DC7C2F">
              <w:rPr>
                <w:sz w:val="24"/>
              </w:rPr>
              <w:t>our</w:t>
            </w:r>
            <w:r>
              <w:rPr>
                <w:sz w:val="24"/>
              </w:rPr>
              <w:t xml:space="preserve"> SOPs is effective data management. </w:t>
            </w:r>
            <w:r w:rsidRPr="00A26480">
              <w:rPr>
                <w:sz w:val="24"/>
              </w:rPr>
              <w:t>Research performed in NIHR programmes</w:t>
            </w:r>
            <w:r>
              <w:rPr>
                <w:sz w:val="24"/>
              </w:rPr>
              <w:t>/</w:t>
            </w:r>
            <w:r w:rsidRPr="00A26480">
              <w:rPr>
                <w:sz w:val="24"/>
              </w:rPr>
              <w:t>infrastructure generates significant data</w:t>
            </w:r>
            <w:r w:rsidR="00DC7C2F" w:rsidRPr="00A26480">
              <w:rPr>
                <w:sz w:val="24"/>
              </w:rPr>
              <w:t xml:space="preserve"> quantit</w:t>
            </w:r>
            <w:r w:rsidR="00DC7C2F">
              <w:rPr>
                <w:sz w:val="24"/>
              </w:rPr>
              <w:t>ies</w:t>
            </w:r>
            <w:r w:rsidRPr="00A26480">
              <w:rPr>
                <w:sz w:val="24"/>
              </w:rPr>
              <w:t xml:space="preserve">. </w:t>
            </w:r>
            <w:r>
              <w:rPr>
                <w:sz w:val="24"/>
              </w:rPr>
              <w:t>Va</w:t>
            </w:r>
            <w:r w:rsidRPr="00A26480">
              <w:rPr>
                <w:sz w:val="24"/>
              </w:rPr>
              <w:t xml:space="preserve">luable data </w:t>
            </w:r>
            <w:r>
              <w:rPr>
                <w:sz w:val="24"/>
              </w:rPr>
              <w:t>also resides</w:t>
            </w:r>
            <w:r w:rsidRPr="00A26480">
              <w:rPr>
                <w:sz w:val="24"/>
              </w:rPr>
              <w:t xml:space="preserve"> in </w:t>
            </w:r>
            <w:r>
              <w:rPr>
                <w:sz w:val="24"/>
              </w:rPr>
              <w:t xml:space="preserve">many </w:t>
            </w:r>
            <w:r w:rsidRPr="00A26480">
              <w:rPr>
                <w:sz w:val="24"/>
              </w:rPr>
              <w:t xml:space="preserve">other locations (e.g. </w:t>
            </w:r>
            <w:proofErr w:type="spellStart"/>
            <w:r w:rsidRPr="00A26480">
              <w:rPr>
                <w:sz w:val="24"/>
              </w:rPr>
              <w:t>ResearchFish</w:t>
            </w:r>
            <w:proofErr w:type="spellEnd"/>
            <w:r w:rsidRPr="00A26480">
              <w:rPr>
                <w:sz w:val="24"/>
              </w:rPr>
              <w:t xml:space="preserve">). </w:t>
            </w:r>
          </w:p>
          <w:p w14:paraId="48B568FE" w14:textId="77777777" w:rsidR="00056424" w:rsidRDefault="00056424" w:rsidP="00C0741E">
            <w:pPr>
              <w:rPr>
                <w:sz w:val="24"/>
              </w:rPr>
            </w:pPr>
          </w:p>
          <w:p w14:paraId="588819F4" w14:textId="1AE55795" w:rsidR="00C0741E" w:rsidRDefault="006D09DD" w:rsidP="00C0741E">
            <w:pPr>
              <w:rPr>
                <w:sz w:val="24"/>
              </w:rPr>
            </w:pPr>
            <w:r w:rsidRPr="00A26480">
              <w:rPr>
                <w:sz w:val="24"/>
              </w:rPr>
              <w:t xml:space="preserve">LGC’s </w:t>
            </w:r>
            <w:r>
              <w:rPr>
                <w:sz w:val="24"/>
              </w:rPr>
              <w:t>IS</w:t>
            </w:r>
            <w:r w:rsidRPr="00A26480">
              <w:rPr>
                <w:sz w:val="24"/>
              </w:rPr>
              <w:t xml:space="preserve"> team </w:t>
            </w:r>
            <w:r w:rsidR="00DE2DDE">
              <w:rPr>
                <w:sz w:val="24"/>
              </w:rPr>
              <w:t>provides</w:t>
            </w:r>
            <w:r w:rsidRPr="00A26480">
              <w:rPr>
                <w:sz w:val="24"/>
              </w:rPr>
              <w:t xml:space="preserve"> data systems, analysis and insight to streamline research management. </w:t>
            </w:r>
            <w:r w:rsidR="00DE2DDE">
              <w:rPr>
                <w:sz w:val="24"/>
              </w:rPr>
              <w:t>O</w:t>
            </w:r>
            <w:r w:rsidR="00DE2DDE" w:rsidRPr="00A26480">
              <w:rPr>
                <w:sz w:val="24"/>
              </w:rPr>
              <w:t xml:space="preserve">ver the nine years </w:t>
            </w:r>
            <w:r w:rsidR="00DE2DDE">
              <w:rPr>
                <w:sz w:val="24"/>
              </w:rPr>
              <w:t>spanning</w:t>
            </w:r>
            <w:r w:rsidR="00DE2DDE" w:rsidRPr="00A26480">
              <w:rPr>
                <w:sz w:val="24"/>
              </w:rPr>
              <w:t xml:space="preserve"> the new contract</w:t>
            </w:r>
            <w:r w:rsidR="00DE2DDE">
              <w:rPr>
                <w:sz w:val="24"/>
              </w:rPr>
              <w:t>s, our d</w:t>
            </w:r>
            <w:r w:rsidRPr="00A26480">
              <w:rPr>
                <w:sz w:val="24"/>
              </w:rPr>
              <w:t xml:space="preserve">ata analysis techniques will evolve </w:t>
            </w:r>
            <w:r>
              <w:rPr>
                <w:sz w:val="24"/>
              </w:rPr>
              <w:t>continuously</w:t>
            </w:r>
            <w:r w:rsidRPr="00A26480">
              <w:rPr>
                <w:sz w:val="24"/>
              </w:rPr>
              <w:t xml:space="preserve">. </w:t>
            </w:r>
            <w:r w:rsidRPr="00C804FB">
              <w:rPr>
                <w:sz w:val="24"/>
              </w:rPr>
              <w:t xml:space="preserve">Additional tools (e.g. </w:t>
            </w:r>
            <w:proofErr w:type="spellStart"/>
            <w:r>
              <w:rPr>
                <w:sz w:val="24"/>
              </w:rPr>
              <w:t>Brainspace</w:t>
            </w:r>
            <w:proofErr w:type="spellEnd"/>
            <w:r>
              <w:rPr>
                <w:sz w:val="24"/>
              </w:rPr>
              <w:t xml:space="preserve">, </w:t>
            </w:r>
            <w:r w:rsidRPr="00C804FB">
              <w:rPr>
                <w:sz w:val="24"/>
              </w:rPr>
              <w:t>Carto) and methodologies (</w:t>
            </w:r>
            <w:r>
              <w:rPr>
                <w:sz w:val="24"/>
              </w:rPr>
              <w:t xml:space="preserve">e.g. </w:t>
            </w:r>
            <w:r w:rsidRPr="00C804FB">
              <w:rPr>
                <w:sz w:val="24"/>
              </w:rPr>
              <w:t>natural language processing) will be evaluated and integrated</w:t>
            </w:r>
            <w:r>
              <w:rPr>
                <w:sz w:val="24"/>
              </w:rPr>
              <w:t>,</w:t>
            </w:r>
            <w:r w:rsidRPr="00C804FB">
              <w:rPr>
                <w:sz w:val="24"/>
              </w:rPr>
              <w:t xml:space="preserve"> </w:t>
            </w:r>
            <w:r>
              <w:rPr>
                <w:sz w:val="24"/>
              </w:rPr>
              <w:t>as</w:t>
            </w:r>
            <w:r w:rsidRPr="00C804FB">
              <w:rPr>
                <w:sz w:val="24"/>
              </w:rPr>
              <w:t xml:space="preserve"> appropriate</w:t>
            </w:r>
            <w:r>
              <w:rPr>
                <w:sz w:val="24"/>
              </w:rPr>
              <w:t>,</w:t>
            </w:r>
            <w:r w:rsidRPr="00C804FB">
              <w:rPr>
                <w:sz w:val="24"/>
              </w:rPr>
              <w:t xml:space="preserve"> improv</w:t>
            </w:r>
            <w:r w:rsidR="00DE2DDE">
              <w:rPr>
                <w:sz w:val="24"/>
              </w:rPr>
              <w:t>ing</w:t>
            </w:r>
            <w:r w:rsidRPr="00C804FB">
              <w:rPr>
                <w:sz w:val="24"/>
              </w:rPr>
              <w:t xml:space="preserve"> </w:t>
            </w:r>
            <w:r>
              <w:rPr>
                <w:sz w:val="24"/>
              </w:rPr>
              <w:t>data source</w:t>
            </w:r>
            <w:r w:rsidRPr="00C804FB">
              <w:rPr>
                <w:sz w:val="24"/>
              </w:rPr>
              <w:t xml:space="preserve"> scope and a</w:t>
            </w:r>
            <w:r>
              <w:rPr>
                <w:sz w:val="24"/>
              </w:rPr>
              <w:t>nalytical capability</w:t>
            </w:r>
            <w:r w:rsidRPr="00C804FB">
              <w:rPr>
                <w:sz w:val="24"/>
              </w:rPr>
              <w:t>.</w:t>
            </w:r>
            <w:r>
              <w:rPr>
                <w:sz w:val="24"/>
              </w:rPr>
              <w:t xml:space="preserve"> </w:t>
            </w:r>
            <w:r w:rsidRPr="00A26480">
              <w:rPr>
                <w:sz w:val="24"/>
              </w:rPr>
              <w:t xml:space="preserve">IS inputs, processes and data users </w:t>
            </w:r>
            <w:r>
              <w:rPr>
                <w:sz w:val="24"/>
              </w:rPr>
              <w:t xml:space="preserve">requiring consideration are </w:t>
            </w:r>
            <w:r w:rsidR="00056424">
              <w:rPr>
                <w:sz w:val="24"/>
              </w:rPr>
              <w:t>outlined below</w:t>
            </w:r>
            <w:r w:rsidRPr="00A26480">
              <w:rPr>
                <w:sz w:val="24"/>
              </w:rPr>
              <w:t>:</w:t>
            </w:r>
          </w:p>
          <w:p w14:paraId="785894E8" w14:textId="77777777" w:rsidR="00950664" w:rsidRPr="00A26480" w:rsidRDefault="00950664" w:rsidP="00C0741E">
            <w:pPr>
              <w:rPr>
                <w:sz w:val="24"/>
              </w:rPr>
            </w:pPr>
          </w:p>
          <w:p w14:paraId="79557E5D" w14:textId="77777777" w:rsidR="00C0741E" w:rsidRPr="00A26480" w:rsidRDefault="00950664" w:rsidP="00C0741E">
            <w:pPr>
              <w:jc w:val="center"/>
              <w:rPr>
                <w:sz w:val="24"/>
              </w:rPr>
            </w:pPr>
            <w:r w:rsidRPr="00950664">
              <w:rPr>
                <w:noProof/>
                <w:sz w:val="24"/>
                <w:lang w:eastAsia="en-GB"/>
              </w:rPr>
              <w:drawing>
                <wp:inline distT="0" distB="0" distL="0" distR="0" wp14:anchorId="6C86E600" wp14:editId="0E328C42">
                  <wp:extent cx="4227262" cy="34634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3289" cy="3468403"/>
                          </a:xfrm>
                          <a:prstGeom prst="rect">
                            <a:avLst/>
                          </a:prstGeom>
                        </pic:spPr>
                      </pic:pic>
                    </a:graphicData>
                  </a:graphic>
                </wp:inline>
              </w:drawing>
            </w:r>
          </w:p>
          <w:p w14:paraId="59226B11" w14:textId="7FAB52EE" w:rsidR="00C0741E" w:rsidRPr="00A26480" w:rsidRDefault="006D09DD" w:rsidP="00C0741E">
            <w:pPr>
              <w:rPr>
                <w:sz w:val="24"/>
              </w:rPr>
            </w:pPr>
            <w:r>
              <w:rPr>
                <w:sz w:val="24"/>
              </w:rPr>
              <w:t>Multiple</w:t>
            </w:r>
            <w:r w:rsidR="00C0741E" w:rsidRPr="00A26480">
              <w:rPr>
                <w:sz w:val="24"/>
              </w:rPr>
              <w:t xml:space="preserve"> groups will benefit from </w:t>
            </w:r>
            <w:r>
              <w:rPr>
                <w:sz w:val="24"/>
              </w:rPr>
              <w:t>LGC’s</w:t>
            </w:r>
            <w:r w:rsidR="009F6DAE" w:rsidRPr="00A26480">
              <w:rPr>
                <w:sz w:val="24"/>
              </w:rPr>
              <w:t xml:space="preserve"> </w:t>
            </w:r>
            <w:r>
              <w:rPr>
                <w:sz w:val="24"/>
              </w:rPr>
              <w:t xml:space="preserve">planned </w:t>
            </w:r>
            <w:r w:rsidR="00C0741E" w:rsidRPr="00A26480">
              <w:rPr>
                <w:sz w:val="24"/>
              </w:rPr>
              <w:t>enhancements</w:t>
            </w:r>
            <w:r w:rsidR="009F6DAE" w:rsidRPr="00A26480">
              <w:rPr>
                <w:sz w:val="24"/>
              </w:rPr>
              <w:t>:</w:t>
            </w:r>
          </w:p>
          <w:tbl>
            <w:tblPr>
              <w:tblStyle w:val="ListTable3-Accent11"/>
              <w:tblW w:w="9097" w:type="dxa"/>
              <w:tblLayout w:type="fixed"/>
              <w:tblLook w:val="0020" w:firstRow="1" w:lastRow="0" w:firstColumn="0" w:lastColumn="0" w:noHBand="0" w:noVBand="0"/>
            </w:tblPr>
            <w:tblGrid>
              <w:gridCol w:w="2155"/>
              <w:gridCol w:w="6942"/>
            </w:tblGrid>
            <w:tr w:rsidR="006D09DD" w:rsidRPr="0035134D" w14:paraId="0670630D" w14:textId="77777777" w:rsidTr="000C2019">
              <w:trPr>
                <w:cnfStyle w:val="100000000000" w:firstRow="1" w:lastRow="0" w:firstColumn="0" w:lastColumn="0" w:oddVBand="0" w:evenVBand="0" w:oddHBand="0"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2155" w:type="dxa"/>
                </w:tcPr>
                <w:p w14:paraId="579DDA62" w14:textId="77777777" w:rsidR="006D09DD" w:rsidRPr="00D1142F" w:rsidRDefault="006D09DD" w:rsidP="00BB08F6">
                  <w:pPr>
                    <w:rPr>
                      <w:szCs w:val="20"/>
                    </w:rPr>
                  </w:pPr>
                  <w:r w:rsidRPr="00D1142F">
                    <w:rPr>
                      <w:szCs w:val="20"/>
                    </w:rPr>
                    <w:t>Group</w:t>
                  </w:r>
                </w:p>
              </w:tc>
              <w:tc>
                <w:tcPr>
                  <w:tcW w:w="6942" w:type="dxa"/>
                </w:tcPr>
                <w:p w14:paraId="5DCFC2C8" w14:textId="77777777" w:rsidR="006D09DD" w:rsidRPr="00D1142F" w:rsidRDefault="006D09DD" w:rsidP="00BB08F6">
                  <w:pPr>
                    <w:cnfStyle w:val="100000000000" w:firstRow="1" w:lastRow="0" w:firstColumn="0" w:lastColumn="0" w:oddVBand="0" w:evenVBand="0" w:oddHBand="0" w:evenHBand="0" w:firstRowFirstColumn="0" w:firstRowLastColumn="0" w:lastRowFirstColumn="0" w:lastRowLastColumn="0"/>
                    <w:rPr>
                      <w:b w:val="0"/>
                      <w:szCs w:val="20"/>
                    </w:rPr>
                  </w:pPr>
                  <w:r>
                    <w:rPr>
                      <w:szCs w:val="20"/>
                    </w:rPr>
                    <w:t>Future</w:t>
                  </w:r>
                </w:p>
              </w:tc>
            </w:tr>
            <w:tr w:rsidR="006D09DD" w:rsidRPr="0035134D" w14:paraId="13893F1E" w14:textId="77777777" w:rsidTr="000C2019">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2155" w:type="dxa"/>
                </w:tcPr>
                <w:p w14:paraId="2094AEE2" w14:textId="77777777" w:rsidR="006D09DD" w:rsidRPr="00D1142F" w:rsidRDefault="006D09DD" w:rsidP="00BB08F6">
                  <w:pPr>
                    <w:rPr>
                      <w:szCs w:val="20"/>
                    </w:rPr>
                  </w:pPr>
                  <w:r w:rsidRPr="00D1142F">
                    <w:rPr>
                      <w:szCs w:val="20"/>
                    </w:rPr>
                    <w:t>GMG Management</w:t>
                  </w:r>
                </w:p>
              </w:tc>
              <w:tc>
                <w:tcPr>
                  <w:tcW w:w="6942" w:type="dxa"/>
                </w:tcPr>
                <w:p w14:paraId="0305E0AF" w14:textId="23D084F2" w:rsidR="006D09DD" w:rsidRPr="00D1142F" w:rsidRDefault="00DE2DDE" w:rsidP="00D03663">
                  <w:pPr>
                    <w:pStyle w:val="ListParagraph"/>
                    <w:numPr>
                      <w:ilvl w:val="0"/>
                      <w:numId w:val="57"/>
                    </w:numPr>
                    <w:tabs>
                      <w:tab w:val="clear" w:pos="14580"/>
                    </w:tabs>
                    <w:spacing w:after="0"/>
                    <w:ind w:left="176" w:hanging="176"/>
                    <w:jc w:val="both"/>
                    <w:cnfStyle w:val="000000100000" w:firstRow="0" w:lastRow="0" w:firstColumn="0" w:lastColumn="0" w:oddVBand="0" w:evenVBand="0" w:oddHBand="1" w:evenHBand="0" w:firstRowFirstColumn="0" w:firstRowLastColumn="0" w:lastRowFirstColumn="0" w:lastRowLastColumn="0"/>
                    <w:rPr>
                      <w:sz w:val="20"/>
                    </w:rPr>
                  </w:pPr>
                  <w:r>
                    <w:rPr>
                      <w:sz w:val="20"/>
                    </w:rPr>
                    <w:t>I</w:t>
                  </w:r>
                  <w:r w:rsidR="006D09DD" w:rsidRPr="00D1142F">
                    <w:rPr>
                      <w:sz w:val="20"/>
                    </w:rPr>
                    <w:t xml:space="preserve">nsights through new visualisations </w:t>
                  </w:r>
                  <w:r w:rsidR="00056424">
                    <w:rPr>
                      <w:sz w:val="20"/>
                    </w:rPr>
                    <w:sym w:font="Wingdings" w:char="F0E8"/>
                  </w:r>
                  <w:r w:rsidR="006D09DD" w:rsidRPr="00D1142F">
                    <w:rPr>
                      <w:sz w:val="20"/>
                    </w:rPr>
                    <w:t xml:space="preserve"> performance gains</w:t>
                  </w:r>
                </w:p>
              </w:tc>
            </w:tr>
            <w:tr w:rsidR="006D09DD" w:rsidRPr="0035134D" w14:paraId="1F20F31D" w14:textId="77777777" w:rsidTr="000C2019">
              <w:tc>
                <w:tcPr>
                  <w:cnfStyle w:val="000010000000" w:firstRow="0" w:lastRow="0" w:firstColumn="0" w:lastColumn="0" w:oddVBand="1" w:evenVBand="0" w:oddHBand="0" w:evenHBand="0" w:firstRowFirstColumn="0" w:firstRowLastColumn="0" w:lastRowFirstColumn="0" w:lastRowLastColumn="0"/>
                  <w:tcW w:w="2155" w:type="dxa"/>
                </w:tcPr>
                <w:p w14:paraId="13471574" w14:textId="77777777" w:rsidR="006D09DD" w:rsidRPr="00D1142F" w:rsidRDefault="006D09DD" w:rsidP="00BB08F6">
                  <w:pPr>
                    <w:rPr>
                      <w:szCs w:val="20"/>
                    </w:rPr>
                  </w:pPr>
                  <w:r w:rsidRPr="00D1142F">
                    <w:rPr>
                      <w:szCs w:val="20"/>
                    </w:rPr>
                    <w:t>Programme Teams</w:t>
                  </w:r>
                </w:p>
              </w:tc>
              <w:tc>
                <w:tcPr>
                  <w:tcW w:w="6942" w:type="dxa"/>
                </w:tcPr>
                <w:p w14:paraId="290ECC6C" w14:textId="77777777" w:rsidR="006D09DD" w:rsidRPr="00D1142F" w:rsidRDefault="006D09DD" w:rsidP="00D03663">
                  <w:pPr>
                    <w:pStyle w:val="ListParagraph"/>
                    <w:numPr>
                      <w:ilvl w:val="0"/>
                      <w:numId w:val="60"/>
                    </w:numPr>
                    <w:tabs>
                      <w:tab w:val="clear" w:pos="14580"/>
                    </w:tabs>
                    <w:spacing w:after="0"/>
                    <w:ind w:left="176" w:hanging="176"/>
                    <w:jc w:val="both"/>
                    <w:cnfStyle w:val="000000000000" w:firstRow="0" w:lastRow="0" w:firstColumn="0" w:lastColumn="0" w:oddVBand="0" w:evenVBand="0" w:oddHBand="0" w:evenHBand="0" w:firstRowFirstColumn="0" w:firstRowLastColumn="0" w:lastRowFirstColumn="0" w:lastRowLastColumn="0"/>
                    <w:rPr>
                      <w:sz w:val="20"/>
                    </w:rPr>
                  </w:pPr>
                  <w:r>
                    <w:rPr>
                      <w:sz w:val="20"/>
                    </w:rPr>
                    <w:t>Answers available</w:t>
                  </w:r>
                  <w:r w:rsidRPr="00D1142F">
                    <w:rPr>
                      <w:sz w:val="20"/>
                    </w:rPr>
                    <w:t xml:space="preserve"> to ever more complex queries </w:t>
                  </w:r>
                </w:p>
                <w:p w14:paraId="37C51770" w14:textId="32285860" w:rsidR="006D09DD" w:rsidRPr="00D1142F" w:rsidRDefault="006D09DD" w:rsidP="00D03663">
                  <w:pPr>
                    <w:pStyle w:val="ListParagraph"/>
                    <w:numPr>
                      <w:ilvl w:val="0"/>
                      <w:numId w:val="56"/>
                    </w:numPr>
                    <w:tabs>
                      <w:tab w:val="clear" w:pos="14580"/>
                    </w:tabs>
                    <w:spacing w:after="0"/>
                    <w:ind w:left="176" w:hanging="176"/>
                    <w:jc w:val="both"/>
                    <w:cnfStyle w:val="000000000000" w:firstRow="0" w:lastRow="0" w:firstColumn="0" w:lastColumn="0" w:oddVBand="0" w:evenVBand="0" w:oddHBand="0" w:evenHBand="0" w:firstRowFirstColumn="0" w:firstRowLastColumn="0" w:lastRowFirstColumn="0" w:lastRowLastColumn="0"/>
                    <w:rPr>
                      <w:sz w:val="20"/>
                    </w:rPr>
                  </w:pPr>
                  <w:r>
                    <w:rPr>
                      <w:sz w:val="20"/>
                    </w:rPr>
                    <w:t>I</w:t>
                  </w:r>
                  <w:r w:rsidRPr="00D1142F">
                    <w:rPr>
                      <w:sz w:val="20"/>
                    </w:rPr>
                    <w:t xml:space="preserve">nsights </w:t>
                  </w:r>
                  <w:r>
                    <w:rPr>
                      <w:sz w:val="20"/>
                    </w:rPr>
                    <w:t xml:space="preserve">gained </w:t>
                  </w:r>
                  <w:r w:rsidR="00056424">
                    <w:rPr>
                      <w:sz w:val="20"/>
                    </w:rPr>
                    <w:sym w:font="Wingdings" w:char="F0E8"/>
                  </w:r>
                  <w:r>
                    <w:rPr>
                      <w:sz w:val="20"/>
                    </w:rPr>
                    <w:t xml:space="preserve"> improved </w:t>
                  </w:r>
                  <w:r w:rsidRPr="00D1142F">
                    <w:rPr>
                      <w:sz w:val="20"/>
                    </w:rPr>
                    <w:t xml:space="preserve">workflow, risk management and comprehensive </w:t>
                  </w:r>
                  <w:r>
                    <w:rPr>
                      <w:sz w:val="20"/>
                    </w:rPr>
                    <w:t xml:space="preserve">output/outcome </w:t>
                  </w:r>
                  <w:r w:rsidRPr="00D1142F">
                    <w:rPr>
                      <w:sz w:val="20"/>
                    </w:rPr>
                    <w:t>reporting</w:t>
                  </w:r>
                </w:p>
              </w:tc>
            </w:tr>
            <w:tr w:rsidR="006D09DD" w:rsidRPr="0035134D" w14:paraId="37B91B0E" w14:textId="77777777" w:rsidTr="000C20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5" w:type="dxa"/>
                </w:tcPr>
                <w:p w14:paraId="4E1B67B1" w14:textId="77777777" w:rsidR="006D09DD" w:rsidRPr="00D1142F" w:rsidRDefault="006D09DD" w:rsidP="00BB08F6">
                  <w:pPr>
                    <w:rPr>
                      <w:szCs w:val="20"/>
                    </w:rPr>
                  </w:pPr>
                  <w:r w:rsidRPr="00D1142F">
                    <w:rPr>
                      <w:szCs w:val="20"/>
                    </w:rPr>
                    <w:t>Applicants</w:t>
                  </w:r>
                </w:p>
              </w:tc>
              <w:tc>
                <w:tcPr>
                  <w:tcW w:w="6942" w:type="dxa"/>
                </w:tcPr>
                <w:p w14:paraId="0C65C812" w14:textId="77777777" w:rsidR="006D09DD" w:rsidRPr="00D1142F" w:rsidRDefault="006D09DD" w:rsidP="00D03663">
                  <w:pPr>
                    <w:pStyle w:val="ListParagraph"/>
                    <w:numPr>
                      <w:ilvl w:val="0"/>
                      <w:numId w:val="58"/>
                    </w:numPr>
                    <w:tabs>
                      <w:tab w:val="clear" w:pos="14580"/>
                    </w:tabs>
                    <w:spacing w:after="0"/>
                    <w:ind w:left="176" w:hanging="176"/>
                    <w:jc w:val="both"/>
                    <w:cnfStyle w:val="000000100000" w:firstRow="0" w:lastRow="0" w:firstColumn="0" w:lastColumn="0" w:oddVBand="0" w:evenVBand="0" w:oddHBand="1" w:evenHBand="0" w:firstRowFirstColumn="0" w:firstRowLastColumn="0" w:lastRowFirstColumn="0" w:lastRowLastColumn="0"/>
                    <w:rPr>
                      <w:sz w:val="20"/>
                    </w:rPr>
                  </w:pPr>
                  <w:r w:rsidRPr="00D1142F">
                    <w:rPr>
                      <w:sz w:val="20"/>
                    </w:rPr>
                    <w:t>Follow workflow on al</w:t>
                  </w:r>
                  <w:r>
                    <w:rPr>
                      <w:sz w:val="20"/>
                    </w:rPr>
                    <w:t>l devices including tablets/</w:t>
                  </w:r>
                  <w:r w:rsidRPr="00D1142F">
                    <w:rPr>
                      <w:sz w:val="20"/>
                    </w:rPr>
                    <w:t>mobile</w:t>
                  </w:r>
                  <w:r>
                    <w:rPr>
                      <w:sz w:val="20"/>
                    </w:rPr>
                    <w:t>s</w:t>
                  </w:r>
                </w:p>
              </w:tc>
            </w:tr>
            <w:tr w:rsidR="006D09DD" w:rsidRPr="0035134D" w14:paraId="7AE824F5" w14:textId="77777777" w:rsidTr="000C2019">
              <w:tc>
                <w:tcPr>
                  <w:cnfStyle w:val="000010000000" w:firstRow="0" w:lastRow="0" w:firstColumn="0" w:lastColumn="0" w:oddVBand="1" w:evenVBand="0" w:oddHBand="0" w:evenHBand="0" w:firstRowFirstColumn="0" w:firstRowLastColumn="0" w:lastRowFirstColumn="0" w:lastRowLastColumn="0"/>
                  <w:tcW w:w="2155" w:type="dxa"/>
                </w:tcPr>
                <w:p w14:paraId="534FAA9F" w14:textId="77777777" w:rsidR="006D09DD" w:rsidRPr="00D1142F" w:rsidRDefault="006D09DD" w:rsidP="00BB08F6">
                  <w:pPr>
                    <w:rPr>
                      <w:szCs w:val="20"/>
                    </w:rPr>
                  </w:pPr>
                  <w:r w:rsidRPr="00D1142F">
                    <w:rPr>
                      <w:szCs w:val="20"/>
                    </w:rPr>
                    <w:t>Host institutions</w:t>
                  </w:r>
                </w:p>
              </w:tc>
              <w:tc>
                <w:tcPr>
                  <w:tcW w:w="6942" w:type="dxa"/>
                </w:tcPr>
                <w:p w14:paraId="32517AFE" w14:textId="77777777" w:rsidR="006D09DD" w:rsidRPr="00D1142F" w:rsidRDefault="006D09DD" w:rsidP="00D03663">
                  <w:pPr>
                    <w:pStyle w:val="ListParagraph"/>
                    <w:numPr>
                      <w:ilvl w:val="0"/>
                      <w:numId w:val="58"/>
                    </w:numPr>
                    <w:tabs>
                      <w:tab w:val="clear" w:pos="14580"/>
                    </w:tabs>
                    <w:spacing w:after="0"/>
                    <w:ind w:left="176" w:hanging="176"/>
                    <w:jc w:val="both"/>
                    <w:cnfStyle w:val="000000000000" w:firstRow="0" w:lastRow="0" w:firstColumn="0" w:lastColumn="0" w:oddVBand="0" w:evenVBand="0" w:oddHBand="0" w:evenHBand="0" w:firstRowFirstColumn="0" w:firstRowLastColumn="0" w:lastRowFirstColumn="0" w:lastRowLastColumn="0"/>
                    <w:rPr>
                      <w:sz w:val="20"/>
                    </w:rPr>
                  </w:pPr>
                  <w:r w:rsidRPr="00D1142F">
                    <w:rPr>
                      <w:sz w:val="20"/>
                    </w:rPr>
                    <w:t xml:space="preserve">Review </w:t>
                  </w:r>
                  <w:r>
                    <w:rPr>
                      <w:sz w:val="20"/>
                    </w:rPr>
                    <w:t>their portfolios</w:t>
                  </w:r>
                  <w:r w:rsidRPr="00D1142F">
                    <w:rPr>
                      <w:sz w:val="20"/>
                    </w:rPr>
                    <w:t xml:space="preserve"> through dashboards</w:t>
                  </w:r>
                  <w:r>
                    <w:rPr>
                      <w:sz w:val="20"/>
                    </w:rPr>
                    <w:t>, improving</w:t>
                  </w:r>
                  <w:r w:rsidRPr="00D1142F">
                    <w:rPr>
                      <w:sz w:val="20"/>
                    </w:rPr>
                    <w:t xml:space="preserve"> </w:t>
                  </w:r>
                  <w:r>
                    <w:rPr>
                      <w:sz w:val="20"/>
                    </w:rPr>
                    <w:t>data transparency</w:t>
                  </w:r>
                </w:p>
              </w:tc>
            </w:tr>
            <w:tr w:rsidR="006D09DD" w:rsidRPr="0035134D" w14:paraId="187A2163" w14:textId="77777777" w:rsidTr="000C20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5" w:type="dxa"/>
                </w:tcPr>
                <w:p w14:paraId="36DEBE2B" w14:textId="77777777" w:rsidR="006D09DD" w:rsidRPr="00D1142F" w:rsidRDefault="006D09DD" w:rsidP="00BB08F6">
                  <w:pPr>
                    <w:jc w:val="left"/>
                    <w:rPr>
                      <w:szCs w:val="20"/>
                    </w:rPr>
                  </w:pPr>
                  <w:r w:rsidRPr="00D1142F">
                    <w:rPr>
                      <w:szCs w:val="20"/>
                    </w:rPr>
                    <w:lastRenderedPageBreak/>
                    <w:t>NIHR Centre for Business Information</w:t>
                  </w:r>
                </w:p>
              </w:tc>
              <w:tc>
                <w:tcPr>
                  <w:tcW w:w="6942" w:type="dxa"/>
                </w:tcPr>
                <w:p w14:paraId="1A325882" w14:textId="79A1C041" w:rsidR="006D09DD" w:rsidRPr="00D1142F" w:rsidRDefault="006D09DD">
                  <w:pPr>
                    <w:pStyle w:val="ListParagraph"/>
                    <w:numPr>
                      <w:ilvl w:val="0"/>
                      <w:numId w:val="58"/>
                    </w:numPr>
                    <w:tabs>
                      <w:tab w:val="clear" w:pos="14580"/>
                    </w:tabs>
                    <w:spacing w:after="0"/>
                    <w:ind w:left="176" w:hanging="176"/>
                    <w:jc w:val="both"/>
                    <w:cnfStyle w:val="000000100000" w:firstRow="0" w:lastRow="0" w:firstColumn="0" w:lastColumn="0" w:oddVBand="0" w:evenVBand="0" w:oddHBand="1" w:evenHBand="0" w:firstRowFirstColumn="0" w:firstRowLastColumn="0" w:lastRowFirstColumn="0" w:lastRowLastColumn="0"/>
                    <w:rPr>
                      <w:sz w:val="20"/>
                    </w:rPr>
                  </w:pPr>
                  <w:r w:rsidRPr="00D1142F">
                    <w:rPr>
                      <w:sz w:val="20"/>
                    </w:rPr>
                    <w:t>Access to data</w:t>
                  </w:r>
                  <w:r>
                    <w:rPr>
                      <w:sz w:val="20"/>
                    </w:rPr>
                    <w:t xml:space="preserve"> enabling high-level </w:t>
                  </w:r>
                  <w:proofErr w:type="spellStart"/>
                  <w:r>
                    <w:rPr>
                      <w:sz w:val="20"/>
                    </w:rPr>
                    <w:t>OneNIHR</w:t>
                  </w:r>
                  <w:proofErr w:type="spellEnd"/>
                  <w:r>
                    <w:rPr>
                      <w:sz w:val="20"/>
                    </w:rPr>
                    <w:t xml:space="preserve"> reporting</w:t>
                  </w:r>
                </w:p>
              </w:tc>
            </w:tr>
            <w:tr w:rsidR="006D09DD" w:rsidRPr="0035134D" w14:paraId="2AFE5EB9" w14:textId="77777777" w:rsidTr="000C2019">
              <w:trPr>
                <w:trHeight w:val="517"/>
              </w:trPr>
              <w:tc>
                <w:tcPr>
                  <w:cnfStyle w:val="000010000000" w:firstRow="0" w:lastRow="0" w:firstColumn="0" w:lastColumn="0" w:oddVBand="1" w:evenVBand="0" w:oddHBand="0" w:evenHBand="0" w:firstRowFirstColumn="0" w:firstRowLastColumn="0" w:lastRowFirstColumn="0" w:lastRowLastColumn="0"/>
                  <w:tcW w:w="2155" w:type="dxa"/>
                </w:tcPr>
                <w:p w14:paraId="205F823F" w14:textId="77777777" w:rsidR="006D09DD" w:rsidRPr="00D1142F" w:rsidRDefault="006D09DD" w:rsidP="00BB08F6">
                  <w:pPr>
                    <w:jc w:val="left"/>
                    <w:rPr>
                      <w:szCs w:val="20"/>
                    </w:rPr>
                  </w:pPr>
                  <w:r w:rsidRPr="00D1142F">
                    <w:rPr>
                      <w:szCs w:val="20"/>
                    </w:rPr>
                    <w:t>Impact Unit</w:t>
                  </w:r>
                </w:p>
              </w:tc>
              <w:tc>
                <w:tcPr>
                  <w:tcW w:w="6942" w:type="dxa"/>
                </w:tcPr>
                <w:p w14:paraId="0B1475F8" w14:textId="77777777" w:rsidR="006D09DD" w:rsidRPr="00D1142F" w:rsidRDefault="006D09DD" w:rsidP="00D03663">
                  <w:pPr>
                    <w:pStyle w:val="ListParagraph"/>
                    <w:numPr>
                      <w:ilvl w:val="0"/>
                      <w:numId w:val="58"/>
                    </w:numPr>
                    <w:tabs>
                      <w:tab w:val="clear" w:pos="14580"/>
                    </w:tabs>
                    <w:spacing w:after="0"/>
                    <w:ind w:left="176" w:hanging="176"/>
                    <w:jc w:val="both"/>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D1142F">
                    <w:rPr>
                      <w:rFonts w:eastAsia="Calibri"/>
                      <w:color w:val="000000"/>
                      <w:sz w:val="20"/>
                    </w:rPr>
                    <w:t xml:space="preserve">Importing data from EPMC, </w:t>
                  </w:r>
                  <w:proofErr w:type="spellStart"/>
                  <w:r w:rsidRPr="00D1142F">
                    <w:rPr>
                      <w:rFonts w:eastAsia="Calibri"/>
                      <w:color w:val="000000"/>
                      <w:sz w:val="20"/>
                    </w:rPr>
                    <w:t>Researchfish</w:t>
                  </w:r>
                  <w:proofErr w:type="spellEnd"/>
                  <w:r w:rsidRPr="00D1142F">
                    <w:rPr>
                      <w:rFonts w:eastAsia="Calibri"/>
                      <w:color w:val="000000"/>
                      <w:sz w:val="20"/>
                    </w:rPr>
                    <w:t>, NICE guidelines, REF case studies</w:t>
                  </w:r>
                  <w:r>
                    <w:rPr>
                      <w:rFonts w:eastAsia="Calibri"/>
                      <w:color w:val="000000"/>
                      <w:sz w:val="20"/>
                    </w:rPr>
                    <w:t xml:space="preserve">, </w:t>
                  </w:r>
                  <w:r w:rsidRPr="00D1142F">
                    <w:rPr>
                      <w:rFonts w:eastAsia="Calibri"/>
                      <w:color w:val="000000"/>
                      <w:sz w:val="20"/>
                    </w:rPr>
                    <w:t>aid</w:t>
                  </w:r>
                  <w:r>
                    <w:rPr>
                      <w:rFonts w:eastAsia="Calibri"/>
                      <w:color w:val="000000"/>
                      <w:sz w:val="20"/>
                    </w:rPr>
                    <w:t>ing</w:t>
                  </w:r>
                  <w:r w:rsidRPr="00D1142F">
                    <w:rPr>
                      <w:rFonts w:eastAsia="Calibri"/>
                      <w:color w:val="000000"/>
                      <w:sz w:val="20"/>
                    </w:rPr>
                    <w:t xml:space="preserve"> impact monitoring </w:t>
                  </w:r>
                </w:p>
              </w:tc>
            </w:tr>
            <w:tr w:rsidR="006D09DD" w:rsidRPr="0035134D" w14:paraId="6A90D080" w14:textId="77777777" w:rsidTr="000C201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5" w:type="dxa"/>
                </w:tcPr>
                <w:p w14:paraId="7B849873" w14:textId="576EA46A" w:rsidR="006D09DD" w:rsidRPr="00D1142F" w:rsidRDefault="000425B9" w:rsidP="00BB08F6">
                  <w:pPr>
                    <w:rPr>
                      <w:szCs w:val="20"/>
                    </w:rPr>
                  </w:pPr>
                  <w:r>
                    <w:rPr>
                      <w:szCs w:val="20"/>
                    </w:rPr>
                    <w:t>Authority</w:t>
                  </w:r>
                </w:p>
              </w:tc>
              <w:tc>
                <w:tcPr>
                  <w:tcW w:w="6942" w:type="dxa"/>
                </w:tcPr>
                <w:p w14:paraId="28D96B4A" w14:textId="51F05E46" w:rsidR="006D09DD" w:rsidRPr="00D1142F" w:rsidRDefault="006D09DD" w:rsidP="00D03663">
                  <w:pPr>
                    <w:pStyle w:val="ListParagraph"/>
                    <w:numPr>
                      <w:ilvl w:val="0"/>
                      <w:numId w:val="58"/>
                    </w:numPr>
                    <w:tabs>
                      <w:tab w:val="clear" w:pos="14580"/>
                    </w:tabs>
                    <w:spacing w:after="0"/>
                    <w:ind w:left="176" w:hanging="176"/>
                    <w:jc w:val="both"/>
                    <w:cnfStyle w:val="000000100000" w:firstRow="0" w:lastRow="0" w:firstColumn="0" w:lastColumn="0" w:oddVBand="0" w:evenVBand="0" w:oddHBand="1" w:evenHBand="0" w:firstRowFirstColumn="0" w:firstRowLastColumn="0" w:lastRowFirstColumn="0" w:lastRowLastColumn="0"/>
                    <w:rPr>
                      <w:sz w:val="20"/>
                    </w:rPr>
                  </w:pPr>
                  <w:r w:rsidRPr="00D1142F">
                    <w:rPr>
                      <w:sz w:val="20"/>
                    </w:rPr>
                    <w:t xml:space="preserve">PQ queries anticipated </w:t>
                  </w:r>
                  <w:r w:rsidR="00056424">
                    <w:rPr>
                      <w:sz w:val="20"/>
                    </w:rPr>
                    <w:sym w:font="Wingdings" w:char="F0E8"/>
                  </w:r>
                  <w:r w:rsidRPr="00D1142F">
                    <w:rPr>
                      <w:sz w:val="20"/>
                    </w:rPr>
                    <w:t xml:space="preserve"> information provided proactive</w:t>
                  </w:r>
                  <w:r>
                    <w:rPr>
                      <w:sz w:val="20"/>
                    </w:rPr>
                    <w:t>ly</w:t>
                  </w:r>
                </w:p>
                <w:p w14:paraId="37F5C4EF" w14:textId="6ACC87D6" w:rsidR="006D09DD" w:rsidRPr="00D1142F" w:rsidRDefault="006D09DD" w:rsidP="00D03663">
                  <w:pPr>
                    <w:pStyle w:val="ListParagraph"/>
                    <w:numPr>
                      <w:ilvl w:val="0"/>
                      <w:numId w:val="58"/>
                    </w:numPr>
                    <w:tabs>
                      <w:tab w:val="clear" w:pos="14580"/>
                    </w:tabs>
                    <w:spacing w:after="0"/>
                    <w:ind w:left="176" w:hanging="176"/>
                    <w:jc w:val="both"/>
                    <w:cnfStyle w:val="000000100000" w:firstRow="0" w:lastRow="0" w:firstColumn="0" w:lastColumn="0" w:oddVBand="0" w:evenVBand="0" w:oddHBand="1" w:evenHBand="0" w:firstRowFirstColumn="0" w:firstRowLastColumn="0" w:lastRowFirstColumn="0" w:lastRowLastColumn="0"/>
                    <w:rPr>
                      <w:sz w:val="20"/>
                    </w:rPr>
                  </w:pPr>
                  <w:r w:rsidRPr="00D1142F">
                    <w:rPr>
                      <w:sz w:val="20"/>
                    </w:rPr>
                    <w:t xml:space="preserve">Linking with </w:t>
                  </w:r>
                  <w:r w:rsidR="000425B9">
                    <w:rPr>
                      <w:sz w:val="20"/>
                    </w:rPr>
                    <w:t>Authority</w:t>
                  </w:r>
                  <w:r w:rsidRPr="00D1142F">
                    <w:rPr>
                      <w:sz w:val="20"/>
                    </w:rPr>
                    <w:t xml:space="preserve"> finance system</w:t>
                  </w:r>
                  <w:r>
                    <w:rPr>
                      <w:sz w:val="20"/>
                    </w:rPr>
                    <w:t>, improving</w:t>
                  </w:r>
                  <w:r w:rsidRPr="00D1142F">
                    <w:rPr>
                      <w:sz w:val="20"/>
                    </w:rPr>
                    <w:t xml:space="preserve"> finance </w:t>
                  </w:r>
                  <w:r>
                    <w:rPr>
                      <w:sz w:val="20"/>
                    </w:rPr>
                    <w:t>data</w:t>
                  </w:r>
                  <w:r w:rsidRPr="00D1142F">
                    <w:rPr>
                      <w:sz w:val="20"/>
                    </w:rPr>
                    <w:t xml:space="preserve"> </w:t>
                  </w:r>
                  <w:r>
                    <w:rPr>
                      <w:sz w:val="20"/>
                    </w:rPr>
                    <w:t>quality</w:t>
                  </w:r>
                </w:p>
              </w:tc>
            </w:tr>
            <w:tr w:rsidR="006D09DD" w:rsidRPr="0035134D" w14:paraId="27BD2E99" w14:textId="77777777" w:rsidTr="000C2019">
              <w:tc>
                <w:tcPr>
                  <w:cnfStyle w:val="000010000000" w:firstRow="0" w:lastRow="0" w:firstColumn="0" w:lastColumn="0" w:oddVBand="1" w:evenVBand="0" w:oddHBand="0" w:evenHBand="0" w:firstRowFirstColumn="0" w:firstRowLastColumn="0" w:lastRowFirstColumn="0" w:lastRowLastColumn="0"/>
                  <w:tcW w:w="2155" w:type="dxa"/>
                </w:tcPr>
                <w:p w14:paraId="509BA9DF" w14:textId="77777777" w:rsidR="006D09DD" w:rsidRPr="00D1142F" w:rsidRDefault="006D09DD" w:rsidP="00BB08F6">
                  <w:pPr>
                    <w:rPr>
                      <w:szCs w:val="20"/>
                    </w:rPr>
                  </w:pPr>
                  <w:r w:rsidRPr="00D1142F">
                    <w:rPr>
                      <w:szCs w:val="20"/>
                    </w:rPr>
                    <w:t>NIHRIO</w:t>
                  </w:r>
                </w:p>
              </w:tc>
              <w:tc>
                <w:tcPr>
                  <w:tcW w:w="6942" w:type="dxa"/>
                </w:tcPr>
                <w:p w14:paraId="7ED0B503" w14:textId="77777777" w:rsidR="006D09DD" w:rsidRPr="00D1142F" w:rsidRDefault="006D09DD" w:rsidP="00D03663">
                  <w:pPr>
                    <w:pStyle w:val="ListParagraph"/>
                    <w:numPr>
                      <w:ilvl w:val="0"/>
                      <w:numId w:val="59"/>
                    </w:numPr>
                    <w:tabs>
                      <w:tab w:val="clear" w:pos="14580"/>
                    </w:tabs>
                    <w:spacing w:after="0"/>
                    <w:ind w:left="176" w:hanging="176"/>
                    <w:jc w:val="both"/>
                    <w:cnfStyle w:val="000000000000" w:firstRow="0" w:lastRow="0" w:firstColumn="0" w:lastColumn="0" w:oddVBand="0" w:evenVBand="0" w:oddHBand="0" w:evenHBand="0" w:firstRowFirstColumn="0" w:firstRowLastColumn="0" w:lastRowFirstColumn="0" w:lastRowLastColumn="0"/>
                    <w:rPr>
                      <w:sz w:val="20"/>
                    </w:rPr>
                  </w:pPr>
                  <w:r>
                    <w:rPr>
                      <w:sz w:val="20"/>
                    </w:rPr>
                    <w:t>Access to CCF/NOCRI databases -</w:t>
                  </w:r>
                  <w:r w:rsidRPr="00D1142F">
                    <w:rPr>
                      <w:sz w:val="20"/>
                    </w:rPr>
                    <w:t xml:space="preserve"> inte</w:t>
                  </w:r>
                  <w:r>
                    <w:rPr>
                      <w:sz w:val="20"/>
                    </w:rPr>
                    <w:t>rrogate current NIHR research</w:t>
                  </w:r>
                </w:p>
              </w:tc>
            </w:tr>
          </w:tbl>
          <w:p w14:paraId="1FB17CD3" w14:textId="77777777" w:rsidR="006D09DD" w:rsidRPr="00D1142F" w:rsidRDefault="006D09DD" w:rsidP="00D03663">
            <w:pPr>
              <w:pStyle w:val="ListParagraph"/>
              <w:numPr>
                <w:ilvl w:val="0"/>
                <w:numId w:val="59"/>
              </w:numPr>
              <w:tabs>
                <w:tab w:val="clear" w:pos="14580"/>
                <w:tab w:val="right" w:pos="2200"/>
              </w:tabs>
              <w:spacing w:after="0"/>
              <w:ind w:left="113"/>
              <w:rPr>
                <w:sz w:val="20"/>
              </w:rPr>
            </w:pPr>
          </w:p>
          <w:p w14:paraId="382E4CDD" w14:textId="3BD07ED6" w:rsidR="00B00E21" w:rsidRDefault="006D09DD" w:rsidP="006D09DD">
            <w:pPr>
              <w:rPr>
                <w:sz w:val="24"/>
              </w:rPr>
            </w:pPr>
            <w:r>
              <w:rPr>
                <w:sz w:val="24"/>
              </w:rPr>
              <w:t xml:space="preserve">LGC’s Smart Data </w:t>
            </w:r>
            <w:proofErr w:type="spellStart"/>
            <w:r>
              <w:rPr>
                <w:sz w:val="24"/>
              </w:rPr>
              <w:t>RiR</w:t>
            </w:r>
            <w:proofErr w:type="spellEnd"/>
            <w:r>
              <w:rPr>
                <w:sz w:val="24"/>
              </w:rPr>
              <w:t xml:space="preserve"> collaboration will accelerate IS developments/innovations so </w:t>
            </w:r>
            <w:r w:rsidR="000425B9">
              <w:rPr>
                <w:sz w:val="24"/>
              </w:rPr>
              <w:t>Authority</w:t>
            </w:r>
            <w:r>
              <w:rPr>
                <w:sz w:val="24"/>
              </w:rPr>
              <w:t xml:space="preserve"> can benefit more quickly.</w:t>
            </w:r>
          </w:p>
          <w:p w14:paraId="2AD2BACD" w14:textId="770E6AF0" w:rsidR="006D09DD" w:rsidRPr="009F6DAE" w:rsidDel="002424E9" w:rsidRDefault="006D09DD" w:rsidP="006D09DD">
            <w:pPr>
              <w:rPr>
                <w:sz w:val="24"/>
              </w:rPr>
            </w:pPr>
          </w:p>
        </w:tc>
      </w:tr>
    </w:tbl>
    <w:p w14:paraId="69FA4742" w14:textId="55C8DAAD" w:rsidR="004F54C9" w:rsidRPr="004F54C9" w:rsidRDefault="004F54C9" w:rsidP="004F54C9">
      <w:pPr>
        <w:spacing w:before="60" w:after="60"/>
        <w:outlineLvl w:val="0"/>
        <w:rPr>
          <w:rFonts w:eastAsia="Arial" w:cs="Arial"/>
          <w:b/>
          <w:bCs/>
          <w:i/>
          <w:kern w:val="32"/>
          <w:sz w:val="24"/>
          <w:lang w:eastAsia="en-GB"/>
        </w:rPr>
      </w:pPr>
      <w:r w:rsidRPr="004F54C9">
        <w:rPr>
          <w:rFonts w:eastAsia="Arial" w:cs="Arial"/>
          <w:b/>
          <w:bCs/>
          <w:i/>
          <w:kern w:val="32"/>
          <w:sz w:val="24"/>
          <w:lang w:eastAsia="en-GB"/>
        </w:rPr>
        <w:lastRenderedPageBreak/>
        <w:t xml:space="preserve">* </w:t>
      </w:r>
      <w:proofErr w:type="gramStart"/>
      <w:r w:rsidRPr="004F54C9">
        <w:rPr>
          <w:rFonts w:eastAsia="Arial" w:cs="Arial"/>
          <w:b/>
          <w:bCs/>
          <w:i/>
          <w:kern w:val="32"/>
          <w:sz w:val="24"/>
          <w:lang w:eastAsia="en-GB"/>
        </w:rPr>
        <w:t>only</w:t>
      </w:r>
      <w:proofErr w:type="gramEnd"/>
      <w:r w:rsidRPr="004F54C9">
        <w:rPr>
          <w:rFonts w:eastAsia="Arial" w:cs="Arial"/>
          <w:b/>
          <w:bCs/>
          <w:i/>
          <w:kern w:val="32"/>
          <w:sz w:val="24"/>
          <w:lang w:eastAsia="en-GB"/>
        </w:rPr>
        <w:t xml:space="preserve"> limited to SOP, no other information will be considered</w:t>
      </w:r>
    </w:p>
    <w:p w14:paraId="418CA597" w14:textId="77777777" w:rsidR="002F0A28" w:rsidRDefault="002F0A28" w:rsidP="00B00E21">
      <w:pPr>
        <w:spacing w:before="60" w:after="60"/>
        <w:outlineLvl w:val="0"/>
        <w:rPr>
          <w:rFonts w:eastAsia="Arial" w:cs="Arial"/>
          <w:b/>
          <w:bCs/>
          <w:kern w:val="32"/>
          <w:sz w:val="24"/>
          <w:lang w:eastAsia="en-GB"/>
        </w:rPr>
      </w:pPr>
    </w:p>
    <w:p w14:paraId="20BC1BFD" w14:textId="77777777" w:rsidR="00941154" w:rsidRPr="00563A48" w:rsidRDefault="00BC4F6E" w:rsidP="005649F4">
      <w:pPr>
        <w:pStyle w:val="ListParagraph"/>
        <w:numPr>
          <w:ilvl w:val="0"/>
          <w:numId w:val="21"/>
        </w:numPr>
        <w:rPr>
          <w:rFonts w:eastAsia="Arial"/>
          <w:b/>
          <w:bCs/>
          <w:kern w:val="32"/>
          <w:szCs w:val="24"/>
          <w:lang w:eastAsia="en-GB"/>
        </w:rPr>
      </w:pPr>
      <w:r w:rsidRPr="00563A48">
        <w:rPr>
          <w:rFonts w:eastAsia="Arial"/>
          <w:b/>
          <w:bCs/>
          <w:kern w:val="32"/>
          <w:szCs w:val="24"/>
          <w:lang w:eastAsia="en-GB"/>
        </w:rPr>
        <w:t>Method Statement – D: Delivery of Research Support</w:t>
      </w:r>
      <w:r w:rsidR="00563A48" w:rsidRPr="00563A48">
        <w:rPr>
          <w:rFonts w:eastAsia="Arial"/>
          <w:b/>
          <w:bCs/>
          <w:kern w:val="32"/>
          <w:szCs w:val="24"/>
          <w:lang w:eastAsia="en-GB"/>
        </w:rPr>
        <w:t>.</w:t>
      </w:r>
    </w:p>
    <w:p w14:paraId="6B8A7D8B" w14:textId="77777777" w:rsidR="004C5E8E" w:rsidRDefault="004C5E8E" w:rsidP="00941154">
      <w:pPr>
        <w:pStyle w:val="ListParagraph"/>
        <w:spacing w:before="60" w:after="60"/>
        <w:ind w:left="540"/>
        <w:outlineLvl w:val="0"/>
        <w:rPr>
          <w:rFonts w:eastAsia="Arial"/>
          <w:b/>
          <w:bCs/>
          <w:kern w:val="32"/>
          <w:szCs w:val="24"/>
          <w:lang w:eastAsia="en-GB"/>
        </w:rPr>
      </w:pPr>
    </w:p>
    <w:p w14:paraId="3AFF2606" w14:textId="77777777" w:rsidR="00B00E21" w:rsidRDefault="00941154" w:rsidP="00941154">
      <w:pPr>
        <w:pStyle w:val="ListParagraph"/>
        <w:spacing w:before="60" w:after="60"/>
        <w:ind w:left="540"/>
        <w:outlineLvl w:val="0"/>
        <w:rPr>
          <w:rFonts w:eastAsia="Arial"/>
          <w:b/>
          <w:bCs/>
          <w:kern w:val="32"/>
          <w:szCs w:val="24"/>
          <w:lang w:eastAsia="en-GB"/>
        </w:rPr>
      </w:pPr>
      <w:r w:rsidRPr="00FD058B">
        <w:rPr>
          <w:rFonts w:eastAsia="Arial"/>
          <w:b/>
          <w:bCs/>
          <w:kern w:val="32"/>
          <w:szCs w:val="24"/>
          <w:lang w:eastAsia="en-GB"/>
        </w:rPr>
        <w:t>Weighting:</w:t>
      </w:r>
      <w:r w:rsidR="002F0A28" w:rsidRPr="00FD058B">
        <w:rPr>
          <w:rFonts w:eastAsia="Arial"/>
          <w:b/>
          <w:bCs/>
          <w:kern w:val="32"/>
          <w:szCs w:val="24"/>
          <w:lang w:eastAsia="en-GB"/>
        </w:rPr>
        <w:t xml:space="preserve"> </w:t>
      </w:r>
      <w:r w:rsidR="00FD058B" w:rsidRPr="00FD058B">
        <w:rPr>
          <w:rFonts w:eastAsia="Arial"/>
          <w:b/>
          <w:bCs/>
          <w:kern w:val="32"/>
          <w:szCs w:val="24"/>
          <w:lang w:eastAsia="en-GB"/>
        </w:rPr>
        <w:t>1</w:t>
      </w:r>
      <w:r w:rsidR="00CE697A" w:rsidRPr="00FD058B">
        <w:rPr>
          <w:rFonts w:eastAsia="Arial"/>
          <w:b/>
          <w:bCs/>
          <w:kern w:val="32"/>
          <w:szCs w:val="24"/>
          <w:lang w:eastAsia="en-GB"/>
        </w:rPr>
        <w:t>5</w:t>
      </w:r>
      <w:r w:rsidR="002F0A28" w:rsidRPr="00FD058B">
        <w:rPr>
          <w:rFonts w:eastAsia="Arial"/>
          <w:b/>
          <w:bCs/>
          <w:kern w:val="32"/>
          <w:szCs w:val="24"/>
          <w:lang w:eastAsia="en-GB"/>
        </w:rPr>
        <w:t>%</w:t>
      </w:r>
      <w:r w:rsidRPr="00FD058B">
        <w:rPr>
          <w:rFonts w:eastAsia="Arial"/>
          <w:b/>
          <w:bCs/>
          <w:kern w:val="32"/>
          <w:szCs w:val="24"/>
          <w:lang w:eastAsia="en-GB"/>
        </w:rPr>
        <w:t xml:space="preserve"> </w:t>
      </w:r>
      <w:r w:rsidR="00FD058B" w:rsidRPr="00FD058B">
        <w:rPr>
          <w:rFonts w:eastAsia="Arial"/>
          <w:b/>
          <w:bCs/>
          <w:kern w:val="32"/>
          <w:szCs w:val="24"/>
          <w:lang w:eastAsia="en-GB"/>
        </w:rPr>
        <w:t>of the overall marks</w:t>
      </w:r>
    </w:p>
    <w:p w14:paraId="696276A4" w14:textId="77777777" w:rsidR="00E5502A" w:rsidRDefault="00E5502A" w:rsidP="00941154">
      <w:pPr>
        <w:pStyle w:val="ListParagraph"/>
        <w:spacing w:before="60" w:after="60"/>
        <w:ind w:left="540"/>
        <w:outlineLvl w:val="0"/>
        <w:rPr>
          <w:rFonts w:eastAsia="Arial"/>
          <w:b/>
          <w:bCs/>
          <w:kern w:val="32"/>
          <w:szCs w:val="24"/>
          <w:lang w:eastAsia="en-GB"/>
        </w:rPr>
      </w:pPr>
    </w:p>
    <w:p w14:paraId="016E4FD8" w14:textId="77777777" w:rsidR="00E5502A" w:rsidRPr="00D217D7" w:rsidRDefault="00E5502A" w:rsidP="00D217D7">
      <w:pPr>
        <w:spacing w:before="120" w:after="120"/>
        <w:rPr>
          <w:bCs/>
          <w:lang w:eastAsia="en-GB"/>
        </w:rPr>
      </w:pPr>
      <w:r w:rsidRPr="00044220">
        <w:rPr>
          <w:bCs/>
          <w:sz w:val="24"/>
          <w:lang w:eastAsia="en-GB"/>
        </w:rPr>
        <w:t>Write “Confirmed” to confirm acceptance that you a</w:t>
      </w:r>
      <w:r>
        <w:rPr>
          <w:bCs/>
          <w:sz w:val="24"/>
          <w:lang w:eastAsia="en-GB"/>
        </w:rPr>
        <w:t>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4C5E8E" w:rsidRPr="004D086B" w14:paraId="2320CB79" w14:textId="77777777" w:rsidTr="004C5E8E">
        <w:trPr>
          <w:trHeight w:val="300"/>
          <w:tblHeader/>
        </w:trPr>
        <w:tc>
          <w:tcPr>
            <w:tcW w:w="1696" w:type="dxa"/>
            <w:shd w:val="clear" w:color="auto" w:fill="B8CCE4" w:themeFill="accent1" w:themeFillTint="66"/>
            <w:noWrap/>
            <w:vAlign w:val="center"/>
          </w:tcPr>
          <w:p w14:paraId="7FF9B1E9"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292B2A70"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7807D430"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5F643CE8"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14:paraId="238179B5"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14:paraId="3926DE09" w14:textId="77777777" w:rsidR="004C5E8E" w:rsidRPr="004D086B" w:rsidRDefault="004C5E8E" w:rsidP="004C5E8E">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4C5E8E" w:rsidRPr="004D086B" w14:paraId="653A5FDE" w14:textId="77777777" w:rsidTr="004C5E8E">
        <w:trPr>
          <w:trHeight w:val="300"/>
          <w:tblHeader/>
        </w:trPr>
        <w:tc>
          <w:tcPr>
            <w:tcW w:w="1696" w:type="dxa"/>
            <w:vMerge w:val="restart"/>
            <w:shd w:val="clear" w:color="auto" w:fill="365F91" w:themeFill="accent1" w:themeFillShade="BF"/>
            <w:noWrap/>
            <w:vAlign w:val="center"/>
            <w:hideMark/>
          </w:tcPr>
          <w:p w14:paraId="3C2AB062" w14:textId="77777777" w:rsidR="004C5E8E" w:rsidRPr="004D086B" w:rsidRDefault="004C5E8E" w:rsidP="004C5E8E">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vMerge w:val="restart"/>
            <w:shd w:val="clear" w:color="auto" w:fill="auto"/>
            <w:noWrap/>
            <w:vAlign w:val="center"/>
          </w:tcPr>
          <w:p w14:paraId="4CBD67C2" w14:textId="77777777" w:rsidR="004C5E8E" w:rsidRPr="004D086B" w:rsidRDefault="004C5E8E"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Working Approach</w:t>
            </w:r>
          </w:p>
        </w:tc>
        <w:tc>
          <w:tcPr>
            <w:tcW w:w="1559" w:type="dxa"/>
            <w:shd w:val="clear" w:color="auto" w:fill="auto"/>
            <w:noWrap/>
            <w:vAlign w:val="bottom"/>
          </w:tcPr>
          <w:p w14:paraId="1942543F" w14:textId="77777777" w:rsidR="004C5E8E" w:rsidRPr="004D086B" w:rsidRDefault="00902D43"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 xml:space="preserve">NETSCC ONLY </w:t>
            </w:r>
            <w:r w:rsidR="004C5E8E">
              <w:rPr>
                <w:rFonts w:ascii="Calibri" w:hAnsi="Calibri" w:cs="Calibri"/>
                <w:color w:val="000000"/>
                <w:sz w:val="22"/>
                <w:szCs w:val="22"/>
                <w:lang w:eastAsia="en-GB"/>
              </w:rPr>
              <w:t xml:space="preserve">5.5 </w:t>
            </w:r>
          </w:p>
        </w:tc>
        <w:tc>
          <w:tcPr>
            <w:tcW w:w="1701" w:type="dxa"/>
            <w:shd w:val="clear" w:color="auto" w:fill="auto"/>
            <w:noWrap/>
            <w:vAlign w:val="bottom"/>
            <w:hideMark/>
          </w:tcPr>
          <w:p w14:paraId="20A6B567" w14:textId="77777777" w:rsidR="004C5E8E" w:rsidRPr="004D086B" w:rsidRDefault="004C5E8E" w:rsidP="004C5E8E">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3689F2F5" w14:textId="62A63552" w:rsidR="004C5E8E" w:rsidRPr="004D086B" w:rsidRDefault="004C5E8E" w:rsidP="004C5E8E">
            <w:pPr>
              <w:jc w:val="left"/>
              <w:rPr>
                <w:rFonts w:ascii="Calibri" w:hAnsi="Calibri" w:cs="Calibri"/>
                <w:color w:val="000000"/>
                <w:sz w:val="22"/>
                <w:szCs w:val="22"/>
                <w:lang w:eastAsia="en-GB"/>
              </w:rPr>
            </w:pPr>
          </w:p>
        </w:tc>
      </w:tr>
      <w:tr w:rsidR="004C5E8E" w:rsidRPr="004D086B" w14:paraId="6F624FBC" w14:textId="77777777" w:rsidTr="004C5E8E">
        <w:trPr>
          <w:trHeight w:val="300"/>
          <w:tblHeader/>
        </w:trPr>
        <w:tc>
          <w:tcPr>
            <w:tcW w:w="1696" w:type="dxa"/>
            <w:vMerge/>
            <w:shd w:val="clear" w:color="auto" w:fill="365F91" w:themeFill="accent1" w:themeFillShade="BF"/>
            <w:vAlign w:val="center"/>
            <w:hideMark/>
          </w:tcPr>
          <w:p w14:paraId="0B7CB0B4" w14:textId="77777777" w:rsidR="004C5E8E" w:rsidRPr="004D086B" w:rsidRDefault="004C5E8E" w:rsidP="004C5E8E">
            <w:pPr>
              <w:jc w:val="left"/>
              <w:rPr>
                <w:rFonts w:ascii="Calibri" w:hAnsi="Calibri" w:cs="Calibri"/>
                <w:b/>
                <w:color w:val="FFFFFF"/>
                <w:sz w:val="22"/>
                <w:szCs w:val="22"/>
                <w:lang w:eastAsia="en-GB"/>
              </w:rPr>
            </w:pPr>
          </w:p>
        </w:tc>
        <w:tc>
          <w:tcPr>
            <w:tcW w:w="2147" w:type="dxa"/>
            <w:vMerge/>
            <w:shd w:val="clear" w:color="auto" w:fill="auto"/>
            <w:noWrap/>
            <w:vAlign w:val="center"/>
          </w:tcPr>
          <w:p w14:paraId="49938FD4" w14:textId="77777777" w:rsidR="004C5E8E" w:rsidRPr="004D086B" w:rsidRDefault="004C5E8E" w:rsidP="004C5E8E">
            <w:pPr>
              <w:jc w:val="left"/>
              <w:rPr>
                <w:rFonts w:ascii="Calibri" w:hAnsi="Calibri" w:cs="Calibri"/>
                <w:color w:val="000000"/>
                <w:sz w:val="22"/>
                <w:szCs w:val="22"/>
                <w:lang w:eastAsia="en-GB"/>
              </w:rPr>
            </w:pPr>
          </w:p>
        </w:tc>
        <w:tc>
          <w:tcPr>
            <w:tcW w:w="1559" w:type="dxa"/>
            <w:shd w:val="clear" w:color="auto" w:fill="auto"/>
            <w:noWrap/>
            <w:vAlign w:val="bottom"/>
          </w:tcPr>
          <w:p w14:paraId="3D0198D3" w14:textId="77777777" w:rsidR="004C5E8E" w:rsidRPr="004D086B" w:rsidRDefault="00902D43"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 xml:space="preserve">CCF ONLY </w:t>
            </w:r>
            <w:r w:rsidR="004C5E8E">
              <w:rPr>
                <w:rFonts w:ascii="Calibri" w:hAnsi="Calibri" w:cs="Calibri"/>
                <w:color w:val="000000"/>
                <w:sz w:val="22"/>
                <w:szCs w:val="22"/>
                <w:lang w:eastAsia="en-GB"/>
              </w:rPr>
              <w:t>5.11</w:t>
            </w:r>
          </w:p>
        </w:tc>
        <w:tc>
          <w:tcPr>
            <w:tcW w:w="1701" w:type="dxa"/>
            <w:shd w:val="clear" w:color="auto" w:fill="auto"/>
            <w:noWrap/>
            <w:vAlign w:val="bottom"/>
            <w:hideMark/>
          </w:tcPr>
          <w:p w14:paraId="0150A435" w14:textId="77777777" w:rsidR="004C5E8E" w:rsidRPr="004D086B" w:rsidRDefault="004C5E8E" w:rsidP="004C5E8E">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0DB838A8" w14:textId="4BFFBBA2" w:rsidR="004C5E8E" w:rsidRPr="004D086B" w:rsidRDefault="003910E1"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bl>
    <w:p w14:paraId="2999C850" w14:textId="77777777" w:rsidR="00CE697A" w:rsidRDefault="00CE697A" w:rsidP="00CE697A">
      <w:pPr>
        <w:pStyle w:val="ListParagraph"/>
        <w:spacing w:before="60" w:after="60"/>
        <w:ind w:left="540"/>
        <w:outlineLvl w:val="0"/>
        <w:rPr>
          <w:rFonts w:eastAsia="Arial"/>
          <w:b/>
          <w:bCs/>
          <w:kern w:val="32"/>
          <w:szCs w:val="24"/>
          <w:lang w:eastAsia="en-GB"/>
        </w:rPr>
      </w:pPr>
    </w:p>
    <w:p w14:paraId="0BA65B3D" w14:textId="77777777" w:rsidR="004C5E8E" w:rsidRPr="006E7CE7" w:rsidRDefault="004C5E8E" w:rsidP="00CE697A">
      <w:pPr>
        <w:pStyle w:val="ListParagraph"/>
        <w:spacing w:before="60" w:after="60"/>
        <w:ind w:left="540"/>
        <w:outlineLvl w:val="0"/>
        <w:rPr>
          <w:rFonts w:eastAsia="Arial"/>
          <w:b/>
          <w:bCs/>
          <w:kern w:val="32"/>
          <w:szCs w:val="24"/>
          <w:lang w:eastAsia="en-GB"/>
        </w:rPr>
      </w:pPr>
    </w:p>
    <w:p w14:paraId="0806F327" w14:textId="77777777" w:rsidR="00BC4F6E" w:rsidRPr="00BC4F6E" w:rsidRDefault="00C96D4B" w:rsidP="00E00342">
      <w:pPr>
        <w:spacing w:before="60" w:after="60"/>
        <w:outlineLvl w:val="0"/>
        <w:rPr>
          <w:rFonts w:eastAsia="Arial" w:cs="Arial"/>
          <w:kern w:val="32"/>
          <w:sz w:val="24"/>
          <w:lang w:eastAsia="en-GB"/>
        </w:rPr>
      </w:pPr>
      <w:r w:rsidRPr="00C96D4B">
        <w:rPr>
          <w:rFonts w:eastAsia="Arial" w:cs="Arial"/>
          <w:bCs/>
          <w:kern w:val="32"/>
          <w:sz w:val="24"/>
          <w:lang w:eastAsia="en-GB"/>
        </w:rPr>
        <w:t>Tenderers must provide clear and appropriate strategies / implementation plans for delivery of support services</w:t>
      </w:r>
      <w:r w:rsidR="00BC4F6E" w:rsidRPr="00BC4F6E">
        <w:rPr>
          <w:rFonts w:eastAsia="Arial" w:cs="Arial"/>
          <w:kern w:val="32"/>
          <w:sz w:val="24"/>
          <w:lang w:eastAsia="en-GB"/>
        </w:rPr>
        <w:t xml:space="preserve">, stating how their proposal is able to meet the requirements and highlighting those areas where the proposal can provide benefits to the </w:t>
      </w:r>
      <w:r w:rsidR="00572643">
        <w:rPr>
          <w:rFonts w:eastAsia="Arial" w:cs="Arial"/>
          <w:kern w:val="32"/>
          <w:sz w:val="24"/>
          <w:lang w:eastAsia="en-GB"/>
        </w:rPr>
        <w:t>Authority</w:t>
      </w:r>
      <w:r w:rsidR="00BC4F6E" w:rsidRPr="00BC4F6E">
        <w:rPr>
          <w:rFonts w:eastAsia="Arial" w:cs="Arial"/>
          <w:kern w:val="32"/>
          <w:sz w:val="24"/>
          <w:lang w:eastAsia="en-GB"/>
        </w:rPr>
        <w:t>, including meeting the desirable requirements.</w:t>
      </w:r>
    </w:p>
    <w:p w14:paraId="0DAAD74B" w14:textId="77777777" w:rsidR="00CE697A" w:rsidRPr="006E7CE7" w:rsidRDefault="00CE697A" w:rsidP="00B00E21">
      <w:pPr>
        <w:spacing w:before="60" w:after="60"/>
        <w:ind w:left="900"/>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55"/>
        <w:gridCol w:w="1153"/>
        <w:gridCol w:w="1460"/>
        <w:gridCol w:w="1262"/>
        <w:gridCol w:w="1430"/>
        <w:gridCol w:w="1620"/>
      </w:tblGrid>
      <w:tr w:rsidR="001B00D6" w:rsidRPr="0075567E" w14:paraId="23E1188B" w14:textId="77777777" w:rsidTr="001B00D6">
        <w:trPr>
          <w:trHeight w:val="525"/>
        </w:trPr>
        <w:tc>
          <w:tcPr>
            <w:tcW w:w="2255" w:type="dxa"/>
            <w:shd w:val="clear" w:color="auto" w:fill="F3F3F3"/>
            <w:vAlign w:val="center"/>
          </w:tcPr>
          <w:p w14:paraId="6E120D98" w14:textId="77777777" w:rsidR="001B00D6" w:rsidRPr="0075567E" w:rsidRDefault="001B00D6" w:rsidP="001B00D6">
            <w:pPr>
              <w:pStyle w:val="TableHead"/>
            </w:pPr>
            <w:r w:rsidRPr="0075567E">
              <w:t>Question</w:t>
            </w:r>
          </w:p>
        </w:tc>
        <w:tc>
          <w:tcPr>
            <w:tcW w:w="1153" w:type="dxa"/>
            <w:vAlign w:val="center"/>
          </w:tcPr>
          <w:p w14:paraId="45A066A5" w14:textId="77777777" w:rsidR="001B00D6" w:rsidRPr="000F0155" w:rsidRDefault="001B00D6" w:rsidP="001B00D6">
            <w:pPr>
              <w:rPr>
                <w:sz w:val="28"/>
                <w:szCs w:val="28"/>
              </w:rPr>
            </w:pPr>
            <w:r>
              <w:rPr>
                <w:sz w:val="28"/>
                <w:szCs w:val="28"/>
              </w:rPr>
              <w:t>D.5</w:t>
            </w:r>
          </w:p>
        </w:tc>
        <w:tc>
          <w:tcPr>
            <w:tcW w:w="1460" w:type="dxa"/>
            <w:shd w:val="clear" w:color="auto" w:fill="F3F3F3"/>
            <w:vAlign w:val="center"/>
          </w:tcPr>
          <w:p w14:paraId="358EAD78" w14:textId="77777777" w:rsidR="001B00D6" w:rsidRPr="0075567E" w:rsidRDefault="001B00D6" w:rsidP="001B00D6">
            <w:pPr>
              <w:pStyle w:val="TableHead"/>
            </w:pPr>
            <w:r>
              <w:t>Weight</w:t>
            </w:r>
          </w:p>
        </w:tc>
        <w:tc>
          <w:tcPr>
            <w:tcW w:w="1262" w:type="dxa"/>
            <w:vAlign w:val="center"/>
          </w:tcPr>
          <w:p w14:paraId="3DA1B327" w14:textId="77777777" w:rsidR="001B00D6" w:rsidRPr="000F0155" w:rsidRDefault="001B00D6" w:rsidP="001B00D6">
            <w:pPr>
              <w:rPr>
                <w:b/>
                <w:bCs/>
                <w:sz w:val="28"/>
                <w:szCs w:val="28"/>
              </w:rPr>
            </w:pPr>
            <w:r>
              <w:rPr>
                <w:b/>
                <w:bCs/>
                <w:sz w:val="28"/>
                <w:szCs w:val="28"/>
              </w:rPr>
              <w:t>5%</w:t>
            </w:r>
          </w:p>
        </w:tc>
        <w:tc>
          <w:tcPr>
            <w:tcW w:w="1430" w:type="dxa"/>
            <w:shd w:val="clear" w:color="auto" w:fill="F3F3F3"/>
            <w:vAlign w:val="center"/>
          </w:tcPr>
          <w:p w14:paraId="7F62C1D8" w14:textId="77777777" w:rsidR="001B00D6" w:rsidRPr="0075567E" w:rsidRDefault="001B00D6" w:rsidP="001B00D6">
            <w:pPr>
              <w:pStyle w:val="TableHead"/>
            </w:pPr>
            <w:r>
              <w:t>Word Limit</w:t>
            </w:r>
          </w:p>
        </w:tc>
        <w:tc>
          <w:tcPr>
            <w:tcW w:w="1620" w:type="dxa"/>
            <w:vAlign w:val="center"/>
          </w:tcPr>
          <w:p w14:paraId="0AB38424" w14:textId="77777777" w:rsidR="001B00D6" w:rsidRPr="000F0155" w:rsidRDefault="001B00D6" w:rsidP="00F4582F">
            <w:pPr>
              <w:rPr>
                <w:b/>
                <w:bCs/>
                <w:sz w:val="28"/>
                <w:szCs w:val="28"/>
              </w:rPr>
            </w:pPr>
            <w:r w:rsidRPr="009A0B26">
              <w:rPr>
                <w:b/>
                <w:bCs/>
                <w:sz w:val="28"/>
                <w:szCs w:val="28"/>
              </w:rPr>
              <w:t>1</w:t>
            </w:r>
            <w:r w:rsidR="00F4582F" w:rsidRPr="009A0B26">
              <w:rPr>
                <w:b/>
                <w:bCs/>
                <w:sz w:val="28"/>
                <w:szCs w:val="28"/>
              </w:rPr>
              <w:t>5</w:t>
            </w:r>
            <w:r w:rsidRPr="009A0B26">
              <w:rPr>
                <w:b/>
                <w:bCs/>
                <w:sz w:val="28"/>
                <w:szCs w:val="28"/>
              </w:rPr>
              <w:t>00</w:t>
            </w:r>
          </w:p>
        </w:tc>
      </w:tr>
    </w:tbl>
    <w:tbl>
      <w:tblPr>
        <w:tblStyle w:val="HeaderTableGrid8"/>
        <w:tblW w:w="9180" w:type="dxa"/>
        <w:tblInd w:w="108" w:type="dxa"/>
        <w:tblLook w:val="01E0" w:firstRow="1" w:lastRow="1" w:firstColumn="1" w:lastColumn="1" w:noHBand="0" w:noVBand="0"/>
      </w:tblPr>
      <w:tblGrid>
        <w:gridCol w:w="9180"/>
      </w:tblGrid>
      <w:tr w:rsidR="00B00E21" w:rsidRPr="006E7CE7" w14:paraId="37C06CDF" w14:textId="77777777" w:rsidTr="001B00D6">
        <w:trPr>
          <w:tblHeader/>
        </w:trPr>
        <w:tc>
          <w:tcPr>
            <w:tcW w:w="9180" w:type="dxa"/>
            <w:shd w:val="clear" w:color="auto" w:fill="E0E0E0"/>
          </w:tcPr>
          <w:p w14:paraId="0D776092" w14:textId="081868FE" w:rsidR="00B00E21" w:rsidRPr="006E7CE7" w:rsidRDefault="00B00E21">
            <w:pPr>
              <w:spacing w:before="60" w:after="60"/>
              <w:jc w:val="left"/>
              <w:rPr>
                <w:rFonts w:cs="Arial"/>
                <w:b/>
                <w:bCs/>
                <w:sz w:val="24"/>
                <w:lang w:eastAsia="en-GB"/>
              </w:rPr>
            </w:pPr>
            <w:r w:rsidRPr="006E7CE7">
              <w:rPr>
                <w:rFonts w:cs="Arial"/>
                <w:b/>
                <w:bCs/>
                <w:sz w:val="24"/>
                <w:lang w:eastAsia="en-GB"/>
              </w:rPr>
              <w:t>Response</w:t>
            </w:r>
            <w:r w:rsidR="0033097C">
              <w:rPr>
                <w:rFonts w:cs="Arial"/>
                <w:b/>
                <w:bCs/>
                <w:sz w:val="24"/>
                <w:lang w:eastAsia="en-GB"/>
              </w:rPr>
              <w:t xml:space="preserve"> </w:t>
            </w:r>
            <w:r w:rsidR="0045079E">
              <w:rPr>
                <w:rFonts w:cs="Arial"/>
                <w:b/>
                <w:bCs/>
                <w:color w:val="FF0000"/>
                <w:sz w:val="24"/>
                <w:lang w:eastAsia="en-GB"/>
              </w:rPr>
              <w:t>1487</w:t>
            </w:r>
            <w:r w:rsidR="0045079E">
              <w:rPr>
                <w:rFonts w:cs="Arial"/>
                <w:b/>
                <w:bCs/>
                <w:sz w:val="24"/>
                <w:lang w:eastAsia="en-GB"/>
              </w:rPr>
              <w:t xml:space="preserve"> </w:t>
            </w:r>
            <w:r w:rsidR="0085217A">
              <w:rPr>
                <w:rFonts w:cs="Arial"/>
                <w:b/>
                <w:bCs/>
                <w:sz w:val="24"/>
                <w:lang w:eastAsia="en-GB"/>
              </w:rPr>
              <w:t xml:space="preserve">words </w:t>
            </w:r>
          </w:p>
        </w:tc>
      </w:tr>
      <w:tr w:rsidR="00B00E21" w:rsidRPr="006E7CE7" w:rsidDel="002424E9" w14:paraId="4CE531FA" w14:textId="77777777" w:rsidTr="001B00D6">
        <w:tc>
          <w:tcPr>
            <w:tcW w:w="9180" w:type="dxa"/>
          </w:tcPr>
          <w:p w14:paraId="6C1D8AD0" w14:textId="77777777" w:rsidR="00C3030D" w:rsidRPr="003910E1" w:rsidRDefault="005F2D22" w:rsidP="00C3030D">
            <w:pPr>
              <w:rPr>
                <w:b/>
                <w:sz w:val="24"/>
                <w:u w:val="single"/>
              </w:rPr>
            </w:pPr>
            <w:r w:rsidRPr="003910E1">
              <w:rPr>
                <w:b/>
                <w:sz w:val="24"/>
                <w:u w:val="single"/>
              </w:rPr>
              <w:t xml:space="preserve">Planning and </w:t>
            </w:r>
            <w:r w:rsidR="00C3030D" w:rsidRPr="003910E1">
              <w:rPr>
                <w:b/>
                <w:sz w:val="24"/>
                <w:u w:val="single"/>
              </w:rPr>
              <w:t>Staffing</w:t>
            </w:r>
          </w:p>
          <w:p w14:paraId="305AAD93" w14:textId="0694D008" w:rsidR="00C3030D" w:rsidRPr="0012709C" w:rsidRDefault="005F2D22" w:rsidP="00C3030D">
            <w:pPr>
              <w:rPr>
                <w:sz w:val="24"/>
              </w:rPr>
            </w:pPr>
            <w:r>
              <w:rPr>
                <w:sz w:val="24"/>
              </w:rPr>
              <w:t xml:space="preserve">GMG will produce, where appropriate, strategic implementation plans for the research support services.  These plans will be updated annually.  </w:t>
            </w:r>
            <w:r w:rsidR="00D01049">
              <w:rPr>
                <w:sz w:val="24"/>
              </w:rPr>
              <w:t>GMG wi</w:t>
            </w:r>
            <w:r>
              <w:rPr>
                <w:sz w:val="24"/>
              </w:rPr>
              <w:t xml:space="preserve">ll deliver the </w:t>
            </w:r>
            <w:r w:rsidR="00D01049">
              <w:rPr>
                <w:sz w:val="24"/>
              </w:rPr>
              <w:t>services through dedicated teams of staff suppor</w:t>
            </w:r>
            <w:r w:rsidR="00F67810">
              <w:rPr>
                <w:sz w:val="24"/>
              </w:rPr>
              <w:t>ted by the Business Support Team. The following FTE staff numbers will deliver support services:</w:t>
            </w:r>
          </w:p>
          <w:p w14:paraId="21C19AB3" w14:textId="77777777" w:rsidR="00C3030D" w:rsidRPr="0012709C" w:rsidRDefault="00C3030D" w:rsidP="00C3030D">
            <w:pPr>
              <w:rPr>
                <w:sz w:val="24"/>
              </w:rPr>
            </w:pPr>
          </w:p>
          <w:tbl>
            <w:tblPr>
              <w:tblStyle w:val="ListTable3-Accent11"/>
              <w:tblW w:w="0" w:type="auto"/>
              <w:jc w:val="center"/>
              <w:tblLook w:val="00A0" w:firstRow="1" w:lastRow="0" w:firstColumn="1" w:lastColumn="0" w:noHBand="0" w:noVBand="0"/>
            </w:tblPr>
            <w:tblGrid>
              <w:gridCol w:w="1359"/>
              <w:gridCol w:w="1359"/>
              <w:gridCol w:w="1359"/>
              <w:gridCol w:w="1359"/>
              <w:gridCol w:w="1359"/>
              <w:gridCol w:w="1454"/>
            </w:tblGrid>
            <w:tr w:rsidR="00C3030D" w:rsidRPr="0012709C" w14:paraId="038915BD" w14:textId="77777777" w:rsidTr="00EB2794">
              <w:trPr>
                <w:cnfStyle w:val="100000000000" w:firstRow="1" w:lastRow="0" w:firstColumn="0" w:lastColumn="0" w:oddVBand="0" w:evenVBand="0" w:oddHBand="0" w:evenHBand="0" w:firstRowFirstColumn="0" w:firstRowLastColumn="0" w:lastRowFirstColumn="0" w:lastRowLastColumn="0"/>
                <w:trHeight w:val="800"/>
                <w:jc w:val="center"/>
              </w:trPr>
              <w:tc>
                <w:tcPr>
                  <w:cnfStyle w:val="001000000100" w:firstRow="0" w:lastRow="0" w:firstColumn="1" w:lastColumn="0" w:oddVBand="0" w:evenVBand="0" w:oddHBand="0" w:evenHBand="0" w:firstRowFirstColumn="1" w:firstRowLastColumn="0" w:lastRowFirstColumn="0" w:lastRowLastColumn="0"/>
                  <w:tcW w:w="1359" w:type="dxa"/>
                </w:tcPr>
                <w:p w14:paraId="1B5884A5" w14:textId="77777777" w:rsidR="00C3030D" w:rsidRPr="00C0697B" w:rsidRDefault="00C3030D" w:rsidP="00C3030D">
                  <w:r w:rsidRPr="00C0697B">
                    <w:t>Faculty</w:t>
                  </w:r>
                </w:p>
              </w:tc>
              <w:tc>
                <w:tcPr>
                  <w:cnfStyle w:val="000010000000" w:firstRow="0" w:lastRow="0" w:firstColumn="0" w:lastColumn="0" w:oddVBand="1" w:evenVBand="0" w:oddHBand="0" w:evenHBand="0" w:firstRowFirstColumn="0" w:firstRowLastColumn="0" w:lastRowFirstColumn="0" w:lastRowLastColumn="0"/>
                  <w:tcW w:w="1359" w:type="dxa"/>
                </w:tcPr>
                <w:p w14:paraId="2DE56996" w14:textId="77777777" w:rsidR="00C3030D" w:rsidRPr="00C0697B" w:rsidRDefault="00C3030D" w:rsidP="00C3030D">
                  <w:r w:rsidRPr="00C0697B">
                    <w:t>CTP</w:t>
                  </w:r>
                </w:p>
              </w:tc>
              <w:tc>
                <w:tcPr>
                  <w:tcW w:w="1359" w:type="dxa"/>
                </w:tcPr>
                <w:p w14:paraId="55106972" w14:textId="77777777" w:rsidR="00C3030D" w:rsidRPr="00C0697B" w:rsidRDefault="00C3030D" w:rsidP="00C3030D">
                  <w:pPr>
                    <w:cnfStyle w:val="100000000000" w:firstRow="1" w:lastRow="0" w:firstColumn="0" w:lastColumn="0" w:oddVBand="0" w:evenVBand="0" w:oddHBand="0" w:evenHBand="0" w:firstRowFirstColumn="0" w:firstRowLastColumn="0" w:lastRowFirstColumn="0" w:lastRowLastColumn="0"/>
                  </w:pPr>
                  <w:r w:rsidRPr="00C0697B">
                    <w:t>IP</w:t>
                  </w:r>
                </w:p>
              </w:tc>
              <w:tc>
                <w:tcPr>
                  <w:cnfStyle w:val="000010000000" w:firstRow="0" w:lastRow="0" w:firstColumn="0" w:lastColumn="0" w:oddVBand="1" w:evenVBand="0" w:oddHBand="0" w:evenHBand="0" w:firstRowFirstColumn="0" w:firstRowLastColumn="0" w:lastRowFirstColumn="0" w:lastRowLastColumn="0"/>
                  <w:tcW w:w="1359" w:type="dxa"/>
                </w:tcPr>
                <w:p w14:paraId="71AA1EF7" w14:textId="77777777" w:rsidR="00C3030D" w:rsidRPr="00C0697B" w:rsidRDefault="00C3030D" w:rsidP="00C3030D">
                  <w:r w:rsidRPr="00C0697B">
                    <w:t>PPI</w:t>
                  </w:r>
                </w:p>
              </w:tc>
              <w:tc>
                <w:tcPr>
                  <w:tcW w:w="1359" w:type="dxa"/>
                </w:tcPr>
                <w:p w14:paraId="2672E0CB" w14:textId="77777777" w:rsidR="00C3030D" w:rsidRPr="00C0697B" w:rsidRDefault="00C3030D" w:rsidP="00C3030D">
                  <w:pPr>
                    <w:cnfStyle w:val="100000000000" w:firstRow="1" w:lastRow="0" w:firstColumn="0" w:lastColumn="0" w:oddVBand="0" w:evenVBand="0" w:oddHBand="0" w:evenHBand="0" w:firstRowFirstColumn="0" w:firstRowLastColumn="0" w:lastRowFirstColumn="0" w:lastRowLastColumn="0"/>
                  </w:pPr>
                  <w:r w:rsidRPr="00C0697B">
                    <w:t>Impact</w:t>
                  </w:r>
                </w:p>
              </w:tc>
              <w:tc>
                <w:tcPr>
                  <w:cnfStyle w:val="000010000000" w:firstRow="0" w:lastRow="0" w:firstColumn="0" w:lastColumn="0" w:oddVBand="1" w:evenVBand="0" w:oddHBand="0" w:evenHBand="0" w:firstRowFirstColumn="0" w:firstRowLastColumn="0" w:lastRowFirstColumn="0" w:lastRowLastColumn="0"/>
                  <w:tcW w:w="1454" w:type="dxa"/>
                </w:tcPr>
                <w:p w14:paraId="2026975A" w14:textId="77777777" w:rsidR="00C3030D" w:rsidRPr="00C0697B" w:rsidRDefault="00C3030D" w:rsidP="00C3030D">
                  <w:r w:rsidRPr="00C0697B">
                    <w:t>Management Support</w:t>
                  </w:r>
                </w:p>
              </w:tc>
            </w:tr>
            <w:tr w:rsidR="00C3030D" w:rsidRPr="0012709C" w14:paraId="6A243C54" w14:textId="77777777" w:rsidTr="00EB2794">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359" w:type="dxa"/>
                </w:tcPr>
                <w:p w14:paraId="3D13B66C" w14:textId="77777777" w:rsidR="00C3030D" w:rsidRPr="0012709C" w:rsidRDefault="00C3030D" w:rsidP="00C3030D">
                  <w:pPr>
                    <w:jc w:val="center"/>
                  </w:pPr>
                  <w:r w:rsidRPr="0012709C">
                    <w:t>1</w:t>
                  </w:r>
                </w:p>
              </w:tc>
              <w:tc>
                <w:tcPr>
                  <w:cnfStyle w:val="000010000000" w:firstRow="0" w:lastRow="0" w:firstColumn="0" w:lastColumn="0" w:oddVBand="1" w:evenVBand="0" w:oddHBand="0" w:evenHBand="0" w:firstRowFirstColumn="0" w:firstRowLastColumn="0" w:lastRowFirstColumn="0" w:lastRowLastColumn="0"/>
                  <w:tcW w:w="1359" w:type="dxa"/>
                </w:tcPr>
                <w:p w14:paraId="384A2101" w14:textId="77777777" w:rsidR="00C3030D" w:rsidRPr="0012709C" w:rsidRDefault="00C3030D" w:rsidP="00C3030D">
                  <w:pPr>
                    <w:jc w:val="center"/>
                  </w:pPr>
                  <w:r w:rsidRPr="0012709C">
                    <w:t>4</w:t>
                  </w:r>
                </w:p>
              </w:tc>
              <w:tc>
                <w:tcPr>
                  <w:tcW w:w="1359" w:type="dxa"/>
                </w:tcPr>
                <w:p w14:paraId="0EE1000E" w14:textId="77777777" w:rsidR="00C3030D" w:rsidRPr="0012709C" w:rsidRDefault="00C3030D" w:rsidP="00C3030D">
                  <w:pPr>
                    <w:jc w:val="center"/>
                    <w:cnfStyle w:val="000000100000" w:firstRow="0" w:lastRow="0" w:firstColumn="0" w:lastColumn="0" w:oddVBand="0" w:evenVBand="0" w:oddHBand="1" w:evenHBand="0" w:firstRowFirstColumn="0" w:firstRowLastColumn="0" w:lastRowFirstColumn="0" w:lastRowLastColumn="0"/>
                  </w:pPr>
                  <w:r w:rsidRPr="0012709C">
                    <w:t>2</w:t>
                  </w:r>
                </w:p>
              </w:tc>
              <w:tc>
                <w:tcPr>
                  <w:cnfStyle w:val="000010000000" w:firstRow="0" w:lastRow="0" w:firstColumn="0" w:lastColumn="0" w:oddVBand="1" w:evenVBand="0" w:oddHBand="0" w:evenHBand="0" w:firstRowFirstColumn="0" w:firstRowLastColumn="0" w:lastRowFirstColumn="0" w:lastRowLastColumn="0"/>
                  <w:tcW w:w="1359" w:type="dxa"/>
                </w:tcPr>
                <w:p w14:paraId="68CBC0A5" w14:textId="77777777" w:rsidR="00C3030D" w:rsidRPr="0012709C" w:rsidRDefault="00C3030D" w:rsidP="00C3030D">
                  <w:pPr>
                    <w:jc w:val="center"/>
                  </w:pPr>
                  <w:r w:rsidRPr="0012709C">
                    <w:t>4</w:t>
                  </w:r>
                </w:p>
              </w:tc>
              <w:tc>
                <w:tcPr>
                  <w:tcW w:w="1359" w:type="dxa"/>
                </w:tcPr>
                <w:p w14:paraId="6BAA768B" w14:textId="77777777" w:rsidR="00C3030D" w:rsidRPr="0012709C" w:rsidRDefault="00C3030D" w:rsidP="00C3030D">
                  <w:pPr>
                    <w:jc w:val="center"/>
                    <w:cnfStyle w:val="000000100000" w:firstRow="0" w:lastRow="0" w:firstColumn="0" w:lastColumn="0" w:oddVBand="0" w:evenVBand="0" w:oddHBand="1" w:evenHBand="0" w:firstRowFirstColumn="0" w:firstRowLastColumn="0" w:lastRowFirstColumn="0" w:lastRowLastColumn="0"/>
                  </w:pPr>
                  <w:r w:rsidRPr="0012709C">
                    <w:t>4</w:t>
                  </w:r>
                </w:p>
              </w:tc>
              <w:tc>
                <w:tcPr>
                  <w:cnfStyle w:val="000010000000" w:firstRow="0" w:lastRow="0" w:firstColumn="0" w:lastColumn="0" w:oddVBand="1" w:evenVBand="0" w:oddHBand="0" w:evenHBand="0" w:firstRowFirstColumn="0" w:firstRowLastColumn="0" w:lastRowFirstColumn="0" w:lastRowLastColumn="0"/>
                  <w:tcW w:w="1454" w:type="dxa"/>
                </w:tcPr>
                <w:p w14:paraId="6842EA52" w14:textId="63FE5363" w:rsidR="00C3030D" w:rsidRPr="0012709C" w:rsidRDefault="003910E1" w:rsidP="003910E1">
                  <w:pPr>
                    <w:jc w:val="center"/>
                  </w:pPr>
                  <w:r>
                    <w:t>4</w:t>
                  </w:r>
                </w:p>
              </w:tc>
            </w:tr>
          </w:tbl>
          <w:p w14:paraId="0B2B5BFA" w14:textId="77777777" w:rsidR="00C3030D" w:rsidRPr="0012709C" w:rsidRDefault="00C3030D" w:rsidP="00C3030D">
            <w:pPr>
              <w:rPr>
                <w:sz w:val="24"/>
              </w:rPr>
            </w:pPr>
          </w:p>
          <w:p w14:paraId="57CDD240" w14:textId="13E2CB30" w:rsidR="003E4911" w:rsidRPr="003E4911" w:rsidRDefault="003E4911" w:rsidP="00C3030D">
            <w:pPr>
              <w:rPr>
                <w:sz w:val="24"/>
              </w:rPr>
            </w:pPr>
            <w:r w:rsidRPr="003E4911">
              <w:rPr>
                <w:sz w:val="24"/>
              </w:rPr>
              <w:t>GMG’s proposals for services delivered by each of these teams are captured below.</w:t>
            </w:r>
          </w:p>
          <w:p w14:paraId="08C16B0F" w14:textId="77777777" w:rsidR="00CB22AC" w:rsidRDefault="00CB22AC" w:rsidP="00C3030D">
            <w:pPr>
              <w:rPr>
                <w:b/>
                <w:i/>
                <w:sz w:val="24"/>
              </w:rPr>
            </w:pPr>
          </w:p>
          <w:p w14:paraId="19744A28" w14:textId="77777777" w:rsidR="00C3030D" w:rsidRPr="003910E1" w:rsidRDefault="00C3030D" w:rsidP="00C3030D">
            <w:pPr>
              <w:rPr>
                <w:b/>
                <w:i/>
                <w:sz w:val="24"/>
              </w:rPr>
            </w:pPr>
            <w:r w:rsidRPr="003910E1">
              <w:rPr>
                <w:b/>
                <w:i/>
                <w:sz w:val="24"/>
              </w:rPr>
              <w:t>Faculty</w:t>
            </w:r>
          </w:p>
          <w:p w14:paraId="7881C7DE" w14:textId="77777777" w:rsidR="003910E1" w:rsidRDefault="00C3030D" w:rsidP="00C3030D">
            <w:pPr>
              <w:rPr>
                <w:sz w:val="24"/>
              </w:rPr>
            </w:pPr>
            <w:r w:rsidRPr="0012709C">
              <w:rPr>
                <w:sz w:val="24"/>
              </w:rPr>
              <w:t xml:space="preserve">Subject to the ongoing review, LGC will support NIHR Faculty by: </w:t>
            </w:r>
          </w:p>
          <w:p w14:paraId="0FE26741" w14:textId="4F3F0909" w:rsidR="003910E1" w:rsidRDefault="003910E1" w:rsidP="00D03663">
            <w:pPr>
              <w:pStyle w:val="ListParagraph"/>
              <w:numPr>
                <w:ilvl w:val="0"/>
                <w:numId w:val="90"/>
              </w:numPr>
            </w:pPr>
            <w:r>
              <w:t>O</w:t>
            </w:r>
            <w:r w:rsidR="00C3030D" w:rsidRPr="003910E1">
              <w:t>perating the Senior Investigator competition</w:t>
            </w:r>
          </w:p>
          <w:p w14:paraId="40B5BC42" w14:textId="058109BE" w:rsidR="003910E1" w:rsidRDefault="003910E1" w:rsidP="00D03663">
            <w:pPr>
              <w:pStyle w:val="ListParagraph"/>
              <w:numPr>
                <w:ilvl w:val="0"/>
                <w:numId w:val="90"/>
              </w:numPr>
            </w:pPr>
            <w:r>
              <w:t>C</w:t>
            </w:r>
            <w:r w:rsidR="00C3030D" w:rsidRPr="003910E1">
              <w:t>ollection/analysis of NIHR workforce information</w:t>
            </w:r>
          </w:p>
          <w:p w14:paraId="3FA6197B" w14:textId="62475088" w:rsidR="003910E1" w:rsidRDefault="003910E1" w:rsidP="00D03663">
            <w:pPr>
              <w:pStyle w:val="ListParagraph"/>
              <w:numPr>
                <w:ilvl w:val="0"/>
                <w:numId w:val="90"/>
              </w:numPr>
            </w:pPr>
            <w:r>
              <w:t>Publishing Faculty World</w:t>
            </w:r>
          </w:p>
          <w:p w14:paraId="47F9B6F2" w14:textId="60336CE7" w:rsidR="00C3030D" w:rsidRPr="003910E1" w:rsidRDefault="003910E1" w:rsidP="00D03663">
            <w:pPr>
              <w:pStyle w:val="ListParagraph"/>
              <w:numPr>
                <w:ilvl w:val="0"/>
                <w:numId w:val="90"/>
              </w:numPr>
            </w:pPr>
            <w:r>
              <w:t>E</w:t>
            </w:r>
            <w:r w:rsidR="00C3030D" w:rsidRPr="003910E1">
              <w:t>ngaging in training and communication activities (e.g. NIHR Experi</w:t>
            </w:r>
            <w:r>
              <w:t>mental Medicine Training Camp)</w:t>
            </w:r>
          </w:p>
          <w:p w14:paraId="6E21F3C4" w14:textId="4E3B4BF8" w:rsidR="00C3030D" w:rsidRDefault="00C3030D" w:rsidP="00C3030D">
            <w:pPr>
              <w:rPr>
                <w:sz w:val="24"/>
              </w:rPr>
            </w:pPr>
            <w:r w:rsidRPr="0012709C">
              <w:rPr>
                <w:sz w:val="24"/>
              </w:rPr>
              <w:t xml:space="preserve">In addition LGC will: </w:t>
            </w:r>
          </w:p>
          <w:p w14:paraId="27919E51" w14:textId="2E6F0B70" w:rsidR="00C3030D" w:rsidRPr="0012709C" w:rsidRDefault="00C3030D" w:rsidP="00D03663">
            <w:pPr>
              <w:pStyle w:val="ListParagraph"/>
              <w:numPr>
                <w:ilvl w:val="0"/>
                <w:numId w:val="40"/>
              </w:numPr>
              <w:jc w:val="both"/>
              <w:rPr>
                <w:szCs w:val="24"/>
              </w:rPr>
            </w:pPr>
            <w:r w:rsidRPr="0012709C">
              <w:rPr>
                <w:szCs w:val="24"/>
              </w:rPr>
              <w:t xml:space="preserve">Identify delivery improvements (e.g. recent provision of enhanced publication citation/IP analysis </w:t>
            </w:r>
            <w:r w:rsidRPr="003910E1">
              <w:rPr>
                <w:szCs w:val="24"/>
              </w:rPr>
              <w:t>information</w:t>
            </w:r>
            <w:r w:rsidR="001E17AB" w:rsidRPr="003910E1">
              <w:rPr>
                <w:szCs w:val="24"/>
              </w:rPr>
              <w:t xml:space="preserve"> in S</w:t>
            </w:r>
            <w:r w:rsidR="003910E1" w:rsidRPr="003910E1">
              <w:rPr>
                <w:szCs w:val="24"/>
              </w:rPr>
              <w:t xml:space="preserve">enior </w:t>
            </w:r>
            <w:r w:rsidR="001E17AB" w:rsidRPr="003910E1">
              <w:rPr>
                <w:szCs w:val="24"/>
              </w:rPr>
              <w:t>I</w:t>
            </w:r>
            <w:r w:rsidR="003910E1" w:rsidRPr="003910E1">
              <w:rPr>
                <w:szCs w:val="24"/>
              </w:rPr>
              <w:t>nvestigator</w:t>
            </w:r>
            <w:r w:rsidR="003910E1">
              <w:rPr>
                <w:szCs w:val="24"/>
              </w:rPr>
              <w:t xml:space="preserve"> (SI)</w:t>
            </w:r>
            <w:r w:rsidR="001E17AB">
              <w:rPr>
                <w:szCs w:val="24"/>
              </w:rPr>
              <w:t xml:space="preserve"> panel briefings, </w:t>
            </w:r>
            <w:r w:rsidRPr="0012709C">
              <w:rPr>
                <w:szCs w:val="24"/>
              </w:rPr>
              <w:t>aid</w:t>
            </w:r>
            <w:r w:rsidR="001E17AB">
              <w:rPr>
                <w:szCs w:val="24"/>
              </w:rPr>
              <w:t>ing</w:t>
            </w:r>
            <w:r w:rsidRPr="0012709C">
              <w:rPr>
                <w:szCs w:val="24"/>
              </w:rPr>
              <w:t xml:space="preserve"> selection)</w:t>
            </w:r>
          </w:p>
          <w:p w14:paraId="1873437F" w14:textId="77777777" w:rsidR="00C3030D" w:rsidRPr="0012709C" w:rsidRDefault="005F2D22" w:rsidP="00D03663">
            <w:pPr>
              <w:pStyle w:val="ListParagraph"/>
              <w:numPr>
                <w:ilvl w:val="0"/>
                <w:numId w:val="40"/>
              </w:numPr>
              <w:jc w:val="both"/>
              <w:rPr>
                <w:szCs w:val="24"/>
              </w:rPr>
            </w:pPr>
            <w:r>
              <w:rPr>
                <w:szCs w:val="24"/>
              </w:rPr>
              <w:t>Invite</w:t>
            </w:r>
            <w:r w:rsidR="00C3030D" w:rsidRPr="0012709C">
              <w:rPr>
                <w:szCs w:val="24"/>
              </w:rPr>
              <w:t xml:space="preserve"> more SIs to serve on panels and provide input on NIHR strategy/policy</w:t>
            </w:r>
          </w:p>
          <w:p w14:paraId="77D34F9F" w14:textId="77777777" w:rsidR="00C3030D" w:rsidRPr="0012709C" w:rsidRDefault="00C3030D" w:rsidP="00C3030D">
            <w:pPr>
              <w:rPr>
                <w:b/>
                <w:sz w:val="24"/>
              </w:rPr>
            </w:pPr>
          </w:p>
          <w:p w14:paraId="00A275F6" w14:textId="77777777" w:rsidR="00C3030D" w:rsidRPr="008530C5" w:rsidRDefault="00C3030D" w:rsidP="00C3030D">
            <w:pPr>
              <w:rPr>
                <w:b/>
                <w:i/>
                <w:sz w:val="24"/>
              </w:rPr>
            </w:pPr>
            <w:r w:rsidRPr="008530C5">
              <w:rPr>
                <w:b/>
                <w:i/>
                <w:sz w:val="24"/>
              </w:rPr>
              <w:t>Clinical Trial Performance (CTP)</w:t>
            </w:r>
          </w:p>
          <w:p w14:paraId="0FEDFAA2" w14:textId="77777777" w:rsidR="00C3030D" w:rsidRPr="0012709C" w:rsidRDefault="00C3030D" w:rsidP="00C3030D">
            <w:pPr>
              <w:rPr>
                <w:sz w:val="24"/>
              </w:rPr>
            </w:pPr>
            <w:r w:rsidRPr="0012709C">
              <w:rPr>
                <w:sz w:val="24"/>
              </w:rPr>
              <w:t>LGC developed the Performance in Initiating (</w:t>
            </w:r>
            <w:proofErr w:type="spellStart"/>
            <w:r w:rsidRPr="0012709C">
              <w:rPr>
                <w:sz w:val="24"/>
              </w:rPr>
              <w:t>P</w:t>
            </w:r>
            <w:r w:rsidR="006C2850">
              <w:rPr>
                <w:sz w:val="24"/>
              </w:rPr>
              <w:t>i</w:t>
            </w:r>
            <w:r w:rsidRPr="0012709C">
              <w:rPr>
                <w:sz w:val="24"/>
              </w:rPr>
              <w:t>I</w:t>
            </w:r>
            <w:proofErr w:type="spellEnd"/>
            <w:r w:rsidRPr="0012709C">
              <w:rPr>
                <w:sz w:val="24"/>
              </w:rPr>
              <w:t>) and Delivering Clinical Research processes and guidance in several phases.</w:t>
            </w:r>
          </w:p>
          <w:p w14:paraId="6580AB12" w14:textId="6C72D277" w:rsidR="00C3030D" w:rsidRPr="00D03663" w:rsidRDefault="00C3030D" w:rsidP="00D03663">
            <w:pPr>
              <w:rPr>
                <w:sz w:val="24"/>
              </w:rPr>
            </w:pPr>
            <w:r w:rsidRPr="0012709C">
              <w:rPr>
                <w:sz w:val="24"/>
              </w:rPr>
              <w:t>LGC will</w:t>
            </w:r>
            <w:r w:rsidR="00D03663">
              <w:rPr>
                <w:sz w:val="24"/>
              </w:rPr>
              <w:t xml:space="preserve"> c</w:t>
            </w:r>
            <w:r w:rsidR="001E17AB" w:rsidRPr="00D03663">
              <w:rPr>
                <w:sz w:val="24"/>
              </w:rPr>
              <w:t>ontinue using</w:t>
            </w:r>
            <w:r w:rsidRPr="00D03663">
              <w:rPr>
                <w:sz w:val="24"/>
              </w:rPr>
              <w:t xml:space="preserve"> agreed processes to monitor </w:t>
            </w:r>
            <w:proofErr w:type="spellStart"/>
            <w:r w:rsidRPr="00D03663">
              <w:rPr>
                <w:sz w:val="24"/>
              </w:rPr>
              <w:t>P</w:t>
            </w:r>
            <w:r w:rsidR="006C2850" w:rsidRPr="00D03663">
              <w:rPr>
                <w:sz w:val="24"/>
              </w:rPr>
              <w:t>i</w:t>
            </w:r>
            <w:r w:rsidR="00D03663" w:rsidRPr="00D03663">
              <w:rPr>
                <w:sz w:val="24"/>
              </w:rPr>
              <w:t>I</w:t>
            </w:r>
            <w:proofErr w:type="spellEnd"/>
            <w:r w:rsidR="00D03663" w:rsidRPr="00D03663">
              <w:rPr>
                <w:sz w:val="24"/>
              </w:rPr>
              <w:t xml:space="preserve">, </w:t>
            </w:r>
            <w:r w:rsidRPr="00D03663">
              <w:rPr>
                <w:sz w:val="24"/>
              </w:rPr>
              <w:t>measured as average ti</w:t>
            </w:r>
            <w:r w:rsidR="00D03663" w:rsidRPr="00D03663">
              <w:rPr>
                <w:sz w:val="24"/>
              </w:rPr>
              <w:t>me to first patient recruitment, (</w:t>
            </w:r>
            <w:r w:rsidRPr="00D03663">
              <w:rPr>
                <w:sz w:val="24"/>
              </w:rPr>
              <w:t>reduced from 128 to 60 days</w:t>
            </w:r>
            <w:r w:rsidR="00D03663" w:rsidRPr="00D03663">
              <w:rPr>
                <w:sz w:val="24"/>
              </w:rPr>
              <w:t>)</w:t>
            </w:r>
            <w:r w:rsidR="00D03663">
              <w:rPr>
                <w:sz w:val="24"/>
              </w:rPr>
              <w:t>.</w:t>
            </w:r>
          </w:p>
          <w:p w14:paraId="3E258940" w14:textId="77777777" w:rsidR="00C3030D" w:rsidRPr="0012709C" w:rsidRDefault="00C3030D" w:rsidP="00C3030D">
            <w:pPr>
              <w:rPr>
                <w:b/>
                <w:sz w:val="24"/>
              </w:rPr>
            </w:pPr>
          </w:p>
          <w:p w14:paraId="7DF734E8" w14:textId="7BD7896E" w:rsidR="00C3030D" w:rsidRPr="008530C5" w:rsidRDefault="008530C5" w:rsidP="00C3030D">
            <w:pPr>
              <w:rPr>
                <w:b/>
                <w:i/>
                <w:sz w:val="24"/>
              </w:rPr>
            </w:pPr>
            <w:r w:rsidRPr="008530C5">
              <w:rPr>
                <w:b/>
                <w:i/>
                <w:sz w:val="24"/>
              </w:rPr>
              <w:t>Intellectual Property Unit</w:t>
            </w:r>
          </w:p>
          <w:p w14:paraId="0FB59BE6" w14:textId="59266D41" w:rsidR="00C3030D" w:rsidRPr="0012709C" w:rsidRDefault="00C3030D" w:rsidP="00C3030D">
            <w:pPr>
              <w:rPr>
                <w:sz w:val="24"/>
              </w:rPr>
            </w:pPr>
            <w:r w:rsidRPr="0012709C">
              <w:rPr>
                <w:sz w:val="24"/>
              </w:rPr>
              <w:t xml:space="preserve">LGC understands that appropriate IP </w:t>
            </w:r>
            <w:r w:rsidR="001E17AB">
              <w:rPr>
                <w:sz w:val="24"/>
              </w:rPr>
              <w:t xml:space="preserve">management </w:t>
            </w:r>
            <w:r w:rsidRPr="0012709C">
              <w:rPr>
                <w:sz w:val="24"/>
              </w:rPr>
              <w:t>across all aspects of NIHR funding is critical for successful delivery of improvements to the nation’s health and wealth. NIHR-funded IP takes many forms ranging from potentially profitable pate</w:t>
            </w:r>
            <w:r w:rsidR="001E17AB">
              <w:rPr>
                <w:sz w:val="24"/>
              </w:rPr>
              <w:t>nts through to ‘soft IP’ (e.g.</w:t>
            </w:r>
            <w:r w:rsidRPr="0012709C">
              <w:rPr>
                <w:sz w:val="24"/>
              </w:rPr>
              <w:t xml:space="preserve"> data, k</w:t>
            </w:r>
            <w:r w:rsidR="005F2D22">
              <w:rPr>
                <w:sz w:val="24"/>
              </w:rPr>
              <w:t>now-how and copyright</w:t>
            </w:r>
            <w:r w:rsidR="001E17AB">
              <w:rPr>
                <w:sz w:val="24"/>
              </w:rPr>
              <w:t>)</w:t>
            </w:r>
            <w:r w:rsidR="005F2D22">
              <w:rPr>
                <w:sz w:val="24"/>
              </w:rPr>
              <w:t>. Much of</w:t>
            </w:r>
            <w:r w:rsidRPr="0012709C">
              <w:rPr>
                <w:sz w:val="24"/>
              </w:rPr>
              <w:t xml:space="preserve"> </w:t>
            </w:r>
            <w:r w:rsidR="005F2D22">
              <w:rPr>
                <w:sz w:val="24"/>
              </w:rPr>
              <w:t xml:space="preserve">the </w:t>
            </w:r>
            <w:r w:rsidRPr="0012709C">
              <w:rPr>
                <w:sz w:val="24"/>
              </w:rPr>
              <w:t xml:space="preserve">impact </w:t>
            </w:r>
            <w:r w:rsidR="001E17AB">
              <w:rPr>
                <w:sz w:val="24"/>
              </w:rPr>
              <w:t>of</w:t>
            </w:r>
            <w:r w:rsidRPr="0012709C">
              <w:rPr>
                <w:sz w:val="24"/>
              </w:rPr>
              <w:t xml:space="preserve"> NIHR research will be through appropriate use of soft IP (e.g. LGC</w:t>
            </w:r>
            <w:r w:rsidRPr="0012709C">
              <w:rPr>
                <w:rFonts w:eastAsia="Calibri"/>
                <w:sz w:val="24"/>
              </w:rPr>
              <w:t xml:space="preserve"> ensured that </w:t>
            </w:r>
            <w:r w:rsidRPr="0012709C">
              <w:rPr>
                <w:sz w:val="24"/>
              </w:rPr>
              <w:t xml:space="preserve">Nottingham University Hospitals NHS Trust followed a non-commercial route for the ‘C2Hear’ educational programme for hearing aid users). </w:t>
            </w:r>
          </w:p>
          <w:p w14:paraId="452A8485" w14:textId="77777777" w:rsidR="00C3030D" w:rsidRPr="0012709C" w:rsidRDefault="00C3030D" w:rsidP="00C3030D">
            <w:pPr>
              <w:rPr>
                <w:sz w:val="24"/>
              </w:rPr>
            </w:pPr>
          </w:p>
          <w:p w14:paraId="0C011180" w14:textId="6E2DF9BD" w:rsidR="00D03663" w:rsidRPr="0012709C" w:rsidRDefault="00C3030D" w:rsidP="00C3030D">
            <w:pPr>
              <w:rPr>
                <w:sz w:val="24"/>
              </w:rPr>
            </w:pPr>
            <w:r w:rsidRPr="0012709C">
              <w:rPr>
                <w:sz w:val="24"/>
              </w:rPr>
              <w:t xml:space="preserve">LGC will: </w:t>
            </w:r>
          </w:p>
          <w:p w14:paraId="7B860E1D" w14:textId="4ED3D162" w:rsidR="00D03663" w:rsidRPr="00D03663" w:rsidRDefault="001E17AB" w:rsidP="00D03663">
            <w:pPr>
              <w:numPr>
                <w:ilvl w:val="0"/>
                <w:numId w:val="38"/>
              </w:numPr>
              <w:rPr>
                <w:sz w:val="24"/>
              </w:rPr>
            </w:pPr>
            <w:r>
              <w:rPr>
                <w:sz w:val="24"/>
              </w:rPr>
              <w:t xml:space="preserve">Continue </w:t>
            </w:r>
            <w:r w:rsidR="00C3030D" w:rsidRPr="0012709C">
              <w:rPr>
                <w:sz w:val="24"/>
              </w:rPr>
              <w:t>employ</w:t>
            </w:r>
            <w:r>
              <w:rPr>
                <w:sz w:val="24"/>
              </w:rPr>
              <w:t>ing</w:t>
            </w:r>
            <w:r w:rsidR="00D03663">
              <w:rPr>
                <w:sz w:val="24"/>
              </w:rPr>
              <w:t xml:space="preserve">, and </w:t>
            </w:r>
            <w:r>
              <w:rPr>
                <w:sz w:val="24"/>
              </w:rPr>
              <w:t>improv</w:t>
            </w:r>
            <w:r w:rsidR="00D03663">
              <w:rPr>
                <w:sz w:val="24"/>
              </w:rPr>
              <w:t>e upon, our</w:t>
            </w:r>
            <w:r>
              <w:rPr>
                <w:sz w:val="24"/>
              </w:rPr>
              <w:t xml:space="preserve"> robust</w:t>
            </w:r>
            <w:r w:rsidR="00C3030D" w:rsidRPr="0012709C">
              <w:rPr>
                <w:sz w:val="24"/>
              </w:rPr>
              <w:t xml:space="preserve"> and </w:t>
            </w:r>
            <w:r>
              <w:rPr>
                <w:sz w:val="24"/>
              </w:rPr>
              <w:t xml:space="preserve">demonstrably </w:t>
            </w:r>
            <w:r w:rsidR="00C3030D" w:rsidRPr="0012709C">
              <w:rPr>
                <w:sz w:val="24"/>
              </w:rPr>
              <w:t>successful method</w:t>
            </w:r>
            <w:r w:rsidR="00D03663">
              <w:rPr>
                <w:sz w:val="24"/>
              </w:rPr>
              <w:t>s</w:t>
            </w:r>
            <w:r w:rsidR="00C3030D" w:rsidRPr="0012709C">
              <w:rPr>
                <w:sz w:val="24"/>
              </w:rPr>
              <w:t xml:space="preserve"> for developing, delivering and monitoring performance against an IP Unit implementati</w:t>
            </w:r>
            <w:r>
              <w:rPr>
                <w:sz w:val="24"/>
              </w:rPr>
              <w:t xml:space="preserve">on plan.  This will ensure </w:t>
            </w:r>
            <w:r w:rsidR="00C3030D" w:rsidRPr="0012709C">
              <w:rPr>
                <w:sz w:val="24"/>
              </w:rPr>
              <w:t>LGC’s activities deliver</w:t>
            </w:r>
            <w:r>
              <w:rPr>
                <w:sz w:val="24"/>
              </w:rPr>
              <w:t xml:space="preserve"> </w:t>
            </w:r>
            <w:r w:rsidR="00C3030D" w:rsidRPr="0012709C">
              <w:rPr>
                <w:sz w:val="24"/>
              </w:rPr>
              <w:t xml:space="preserve">NIHR’s </w:t>
            </w:r>
            <w:r w:rsidR="00D03663">
              <w:rPr>
                <w:sz w:val="24"/>
              </w:rPr>
              <w:t xml:space="preserve">IP </w:t>
            </w:r>
            <w:r w:rsidR="00C3030D" w:rsidRPr="0012709C">
              <w:rPr>
                <w:sz w:val="24"/>
              </w:rPr>
              <w:t xml:space="preserve">policy objectives </w:t>
            </w:r>
            <w:r>
              <w:rPr>
                <w:sz w:val="24"/>
              </w:rPr>
              <w:t xml:space="preserve">across </w:t>
            </w:r>
            <w:r w:rsidR="00C3030D" w:rsidRPr="0012709C">
              <w:rPr>
                <w:sz w:val="24"/>
              </w:rPr>
              <w:t xml:space="preserve">the </w:t>
            </w:r>
            <w:r w:rsidR="004626E8">
              <w:rPr>
                <w:sz w:val="24"/>
              </w:rPr>
              <w:t>CCs</w:t>
            </w:r>
            <w:r w:rsidR="00D03663">
              <w:rPr>
                <w:sz w:val="24"/>
              </w:rPr>
              <w:t>, helping</w:t>
            </w:r>
            <w:r w:rsidR="00C3030D" w:rsidRPr="0012709C">
              <w:rPr>
                <w:sz w:val="24"/>
              </w:rPr>
              <w:t xml:space="preserve"> programme staff deal with IP efficiently, via:</w:t>
            </w:r>
          </w:p>
          <w:p w14:paraId="21ABBA25" w14:textId="7317D741" w:rsidR="00C3030D" w:rsidRPr="0012709C" w:rsidRDefault="001E17AB" w:rsidP="00D03663">
            <w:pPr>
              <w:numPr>
                <w:ilvl w:val="1"/>
                <w:numId w:val="38"/>
              </w:numPr>
              <w:rPr>
                <w:sz w:val="24"/>
              </w:rPr>
            </w:pPr>
            <w:r>
              <w:rPr>
                <w:sz w:val="24"/>
              </w:rPr>
              <w:t>Responsive, pragmatic and</w:t>
            </w:r>
            <w:r w:rsidR="00C3030D" w:rsidRPr="0012709C">
              <w:rPr>
                <w:sz w:val="24"/>
              </w:rPr>
              <w:t xml:space="preserve"> expert central advisory service </w:t>
            </w:r>
            <w:r>
              <w:rPr>
                <w:sz w:val="24"/>
              </w:rPr>
              <w:t>dealing</w:t>
            </w:r>
            <w:r w:rsidR="00C3030D" w:rsidRPr="0012709C">
              <w:rPr>
                <w:sz w:val="24"/>
              </w:rPr>
              <w:t xml:space="preserve"> with complex commercialisation projects </w:t>
            </w:r>
          </w:p>
          <w:p w14:paraId="5410EEE4" w14:textId="5B064213" w:rsidR="00C3030D" w:rsidRPr="0012709C" w:rsidRDefault="001E17AB" w:rsidP="00D03663">
            <w:pPr>
              <w:numPr>
                <w:ilvl w:val="1"/>
                <w:numId w:val="38"/>
              </w:numPr>
              <w:rPr>
                <w:sz w:val="24"/>
              </w:rPr>
            </w:pPr>
            <w:r>
              <w:rPr>
                <w:sz w:val="24"/>
              </w:rPr>
              <w:t xml:space="preserve">Comprehensive training, </w:t>
            </w:r>
            <w:r w:rsidR="00C3030D" w:rsidRPr="0012709C">
              <w:rPr>
                <w:sz w:val="24"/>
              </w:rPr>
              <w:t>build</w:t>
            </w:r>
            <w:r>
              <w:rPr>
                <w:sz w:val="24"/>
              </w:rPr>
              <w:t>ing</w:t>
            </w:r>
            <w:r w:rsidR="00C3030D" w:rsidRPr="0012709C">
              <w:rPr>
                <w:sz w:val="24"/>
              </w:rPr>
              <w:t xml:space="preserve"> managing agent capacity</w:t>
            </w:r>
          </w:p>
          <w:p w14:paraId="28A97C51" w14:textId="2F1475B1" w:rsidR="00C3030D" w:rsidRDefault="00C3030D" w:rsidP="00D03663">
            <w:pPr>
              <w:numPr>
                <w:ilvl w:val="1"/>
                <w:numId w:val="38"/>
              </w:numPr>
              <w:rPr>
                <w:sz w:val="24"/>
              </w:rPr>
            </w:pPr>
            <w:r w:rsidRPr="0012709C">
              <w:rPr>
                <w:sz w:val="24"/>
              </w:rPr>
              <w:t>Appropriate systems and processes for ensuring all agents act consistently and transparently when dealing with NIHR- funded IP</w:t>
            </w:r>
          </w:p>
          <w:p w14:paraId="6BBBC671" w14:textId="1DB8D5C3" w:rsidR="00942B5E" w:rsidRPr="0012709C" w:rsidRDefault="00942B5E" w:rsidP="00D03663">
            <w:pPr>
              <w:numPr>
                <w:ilvl w:val="1"/>
                <w:numId w:val="38"/>
              </w:numPr>
              <w:rPr>
                <w:sz w:val="24"/>
              </w:rPr>
            </w:pPr>
            <w:r>
              <w:rPr>
                <w:sz w:val="24"/>
              </w:rPr>
              <w:t>Presenting IP reports to the Authority</w:t>
            </w:r>
          </w:p>
          <w:p w14:paraId="091300F4" w14:textId="666D25AA" w:rsidR="00C3030D" w:rsidRPr="0012709C" w:rsidRDefault="00D03663" w:rsidP="00D03663">
            <w:pPr>
              <w:numPr>
                <w:ilvl w:val="1"/>
                <w:numId w:val="38"/>
              </w:numPr>
              <w:rPr>
                <w:sz w:val="24"/>
              </w:rPr>
            </w:pPr>
            <w:r>
              <w:rPr>
                <w:sz w:val="24"/>
              </w:rPr>
              <w:t>IP and contract law</w:t>
            </w:r>
            <w:r w:rsidR="00C3030D" w:rsidRPr="0012709C">
              <w:rPr>
                <w:sz w:val="24"/>
              </w:rPr>
              <w:t xml:space="preserve"> expertise</w:t>
            </w:r>
          </w:p>
          <w:p w14:paraId="47BEC36C" w14:textId="77777777" w:rsidR="004542AD" w:rsidRPr="0012709C" w:rsidRDefault="004542AD" w:rsidP="00C3030D">
            <w:pPr>
              <w:rPr>
                <w:b/>
                <w:sz w:val="24"/>
              </w:rPr>
            </w:pPr>
          </w:p>
          <w:p w14:paraId="7C5BD954" w14:textId="77777777" w:rsidR="00C3030D" w:rsidRPr="008530C5" w:rsidRDefault="00C3030D" w:rsidP="00C3030D">
            <w:pPr>
              <w:rPr>
                <w:b/>
                <w:i/>
                <w:sz w:val="24"/>
              </w:rPr>
            </w:pPr>
            <w:r w:rsidRPr="008530C5">
              <w:rPr>
                <w:b/>
                <w:i/>
                <w:sz w:val="24"/>
              </w:rPr>
              <w:t>Patient and Public Involvement</w:t>
            </w:r>
          </w:p>
          <w:p w14:paraId="16D148A3" w14:textId="42C8C45A" w:rsidR="00C3030D" w:rsidRDefault="00C3030D" w:rsidP="00C3030D">
            <w:pPr>
              <w:rPr>
                <w:sz w:val="24"/>
              </w:rPr>
            </w:pPr>
            <w:r w:rsidRPr="0012709C">
              <w:rPr>
                <w:sz w:val="24"/>
              </w:rPr>
              <w:t>The draft plan for 2018-</w:t>
            </w:r>
            <w:r w:rsidR="001E17AB">
              <w:rPr>
                <w:sz w:val="24"/>
              </w:rPr>
              <w:t>20</w:t>
            </w:r>
            <w:r w:rsidRPr="0012709C">
              <w:rPr>
                <w:sz w:val="24"/>
              </w:rPr>
              <w:t xml:space="preserve">21 is </w:t>
            </w:r>
            <w:r w:rsidR="001E17AB">
              <w:rPr>
                <w:sz w:val="24"/>
              </w:rPr>
              <w:t>anticipated</w:t>
            </w:r>
            <w:r w:rsidRPr="0012709C">
              <w:rPr>
                <w:sz w:val="24"/>
              </w:rPr>
              <w:t xml:space="preserve"> to focus on five areas:</w:t>
            </w:r>
          </w:p>
          <w:p w14:paraId="044AD23D" w14:textId="77777777" w:rsidR="00D03663" w:rsidRPr="0012709C" w:rsidRDefault="00D03663" w:rsidP="00C3030D">
            <w:pPr>
              <w:rPr>
                <w:sz w:val="24"/>
              </w:rPr>
            </w:pPr>
          </w:p>
          <w:p w14:paraId="1DD22C01" w14:textId="77777777" w:rsidR="006C2850" w:rsidRDefault="006C2850" w:rsidP="00D03663">
            <w:pPr>
              <w:pStyle w:val="ListParagraph"/>
              <w:numPr>
                <w:ilvl w:val="0"/>
                <w:numId w:val="79"/>
              </w:numPr>
            </w:pPr>
            <w:r w:rsidRPr="00D03663">
              <w:rPr>
                <w:b/>
              </w:rPr>
              <w:t>Reach</w:t>
            </w:r>
            <w:r w:rsidRPr="006C2850">
              <w:t xml:space="preserve"> – increasing diversity in reviewer community</w:t>
            </w:r>
          </w:p>
          <w:p w14:paraId="22EED518" w14:textId="77777777" w:rsidR="006C2850" w:rsidRDefault="006C2850" w:rsidP="00D03663">
            <w:pPr>
              <w:pStyle w:val="ListParagraph"/>
              <w:numPr>
                <w:ilvl w:val="0"/>
                <w:numId w:val="79"/>
              </w:numPr>
            </w:pPr>
            <w:r w:rsidRPr="00D03663">
              <w:rPr>
                <w:b/>
              </w:rPr>
              <w:t>Support</w:t>
            </w:r>
            <w:r>
              <w:t xml:space="preserve"> – implementing support for PPIE contributors and new researchers</w:t>
            </w:r>
          </w:p>
          <w:p w14:paraId="3F71AC12" w14:textId="77777777" w:rsidR="006C2850" w:rsidRDefault="006C2850" w:rsidP="00D03663">
            <w:pPr>
              <w:pStyle w:val="ListParagraph"/>
              <w:numPr>
                <w:ilvl w:val="0"/>
                <w:numId w:val="79"/>
              </w:numPr>
            </w:pPr>
            <w:r w:rsidRPr="00D03663">
              <w:rPr>
                <w:b/>
              </w:rPr>
              <w:t>Knowledge</w:t>
            </w:r>
            <w:r>
              <w:t xml:space="preserve"> – encourage more academic research into PPI</w:t>
            </w:r>
          </w:p>
          <w:p w14:paraId="06E30AC8" w14:textId="77777777" w:rsidR="006C2850" w:rsidRDefault="006C2850" w:rsidP="00D03663">
            <w:pPr>
              <w:pStyle w:val="ListParagraph"/>
              <w:numPr>
                <w:ilvl w:val="0"/>
                <w:numId w:val="79"/>
              </w:numPr>
            </w:pPr>
            <w:r w:rsidRPr="00D03663">
              <w:rPr>
                <w:b/>
              </w:rPr>
              <w:t>Integration</w:t>
            </w:r>
            <w:r>
              <w:t xml:space="preserve"> – working with impact team to build measures for PPI</w:t>
            </w:r>
          </w:p>
          <w:p w14:paraId="4F213EC5" w14:textId="77777777" w:rsidR="006C2850" w:rsidRPr="006C2850" w:rsidRDefault="006C2850" w:rsidP="00D03663">
            <w:pPr>
              <w:pStyle w:val="ListParagraph"/>
              <w:numPr>
                <w:ilvl w:val="0"/>
                <w:numId w:val="79"/>
              </w:numPr>
            </w:pPr>
            <w:r>
              <w:t>Driving NIHR national campaigns (‘OK to ask’)</w:t>
            </w:r>
          </w:p>
          <w:p w14:paraId="74D2C22A" w14:textId="77777777" w:rsidR="008530C5" w:rsidRPr="00EB2794" w:rsidRDefault="008530C5" w:rsidP="00C3030D">
            <w:pPr>
              <w:rPr>
                <w:sz w:val="2"/>
              </w:rPr>
            </w:pPr>
          </w:p>
          <w:p w14:paraId="34A533FC" w14:textId="77777777" w:rsidR="00C3030D" w:rsidRDefault="00C3030D" w:rsidP="00C3030D">
            <w:pPr>
              <w:rPr>
                <w:sz w:val="24"/>
              </w:rPr>
            </w:pPr>
            <w:r w:rsidRPr="0012709C">
              <w:rPr>
                <w:sz w:val="24"/>
              </w:rPr>
              <w:t xml:space="preserve">LGC will: </w:t>
            </w:r>
          </w:p>
          <w:p w14:paraId="40C818B3" w14:textId="07B8CB9D" w:rsidR="00C3030D" w:rsidRPr="0012709C" w:rsidRDefault="00C3030D" w:rsidP="00D03663">
            <w:pPr>
              <w:pStyle w:val="ListParagraph"/>
              <w:numPr>
                <w:ilvl w:val="0"/>
                <w:numId w:val="42"/>
              </w:numPr>
              <w:rPr>
                <w:szCs w:val="24"/>
              </w:rPr>
            </w:pPr>
            <w:r w:rsidRPr="0012709C">
              <w:rPr>
                <w:szCs w:val="24"/>
              </w:rPr>
              <w:t>Pilot new PPI innovations locally within CCF programmes, leading to enhancements being made available NIHR-wide (e.g. Reviewer Match s</w:t>
            </w:r>
            <w:r w:rsidR="001E17AB">
              <w:rPr>
                <w:szCs w:val="24"/>
              </w:rPr>
              <w:t xml:space="preserve">ystem used to profile reviewers/match them </w:t>
            </w:r>
            <w:r w:rsidRPr="0012709C">
              <w:rPr>
                <w:szCs w:val="24"/>
              </w:rPr>
              <w:t>to funding topics)</w:t>
            </w:r>
          </w:p>
          <w:p w14:paraId="57684FCF" w14:textId="304994A9" w:rsidR="00C3030D" w:rsidRPr="0012709C" w:rsidRDefault="00C3030D" w:rsidP="00D03663">
            <w:pPr>
              <w:pStyle w:val="ListParagraph"/>
              <w:numPr>
                <w:ilvl w:val="0"/>
                <w:numId w:val="42"/>
              </w:numPr>
              <w:rPr>
                <w:szCs w:val="24"/>
              </w:rPr>
            </w:pPr>
            <w:r w:rsidRPr="0012709C">
              <w:rPr>
                <w:szCs w:val="24"/>
              </w:rPr>
              <w:t xml:space="preserve">Work through NIHR-wide partnerships to co-develop innovations (e.g. current work </w:t>
            </w:r>
            <w:r w:rsidR="001E17AB">
              <w:rPr>
                <w:szCs w:val="24"/>
              </w:rPr>
              <w:t>developing</w:t>
            </w:r>
            <w:r w:rsidRPr="0012709C">
              <w:rPr>
                <w:szCs w:val="24"/>
              </w:rPr>
              <w:t xml:space="preserve"> national standards for PPI in research </w:t>
            </w:r>
            <w:r w:rsidR="001E17AB">
              <w:rPr>
                <w:szCs w:val="24"/>
              </w:rPr>
              <w:t>aiming</w:t>
            </w:r>
            <w:r w:rsidRPr="0012709C">
              <w:rPr>
                <w:szCs w:val="24"/>
              </w:rPr>
              <w:t xml:space="preserve"> to improve consistency</w:t>
            </w:r>
            <w:r w:rsidR="001E17AB">
              <w:rPr>
                <w:szCs w:val="24"/>
              </w:rPr>
              <w:t xml:space="preserve">/quality of PPI in research.  Roll-out </w:t>
            </w:r>
            <w:r w:rsidRPr="0012709C">
              <w:rPr>
                <w:szCs w:val="24"/>
              </w:rPr>
              <w:t>planned for 2018/19)</w:t>
            </w:r>
          </w:p>
          <w:p w14:paraId="67B8EDD1" w14:textId="084F327D" w:rsidR="00C3030D" w:rsidRPr="008530C5" w:rsidRDefault="000425B9" w:rsidP="00C3030D">
            <w:pPr>
              <w:rPr>
                <w:b/>
                <w:i/>
                <w:sz w:val="24"/>
              </w:rPr>
            </w:pPr>
            <w:r>
              <w:rPr>
                <w:b/>
                <w:i/>
                <w:sz w:val="24"/>
              </w:rPr>
              <w:t>Authority</w:t>
            </w:r>
            <w:r w:rsidR="00C3030D" w:rsidRPr="008530C5">
              <w:rPr>
                <w:b/>
                <w:i/>
                <w:sz w:val="24"/>
              </w:rPr>
              <w:t xml:space="preserve"> Management Support </w:t>
            </w:r>
          </w:p>
          <w:p w14:paraId="556C2639" w14:textId="6DC959D4" w:rsidR="00C3030D" w:rsidRPr="0012709C" w:rsidRDefault="00C3030D" w:rsidP="00C3030D">
            <w:pPr>
              <w:rPr>
                <w:sz w:val="24"/>
              </w:rPr>
            </w:pPr>
            <w:r w:rsidRPr="0012709C">
              <w:rPr>
                <w:sz w:val="24"/>
              </w:rPr>
              <w:t xml:space="preserve">LGC will continue to contract with Exeter University for Dr Helen Campbell to act as Portfolio Manager for </w:t>
            </w:r>
            <w:r w:rsidR="000425B9">
              <w:rPr>
                <w:sz w:val="24"/>
              </w:rPr>
              <w:t>Authority</w:t>
            </w:r>
            <w:r w:rsidRPr="0012709C">
              <w:rPr>
                <w:sz w:val="24"/>
              </w:rPr>
              <w:t xml:space="preserve"> Research Networks/CRF/Cancer Research. </w:t>
            </w:r>
          </w:p>
          <w:p w14:paraId="65C1F37B" w14:textId="77777777" w:rsidR="00C3030D" w:rsidRPr="0012709C" w:rsidRDefault="00C3030D" w:rsidP="00C3030D">
            <w:pPr>
              <w:rPr>
                <w:b/>
                <w:sz w:val="24"/>
              </w:rPr>
            </w:pPr>
          </w:p>
          <w:p w14:paraId="5CA6B12A" w14:textId="77777777" w:rsidR="00C3030D" w:rsidRPr="008530C5" w:rsidRDefault="00C3030D" w:rsidP="00C3030D">
            <w:pPr>
              <w:rPr>
                <w:b/>
                <w:i/>
                <w:sz w:val="24"/>
              </w:rPr>
            </w:pPr>
            <w:r w:rsidRPr="008530C5">
              <w:rPr>
                <w:b/>
                <w:i/>
                <w:sz w:val="24"/>
              </w:rPr>
              <w:t>Impact Team</w:t>
            </w:r>
          </w:p>
          <w:p w14:paraId="290AE3FF" w14:textId="13DC79AC" w:rsidR="00C3030D" w:rsidRPr="0012709C" w:rsidRDefault="00C3030D" w:rsidP="00C3030D">
            <w:pPr>
              <w:rPr>
                <w:b/>
                <w:sz w:val="24"/>
              </w:rPr>
            </w:pPr>
            <w:r w:rsidRPr="0012709C">
              <w:rPr>
                <w:sz w:val="24"/>
              </w:rPr>
              <w:t xml:space="preserve">Previous efficiency savings enabled LGC to develop an Impact Team which to date has established an External Reference Board comprising senior representatives from NHS, NIHR, HEIs and members of AMRC; and delivered, with individuals from </w:t>
            </w:r>
            <w:proofErr w:type="spellStart"/>
            <w:r w:rsidRPr="0012709C">
              <w:rPr>
                <w:sz w:val="24"/>
              </w:rPr>
              <w:t>KPInst</w:t>
            </w:r>
            <w:proofErr w:type="spellEnd"/>
            <w:r w:rsidRPr="0012709C">
              <w:rPr>
                <w:sz w:val="24"/>
              </w:rPr>
              <w:t xml:space="preserve">, a ten-module impact staff training programme to help LGC staff collect impact evidence thereby contributing to demonstrating sound custody of public money for public good. </w:t>
            </w:r>
          </w:p>
          <w:p w14:paraId="21D96444" w14:textId="77777777" w:rsidR="00C3030D" w:rsidRPr="0012709C" w:rsidRDefault="00C3030D" w:rsidP="00C3030D">
            <w:pPr>
              <w:rPr>
                <w:sz w:val="24"/>
              </w:rPr>
            </w:pPr>
          </w:p>
          <w:p w14:paraId="2BE838C8" w14:textId="77777777" w:rsidR="00C3030D" w:rsidRDefault="00C3030D" w:rsidP="00C3030D">
            <w:pPr>
              <w:rPr>
                <w:sz w:val="24"/>
              </w:rPr>
            </w:pPr>
            <w:r w:rsidRPr="0012709C">
              <w:rPr>
                <w:sz w:val="24"/>
              </w:rPr>
              <w:t xml:space="preserve">LGC will: </w:t>
            </w:r>
          </w:p>
          <w:p w14:paraId="06D70D5A" w14:textId="54623834" w:rsidR="00C3030D" w:rsidRPr="0012709C" w:rsidRDefault="00C3030D" w:rsidP="00D03663">
            <w:pPr>
              <w:pStyle w:val="ListParagraph"/>
              <w:numPr>
                <w:ilvl w:val="0"/>
                <w:numId w:val="37"/>
              </w:numPr>
              <w:jc w:val="both"/>
              <w:rPr>
                <w:szCs w:val="24"/>
              </w:rPr>
            </w:pPr>
            <w:r w:rsidRPr="0012709C">
              <w:rPr>
                <w:szCs w:val="24"/>
              </w:rPr>
              <w:t>C</w:t>
            </w:r>
            <w:r w:rsidR="001E17AB">
              <w:rPr>
                <w:szCs w:val="24"/>
              </w:rPr>
              <w:t xml:space="preserve">ontinue </w:t>
            </w:r>
            <w:r w:rsidRPr="0012709C">
              <w:rPr>
                <w:szCs w:val="24"/>
              </w:rPr>
              <w:t>research</w:t>
            </w:r>
            <w:r w:rsidR="001E17AB">
              <w:rPr>
                <w:szCs w:val="24"/>
              </w:rPr>
              <w:t>ing</w:t>
            </w:r>
            <w:r w:rsidRPr="0012709C">
              <w:rPr>
                <w:szCs w:val="24"/>
              </w:rPr>
              <w:t xml:space="preserve"> NIHR-relevant impact models/metrics and deliver</w:t>
            </w:r>
            <w:r w:rsidR="001E17AB">
              <w:rPr>
                <w:szCs w:val="24"/>
              </w:rPr>
              <w:t>ing</w:t>
            </w:r>
            <w:r w:rsidRPr="0012709C">
              <w:rPr>
                <w:szCs w:val="24"/>
              </w:rPr>
              <w:t xml:space="preserve"> impact case studies while work</w:t>
            </w:r>
            <w:r w:rsidR="001E17AB">
              <w:rPr>
                <w:szCs w:val="24"/>
              </w:rPr>
              <w:t>ing with such bodies as AMRC, creating a</w:t>
            </w:r>
            <w:r w:rsidRPr="0012709C">
              <w:rPr>
                <w:szCs w:val="24"/>
              </w:rPr>
              <w:t xml:space="preserve"> community of practice and common impact framework tailored to needs</w:t>
            </w:r>
            <w:r w:rsidR="001E17AB">
              <w:rPr>
                <w:szCs w:val="24"/>
              </w:rPr>
              <w:t>/goals of NIHR</w:t>
            </w:r>
          </w:p>
          <w:p w14:paraId="2DE6C61F" w14:textId="64AE6B7B" w:rsidR="00C3030D" w:rsidRPr="00EB2794" w:rsidRDefault="00C3030D" w:rsidP="00C3030D">
            <w:pPr>
              <w:rPr>
                <w:sz w:val="12"/>
              </w:rPr>
            </w:pPr>
          </w:p>
          <w:p w14:paraId="094B6936" w14:textId="77777777" w:rsidR="00C3030D" w:rsidRPr="008530C5" w:rsidRDefault="00C3030D" w:rsidP="00C3030D">
            <w:pPr>
              <w:rPr>
                <w:b/>
                <w:i/>
                <w:sz w:val="24"/>
              </w:rPr>
            </w:pPr>
            <w:r w:rsidRPr="008530C5">
              <w:rPr>
                <w:b/>
                <w:i/>
                <w:sz w:val="24"/>
              </w:rPr>
              <w:t>Adaptation to Change and Risk Management</w:t>
            </w:r>
          </w:p>
          <w:p w14:paraId="57245E45" w14:textId="5713075E" w:rsidR="00C3030D" w:rsidRDefault="00C3030D" w:rsidP="00C3030D">
            <w:pPr>
              <w:rPr>
                <w:sz w:val="24"/>
              </w:rPr>
            </w:pPr>
            <w:r w:rsidRPr="0012709C">
              <w:rPr>
                <w:sz w:val="24"/>
              </w:rPr>
              <w:t xml:space="preserve">Across </w:t>
            </w:r>
            <w:r w:rsidR="001E17AB">
              <w:rPr>
                <w:sz w:val="24"/>
              </w:rPr>
              <w:t xml:space="preserve">all </w:t>
            </w:r>
            <w:r w:rsidRPr="0012709C">
              <w:rPr>
                <w:sz w:val="24"/>
              </w:rPr>
              <w:t>the Research Support Services LGC will:</w:t>
            </w:r>
          </w:p>
          <w:p w14:paraId="29415F00" w14:textId="6117C004" w:rsidR="00C3030D" w:rsidRPr="0012709C" w:rsidRDefault="00C3030D" w:rsidP="00D03663">
            <w:pPr>
              <w:pStyle w:val="ListParagraph"/>
              <w:numPr>
                <w:ilvl w:val="0"/>
                <w:numId w:val="39"/>
              </w:numPr>
              <w:tabs>
                <w:tab w:val="clear" w:pos="14580"/>
              </w:tabs>
              <w:spacing w:after="0"/>
              <w:jc w:val="both"/>
              <w:rPr>
                <w:szCs w:val="24"/>
              </w:rPr>
            </w:pPr>
            <w:r w:rsidRPr="0012709C">
              <w:rPr>
                <w:szCs w:val="24"/>
              </w:rPr>
              <w:t>Manage</w:t>
            </w:r>
            <w:r w:rsidR="001E17AB">
              <w:rPr>
                <w:szCs w:val="24"/>
              </w:rPr>
              <w:t xml:space="preserve"> each service in line with long-</w:t>
            </w:r>
            <w:r w:rsidRPr="0012709C">
              <w:rPr>
                <w:szCs w:val="24"/>
              </w:rPr>
              <w:t xml:space="preserve">term strategic plans and annual implementation plans agreed with </w:t>
            </w:r>
            <w:r w:rsidR="000425B9">
              <w:rPr>
                <w:szCs w:val="24"/>
              </w:rPr>
              <w:t>Authority</w:t>
            </w:r>
          </w:p>
          <w:p w14:paraId="4BE645FC" w14:textId="4573C00C" w:rsidR="00C3030D" w:rsidRPr="0012709C" w:rsidRDefault="00C3030D" w:rsidP="00D03663">
            <w:pPr>
              <w:pStyle w:val="ListParagraph"/>
              <w:numPr>
                <w:ilvl w:val="0"/>
                <w:numId w:val="39"/>
              </w:numPr>
              <w:tabs>
                <w:tab w:val="clear" w:pos="14580"/>
              </w:tabs>
              <w:spacing w:after="0"/>
              <w:jc w:val="both"/>
              <w:rPr>
                <w:szCs w:val="24"/>
              </w:rPr>
            </w:pPr>
            <w:r w:rsidRPr="0012709C">
              <w:rPr>
                <w:szCs w:val="24"/>
              </w:rPr>
              <w:t>Seek, where appropriate, to pilot new innovations in controlled</w:t>
            </w:r>
            <w:r w:rsidR="001E17AB">
              <w:rPr>
                <w:szCs w:val="24"/>
              </w:rPr>
              <w:t xml:space="preserve"> environments before wider roll-</w:t>
            </w:r>
            <w:r w:rsidRPr="0012709C">
              <w:rPr>
                <w:szCs w:val="24"/>
              </w:rPr>
              <w:t>out</w:t>
            </w:r>
          </w:p>
          <w:p w14:paraId="5C17BD38" w14:textId="100E913F" w:rsidR="00C3030D" w:rsidRPr="0012709C" w:rsidRDefault="00C3030D" w:rsidP="00D03663">
            <w:pPr>
              <w:pStyle w:val="ListParagraph"/>
              <w:numPr>
                <w:ilvl w:val="0"/>
                <w:numId w:val="39"/>
              </w:numPr>
              <w:tabs>
                <w:tab w:val="clear" w:pos="14580"/>
              </w:tabs>
              <w:spacing w:after="0"/>
              <w:jc w:val="both"/>
              <w:rPr>
                <w:szCs w:val="24"/>
              </w:rPr>
            </w:pPr>
            <w:r w:rsidRPr="0012709C">
              <w:rPr>
                <w:szCs w:val="24"/>
              </w:rPr>
              <w:t>Seek to co</w:t>
            </w:r>
            <w:r w:rsidR="001E17AB">
              <w:rPr>
                <w:szCs w:val="24"/>
              </w:rPr>
              <w:t>-</w:t>
            </w:r>
            <w:r w:rsidRPr="0012709C">
              <w:rPr>
                <w:szCs w:val="24"/>
              </w:rPr>
              <w:t>produce new initiatives through close collaboration with stakeholders</w:t>
            </w:r>
          </w:p>
          <w:p w14:paraId="15C30408" w14:textId="77777777" w:rsidR="00C3030D" w:rsidRPr="0012709C" w:rsidRDefault="00C3030D" w:rsidP="00D03663">
            <w:pPr>
              <w:pStyle w:val="ListParagraph"/>
              <w:numPr>
                <w:ilvl w:val="0"/>
                <w:numId w:val="39"/>
              </w:numPr>
              <w:tabs>
                <w:tab w:val="clear" w:pos="14580"/>
              </w:tabs>
              <w:spacing w:after="0"/>
              <w:jc w:val="both"/>
              <w:rPr>
                <w:szCs w:val="24"/>
              </w:rPr>
            </w:pPr>
            <w:r w:rsidRPr="0012709C">
              <w:rPr>
                <w:szCs w:val="24"/>
              </w:rPr>
              <w:t xml:space="preserve">Monitor and react to changes in landscape (e.g. new </w:t>
            </w:r>
            <w:proofErr w:type="spellStart"/>
            <w:r w:rsidRPr="0012709C">
              <w:rPr>
                <w:szCs w:val="24"/>
              </w:rPr>
              <w:t>Wellcome</w:t>
            </w:r>
            <w:proofErr w:type="spellEnd"/>
            <w:r w:rsidRPr="0012709C">
              <w:rPr>
                <w:szCs w:val="24"/>
              </w:rPr>
              <w:t xml:space="preserve"> Trust/Innovate UK models)</w:t>
            </w:r>
          </w:p>
          <w:p w14:paraId="757E75F4" w14:textId="77777777" w:rsidR="00C3030D" w:rsidRDefault="00C3030D" w:rsidP="00C3030D">
            <w:pPr>
              <w:rPr>
                <w:sz w:val="24"/>
              </w:rPr>
            </w:pPr>
          </w:p>
          <w:p w14:paraId="0F8003AF" w14:textId="66C37E25" w:rsidR="00081F0D" w:rsidRPr="008530C5" w:rsidRDefault="00CD0BF1" w:rsidP="00C3030D">
            <w:pPr>
              <w:rPr>
                <w:b/>
                <w:sz w:val="24"/>
                <w:u w:val="single"/>
              </w:rPr>
            </w:pPr>
            <w:r w:rsidRPr="008530C5">
              <w:rPr>
                <w:b/>
                <w:sz w:val="24"/>
                <w:u w:val="single"/>
              </w:rPr>
              <w:t xml:space="preserve">Value-added Improvements/Enhancements </w:t>
            </w:r>
          </w:p>
          <w:tbl>
            <w:tblPr>
              <w:tblStyle w:val="ListTable3-Accent11"/>
              <w:tblW w:w="0" w:type="auto"/>
              <w:tblLook w:val="0020" w:firstRow="1" w:lastRow="0" w:firstColumn="0" w:lastColumn="0" w:noHBand="0" w:noVBand="0"/>
            </w:tblPr>
            <w:tblGrid>
              <w:gridCol w:w="1581"/>
              <w:gridCol w:w="2139"/>
              <w:gridCol w:w="2412"/>
              <w:gridCol w:w="1128"/>
              <w:gridCol w:w="1694"/>
            </w:tblGrid>
            <w:tr w:rsidR="00761A91" w:rsidRPr="00BB63EE" w14:paraId="5586EEF5" w14:textId="77777777" w:rsidTr="008530C5">
              <w:trPr>
                <w:cnfStyle w:val="100000000000" w:firstRow="1" w:lastRow="0" w:firstColumn="0" w:lastColumn="0" w:oddVBand="0" w:evenVBand="0" w:oddHBand="0"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1581" w:type="dxa"/>
                  <w:hideMark/>
                </w:tcPr>
                <w:p w14:paraId="2CC099E0" w14:textId="77777777" w:rsidR="00761A91" w:rsidRPr="00F13A61" w:rsidRDefault="00761A91" w:rsidP="001E17AB">
                  <w:pPr>
                    <w:jc w:val="left"/>
                    <w:rPr>
                      <w:rFonts w:cs="Arial"/>
                      <w:bCs w:val="0"/>
                      <w:szCs w:val="20"/>
                    </w:rPr>
                  </w:pPr>
                  <w:r>
                    <w:rPr>
                      <w:rFonts w:cs="Arial"/>
                      <w:bCs w:val="0"/>
                      <w:szCs w:val="20"/>
                    </w:rPr>
                    <w:t>Value-add</w:t>
                  </w:r>
                </w:p>
              </w:tc>
              <w:tc>
                <w:tcPr>
                  <w:tcW w:w="2139" w:type="dxa"/>
                  <w:hideMark/>
                </w:tcPr>
                <w:p w14:paraId="73DBF246" w14:textId="77777777" w:rsidR="00761A91" w:rsidRPr="00F13A61" w:rsidRDefault="00761A91" w:rsidP="001E17AB">
                  <w:pPr>
                    <w:jc w:val="left"/>
                    <w:cnfStyle w:val="100000000000" w:firstRow="1" w:lastRow="0" w:firstColumn="0" w:lastColumn="0" w:oddVBand="0" w:evenVBand="0" w:oddHBand="0" w:evenHBand="0" w:firstRowFirstColumn="0" w:firstRowLastColumn="0" w:lastRowFirstColumn="0" w:lastRowLastColumn="0"/>
                    <w:rPr>
                      <w:rFonts w:cs="Arial"/>
                      <w:bCs w:val="0"/>
                      <w:szCs w:val="20"/>
                    </w:rPr>
                  </w:pPr>
                  <w:r w:rsidRPr="00F13A61">
                    <w:rPr>
                      <w:rFonts w:cs="Arial"/>
                      <w:bCs w:val="0"/>
                      <w:szCs w:val="20"/>
                    </w:rPr>
                    <w:t>Delivery Mechanism</w:t>
                  </w:r>
                </w:p>
              </w:tc>
              <w:tc>
                <w:tcPr>
                  <w:cnfStyle w:val="000010000000" w:firstRow="0" w:lastRow="0" w:firstColumn="0" w:lastColumn="0" w:oddVBand="1" w:evenVBand="0" w:oddHBand="0" w:evenHBand="0" w:firstRowFirstColumn="0" w:firstRowLastColumn="0" w:lastRowFirstColumn="0" w:lastRowLastColumn="0"/>
                  <w:tcW w:w="2412" w:type="dxa"/>
                  <w:hideMark/>
                </w:tcPr>
                <w:p w14:paraId="57EA67B5" w14:textId="77777777" w:rsidR="00761A91" w:rsidRPr="00F13A61" w:rsidRDefault="00761A91" w:rsidP="001E17AB">
                  <w:pPr>
                    <w:jc w:val="left"/>
                    <w:rPr>
                      <w:rFonts w:cs="Arial"/>
                      <w:bCs w:val="0"/>
                      <w:szCs w:val="20"/>
                    </w:rPr>
                  </w:pPr>
                  <w:r w:rsidRPr="00F13A61">
                    <w:rPr>
                      <w:rFonts w:cs="Arial"/>
                      <w:bCs w:val="0"/>
                      <w:szCs w:val="20"/>
                    </w:rPr>
                    <w:t>Benefit to Authority</w:t>
                  </w:r>
                </w:p>
              </w:tc>
              <w:tc>
                <w:tcPr>
                  <w:tcW w:w="1128" w:type="dxa"/>
                </w:tcPr>
                <w:p w14:paraId="7854B87C" w14:textId="094075E3" w:rsidR="00761A91" w:rsidRPr="00F13A61" w:rsidRDefault="00761A91" w:rsidP="001E17AB">
                  <w:pPr>
                    <w:jc w:val="left"/>
                    <w:cnfStyle w:val="100000000000" w:firstRow="1" w:lastRow="0" w:firstColumn="0" w:lastColumn="0" w:oddVBand="0" w:evenVBand="0" w:oddHBand="0" w:evenHBand="0" w:firstRowFirstColumn="0" w:firstRowLastColumn="0" w:lastRowFirstColumn="0" w:lastRowLastColumn="0"/>
                    <w:rPr>
                      <w:rFonts w:cs="Arial"/>
                      <w:szCs w:val="20"/>
                    </w:rPr>
                  </w:pPr>
                  <w:r>
                    <w:rPr>
                      <w:rFonts w:cs="Arial"/>
                      <w:szCs w:val="20"/>
                    </w:rPr>
                    <w:t>Resource Impact</w:t>
                  </w:r>
                </w:p>
              </w:tc>
              <w:tc>
                <w:tcPr>
                  <w:cnfStyle w:val="000010000000" w:firstRow="0" w:lastRow="0" w:firstColumn="0" w:lastColumn="0" w:oddVBand="1" w:evenVBand="0" w:oddHBand="0" w:evenHBand="0" w:firstRowFirstColumn="0" w:firstRowLastColumn="0" w:lastRowFirstColumn="0" w:lastRowLastColumn="0"/>
                  <w:tcW w:w="1694" w:type="dxa"/>
                </w:tcPr>
                <w:p w14:paraId="56996365" w14:textId="6D5F33D7" w:rsidR="00761A91" w:rsidRPr="00F13A61" w:rsidRDefault="00761A91" w:rsidP="001E17AB">
                  <w:pPr>
                    <w:jc w:val="left"/>
                    <w:rPr>
                      <w:rFonts w:cs="Arial"/>
                      <w:bCs w:val="0"/>
                      <w:szCs w:val="20"/>
                    </w:rPr>
                  </w:pPr>
                  <w:r w:rsidRPr="00F13A61">
                    <w:rPr>
                      <w:rFonts w:cs="Arial"/>
                      <w:bCs w:val="0"/>
                      <w:szCs w:val="20"/>
                    </w:rPr>
                    <w:t>Implementation Date</w:t>
                  </w:r>
                </w:p>
              </w:tc>
            </w:tr>
            <w:tr w:rsidR="00761A91" w:rsidRPr="00BB63EE" w14:paraId="6B144514" w14:textId="77777777" w:rsidTr="00EB2794">
              <w:trPr>
                <w:cnfStyle w:val="000000100000" w:firstRow="0" w:lastRow="0" w:firstColumn="0" w:lastColumn="0" w:oddVBand="0" w:evenVBand="0" w:oddHBand="1" w:evenHBand="0" w:firstRowFirstColumn="0" w:firstRowLastColumn="0" w:lastRowFirstColumn="0" w:lastRowLastColumn="0"/>
                <w:trHeight w:val="3398"/>
              </w:trPr>
              <w:tc>
                <w:tcPr>
                  <w:cnfStyle w:val="000010000000" w:firstRow="0" w:lastRow="0" w:firstColumn="0" w:lastColumn="0" w:oddVBand="1" w:evenVBand="0" w:oddHBand="0" w:evenHBand="0" w:firstRowFirstColumn="0" w:firstRowLastColumn="0" w:lastRowFirstColumn="0" w:lastRowLastColumn="0"/>
                  <w:tcW w:w="1581" w:type="dxa"/>
                  <w:hideMark/>
                </w:tcPr>
                <w:p w14:paraId="348A21F8" w14:textId="77777777" w:rsidR="00761A91" w:rsidRDefault="00761A91" w:rsidP="00081F0D">
                  <w:pPr>
                    <w:jc w:val="left"/>
                    <w:rPr>
                      <w:rFonts w:cs="Arial"/>
                      <w:szCs w:val="20"/>
                    </w:rPr>
                  </w:pPr>
                  <w:r>
                    <w:rPr>
                      <w:rFonts w:cs="Arial"/>
                      <w:szCs w:val="20"/>
                    </w:rPr>
                    <w:lastRenderedPageBreak/>
                    <w:t xml:space="preserve">Faculty – workforce enchantments </w:t>
                  </w:r>
                </w:p>
                <w:p w14:paraId="3245EF53" w14:textId="77777777" w:rsidR="00761A91" w:rsidRPr="005A64CB" w:rsidRDefault="00761A91" w:rsidP="00081F0D">
                  <w:pPr>
                    <w:jc w:val="left"/>
                    <w:rPr>
                      <w:rFonts w:cs="Arial"/>
                      <w:szCs w:val="20"/>
                    </w:rPr>
                  </w:pPr>
                </w:p>
              </w:tc>
              <w:tc>
                <w:tcPr>
                  <w:tcW w:w="2139" w:type="dxa"/>
                  <w:hideMark/>
                </w:tcPr>
                <w:p w14:paraId="3FFB20E3" w14:textId="6624FB34" w:rsidR="00761A91" w:rsidRDefault="00761A91">
                  <w:pPr>
                    <w:cnfStyle w:val="000000100000" w:firstRow="0" w:lastRow="0" w:firstColumn="0" w:lastColumn="0" w:oddVBand="0" w:evenVBand="0" w:oddHBand="1" w:evenHBand="0" w:firstRowFirstColumn="0" w:firstRowLastColumn="0" w:lastRowFirstColumn="0" w:lastRowLastColumn="0"/>
                  </w:pPr>
                  <w:r w:rsidRPr="00D42E79">
                    <w:t xml:space="preserve">Work with NIHR Dean for Trainees, TCC and </w:t>
                  </w:r>
                  <w:r w:rsidR="000425B9">
                    <w:t>Authority</w:t>
                  </w:r>
                  <w:r w:rsidRPr="00D42E79">
                    <w:t xml:space="preserve"> to develop</w:t>
                  </w:r>
                  <w:r w:rsidR="0045079E">
                    <w:t xml:space="preserve"> </w:t>
                  </w:r>
                  <w:r w:rsidRPr="00D42E79">
                    <w:t>NIHR</w:t>
                  </w:r>
                  <w:r w:rsidR="0045079E">
                    <w:t xml:space="preserve"> </w:t>
                  </w:r>
                  <w:r w:rsidRPr="00D42E79">
                    <w:t xml:space="preserve">workforce </w:t>
                  </w:r>
                  <w:r w:rsidRPr="00F550D0">
                    <w:t>including</w:t>
                  </w:r>
                  <w:r w:rsidRPr="00D42E79">
                    <w:t xml:space="preserve">: </w:t>
                  </w:r>
                </w:p>
                <w:p w14:paraId="20298739" w14:textId="322B509D" w:rsidR="00761A91" w:rsidRPr="00D03663" w:rsidRDefault="00761A91" w:rsidP="00D03663">
                  <w:pPr>
                    <w:pStyle w:val="ListParagraph"/>
                    <w:numPr>
                      <w:ilvl w:val="0"/>
                      <w:numId w:val="81"/>
                    </w:numPr>
                    <w:tabs>
                      <w:tab w:val="clear" w:pos="14580"/>
                    </w:tabs>
                    <w:spacing w:after="0"/>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D03663">
                    <w:rPr>
                      <w:rFonts w:eastAsia="Calibri"/>
                      <w:color w:val="000000"/>
                      <w:sz w:val="20"/>
                    </w:rPr>
                    <w:t>Mechanisms to spot/support future leaders,</w:t>
                  </w:r>
                </w:p>
                <w:p w14:paraId="16A430C2" w14:textId="77777777" w:rsidR="009428BE" w:rsidRPr="00D03663" w:rsidRDefault="00761A91" w:rsidP="00D03663">
                  <w:pPr>
                    <w:pStyle w:val="ListParagraph"/>
                    <w:numPr>
                      <w:ilvl w:val="0"/>
                      <w:numId w:val="81"/>
                    </w:numPr>
                    <w:tabs>
                      <w:tab w:val="clear" w:pos="14580"/>
                    </w:tabs>
                    <w:spacing w:after="0"/>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D03663">
                    <w:rPr>
                      <w:rFonts w:eastAsia="Calibri"/>
                      <w:color w:val="000000"/>
                      <w:sz w:val="20"/>
                    </w:rPr>
                    <w:t>Supporting female trainees</w:t>
                  </w:r>
                </w:p>
                <w:p w14:paraId="3D95871B" w14:textId="33EF3757" w:rsidR="00761A91" w:rsidRPr="009428BE" w:rsidRDefault="00761A91" w:rsidP="00D03663">
                  <w:pPr>
                    <w:pStyle w:val="ListParagraph"/>
                    <w:numPr>
                      <w:ilvl w:val="0"/>
                      <w:numId w:val="81"/>
                    </w:numPr>
                    <w:tabs>
                      <w:tab w:val="clear" w:pos="14580"/>
                    </w:tabs>
                    <w:spacing w:after="0"/>
                    <w:ind w:left="176" w:hanging="176"/>
                    <w:cnfStyle w:val="000000100000" w:firstRow="0" w:lastRow="0" w:firstColumn="0" w:lastColumn="0" w:oddVBand="0" w:evenVBand="0" w:oddHBand="1" w:evenHBand="0" w:firstRowFirstColumn="0" w:firstRowLastColumn="0" w:lastRowFirstColumn="0" w:lastRowLastColumn="0"/>
                    <w:rPr>
                      <w:sz w:val="20"/>
                    </w:rPr>
                  </w:pPr>
                  <w:r w:rsidRPr="00D03663">
                    <w:rPr>
                      <w:rFonts w:eastAsia="Calibri"/>
                      <w:color w:val="000000"/>
                      <w:sz w:val="20"/>
                    </w:rPr>
                    <w:t>Encouraging trainees to follow academic research careers</w:t>
                  </w:r>
                  <w:r w:rsidRPr="009428BE">
                    <w:rPr>
                      <w:sz w:val="20"/>
                    </w:rPr>
                    <w:t xml:space="preserve"> </w:t>
                  </w:r>
                </w:p>
              </w:tc>
              <w:tc>
                <w:tcPr>
                  <w:cnfStyle w:val="000010000000" w:firstRow="0" w:lastRow="0" w:firstColumn="0" w:lastColumn="0" w:oddVBand="1" w:evenVBand="0" w:oddHBand="0" w:evenHBand="0" w:firstRowFirstColumn="0" w:firstRowLastColumn="0" w:lastRowFirstColumn="0" w:lastRowLastColumn="0"/>
                  <w:tcW w:w="2412" w:type="dxa"/>
                  <w:hideMark/>
                </w:tcPr>
                <w:p w14:paraId="2C6CEB41" w14:textId="77777777" w:rsidR="00761A91" w:rsidRDefault="00761A91" w:rsidP="00D03663">
                  <w:pPr>
                    <w:pStyle w:val="ListParagraph"/>
                    <w:numPr>
                      <w:ilvl w:val="0"/>
                      <w:numId w:val="81"/>
                    </w:numPr>
                    <w:tabs>
                      <w:tab w:val="clear" w:pos="14580"/>
                    </w:tabs>
                    <w:spacing w:after="0"/>
                    <w:ind w:left="176" w:hanging="176"/>
                    <w:rPr>
                      <w:sz w:val="20"/>
                    </w:rPr>
                  </w:pPr>
                  <w:r w:rsidRPr="00D03663">
                    <w:rPr>
                      <w:rFonts w:eastAsia="Calibri"/>
                      <w:color w:val="000000"/>
                      <w:sz w:val="20"/>
                    </w:rPr>
                    <w:t>All enhancements aimed at leading to more/better research/innovation</w:t>
                  </w:r>
                  <w:r w:rsidRPr="00D42E79">
                    <w:rPr>
                      <w:sz w:val="20"/>
                    </w:rPr>
                    <w:t>.</w:t>
                  </w:r>
                </w:p>
              </w:tc>
              <w:tc>
                <w:tcPr>
                  <w:tcW w:w="1128" w:type="dxa"/>
                </w:tcPr>
                <w:p w14:paraId="758570EC" w14:textId="0DFDC21F" w:rsidR="00761A91" w:rsidRDefault="004D73D9" w:rsidP="00081F0D">
                  <w:pPr>
                    <w:cnfStyle w:val="000000100000" w:firstRow="0" w:lastRow="0" w:firstColumn="0" w:lastColumn="0" w:oddVBand="0" w:evenVBand="0" w:oddHBand="1" w:evenHBand="0" w:firstRowFirstColumn="0" w:firstRowLastColumn="0" w:lastRowFirstColumn="0" w:lastRowLastColumn="0"/>
                    <w:rPr>
                      <w:szCs w:val="20"/>
                    </w:rPr>
                  </w:pPr>
                  <w:r w:rsidRPr="009B6D78">
                    <w:t>Evolving to BAU</w:t>
                  </w:r>
                </w:p>
              </w:tc>
              <w:tc>
                <w:tcPr>
                  <w:cnfStyle w:val="000010000000" w:firstRow="0" w:lastRow="0" w:firstColumn="0" w:lastColumn="0" w:oddVBand="1" w:evenVBand="0" w:oddHBand="0" w:evenHBand="0" w:firstRowFirstColumn="0" w:firstRowLastColumn="0" w:lastRowFirstColumn="0" w:lastRowLastColumn="0"/>
                  <w:tcW w:w="1694" w:type="dxa"/>
                </w:tcPr>
                <w:p w14:paraId="6989EB49" w14:textId="65367723" w:rsidR="00761A91" w:rsidRPr="00011FBC" w:rsidRDefault="00761A91" w:rsidP="00081F0D">
                  <w:pPr>
                    <w:rPr>
                      <w:szCs w:val="20"/>
                    </w:rPr>
                  </w:pPr>
                  <w:r>
                    <w:rPr>
                      <w:szCs w:val="20"/>
                    </w:rPr>
                    <w:t>To be agreed during transition</w:t>
                  </w:r>
                </w:p>
              </w:tc>
            </w:tr>
            <w:tr w:rsidR="00761A91" w:rsidRPr="00BB63EE" w14:paraId="03DE887C" w14:textId="77777777" w:rsidTr="008530C5">
              <w:trPr>
                <w:trHeight w:val="241"/>
              </w:trPr>
              <w:tc>
                <w:tcPr>
                  <w:cnfStyle w:val="000010000000" w:firstRow="0" w:lastRow="0" w:firstColumn="0" w:lastColumn="0" w:oddVBand="1" w:evenVBand="0" w:oddHBand="0" w:evenHBand="0" w:firstRowFirstColumn="0" w:firstRowLastColumn="0" w:lastRowFirstColumn="0" w:lastRowLastColumn="0"/>
                  <w:tcW w:w="1581" w:type="dxa"/>
                  <w:hideMark/>
                </w:tcPr>
                <w:p w14:paraId="03AB103F" w14:textId="6B02966C" w:rsidR="00761A91" w:rsidRDefault="00761A91" w:rsidP="00081F0D">
                  <w:pPr>
                    <w:jc w:val="left"/>
                    <w:rPr>
                      <w:rFonts w:cs="Arial"/>
                      <w:szCs w:val="20"/>
                    </w:rPr>
                  </w:pPr>
                  <w:r>
                    <w:rPr>
                      <w:rFonts w:cs="Arial"/>
                      <w:szCs w:val="20"/>
                    </w:rPr>
                    <w:t xml:space="preserve">CTP </w:t>
                  </w:r>
                </w:p>
                <w:p w14:paraId="549AFDA7" w14:textId="77777777" w:rsidR="00761A91" w:rsidRDefault="00761A91" w:rsidP="00081F0D">
                  <w:pPr>
                    <w:jc w:val="left"/>
                    <w:rPr>
                      <w:rFonts w:cs="Arial"/>
                      <w:szCs w:val="20"/>
                    </w:rPr>
                  </w:pPr>
                </w:p>
                <w:p w14:paraId="5901D56B" w14:textId="77777777" w:rsidR="00761A91" w:rsidRPr="005A64CB" w:rsidRDefault="00761A91" w:rsidP="00081F0D">
                  <w:pPr>
                    <w:jc w:val="left"/>
                    <w:rPr>
                      <w:rFonts w:cs="Arial"/>
                      <w:szCs w:val="20"/>
                    </w:rPr>
                  </w:pPr>
                </w:p>
              </w:tc>
              <w:tc>
                <w:tcPr>
                  <w:tcW w:w="2139" w:type="dxa"/>
                  <w:hideMark/>
                </w:tcPr>
                <w:p w14:paraId="7C41404B" w14:textId="77777777" w:rsidR="009428BE" w:rsidRPr="00D03663" w:rsidRDefault="00761A91" w:rsidP="00D03663">
                  <w:pPr>
                    <w:pStyle w:val="ListParagraph"/>
                    <w:numPr>
                      <w:ilvl w:val="0"/>
                      <w:numId w:val="41"/>
                    </w:numPr>
                    <w:tabs>
                      <w:tab w:val="clear" w:pos="14580"/>
                    </w:tabs>
                    <w:spacing w:after="0"/>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D03663">
                    <w:rPr>
                      <w:rFonts w:eastAsia="Calibri"/>
                      <w:color w:val="000000"/>
                      <w:sz w:val="20"/>
                    </w:rPr>
                    <w:t xml:space="preserve">Perfect the process for collection/analysis of data relating to Performance in Delivering Clinical Research (PD) </w:t>
                  </w:r>
                </w:p>
                <w:p w14:paraId="69BA828F" w14:textId="091EE363" w:rsidR="00761A91" w:rsidRPr="009428BE" w:rsidRDefault="00761A91" w:rsidP="00D03663">
                  <w:pPr>
                    <w:pStyle w:val="ListParagraph"/>
                    <w:numPr>
                      <w:ilvl w:val="0"/>
                      <w:numId w:val="41"/>
                    </w:numPr>
                    <w:tabs>
                      <w:tab w:val="clear" w:pos="14580"/>
                    </w:tabs>
                    <w:spacing w:after="0"/>
                    <w:ind w:left="176" w:hanging="176"/>
                    <w:cnfStyle w:val="000000000000" w:firstRow="0" w:lastRow="0" w:firstColumn="0" w:lastColumn="0" w:oddVBand="0" w:evenVBand="0" w:oddHBand="0" w:evenHBand="0" w:firstRowFirstColumn="0" w:firstRowLastColumn="0" w:lastRowFirstColumn="0" w:lastRowLastColumn="0"/>
                    <w:rPr>
                      <w:sz w:val="20"/>
                    </w:rPr>
                  </w:pPr>
                  <w:r w:rsidRPr="00D03663">
                    <w:rPr>
                      <w:rFonts w:eastAsia="Calibri"/>
                      <w:color w:val="000000"/>
                      <w:sz w:val="20"/>
                    </w:rPr>
                    <w:t xml:space="preserve">Work with CRN to pilot collecting </w:t>
                  </w:r>
                  <w:proofErr w:type="spellStart"/>
                  <w:r w:rsidRPr="00D03663">
                    <w:rPr>
                      <w:rFonts w:eastAsia="Calibri"/>
                      <w:color w:val="000000"/>
                      <w:sz w:val="20"/>
                    </w:rPr>
                    <w:t>PiI</w:t>
                  </w:r>
                  <w:proofErr w:type="spellEnd"/>
                  <w:r w:rsidRPr="00D03663">
                    <w:rPr>
                      <w:rFonts w:eastAsia="Calibri"/>
                      <w:color w:val="000000"/>
                      <w:sz w:val="20"/>
                    </w:rPr>
                    <w:t>/PD data directly from Local Portfolio Management Systems</w:t>
                  </w:r>
                  <w:r w:rsidRPr="009428BE">
                    <w:rPr>
                      <w:sz w:val="20"/>
                    </w:rPr>
                    <w:t xml:space="preserve"> </w:t>
                  </w:r>
                </w:p>
              </w:tc>
              <w:tc>
                <w:tcPr>
                  <w:cnfStyle w:val="000010000000" w:firstRow="0" w:lastRow="0" w:firstColumn="0" w:lastColumn="0" w:oddVBand="1" w:evenVBand="0" w:oddHBand="0" w:evenHBand="0" w:firstRowFirstColumn="0" w:firstRowLastColumn="0" w:lastRowFirstColumn="0" w:lastRowLastColumn="0"/>
                  <w:tcW w:w="2412" w:type="dxa"/>
                  <w:hideMark/>
                </w:tcPr>
                <w:p w14:paraId="332F8B61" w14:textId="2292FA63" w:rsidR="00761A91" w:rsidRDefault="00761A91" w:rsidP="00D03663">
                  <w:pPr>
                    <w:pStyle w:val="ListParagraph"/>
                    <w:numPr>
                      <w:ilvl w:val="0"/>
                      <w:numId w:val="41"/>
                    </w:numPr>
                    <w:tabs>
                      <w:tab w:val="clear" w:pos="14580"/>
                    </w:tabs>
                    <w:spacing w:after="0"/>
                    <w:ind w:left="176" w:hanging="176"/>
                    <w:rPr>
                      <w:sz w:val="20"/>
                    </w:rPr>
                  </w:pPr>
                  <w:r w:rsidRPr="00D03663">
                    <w:rPr>
                      <w:rFonts w:eastAsia="Calibri"/>
                      <w:color w:val="000000"/>
                      <w:sz w:val="20"/>
                    </w:rPr>
                    <w:t xml:space="preserve">Embodying spirit of </w:t>
                  </w:r>
                  <w:proofErr w:type="spellStart"/>
                  <w:r w:rsidRPr="00D03663">
                    <w:rPr>
                      <w:rFonts w:eastAsia="Calibri"/>
                      <w:color w:val="000000"/>
                      <w:sz w:val="20"/>
                    </w:rPr>
                    <w:t>OneNIHR</w:t>
                  </w:r>
                  <w:proofErr w:type="spellEnd"/>
                  <w:r w:rsidRPr="00D03663">
                    <w:rPr>
                      <w:rFonts w:eastAsia="Calibri"/>
                      <w:color w:val="000000"/>
                      <w:sz w:val="20"/>
                    </w:rPr>
                    <w:t xml:space="preserve"> and reducing data entry burden for R&amp;D staff, facilitating NOCRI monitoring of entire commercial portfolio</w:t>
                  </w:r>
                </w:p>
              </w:tc>
              <w:tc>
                <w:tcPr>
                  <w:tcW w:w="1128" w:type="dxa"/>
                </w:tcPr>
                <w:p w14:paraId="02F722A9" w14:textId="5B0CE88A" w:rsidR="00761A91" w:rsidRDefault="004D73D9" w:rsidP="00081F0D">
                  <w:pPr>
                    <w:cnfStyle w:val="000000000000" w:firstRow="0" w:lastRow="0" w:firstColumn="0" w:lastColumn="0" w:oddVBand="0" w:evenVBand="0" w:oddHBand="0" w:evenHBand="0" w:firstRowFirstColumn="0" w:firstRowLastColumn="0" w:lastRowFirstColumn="0" w:lastRowLastColumn="0"/>
                    <w:rPr>
                      <w:szCs w:val="20"/>
                    </w:rPr>
                  </w:pPr>
                  <w:r w:rsidRPr="009B6D78">
                    <w:t>Evolving to BAU</w:t>
                  </w:r>
                </w:p>
              </w:tc>
              <w:tc>
                <w:tcPr>
                  <w:cnfStyle w:val="000010000000" w:firstRow="0" w:lastRow="0" w:firstColumn="0" w:lastColumn="0" w:oddVBand="1" w:evenVBand="0" w:oddHBand="0" w:evenHBand="0" w:firstRowFirstColumn="0" w:firstRowLastColumn="0" w:lastRowFirstColumn="0" w:lastRowLastColumn="0"/>
                  <w:tcW w:w="1694" w:type="dxa"/>
                </w:tcPr>
                <w:p w14:paraId="4202E380" w14:textId="1B4A0D91" w:rsidR="00761A91" w:rsidRPr="00011FBC" w:rsidRDefault="00761A91" w:rsidP="00081F0D">
                  <w:pPr>
                    <w:rPr>
                      <w:szCs w:val="20"/>
                    </w:rPr>
                  </w:pPr>
                  <w:r>
                    <w:rPr>
                      <w:szCs w:val="20"/>
                    </w:rPr>
                    <w:t xml:space="preserve">To be agreed during transition </w:t>
                  </w:r>
                </w:p>
              </w:tc>
            </w:tr>
            <w:tr w:rsidR="00761A91" w:rsidRPr="00BB63EE" w14:paraId="12783F5E" w14:textId="77777777" w:rsidTr="008530C5">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581" w:type="dxa"/>
                  <w:hideMark/>
                </w:tcPr>
                <w:p w14:paraId="0B26AE81" w14:textId="3BD16453" w:rsidR="00761A91" w:rsidRPr="005A64CB" w:rsidRDefault="00761A91" w:rsidP="00CD0BF1">
                  <w:pPr>
                    <w:jc w:val="left"/>
                    <w:rPr>
                      <w:rFonts w:cs="Arial"/>
                      <w:szCs w:val="20"/>
                    </w:rPr>
                  </w:pPr>
                  <w:r>
                    <w:rPr>
                      <w:rFonts w:cs="Arial"/>
                      <w:szCs w:val="20"/>
                    </w:rPr>
                    <w:t xml:space="preserve">IP Unit </w:t>
                  </w:r>
                </w:p>
              </w:tc>
              <w:tc>
                <w:tcPr>
                  <w:tcW w:w="2139" w:type="dxa"/>
                  <w:hideMark/>
                </w:tcPr>
                <w:p w14:paraId="660139D7" w14:textId="44F8C453" w:rsidR="00761A91" w:rsidRPr="00D03663" w:rsidRDefault="00761A91" w:rsidP="00D03663">
                  <w:pPr>
                    <w:pStyle w:val="ListParagraph"/>
                    <w:numPr>
                      <w:ilvl w:val="0"/>
                      <w:numId w:val="41"/>
                    </w:numPr>
                    <w:tabs>
                      <w:tab w:val="clear" w:pos="14580"/>
                    </w:tabs>
                    <w:spacing w:after="0"/>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D03663">
                    <w:rPr>
                      <w:rFonts w:eastAsia="Calibri"/>
                      <w:color w:val="000000"/>
                      <w:sz w:val="20"/>
                    </w:rPr>
                    <w:t xml:space="preserve">MoU with </w:t>
                  </w:r>
                  <w:proofErr w:type="spellStart"/>
                  <w:r w:rsidRPr="00D03663">
                    <w:rPr>
                      <w:rFonts w:eastAsia="Calibri"/>
                      <w:color w:val="000000"/>
                      <w:sz w:val="20"/>
                    </w:rPr>
                    <w:t>Wellcome</w:t>
                  </w:r>
                  <w:proofErr w:type="spellEnd"/>
                  <w:r w:rsidRPr="00D03663">
                    <w:rPr>
                      <w:rFonts w:eastAsia="Calibri"/>
                      <w:color w:val="000000"/>
                      <w:sz w:val="20"/>
                    </w:rPr>
                    <w:t xml:space="preserve"> as a model for funder collaboration</w:t>
                  </w:r>
                </w:p>
                <w:p w14:paraId="5814E909" w14:textId="77777777" w:rsidR="00761A91" w:rsidRPr="00D03663" w:rsidRDefault="00761A91" w:rsidP="00D03663">
                  <w:pPr>
                    <w:pStyle w:val="ListParagraph"/>
                    <w:numPr>
                      <w:ilvl w:val="0"/>
                      <w:numId w:val="41"/>
                    </w:numPr>
                    <w:tabs>
                      <w:tab w:val="clear" w:pos="14580"/>
                    </w:tabs>
                    <w:spacing w:after="0"/>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D03663">
                    <w:rPr>
                      <w:rFonts w:eastAsia="Calibri"/>
                      <w:color w:val="000000"/>
                      <w:sz w:val="20"/>
                    </w:rPr>
                    <w:t>Consider convertible loan agreements for SMEs</w:t>
                  </w:r>
                </w:p>
                <w:p w14:paraId="38EC3340" w14:textId="171980B2" w:rsidR="009428BE" w:rsidRPr="00D03663" w:rsidRDefault="00761A91" w:rsidP="00D03663">
                  <w:pPr>
                    <w:pStyle w:val="ListParagraph"/>
                    <w:numPr>
                      <w:ilvl w:val="0"/>
                      <w:numId w:val="41"/>
                    </w:numPr>
                    <w:tabs>
                      <w:tab w:val="clear" w:pos="14580"/>
                    </w:tabs>
                    <w:spacing w:after="0"/>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D03663">
                    <w:rPr>
                      <w:rFonts w:eastAsia="Calibri"/>
                      <w:color w:val="000000"/>
                      <w:sz w:val="20"/>
                    </w:rPr>
                    <w:t xml:space="preserve">Discuss with </w:t>
                  </w:r>
                  <w:r w:rsidR="000425B9">
                    <w:rPr>
                      <w:rFonts w:eastAsia="Calibri"/>
                      <w:color w:val="000000"/>
                      <w:sz w:val="20"/>
                    </w:rPr>
                    <w:t>Authority</w:t>
                  </w:r>
                  <w:r w:rsidRPr="00D03663">
                    <w:rPr>
                      <w:rFonts w:eastAsia="Calibri"/>
                      <w:color w:val="000000"/>
                      <w:sz w:val="20"/>
                    </w:rPr>
                    <w:t xml:space="preserve"> revisions to contracting templates</w:t>
                  </w:r>
                </w:p>
                <w:p w14:paraId="7CB99F21" w14:textId="5876FD08" w:rsidR="00761A91" w:rsidRPr="00D03663" w:rsidRDefault="00761A91" w:rsidP="00D03663">
                  <w:pPr>
                    <w:pStyle w:val="ListParagraph"/>
                    <w:numPr>
                      <w:ilvl w:val="0"/>
                      <w:numId w:val="41"/>
                    </w:numPr>
                    <w:tabs>
                      <w:tab w:val="clear" w:pos="14580"/>
                    </w:tabs>
                    <w:spacing w:after="0"/>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D03663">
                    <w:rPr>
                      <w:rFonts w:eastAsia="Calibri"/>
                      <w:color w:val="000000"/>
                      <w:sz w:val="20"/>
                    </w:rPr>
                    <w:t>Resolve equity holding arrangements</w:t>
                  </w:r>
                </w:p>
              </w:tc>
              <w:tc>
                <w:tcPr>
                  <w:cnfStyle w:val="000010000000" w:firstRow="0" w:lastRow="0" w:firstColumn="0" w:lastColumn="0" w:oddVBand="1" w:evenVBand="0" w:oddHBand="0" w:evenHBand="0" w:firstRowFirstColumn="0" w:firstRowLastColumn="0" w:lastRowFirstColumn="0" w:lastRowLastColumn="0"/>
                  <w:tcW w:w="2412" w:type="dxa"/>
                  <w:hideMark/>
                </w:tcPr>
                <w:p w14:paraId="781ABA95" w14:textId="77777777" w:rsidR="00761A91" w:rsidRPr="00D03663" w:rsidRDefault="00761A91" w:rsidP="00D03663">
                  <w:pPr>
                    <w:pStyle w:val="ListParagraph"/>
                    <w:numPr>
                      <w:ilvl w:val="0"/>
                      <w:numId w:val="41"/>
                    </w:numPr>
                    <w:tabs>
                      <w:tab w:val="clear" w:pos="14580"/>
                    </w:tabs>
                    <w:spacing w:after="0"/>
                    <w:ind w:left="176" w:hanging="176"/>
                    <w:rPr>
                      <w:rFonts w:eastAsia="Calibri"/>
                      <w:color w:val="000000"/>
                      <w:sz w:val="20"/>
                    </w:rPr>
                  </w:pPr>
                  <w:r w:rsidRPr="00D03663">
                    <w:rPr>
                      <w:rFonts w:eastAsia="Calibri"/>
                      <w:color w:val="000000"/>
                      <w:sz w:val="20"/>
                    </w:rPr>
                    <w:t xml:space="preserve">Will enable faster commercialisation of complex IP portfolios with multiple funders (patient benefit) </w:t>
                  </w:r>
                </w:p>
                <w:p w14:paraId="3474E13D" w14:textId="3B2D100A" w:rsidR="00761A91" w:rsidRPr="00D03663" w:rsidRDefault="00761A91" w:rsidP="00D03663">
                  <w:pPr>
                    <w:pStyle w:val="ListParagraph"/>
                    <w:numPr>
                      <w:ilvl w:val="0"/>
                      <w:numId w:val="41"/>
                    </w:numPr>
                    <w:tabs>
                      <w:tab w:val="clear" w:pos="14580"/>
                    </w:tabs>
                    <w:spacing w:after="0"/>
                    <w:ind w:left="176" w:hanging="176"/>
                    <w:rPr>
                      <w:rFonts w:eastAsia="Calibri"/>
                      <w:color w:val="000000"/>
                      <w:sz w:val="20"/>
                    </w:rPr>
                  </w:pPr>
                  <w:r w:rsidRPr="00D03663">
                    <w:rPr>
                      <w:rFonts w:eastAsia="Calibri"/>
                      <w:color w:val="000000"/>
                      <w:sz w:val="20"/>
                    </w:rPr>
                    <w:t>Bring the Authority into line with other funders</w:t>
                  </w:r>
                </w:p>
              </w:tc>
              <w:tc>
                <w:tcPr>
                  <w:tcW w:w="1128" w:type="dxa"/>
                </w:tcPr>
                <w:p w14:paraId="4262440F" w14:textId="1941E8B3" w:rsidR="00761A91" w:rsidRDefault="004D73D9" w:rsidP="00DF2A8E">
                  <w:pPr>
                    <w:cnfStyle w:val="000000100000" w:firstRow="0" w:lastRow="0" w:firstColumn="0" w:lastColumn="0" w:oddVBand="0" w:evenVBand="0" w:oddHBand="1" w:evenHBand="0" w:firstRowFirstColumn="0" w:firstRowLastColumn="0" w:lastRowFirstColumn="0" w:lastRowLastColumn="0"/>
                    <w:rPr>
                      <w:szCs w:val="20"/>
                    </w:rPr>
                  </w:pPr>
                  <w:r w:rsidRPr="009B6D78">
                    <w:t>Evolving to BAU</w:t>
                  </w:r>
                </w:p>
              </w:tc>
              <w:tc>
                <w:tcPr>
                  <w:cnfStyle w:val="000010000000" w:firstRow="0" w:lastRow="0" w:firstColumn="0" w:lastColumn="0" w:oddVBand="1" w:evenVBand="0" w:oddHBand="0" w:evenHBand="0" w:firstRowFirstColumn="0" w:firstRowLastColumn="0" w:lastRowFirstColumn="0" w:lastRowLastColumn="0"/>
                  <w:tcW w:w="1694" w:type="dxa"/>
                </w:tcPr>
                <w:p w14:paraId="02F1A56D" w14:textId="5DF95C99" w:rsidR="00761A91" w:rsidRDefault="00761A91" w:rsidP="00DF2A8E">
                  <w:pPr>
                    <w:rPr>
                      <w:rFonts w:ascii="Times New Roman" w:hAnsi="Times New Roman"/>
                      <w:sz w:val="24"/>
                      <w:lang w:eastAsia="en-GB"/>
                    </w:rPr>
                  </w:pPr>
                  <w:r>
                    <w:rPr>
                      <w:szCs w:val="20"/>
                    </w:rPr>
                    <w:t>30</w:t>
                  </w:r>
                  <w:r>
                    <w:rPr>
                      <w:szCs w:val="20"/>
                      <w:vertAlign w:val="superscript"/>
                    </w:rPr>
                    <w:t>th</w:t>
                  </w:r>
                  <w:r>
                    <w:rPr>
                      <w:szCs w:val="20"/>
                    </w:rPr>
                    <w:t xml:space="preserve"> September 2018</w:t>
                  </w:r>
                  <w:r>
                    <w:rPr>
                      <w:rFonts w:ascii="Times New Roman" w:hAnsi="Times New Roman"/>
                      <w:sz w:val="24"/>
                      <w:lang w:eastAsia="en-GB"/>
                    </w:rPr>
                    <w:t xml:space="preserve"> </w:t>
                  </w:r>
                </w:p>
                <w:p w14:paraId="0B63E5EC" w14:textId="77777777" w:rsidR="00761A91" w:rsidRPr="00011FBC" w:rsidRDefault="00761A91" w:rsidP="00081F0D">
                  <w:pPr>
                    <w:rPr>
                      <w:szCs w:val="20"/>
                    </w:rPr>
                  </w:pPr>
                </w:p>
              </w:tc>
            </w:tr>
            <w:tr w:rsidR="00761A91" w:rsidRPr="00BB63EE" w14:paraId="37E32A59" w14:textId="77777777" w:rsidTr="008530C5">
              <w:trPr>
                <w:trHeight w:val="241"/>
              </w:trPr>
              <w:tc>
                <w:tcPr>
                  <w:cnfStyle w:val="000010000000" w:firstRow="0" w:lastRow="0" w:firstColumn="0" w:lastColumn="0" w:oddVBand="1" w:evenVBand="0" w:oddHBand="0" w:evenHBand="0" w:firstRowFirstColumn="0" w:firstRowLastColumn="0" w:lastRowFirstColumn="0" w:lastRowLastColumn="0"/>
                  <w:tcW w:w="1581" w:type="dxa"/>
                  <w:hideMark/>
                </w:tcPr>
                <w:p w14:paraId="2A23BF33" w14:textId="77F64A9A" w:rsidR="00761A91" w:rsidRDefault="00761A91" w:rsidP="00081F0D">
                  <w:pPr>
                    <w:jc w:val="left"/>
                    <w:rPr>
                      <w:rFonts w:cs="Arial"/>
                      <w:szCs w:val="20"/>
                    </w:rPr>
                  </w:pPr>
                  <w:r>
                    <w:rPr>
                      <w:rFonts w:cs="Arial"/>
                      <w:szCs w:val="20"/>
                    </w:rPr>
                    <w:t>PPI – in collaboration with RDS</w:t>
                  </w:r>
                </w:p>
                <w:p w14:paraId="386ACBC0" w14:textId="77777777" w:rsidR="00761A91" w:rsidRDefault="00761A91" w:rsidP="00081F0D">
                  <w:pPr>
                    <w:jc w:val="left"/>
                    <w:rPr>
                      <w:rFonts w:cs="Arial"/>
                      <w:szCs w:val="20"/>
                    </w:rPr>
                  </w:pPr>
                </w:p>
                <w:p w14:paraId="74175A21" w14:textId="77777777" w:rsidR="00761A91" w:rsidRPr="005A64CB" w:rsidRDefault="00761A91" w:rsidP="00081F0D">
                  <w:pPr>
                    <w:jc w:val="left"/>
                    <w:rPr>
                      <w:rFonts w:cs="Arial"/>
                      <w:szCs w:val="20"/>
                    </w:rPr>
                  </w:pPr>
                </w:p>
              </w:tc>
              <w:tc>
                <w:tcPr>
                  <w:tcW w:w="2139" w:type="dxa"/>
                  <w:hideMark/>
                </w:tcPr>
                <w:p w14:paraId="3EE9902F" w14:textId="5E11DD58" w:rsidR="00761A91" w:rsidRPr="00D03663" w:rsidRDefault="00761A91" w:rsidP="00D03663">
                  <w:pPr>
                    <w:pStyle w:val="ListParagraph"/>
                    <w:numPr>
                      <w:ilvl w:val="0"/>
                      <w:numId w:val="41"/>
                    </w:numPr>
                    <w:tabs>
                      <w:tab w:val="clear" w:pos="14580"/>
                    </w:tabs>
                    <w:spacing w:after="0"/>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D03663">
                    <w:rPr>
                      <w:rFonts w:eastAsia="Calibri"/>
                      <w:color w:val="000000"/>
                      <w:sz w:val="20"/>
                    </w:rPr>
                    <w:t xml:space="preserve">Scope Community Research Development Fund - small </w:t>
                  </w:r>
                  <w:r w:rsidR="00A14D91" w:rsidRPr="00D03663">
                    <w:rPr>
                      <w:rFonts w:eastAsia="Calibri"/>
                      <w:color w:val="000000"/>
                      <w:sz w:val="20"/>
                    </w:rPr>
                    <w:t xml:space="preserve">project planning </w:t>
                  </w:r>
                  <w:r w:rsidRPr="00D03663">
                    <w:rPr>
                      <w:rFonts w:eastAsia="Calibri"/>
                      <w:color w:val="000000"/>
                      <w:sz w:val="20"/>
                    </w:rPr>
                    <w:t xml:space="preserve">awards </w:t>
                  </w:r>
                  <w:r w:rsidR="00A14D91" w:rsidRPr="00D03663">
                    <w:rPr>
                      <w:rFonts w:eastAsia="Calibri"/>
                      <w:color w:val="000000"/>
                      <w:sz w:val="20"/>
                    </w:rPr>
                    <w:t>for</w:t>
                  </w:r>
                  <w:r w:rsidRPr="00D03663">
                    <w:rPr>
                      <w:rFonts w:eastAsia="Calibri"/>
                      <w:color w:val="000000"/>
                      <w:sz w:val="20"/>
                    </w:rPr>
                    <w:t xml:space="preserve"> local community groups </w:t>
                  </w:r>
                </w:p>
                <w:p w14:paraId="214D4001" w14:textId="28B5FA9F" w:rsidR="00761A91" w:rsidRPr="00D03663" w:rsidRDefault="00761A91" w:rsidP="00D03663">
                  <w:pPr>
                    <w:pStyle w:val="ListParagraph"/>
                    <w:numPr>
                      <w:ilvl w:val="0"/>
                      <w:numId w:val="41"/>
                    </w:numPr>
                    <w:tabs>
                      <w:tab w:val="clear" w:pos="14580"/>
                    </w:tabs>
                    <w:spacing w:after="0"/>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D03663">
                    <w:rPr>
                      <w:rFonts w:eastAsia="Calibri"/>
                      <w:color w:val="000000"/>
                      <w:sz w:val="20"/>
                    </w:rPr>
                    <w:t xml:space="preserve">Investigate feasibility of James Lind Alliance (JLA)-themed </w:t>
                  </w:r>
                  <w:proofErr w:type="spellStart"/>
                  <w:r w:rsidRPr="00D03663">
                    <w:rPr>
                      <w:rFonts w:eastAsia="Calibri"/>
                      <w:color w:val="000000"/>
                      <w:sz w:val="20"/>
                    </w:rPr>
                    <w:t>RfPB</w:t>
                  </w:r>
                  <w:proofErr w:type="spellEnd"/>
                  <w:r w:rsidRPr="00D03663">
                    <w:rPr>
                      <w:rFonts w:eastAsia="Calibri"/>
                      <w:color w:val="000000"/>
                      <w:sz w:val="20"/>
                    </w:rPr>
                    <w:t xml:space="preserve"> call </w:t>
                  </w:r>
                </w:p>
              </w:tc>
              <w:tc>
                <w:tcPr>
                  <w:cnfStyle w:val="000010000000" w:firstRow="0" w:lastRow="0" w:firstColumn="0" w:lastColumn="0" w:oddVBand="1" w:evenVBand="0" w:oddHBand="0" w:evenHBand="0" w:firstRowFirstColumn="0" w:firstRowLastColumn="0" w:lastRowFirstColumn="0" w:lastRowLastColumn="0"/>
                  <w:tcW w:w="2412" w:type="dxa"/>
                  <w:hideMark/>
                </w:tcPr>
                <w:p w14:paraId="2B9D338A" w14:textId="77777777" w:rsidR="00761A91" w:rsidRPr="00D03663" w:rsidRDefault="00761A91" w:rsidP="00D03663">
                  <w:pPr>
                    <w:pStyle w:val="ListParagraph"/>
                    <w:numPr>
                      <w:ilvl w:val="0"/>
                      <w:numId w:val="41"/>
                    </w:numPr>
                    <w:tabs>
                      <w:tab w:val="clear" w:pos="14580"/>
                    </w:tabs>
                    <w:spacing w:after="0"/>
                    <w:ind w:left="176" w:hanging="176"/>
                    <w:rPr>
                      <w:rFonts w:eastAsia="Calibri"/>
                      <w:color w:val="000000"/>
                      <w:sz w:val="20"/>
                    </w:rPr>
                  </w:pPr>
                  <w:r w:rsidRPr="00D03663">
                    <w:rPr>
                      <w:rFonts w:eastAsia="Calibri"/>
                      <w:color w:val="000000"/>
                      <w:sz w:val="20"/>
                    </w:rPr>
                    <w:t xml:space="preserve">Enabling collaboration with researchers on developing </w:t>
                  </w:r>
                  <w:proofErr w:type="spellStart"/>
                  <w:r w:rsidRPr="00D03663">
                    <w:rPr>
                      <w:rFonts w:eastAsia="Calibri"/>
                      <w:color w:val="000000"/>
                      <w:sz w:val="20"/>
                    </w:rPr>
                    <w:t>RfPB</w:t>
                  </w:r>
                  <w:proofErr w:type="spellEnd"/>
                  <w:r w:rsidRPr="00D03663">
                    <w:rPr>
                      <w:rFonts w:eastAsia="Calibri"/>
                      <w:color w:val="000000"/>
                      <w:sz w:val="20"/>
                    </w:rPr>
                    <w:t xml:space="preserve"> applications – improving quality</w:t>
                  </w:r>
                </w:p>
                <w:p w14:paraId="48CF126B" w14:textId="77777777" w:rsidR="00761A91" w:rsidRPr="00D03663" w:rsidRDefault="00761A91" w:rsidP="00D03663">
                  <w:pPr>
                    <w:pStyle w:val="ListParagraph"/>
                    <w:numPr>
                      <w:ilvl w:val="0"/>
                      <w:numId w:val="41"/>
                    </w:numPr>
                    <w:tabs>
                      <w:tab w:val="clear" w:pos="14580"/>
                    </w:tabs>
                    <w:spacing w:after="0"/>
                    <w:ind w:left="176" w:hanging="176"/>
                    <w:rPr>
                      <w:rFonts w:eastAsia="Calibri"/>
                      <w:color w:val="000000"/>
                      <w:sz w:val="20"/>
                    </w:rPr>
                  </w:pPr>
                  <w:r w:rsidRPr="00D03663">
                    <w:rPr>
                      <w:rFonts w:eastAsia="Calibri"/>
                      <w:color w:val="000000"/>
                      <w:sz w:val="20"/>
                    </w:rPr>
                    <w:t xml:space="preserve">Improving relevance of </w:t>
                  </w:r>
                  <w:proofErr w:type="spellStart"/>
                  <w:r w:rsidRPr="00D03663">
                    <w:rPr>
                      <w:rFonts w:eastAsia="Calibri"/>
                      <w:color w:val="000000"/>
                      <w:sz w:val="20"/>
                    </w:rPr>
                    <w:t>RfPB</w:t>
                  </w:r>
                  <w:proofErr w:type="spellEnd"/>
                </w:p>
              </w:tc>
              <w:tc>
                <w:tcPr>
                  <w:tcW w:w="1128" w:type="dxa"/>
                </w:tcPr>
                <w:p w14:paraId="12FBF4B3" w14:textId="1088EA74" w:rsidR="00761A91" w:rsidRDefault="004D73D9" w:rsidP="00081F0D">
                  <w:pPr>
                    <w:cnfStyle w:val="000000000000" w:firstRow="0" w:lastRow="0" w:firstColumn="0" w:lastColumn="0" w:oddVBand="0" w:evenVBand="0" w:oddHBand="0" w:evenHBand="0" w:firstRowFirstColumn="0" w:firstRowLastColumn="0" w:lastRowFirstColumn="0" w:lastRowLastColumn="0"/>
                    <w:rPr>
                      <w:szCs w:val="20"/>
                    </w:rPr>
                  </w:pPr>
                  <w:r w:rsidRPr="009B6D78">
                    <w:t>Evolving to BAU</w:t>
                  </w:r>
                </w:p>
              </w:tc>
              <w:tc>
                <w:tcPr>
                  <w:cnfStyle w:val="000010000000" w:firstRow="0" w:lastRow="0" w:firstColumn="0" w:lastColumn="0" w:oddVBand="1" w:evenVBand="0" w:oddHBand="0" w:evenHBand="0" w:firstRowFirstColumn="0" w:firstRowLastColumn="0" w:lastRowFirstColumn="0" w:lastRowLastColumn="0"/>
                  <w:tcW w:w="1694" w:type="dxa"/>
                </w:tcPr>
                <w:p w14:paraId="4B02722E" w14:textId="4ED9C233" w:rsidR="00761A91" w:rsidRPr="00011FBC" w:rsidRDefault="00761A91" w:rsidP="00081F0D">
                  <w:pPr>
                    <w:rPr>
                      <w:szCs w:val="20"/>
                    </w:rPr>
                  </w:pPr>
                  <w:r>
                    <w:rPr>
                      <w:szCs w:val="20"/>
                    </w:rPr>
                    <w:t>To be agreed during transition</w:t>
                  </w:r>
                </w:p>
              </w:tc>
            </w:tr>
            <w:tr w:rsidR="00761A91" w:rsidRPr="00BB63EE" w14:paraId="292791B9" w14:textId="77777777" w:rsidTr="008530C5">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581" w:type="dxa"/>
                  <w:hideMark/>
                </w:tcPr>
                <w:p w14:paraId="20DC77CB" w14:textId="2F294B2A" w:rsidR="00761A91" w:rsidRPr="005A64CB" w:rsidRDefault="00761A91" w:rsidP="00CD0BF1">
                  <w:pPr>
                    <w:jc w:val="left"/>
                    <w:rPr>
                      <w:rFonts w:cs="Arial"/>
                      <w:szCs w:val="20"/>
                    </w:rPr>
                  </w:pPr>
                  <w:r>
                    <w:rPr>
                      <w:rFonts w:cs="Arial"/>
                      <w:szCs w:val="20"/>
                    </w:rPr>
                    <w:t xml:space="preserve">Impact – with </w:t>
                  </w:r>
                  <w:proofErr w:type="spellStart"/>
                  <w:r>
                    <w:rPr>
                      <w:rFonts w:cs="Arial"/>
                      <w:szCs w:val="20"/>
                    </w:rPr>
                    <w:t>KPInst</w:t>
                  </w:r>
                  <w:proofErr w:type="spellEnd"/>
                  <w:r>
                    <w:rPr>
                      <w:rFonts w:cs="Arial"/>
                      <w:szCs w:val="20"/>
                    </w:rPr>
                    <w:t xml:space="preserve"> </w:t>
                  </w:r>
                </w:p>
              </w:tc>
              <w:tc>
                <w:tcPr>
                  <w:tcW w:w="2139" w:type="dxa"/>
                  <w:hideMark/>
                </w:tcPr>
                <w:p w14:paraId="44EC69F5" w14:textId="77777777" w:rsidR="00761A91" w:rsidRPr="00D03663" w:rsidRDefault="00761A91" w:rsidP="00D03663">
                  <w:pPr>
                    <w:pStyle w:val="ListParagraph"/>
                    <w:numPr>
                      <w:ilvl w:val="0"/>
                      <w:numId w:val="41"/>
                    </w:numPr>
                    <w:tabs>
                      <w:tab w:val="clear" w:pos="14580"/>
                    </w:tabs>
                    <w:spacing w:after="0"/>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D03663">
                    <w:rPr>
                      <w:rFonts w:eastAsia="Calibri"/>
                      <w:color w:val="000000"/>
                      <w:sz w:val="20"/>
                    </w:rPr>
                    <w:t xml:space="preserve">Impact team and </w:t>
                  </w:r>
                  <w:proofErr w:type="spellStart"/>
                  <w:r w:rsidRPr="00D03663">
                    <w:rPr>
                      <w:rFonts w:eastAsia="Calibri"/>
                      <w:color w:val="000000"/>
                      <w:sz w:val="20"/>
                    </w:rPr>
                    <w:t>KPist</w:t>
                  </w:r>
                  <w:proofErr w:type="spellEnd"/>
                </w:p>
              </w:tc>
              <w:tc>
                <w:tcPr>
                  <w:cnfStyle w:val="000010000000" w:firstRow="0" w:lastRow="0" w:firstColumn="0" w:lastColumn="0" w:oddVBand="1" w:evenVBand="0" w:oddHBand="0" w:evenHBand="0" w:firstRowFirstColumn="0" w:firstRowLastColumn="0" w:lastRowFirstColumn="0" w:lastRowLastColumn="0"/>
                  <w:tcW w:w="2412" w:type="dxa"/>
                  <w:hideMark/>
                </w:tcPr>
                <w:p w14:paraId="554D55AB" w14:textId="70F3FCCA" w:rsidR="00761A91" w:rsidRPr="00D03663" w:rsidRDefault="00761A91" w:rsidP="00D03663">
                  <w:pPr>
                    <w:pStyle w:val="ListParagraph"/>
                    <w:numPr>
                      <w:ilvl w:val="0"/>
                      <w:numId w:val="80"/>
                    </w:numPr>
                    <w:tabs>
                      <w:tab w:val="clear" w:pos="14580"/>
                    </w:tabs>
                    <w:spacing w:after="0"/>
                    <w:ind w:left="176" w:hanging="176"/>
                    <w:rPr>
                      <w:rFonts w:eastAsia="Calibri"/>
                      <w:color w:val="000000"/>
                      <w:sz w:val="20"/>
                    </w:rPr>
                  </w:pPr>
                  <w:r w:rsidRPr="00D03663">
                    <w:rPr>
                      <w:rFonts w:eastAsia="Calibri"/>
                      <w:color w:val="000000"/>
                      <w:sz w:val="20"/>
                    </w:rPr>
                    <w:t>Impact skills development within CCs</w:t>
                  </w:r>
                </w:p>
              </w:tc>
              <w:tc>
                <w:tcPr>
                  <w:tcW w:w="1128" w:type="dxa"/>
                </w:tcPr>
                <w:p w14:paraId="4CAFB009" w14:textId="2199B1E2" w:rsidR="00761A91" w:rsidRDefault="00A14D91" w:rsidP="00081F0D">
                  <w:pPr>
                    <w:cnfStyle w:val="000000100000" w:firstRow="0" w:lastRow="0" w:firstColumn="0" w:lastColumn="0" w:oddVBand="0" w:evenVBand="0" w:oddHBand="1" w:evenHBand="0" w:firstRowFirstColumn="0" w:firstRowLastColumn="0" w:lastRowFirstColumn="0" w:lastRowLastColumn="0"/>
                    <w:rPr>
                      <w:szCs w:val="20"/>
                    </w:rPr>
                  </w:pPr>
                  <w:r>
                    <w:t>Factored into Contract</w:t>
                  </w:r>
                </w:p>
              </w:tc>
              <w:tc>
                <w:tcPr>
                  <w:cnfStyle w:val="000010000000" w:firstRow="0" w:lastRow="0" w:firstColumn="0" w:lastColumn="0" w:oddVBand="1" w:evenVBand="0" w:oddHBand="0" w:evenHBand="0" w:firstRowFirstColumn="0" w:firstRowLastColumn="0" w:lastRowFirstColumn="0" w:lastRowLastColumn="0"/>
                  <w:tcW w:w="1694" w:type="dxa"/>
                </w:tcPr>
                <w:p w14:paraId="12DC514C" w14:textId="66E72628" w:rsidR="00761A91" w:rsidRPr="00011FBC" w:rsidRDefault="00761A91" w:rsidP="00081F0D">
                  <w:pPr>
                    <w:rPr>
                      <w:szCs w:val="20"/>
                    </w:rPr>
                  </w:pPr>
                  <w:r>
                    <w:rPr>
                      <w:szCs w:val="20"/>
                    </w:rPr>
                    <w:t>To be agreed during transition</w:t>
                  </w:r>
                </w:p>
              </w:tc>
            </w:tr>
            <w:tr w:rsidR="00761A91" w:rsidRPr="00BB63EE" w14:paraId="45B57243" w14:textId="77777777" w:rsidTr="008530C5">
              <w:trPr>
                <w:trHeight w:val="241"/>
              </w:trPr>
              <w:tc>
                <w:tcPr>
                  <w:cnfStyle w:val="000010000000" w:firstRow="0" w:lastRow="0" w:firstColumn="0" w:lastColumn="0" w:oddVBand="1" w:evenVBand="0" w:oddHBand="0" w:evenHBand="0" w:firstRowFirstColumn="0" w:firstRowLastColumn="0" w:lastRowFirstColumn="0" w:lastRowLastColumn="0"/>
                  <w:tcW w:w="1581" w:type="dxa"/>
                  <w:hideMark/>
                </w:tcPr>
                <w:p w14:paraId="6E0E3A20" w14:textId="77777777" w:rsidR="00761A91" w:rsidRDefault="00761A91" w:rsidP="004D2371">
                  <w:pPr>
                    <w:jc w:val="left"/>
                    <w:rPr>
                      <w:rFonts w:cs="Arial"/>
                      <w:szCs w:val="20"/>
                    </w:rPr>
                  </w:pPr>
                  <w:r>
                    <w:rPr>
                      <w:rFonts w:cs="Arial"/>
                      <w:szCs w:val="20"/>
                    </w:rPr>
                    <w:lastRenderedPageBreak/>
                    <w:t>Impact – monitoring</w:t>
                  </w:r>
                </w:p>
                <w:p w14:paraId="32D8C840" w14:textId="77777777" w:rsidR="00761A91" w:rsidRDefault="00761A91" w:rsidP="004D2371">
                  <w:pPr>
                    <w:jc w:val="left"/>
                    <w:rPr>
                      <w:rFonts w:cs="Arial"/>
                      <w:szCs w:val="20"/>
                    </w:rPr>
                  </w:pPr>
                </w:p>
                <w:p w14:paraId="41870502" w14:textId="77777777" w:rsidR="00761A91" w:rsidRDefault="00761A91" w:rsidP="004D2371">
                  <w:pPr>
                    <w:jc w:val="left"/>
                    <w:rPr>
                      <w:rFonts w:cs="Arial"/>
                      <w:szCs w:val="20"/>
                    </w:rPr>
                  </w:pPr>
                </w:p>
              </w:tc>
              <w:tc>
                <w:tcPr>
                  <w:tcW w:w="2139" w:type="dxa"/>
                  <w:hideMark/>
                </w:tcPr>
                <w:p w14:paraId="0B035572" w14:textId="77777777" w:rsidR="00A14D91" w:rsidRPr="00D03663" w:rsidRDefault="00761A91" w:rsidP="00D03663">
                  <w:pPr>
                    <w:pStyle w:val="ListParagraph"/>
                    <w:numPr>
                      <w:ilvl w:val="0"/>
                      <w:numId w:val="41"/>
                    </w:numPr>
                    <w:tabs>
                      <w:tab w:val="clear" w:pos="14580"/>
                    </w:tabs>
                    <w:spacing w:after="0"/>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D03663">
                    <w:rPr>
                      <w:rFonts w:eastAsia="Calibri"/>
                      <w:color w:val="000000"/>
                      <w:sz w:val="20"/>
                    </w:rPr>
                    <w:t>Agreement over impact models (and stratification)</w:t>
                  </w:r>
                </w:p>
                <w:p w14:paraId="3FDF603C" w14:textId="19F19FDA" w:rsidR="00761A91" w:rsidRPr="00D03663" w:rsidRDefault="00761A91" w:rsidP="00D03663">
                  <w:pPr>
                    <w:pStyle w:val="ListParagraph"/>
                    <w:numPr>
                      <w:ilvl w:val="0"/>
                      <w:numId w:val="41"/>
                    </w:numPr>
                    <w:tabs>
                      <w:tab w:val="clear" w:pos="14580"/>
                    </w:tabs>
                    <w:spacing w:after="0"/>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D03663">
                    <w:rPr>
                      <w:rFonts w:eastAsia="Calibri"/>
                      <w:color w:val="000000"/>
                      <w:sz w:val="20"/>
                    </w:rPr>
                    <w:t>Roll out of agreed monitoring across all CCF infrastructure and programmes</w:t>
                  </w:r>
                </w:p>
              </w:tc>
              <w:tc>
                <w:tcPr>
                  <w:cnfStyle w:val="000010000000" w:firstRow="0" w:lastRow="0" w:firstColumn="0" w:lastColumn="0" w:oddVBand="1" w:evenVBand="0" w:oddHBand="0" w:evenHBand="0" w:firstRowFirstColumn="0" w:firstRowLastColumn="0" w:lastRowFirstColumn="0" w:lastRowLastColumn="0"/>
                  <w:tcW w:w="2412" w:type="dxa"/>
                  <w:hideMark/>
                </w:tcPr>
                <w:p w14:paraId="777BBAC8" w14:textId="5EF92258" w:rsidR="00761A91" w:rsidRPr="00D03663" w:rsidRDefault="00761A91" w:rsidP="00D03663">
                  <w:pPr>
                    <w:pStyle w:val="ListParagraph"/>
                    <w:numPr>
                      <w:ilvl w:val="0"/>
                      <w:numId w:val="80"/>
                    </w:numPr>
                    <w:tabs>
                      <w:tab w:val="clear" w:pos="14580"/>
                    </w:tabs>
                    <w:spacing w:after="0"/>
                    <w:ind w:left="176" w:hanging="176"/>
                    <w:rPr>
                      <w:rFonts w:eastAsia="Calibri"/>
                      <w:color w:val="000000"/>
                      <w:sz w:val="20"/>
                    </w:rPr>
                  </w:pPr>
                  <w:r w:rsidRPr="00D03663">
                    <w:rPr>
                      <w:rFonts w:eastAsia="Calibri"/>
                      <w:color w:val="000000"/>
                      <w:sz w:val="20"/>
                    </w:rPr>
                    <w:t>P</w:t>
                  </w:r>
                  <w:r w:rsidR="00A14D91" w:rsidRPr="00D03663">
                    <w:rPr>
                      <w:rFonts w:eastAsia="Calibri"/>
                      <w:color w:val="000000"/>
                      <w:sz w:val="20"/>
                    </w:rPr>
                    <w:t xml:space="preserve">rovide </w:t>
                  </w:r>
                  <w:r w:rsidRPr="00D03663">
                    <w:rPr>
                      <w:rFonts w:eastAsia="Calibri"/>
                      <w:color w:val="000000"/>
                      <w:sz w:val="20"/>
                    </w:rPr>
                    <w:t>evidence for how the NIHR produces long term patient and economic benefits</w:t>
                  </w:r>
                </w:p>
              </w:tc>
              <w:tc>
                <w:tcPr>
                  <w:tcW w:w="1128" w:type="dxa"/>
                </w:tcPr>
                <w:p w14:paraId="46EEAC5C" w14:textId="158B3661" w:rsidR="00761A91" w:rsidRDefault="004D73D9" w:rsidP="00081F0D">
                  <w:pPr>
                    <w:cnfStyle w:val="000000000000" w:firstRow="0" w:lastRow="0" w:firstColumn="0" w:lastColumn="0" w:oddVBand="0" w:evenVBand="0" w:oddHBand="0" w:evenHBand="0" w:firstRowFirstColumn="0" w:firstRowLastColumn="0" w:lastRowFirstColumn="0" w:lastRowLastColumn="0"/>
                    <w:rPr>
                      <w:szCs w:val="20"/>
                    </w:rPr>
                  </w:pPr>
                  <w:r w:rsidRPr="009B6D78">
                    <w:t>Evolving to BAU</w:t>
                  </w:r>
                </w:p>
              </w:tc>
              <w:tc>
                <w:tcPr>
                  <w:cnfStyle w:val="000010000000" w:firstRow="0" w:lastRow="0" w:firstColumn="0" w:lastColumn="0" w:oddVBand="1" w:evenVBand="0" w:oddHBand="0" w:evenHBand="0" w:firstRowFirstColumn="0" w:firstRowLastColumn="0" w:lastRowFirstColumn="0" w:lastRowLastColumn="0"/>
                  <w:tcW w:w="1694" w:type="dxa"/>
                </w:tcPr>
                <w:p w14:paraId="60B97474" w14:textId="0B012B81" w:rsidR="00761A91" w:rsidRDefault="00761A91" w:rsidP="00081F0D">
                  <w:pPr>
                    <w:rPr>
                      <w:szCs w:val="20"/>
                    </w:rPr>
                  </w:pPr>
                  <w:r>
                    <w:rPr>
                      <w:szCs w:val="20"/>
                    </w:rPr>
                    <w:t xml:space="preserve">To be agreed during transition </w:t>
                  </w:r>
                </w:p>
              </w:tc>
            </w:tr>
            <w:tr w:rsidR="00761A91" w:rsidRPr="00BB63EE" w14:paraId="11D3E98D" w14:textId="77777777" w:rsidTr="008530C5">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1581" w:type="dxa"/>
                  <w:hideMark/>
                </w:tcPr>
                <w:p w14:paraId="5CED524C" w14:textId="77777777" w:rsidR="00761A91" w:rsidRPr="005A64CB" w:rsidRDefault="00761A91" w:rsidP="00081F0D">
                  <w:pPr>
                    <w:jc w:val="left"/>
                    <w:rPr>
                      <w:rFonts w:cs="Arial"/>
                      <w:szCs w:val="20"/>
                    </w:rPr>
                  </w:pPr>
                  <w:r>
                    <w:rPr>
                      <w:rFonts w:cs="Arial"/>
                      <w:szCs w:val="20"/>
                    </w:rPr>
                    <w:t>NIHR Training Hub</w:t>
                  </w:r>
                </w:p>
              </w:tc>
              <w:tc>
                <w:tcPr>
                  <w:tcW w:w="4551" w:type="dxa"/>
                  <w:gridSpan w:val="2"/>
                  <w:hideMark/>
                </w:tcPr>
                <w:p w14:paraId="177B2546" w14:textId="7AC64052" w:rsidR="00761A91" w:rsidRPr="00E374A0" w:rsidRDefault="00761A91" w:rsidP="00E374A0">
                  <w:pPr>
                    <w:cnfStyle w:val="000000100000" w:firstRow="0" w:lastRow="0" w:firstColumn="0" w:lastColumn="0" w:oddVBand="0" w:evenVBand="0" w:oddHBand="1" w:evenHBand="0" w:firstRowFirstColumn="0" w:firstRowLastColumn="0" w:lastRowFirstColumn="0" w:lastRowLastColumn="0"/>
                  </w:pPr>
                  <w:r>
                    <w:t>See below</w:t>
                  </w:r>
                </w:p>
              </w:tc>
              <w:tc>
                <w:tcPr>
                  <w:cnfStyle w:val="000010000000" w:firstRow="0" w:lastRow="0" w:firstColumn="0" w:lastColumn="0" w:oddVBand="1" w:evenVBand="0" w:oddHBand="0" w:evenHBand="0" w:firstRowFirstColumn="0" w:firstRowLastColumn="0" w:lastRowFirstColumn="0" w:lastRowLastColumn="0"/>
                  <w:tcW w:w="1128" w:type="dxa"/>
                </w:tcPr>
                <w:p w14:paraId="2217E1DC" w14:textId="68D1FACC" w:rsidR="00761A91" w:rsidRDefault="004D73D9" w:rsidP="00081F0D">
                  <w:pPr>
                    <w:rPr>
                      <w:szCs w:val="20"/>
                    </w:rPr>
                  </w:pPr>
                  <w:r w:rsidRPr="009B6D78">
                    <w:t>Evolving to BAU</w:t>
                  </w:r>
                </w:p>
              </w:tc>
              <w:tc>
                <w:tcPr>
                  <w:tcW w:w="1694" w:type="dxa"/>
                </w:tcPr>
                <w:p w14:paraId="6A51A4FA" w14:textId="4D571D9D" w:rsidR="00761A91" w:rsidRDefault="00761A91" w:rsidP="00081F0D">
                  <w:pPr>
                    <w:cnfStyle w:val="000000100000" w:firstRow="0" w:lastRow="0" w:firstColumn="0" w:lastColumn="0" w:oddVBand="0" w:evenVBand="0" w:oddHBand="1" w:evenHBand="0" w:firstRowFirstColumn="0" w:firstRowLastColumn="0" w:lastRowFirstColumn="0" w:lastRowLastColumn="0"/>
                    <w:rPr>
                      <w:szCs w:val="20"/>
                    </w:rPr>
                  </w:pPr>
                  <w:r>
                    <w:rPr>
                      <w:szCs w:val="20"/>
                    </w:rPr>
                    <w:t xml:space="preserve">To be agreed during transition </w:t>
                  </w:r>
                </w:p>
                <w:p w14:paraId="5932EDA6" w14:textId="77777777" w:rsidR="00761A91" w:rsidRPr="00011FBC" w:rsidRDefault="00761A91" w:rsidP="00081F0D">
                  <w:pPr>
                    <w:cnfStyle w:val="000000100000" w:firstRow="0" w:lastRow="0" w:firstColumn="0" w:lastColumn="0" w:oddVBand="0" w:evenVBand="0" w:oddHBand="1" w:evenHBand="0" w:firstRowFirstColumn="0" w:firstRowLastColumn="0" w:lastRowFirstColumn="0" w:lastRowLastColumn="0"/>
                    <w:rPr>
                      <w:szCs w:val="20"/>
                    </w:rPr>
                  </w:pPr>
                </w:p>
              </w:tc>
            </w:tr>
          </w:tbl>
          <w:p w14:paraId="09B37D73" w14:textId="77777777" w:rsidR="00BF169F" w:rsidRDefault="00BF169F" w:rsidP="00C3030D">
            <w:pPr>
              <w:rPr>
                <w:b/>
                <w:sz w:val="24"/>
              </w:rPr>
            </w:pPr>
          </w:p>
          <w:p w14:paraId="7335646E" w14:textId="7D8BBA06" w:rsidR="004408F7" w:rsidRPr="004408F7" w:rsidRDefault="004408F7" w:rsidP="004408F7">
            <w:pPr>
              <w:rPr>
                <w:rFonts w:cs="Arial"/>
                <w:sz w:val="24"/>
              </w:rPr>
            </w:pPr>
            <w:r w:rsidRPr="004408F7">
              <w:rPr>
                <w:rFonts w:cs="Arial"/>
                <w:sz w:val="24"/>
              </w:rPr>
              <w:t xml:space="preserve">Where appropriate LGC will develop full </w:t>
            </w:r>
            <w:r w:rsidR="003C5039">
              <w:rPr>
                <w:rFonts w:cs="Arial"/>
                <w:sz w:val="24"/>
              </w:rPr>
              <w:t>r</w:t>
            </w:r>
            <w:r>
              <w:rPr>
                <w:rFonts w:cs="Arial"/>
                <w:sz w:val="24"/>
              </w:rPr>
              <w:t xml:space="preserve">esourcing and </w:t>
            </w:r>
            <w:r w:rsidR="003C5039">
              <w:rPr>
                <w:rFonts w:cs="Arial"/>
                <w:sz w:val="24"/>
              </w:rPr>
              <w:t>risk/m</w:t>
            </w:r>
            <w:r w:rsidRPr="004408F7">
              <w:rPr>
                <w:rFonts w:cs="Arial"/>
                <w:sz w:val="24"/>
              </w:rPr>
              <w:t>itigation plans for the proposed enhancements according to the</w:t>
            </w:r>
            <w:r w:rsidR="003C5039">
              <w:rPr>
                <w:rFonts w:cs="Arial"/>
                <w:sz w:val="24"/>
              </w:rPr>
              <w:t xml:space="preserve"> CI</w:t>
            </w:r>
            <w:r w:rsidRPr="004408F7">
              <w:rPr>
                <w:rFonts w:cs="Arial"/>
                <w:sz w:val="24"/>
              </w:rPr>
              <w:t xml:space="preserve"> framework described in Q</w:t>
            </w:r>
            <w:r w:rsidR="00620CBE">
              <w:rPr>
                <w:rFonts w:cs="Arial"/>
                <w:sz w:val="24"/>
              </w:rPr>
              <w:t>uestion D</w:t>
            </w:r>
            <w:r w:rsidRPr="004408F7">
              <w:rPr>
                <w:rFonts w:cs="Arial"/>
                <w:sz w:val="24"/>
              </w:rPr>
              <w:t>9.</w:t>
            </w:r>
          </w:p>
          <w:p w14:paraId="6C2F7200" w14:textId="77777777" w:rsidR="004408F7" w:rsidRPr="00620CBE" w:rsidRDefault="004408F7" w:rsidP="00C3030D">
            <w:pPr>
              <w:rPr>
                <w:rFonts w:cs="Arial"/>
                <w:b/>
                <w:sz w:val="24"/>
                <w:u w:val="single"/>
              </w:rPr>
            </w:pPr>
          </w:p>
          <w:p w14:paraId="49E5EFF3" w14:textId="1A00514A" w:rsidR="00B00E21" w:rsidRPr="008530C5" w:rsidRDefault="00ED4EE7" w:rsidP="008530C5">
            <w:pPr>
              <w:rPr>
                <w:b/>
                <w:sz w:val="24"/>
                <w:u w:val="single"/>
              </w:rPr>
            </w:pPr>
            <w:r w:rsidRPr="00620CBE">
              <w:rPr>
                <w:rFonts w:cs="Arial"/>
                <w:b/>
                <w:sz w:val="24"/>
                <w:u w:val="single"/>
              </w:rPr>
              <w:t>NIHR Training Hub for Health Research Management (the “Hub”)</w:t>
            </w:r>
          </w:p>
          <w:p w14:paraId="7CBE2286" w14:textId="33C5EA82" w:rsidR="00620CBE" w:rsidRDefault="001E17AB" w:rsidP="001E17AB">
            <w:pPr>
              <w:rPr>
                <w:rFonts w:cs="Arial"/>
                <w:sz w:val="24"/>
              </w:rPr>
            </w:pPr>
            <w:r>
              <w:rPr>
                <w:rFonts w:cs="Arial"/>
                <w:sz w:val="24"/>
              </w:rPr>
              <w:t>Training plays an</w:t>
            </w:r>
            <w:r w:rsidRPr="00D83F74">
              <w:rPr>
                <w:rFonts w:cs="Arial"/>
                <w:sz w:val="24"/>
              </w:rPr>
              <w:t xml:space="preserve"> important role in the </w:t>
            </w:r>
            <w:proofErr w:type="spellStart"/>
            <w:r w:rsidRPr="00D83F74">
              <w:rPr>
                <w:rFonts w:cs="Arial"/>
                <w:sz w:val="24"/>
              </w:rPr>
              <w:t>professiona</w:t>
            </w:r>
            <w:r>
              <w:rPr>
                <w:rFonts w:cs="Arial"/>
                <w:sz w:val="24"/>
              </w:rPr>
              <w:t>lisation</w:t>
            </w:r>
            <w:proofErr w:type="spellEnd"/>
            <w:r>
              <w:rPr>
                <w:rFonts w:cs="Arial"/>
                <w:sz w:val="24"/>
              </w:rPr>
              <w:t xml:space="preserve"> of research management, in </w:t>
            </w:r>
            <w:r w:rsidRPr="00D83F74">
              <w:rPr>
                <w:rFonts w:cs="Arial"/>
                <w:sz w:val="24"/>
              </w:rPr>
              <w:t xml:space="preserve">turn </w:t>
            </w:r>
            <w:r>
              <w:rPr>
                <w:rFonts w:cs="Arial"/>
                <w:sz w:val="24"/>
              </w:rPr>
              <w:t>improving</w:t>
            </w:r>
            <w:r w:rsidRPr="00D83F74">
              <w:rPr>
                <w:rFonts w:cs="Arial"/>
                <w:sz w:val="24"/>
              </w:rPr>
              <w:t xml:space="preserve"> research </w:t>
            </w:r>
            <w:r w:rsidR="006C6DE6">
              <w:rPr>
                <w:rFonts w:cs="Arial"/>
                <w:sz w:val="24"/>
              </w:rPr>
              <w:t>management</w:t>
            </w:r>
            <w:r w:rsidRPr="00D83F74">
              <w:rPr>
                <w:rFonts w:cs="Arial"/>
                <w:sz w:val="24"/>
              </w:rPr>
              <w:t xml:space="preserve"> and long-term impact assessment. </w:t>
            </w:r>
            <w:r>
              <w:rPr>
                <w:rFonts w:cs="Arial"/>
                <w:sz w:val="24"/>
              </w:rPr>
              <w:t xml:space="preserve">Training on all aspects of research support needs to be provided to CCF staff and other </w:t>
            </w:r>
            <w:r w:rsidR="006A055C">
              <w:rPr>
                <w:rFonts w:cs="Arial"/>
                <w:sz w:val="24"/>
              </w:rPr>
              <w:t>CCs.</w:t>
            </w:r>
            <w:r>
              <w:rPr>
                <w:rFonts w:cs="Arial"/>
                <w:sz w:val="24"/>
              </w:rPr>
              <w:t xml:space="preserve"> </w:t>
            </w:r>
          </w:p>
          <w:p w14:paraId="0F0914C8" w14:textId="77777777" w:rsidR="00620CBE" w:rsidRDefault="00620CBE" w:rsidP="001E17AB">
            <w:pPr>
              <w:rPr>
                <w:rFonts w:cs="Arial"/>
                <w:sz w:val="24"/>
              </w:rPr>
            </w:pPr>
          </w:p>
          <w:p w14:paraId="24B90EA9" w14:textId="253F78C6" w:rsidR="001E17AB" w:rsidRPr="00D83F74" w:rsidRDefault="001E17AB" w:rsidP="001E17AB">
            <w:pPr>
              <w:rPr>
                <w:rFonts w:cs="Arial"/>
                <w:sz w:val="24"/>
              </w:rPr>
            </w:pPr>
            <w:r>
              <w:rPr>
                <w:rFonts w:cs="Arial"/>
                <w:sz w:val="24"/>
              </w:rPr>
              <w:t>T</w:t>
            </w:r>
            <w:r w:rsidRPr="00D83F74">
              <w:rPr>
                <w:rFonts w:cs="Arial"/>
                <w:sz w:val="24"/>
              </w:rPr>
              <w:t xml:space="preserve">raining within </w:t>
            </w:r>
            <w:r>
              <w:rPr>
                <w:rFonts w:cs="Arial"/>
                <w:sz w:val="24"/>
              </w:rPr>
              <w:t>CC</w:t>
            </w:r>
            <w:r w:rsidRPr="00D83F74">
              <w:rPr>
                <w:rFonts w:cs="Arial"/>
                <w:sz w:val="24"/>
              </w:rPr>
              <w:t>s tends to be ‘</w:t>
            </w:r>
            <w:proofErr w:type="spellStart"/>
            <w:r w:rsidRPr="00D83F74">
              <w:rPr>
                <w:rFonts w:cs="Arial"/>
                <w:sz w:val="24"/>
              </w:rPr>
              <w:t>siloed</w:t>
            </w:r>
            <w:proofErr w:type="spellEnd"/>
            <w:r w:rsidRPr="00D83F74">
              <w:rPr>
                <w:rFonts w:cs="Arial"/>
                <w:sz w:val="24"/>
              </w:rPr>
              <w:t>’</w:t>
            </w:r>
            <w:r>
              <w:rPr>
                <w:rFonts w:cs="Arial"/>
                <w:sz w:val="24"/>
              </w:rPr>
              <w:t>,</w:t>
            </w:r>
            <w:r w:rsidRPr="00D83F74">
              <w:rPr>
                <w:rFonts w:cs="Arial"/>
                <w:sz w:val="24"/>
              </w:rPr>
              <w:t xml:space="preserve"> </w:t>
            </w:r>
            <w:r>
              <w:rPr>
                <w:rFonts w:cs="Arial"/>
                <w:sz w:val="24"/>
              </w:rPr>
              <w:t>with</w:t>
            </w:r>
            <w:r w:rsidRPr="00D83F74">
              <w:rPr>
                <w:rFonts w:cs="Arial"/>
                <w:sz w:val="24"/>
              </w:rPr>
              <w:t xml:space="preserve"> best</w:t>
            </w:r>
            <w:r>
              <w:rPr>
                <w:rFonts w:cs="Arial"/>
                <w:sz w:val="24"/>
              </w:rPr>
              <w:t>-</w:t>
            </w:r>
            <w:r w:rsidRPr="00D83F74">
              <w:rPr>
                <w:rFonts w:cs="Arial"/>
                <w:sz w:val="24"/>
              </w:rPr>
              <w:t xml:space="preserve">practice and knowledge not always disseminated </w:t>
            </w:r>
            <w:r>
              <w:rPr>
                <w:rFonts w:cs="Arial"/>
                <w:sz w:val="24"/>
              </w:rPr>
              <w:t xml:space="preserve">across NIHR </w:t>
            </w:r>
            <w:r w:rsidRPr="00D83F74">
              <w:rPr>
                <w:rFonts w:cs="Arial"/>
                <w:sz w:val="24"/>
              </w:rPr>
              <w:t>effective</w:t>
            </w:r>
            <w:r>
              <w:rPr>
                <w:rFonts w:cs="Arial"/>
                <w:sz w:val="24"/>
              </w:rPr>
              <w:t>ly</w:t>
            </w:r>
            <w:r w:rsidRPr="00D83F74">
              <w:rPr>
                <w:rFonts w:cs="Arial"/>
                <w:sz w:val="24"/>
              </w:rPr>
              <w:t xml:space="preserve">. LGC proposes to apply its breadth and depth of experience in staff development and training to create an </w:t>
            </w:r>
            <w:r w:rsidRPr="00ED4EE7">
              <w:rPr>
                <w:rFonts w:cs="Arial"/>
                <w:sz w:val="24"/>
              </w:rPr>
              <w:t>NIHR Training Hub for Health Research Management</w:t>
            </w:r>
            <w:r w:rsidRPr="00D83F74">
              <w:rPr>
                <w:rFonts w:cs="Arial"/>
                <w:sz w:val="24"/>
              </w:rPr>
              <w:t xml:space="preserve">. </w:t>
            </w:r>
            <w:r>
              <w:rPr>
                <w:rFonts w:cs="Arial"/>
                <w:sz w:val="24"/>
              </w:rPr>
              <w:t>This</w:t>
            </w:r>
            <w:r w:rsidRPr="00D83F74">
              <w:rPr>
                <w:rFonts w:cs="Arial"/>
                <w:sz w:val="24"/>
              </w:rPr>
              <w:t xml:space="preserve"> Hub </w:t>
            </w:r>
            <w:r>
              <w:rPr>
                <w:rFonts w:cs="Arial"/>
                <w:sz w:val="24"/>
              </w:rPr>
              <w:t xml:space="preserve">will </w:t>
            </w:r>
            <w:r w:rsidRPr="00D83F74">
              <w:rPr>
                <w:rFonts w:cs="Arial"/>
                <w:sz w:val="24"/>
              </w:rPr>
              <w:t xml:space="preserve">be responsible for developing a coordinated approach to training across </w:t>
            </w:r>
            <w:r>
              <w:rPr>
                <w:rFonts w:cs="Arial"/>
                <w:sz w:val="24"/>
              </w:rPr>
              <w:t>all</w:t>
            </w:r>
            <w:r w:rsidRPr="00D83F74">
              <w:rPr>
                <w:rFonts w:cs="Arial"/>
                <w:sz w:val="24"/>
              </w:rPr>
              <w:t xml:space="preserve"> </w:t>
            </w:r>
            <w:r>
              <w:rPr>
                <w:rFonts w:cs="Arial"/>
                <w:sz w:val="24"/>
              </w:rPr>
              <w:t>CC</w:t>
            </w:r>
            <w:r w:rsidRPr="00D83F74">
              <w:rPr>
                <w:rFonts w:cs="Arial"/>
                <w:sz w:val="24"/>
              </w:rPr>
              <w:t>s</w:t>
            </w:r>
            <w:r w:rsidR="00DB0240">
              <w:rPr>
                <w:rFonts w:cs="Arial"/>
                <w:sz w:val="24"/>
              </w:rPr>
              <w:t xml:space="preserve"> by</w:t>
            </w:r>
            <w:r w:rsidRPr="00D83F74">
              <w:rPr>
                <w:rFonts w:cs="Arial"/>
                <w:sz w:val="24"/>
              </w:rPr>
              <w:t xml:space="preserve"> identifying, coordinating and disseminating training sessions, and making them accessible</w:t>
            </w:r>
            <w:r>
              <w:rPr>
                <w:rFonts w:cs="Arial"/>
                <w:sz w:val="24"/>
              </w:rPr>
              <w:t xml:space="preserve"> to </w:t>
            </w:r>
            <w:r w:rsidRPr="00D83F74">
              <w:rPr>
                <w:rFonts w:cs="Arial"/>
                <w:sz w:val="24"/>
              </w:rPr>
              <w:t xml:space="preserve">all </w:t>
            </w:r>
            <w:r>
              <w:rPr>
                <w:rFonts w:cs="Arial"/>
                <w:sz w:val="24"/>
              </w:rPr>
              <w:t>~</w:t>
            </w:r>
            <w:r w:rsidRPr="00D83F74">
              <w:rPr>
                <w:rFonts w:cs="Arial"/>
                <w:sz w:val="24"/>
              </w:rPr>
              <w:t xml:space="preserve">500 NIHR </w:t>
            </w:r>
            <w:r>
              <w:rPr>
                <w:rFonts w:cs="Arial"/>
                <w:sz w:val="24"/>
              </w:rPr>
              <w:t>CC</w:t>
            </w:r>
            <w:r w:rsidRPr="00D83F74">
              <w:rPr>
                <w:rFonts w:cs="Arial"/>
                <w:sz w:val="24"/>
              </w:rPr>
              <w:t xml:space="preserve"> staff. </w:t>
            </w:r>
            <w:r>
              <w:rPr>
                <w:rFonts w:cs="Arial"/>
                <w:sz w:val="24"/>
              </w:rPr>
              <w:t>The</w:t>
            </w:r>
            <w:r w:rsidRPr="00D83F74">
              <w:rPr>
                <w:rFonts w:cs="Arial"/>
                <w:sz w:val="24"/>
              </w:rPr>
              <w:t xml:space="preserve"> Hub will allow provision of bespoke, targeted </w:t>
            </w:r>
            <w:r>
              <w:rPr>
                <w:rFonts w:cs="Arial"/>
                <w:sz w:val="24"/>
              </w:rPr>
              <w:t>training,</w:t>
            </w:r>
            <w:r w:rsidRPr="00D83F74">
              <w:rPr>
                <w:rFonts w:cs="Arial"/>
                <w:sz w:val="24"/>
              </w:rPr>
              <w:t xml:space="preserve"> </w:t>
            </w:r>
            <w:r>
              <w:rPr>
                <w:rFonts w:cs="Arial"/>
                <w:sz w:val="24"/>
              </w:rPr>
              <w:t>sharing</w:t>
            </w:r>
            <w:r w:rsidR="00DB0240">
              <w:rPr>
                <w:rFonts w:cs="Arial"/>
                <w:sz w:val="24"/>
              </w:rPr>
              <w:t xml:space="preserve"> of </w:t>
            </w:r>
            <w:r w:rsidRPr="00D83F74">
              <w:rPr>
                <w:rFonts w:cs="Arial"/>
                <w:sz w:val="24"/>
              </w:rPr>
              <w:t xml:space="preserve">best practice </w:t>
            </w:r>
            <w:r>
              <w:rPr>
                <w:rFonts w:cs="Arial"/>
                <w:sz w:val="24"/>
              </w:rPr>
              <w:t xml:space="preserve">and </w:t>
            </w:r>
            <w:r w:rsidRPr="00D83F74">
              <w:rPr>
                <w:rFonts w:cs="Arial"/>
                <w:sz w:val="24"/>
              </w:rPr>
              <w:t xml:space="preserve">help underpin the </w:t>
            </w:r>
            <w:proofErr w:type="spellStart"/>
            <w:r w:rsidRPr="00D83F74">
              <w:rPr>
                <w:rFonts w:cs="Arial"/>
                <w:sz w:val="24"/>
              </w:rPr>
              <w:t>OneNIHR</w:t>
            </w:r>
            <w:proofErr w:type="spellEnd"/>
            <w:r w:rsidRPr="00D83F74">
              <w:rPr>
                <w:rFonts w:cs="Arial"/>
                <w:sz w:val="24"/>
              </w:rPr>
              <w:t xml:space="preserve"> brand</w:t>
            </w:r>
            <w:r>
              <w:rPr>
                <w:rFonts w:cs="Arial"/>
                <w:sz w:val="24"/>
              </w:rPr>
              <w:t xml:space="preserve">. </w:t>
            </w:r>
          </w:p>
          <w:p w14:paraId="6A742FB6" w14:textId="77777777" w:rsidR="001E17AB" w:rsidRPr="00D83F74" w:rsidRDefault="001E17AB" w:rsidP="001E17AB">
            <w:pPr>
              <w:rPr>
                <w:rFonts w:cs="Arial"/>
                <w:sz w:val="24"/>
              </w:rPr>
            </w:pPr>
          </w:p>
          <w:p w14:paraId="06575829" w14:textId="77777777" w:rsidR="001E17AB" w:rsidRPr="00D83F74" w:rsidRDefault="001E17AB" w:rsidP="001E17AB">
            <w:pPr>
              <w:rPr>
                <w:rFonts w:cs="Arial"/>
                <w:sz w:val="24"/>
              </w:rPr>
            </w:pPr>
            <w:r w:rsidRPr="00D83F74">
              <w:rPr>
                <w:rFonts w:cs="Arial"/>
                <w:sz w:val="24"/>
              </w:rPr>
              <w:t>With oversight and input from the Authority, the Hub will:</w:t>
            </w:r>
          </w:p>
          <w:p w14:paraId="7FFDFA1C" w14:textId="7F643340" w:rsidR="001E17AB" w:rsidRPr="00276BFD" w:rsidRDefault="001E17AB" w:rsidP="00276BFD">
            <w:pPr>
              <w:pStyle w:val="ListParagraph"/>
              <w:numPr>
                <w:ilvl w:val="0"/>
                <w:numId w:val="91"/>
              </w:numPr>
              <w:tabs>
                <w:tab w:val="clear" w:pos="14580"/>
              </w:tabs>
              <w:spacing w:after="0"/>
              <w:jc w:val="both"/>
              <w:rPr>
                <w:szCs w:val="24"/>
              </w:rPr>
            </w:pPr>
            <w:r w:rsidRPr="00D83F74">
              <w:rPr>
                <w:szCs w:val="24"/>
              </w:rPr>
              <w:t xml:space="preserve">Establish a steering group with representatives from </w:t>
            </w:r>
            <w:r>
              <w:rPr>
                <w:szCs w:val="24"/>
              </w:rPr>
              <w:t>all</w:t>
            </w:r>
            <w:r w:rsidRPr="00D83F74">
              <w:rPr>
                <w:szCs w:val="24"/>
              </w:rPr>
              <w:t xml:space="preserve"> </w:t>
            </w:r>
            <w:r>
              <w:rPr>
                <w:szCs w:val="24"/>
              </w:rPr>
              <w:t>CC</w:t>
            </w:r>
            <w:r w:rsidRPr="00D83F74">
              <w:rPr>
                <w:szCs w:val="24"/>
              </w:rPr>
              <w:t>s</w:t>
            </w:r>
          </w:p>
          <w:p w14:paraId="040C6543" w14:textId="3CA343A0" w:rsidR="001E17AB" w:rsidRPr="00276BFD" w:rsidRDefault="001E17AB" w:rsidP="001E17AB">
            <w:pPr>
              <w:pStyle w:val="ListParagraph"/>
              <w:numPr>
                <w:ilvl w:val="0"/>
                <w:numId w:val="91"/>
              </w:numPr>
              <w:tabs>
                <w:tab w:val="clear" w:pos="14580"/>
              </w:tabs>
              <w:spacing w:after="0"/>
              <w:jc w:val="both"/>
              <w:rPr>
                <w:szCs w:val="24"/>
              </w:rPr>
            </w:pPr>
            <w:r w:rsidRPr="00D83F74">
              <w:rPr>
                <w:szCs w:val="24"/>
              </w:rPr>
              <w:t xml:space="preserve">Undertake review, gap analysis and evaluation of existing training provision and needs across </w:t>
            </w:r>
            <w:r>
              <w:rPr>
                <w:szCs w:val="24"/>
              </w:rPr>
              <w:t>CC</w:t>
            </w:r>
            <w:r w:rsidR="00DB0240">
              <w:rPr>
                <w:szCs w:val="24"/>
              </w:rPr>
              <w:t xml:space="preserve">s and </w:t>
            </w:r>
            <w:r w:rsidRPr="00D83F74">
              <w:rPr>
                <w:szCs w:val="24"/>
              </w:rPr>
              <w:t>involving ot</w:t>
            </w:r>
            <w:r w:rsidR="00DB0240">
              <w:rPr>
                <w:szCs w:val="24"/>
              </w:rPr>
              <w:t xml:space="preserve">her stakeholders (e.g. </w:t>
            </w:r>
            <w:r w:rsidRPr="00D83F74">
              <w:rPr>
                <w:szCs w:val="24"/>
              </w:rPr>
              <w:t>researchers, AHSN</w:t>
            </w:r>
            <w:r w:rsidR="00DB0240">
              <w:rPr>
                <w:szCs w:val="24"/>
              </w:rPr>
              <w:t xml:space="preserve">/Cs, </w:t>
            </w:r>
            <w:r>
              <w:rPr>
                <w:szCs w:val="24"/>
              </w:rPr>
              <w:t xml:space="preserve">RDS, Innovate UK, </w:t>
            </w:r>
            <w:r w:rsidR="00276BFD">
              <w:rPr>
                <w:szCs w:val="24"/>
              </w:rPr>
              <w:t>NHS England)</w:t>
            </w:r>
          </w:p>
          <w:p w14:paraId="03F3E0A4" w14:textId="6CFD8DBD" w:rsidR="001E17AB" w:rsidRPr="00276BFD" w:rsidRDefault="001E17AB" w:rsidP="00276BFD">
            <w:pPr>
              <w:pStyle w:val="ListParagraph"/>
              <w:numPr>
                <w:ilvl w:val="0"/>
                <w:numId w:val="91"/>
              </w:numPr>
              <w:tabs>
                <w:tab w:val="clear" w:pos="14580"/>
              </w:tabs>
              <w:spacing w:after="0"/>
              <w:jc w:val="both"/>
              <w:rPr>
                <w:szCs w:val="24"/>
              </w:rPr>
            </w:pPr>
            <w:r>
              <w:rPr>
                <w:szCs w:val="24"/>
              </w:rPr>
              <w:t>Develop</w:t>
            </w:r>
            <w:r w:rsidRPr="00D83F74">
              <w:rPr>
                <w:szCs w:val="24"/>
              </w:rPr>
              <w:t xml:space="preserve"> a ‘NIHR curr</w:t>
            </w:r>
            <w:r w:rsidR="00DB0240">
              <w:rPr>
                <w:szCs w:val="24"/>
              </w:rPr>
              <w:t xml:space="preserve">iculum’ and </w:t>
            </w:r>
            <w:r>
              <w:rPr>
                <w:szCs w:val="24"/>
              </w:rPr>
              <w:t>enabling</w:t>
            </w:r>
            <w:r w:rsidRPr="00D83F74">
              <w:rPr>
                <w:szCs w:val="24"/>
              </w:rPr>
              <w:t xml:space="preserve"> coordinated planning of training across NIHR </w:t>
            </w:r>
            <w:r>
              <w:rPr>
                <w:szCs w:val="24"/>
              </w:rPr>
              <w:t>CCs</w:t>
            </w:r>
          </w:p>
          <w:p w14:paraId="0AF630B2" w14:textId="77777777" w:rsidR="00276BFD" w:rsidRDefault="001E17AB" w:rsidP="00276BFD">
            <w:pPr>
              <w:pStyle w:val="ListParagraph"/>
              <w:numPr>
                <w:ilvl w:val="0"/>
                <w:numId w:val="91"/>
              </w:numPr>
              <w:tabs>
                <w:tab w:val="clear" w:pos="14580"/>
              </w:tabs>
              <w:spacing w:after="0"/>
              <w:jc w:val="both"/>
              <w:rPr>
                <w:szCs w:val="24"/>
              </w:rPr>
            </w:pPr>
            <w:r w:rsidRPr="00D83F74">
              <w:rPr>
                <w:szCs w:val="24"/>
              </w:rPr>
              <w:t xml:space="preserve">Deliver </w:t>
            </w:r>
            <w:r w:rsidR="00DB0240">
              <w:rPr>
                <w:szCs w:val="24"/>
              </w:rPr>
              <w:t xml:space="preserve">some </w:t>
            </w:r>
            <w:r w:rsidRPr="00D83F74">
              <w:rPr>
                <w:szCs w:val="24"/>
              </w:rPr>
              <w:t>identified training</w:t>
            </w:r>
            <w:r w:rsidR="00DB0240">
              <w:rPr>
                <w:szCs w:val="24"/>
              </w:rPr>
              <w:t xml:space="preserve"> and</w:t>
            </w:r>
            <w:r>
              <w:rPr>
                <w:szCs w:val="24"/>
              </w:rPr>
              <w:t xml:space="preserve"> facilitating</w:t>
            </w:r>
            <w:r w:rsidRPr="00D83F74">
              <w:rPr>
                <w:szCs w:val="24"/>
              </w:rPr>
              <w:t xml:space="preserve"> access to training provided by other </w:t>
            </w:r>
            <w:r>
              <w:rPr>
                <w:szCs w:val="24"/>
              </w:rPr>
              <w:t>CCs</w:t>
            </w:r>
            <w:r w:rsidR="00DB0240">
              <w:rPr>
                <w:szCs w:val="24"/>
              </w:rPr>
              <w:t xml:space="preserve">; </w:t>
            </w:r>
            <w:r w:rsidRPr="00D83F74">
              <w:rPr>
                <w:szCs w:val="24"/>
              </w:rPr>
              <w:t>arranging delivery of training from external suppliers as</w:t>
            </w:r>
            <w:r w:rsidR="00276BFD">
              <w:rPr>
                <w:szCs w:val="24"/>
              </w:rPr>
              <w:t xml:space="preserve"> required</w:t>
            </w:r>
          </w:p>
          <w:p w14:paraId="3F3B7970" w14:textId="7F1952B3" w:rsidR="001E17AB" w:rsidRPr="00276BFD" w:rsidRDefault="001E17AB" w:rsidP="00276BFD">
            <w:pPr>
              <w:pStyle w:val="ListParagraph"/>
              <w:numPr>
                <w:ilvl w:val="0"/>
                <w:numId w:val="91"/>
              </w:numPr>
              <w:tabs>
                <w:tab w:val="clear" w:pos="14580"/>
              </w:tabs>
              <w:spacing w:after="0"/>
              <w:jc w:val="both"/>
              <w:rPr>
                <w:szCs w:val="24"/>
              </w:rPr>
            </w:pPr>
            <w:r w:rsidRPr="00D83F74">
              <w:rPr>
                <w:szCs w:val="24"/>
              </w:rPr>
              <w:t>Manage development, piloting, roll</w:t>
            </w:r>
            <w:r>
              <w:rPr>
                <w:szCs w:val="24"/>
              </w:rPr>
              <w:t>-</w:t>
            </w:r>
            <w:r w:rsidRPr="00D83F74">
              <w:rPr>
                <w:szCs w:val="24"/>
              </w:rPr>
              <w:t>out</w:t>
            </w:r>
            <w:r w:rsidR="00276BFD">
              <w:rPr>
                <w:szCs w:val="24"/>
              </w:rPr>
              <w:t xml:space="preserve"> and evaluation of new training</w:t>
            </w:r>
          </w:p>
          <w:p w14:paraId="67AE8877" w14:textId="5633851E" w:rsidR="001E17AB" w:rsidRPr="00D83F74" w:rsidRDefault="001E17AB" w:rsidP="00276BFD">
            <w:pPr>
              <w:pStyle w:val="ListParagraph"/>
              <w:numPr>
                <w:ilvl w:val="0"/>
                <w:numId w:val="91"/>
              </w:numPr>
              <w:tabs>
                <w:tab w:val="clear" w:pos="14580"/>
              </w:tabs>
              <w:spacing w:after="0"/>
              <w:jc w:val="both"/>
              <w:rPr>
                <w:szCs w:val="24"/>
              </w:rPr>
            </w:pPr>
            <w:r w:rsidRPr="00D83F74">
              <w:rPr>
                <w:szCs w:val="24"/>
              </w:rPr>
              <w:t>Work with ARMA</w:t>
            </w:r>
            <w:r w:rsidR="00DB0240">
              <w:rPr>
                <w:szCs w:val="24"/>
              </w:rPr>
              <w:t>, and others, to ensure</w:t>
            </w:r>
            <w:r w:rsidRPr="00D83F74">
              <w:rPr>
                <w:szCs w:val="24"/>
              </w:rPr>
              <w:t xml:space="preserve"> appropriate </w:t>
            </w:r>
            <w:r w:rsidR="00DB0240">
              <w:rPr>
                <w:szCs w:val="24"/>
              </w:rPr>
              <w:t>accreditation</w:t>
            </w:r>
            <w:r w:rsidRPr="00D83F74">
              <w:rPr>
                <w:szCs w:val="24"/>
              </w:rPr>
              <w:t xml:space="preserve"> </w:t>
            </w:r>
          </w:p>
          <w:p w14:paraId="6451B07B" w14:textId="77777777" w:rsidR="001E17AB" w:rsidRDefault="001E17AB" w:rsidP="001E17AB">
            <w:pPr>
              <w:rPr>
                <w:rFonts w:cs="Arial"/>
                <w:sz w:val="24"/>
              </w:rPr>
            </w:pPr>
          </w:p>
          <w:p w14:paraId="2CEC3BBF" w14:textId="77777777" w:rsidR="001E17AB" w:rsidRPr="00D83F74" w:rsidRDefault="001E17AB" w:rsidP="001E17AB">
            <w:pPr>
              <w:rPr>
                <w:rFonts w:cs="Arial"/>
                <w:sz w:val="24"/>
              </w:rPr>
            </w:pPr>
            <w:r w:rsidRPr="00D83F74">
              <w:rPr>
                <w:rFonts w:cs="Arial"/>
                <w:sz w:val="24"/>
              </w:rPr>
              <w:t xml:space="preserve">The Hub </w:t>
            </w:r>
            <w:r>
              <w:rPr>
                <w:rFonts w:cs="Arial"/>
                <w:sz w:val="24"/>
              </w:rPr>
              <w:t>will</w:t>
            </w:r>
            <w:r w:rsidRPr="00D83F74">
              <w:rPr>
                <w:rFonts w:cs="Arial"/>
                <w:sz w:val="24"/>
              </w:rPr>
              <w:t xml:space="preserve"> be a collaborative endeavour with all </w:t>
            </w:r>
            <w:r>
              <w:rPr>
                <w:rFonts w:cs="Arial"/>
                <w:sz w:val="24"/>
              </w:rPr>
              <w:t>CCs</w:t>
            </w:r>
            <w:r w:rsidRPr="00D83F74">
              <w:rPr>
                <w:rFonts w:cs="Arial"/>
                <w:sz w:val="24"/>
              </w:rPr>
              <w:t xml:space="preserve">. </w:t>
            </w:r>
          </w:p>
          <w:p w14:paraId="7DBCD8C9" w14:textId="77777777" w:rsidR="001E17AB" w:rsidRDefault="001E17AB" w:rsidP="001E17AB">
            <w:pPr>
              <w:rPr>
                <w:rFonts w:cs="Arial"/>
                <w:sz w:val="24"/>
              </w:rPr>
            </w:pPr>
          </w:p>
          <w:p w14:paraId="50D5A562" w14:textId="77777777" w:rsidR="001E17AB" w:rsidRDefault="001E17AB" w:rsidP="001E17AB">
            <w:pPr>
              <w:rPr>
                <w:rFonts w:cs="Arial"/>
                <w:sz w:val="24"/>
              </w:rPr>
            </w:pPr>
            <w:r w:rsidRPr="00D83F74">
              <w:rPr>
                <w:rFonts w:cs="Arial"/>
                <w:sz w:val="24"/>
              </w:rPr>
              <w:t>The fol</w:t>
            </w:r>
            <w:r>
              <w:rPr>
                <w:rFonts w:cs="Arial"/>
                <w:sz w:val="24"/>
              </w:rPr>
              <w:t xml:space="preserve">lowing are examples of </w:t>
            </w:r>
            <w:r w:rsidRPr="00D83F74">
              <w:rPr>
                <w:rFonts w:cs="Arial"/>
                <w:sz w:val="24"/>
              </w:rPr>
              <w:t>benefits which could flow from the Hub:</w:t>
            </w:r>
          </w:p>
          <w:p w14:paraId="2F367EF0" w14:textId="28286E81" w:rsidR="001E17AB" w:rsidRPr="008555D4" w:rsidRDefault="001E17AB" w:rsidP="008530C5">
            <w:pPr>
              <w:pStyle w:val="ListParagraph"/>
              <w:numPr>
                <w:ilvl w:val="0"/>
                <w:numId w:val="55"/>
              </w:numPr>
              <w:tabs>
                <w:tab w:val="clear" w:pos="14580"/>
              </w:tabs>
              <w:spacing w:after="200"/>
              <w:ind w:left="360"/>
              <w:jc w:val="both"/>
              <w:rPr>
                <w:szCs w:val="24"/>
              </w:rPr>
            </w:pPr>
            <w:r>
              <w:rPr>
                <w:szCs w:val="24"/>
              </w:rPr>
              <w:t xml:space="preserve">Bulk </w:t>
            </w:r>
            <w:r w:rsidR="003E4911">
              <w:rPr>
                <w:szCs w:val="24"/>
              </w:rPr>
              <w:t>training fee discounts</w:t>
            </w:r>
          </w:p>
          <w:p w14:paraId="58B08AF6" w14:textId="77777777" w:rsidR="001E17AB" w:rsidRPr="00215EDC" w:rsidRDefault="001E17AB" w:rsidP="008530C5">
            <w:pPr>
              <w:pStyle w:val="ListParagraph"/>
              <w:numPr>
                <w:ilvl w:val="0"/>
                <w:numId w:val="55"/>
              </w:numPr>
              <w:tabs>
                <w:tab w:val="clear" w:pos="14580"/>
              </w:tabs>
              <w:spacing w:after="200"/>
              <w:ind w:left="360"/>
              <w:rPr>
                <w:szCs w:val="24"/>
              </w:rPr>
            </w:pPr>
            <w:r>
              <w:rPr>
                <w:szCs w:val="24"/>
              </w:rPr>
              <w:t xml:space="preserve">Harmonised training, avoiding </w:t>
            </w:r>
            <w:r w:rsidRPr="00215EDC">
              <w:rPr>
                <w:szCs w:val="24"/>
              </w:rPr>
              <w:t xml:space="preserve">unnecessary duplication </w:t>
            </w:r>
          </w:p>
          <w:p w14:paraId="07CFEE0A" w14:textId="70274AE5" w:rsidR="001E17AB" w:rsidRPr="00215EDC" w:rsidRDefault="001E17AB" w:rsidP="008530C5">
            <w:pPr>
              <w:pStyle w:val="ListParagraph"/>
              <w:numPr>
                <w:ilvl w:val="0"/>
                <w:numId w:val="55"/>
              </w:numPr>
              <w:tabs>
                <w:tab w:val="clear" w:pos="14580"/>
              </w:tabs>
              <w:spacing w:after="200"/>
              <w:ind w:left="360"/>
              <w:jc w:val="both"/>
              <w:rPr>
                <w:szCs w:val="24"/>
              </w:rPr>
            </w:pPr>
            <w:r>
              <w:rPr>
                <w:szCs w:val="24"/>
              </w:rPr>
              <w:t>Seizing</w:t>
            </w:r>
            <w:r w:rsidRPr="00215EDC">
              <w:rPr>
                <w:szCs w:val="24"/>
              </w:rPr>
              <w:t xml:space="preserve"> the opportunity to place </w:t>
            </w:r>
            <w:r w:rsidR="00071ACA">
              <w:rPr>
                <w:szCs w:val="24"/>
              </w:rPr>
              <w:t>CI</w:t>
            </w:r>
            <w:r>
              <w:rPr>
                <w:szCs w:val="24"/>
              </w:rPr>
              <w:t xml:space="preserve"> </w:t>
            </w:r>
            <w:r w:rsidRPr="00215EDC">
              <w:rPr>
                <w:szCs w:val="24"/>
              </w:rPr>
              <w:t xml:space="preserve">at the heart </w:t>
            </w:r>
            <w:r w:rsidR="003E4911">
              <w:rPr>
                <w:szCs w:val="24"/>
              </w:rPr>
              <w:t>research</w:t>
            </w:r>
            <w:r>
              <w:rPr>
                <w:szCs w:val="24"/>
              </w:rPr>
              <w:t xml:space="preserve"> management</w:t>
            </w:r>
            <w:r w:rsidRPr="00215EDC">
              <w:rPr>
                <w:szCs w:val="24"/>
              </w:rPr>
              <w:t xml:space="preserve"> </w:t>
            </w:r>
          </w:p>
          <w:p w14:paraId="4EEBB3F9" w14:textId="77777777" w:rsidR="001E17AB" w:rsidRPr="00215EDC" w:rsidRDefault="001E17AB" w:rsidP="008530C5">
            <w:pPr>
              <w:pStyle w:val="ListParagraph"/>
              <w:numPr>
                <w:ilvl w:val="0"/>
                <w:numId w:val="55"/>
              </w:numPr>
              <w:tabs>
                <w:tab w:val="clear" w:pos="14580"/>
              </w:tabs>
              <w:spacing w:after="200"/>
              <w:ind w:left="360"/>
              <w:jc w:val="both"/>
              <w:rPr>
                <w:szCs w:val="24"/>
              </w:rPr>
            </w:pPr>
            <w:r>
              <w:rPr>
                <w:szCs w:val="24"/>
              </w:rPr>
              <w:t>Hi</w:t>
            </w:r>
            <w:r w:rsidRPr="00215EDC">
              <w:rPr>
                <w:szCs w:val="24"/>
              </w:rPr>
              <w:t>ghly trained NIHR workforce will be more</w:t>
            </w:r>
            <w:r>
              <w:rPr>
                <w:szCs w:val="24"/>
              </w:rPr>
              <w:t xml:space="preserve"> effective</w:t>
            </w:r>
          </w:p>
          <w:p w14:paraId="43643617" w14:textId="77777777" w:rsidR="001E17AB" w:rsidRPr="00215EDC" w:rsidRDefault="001E17AB" w:rsidP="008530C5">
            <w:pPr>
              <w:pStyle w:val="ListParagraph"/>
              <w:numPr>
                <w:ilvl w:val="0"/>
                <w:numId w:val="55"/>
              </w:numPr>
              <w:tabs>
                <w:tab w:val="clear" w:pos="14580"/>
              </w:tabs>
              <w:spacing w:after="200"/>
              <w:ind w:left="360"/>
              <w:jc w:val="both"/>
              <w:rPr>
                <w:szCs w:val="24"/>
              </w:rPr>
            </w:pPr>
            <w:r>
              <w:rPr>
                <w:szCs w:val="24"/>
              </w:rPr>
              <w:t>C</w:t>
            </w:r>
            <w:r w:rsidRPr="00215EDC">
              <w:rPr>
                <w:szCs w:val="24"/>
              </w:rPr>
              <w:t>ons</w:t>
            </w:r>
            <w:r>
              <w:rPr>
                <w:szCs w:val="24"/>
              </w:rPr>
              <w:t>istency</w:t>
            </w:r>
            <w:r w:rsidRPr="00215EDC">
              <w:rPr>
                <w:szCs w:val="24"/>
              </w:rPr>
              <w:t xml:space="preserve"> in programme management approach</w:t>
            </w:r>
            <w:r>
              <w:rPr>
                <w:szCs w:val="24"/>
              </w:rPr>
              <w:t xml:space="preserve"> across CCs</w:t>
            </w:r>
          </w:p>
          <w:p w14:paraId="767BFA00" w14:textId="71FA69A5" w:rsidR="001E17AB" w:rsidRDefault="003E4911" w:rsidP="008530C5">
            <w:pPr>
              <w:pStyle w:val="ListParagraph"/>
              <w:numPr>
                <w:ilvl w:val="0"/>
                <w:numId w:val="55"/>
              </w:numPr>
              <w:tabs>
                <w:tab w:val="clear" w:pos="14580"/>
              </w:tabs>
              <w:spacing w:after="200"/>
              <w:ind w:left="360"/>
              <w:jc w:val="both"/>
              <w:rPr>
                <w:szCs w:val="24"/>
              </w:rPr>
            </w:pPr>
            <w:r>
              <w:rPr>
                <w:szCs w:val="24"/>
              </w:rPr>
              <w:lastRenderedPageBreak/>
              <w:t>Supports</w:t>
            </w:r>
            <w:r w:rsidR="001E17AB">
              <w:rPr>
                <w:szCs w:val="24"/>
              </w:rPr>
              <w:t xml:space="preserve"> </w:t>
            </w:r>
            <w:r w:rsidR="001E17AB" w:rsidRPr="00215EDC">
              <w:rPr>
                <w:szCs w:val="24"/>
              </w:rPr>
              <w:t>career path for NIHR staff</w:t>
            </w:r>
          </w:p>
          <w:p w14:paraId="0D32D68D" w14:textId="77777777" w:rsidR="001E17AB" w:rsidRPr="00215EDC" w:rsidRDefault="001E17AB" w:rsidP="008530C5">
            <w:pPr>
              <w:pStyle w:val="ListParagraph"/>
              <w:numPr>
                <w:ilvl w:val="0"/>
                <w:numId w:val="55"/>
              </w:numPr>
              <w:tabs>
                <w:tab w:val="clear" w:pos="14580"/>
              </w:tabs>
              <w:spacing w:after="200"/>
              <w:ind w:left="360"/>
              <w:jc w:val="both"/>
              <w:rPr>
                <w:szCs w:val="24"/>
              </w:rPr>
            </w:pPr>
            <w:r>
              <w:rPr>
                <w:szCs w:val="24"/>
              </w:rPr>
              <w:t>S</w:t>
            </w:r>
            <w:r w:rsidRPr="00215EDC">
              <w:rPr>
                <w:szCs w:val="24"/>
              </w:rPr>
              <w:t>trengthen</w:t>
            </w:r>
            <w:r>
              <w:rPr>
                <w:szCs w:val="24"/>
              </w:rPr>
              <w:t xml:space="preserve">ed </w:t>
            </w:r>
            <w:r w:rsidRPr="00215EDC">
              <w:rPr>
                <w:szCs w:val="24"/>
              </w:rPr>
              <w:t xml:space="preserve">NIHR brand within general research </w:t>
            </w:r>
            <w:r>
              <w:rPr>
                <w:szCs w:val="24"/>
              </w:rPr>
              <w:t xml:space="preserve">management </w:t>
            </w:r>
            <w:r w:rsidRPr="00215EDC">
              <w:rPr>
                <w:szCs w:val="24"/>
              </w:rPr>
              <w:t>community</w:t>
            </w:r>
          </w:p>
          <w:p w14:paraId="725D9F22" w14:textId="43C9B41B" w:rsidR="001E17AB" w:rsidRPr="00215EDC" w:rsidRDefault="001E17AB" w:rsidP="008530C5">
            <w:pPr>
              <w:pStyle w:val="ListParagraph"/>
              <w:numPr>
                <w:ilvl w:val="0"/>
                <w:numId w:val="55"/>
              </w:numPr>
              <w:tabs>
                <w:tab w:val="clear" w:pos="14580"/>
              </w:tabs>
              <w:spacing w:after="200"/>
              <w:ind w:left="360"/>
              <w:jc w:val="both"/>
              <w:rPr>
                <w:szCs w:val="24"/>
              </w:rPr>
            </w:pPr>
            <w:r w:rsidRPr="00215EDC">
              <w:rPr>
                <w:szCs w:val="24"/>
              </w:rPr>
              <w:t xml:space="preserve">Identification and promotion </w:t>
            </w:r>
            <w:r>
              <w:rPr>
                <w:szCs w:val="24"/>
              </w:rPr>
              <w:t>of best-</w:t>
            </w:r>
            <w:r w:rsidR="003E4911">
              <w:rPr>
                <w:szCs w:val="24"/>
              </w:rPr>
              <w:t>practice</w:t>
            </w:r>
          </w:p>
          <w:p w14:paraId="0CAED93C" w14:textId="77777777" w:rsidR="001E17AB" w:rsidRPr="008555D4" w:rsidRDefault="001E17AB" w:rsidP="008530C5">
            <w:pPr>
              <w:pStyle w:val="ListParagraph"/>
              <w:numPr>
                <w:ilvl w:val="0"/>
                <w:numId w:val="55"/>
              </w:numPr>
              <w:tabs>
                <w:tab w:val="clear" w:pos="14580"/>
              </w:tabs>
              <w:spacing w:after="200"/>
              <w:ind w:left="360"/>
              <w:rPr>
                <w:szCs w:val="24"/>
              </w:rPr>
            </w:pPr>
            <w:r w:rsidRPr="00215EDC">
              <w:rPr>
                <w:szCs w:val="24"/>
              </w:rPr>
              <w:t xml:space="preserve">Networking between </w:t>
            </w:r>
            <w:r>
              <w:rPr>
                <w:szCs w:val="24"/>
              </w:rPr>
              <w:t xml:space="preserve">CC staff, benefiting the </w:t>
            </w:r>
            <w:proofErr w:type="spellStart"/>
            <w:r>
              <w:rPr>
                <w:szCs w:val="24"/>
              </w:rPr>
              <w:t>OneNIHR</w:t>
            </w:r>
            <w:proofErr w:type="spellEnd"/>
            <w:r>
              <w:rPr>
                <w:szCs w:val="24"/>
              </w:rPr>
              <w:t xml:space="preserve"> agenda</w:t>
            </w:r>
          </w:p>
          <w:p w14:paraId="2AD08C45" w14:textId="17B164DF" w:rsidR="001E17AB" w:rsidRPr="008555D4" w:rsidRDefault="001E17AB" w:rsidP="001E17AB">
            <w:pPr>
              <w:rPr>
                <w:rFonts w:cs="Arial"/>
                <w:sz w:val="24"/>
              </w:rPr>
            </w:pPr>
            <w:r w:rsidRPr="00D83F74">
              <w:rPr>
                <w:rFonts w:cs="Arial"/>
                <w:sz w:val="24"/>
              </w:rPr>
              <w:t xml:space="preserve">LGC </w:t>
            </w:r>
            <w:r>
              <w:rPr>
                <w:rFonts w:cs="Arial"/>
                <w:sz w:val="24"/>
              </w:rPr>
              <w:t>proposes</w:t>
            </w:r>
            <w:r w:rsidRPr="00D83F74">
              <w:rPr>
                <w:rFonts w:cs="Arial"/>
                <w:sz w:val="24"/>
              </w:rPr>
              <w:t xml:space="preserve"> to deliver this innovation to the wider NIHR community at </w:t>
            </w:r>
            <w:r w:rsidRPr="00D83F74">
              <w:rPr>
                <w:rFonts w:cs="Arial"/>
                <w:b/>
                <w:sz w:val="24"/>
              </w:rPr>
              <w:t>no additional cost to the Authority</w:t>
            </w:r>
            <w:r w:rsidRPr="00D83F74">
              <w:rPr>
                <w:rFonts w:cs="Arial"/>
                <w:sz w:val="24"/>
              </w:rPr>
              <w:t xml:space="preserve">. </w:t>
            </w:r>
            <w:r w:rsidRPr="008555D4">
              <w:rPr>
                <w:rFonts w:cs="Arial"/>
                <w:sz w:val="24"/>
              </w:rPr>
              <w:t xml:space="preserve">The Hub is intended to be a </w:t>
            </w:r>
            <w:r>
              <w:rPr>
                <w:rFonts w:cs="Arial"/>
                <w:sz w:val="24"/>
              </w:rPr>
              <w:t xml:space="preserve">wholly </w:t>
            </w:r>
            <w:r w:rsidRPr="008555D4">
              <w:rPr>
                <w:rFonts w:cs="Arial"/>
                <w:sz w:val="24"/>
              </w:rPr>
              <w:t>value</w:t>
            </w:r>
            <w:r>
              <w:rPr>
                <w:rFonts w:cs="Arial"/>
                <w:sz w:val="24"/>
              </w:rPr>
              <w:t>-add</w:t>
            </w:r>
            <w:r w:rsidRPr="008555D4">
              <w:rPr>
                <w:rFonts w:cs="Arial"/>
                <w:sz w:val="24"/>
              </w:rPr>
              <w:t xml:space="preserve"> service for the Authority rather than a revenue stream for LGC.</w:t>
            </w:r>
            <w:r>
              <w:rPr>
                <w:rFonts w:cs="Arial"/>
                <w:sz w:val="24"/>
              </w:rPr>
              <w:t xml:space="preserve"> C</w:t>
            </w:r>
            <w:r w:rsidRPr="008555D4">
              <w:rPr>
                <w:rFonts w:cs="Arial"/>
                <w:sz w:val="24"/>
              </w:rPr>
              <w:t xml:space="preserve">ourses </w:t>
            </w:r>
            <w:r w:rsidR="00276BFD">
              <w:rPr>
                <w:rFonts w:cs="Arial"/>
                <w:sz w:val="24"/>
              </w:rPr>
              <w:t>w</w:t>
            </w:r>
            <w:r w:rsidRPr="008555D4">
              <w:rPr>
                <w:rFonts w:cs="Arial"/>
                <w:sz w:val="24"/>
              </w:rPr>
              <w:t xml:space="preserve">ould be delivered, at little or </w:t>
            </w:r>
            <w:r w:rsidR="00276BFD">
              <w:rPr>
                <w:rFonts w:cs="Arial"/>
                <w:sz w:val="24"/>
              </w:rPr>
              <w:t xml:space="preserve">no </w:t>
            </w:r>
            <w:r w:rsidRPr="008555D4">
              <w:rPr>
                <w:rFonts w:cs="Arial"/>
                <w:sz w:val="24"/>
              </w:rPr>
              <w:t>cost to attende</w:t>
            </w:r>
            <w:r w:rsidR="00276BFD">
              <w:rPr>
                <w:rFonts w:cs="Arial"/>
                <w:sz w:val="24"/>
              </w:rPr>
              <w:t>es, at</w:t>
            </w:r>
            <w:r w:rsidRPr="008555D4">
              <w:rPr>
                <w:rFonts w:cs="Arial"/>
                <w:sz w:val="24"/>
              </w:rPr>
              <w:t xml:space="preserve"> </w:t>
            </w:r>
            <w:r w:rsidR="00276BFD">
              <w:rPr>
                <w:rFonts w:cs="Arial"/>
                <w:sz w:val="24"/>
              </w:rPr>
              <w:t xml:space="preserve">our </w:t>
            </w:r>
            <w:r w:rsidRPr="008555D4">
              <w:rPr>
                <w:rFonts w:cs="Arial"/>
                <w:sz w:val="24"/>
              </w:rPr>
              <w:t>Twickenham</w:t>
            </w:r>
            <w:r w:rsidR="00276BFD">
              <w:rPr>
                <w:rFonts w:cs="Arial"/>
                <w:sz w:val="24"/>
              </w:rPr>
              <w:t xml:space="preserve"> offices</w:t>
            </w:r>
            <w:r w:rsidRPr="008555D4">
              <w:rPr>
                <w:rFonts w:cs="Arial"/>
                <w:sz w:val="24"/>
              </w:rPr>
              <w:t>.</w:t>
            </w:r>
            <w:r>
              <w:rPr>
                <w:rFonts w:cs="Arial"/>
                <w:sz w:val="24"/>
              </w:rPr>
              <w:t xml:space="preserve"> </w:t>
            </w:r>
            <w:r w:rsidR="00276BFD">
              <w:rPr>
                <w:rFonts w:cs="Arial"/>
                <w:sz w:val="24"/>
              </w:rPr>
              <w:t>Any f</w:t>
            </w:r>
            <w:r>
              <w:rPr>
                <w:rFonts w:cs="Arial"/>
                <w:sz w:val="24"/>
              </w:rPr>
              <w:t xml:space="preserve">ees incurred by </w:t>
            </w:r>
            <w:r w:rsidR="00276BFD">
              <w:rPr>
                <w:rFonts w:cs="Arial"/>
                <w:sz w:val="24"/>
              </w:rPr>
              <w:t xml:space="preserve">the need to procure from </w:t>
            </w:r>
            <w:r w:rsidRPr="008555D4">
              <w:rPr>
                <w:rFonts w:cs="Arial"/>
                <w:sz w:val="24"/>
              </w:rPr>
              <w:t xml:space="preserve">third parties </w:t>
            </w:r>
            <w:r>
              <w:rPr>
                <w:rFonts w:cs="Arial"/>
                <w:sz w:val="24"/>
              </w:rPr>
              <w:t>(providing</w:t>
            </w:r>
            <w:r w:rsidRPr="008555D4">
              <w:rPr>
                <w:rFonts w:cs="Arial"/>
                <w:sz w:val="24"/>
              </w:rPr>
              <w:t xml:space="preserve"> modules or accreditation</w:t>
            </w:r>
            <w:r>
              <w:rPr>
                <w:rFonts w:cs="Arial"/>
                <w:sz w:val="24"/>
              </w:rPr>
              <w:t>) would be covered by attendees.</w:t>
            </w:r>
          </w:p>
          <w:p w14:paraId="1DA1F2C2" w14:textId="77777777" w:rsidR="001E17AB" w:rsidRPr="00D83F74" w:rsidRDefault="001E17AB" w:rsidP="001E17AB">
            <w:pPr>
              <w:rPr>
                <w:rFonts w:cs="Arial"/>
                <w:sz w:val="24"/>
              </w:rPr>
            </w:pPr>
          </w:p>
          <w:p w14:paraId="089B655F" w14:textId="412A318B" w:rsidR="001E17AB" w:rsidRPr="00D83F74" w:rsidRDefault="001E17AB" w:rsidP="001E17AB">
            <w:pPr>
              <w:rPr>
                <w:rFonts w:cs="Arial"/>
                <w:sz w:val="24"/>
              </w:rPr>
            </w:pPr>
            <w:r w:rsidRPr="00D83F74">
              <w:rPr>
                <w:rFonts w:cs="Arial"/>
                <w:sz w:val="24"/>
              </w:rPr>
              <w:t>LGC is experienced at delivering training to external parties</w:t>
            </w:r>
            <w:r>
              <w:rPr>
                <w:rFonts w:cs="Arial"/>
                <w:sz w:val="24"/>
              </w:rPr>
              <w:t xml:space="preserve"> (&gt;</w:t>
            </w:r>
            <w:r w:rsidRPr="00D83F74">
              <w:rPr>
                <w:rFonts w:cs="Arial"/>
                <w:sz w:val="24"/>
              </w:rPr>
              <w:t>280 analytical quality training courses over the last 21 years for at least 500 different organisations from 35 countries</w:t>
            </w:r>
            <w:r>
              <w:rPr>
                <w:rFonts w:cs="Arial"/>
                <w:sz w:val="24"/>
              </w:rPr>
              <w:t>,</w:t>
            </w:r>
            <w:r w:rsidRPr="00D83F74">
              <w:rPr>
                <w:rFonts w:cs="Arial"/>
                <w:sz w:val="24"/>
              </w:rPr>
              <w:t xml:space="preserve"> </w:t>
            </w:r>
            <w:r>
              <w:rPr>
                <w:rFonts w:cs="Arial"/>
                <w:sz w:val="24"/>
              </w:rPr>
              <w:t>both from</w:t>
            </w:r>
            <w:r w:rsidRPr="00D83F74">
              <w:rPr>
                <w:rFonts w:cs="Arial"/>
                <w:sz w:val="24"/>
              </w:rPr>
              <w:t xml:space="preserve"> LGC</w:t>
            </w:r>
            <w:r>
              <w:rPr>
                <w:rFonts w:cs="Arial"/>
                <w:sz w:val="24"/>
              </w:rPr>
              <w:t>’s UK</w:t>
            </w:r>
            <w:r w:rsidRPr="00D83F74">
              <w:rPr>
                <w:rFonts w:cs="Arial"/>
                <w:sz w:val="24"/>
              </w:rPr>
              <w:t xml:space="preserve"> headquarters and locations all over the world</w:t>
            </w:r>
            <w:r>
              <w:rPr>
                <w:rFonts w:cs="Arial"/>
                <w:sz w:val="24"/>
              </w:rPr>
              <w:t>)</w:t>
            </w:r>
            <w:r w:rsidRPr="00D83F74">
              <w:rPr>
                <w:rFonts w:cs="Arial"/>
                <w:sz w:val="24"/>
              </w:rPr>
              <w:t>.</w:t>
            </w:r>
            <w:r w:rsidR="003E4911">
              <w:rPr>
                <w:rFonts w:cs="Arial"/>
                <w:sz w:val="24"/>
              </w:rPr>
              <w:t xml:space="preserve">  </w:t>
            </w:r>
            <w:r w:rsidRPr="00D83F74">
              <w:rPr>
                <w:rFonts w:cs="Arial"/>
                <w:sz w:val="24"/>
              </w:rPr>
              <w:t>Moreover, LGC’s GMG is a very experienced research management training</w:t>
            </w:r>
            <w:r>
              <w:rPr>
                <w:rFonts w:cs="Arial"/>
                <w:sz w:val="24"/>
              </w:rPr>
              <w:t xml:space="preserve"> provider</w:t>
            </w:r>
            <w:r w:rsidR="003E4911">
              <w:rPr>
                <w:rFonts w:cs="Arial"/>
                <w:sz w:val="24"/>
              </w:rPr>
              <w:t xml:space="preserve"> having</w:t>
            </w:r>
            <w:r w:rsidRPr="00D83F74">
              <w:rPr>
                <w:rFonts w:cs="Arial"/>
                <w:sz w:val="24"/>
              </w:rPr>
              <w:t xml:space="preserve"> championed a series of well-received health research management training initiatives </w:t>
            </w:r>
            <w:r>
              <w:rPr>
                <w:rFonts w:cs="Arial"/>
                <w:sz w:val="24"/>
              </w:rPr>
              <w:t>rolled-</w:t>
            </w:r>
            <w:r w:rsidRPr="00D83F74">
              <w:rPr>
                <w:rFonts w:cs="Arial"/>
                <w:sz w:val="24"/>
              </w:rPr>
              <w:t xml:space="preserve">out across all NIHR CCs </w:t>
            </w:r>
            <w:r>
              <w:rPr>
                <w:rFonts w:cs="Arial"/>
                <w:sz w:val="24"/>
              </w:rPr>
              <w:t>(</w:t>
            </w:r>
            <w:r w:rsidRPr="00D83F74">
              <w:rPr>
                <w:rFonts w:cs="Arial"/>
                <w:sz w:val="24"/>
              </w:rPr>
              <w:t xml:space="preserve">relating to IP management, </w:t>
            </w:r>
            <w:r>
              <w:rPr>
                <w:rFonts w:cs="Arial"/>
                <w:sz w:val="24"/>
              </w:rPr>
              <w:t>i</w:t>
            </w:r>
            <w:r w:rsidRPr="00D83F74">
              <w:rPr>
                <w:rFonts w:cs="Arial"/>
                <w:sz w:val="24"/>
              </w:rPr>
              <w:t>mpact and ARMA</w:t>
            </w:r>
            <w:r w:rsidR="003E4911">
              <w:rPr>
                <w:rFonts w:cs="Arial"/>
                <w:sz w:val="24"/>
              </w:rPr>
              <w:t>).</w:t>
            </w:r>
          </w:p>
          <w:p w14:paraId="4C8C9453" w14:textId="77777777" w:rsidR="001E17AB" w:rsidRDefault="001E17AB" w:rsidP="001E17AB">
            <w:pPr>
              <w:pStyle w:val="ListParagraph"/>
              <w:spacing w:after="0"/>
              <w:ind w:left="0"/>
              <w:rPr>
                <w:szCs w:val="24"/>
              </w:rPr>
            </w:pPr>
          </w:p>
          <w:p w14:paraId="3398E973" w14:textId="77777777" w:rsidR="00EB2794" w:rsidRDefault="00EB2794" w:rsidP="001E17AB">
            <w:pPr>
              <w:pStyle w:val="ListParagraph"/>
              <w:spacing w:after="0"/>
              <w:ind w:left="0"/>
              <w:rPr>
                <w:szCs w:val="24"/>
              </w:rPr>
            </w:pPr>
          </w:p>
          <w:p w14:paraId="0C40B201" w14:textId="77777777" w:rsidR="00EB2794" w:rsidRDefault="00EB2794" w:rsidP="001E17AB">
            <w:pPr>
              <w:pStyle w:val="ListParagraph"/>
              <w:spacing w:after="0"/>
              <w:ind w:left="0"/>
              <w:rPr>
                <w:szCs w:val="24"/>
              </w:rPr>
            </w:pPr>
          </w:p>
          <w:p w14:paraId="28F97FF2" w14:textId="77777777" w:rsidR="00EB2794" w:rsidRDefault="00EB2794" w:rsidP="001E17AB">
            <w:pPr>
              <w:pStyle w:val="ListParagraph"/>
              <w:spacing w:after="0"/>
              <w:ind w:left="0"/>
              <w:rPr>
                <w:szCs w:val="24"/>
              </w:rPr>
            </w:pPr>
          </w:p>
          <w:p w14:paraId="06AE2782" w14:textId="77777777" w:rsidR="00EB2794" w:rsidRPr="00D83F74" w:rsidRDefault="00EB2794" w:rsidP="001E17AB">
            <w:pPr>
              <w:pStyle w:val="ListParagraph"/>
              <w:spacing w:after="0"/>
              <w:ind w:left="0"/>
              <w:rPr>
                <w:szCs w:val="24"/>
              </w:rPr>
            </w:pPr>
          </w:p>
          <w:p w14:paraId="48231170" w14:textId="4C43F566" w:rsidR="001E17AB" w:rsidRDefault="001E17AB" w:rsidP="001E17AB">
            <w:pPr>
              <w:pStyle w:val="ListParagraph"/>
              <w:spacing w:after="0"/>
              <w:ind w:left="0"/>
              <w:jc w:val="both"/>
              <w:rPr>
                <w:szCs w:val="24"/>
              </w:rPr>
            </w:pPr>
            <w:r>
              <w:rPr>
                <w:szCs w:val="24"/>
              </w:rPr>
              <w:t xml:space="preserve">The </w:t>
            </w:r>
            <w:r w:rsidRPr="00D83F74">
              <w:rPr>
                <w:szCs w:val="24"/>
              </w:rPr>
              <w:t>initial l</w:t>
            </w:r>
            <w:r w:rsidR="00276BFD">
              <w:rPr>
                <w:szCs w:val="24"/>
              </w:rPr>
              <w:t xml:space="preserve">ist of training programmes </w:t>
            </w:r>
            <w:r>
              <w:rPr>
                <w:szCs w:val="24"/>
              </w:rPr>
              <w:t xml:space="preserve">that </w:t>
            </w:r>
            <w:r w:rsidRPr="00D83F74">
              <w:rPr>
                <w:szCs w:val="24"/>
              </w:rPr>
              <w:t xml:space="preserve">are already available or could be developed </w:t>
            </w:r>
            <w:r>
              <w:rPr>
                <w:szCs w:val="24"/>
              </w:rPr>
              <w:t>includes:</w:t>
            </w:r>
          </w:p>
          <w:p w14:paraId="0460D500" w14:textId="77777777" w:rsidR="001E17AB" w:rsidRPr="003D573D" w:rsidRDefault="001E17AB" w:rsidP="008530C5">
            <w:pPr>
              <w:pStyle w:val="ListParagraph"/>
              <w:numPr>
                <w:ilvl w:val="0"/>
                <w:numId w:val="54"/>
              </w:numPr>
              <w:tabs>
                <w:tab w:val="clear" w:pos="14580"/>
              </w:tabs>
              <w:spacing w:after="200"/>
              <w:ind w:left="360"/>
              <w:rPr>
                <w:color w:val="000000" w:themeColor="text1"/>
                <w:szCs w:val="24"/>
              </w:rPr>
            </w:pPr>
            <w:r w:rsidRPr="003D573D">
              <w:rPr>
                <w:color w:val="000000" w:themeColor="text1"/>
                <w:szCs w:val="24"/>
              </w:rPr>
              <w:t>IP Management</w:t>
            </w:r>
          </w:p>
          <w:p w14:paraId="11D81647" w14:textId="77777777" w:rsidR="001E17AB" w:rsidRPr="003D573D" w:rsidRDefault="001E17AB" w:rsidP="008530C5">
            <w:pPr>
              <w:pStyle w:val="ListParagraph"/>
              <w:numPr>
                <w:ilvl w:val="0"/>
                <w:numId w:val="54"/>
              </w:numPr>
              <w:tabs>
                <w:tab w:val="clear" w:pos="14580"/>
              </w:tabs>
              <w:spacing w:after="200"/>
              <w:ind w:left="360"/>
              <w:rPr>
                <w:color w:val="000000" w:themeColor="text1"/>
                <w:szCs w:val="24"/>
              </w:rPr>
            </w:pPr>
            <w:r w:rsidRPr="003D573D">
              <w:rPr>
                <w:color w:val="000000" w:themeColor="text1"/>
                <w:szCs w:val="24"/>
              </w:rPr>
              <w:t>Impact</w:t>
            </w:r>
          </w:p>
          <w:p w14:paraId="29DB5AE4" w14:textId="77777777" w:rsidR="001E17AB" w:rsidRPr="003D573D" w:rsidRDefault="001E17AB" w:rsidP="008530C5">
            <w:pPr>
              <w:pStyle w:val="ListParagraph"/>
              <w:numPr>
                <w:ilvl w:val="0"/>
                <w:numId w:val="54"/>
              </w:numPr>
              <w:tabs>
                <w:tab w:val="clear" w:pos="14580"/>
              </w:tabs>
              <w:spacing w:after="200"/>
              <w:ind w:left="360"/>
              <w:rPr>
                <w:color w:val="000000" w:themeColor="text1"/>
                <w:szCs w:val="24"/>
              </w:rPr>
            </w:pPr>
            <w:r w:rsidRPr="003D573D">
              <w:rPr>
                <w:color w:val="000000" w:themeColor="text1"/>
                <w:szCs w:val="24"/>
              </w:rPr>
              <w:t>PPI</w:t>
            </w:r>
          </w:p>
          <w:p w14:paraId="5F3AA00A" w14:textId="77777777" w:rsidR="001E17AB" w:rsidRPr="003D573D" w:rsidRDefault="001E17AB" w:rsidP="008530C5">
            <w:pPr>
              <w:pStyle w:val="ListParagraph"/>
              <w:numPr>
                <w:ilvl w:val="0"/>
                <w:numId w:val="54"/>
              </w:numPr>
              <w:tabs>
                <w:tab w:val="clear" w:pos="14580"/>
              </w:tabs>
              <w:spacing w:after="200"/>
              <w:ind w:left="360"/>
              <w:rPr>
                <w:color w:val="000000" w:themeColor="text1"/>
                <w:szCs w:val="24"/>
              </w:rPr>
            </w:pPr>
            <w:r w:rsidRPr="003D573D">
              <w:rPr>
                <w:color w:val="000000" w:themeColor="text1"/>
                <w:szCs w:val="24"/>
              </w:rPr>
              <w:t>Communications</w:t>
            </w:r>
          </w:p>
          <w:p w14:paraId="671A76D9" w14:textId="77777777" w:rsidR="001E17AB" w:rsidRPr="003D573D" w:rsidRDefault="001E17AB" w:rsidP="008530C5">
            <w:pPr>
              <w:pStyle w:val="ListParagraph"/>
              <w:numPr>
                <w:ilvl w:val="0"/>
                <w:numId w:val="54"/>
              </w:numPr>
              <w:tabs>
                <w:tab w:val="clear" w:pos="14580"/>
              </w:tabs>
              <w:spacing w:after="200"/>
              <w:ind w:left="360"/>
              <w:rPr>
                <w:color w:val="000000" w:themeColor="text1"/>
                <w:szCs w:val="24"/>
              </w:rPr>
            </w:pPr>
            <w:r w:rsidRPr="003D573D">
              <w:rPr>
                <w:rFonts w:eastAsiaTheme="minorHAnsi"/>
                <w:color w:val="000000" w:themeColor="text1"/>
                <w:szCs w:val="24"/>
              </w:rPr>
              <w:t>Financial Management</w:t>
            </w:r>
          </w:p>
          <w:p w14:paraId="7D4E4D27" w14:textId="77777777" w:rsidR="001E17AB" w:rsidRPr="003D573D" w:rsidRDefault="001E17AB" w:rsidP="008530C5">
            <w:pPr>
              <w:pStyle w:val="ListParagraph"/>
              <w:numPr>
                <w:ilvl w:val="0"/>
                <w:numId w:val="54"/>
              </w:numPr>
              <w:tabs>
                <w:tab w:val="clear" w:pos="14580"/>
              </w:tabs>
              <w:spacing w:after="200"/>
              <w:ind w:left="360"/>
              <w:rPr>
                <w:color w:val="000000" w:themeColor="text1"/>
                <w:szCs w:val="24"/>
              </w:rPr>
            </w:pPr>
            <w:r w:rsidRPr="003D573D">
              <w:rPr>
                <w:color w:val="000000" w:themeColor="text1"/>
                <w:szCs w:val="24"/>
              </w:rPr>
              <w:t>Contracting</w:t>
            </w:r>
          </w:p>
          <w:p w14:paraId="3FF2C7B4" w14:textId="77777777" w:rsidR="001E17AB" w:rsidRPr="003D573D" w:rsidRDefault="001E17AB" w:rsidP="008530C5">
            <w:pPr>
              <w:pStyle w:val="ListParagraph"/>
              <w:numPr>
                <w:ilvl w:val="0"/>
                <w:numId w:val="54"/>
              </w:numPr>
              <w:tabs>
                <w:tab w:val="clear" w:pos="14580"/>
              </w:tabs>
              <w:spacing w:after="200"/>
              <w:ind w:left="360"/>
              <w:rPr>
                <w:color w:val="000000" w:themeColor="text1"/>
                <w:szCs w:val="24"/>
              </w:rPr>
            </w:pPr>
            <w:r w:rsidRPr="003D573D">
              <w:rPr>
                <w:color w:val="000000" w:themeColor="text1"/>
                <w:szCs w:val="24"/>
              </w:rPr>
              <w:t>Industry Engagement</w:t>
            </w:r>
          </w:p>
          <w:p w14:paraId="54CFE894" w14:textId="77777777" w:rsidR="001E17AB" w:rsidRDefault="001E17AB" w:rsidP="008530C5">
            <w:pPr>
              <w:pStyle w:val="ListParagraph"/>
              <w:numPr>
                <w:ilvl w:val="0"/>
                <w:numId w:val="54"/>
              </w:numPr>
              <w:tabs>
                <w:tab w:val="clear" w:pos="14580"/>
              </w:tabs>
              <w:spacing w:after="200"/>
              <w:ind w:left="360"/>
              <w:rPr>
                <w:color w:val="000000" w:themeColor="text1"/>
                <w:szCs w:val="24"/>
              </w:rPr>
            </w:pPr>
            <w:r w:rsidRPr="003D573D">
              <w:rPr>
                <w:color w:val="000000" w:themeColor="text1"/>
                <w:szCs w:val="24"/>
              </w:rPr>
              <w:t xml:space="preserve">Trial Methodology </w:t>
            </w:r>
          </w:p>
          <w:p w14:paraId="6DC580A5" w14:textId="622E495E" w:rsidR="008530C5" w:rsidRPr="008530C5" w:rsidDel="002424E9" w:rsidRDefault="001E17AB" w:rsidP="00EB2794">
            <w:pPr>
              <w:pStyle w:val="ListParagraph"/>
              <w:numPr>
                <w:ilvl w:val="0"/>
                <w:numId w:val="54"/>
              </w:numPr>
              <w:tabs>
                <w:tab w:val="clear" w:pos="14580"/>
              </w:tabs>
              <w:spacing w:after="200"/>
              <w:ind w:left="360"/>
              <w:rPr>
                <w:color w:val="000000" w:themeColor="text1"/>
              </w:rPr>
            </w:pPr>
            <w:r w:rsidRPr="001E17AB">
              <w:rPr>
                <w:color w:val="000000" w:themeColor="text1"/>
                <w:szCs w:val="24"/>
              </w:rPr>
              <w:t>Information Services</w:t>
            </w:r>
          </w:p>
        </w:tc>
      </w:tr>
    </w:tbl>
    <w:p w14:paraId="58F6D8C6" w14:textId="77777777" w:rsidR="00EF062E" w:rsidRPr="006E7CE7" w:rsidRDefault="00EF062E" w:rsidP="00B00E21">
      <w:pPr>
        <w:spacing w:before="60" w:after="60"/>
        <w:outlineLvl w:val="0"/>
        <w:rPr>
          <w:rFonts w:eastAsia="Arial" w:cs="Arial"/>
          <w:b/>
          <w:bCs/>
          <w:kern w:val="32"/>
          <w:sz w:val="24"/>
          <w:lang w:eastAsia="en-GB"/>
        </w:rPr>
      </w:pPr>
    </w:p>
    <w:p w14:paraId="09A1F402" w14:textId="77777777" w:rsidR="003A1D67" w:rsidRPr="003A1D67" w:rsidRDefault="00BC4F6E" w:rsidP="005649F4">
      <w:pPr>
        <w:pStyle w:val="ListParagraph"/>
        <w:numPr>
          <w:ilvl w:val="0"/>
          <w:numId w:val="21"/>
        </w:numPr>
        <w:spacing w:before="60" w:after="60"/>
        <w:outlineLvl w:val="0"/>
        <w:rPr>
          <w:rFonts w:eastAsia="Arial"/>
          <w:b/>
          <w:bCs/>
          <w:kern w:val="32"/>
          <w:lang w:eastAsia="en-GB"/>
        </w:rPr>
      </w:pPr>
      <w:r w:rsidRPr="00BC4F6E">
        <w:rPr>
          <w:rFonts w:eastAsia="Arial"/>
          <w:b/>
          <w:bCs/>
          <w:kern w:val="32"/>
          <w:lang w:eastAsia="en-GB"/>
        </w:rPr>
        <w:t>Apprenticeships and Skills</w:t>
      </w:r>
      <w:r w:rsidR="00563A48">
        <w:rPr>
          <w:rFonts w:eastAsia="Arial"/>
          <w:b/>
          <w:bCs/>
          <w:kern w:val="32"/>
          <w:lang w:eastAsia="en-GB"/>
        </w:rPr>
        <w:t xml:space="preserve"> section 8</w:t>
      </w:r>
      <w:r>
        <w:rPr>
          <w:rFonts w:eastAsia="Arial"/>
          <w:b/>
          <w:bCs/>
          <w:kern w:val="32"/>
          <w:lang w:eastAsia="en-GB"/>
        </w:rPr>
        <w:t xml:space="preserve"> </w:t>
      </w:r>
      <w:r w:rsidR="003A1D67" w:rsidRPr="003A1D67">
        <w:rPr>
          <w:rFonts w:eastAsia="Arial"/>
          <w:b/>
          <w:bCs/>
          <w:kern w:val="32"/>
          <w:lang w:eastAsia="en-GB"/>
        </w:rPr>
        <w:t>of the Statement of Requirement</w:t>
      </w:r>
    </w:p>
    <w:p w14:paraId="251A9718" w14:textId="77777777" w:rsidR="003A1D67" w:rsidRDefault="003A1D67" w:rsidP="003A1D67">
      <w:pPr>
        <w:pStyle w:val="ListParagraph"/>
        <w:spacing w:before="60" w:after="60"/>
        <w:ind w:left="540"/>
        <w:outlineLvl w:val="0"/>
        <w:rPr>
          <w:rFonts w:eastAsia="Arial"/>
          <w:b/>
          <w:bCs/>
          <w:kern w:val="32"/>
          <w:lang w:eastAsia="en-GB"/>
        </w:rPr>
      </w:pPr>
    </w:p>
    <w:p w14:paraId="08232733" w14:textId="77777777" w:rsidR="00B00E21" w:rsidRDefault="003A1D67" w:rsidP="003A1D67">
      <w:pPr>
        <w:pStyle w:val="ListParagraph"/>
        <w:spacing w:before="60" w:after="60"/>
        <w:ind w:left="540"/>
        <w:outlineLvl w:val="0"/>
        <w:rPr>
          <w:rFonts w:eastAsia="Arial"/>
          <w:b/>
          <w:bCs/>
          <w:kern w:val="32"/>
          <w:lang w:eastAsia="en-GB"/>
        </w:rPr>
      </w:pPr>
      <w:r w:rsidRPr="00FD058B">
        <w:rPr>
          <w:rFonts w:eastAsia="Arial"/>
          <w:b/>
          <w:bCs/>
          <w:kern w:val="32"/>
          <w:lang w:eastAsia="en-GB"/>
        </w:rPr>
        <w:t>Weighting:</w:t>
      </w:r>
      <w:r w:rsidR="00FD058B" w:rsidRPr="00FD058B">
        <w:rPr>
          <w:rFonts w:eastAsia="Arial" w:cs="Times New Roman"/>
          <w:b/>
          <w:bCs/>
          <w:kern w:val="32"/>
          <w:sz w:val="20"/>
          <w:szCs w:val="24"/>
          <w:lang w:eastAsia="en-GB"/>
        </w:rPr>
        <w:t xml:space="preserve"> </w:t>
      </w:r>
      <w:r w:rsidR="00FD058B" w:rsidRPr="00FD058B">
        <w:rPr>
          <w:rFonts w:eastAsia="Arial"/>
          <w:b/>
          <w:bCs/>
          <w:kern w:val="32"/>
          <w:lang w:eastAsia="en-GB"/>
        </w:rPr>
        <w:t>5% of the overall marks</w:t>
      </w:r>
    </w:p>
    <w:p w14:paraId="47A37AD6" w14:textId="77777777" w:rsidR="00E5502A" w:rsidRDefault="00E5502A" w:rsidP="003A1D67">
      <w:pPr>
        <w:pStyle w:val="ListParagraph"/>
        <w:spacing w:before="60" w:after="60"/>
        <w:ind w:left="540"/>
        <w:outlineLvl w:val="0"/>
        <w:rPr>
          <w:rFonts w:eastAsia="Arial"/>
          <w:b/>
          <w:bCs/>
          <w:kern w:val="32"/>
          <w:lang w:eastAsia="en-GB"/>
        </w:rPr>
      </w:pPr>
    </w:p>
    <w:p w14:paraId="65AC3D21" w14:textId="77777777" w:rsidR="00E5502A" w:rsidRPr="00C5203F" w:rsidRDefault="00E5502A" w:rsidP="00C5203F">
      <w:pPr>
        <w:spacing w:before="120" w:after="120"/>
        <w:rPr>
          <w:bCs/>
          <w:lang w:eastAsia="en-GB"/>
        </w:rPr>
      </w:pPr>
      <w:r w:rsidRPr="00044220">
        <w:rPr>
          <w:bCs/>
          <w:sz w:val="24"/>
          <w:lang w:eastAsia="en-GB"/>
        </w:rPr>
        <w:t>Write “Confirmed” to confirm acceptance that you a</w:t>
      </w:r>
      <w:r>
        <w:rPr>
          <w:bCs/>
          <w:sz w:val="24"/>
          <w:lang w:eastAsia="en-GB"/>
        </w:rPr>
        <w:t>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4C5E8E" w:rsidRPr="004D086B" w14:paraId="3D34282A" w14:textId="77777777" w:rsidTr="004C5E8E">
        <w:trPr>
          <w:trHeight w:val="300"/>
          <w:tblHeader/>
        </w:trPr>
        <w:tc>
          <w:tcPr>
            <w:tcW w:w="1696" w:type="dxa"/>
            <w:shd w:val="clear" w:color="auto" w:fill="B8CCE4" w:themeFill="accent1" w:themeFillTint="66"/>
            <w:noWrap/>
            <w:vAlign w:val="center"/>
          </w:tcPr>
          <w:p w14:paraId="1BB20F94"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190C6C85"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0CABF64C"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3C147C21"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14:paraId="78EAD281" w14:textId="77777777" w:rsidR="004C5E8E" w:rsidRPr="004D086B" w:rsidRDefault="004C5E8E" w:rsidP="004C5E8E">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14:paraId="639A9ADE" w14:textId="77777777" w:rsidR="004C5E8E" w:rsidRPr="004D086B" w:rsidRDefault="004C5E8E" w:rsidP="004C5E8E">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4C5E8E" w:rsidRPr="004D086B" w14:paraId="0DDC6544" w14:textId="77777777" w:rsidTr="004C5E8E">
        <w:trPr>
          <w:trHeight w:val="300"/>
          <w:tblHeader/>
        </w:trPr>
        <w:tc>
          <w:tcPr>
            <w:tcW w:w="1696" w:type="dxa"/>
            <w:vMerge w:val="restart"/>
            <w:shd w:val="clear" w:color="auto" w:fill="365F91" w:themeFill="accent1" w:themeFillShade="BF"/>
            <w:noWrap/>
            <w:vAlign w:val="center"/>
            <w:hideMark/>
          </w:tcPr>
          <w:p w14:paraId="14F5B438" w14:textId="77777777" w:rsidR="004C5E8E" w:rsidRPr="004D086B" w:rsidRDefault="004C5E8E" w:rsidP="004C5E8E">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vMerge w:val="restart"/>
            <w:shd w:val="clear" w:color="auto" w:fill="auto"/>
            <w:noWrap/>
            <w:vAlign w:val="center"/>
          </w:tcPr>
          <w:p w14:paraId="310F7D78" w14:textId="77777777" w:rsidR="004C5E8E" w:rsidRPr="004D086B" w:rsidRDefault="004C5E8E"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Appr</w:t>
            </w:r>
            <w:r w:rsidR="00902D43">
              <w:rPr>
                <w:rFonts w:ascii="Calibri" w:hAnsi="Calibri" w:cs="Calibri"/>
                <w:color w:val="000000"/>
                <w:sz w:val="22"/>
                <w:szCs w:val="22"/>
                <w:lang w:eastAsia="en-GB"/>
              </w:rPr>
              <w:t>e</w:t>
            </w:r>
            <w:r>
              <w:rPr>
                <w:rFonts w:ascii="Calibri" w:hAnsi="Calibri" w:cs="Calibri"/>
                <w:color w:val="000000"/>
                <w:sz w:val="22"/>
                <w:szCs w:val="22"/>
                <w:lang w:eastAsia="en-GB"/>
              </w:rPr>
              <w:t xml:space="preserve">nticeships &amp; </w:t>
            </w:r>
            <w:r>
              <w:rPr>
                <w:rFonts w:ascii="Calibri" w:hAnsi="Calibri" w:cs="Calibri"/>
                <w:color w:val="000000"/>
                <w:sz w:val="22"/>
                <w:szCs w:val="22"/>
                <w:lang w:eastAsia="en-GB"/>
              </w:rPr>
              <w:lastRenderedPageBreak/>
              <w:t>Skills</w:t>
            </w:r>
          </w:p>
        </w:tc>
        <w:tc>
          <w:tcPr>
            <w:tcW w:w="1559" w:type="dxa"/>
            <w:shd w:val="clear" w:color="auto" w:fill="auto"/>
            <w:noWrap/>
            <w:vAlign w:val="bottom"/>
          </w:tcPr>
          <w:p w14:paraId="3A4D361E" w14:textId="77777777" w:rsidR="004C5E8E" w:rsidRPr="004D086B" w:rsidRDefault="004C5E8E"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lastRenderedPageBreak/>
              <w:t xml:space="preserve">8.1 </w:t>
            </w:r>
          </w:p>
        </w:tc>
        <w:tc>
          <w:tcPr>
            <w:tcW w:w="1701" w:type="dxa"/>
            <w:shd w:val="clear" w:color="auto" w:fill="auto"/>
            <w:noWrap/>
            <w:vAlign w:val="bottom"/>
            <w:hideMark/>
          </w:tcPr>
          <w:p w14:paraId="3F21E85A" w14:textId="77777777" w:rsidR="004C5E8E" w:rsidRPr="004D086B" w:rsidRDefault="004C5E8E" w:rsidP="004C5E8E">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12DB9B2A" w14:textId="26D5EF87" w:rsidR="004C5E8E" w:rsidRPr="004D086B" w:rsidRDefault="00276BFD"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r w:rsidR="004C5E8E" w:rsidRPr="004D086B" w14:paraId="2F9F101B" w14:textId="77777777" w:rsidTr="004C5E8E">
        <w:trPr>
          <w:trHeight w:val="300"/>
          <w:tblHeader/>
        </w:trPr>
        <w:tc>
          <w:tcPr>
            <w:tcW w:w="1696" w:type="dxa"/>
            <w:vMerge/>
            <w:shd w:val="clear" w:color="auto" w:fill="365F91" w:themeFill="accent1" w:themeFillShade="BF"/>
            <w:vAlign w:val="center"/>
            <w:hideMark/>
          </w:tcPr>
          <w:p w14:paraId="5B258E5C" w14:textId="77777777" w:rsidR="004C5E8E" w:rsidRPr="004D086B" w:rsidRDefault="004C5E8E" w:rsidP="004C5E8E">
            <w:pPr>
              <w:jc w:val="left"/>
              <w:rPr>
                <w:rFonts w:ascii="Calibri" w:hAnsi="Calibri" w:cs="Calibri"/>
                <w:b/>
                <w:color w:val="FFFFFF"/>
                <w:sz w:val="22"/>
                <w:szCs w:val="22"/>
                <w:lang w:eastAsia="en-GB"/>
              </w:rPr>
            </w:pPr>
          </w:p>
        </w:tc>
        <w:tc>
          <w:tcPr>
            <w:tcW w:w="2147" w:type="dxa"/>
            <w:vMerge/>
            <w:shd w:val="clear" w:color="auto" w:fill="auto"/>
            <w:noWrap/>
            <w:vAlign w:val="center"/>
          </w:tcPr>
          <w:p w14:paraId="4AD34327" w14:textId="77777777" w:rsidR="004C5E8E" w:rsidRPr="004D086B" w:rsidRDefault="004C5E8E" w:rsidP="004C5E8E">
            <w:pPr>
              <w:jc w:val="left"/>
              <w:rPr>
                <w:rFonts w:ascii="Calibri" w:hAnsi="Calibri" w:cs="Calibri"/>
                <w:color w:val="000000"/>
                <w:sz w:val="22"/>
                <w:szCs w:val="22"/>
                <w:lang w:eastAsia="en-GB"/>
              </w:rPr>
            </w:pPr>
          </w:p>
        </w:tc>
        <w:tc>
          <w:tcPr>
            <w:tcW w:w="1559" w:type="dxa"/>
            <w:shd w:val="clear" w:color="auto" w:fill="auto"/>
            <w:noWrap/>
            <w:vAlign w:val="bottom"/>
          </w:tcPr>
          <w:p w14:paraId="25C3FFF1" w14:textId="77777777" w:rsidR="004C5E8E" w:rsidRPr="004D086B" w:rsidRDefault="004C5E8E"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8.2</w:t>
            </w:r>
          </w:p>
        </w:tc>
        <w:tc>
          <w:tcPr>
            <w:tcW w:w="1701" w:type="dxa"/>
            <w:shd w:val="clear" w:color="auto" w:fill="auto"/>
            <w:noWrap/>
            <w:vAlign w:val="bottom"/>
            <w:hideMark/>
          </w:tcPr>
          <w:p w14:paraId="6B3E930B" w14:textId="77777777" w:rsidR="004C5E8E" w:rsidRPr="004D086B" w:rsidRDefault="004C5E8E" w:rsidP="004C5E8E">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5A9C0CAC" w14:textId="7852DA64" w:rsidR="004C5E8E" w:rsidRPr="004D086B" w:rsidRDefault="00276BFD" w:rsidP="004C5E8E">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bl>
    <w:p w14:paraId="0439ABB0" w14:textId="77777777" w:rsidR="00E5502A" w:rsidRPr="003A1D67" w:rsidRDefault="00E5502A" w:rsidP="003A1D67">
      <w:pPr>
        <w:pStyle w:val="ListParagraph"/>
        <w:spacing w:before="60" w:after="60"/>
        <w:ind w:left="540"/>
        <w:outlineLvl w:val="0"/>
        <w:rPr>
          <w:rFonts w:eastAsia="Arial"/>
          <w:b/>
          <w:bCs/>
          <w:kern w:val="32"/>
          <w:lang w:eastAsia="en-GB"/>
        </w:rPr>
      </w:pPr>
    </w:p>
    <w:p w14:paraId="337C242E" w14:textId="77777777" w:rsidR="00641E95" w:rsidRDefault="00C96D4B" w:rsidP="00E00342">
      <w:pPr>
        <w:spacing w:before="60" w:after="60"/>
        <w:outlineLvl w:val="0"/>
        <w:rPr>
          <w:rFonts w:eastAsia="Arial" w:cs="Arial"/>
          <w:kern w:val="32"/>
          <w:sz w:val="24"/>
          <w:lang w:eastAsia="en-GB"/>
        </w:rPr>
      </w:pPr>
      <w:r w:rsidRPr="00C96D4B">
        <w:rPr>
          <w:rFonts w:eastAsia="Arial" w:cs="Arial"/>
          <w:bCs/>
          <w:kern w:val="32"/>
          <w:sz w:val="24"/>
          <w:lang w:eastAsia="en-GB"/>
        </w:rPr>
        <w:t>Tenderers must provide a clear and appropriate strategy for an appr</w:t>
      </w:r>
      <w:r>
        <w:rPr>
          <w:rFonts w:eastAsia="Arial" w:cs="Arial"/>
          <w:bCs/>
          <w:kern w:val="32"/>
          <w:sz w:val="24"/>
          <w:lang w:eastAsia="en-GB"/>
        </w:rPr>
        <w:t xml:space="preserve">enticeship and skills programme, </w:t>
      </w:r>
      <w:r w:rsidR="00BC4F6E" w:rsidRPr="00BC4F6E">
        <w:rPr>
          <w:rFonts w:eastAsia="Arial" w:cs="Arial"/>
          <w:kern w:val="32"/>
          <w:sz w:val="24"/>
          <w:lang w:eastAsia="en-GB"/>
        </w:rPr>
        <w:t xml:space="preserve">stating how their proposal is able to meet the requirements and highlighting those areas where the proposal can provide benefits to the </w:t>
      </w:r>
      <w:r w:rsidR="00572643">
        <w:rPr>
          <w:rFonts w:eastAsia="Arial" w:cs="Arial"/>
          <w:kern w:val="32"/>
          <w:sz w:val="24"/>
          <w:lang w:eastAsia="en-GB"/>
        </w:rPr>
        <w:t>Authority</w:t>
      </w:r>
      <w:r w:rsidR="00BC4F6E" w:rsidRPr="00BC4F6E">
        <w:rPr>
          <w:rFonts w:eastAsia="Arial" w:cs="Arial"/>
          <w:kern w:val="32"/>
          <w:sz w:val="24"/>
          <w:lang w:eastAsia="en-GB"/>
        </w:rPr>
        <w:t>, including meeting the desirable requirements</w:t>
      </w:r>
      <w:r w:rsidR="00FC2522">
        <w:rPr>
          <w:rFonts w:eastAsia="Arial" w:cs="Arial"/>
          <w:kern w:val="32"/>
          <w:sz w:val="24"/>
          <w:lang w:eastAsia="en-GB"/>
        </w:rPr>
        <w:t>.</w:t>
      </w:r>
    </w:p>
    <w:p w14:paraId="3C84B6C1" w14:textId="77777777" w:rsidR="00BC4F6E" w:rsidRPr="006E7CE7" w:rsidRDefault="00BC4F6E" w:rsidP="00B00E21">
      <w:pPr>
        <w:spacing w:before="60" w:after="60"/>
        <w:ind w:left="900"/>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3"/>
        <w:gridCol w:w="1181"/>
        <w:gridCol w:w="1484"/>
        <w:gridCol w:w="1299"/>
        <w:gridCol w:w="1461"/>
        <w:gridCol w:w="1642"/>
      </w:tblGrid>
      <w:tr w:rsidR="001B00D6" w:rsidRPr="0075567E" w14:paraId="64E3ABC7" w14:textId="77777777" w:rsidTr="001B00D6">
        <w:trPr>
          <w:trHeight w:val="525"/>
        </w:trPr>
        <w:tc>
          <w:tcPr>
            <w:tcW w:w="2113" w:type="dxa"/>
            <w:shd w:val="clear" w:color="auto" w:fill="F3F3F3"/>
            <w:vAlign w:val="center"/>
          </w:tcPr>
          <w:p w14:paraId="4A63CCE0" w14:textId="77777777" w:rsidR="001B00D6" w:rsidRPr="0075567E" w:rsidRDefault="001B00D6" w:rsidP="001B00D6">
            <w:pPr>
              <w:pStyle w:val="TableHead"/>
            </w:pPr>
            <w:r w:rsidRPr="0075567E">
              <w:t>Question</w:t>
            </w:r>
          </w:p>
        </w:tc>
        <w:tc>
          <w:tcPr>
            <w:tcW w:w="1181" w:type="dxa"/>
            <w:vAlign w:val="center"/>
          </w:tcPr>
          <w:p w14:paraId="71B78124" w14:textId="77777777" w:rsidR="001B00D6" w:rsidRPr="000F0155" w:rsidRDefault="001B00D6" w:rsidP="001B00D6">
            <w:pPr>
              <w:rPr>
                <w:sz w:val="28"/>
                <w:szCs w:val="28"/>
              </w:rPr>
            </w:pPr>
            <w:r>
              <w:rPr>
                <w:sz w:val="28"/>
                <w:szCs w:val="28"/>
              </w:rPr>
              <w:t>D.6</w:t>
            </w:r>
          </w:p>
        </w:tc>
        <w:tc>
          <w:tcPr>
            <w:tcW w:w="1484" w:type="dxa"/>
            <w:shd w:val="clear" w:color="auto" w:fill="F3F3F3"/>
            <w:vAlign w:val="center"/>
          </w:tcPr>
          <w:p w14:paraId="27E24521" w14:textId="77777777" w:rsidR="001B00D6" w:rsidRPr="0075567E" w:rsidRDefault="001B00D6" w:rsidP="001B00D6">
            <w:pPr>
              <w:pStyle w:val="TableHead"/>
            </w:pPr>
            <w:r>
              <w:t>Weight</w:t>
            </w:r>
          </w:p>
        </w:tc>
        <w:tc>
          <w:tcPr>
            <w:tcW w:w="1299" w:type="dxa"/>
            <w:vAlign w:val="center"/>
          </w:tcPr>
          <w:p w14:paraId="2E82D0FD" w14:textId="77777777" w:rsidR="001B00D6" w:rsidRPr="000F0155" w:rsidRDefault="001B00D6" w:rsidP="001B00D6">
            <w:pPr>
              <w:rPr>
                <w:b/>
                <w:bCs/>
                <w:sz w:val="28"/>
                <w:szCs w:val="28"/>
              </w:rPr>
            </w:pPr>
            <w:r>
              <w:rPr>
                <w:b/>
                <w:bCs/>
                <w:sz w:val="28"/>
                <w:szCs w:val="28"/>
              </w:rPr>
              <w:t>5%</w:t>
            </w:r>
          </w:p>
        </w:tc>
        <w:tc>
          <w:tcPr>
            <w:tcW w:w="1461" w:type="dxa"/>
            <w:shd w:val="clear" w:color="auto" w:fill="F3F3F3"/>
            <w:vAlign w:val="center"/>
          </w:tcPr>
          <w:p w14:paraId="6B98571E" w14:textId="77777777" w:rsidR="001B00D6" w:rsidRPr="0075567E" w:rsidRDefault="001B00D6" w:rsidP="001B00D6">
            <w:pPr>
              <w:pStyle w:val="TableHead"/>
            </w:pPr>
            <w:r>
              <w:t>Word Limit</w:t>
            </w:r>
          </w:p>
        </w:tc>
        <w:tc>
          <w:tcPr>
            <w:tcW w:w="1642" w:type="dxa"/>
            <w:vAlign w:val="center"/>
          </w:tcPr>
          <w:p w14:paraId="4E53189A" w14:textId="77777777" w:rsidR="001B00D6" w:rsidRPr="000F0155" w:rsidRDefault="00F4582F" w:rsidP="001B00D6">
            <w:pPr>
              <w:rPr>
                <w:b/>
                <w:bCs/>
                <w:sz w:val="28"/>
                <w:szCs w:val="28"/>
              </w:rPr>
            </w:pPr>
            <w:r w:rsidRPr="009A0B26">
              <w:rPr>
                <w:b/>
                <w:bCs/>
                <w:sz w:val="28"/>
                <w:szCs w:val="28"/>
              </w:rPr>
              <w:t>750</w:t>
            </w:r>
          </w:p>
        </w:tc>
      </w:tr>
    </w:tbl>
    <w:tbl>
      <w:tblPr>
        <w:tblStyle w:val="HeaderTableGrid8"/>
        <w:tblW w:w="9180" w:type="dxa"/>
        <w:tblInd w:w="108" w:type="dxa"/>
        <w:tblLook w:val="01E0" w:firstRow="1" w:lastRow="1" w:firstColumn="1" w:lastColumn="1" w:noHBand="0" w:noVBand="0"/>
      </w:tblPr>
      <w:tblGrid>
        <w:gridCol w:w="9180"/>
      </w:tblGrid>
      <w:tr w:rsidR="00B00E21" w:rsidRPr="006E7CE7" w14:paraId="31EF33F2" w14:textId="77777777" w:rsidTr="001B00D6">
        <w:trPr>
          <w:tblHeader/>
        </w:trPr>
        <w:tc>
          <w:tcPr>
            <w:tcW w:w="9180" w:type="dxa"/>
            <w:shd w:val="clear" w:color="auto" w:fill="E0E0E0"/>
          </w:tcPr>
          <w:p w14:paraId="0D41D759" w14:textId="7087C0AE" w:rsidR="00B00E21" w:rsidRPr="006E7CE7" w:rsidRDefault="00B00E21">
            <w:pPr>
              <w:spacing w:before="60" w:after="60"/>
              <w:jc w:val="left"/>
              <w:rPr>
                <w:rFonts w:cs="Arial"/>
                <w:b/>
                <w:bCs/>
                <w:sz w:val="24"/>
                <w:lang w:eastAsia="en-GB"/>
              </w:rPr>
            </w:pPr>
            <w:r w:rsidRPr="006E7CE7">
              <w:rPr>
                <w:rFonts w:cs="Arial"/>
                <w:b/>
                <w:bCs/>
                <w:sz w:val="24"/>
                <w:lang w:eastAsia="en-GB"/>
              </w:rPr>
              <w:t>Response</w:t>
            </w:r>
            <w:r w:rsidR="00283F6A">
              <w:rPr>
                <w:rFonts w:cs="Arial"/>
                <w:b/>
                <w:bCs/>
                <w:sz w:val="24"/>
                <w:lang w:eastAsia="en-GB"/>
              </w:rPr>
              <w:t xml:space="preserve"> </w:t>
            </w:r>
            <w:r w:rsidR="00B10292">
              <w:rPr>
                <w:rFonts w:cs="Arial"/>
                <w:b/>
                <w:bCs/>
                <w:color w:val="FF0000"/>
                <w:sz w:val="24"/>
                <w:lang w:eastAsia="en-GB"/>
              </w:rPr>
              <w:t>657</w:t>
            </w:r>
            <w:r w:rsidR="00B10292">
              <w:rPr>
                <w:rFonts w:cs="Arial"/>
                <w:b/>
                <w:bCs/>
                <w:sz w:val="24"/>
                <w:lang w:eastAsia="en-GB"/>
              </w:rPr>
              <w:t xml:space="preserve"> </w:t>
            </w:r>
            <w:r w:rsidR="00FB6AE8">
              <w:rPr>
                <w:rFonts w:cs="Arial"/>
                <w:b/>
                <w:bCs/>
                <w:sz w:val="24"/>
                <w:lang w:eastAsia="en-GB"/>
              </w:rPr>
              <w:t xml:space="preserve">+ </w:t>
            </w:r>
            <w:r w:rsidR="00B86755">
              <w:rPr>
                <w:rFonts w:cs="Arial"/>
                <w:b/>
                <w:bCs/>
                <w:sz w:val="24"/>
                <w:lang w:eastAsia="en-GB"/>
              </w:rPr>
              <w:t>55</w:t>
            </w:r>
            <w:r w:rsidR="00A0082D">
              <w:rPr>
                <w:rFonts w:cs="Arial"/>
                <w:b/>
                <w:bCs/>
                <w:sz w:val="24"/>
                <w:lang w:eastAsia="en-GB"/>
              </w:rPr>
              <w:t xml:space="preserve"> </w:t>
            </w:r>
            <w:proofErr w:type="spellStart"/>
            <w:r w:rsidR="00FB6AE8">
              <w:rPr>
                <w:rFonts w:cs="Arial"/>
                <w:b/>
                <w:bCs/>
                <w:sz w:val="24"/>
                <w:lang w:eastAsia="en-GB"/>
              </w:rPr>
              <w:t>diag</w:t>
            </w:r>
            <w:proofErr w:type="spellEnd"/>
            <w:r w:rsidR="00FB6AE8">
              <w:rPr>
                <w:rFonts w:cs="Arial"/>
                <w:b/>
                <w:bCs/>
                <w:sz w:val="24"/>
                <w:lang w:eastAsia="en-GB"/>
              </w:rPr>
              <w:t xml:space="preserve"> words =</w:t>
            </w:r>
            <w:r w:rsidR="00F6708F">
              <w:rPr>
                <w:rFonts w:cs="Arial"/>
                <w:b/>
                <w:bCs/>
                <w:sz w:val="24"/>
                <w:lang w:eastAsia="en-GB"/>
              </w:rPr>
              <w:t xml:space="preserve"> </w:t>
            </w:r>
            <w:r w:rsidR="00B10292">
              <w:rPr>
                <w:rFonts w:cs="Arial"/>
                <w:b/>
                <w:bCs/>
                <w:sz w:val="24"/>
                <w:lang w:eastAsia="en-GB"/>
              </w:rPr>
              <w:t>712</w:t>
            </w:r>
          </w:p>
        </w:tc>
      </w:tr>
      <w:tr w:rsidR="00B00E21" w:rsidRPr="006E7CE7" w:rsidDel="002424E9" w14:paraId="3460D000" w14:textId="77777777" w:rsidTr="001B00D6">
        <w:tc>
          <w:tcPr>
            <w:tcW w:w="9180" w:type="dxa"/>
          </w:tcPr>
          <w:p w14:paraId="6D0C6897" w14:textId="77777777" w:rsidR="00BB08F6" w:rsidRPr="008530C5" w:rsidRDefault="00BB08F6" w:rsidP="00BB08F6">
            <w:pPr>
              <w:rPr>
                <w:rFonts w:cs="Arial"/>
                <w:b/>
                <w:sz w:val="24"/>
                <w:u w:val="single"/>
              </w:rPr>
            </w:pPr>
            <w:r w:rsidRPr="008530C5">
              <w:rPr>
                <w:rFonts w:cs="Arial"/>
                <w:b/>
                <w:sz w:val="24"/>
                <w:u w:val="single"/>
              </w:rPr>
              <w:t>Apprenticeships</w:t>
            </w:r>
          </w:p>
          <w:p w14:paraId="1DA91603" w14:textId="18B5ACEE" w:rsidR="00BB08F6" w:rsidRDefault="00BB08F6" w:rsidP="00335C72">
            <w:pPr>
              <w:tabs>
                <w:tab w:val="left" w:pos="1080"/>
              </w:tabs>
              <w:rPr>
                <w:rFonts w:cs="Arial"/>
                <w:sz w:val="24"/>
              </w:rPr>
            </w:pPr>
            <w:r>
              <w:rPr>
                <w:rFonts w:cs="Arial"/>
                <w:sz w:val="24"/>
              </w:rPr>
              <w:t>A</w:t>
            </w:r>
            <w:r w:rsidRPr="00BB7637">
              <w:rPr>
                <w:rFonts w:cs="Arial"/>
                <w:sz w:val="24"/>
              </w:rPr>
              <w:t>pprenticeships provide an excellent opportunity for individuals to gain recognised qualification</w:t>
            </w:r>
            <w:r>
              <w:rPr>
                <w:rFonts w:cs="Arial"/>
                <w:sz w:val="24"/>
              </w:rPr>
              <w:t>s</w:t>
            </w:r>
            <w:r w:rsidRPr="00BB7637">
              <w:rPr>
                <w:rFonts w:cs="Arial"/>
                <w:sz w:val="24"/>
              </w:rPr>
              <w:t xml:space="preserve"> and workplace experience</w:t>
            </w:r>
            <w:r>
              <w:rPr>
                <w:rFonts w:cs="Arial"/>
                <w:sz w:val="24"/>
              </w:rPr>
              <w:t>.</w:t>
            </w:r>
            <w:r w:rsidRPr="00BB7637">
              <w:rPr>
                <w:rFonts w:cs="Arial"/>
                <w:sz w:val="24"/>
              </w:rPr>
              <w:t xml:space="preserve"> Our existing apprenticeship programme supports development of a pipeline of skilled employees across the business</w:t>
            </w:r>
            <w:r>
              <w:rPr>
                <w:rFonts w:cs="Arial"/>
                <w:sz w:val="24"/>
              </w:rPr>
              <w:t xml:space="preserve"> (</w:t>
            </w:r>
            <w:r w:rsidRPr="00BB7637">
              <w:rPr>
                <w:rFonts w:cs="Arial"/>
                <w:sz w:val="24"/>
              </w:rPr>
              <w:t xml:space="preserve">80% of LGC apprentices continue in the field of science </w:t>
            </w:r>
            <w:r>
              <w:rPr>
                <w:rFonts w:cs="Arial"/>
                <w:sz w:val="24"/>
              </w:rPr>
              <w:t xml:space="preserve">at </w:t>
            </w:r>
            <w:r w:rsidRPr="00BB7637">
              <w:rPr>
                <w:rFonts w:cs="Arial"/>
                <w:sz w:val="24"/>
              </w:rPr>
              <w:t>LGC</w:t>
            </w:r>
            <w:r>
              <w:rPr>
                <w:rFonts w:cs="Arial"/>
                <w:sz w:val="24"/>
              </w:rPr>
              <w:t>,</w:t>
            </w:r>
            <w:r w:rsidRPr="00BB7637">
              <w:rPr>
                <w:rFonts w:cs="Arial"/>
                <w:sz w:val="24"/>
              </w:rPr>
              <w:t xml:space="preserve"> or university</w:t>
            </w:r>
            <w:r>
              <w:rPr>
                <w:rFonts w:cs="Arial"/>
                <w:sz w:val="24"/>
              </w:rPr>
              <w:t>)</w:t>
            </w:r>
            <w:r w:rsidRPr="00BB7637">
              <w:rPr>
                <w:rFonts w:cs="Arial"/>
                <w:sz w:val="24"/>
              </w:rPr>
              <w:t>.</w:t>
            </w:r>
          </w:p>
          <w:p w14:paraId="7ABE3B6A" w14:textId="77777777" w:rsidR="00BB08F6" w:rsidRPr="00BB7637" w:rsidRDefault="00BB08F6" w:rsidP="00BB08F6">
            <w:pPr>
              <w:rPr>
                <w:rFonts w:cs="Arial"/>
                <w:sz w:val="24"/>
              </w:rPr>
            </w:pPr>
          </w:p>
          <w:p w14:paraId="6EFA58E7" w14:textId="77777777" w:rsidR="00BB08F6" w:rsidRDefault="00BB08F6" w:rsidP="00BB08F6">
            <w:pPr>
              <w:rPr>
                <w:rFonts w:cs="Arial"/>
                <w:sz w:val="24"/>
              </w:rPr>
            </w:pPr>
            <w:r w:rsidRPr="00BB7637">
              <w:rPr>
                <w:rFonts w:cs="Arial"/>
                <w:sz w:val="24"/>
              </w:rPr>
              <w:t xml:space="preserve">The LGC Advanced Apprenticeship Scheme </w:t>
            </w:r>
            <w:r>
              <w:rPr>
                <w:rFonts w:cs="Arial"/>
                <w:sz w:val="24"/>
              </w:rPr>
              <w:t xml:space="preserve">(including office and laboratory-based assignments) </w:t>
            </w:r>
            <w:r w:rsidRPr="00BB7637">
              <w:rPr>
                <w:rFonts w:cs="Arial"/>
                <w:sz w:val="24"/>
              </w:rPr>
              <w:t>started in 2011 and became the first such scheme to be accredited by the Royal Society of Chemistry (</w:t>
            </w:r>
            <w:proofErr w:type="spellStart"/>
            <w:r w:rsidRPr="00BB7637">
              <w:rPr>
                <w:rFonts w:cs="Arial"/>
                <w:sz w:val="24"/>
              </w:rPr>
              <w:t>RSciTech</w:t>
            </w:r>
            <w:proofErr w:type="spellEnd"/>
            <w:r w:rsidRPr="00BB7637">
              <w:rPr>
                <w:rFonts w:cs="Arial"/>
                <w:sz w:val="24"/>
              </w:rPr>
              <w:t xml:space="preserve"> and </w:t>
            </w:r>
            <w:proofErr w:type="spellStart"/>
            <w:r w:rsidRPr="00BB7637">
              <w:rPr>
                <w:rFonts w:cs="Arial"/>
                <w:sz w:val="24"/>
              </w:rPr>
              <w:t>RSci</w:t>
            </w:r>
            <w:proofErr w:type="spellEnd"/>
            <w:r w:rsidRPr="00BB7637">
              <w:rPr>
                <w:rFonts w:cs="Arial"/>
                <w:sz w:val="24"/>
              </w:rPr>
              <w:t xml:space="preserve"> status</w:t>
            </w:r>
            <w:r>
              <w:rPr>
                <w:rFonts w:cs="Arial"/>
                <w:sz w:val="24"/>
              </w:rPr>
              <w:t>)</w:t>
            </w:r>
            <w:r w:rsidRPr="00BB7637">
              <w:rPr>
                <w:rFonts w:cs="Arial"/>
                <w:sz w:val="24"/>
              </w:rPr>
              <w:t xml:space="preserve">.  </w:t>
            </w:r>
          </w:p>
          <w:p w14:paraId="15317874" w14:textId="77777777" w:rsidR="00BB08F6" w:rsidRPr="00BB7637" w:rsidRDefault="00BB08F6" w:rsidP="00BB08F6">
            <w:pPr>
              <w:rPr>
                <w:rFonts w:cs="Arial"/>
                <w:sz w:val="24"/>
              </w:rPr>
            </w:pPr>
          </w:p>
          <w:p w14:paraId="25E6A839" w14:textId="77777777" w:rsidR="00BB08F6" w:rsidRDefault="00BB08F6" w:rsidP="00BB08F6">
            <w:pPr>
              <w:rPr>
                <w:rFonts w:cs="Arial"/>
                <w:sz w:val="24"/>
              </w:rPr>
            </w:pPr>
            <w:r w:rsidRPr="00BB7637">
              <w:rPr>
                <w:rFonts w:cs="Arial"/>
                <w:sz w:val="24"/>
              </w:rPr>
              <w:t xml:space="preserve">To date, LGC has </w:t>
            </w:r>
            <w:r>
              <w:rPr>
                <w:rFonts w:cs="Arial"/>
                <w:sz w:val="24"/>
              </w:rPr>
              <w:t>mentored</w:t>
            </w:r>
            <w:r w:rsidRPr="00BB7637">
              <w:rPr>
                <w:rFonts w:cs="Arial"/>
                <w:sz w:val="24"/>
              </w:rPr>
              <w:t>:</w:t>
            </w:r>
          </w:p>
          <w:p w14:paraId="1CD06162" w14:textId="77777777" w:rsidR="00BB08F6" w:rsidRPr="00BB7637" w:rsidRDefault="00BB08F6" w:rsidP="00D03663">
            <w:pPr>
              <w:pStyle w:val="ListParagraph"/>
              <w:numPr>
                <w:ilvl w:val="0"/>
                <w:numId w:val="65"/>
              </w:numPr>
            </w:pPr>
            <w:r>
              <w:t>Three</w:t>
            </w:r>
            <w:r w:rsidRPr="00BB7637">
              <w:t xml:space="preserve"> apprentices through an NVQ in Science </w:t>
            </w:r>
            <w:r>
              <w:t>(</w:t>
            </w:r>
            <w:r w:rsidRPr="00BB7637">
              <w:t>70% office-based</w:t>
            </w:r>
            <w:r>
              <w:t>)</w:t>
            </w:r>
          </w:p>
          <w:p w14:paraId="0134BBCE" w14:textId="77777777" w:rsidR="00BB08F6" w:rsidRPr="00BB7637" w:rsidRDefault="00BB08F6" w:rsidP="00D03663">
            <w:pPr>
              <w:pStyle w:val="ListParagraph"/>
              <w:numPr>
                <w:ilvl w:val="0"/>
                <w:numId w:val="65"/>
              </w:numPr>
            </w:pPr>
            <w:r>
              <w:t>A</w:t>
            </w:r>
            <w:r w:rsidRPr="00BB7637">
              <w:t xml:space="preserve">pproximately 60 apprentices through its Advanced Apprentice (Laboratory Technician Level 3) and Higher Apprentice (Laboratory Scientist Level 5) schemes. Two </w:t>
            </w:r>
            <w:r>
              <w:t xml:space="preserve">recent </w:t>
            </w:r>
            <w:r w:rsidRPr="00BB7637">
              <w:t>apprentices were shortlisted for the Cogent Life Sciences Advanced Apprentice Award.</w:t>
            </w:r>
          </w:p>
          <w:p w14:paraId="57060C1F" w14:textId="77777777" w:rsidR="00BB08F6" w:rsidRDefault="00BB08F6" w:rsidP="00BB08F6">
            <w:pPr>
              <w:rPr>
                <w:rFonts w:cs="Arial"/>
                <w:sz w:val="24"/>
              </w:rPr>
            </w:pPr>
            <w:r>
              <w:rPr>
                <w:rFonts w:cs="Arial"/>
                <w:sz w:val="24"/>
              </w:rPr>
              <w:t>LGC plans to offer GMG-based apprenticeships, allowing individuals</w:t>
            </w:r>
            <w:r w:rsidRPr="00BB7637">
              <w:rPr>
                <w:rFonts w:cs="Arial"/>
                <w:sz w:val="24"/>
              </w:rPr>
              <w:t xml:space="preserve"> </w:t>
            </w:r>
            <w:r>
              <w:rPr>
                <w:rFonts w:cs="Arial"/>
                <w:sz w:val="24"/>
              </w:rPr>
              <w:t>to</w:t>
            </w:r>
            <w:r w:rsidRPr="00BB7637">
              <w:rPr>
                <w:rFonts w:cs="Arial"/>
                <w:sz w:val="24"/>
              </w:rPr>
              <w:t xml:space="preserve"> develop into effective </w:t>
            </w:r>
            <w:r>
              <w:rPr>
                <w:rFonts w:cs="Arial"/>
                <w:sz w:val="24"/>
              </w:rPr>
              <w:t>A</w:t>
            </w:r>
            <w:r w:rsidRPr="00BB7637">
              <w:rPr>
                <w:rFonts w:cs="Arial"/>
                <w:sz w:val="24"/>
              </w:rPr>
              <w:t>ssist</w:t>
            </w:r>
            <w:r>
              <w:rPr>
                <w:rFonts w:cs="Arial"/>
                <w:sz w:val="24"/>
              </w:rPr>
              <w:t>ant P</w:t>
            </w:r>
            <w:r w:rsidRPr="00BB7637">
              <w:rPr>
                <w:rFonts w:cs="Arial"/>
                <w:sz w:val="24"/>
              </w:rPr>
              <w:t xml:space="preserve">rogramme </w:t>
            </w:r>
            <w:r>
              <w:rPr>
                <w:rFonts w:cs="Arial"/>
                <w:sz w:val="24"/>
              </w:rPr>
              <w:t>M</w:t>
            </w:r>
            <w:r w:rsidRPr="00BB7637">
              <w:rPr>
                <w:rFonts w:cs="Arial"/>
                <w:sz w:val="24"/>
              </w:rPr>
              <w:t>anager</w:t>
            </w:r>
            <w:r>
              <w:rPr>
                <w:rFonts w:cs="Arial"/>
                <w:sz w:val="24"/>
              </w:rPr>
              <w:t>s</w:t>
            </w:r>
            <w:r w:rsidRPr="00BB7637">
              <w:rPr>
                <w:rFonts w:cs="Arial"/>
                <w:sz w:val="24"/>
              </w:rPr>
              <w:t xml:space="preserve"> </w:t>
            </w:r>
            <w:r>
              <w:rPr>
                <w:rFonts w:cs="Arial"/>
                <w:sz w:val="24"/>
              </w:rPr>
              <w:t>(APM)</w:t>
            </w:r>
            <w:r w:rsidRPr="00BB7637">
              <w:rPr>
                <w:rFonts w:cs="Arial"/>
                <w:sz w:val="24"/>
              </w:rPr>
              <w:t xml:space="preserve"> or </w:t>
            </w:r>
            <w:r>
              <w:rPr>
                <w:rFonts w:cs="Arial"/>
                <w:sz w:val="24"/>
              </w:rPr>
              <w:t>M</w:t>
            </w:r>
            <w:r w:rsidRPr="00BB7637">
              <w:rPr>
                <w:rFonts w:cs="Arial"/>
                <w:sz w:val="24"/>
              </w:rPr>
              <w:t xml:space="preserve">arketing </w:t>
            </w:r>
            <w:r>
              <w:rPr>
                <w:rFonts w:cs="Arial"/>
                <w:sz w:val="24"/>
              </w:rPr>
              <w:t>A</w:t>
            </w:r>
            <w:r w:rsidRPr="00BB7637">
              <w:rPr>
                <w:rFonts w:cs="Arial"/>
                <w:sz w:val="24"/>
              </w:rPr>
              <w:t>ssistant</w:t>
            </w:r>
            <w:r>
              <w:rPr>
                <w:rFonts w:cs="Arial"/>
                <w:sz w:val="24"/>
              </w:rPr>
              <w:t>s.</w:t>
            </w:r>
          </w:p>
          <w:p w14:paraId="1E0BF27B" w14:textId="77777777" w:rsidR="00BB08F6" w:rsidRDefault="00BB08F6" w:rsidP="00BB08F6">
            <w:pPr>
              <w:rPr>
                <w:rFonts w:cs="Arial"/>
                <w:sz w:val="24"/>
              </w:rPr>
            </w:pPr>
          </w:p>
          <w:p w14:paraId="4B621DC4" w14:textId="77777777" w:rsidR="00BB08F6" w:rsidRPr="008530C5" w:rsidRDefault="00BB08F6" w:rsidP="00BB08F6">
            <w:pPr>
              <w:rPr>
                <w:rFonts w:cs="Arial"/>
                <w:b/>
                <w:i/>
                <w:sz w:val="24"/>
              </w:rPr>
            </w:pPr>
            <w:r w:rsidRPr="008530C5">
              <w:rPr>
                <w:rFonts w:cs="Arial"/>
                <w:b/>
                <w:i/>
                <w:sz w:val="24"/>
              </w:rPr>
              <w:t>Business and Administration Apprenticeship</w:t>
            </w:r>
          </w:p>
          <w:p w14:paraId="03049260" w14:textId="77777777" w:rsidR="00BB08F6" w:rsidRPr="00CE24A7" w:rsidRDefault="00BB08F6" w:rsidP="00BB08F6">
            <w:pPr>
              <w:rPr>
                <w:rFonts w:cs="Arial"/>
                <w:sz w:val="24"/>
              </w:rPr>
            </w:pPr>
            <w:r>
              <w:rPr>
                <w:rFonts w:cs="Arial"/>
                <w:sz w:val="24"/>
              </w:rPr>
              <w:t>These</w:t>
            </w:r>
            <w:r w:rsidRPr="00CE24A7">
              <w:rPr>
                <w:rFonts w:cs="Arial"/>
                <w:sz w:val="24"/>
              </w:rPr>
              <w:t xml:space="preserve"> apprentice</w:t>
            </w:r>
            <w:r>
              <w:rPr>
                <w:rFonts w:cs="Arial"/>
                <w:sz w:val="24"/>
              </w:rPr>
              <w:t xml:space="preserve">s will develop </w:t>
            </w:r>
            <w:r w:rsidRPr="00CE24A7">
              <w:rPr>
                <w:rFonts w:cs="Arial"/>
                <w:sz w:val="24"/>
              </w:rPr>
              <w:t xml:space="preserve">a broad range of administrative </w:t>
            </w:r>
            <w:r>
              <w:rPr>
                <w:rFonts w:cs="Arial"/>
                <w:sz w:val="24"/>
              </w:rPr>
              <w:t>skills</w:t>
            </w:r>
            <w:r w:rsidRPr="00CE24A7">
              <w:rPr>
                <w:rFonts w:cs="Arial"/>
                <w:sz w:val="24"/>
              </w:rPr>
              <w:t xml:space="preserve"> to enhance </w:t>
            </w:r>
            <w:r>
              <w:rPr>
                <w:rFonts w:cs="Arial"/>
                <w:sz w:val="24"/>
              </w:rPr>
              <w:t>GMG’s</w:t>
            </w:r>
            <w:r w:rsidRPr="00CE24A7">
              <w:rPr>
                <w:rFonts w:cs="Arial"/>
                <w:sz w:val="24"/>
              </w:rPr>
              <w:t xml:space="preserve"> Business Support Team (BST). This will:</w:t>
            </w:r>
          </w:p>
          <w:p w14:paraId="6170200D" w14:textId="77777777" w:rsidR="00BB08F6" w:rsidRPr="00CE24A7" w:rsidRDefault="00BB08F6" w:rsidP="00D03663">
            <w:pPr>
              <w:pStyle w:val="ListParagraph"/>
              <w:numPr>
                <w:ilvl w:val="0"/>
                <w:numId w:val="66"/>
              </w:numPr>
            </w:pPr>
            <w:r>
              <w:t>Focus experienced BST members on more complex tasks</w:t>
            </w:r>
          </w:p>
          <w:p w14:paraId="258A6EE4" w14:textId="77777777" w:rsidR="00BB08F6" w:rsidRPr="00CE24A7" w:rsidRDefault="00BB08F6" w:rsidP="00D03663">
            <w:pPr>
              <w:pStyle w:val="ListParagraph"/>
              <w:numPr>
                <w:ilvl w:val="0"/>
                <w:numId w:val="66"/>
              </w:numPr>
            </w:pPr>
            <w:r>
              <w:t>F</w:t>
            </w:r>
            <w:r w:rsidRPr="00CE24A7">
              <w:t xml:space="preserve">acilitate </w:t>
            </w:r>
            <w:r>
              <w:t>career progression to</w:t>
            </w:r>
            <w:r w:rsidRPr="00CE24A7">
              <w:t xml:space="preserve"> </w:t>
            </w:r>
            <w:r>
              <w:t>roles such as APM</w:t>
            </w:r>
            <w:r w:rsidRPr="00CE24A7">
              <w:t xml:space="preserve"> or </w:t>
            </w:r>
            <w:r>
              <w:t xml:space="preserve">into </w:t>
            </w:r>
            <w:r w:rsidRPr="00CE24A7">
              <w:t>finance</w:t>
            </w:r>
          </w:p>
          <w:p w14:paraId="4ACCD4FA" w14:textId="77777777" w:rsidR="00BB08F6" w:rsidRPr="00CA60DE" w:rsidRDefault="00BB08F6" w:rsidP="00D03663">
            <w:pPr>
              <w:pStyle w:val="ListParagraph"/>
              <w:numPr>
                <w:ilvl w:val="0"/>
                <w:numId w:val="66"/>
              </w:numPr>
              <w:rPr>
                <w:rFonts w:eastAsia="Calibri"/>
              </w:rPr>
            </w:pPr>
            <w:r w:rsidRPr="00CE24A7">
              <w:t xml:space="preserve">Reduce staff turnover within </w:t>
            </w:r>
            <w:r>
              <w:t xml:space="preserve">the </w:t>
            </w:r>
            <w:r w:rsidRPr="00CE24A7">
              <w:t>BST</w:t>
            </w:r>
            <w:r>
              <w:t>.</w:t>
            </w:r>
            <w:r w:rsidRPr="00CE24A7">
              <w:t xml:space="preserve"> LGC</w:t>
            </w:r>
            <w:r>
              <w:t>’s</w:t>
            </w:r>
            <w:r w:rsidRPr="00CE24A7">
              <w:t xml:space="preserve"> experience </w:t>
            </w:r>
            <w:r>
              <w:t>is that</w:t>
            </w:r>
            <w:r w:rsidRPr="00CE24A7">
              <w:t xml:space="preserve"> apprentices </w:t>
            </w:r>
            <w:r>
              <w:t>remain loyal to the organisation.</w:t>
            </w:r>
          </w:p>
          <w:p w14:paraId="2F1364D8" w14:textId="77777777" w:rsidR="00BB08F6" w:rsidRPr="00860745" w:rsidRDefault="00BB08F6" w:rsidP="00BB08F6">
            <w:pPr>
              <w:rPr>
                <w:sz w:val="24"/>
              </w:rPr>
            </w:pPr>
            <w:r w:rsidRPr="00860745">
              <w:rPr>
                <w:sz w:val="24"/>
              </w:rPr>
              <w:t xml:space="preserve">The </w:t>
            </w:r>
            <w:r>
              <w:rPr>
                <w:sz w:val="24"/>
              </w:rPr>
              <w:t xml:space="preserve">career path for such </w:t>
            </w:r>
            <w:r w:rsidRPr="00860745">
              <w:rPr>
                <w:sz w:val="24"/>
              </w:rPr>
              <w:t>apprentice</w:t>
            </w:r>
            <w:r>
              <w:rPr>
                <w:sz w:val="24"/>
              </w:rPr>
              <w:t>s</w:t>
            </w:r>
            <w:r w:rsidRPr="00860745">
              <w:rPr>
                <w:sz w:val="24"/>
              </w:rPr>
              <w:t xml:space="preserve"> may look like this:</w:t>
            </w:r>
          </w:p>
          <w:p w14:paraId="140322F4" w14:textId="77777777" w:rsidR="00BB08F6" w:rsidRPr="00EB2794" w:rsidRDefault="00BB08F6" w:rsidP="00BB08F6">
            <w:pPr>
              <w:tabs>
                <w:tab w:val="right" w:pos="14580"/>
              </w:tabs>
              <w:spacing w:after="120" w:line="276" w:lineRule="auto"/>
              <w:contextualSpacing/>
              <w:jc w:val="center"/>
              <w:rPr>
                <w:rFonts w:eastAsia="Calibri" w:cs="Arial"/>
                <w:noProof/>
                <w:sz w:val="24"/>
              </w:rPr>
            </w:pPr>
            <w:r w:rsidRPr="00EB2794">
              <w:rPr>
                <w:rFonts w:eastAsia="Calibri" w:cs="Arial"/>
                <w:noProof/>
                <w:sz w:val="24"/>
                <w:lang w:eastAsia="en-GB"/>
              </w:rPr>
              <w:lastRenderedPageBreak/>
              <w:drawing>
                <wp:inline distT="0" distB="0" distL="0" distR="0" wp14:anchorId="09278335" wp14:editId="3E1F1F5B">
                  <wp:extent cx="5124893" cy="36044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0312" cy="3615282"/>
                          </a:xfrm>
                          <a:prstGeom prst="rect">
                            <a:avLst/>
                          </a:prstGeom>
                        </pic:spPr>
                      </pic:pic>
                    </a:graphicData>
                  </a:graphic>
                </wp:inline>
              </w:drawing>
            </w:r>
          </w:p>
          <w:p w14:paraId="576096B3" w14:textId="77777777" w:rsidR="00BB08F6" w:rsidRPr="00446CBA" w:rsidRDefault="00BB08F6" w:rsidP="00BB08F6">
            <w:pPr>
              <w:tabs>
                <w:tab w:val="right" w:pos="14580"/>
              </w:tabs>
              <w:spacing w:after="120" w:line="276" w:lineRule="auto"/>
              <w:contextualSpacing/>
              <w:rPr>
                <w:rFonts w:eastAsia="Calibri" w:cs="Arial"/>
                <w:sz w:val="24"/>
                <w:u w:val="single"/>
              </w:rPr>
            </w:pPr>
          </w:p>
          <w:p w14:paraId="2F822360" w14:textId="77777777" w:rsidR="00BB08F6" w:rsidRPr="008530C5" w:rsidRDefault="00BB08F6" w:rsidP="00BB08F6">
            <w:pPr>
              <w:tabs>
                <w:tab w:val="right" w:pos="14580"/>
              </w:tabs>
              <w:spacing w:after="120" w:line="276" w:lineRule="auto"/>
              <w:contextualSpacing/>
              <w:rPr>
                <w:rFonts w:eastAsia="Calibri" w:cs="Arial"/>
                <w:b/>
                <w:i/>
                <w:sz w:val="24"/>
              </w:rPr>
            </w:pPr>
            <w:r w:rsidRPr="008530C5">
              <w:rPr>
                <w:rFonts w:eastAsia="Calibri" w:cs="Arial"/>
                <w:b/>
                <w:i/>
                <w:sz w:val="24"/>
              </w:rPr>
              <w:t>Digital Marketing Apprenticeship</w:t>
            </w:r>
          </w:p>
          <w:p w14:paraId="7ACEBE1C" w14:textId="77777777" w:rsidR="00BB08F6" w:rsidRPr="00CE24A7" w:rsidRDefault="00BB08F6" w:rsidP="00BB08F6">
            <w:pPr>
              <w:rPr>
                <w:rFonts w:cs="Arial"/>
                <w:sz w:val="24"/>
              </w:rPr>
            </w:pPr>
            <w:r w:rsidRPr="00CE24A7">
              <w:rPr>
                <w:rFonts w:cs="Arial"/>
                <w:sz w:val="24"/>
              </w:rPr>
              <w:t>CCF and NOCRI, together with LGC’s central marketing &amp; communication function, provides an ideal starting point for apprentice</w:t>
            </w:r>
            <w:r>
              <w:rPr>
                <w:rFonts w:cs="Arial"/>
                <w:sz w:val="24"/>
              </w:rPr>
              <w:t>s</w:t>
            </w:r>
            <w:r w:rsidRPr="00CE24A7">
              <w:rPr>
                <w:rFonts w:cs="Arial"/>
                <w:sz w:val="24"/>
              </w:rPr>
              <w:t xml:space="preserve"> interested in a career in digital marketing:</w:t>
            </w:r>
          </w:p>
          <w:p w14:paraId="68602DA8" w14:textId="77777777" w:rsidR="00BB08F6" w:rsidRPr="00CE24A7" w:rsidRDefault="00BB08F6" w:rsidP="00D03663">
            <w:pPr>
              <w:pStyle w:val="ListParagraph"/>
              <w:numPr>
                <w:ilvl w:val="0"/>
                <w:numId w:val="67"/>
              </w:numPr>
            </w:pPr>
            <w:r w:rsidRPr="00CE24A7">
              <w:t xml:space="preserve">Exposure to a wide range of markets and stakeholders </w:t>
            </w:r>
            <w:r>
              <w:t>(</w:t>
            </w:r>
            <w:r w:rsidRPr="00CE24A7">
              <w:t>government, private and no</w:t>
            </w:r>
            <w:r>
              <w:t>t</w:t>
            </w:r>
            <w:r w:rsidRPr="00CE24A7">
              <w:t>-for-profit sectors</w:t>
            </w:r>
            <w:r>
              <w:t>)</w:t>
            </w:r>
          </w:p>
          <w:p w14:paraId="4CC47F0A" w14:textId="77777777" w:rsidR="00BB08F6" w:rsidRPr="00CE24A7" w:rsidRDefault="00BB08F6" w:rsidP="00D03663">
            <w:pPr>
              <w:pStyle w:val="ListParagraph"/>
              <w:numPr>
                <w:ilvl w:val="0"/>
                <w:numId w:val="67"/>
              </w:numPr>
            </w:pPr>
            <w:r>
              <w:t xml:space="preserve">Mentoring to master entry level </w:t>
            </w:r>
            <w:r w:rsidRPr="00CE24A7">
              <w:t xml:space="preserve">marketing and communications tasks  </w:t>
            </w:r>
          </w:p>
          <w:p w14:paraId="294A89E3" w14:textId="77777777" w:rsidR="00BB08F6" w:rsidRPr="00CE24A7" w:rsidRDefault="00BB08F6" w:rsidP="00D03663">
            <w:pPr>
              <w:pStyle w:val="ListParagraph"/>
              <w:numPr>
                <w:ilvl w:val="0"/>
                <w:numId w:val="67"/>
              </w:numPr>
            </w:pPr>
            <w:r>
              <w:t xml:space="preserve">Developing </w:t>
            </w:r>
            <w:r w:rsidRPr="00CE24A7">
              <w:t>digital marketing skills that w</w:t>
            </w:r>
            <w:r>
              <w:t>ill</w:t>
            </w:r>
            <w:r w:rsidRPr="00CE24A7">
              <w:t xml:space="preserve"> benefit </w:t>
            </w:r>
            <w:r>
              <w:t xml:space="preserve">apprentices, </w:t>
            </w:r>
            <w:r w:rsidRPr="00CE24A7">
              <w:t>CCF and NOCRI</w:t>
            </w:r>
            <w:r>
              <w:t xml:space="preserve"> (enabling GMG </w:t>
            </w:r>
            <w:r w:rsidRPr="00CE24A7">
              <w:t>to increase marketing and communications activity</w:t>
            </w:r>
            <w:r>
              <w:t>).</w:t>
            </w:r>
          </w:p>
          <w:p w14:paraId="2B98887B" w14:textId="77777777" w:rsidR="00BB08F6" w:rsidRDefault="00BB08F6" w:rsidP="00BB08F6"/>
          <w:p w14:paraId="15B8A74F" w14:textId="77777777" w:rsidR="00BB08F6" w:rsidRPr="00860745" w:rsidRDefault="00BB08F6" w:rsidP="00BB08F6">
            <w:pPr>
              <w:rPr>
                <w:sz w:val="24"/>
              </w:rPr>
            </w:pPr>
            <w:r w:rsidRPr="00860745">
              <w:rPr>
                <w:sz w:val="24"/>
              </w:rPr>
              <w:t xml:space="preserve">The </w:t>
            </w:r>
            <w:r>
              <w:rPr>
                <w:sz w:val="24"/>
              </w:rPr>
              <w:t xml:space="preserve">career path for such </w:t>
            </w:r>
            <w:r w:rsidRPr="00860745">
              <w:rPr>
                <w:sz w:val="24"/>
              </w:rPr>
              <w:t>apprentice</w:t>
            </w:r>
            <w:r>
              <w:rPr>
                <w:sz w:val="24"/>
              </w:rPr>
              <w:t>s</w:t>
            </w:r>
            <w:r w:rsidRPr="00860745">
              <w:rPr>
                <w:sz w:val="24"/>
              </w:rPr>
              <w:t xml:space="preserve"> may look like this:</w:t>
            </w:r>
          </w:p>
          <w:p w14:paraId="67F74642" w14:textId="77777777" w:rsidR="00BB08F6" w:rsidRPr="00CE24A7" w:rsidRDefault="00BB08F6" w:rsidP="00BB08F6"/>
          <w:p w14:paraId="144F3389" w14:textId="77777777" w:rsidR="00BB08F6" w:rsidRPr="00446CBA" w:rsidRDefault="00BB08F6" w:rsidP="00BB08F6">
            <w:pPr>
              <w:tabs>
                <w:tab w:val="right" w:pos="14580"/>
              </w:tabs>
              <w:spacing w:after="120" w:line="276" w:lineRule="auto"/>
              <w:contextualSpacing/>
              <w:jc w:val="center"/>
              <w:rPr>
                <w:rFonts w:eastAsia="Calibri" w:cs="Arial"/>
                <w:noProof/>
                <w:sz w:val="24"/>
                <w:u w:val="single"/>
              </w:rPr>
            </w:pPr>
          </w:p>
          <w:p w14:paraId="3D78D547" w14:textId="77777777" w:rsidR="00BB08F6" w:rsidRPr="00446CBA" w:rsidRDefault="00BB08F6" w:rsidP="00BB08F6">
            <w:pPr>
              <w:tabs>
                <w:tab w:val="right" w:pos="14580"/>
              </w:tabs>
              <w:spacing w:after="120" w:line="276" w:lineRule="auto"/>
              <w:contextualSpacing/>
              <w:jc w:val="center"/>
              <w:rPr>
                <w:rFonts w:eastAsia="Calibri" w:cs="Arial"/>
                <w:sz w:val="24"/>
                <w:u w:val="single"/>
              </w:rPr>
            </w:pPr>
            <w:r w:rsidRPr="00FF58E0">
              <w:rPr>
                <w:rFonts w:eastAsia="Calibri" w:cs="Arial"/>
                <w:noProof/>
                <w:sz w:val="24"/>
                <w:u w:val="single"/>
                <w:lang w:eastAsia="en-GB"/>
              </w:rPr>
              <w:lastRenderedPageBreak/>
              <w:drawing>
                <wp:inline distT="0" distB="0" distL="0" distR="0" wp14:anchorId="1D35AA28" wp14:editId="103FD2EC">
                  <wp:extent cx="5483499" cy="42481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8872" cy="4252313"/>
                          </a:xfrm>
                          <a:prstGeom prst="rect">
                            <a:avLst/>
                          </a:prstGeom>
                        </pic:spPr>
                      </pic:pic>
                    </a:graphicData>
                  </a:graphic>
                </wp:inline>
              </w:drawing>
            </w:r>
          </w:p>
          <w:p w14:paraId="5F9ADBB5" w14:textId="77777777" w:rsidR="00BB08F6" w:rsidRPr="00446CBA" w:rsidRDefault="00BB08F6" w:rsidP="00BB08F6">
            <w:pPr>
              <w:spacing w:after="120" w:line="276" w:lineRule="auto"/>
              <w:rPr>
                <w:rFonts w:eastAsia="Calibri" w:cs="Arial"/>
                <w:sz w:val="24"/>
              </w:rPr>
            </w:pPr>
          </w:p>
          <w:p w14:paraId="52EBA391" w14:textId="77777777" w:rsidR="00BB08F6" w:rsidRPr="00276BFD" w:rsidRDefault="00BB08F6" w:rsidP="00BB08F6">
            <w:pPr>
              <w:tabs>
                <w:tab w:val="right" w:pos="14580"/>
              </w:tabs>
              <w:spacing w:after="120" w:line="276" w:lineRule="auto"/>
              <w:contextualSpacing/>
              <w:rPr>
                <w:rFonts w:eastAsia="Calibri" w:cs="Arial"/>
                <w:b/>
                <w:sz w:val="24"/>
                <w:u w:val="single"/>
              </w:rPr>
            </w:pPr>
            <w:r w:rsidRPr="00276BFD">
              <w:rPr>
                <w:rFonts w:eastAsia="Calibri" w:cs="Arial"/>
                <w:b/>
                <w:sz w:val="24"/>
                <w:u w:val="single"/>
              </w:rPr>
              <w:t>Specification for these schemes</w:t>
            </w:r>
          </w:p>
          <w:p w14:paraId="34EED256" w14:textId="22810E26" w:rsidR="00BB08F6" w:rsidRPr="00446CBA" w:rsidRDefault="00BB08F6" w:rsidP="00D03663">
            <w:pPr>
              <w:numPr>
                <w:ilvl w:val="0"/>
                <w:numId w:val="61"/>
              </w:numPr>
              <w:contextualSpacing/>
              <w:jc w:val="left"/>
              <w:rPr>
                <w:rFonts w:eastAsia="Calibri" w:cs="Arial"/>
                <w:sz w:val="24"/>
              </w:rPr>
            </w:pPr>
            <w:r w:rsidRPr="00446CBA">
              <w:rPr>
                <w:rFonts w:eastAsia="Calibri" w:cs="Arial"/>
                <w:sz w:val="24"/>
              </w:rPr>
              <w:t>Qualification</w:t>
            </w:r>
            <w:r w:rsidR="00276BFD">
              <w:rPr>
                <w:rFonts w:eastAsia="Calibri" w:cs="Arial"/>
                <w:sz w:val="24"/>
              </w:rPr>
              <w:t>s</w:t>
            </w:r>
            <w:r w:rsidRPr="00446CBA">
              <w:rPr>
                <w:rFonts w:eastAsia="Calibri" w:cs="Arial"/>
                <w:sz w:val="24"/>
              </w:rPr>
              <w:t xml:space="preserve">:  </w:t>
            </w:r>
          </w:p>
          <w:p w14:paraId="4907ECDB" w14:textId="77777777" w:rsidR="00BB08F6" w:rsidRPr="00446CBA" w:rsidRDefault="00BB08F6" w:rsidP="00D03663">
            <w:pPr>
              <w:numPr>
                <w:ilvl w:val="1"/>
                <w:numId w:val="61"/>
              </w:numPr>
              <w:contextualSpacing/>
              <w:jc w:val="left"/>
              <w:rPr>
                <w:rFonts w:eastAsia="Calibri" w:cs="Arial"/>
                <w:sz w:val="24"/>
              </w:rPr>
            </w:pPr>
            <w:r w:rsidRPr="00446CBA">
              <w:rPr>
                <w:rFonts w:eastAsia="Calibri" w:cs="Arial"/>
                <w:sz w:val="24"/>
              </w:rPr>
              <w:t>OCR NVQ Combined Diploma in Business and Administration (Level 3)</w:t>
            </w:r>
          </w:p>
          <w:p w14:paraId="50166F90" w14:textId="77777777" w:rsidR="00BB08F6" w:rsidRPr="00446CBA" w:rsidRDefault="00BB08F6" w:rsidP="00D03663">
            <w:pPr>
              <w:numPr>
                <w:ilvl w:val="1"/>
                <w:numId w:val="61"/>
              </w:numPr>
              <w:contextualSpacing/>
              <w:jc w:val="left"/>
              <w:rPr>
                <w:rFonts w:eastAsia="Calibri" w:cs="Arial"/>
                <w:sz w:val="24"/>
              </w:rPr>
            </w:pPr>
            <w:r w:rsidRPr="00446CBA">
              <w:rPr>
                <w:rFonts w:eastAsia="Calibri" w:cs="Arial"/>
                <w:sz w:val="24"/>
              </w:rPr>
              <w:t>City &amp; Guilds Diploma in Digital Marketing (Level 3)</w:t>
            </w:r>
          </w:p>
          <w:p w14:paraId="07C2D7A2" w14:textId="77777777" w:rsidR="00BB08F6" w:rsidRPr="00446CBA" w:rsidRDefault="00BB08F6" w:rsidP="00D03663">
            <w:pPr>
              <w:numPr>
                <w:ilvl w:val="0"/>
                <w:numId w:val="61"/>
              </w:numPr>
              <w:contextualSpacing/>
              <w:jc w:val="left"/>
              <w:rPr>
                <w:rFonts w:eastAsia="Calibri" w:cs="Arial"/>
                <w:sz w:val="24"/>
              </w:rPr>
            </w:pPr>
            <w:r w:rsidRPr="00446CBA">
              <w:rPr>
                <w:rFonts w:eastAsia="Calibri" w:cs="Arial"/>
                <w:sz w:val="24"/>
              </w:rPr>
              <w:t>Duration: 14 months,</w:t>
            </w:r>
            <w:r>
              <w:rPr>
                <w:rFonts w:eastAsia="Calibri" w:cs="Arial"/>
                <w:sz w:val="24"/>
              </w:rPr>
              <w:t xml:space="preserve"> w</w:t>
            </w:r>
            <w:r w:rsidRPr="00446CBA">
              <w:rPr>
                <w:rFonts w:eastAsia="Calibri" w:cs="Arial"/>
                <w:sz w:val="24"/>
              </w:rPr>
              <w:t>ith first apprentice starting October 2017</w:t>
            </w:r>
          </w:p>
          <w:p w14:paraId="58D7200A" w14:textId="77777777" w:rsidR="00BB08F6" w:rsidRPr="00446CBA" w:rsidRDefault="00BB08F6" w:rsidP="00D03663">
            <w:pPr>
              <w:numPr>
                <w:ilvl w:val="0"/>
                <w:numId w:val="61"/>
              </w:numPr>
              <w:contextualSpacing/>
              <w:jc w:val="left"/>
              <w:rPr>
                <w:rFonts w:eastAsia="Calibri" w:cs="Arial"/>
                <w:sz w:val="24"/>
              </w:rPr>
            </w:pPr>
            <w:r w:rsidRPr="00446CBA">
              <w:rPr>
                <w:rFonts w:eastAsia="Calibri" w:cs="Arial"/>
                <w:sz w:val="24"/>
              </w:rPr>
              <w:t>Cohort size: 1 apprentice</w:t>
            </w:r>
            <w:r>
              <w:rPr>
                <w:rFonts w:eastAsia="Calibri" w:cs="Arial"/>
                <w:sz w:val="24"/>
              </w:rPr>
              <w:t>/year</w:t>
            </w:r>
            <w:r w:rsidRPr="00446CBA">
              <w:rPr>
                <w:rFonts w:eastAsia="Calibri" w:cs="Arial"/>
                <w:sz w:val="24"/>
              </w:rPr>
              <w:t xml:space="preserve"> recruited for each</w:t>
            </w:r>
            <w:r>
              <w:rPr>
                <w:rFonts w:eastAsia="Calibri" w:cs="Arial"/>
                <w:sz w:val="24"/>
              </w:rPr>
              <w:t xml:space="preserve"> role</w:t>
            </w:r>
          </w:p>
          <w:p w14:paraId="4FF516B1" w14:textId="77777777" w:rsidR="00BB08F6" w:rsidRPr="00446CBA" w:rsidRDefault="00BB08F6" w:rsidP="00D03663">
            <w:pPr>
              <w:numPr>
                <w:ilvl w:val="0"/>
                <w:numId w:val="61"/>
              </w:numPr>
              <w:contextualSpacing/>
              <w:jc w:val="left"/>
              <w:rPr>
                <w:rFonts w:eastAsia="Calibri" w:cs="Arial"/>
                <w:sz w:val="24"/>
              </w:rPr>
            </w:pPr>
            <w:r w:rsidRPr="00446CBA">
              <w:rPr>
                <w:rFonts w:eastAsia="Calibri" w:cs="Arial"/>
                <w:sz w:val="24"/>
              </w:rPr>
              <w:t xml:space="preserve">Entry requirement: </w:t>
            </w:r>
            <w:r>
              <w:rPr>
                <w:rFonts w:eastAsia="Calibri" w:cs="Arial"/>
                <w:sz w:val="24"/>
              </w:rPr>
              <w:t>P</w:t>
            </w:r>
            <w:r w:rsidRPr="00446CBA">
              <w:rPr>
                <w:rFonts w:eastAsia="Calibri" w:cs="Arial"/>
                <w:sz w:val="24"/>
              </w:rPr>
              <w:t>rior office experience, 2 A Levels (preferably one in science subject</w:t>
            </w:r>
            <w:r>
              <w:rPr>
                <w:rFonts w:eastAsia="Calibri" w:cs="Arial"/>
                <w:sz w:val="24"/>
              </w:rPr>
              <w:t>)</w:t>
            </w:r>
            <w:r w:rsidRPr="00446CBA">
              <w:rPr>
                <w:rFonts w:eastAsia="Calibri" w:cs="Arial"/>
                <w:sz w:val="24"/>
              </w:rPr>
              <w:t xml:space="preserve"> or a personal interest in health research</w:t>
            </w:r>
            <w:r>
              <w:rPr>
                <w:rFonts w:eastAsia="Calibri" w:cs="Arial"/>
                <w:sz w:val="24"/>
              </w:rPr>
              <w:t>,</w:t>
            </w:r>
            <w:r w:rsidRPr="00446CBA">
              <w:rPr>
                <w:rFonts w:eastAsia="Calibri" w:cs="Arial"/>
                <w:sz w:val="24"/>
              </w:rPr>
              <w:t xml:space="preserve"> and GCSEs A</w:t>
            </w:r>
            <w:r>
              <w:rPr>
                <w:rFonts w:eastAsia="Calibri" w:cs="Arial"/>
                <w:sz w:val="24"/>
              </w:rPr>
              <w:t>*-</w:t>
            </w:r>
            <w:r w:rsidRPr="00446CBA">
              <w:rPr>
                <w:rFonts w:eastAsia="Calibri" w:cs="Arial"/>
                <w:sz w:val="24"/>
              </w:rPr>
              <w:t>C in Maths and English</w:t>
            </w:r>
          </w:p>
          <w:p w14:paraId="08747632" w14:textId="77777777" w:rsidR="00BB08F6" w:rsidRPr="00446CBA" w:rsidRDefault="00BB08F6" w:rsidP="00D03663">
            <w:pPr>
              <w:numPr>
                <w:ilvl w:val="0"/>
                <w:numId w:val="61"/>
              </w:numPr>
              <w:contextualSpacing/>
              <w:jc w:val="left"/>
              <w:rPr>
                <w:rFonts w:eastAsia="Calibri" w:cs="Arial"/>
                <w:sz w:val="24"/>
              </w:rPr>
            </w:pPr>
            <w:r w:rsidRPr="00446CBA">
              <w:rPr>
                <w:rFonts w:eastAsia="Calibri" w:cs="Arial"/>
                <w:sz w:val="24"/>
              </w:rPr>
              <w:t xml:space="preserve">Salary:  </w:t>
            </w:r>
            <w:r>
              <w:rPr>
                <w:rFonts w:eastAsia="Calibri" w:cs="Arial"/>
                <w:sz w:val="24"/>
              </w:rPr>
              <w:t>A</w:t>
            </w:r>
            <w:r w:rsidRPr="00446CBA">
              <w:rPr>
                <w:rFonts w:eastAsia="Calibri" w:cs="Arial"/>
                <w:sz w:val="24"/>
              </w:rPr>
              <w:t>bove</w:t>
            </w:r>
            <w:r>
              <w:rPr>
                <w:rFonts w:eastAsia="Calibri" w:cs="Arial"/>
                <w:sz w:val="24"/>
              </w:rPr>
              <w:t xml:space="preserve"> </w:t>
            </w:r>
            <w:r w:rsidRPr="00446CBA">
              <w:rPr>
                <w:rFonts w:eastAsia="Calibri" w:cs="Arial"/>
                <w:sz w:val="24"/>
              </w:rPr>
              <w:t>minimum guideline</w:t>
            </w:r>
            <w:r>
              <w:rPr>
                <w:rFonts w:eastAsia="Calibri" w:cs="Arial"/>
                <w:sz w:val="24"/>
              </w:rPr>
              <w:t xml:space="preserve"> </w:t>
            </w:r>
            <w:r w:rsidRPr="00446CBA">
              <w:rPr>
                <w:rFonts w:eastAsia="Calibri" w:cs="Arial"/>
                <w:sz w:val="24"/>
              </w:rPr>
              <w:t>to attract good candidates</w:t>
            </w:r>
          </w:p>
          <w:p w14:paraId="76E7133C" w14:textId="77777777" w:rsidR="00BB08F6" w:rsidRPr="00446CBA" w:rsidRDefault="00BB08F6" w:rsidP="00D03663">
            <w:pPr>
              <w:numPr>
                <w:ilvl w:val="0"/>
                <w:numId w:val="61"/>
              </w:numPr>
              <w:contextualSpacing/>
              <w:jc w:val="left"/>
              <w:rPr>
                <w:rFonts w:eastAsia="Calibri" w:cs="Arial"/>
                <w:sz w:val="24"/>
              </w:rPr>
            </w:pPr>
            <w:r w:rsidRPr="00446CBA">
              <w:rPr>
                <w:rFonts w:eastAsia="Calibri" w:cs="Arial"/>
                <w:sz w:val="24"/>
              </w:rPr>
              <w:t xml:space="preserve">Training programme provider: Richmond upon Thames College </w:t>
            </w:r>
            <w:r>
              <w:rPr>
                <w:rFonts w:eastAsia="Calibri" w:cs="Arial"/>
                <w:sz w:val="24"/>
              </w:rPr>
              <w:t>(TBC)</w:t>
            </w:r>
          </w:p>
          <w:p w14:paraId="19D9D20C" w14:textId="77777777" w:rsidR="00BB08F6" w:rsidRPr="00446CBA" w:rsidRDefault="00BB08F6" w:rsidP="00D03663">
            <w:pPr>
              <w:numPr>
                <w:ilvl w:val="0"/>
                <w:numId w:val="61"/>
              </w:numPr>
              <w:contextualSpacing/>
              <w:jc w:val="left"/>
              <w:rPr>
                <w:rFonts w:eastAsia="Calibri" w:cs="Arial"/>
                <w:sz w:val="24"/>
              </w:rPr>
            </w:pPr>
            <w:r w:rsidRPr="00446CBA">
              <w:rPr>
                <w:rFonts w:eastAsia="Calibri" w:cs="Arial"/>
                <w:sz w:val="24"/>
              </w:rPr>
              <w:t xml:space="preserve">Placements:  </w:t>
            </w:r>
            <w:r>
              <w:rPr>
                <w:rFonts w:eastAsia="Calibri" w:cs="Arial"/>
                <w:sz w:val="24"/>
              </w:rPr>
              <w:t>A</w:t>
            </w:r>
            <w:r w:rsidRPr="00446CBA">
              <w:rPr>
                <w:rFonts w:eastAsia="Calibri" w:cs="Arial"/>
                <w:sz w:val="24"/>
              </w:rPr>
              <w:t>pprentice</w:t>
            </w:r>
            <w:r>
              <w:rPr>
                <w:rFonts w:eastAsia="Calibri" w:cs="Arial"/>
                <w:sz w:val="24"/>
              </w:rPr>
              <w:t>s</w:t>
            </w:r>
            <w:r w:rsidRPr="00446CBA">
              <w:rPr>
                <w:rFonts w:eastAsia="Calibri" w:cs="Arial"/>
                <w:sz w:val="24"/>
              </w:rPr>
              <w:t xml:space="preserve"> primarily based in CCF and NOCRI with opportunities for short placements in other areas of LGC to support</w:t>
            </w:r>
            <w:r>
              <w:rPr>
                <w:rFonts w:eastAsia="Calibri" w:cs="Arial"/>
                <w:sz w:val="24"/>
              </w:rPr>
              <w:t xml:space="preserve"> </w:t>
            </w:r>
            <w:r w:rsidRPr="00446CBA">
              <w:rPr>
                <w:rFonts w:eastAsia="Calibri" w:cs="Arial"/>
                <w:sz w:val="24"/>
              </w:rPr>
              <w:t>completion of relevant</w:t>
            </w:r>
            <w:r>
              <w:rPr>
                <w:rFonts w:eastAsia="Calibri" w:cs="Arial"/>
                <w:sz w:val="24"/>
              </w:rPr>
              <w:t xml:space="preserve"> course</w:t>
            </w:r>
            <w:r w:rsidRPr="00446CBA">
              <w:rPr>
                <w:rFonts w:eastAsia="Calibri" w:cs="Arial"/>
                <w:sz w:val="24"/>
              </w:rPr>
              <w:t xml:space="preserve"> units </w:t>
            </w:r>
          </w:p>
          <w:p w14:paraId="545BC38A" w14:textId="77777777" w:rsidR="00BB08F6" w:rsidRPr="00446CBA" w:rsidRDefault="00BB08F6" w:rsidP="00D03663">
            <w:pPr>
              <w:numPr>
                <w:ilvl w:val="0"/>
                <w:numId w:val="61"/>
              </w:numPr>
              <w:contextualSpacing/>
              <w:jc w:val="left"/>
              <w:rPr>
                <w:rFonts w:eastAsia="Calibri" w:cs="Arial"/>
                <w:sz w:val="24"/>
              </w:rPr>
            </w:pPr>
            <w:r>
              <w:rPr>
                <w:rFonts w:eastAsia="Calibri" w:cs="Arial"/>
                <w:sz w:val="24"/>
              </w:rPr>
              <w:t>D</w:t>
            </w:r>
            <w:r w:rsidRPr="00446CBA">
              <w:rPr>
                <w:rFonts w:eastAsia="Calibri" w:cs="Arial"/>
                <w:sz w:val="24"/>
              </w:rPr>
              <w:t>edicated time each week to study</w:t>
            </w:r>
          </w:p>
          <w:p w14:paraId="5F697347" w14:textId="2D0E8E97" w:rsidR="00BB08F6" w:rsidRPr="00446CBA" w:rsidRDefault="00BB08F6" w:rsidP="00D03663">
            <w:pPr>
              <w:numPr>
                <w:ilvl w:val="0"/>
                <w:numId w:val="61"/>
              </w:numPr>
              <w:contextualSpacing/>
              <w:jc w:val="left"/>
              <w:rPr>
                <w:rFonts w:eastAsia="Calibri" w:cs="Arial"/>
                <w:sz w:val="24"/>
              </w:rPr>
            </w:pPr>
            <w:r w:rsidRPr="00446CBA">
              <w:rPr>
                <w:rFonts w:eastAsia="Calibri" w:cs="Arial"/>
                <w:sz w:val="24"/>
              </w:rPr>
              <w:t>Dedicated time for the two apprentices to share learning, discuss challenges</w:t>
            </w:r>
            <w:r>
              <w:rPr>
                <w:rFonts w:eastAsia="Calibri" w:cs="Arial"/>
                <w:sz w:val="24"/>
              </w:rPr>
              <w:t>/</w:t>
            </w:r>
            <w:r w:rsidRPr="00446CBA">
              <w:rPr>
                <w:rFonts w:eastAsia="Calibri" w:cs="Arial"/>
                <w:sz w:val="24"/>
              </w:rPr>
              <w:t>experiences and</w:t>
            </w:r>
            <w:r>
              <w:rPr>
                <w:rFonts w:eastAsia="Calibri" w:cs="Arial"/>
                <w:sz w:val="24"/>
              </w:rPr>
              <w:t xml:space="preserve"> </w:t>
            </w:r>
            <w:r w:rsidRPr="00446CBA">
              <w:rPr>
                <w:rFonts w:eastAsia="Calibri" w:cs="Arial"/>
                <w:sz w:val="24"/>
              </w:rPr>
              <w:t xml:space="preserve">potential </w:t>
            </w:r>
            <w:r>
              <w:rPr>
                <w:rFonts w:eastAsia="Calibri" w:cs="Arial"/>
                <w:sz w:val="24"/>
              </w:rPr>
              <w:t xml:space="preserve">to </w:t>
            </w:r>
            <w:r w:rsidRPr="00446CBA">
              <w:rPr>
                <w:rFonts w:eastAsia="Calibri" w:cs="Arial"/>
                <w:sz w:val="24"/>
              </w:rPr>
              <w:t>link with apprentices on other LGC schemes</w:t>
            </w:r>
            <w:r w:rsidR="00276BFD">
              <w:rPr>
                <w:rFonts w:eastAsia="Calibri" w:cs="Arial"/>
                <w:sz w:val="24"/>
              </w:rPr>
              <w:t xml:space="preserve"> (peer support)</w:t>
            </w:r>
          </w:p>
          <w:p w14:paraId="7FFF0BBE" w14:textId="77777777" w:rsidR="00BB08F6" w:rsidRPr="008530C5" w:rsidRDefault="00BB08F6" w:rsidP="00BB08F6">
            <w:pPr>
              <w:rPr>
                <w:rFonts w:cs="Arial"/>
                <w:b/>
                <w:i/>
                <w:sz w:val="24"/>
              </w:rPr>
            </w:pPr>
            <w:r w:rsidRPr="008530C5">
              <w:rPr>
                <w:rFonts w:cs="Arial"/>
                <w:b/>
                <w:i/>
                <w:sz w:val="24"/>
              </w:rPr>
              <w:t xml:space="preserve">Graduate Trainee Programme </w:t>
            </w:r>
          </w:p>
          <w:p w14:paraId="7FF20258" w14:textId="77777777" w:rsidR="00276BFD" w:rsidRDefault="00BB08F6" w:rsidP="00BB08F6">
            <w:pPr>
              <w:rPr>
                <w:rFonts w:cs="Arial"/>
                <w:sz w:val="24"/>
              </w:rPr>
            </w:pPr>
            <w:r w:rsidRPr="00CE24A7">
              <w:rPr>
                <w:rFonts w:cs="Arial"/>
                <w:sz w:val="24"/>
              </w:rPr>
              <w:t>CCF</w:t>
            </w:r>
            <w:r>
              <w:rPr>
                <w:rFonts w:cs="Arial"/>
                <w:sz w:val="24"/>
              </w:rPr>
              <w:t>’s</w:t>
            </w:r>
            <w:r w:rsidRPr="00CE24A7">
              <w:rPr>
                <w:rFonts w:cs="Arial"/>
                <w:sz w:val="24"/>
              </w:rPr>
              <w:t xml:space="preserve"> Graduate Programme launches in October 2017 to train and develop graduates on a fast</w:t>
            </w:r>
            <w:r>
              <w:rPr>
                <w:rFonts w:cs="Arial"/>
                <w:sz w:val="24"/>
              </w:rPr>
              <w:t>-</w:t>
            </w:r>
            <w:r w:rsidRPr="00CE24A7">
              <w:rPr>
                <w:rFonts w:cs="Arial"/>
                <w:sz w:val="24"/>
              </w:rPr>
              <w:t xml:space="preserve">track into </w:t>
            </w:r>
            <w:r>
              <w:rPr>
                <w:rFonts w:cs="Arial"/>
                <w:sz w:val="24"/>
              </w:rPr>
              <w:t xml:space="preserve">research </w:t>
            </w:r>
            <w:r w:rsidRPr="00CE24A7">
              <w:rPr>
                <w:rFonts w:cs="Arial"/>
                <w:sz w:val="24"/>
              </w:rPr>
              <w:t>management</w:t>
            </w:r>
            <w:r>
              <w:rPr>
                <w:rFonts w:cs="Arial"/>
                <w:sz w:val="24"/>
              </w:rPr>
              <w:t xml:space="preserve">. </w:t>
            </w:r>
          </w:p>
          <w:p w14:paraId="774DF378" w14:textId="77777777" w:rsidR="00276BFD" w:rsidRDefault="00276BFD" w:rsidP="00BB08F6">
            <w:pPr>
              <w:rPr>
                <w:rFonts w:cs="Arial"/>
                <w:sz w:val="24"/>
              </w:rPr>
            </w:pPr>
          </w:p>
          <w:p w14:paraId="2275040F" w14:textId="0250F830" w:rsidR="00BB08F6" w:rsidRDefault="00BB08F6" w:rsidP="00BB08F6">
            <w:pPr>
              <w:rPr>
                <w:rFonts w:cs="Arial"/>
                <w:sz w:val="24"/>
              </w:rPr>
            </w:pPr>
            <w:r>
              <w:rPr>
                <w:rFonts w:cs="Arial"/>
                <w:sz w:val="24"/>
              </w:rPr>
              <w:t>This programme will be</w:t>
            </w:r>
            <w:r w:rsidRPr="00CE24A7">
              <w:rPr>
                <w:rFonts w:cs="Arial"/>
                <w:sz w:val="24"/>
              </w:rPr>
              <w:t>:</w:t>
            </w:r>
          </w:p>
          <w:p w14:paraId="7E29711D" w14:textId="77777777" w:rsidR="00BB08F6" w:rsidRPr="00B16B31" w:rsidRDefault="00BB08F6" w:rsidP="00D03663">
            <w:pPr>
              <w:pStyle w:val="ListParagraph"/>
              <w:numPr>
                <w:ilvl w:val="0"/>
                <w:numId w:val="68"/>
              </w:numPr>
            </w:pPr>
            <w:r w:rsidRPr="00B16B31">
              <w:t>Comparable to those offered by big</w:t>
            </w:r>
            <w:r>
              <w:t xml:space="preserve"> funders e.g. </w:t>
            </w:r>
            <w:proofErr w:type="spellStart"/>
            <w:r>
              <w:t>Wellcome</w:t>
            </w:r>
            <w:proofErr w:type="spellEnd"/>
            <w:r>
              <w:t xml:space="preserve"> Trust, </w:t>
            </w:r>
            <w:r w:rsidRPr="00B16B31">
              <w:t xml:space="preserve">CRUK </w:t>
            </w:r>
          </w:p>
          <w:p w14:paraId="16E5522F" w14:textId="77777777" w:rsidR="00BB08F6" w:rsidRPr="00B16B31" w:rsidRDefault="00BB08F6" w:rsidP="00D03663">
            <w:pPr>
              <w:pStyle w:val="ListParagraph"/>
              <w:numPr>
                <w:ilvl w:val="0"/>
                <w:numId w:val="68"/>
              </w:numPr>
            </w:pPr>
            <w:r w:rsidRPr="00B16B31">
              <w:t>Attractive to high</w:t>
            </w:r>
            <w:r>
              <w:t>-</w:t>
            </w:r>
            <w:r w:rsidRPr="00B16B31">
              <w:t>calibre graduates with a passion for research and research management</w:t>
            </w:r>
          </w:p>
          <w:p w14:paraId="768E973C" w14:textId="77777777" w:rsidR="00BB08F6" w:rsidRDefault="00BB08F6" w:rsidP="00D03663">
            <w:pPr>
              <w:pStyle w:val="ListParagraph"/>
              <w:numPr>
                <w:ilvl w:val="0"/>
                <w:numId w:val="68"/>
              </w:numPr>
            </w:pPr>
            <w:r>
              <w:t>Creating a</w:t>
            </w:r>
            <w:r w:rsidRPr="00B16B31">
              <w:t xml:space="preserve"> pipeline of skilled, highly-effective, motivated research managers within GMG </w:t>
            </w:r>
          </w:p>
          <w:p w14:paraId="574CC18C" w14:textId="20CF52BA" w:rsidR="00BB08F6" w:rsidRPr="00B16B31" w:rsidRDefault="008663F3" w:rsidP="00D03663">
            <w:pPr>
              <w:pStyle w:val="ListParagraph"/>
              <w:numPr>
                <w:ilvl w:val="0"/>
                <w:numId w:val="68"/>
              </w:numPr>
            </w:pPr>
            <w:r>
              <w:t>Cohort size: 3</w:t>
            </w:r>
            <w:r w:rsidR="00BB08F6" w:rsidRPr="00B16B31">
              <w:t xml:space="preserve"> per year</w:t>
            </w:r>
          </w:p>
          <w:p w14:paraId="36A9EF4D" w14:textId="77777777" w:rsidR="00BB08F6" w:rsidRPr="00B16B31" w:rsidRDefault="00BB08F6" w:rsidP="00D03663">
            <w:pPr>
              <w:pStyle w:val="ListParagraph"/>
              <w:numPr>
                <w:ilvl w:val="0"/>
                <w:numId w:val="68"/>
              </w:numPr>
            </w:pPr>
            <w:r w:rsidRPr="00B16B31">
              <w:t xml:space="preserve">24-month programme of courses and on-the-job training </w:t>
            </w:r>
          </w:p>
          <w:p w14:paraId="304E35D7" w14:textId="77777777" w:rsidR="00BB08F6" w:rsidRPr="00B16B31" w:rsidRDefault="00BB08F6" w:rsidP="00D03663">
            <w:pPr>
              <w:pStyle w:val="ListParagraph"/>
              <w:numPr>
                <w:ilvl w:val="0"/>
                <w:numId w:val="68"/>
              </w:numPr>
            </w:pPr>
            <w:r w:rsidRPr="00B16B31">
              <w:t xml:space="preserve">Placements: 4 rotations in key areas of GMG, including NOCRI </w:t>
            </w:r>
          </w:p>
          <w:p w14:paraId="43743CEA" w14:textId="77777777" w:rsidR="00BB08F6" w:rsidRPr="00572CDB" w:rsidRDefault="00BB08F6" w:rsidP="00BB08F6">
            <w:pPr>
              <w:pStyle w:val="ListParagraph"/>
            </w:pPr>
          </w:p>
          <w:p w14:paraId="5D51C59B" w14:textId="77777777" w:rsidR="00BB08F6" w:rsidRPr="008530C5" w:rsidRDefault="00BB08F6" w:rsidP="00BB08F6">
            <w:pPr>
              <w:rPr>
                <w:rFonts w:cs="Arial"/>
                <w:b/>
                <w:sz w:val="24"/>
                <w:u w:val="single"/>
              </w:rPr>
            </w:pPr>
            <w:r w:rsidRPr="008530C5">
              <w:rPr>
                <w:rFonts w:cs="Arial"/>
                <w:b/>
                <w:sz w:val="24"/>
                <w:u w:val="single"/>
              </w:rPr>
              <w:t>Skills</w:t>
            </w:r>
          </w:p>
          <w:p w14:paraId="7411CEB6" w14:textId="77777777" w:rsidR="00BB08F6" w:rsidRPr="004F7483" w:rsidRDefault="00BB08F6" w:rsidP="00BB08F6">
            <w:pPr>
              <w:rPr>
                <w:rFonts w:cs="Arial"/>
                <w:sz w:val="24"/>
              </w:rPr>
            </w:pPr>
            <w:r w:rsidRPr="004F7483">
              <w:rPr>
                <w:rFonts w:cs="Arial"/>
                <w:sz w:val="24"/>
              </w:rPr>
              <w:t>Across LGC</w:t>
            </w:r>
            <w:r>
              <w:rPr>
                <w:rFonts w:cs="Arial"/>
                <w:sz w:val="24"/>
              </w:rPr>
              <w:t>,</w:t>
            </w:r>
            <w:r w:rsidRPr="004F7483">
              <w:rPr>
                <w:rFonts w:cs="Arial"/>
                <w:sz w:val="24"/>
              </w:rPr>
              <w:t xml:space="preserve"> employees benefit from skills training</w:t>
            </w:r>
            <w:r>
              <w:rPr>
                <w:rFonts w:cs="Arial"/>
                <w:sz w:val="24"/>
              </w:rPr>
              <w:t xml:space="preserve"> managed via Personal and Professional Development Reviews.</w:t>
            </w:r>
            <w:r w:rsidRPr="004F7483">
              <w:rPr>
                <w:rFonts w:cs="Arial"/>
                <w:sz w:val="24"/>
              </w:rPr>
              <w:t xml:space="preserve"> In response to LGC’s annual ‘staff satisfaction survey’</w:t>
            </w:r>
            <w:r>
              <w:rPr>
                <w:rFonts w:cs="Arial"/>
                <w:sz w:val="24"/>
              </w:rPr>
              <w:t>,</w:t>
            </w:r>
            <w:r w:rsidRPr="004F7483">
              <w:rPr>
                <w:rFonts w:cs="Arial"/>
                <w:sz w:val="24"/>
              </w:rPr>
              <w:t xml:space="preserve"> enhancements provided for GMG employees include training to develop specific technical and general competencies</w:t>
            </w:r>
            <w:r>
              <w:rPr>
                <w:rFonts w:cs="Arial"/>
                <w:sz w:val="24"/>
              </w:rPr>
              <w:t>:</w:t>
            </w:r>
          </w:p>
          <w:p w14:paraId="6A340DC8" w14:textId="77777777" w:rsidR="00BB08F6" w:rsidRPr="004F7483" w:rsidRDefault="00BB08F6" w:rsidP="00BB08F6">
            <w:pPr>
              <w:rPr>
                <w:rFonts w:cs="Arial"/>
                <w:sz w:val="24"/>
              </w:rPr>
            </w:pPr>
          </w:p>
          <w:p w14:paraId="6A01A09F" w14:textId="77777777" w:rsidR="00BB08F6" w:rsidRPr="00446CBA" w:rsidRDefault="00BB08F6" w:rsidP="00335C72">
            <w:pPr>
              <w:numPr>
                <w:ilvl w:val="0"/>
                <w:numId w:val="43"/>
              </w:numPr>
              <w:spacing w:after="120"/>
              <w:contextualSpacing/>
              <w:jc w:val="left"/>
              <w:rPr>
                <w:rFonts w:cs="Arial"/>
                <w:b/>
                <w:sz w:val="24"/>
              </w:rPr>
            </w:pPr>
            <w:r>
              <w:rPr>
                <w:rFonts w:cs="Arial"/>
                <w:sz w:val="24"/>
              </w:rPr>
              <w:t>I</w:t>
            </w:r>
            <w:r w:rsidRPr="00446CBA">
              <w:rPr>
                <w:rFonts w:cs="Arial"/>
                <w:sz w:val="24"/>
              </w:rPr>
              <w:t xml:space="preserve">n-house training courses </w:t>
            </w:r>
            <w:r>
              <w:rPr>
                <w:rFonts w:cs="Arial"/>
                <w:sz w:val="24"/>
              </w:rPr>
              <w:t>(</w:t>
            </w:r>
            <w:r w:rsidRPr="00446CBA">
              <w:rPr>
                <w:rFonts w:cs="Arial"/>
                <w:sz w:val="24"/>
              </w:rPr>
              <w:t xml:space="preserve">IT, health and safety, professional skills, management, leadership, scientific and technical </w:t>
            </w:r>
            <w:r>
              <w:rPr>
                <w:rFonts w:cs="Arial"/>
                <w:sz w:val="24"/>
              </w:rPr>
              <w:t>skills)</w:t>
            </w:r>
          </w:p>
          <w:p w14:paraId="5B7BF456" w14:textId="77777777" w:rsidR="00BB08F6" w:rsidRPr="00446CBA" w:rsidRDefault="00BB08F6" w:rsidP="00335C72">
            <w:pPr>
              <w:numPr>
                <w:ilvl w:val="0"/>
                <w:numId w:val="43"/>
              </w:numPr>
              <w:spacing w:after="120"/>
              <w:contextualSpacing/>
              <w:jc w:val="left"/>
              <w:rPr>
                <w:rFonts w:cs="Arial"/>
                <w:b/>
                <w:sz w:val="24"/>
              </w:rPr>
            </w:pPr>
            <w:r>
              <w:rPr>
                <w:rFonts w:cs="Arial"/>
                <w:sz w:val="24"/>
              </w:rPr>
              <w:t>T</w:t>
            </w:r>
            <w:r w:rsidRPr="00446CBA">
              <w:rPr>
                <w:rFonts w:cs="Arial"/>
                <w:sz w:val="24"/>
              </w:rPr>
              <w:t>raining delivered by experienced colleagues</w:t>
            </w:r>
            <w:r>
              <w:rPr>
                <w:rFonts w:cs="Arial"/>
                <w:sz w:val="24"/>
              </w:rPr>
              <w:t>/subject matter experts</w:t>
            </w:r>
            <w:r w:rsidRPr="00446CBA">
              <w:rPr>
                <w:rFonts w:cs="Arial"/>
                <w:sz w:val="24"/>
              </w:rPr>
              <w:t xml:space="preserve"> </w:t>
            </w:r>
            <w:r>
              <w:rPr>
                <w:rFonts w:cs="Arial"/>
                <w:sz w:val="24"/>
              </w:rPr>
              <w:t xml:space="preserve">(e.g. </w:t>
            </w:r>
            <w:r w:rsidRPr="00446CBA">
              <w:rPr>
                <w:rFonts w:cs="Arial"/>
                <w:sz w:val="24"/>
              </w:rPr>
              <w:t>induction training</w:t>
            </w:r>
            <w:r>
              <w:rPr>
                <w:rFonts w:cs="Arial"/>
                <w:sz w:val="24"/>
              </w:rPr>
              <w:t>, use of</w:t>
            </w:r>
            <w:r w:rsidRPr="00446CBA">
              <w:rPr>
                <w:rFonts w:cs="Arial"/>
                <w:sz w:val="24"/>
              </w:rPr>
              <w:t xml:space="preserve"> Research Management System</w:t>
            </w:r>
            <w:r>
              <w:rPr>
                <w:rFonts w:cs="Arial"/>
                <w:sz w:val="24"/>
              </w:rPr>
              <w:t>)</w:t>
            </w:r>
          </w:p>
          <w:p w14:paraId="3D597BC2" w14:textId="77777777" w:rsidR="00BB08F6" w:rsidRPr="00446CBA" w:rsidRDefault="00BB08F6" w:rsidP="00335C72">
            <w:pPr>
              <w:numPr>
                <w:ilvl w:val="0"/>
                <w:numId w:val="43"/>
              </w:numPr>
              <w:spacing w:after="120"/>
              <w:contextualSpacing/>
              <w:jc w:val="left"/>
              <w:rPr>
                <w:rFonts w:cs="Arial"/>
                <w:b/>
                <w:sz w:val="24"/>
              </w:rPr>
            </w:pPr>
            <w:r>
              <w:rPr>
                <w:rFonts w:cs="Arial"/>
                <w:sz w:val="24"/>
              </w:rPr>
              <w:t>E</w:t>
            </w:r>
            <w:r w:rsidRPr="00446CBA">
              <w:rPr>
                <w:rFonts w:cs="Arial"/>
                <w:sz w:val="24"/>
              </w:rPr>
              <w:t>xternal courses</w:t>
            </w:r>
            <w:r>
              <w:rPr>
                <w:rFonts w:cs="Arial"/>
                <w:sz w:val="24"/>
              </w:rPr>
              <w:t>,</w:t>
            </w:r>
            <w:r w:rsidRPr="00446CBA">
              <w:rPr>
                <w:rFonts w:cs="Arial"/>
                <w:sz w:val="24"/>
              </w:rPr>
              <w:t xml:space="preserve"> some</w:t>
            </w:r>
            <w:r>
              <w:rPr>
                <w:rFonts w:cs="Arial"/>
                <w:sz w:val="24"/>
              </w:rPr>
              <w:t xml:space="preserve"> </w:t>
            </w:r>
            <w:r w:rsidRPr="00446CBA">
              <w:rPr>
                <w:rFonts w:cs="Arial"/>
                <w:sz w:val="24"/>
              </w:rPr>
              <w:t>lead</w:t>
            </w:r>
            <w:r>
              <w:rPr>
                <w:rFonts w:cs="Arial"/>
                <w:sz w:val="24"/>
              </w:rPr>
              <w:t>ing</w:t>
            </w:r>
            <w:r w:rsidRPr="00446CBA">
              <w:rPr>
                <w:rFonts w:cs="Arial"/>
                <w:sz w:val="24"/>
              </w:rPr>
              <w:t xml:space="preserve"> to recognised qualifications</w:t>
            </w:r>
            <w:r>
              <w:rPr>
                <w:rFonts w:cs="Arial"/>
                <w:sz w:val="24"/>
              </w:rPr>
              <w:t xml:space="preserve"> (e.g.</w:t>
            </w:r>
            <w:r w:rsidRPr="00446CBA">
              <w:rPr>
                <w:rFonts w:cs="Arial"/>
                <w:sz w:val="24"/>
              </w:rPr>
              <w:t xml:space="preserve"> King’s College London Policy Unit delivering tailored </w:t>
            </w:r>
            <w:r>
              <w:rPr>
                <w:rFonts w:cs="Arial"/>
                <w:sz w:val="24"/>
              </w:rPr>
              <w:t xml:space="preserve">research impact </w:t>
            </w:r>
            <w:r w:rsidRPr="00446CBA">
              <w:rPr>
                <w:rFonts w:cs="Arial"/>
                <w:sz w:val="24"/>
              </w:rPr>
              <w:t>training programme</w:t>
            </w:r>
            <w:r>
              <w:rPr>
                <w:rFonts w:cs="Arial"/>
                <w:sz w:val="24"/>
              </w:rPr>
              <w:t>; ARMA (</w:t>
            </w:r>
            <w:r w:rsidRPr="00446CBA">
              <w:rPr>
                <w:rFonts w:cs="Arial"/>
                <w:sz w:val="24"/>
              </w:rPr>
              <w:t>Association of Research Managers and Administrators) ‘Certificate in Research Management - UK Funding Organisations’ qualification</w:t>
            </w:r>
            <w:r>
              <w:rPr>
                <w:rFonts w:cs="Arial"/>
                <w:sz w:val="24"/>
              </w:rPr>
              <w:t>)</w:t>
            </w:r>
          </w:p>
          <w:p w14:paraId="2CED8643" w14:textId="77777777" w:rsidR="00BB08F6" w:rsidRPr="00446CBA" w:rsidRDefault="00BB08F6" w:rsidP="00335C72">
            <w:pPr>
              <w:numPr>
                <w:ilvl w:val="0"/>
                <w:numId w:val="43"/>
              </w:numPr>
              <w:spacing w:after="120"/>
              <w:contextualSpacing/>
              <w:jc w:val="left"/>
              <w:rPr>
                <w:rFonts w:cs="Arial"/>
                <w:b/>
                <w:sz w:val="24"/>
              </w:rPr>
            </w:pPr>
            <w:r>
              <w:rPr>
                <w:rFonts w:cs="Arial"/>
                <w:sz w:val="24"/>
              </w:rPr>
              <w:t>C</w:t>
            </w:r>
            <w:r w:rsidRPr="00446CBA">
              <w:rPr>
                <w:rFonts w:cs="Arial"/>
                <w:sz w:val="24"/>
              </w:rPr>
              <w:t xml:space="preserve">onferences and other </w:t>
            </w:r>
            <w:r>
              <w:rPr>
                <w:rFonts w:cs="Arial"/>
                <w:sz w:val="24"/>
              </w:rPr>
              <w:t>forums</w:t>
            </w:r>
            <w:r w:rsidRPr="00446CBA">
              <w:rPr>
                <w:rFonts w:cs="Arial"/>
                <w:sz w:val="24"/>
              </w:rPr>
              <w:t xml:space="preserve"> entail</w:t>
            </w:r>
            <w:r>
              <w:rPr>
                <w:rFonts w:cs="Arial"/>
                <w:sz w:val="24"/>
              </w:rPr>
              <w:t>ing</w:t>
            </w:r>
            <w:r w:rsidRPr="00446CBA">
              <w:rPr>
                <w:rFonts w:cs="Arial"/>
                <w:sz w:val="24"/>
              </w:rPr>
              <w:t xml:space="preserve"> development of skills</w:t>
            </w:r>
            <w:r>
              <w:rPr>
                <w:rFonts w:cs="Arial"/>
                <w:sz w:val="24"/>
              </w:rPr>
              <w:t xml:space="preserve">, networks </w:t>
            </w:r>
            <w:r w:rsidRPr="00446CBA">
              <w:rPr>
                <w:rFonts w:cs="Arial"/>
                <w:sz w:val="24"/>
              </w:rPr>
              <w:t xml:space="preserve"> and </w:t>
            </w:r>
            <w:r>
              <w:rPr>
                <w:rFonts w:cs="Arial"/>
                <w:sz w:val="24"/>
              </w:rPr>
              <w:t xml:space="preserve">specialist </w:t>
            </w:r>
            <w:r w:rsidRPr="00446CBA">
              <w:rPr>
                <w:rFonts w:cs="Arial"/>
                <w:sz w:val="24"/>
              </w:rPr>
              <w:t>knowledge</w:t>
            </w:r>
            <w:r>
              <w:rPr>
                <w:rFonts w:cs="Arial"/>
                <w:sz w:val="24"/>
              </w:rPr>
              <w:t xml:space="preserve"> </w:t>
            </w:r>
          </w:p>
          <w:p w14:paraId="2F448871" w14:textId="77777777" w:rsidR="00BB08F6" w:rsidRPr="004F7483" w:rsidRDefault="00BB08F6" w:rsidP="00BB08F6">
            <w:pPr>
              <w:rPr>
                <w:rFonts w:cs="Arial"/>
                <w:sz w:val="24"/>
              </w:rPr>
            </w:pPr>
          </w:p>
          <w:p w14:paraId="7199CD2B" w14:textId="079149F4" w:rsidR="006D33C3" w:rsidRPr="006E7CE7" w:rsidDel="002424E9" w:rsidRDefault="00BB08F6" w:rsidP="00EB2794">
            <w:pPr>
              <w:rPr>
                <w:rFonts w:cs="Arial"/>
                <w:color w:val="0000FF"/>
                <w:sz w:val="24"/>
                <w:lang w:eastAsia="en-GB"/>
              </w:rPr>
            </w:pPr>
            <w:r w:rsidRPr="004F7483">
              <w:rPr>
                <w:rFonts w:cs="Arial"/>
                <w:sz w:val="24"/>
              </w:rPr>
              <w:t xml:space="preserve">LGC also proposes </w:t>
            </w:r>
            <w:r w:rsidRPr="00446CBA">
              <w:rPr>
                <w:rFonts w:cs="Arial"/>
                <w:sz w:val="24"/>
              </w:rPr>
              <w:t>creat</w:t>
            </w:r>
            <w:r>
              <w:rPr>
                <w:rFonts w:cs="Arial"/>
                <w:sz w:val="24"/>
              </w:rPr>
              <w:t>ing</w:t>
            </w:r>
            <w:r w:rsidRPr="00446CBA">
              <w:rPr>
                <w:rFonts w:cs="Arial"/>
                <w:sz w:val="24"/>
              </w:rPr>
              <w:t xml:space="preserve"> an NIHR Training Hub for Health Research Manageme</w:t>
            </w:r>
            <w:r>
              <w:rPr>
                <w:rFonts w:cs="Arial"/>
                <w:sz w:val="24"/>
              </w:rPr>
              <w:t xml:space="preserve">nt (see </w:t>
            </w:r>
            <w:r w:rsidR="00276BFD">
              <w:rPr>
                <w:rFonts w:cs="Arial"/>
                <w:sz w:val="24"/>
              </w:rPr>
              <w:t>Question D</w:t>
            </w:r>
            <w:r w:rsidRPr="00446CBA">
              <w:rPr>
                <w:rFonts w:cs="Arial"/>
                <w:sz w:val="24"/>
              </w:rPr>
              <w:t>5)</w:t>
            </w:r>
            <w:r>
              <w:rPr>
                <w:rFonts w:cs="Arial"/>
                <w:sz w:val="24"/>
              </w:rPr>
              <w:t>,</w:t>
            </w:r>
            <w:r w:rsidRPr="00446CBA">
              <w:rPr>
                <w:rFonts w:cs="Arial"/>
                <w:sz w:val="24"/>
              </w:rPr>
              <w:t xml:space="preserve"> allow</w:t>
            </w:r>
            <w:r>
              <w:rPr>
                <w:rFonts w:cs="Arial"/>
                <w:sz w:val="24"/>
              </w:rPr>
              <w:t>ing</w:t>
            </w:r>
            <w:r w:rsidRPr="00446CBA">
              <w:rPr>
                <w:rFonts w:cs="Arial"/>
                <w:sz w:val="24"/>
              </w:rPr>
              <w:t xml:space="preserve"> provision of bespoke, targeted training across all </w:t>
            </w:r>
            <w:r w:rsidR="006A055C">
              <w:rPr>
                <w:rFonts w:cs="Arial"/>
                <w:sz w:val="24"/>
              </w:rPr>
              <w:t>CCs</w:t>
            </w:r>
            <w:r w:rsidRPr="00446CBA">
              <w:rPr>
                <w:rFonts w:cs="Arial"/>
                <w:sz w:val="24"/>
              </w:rPr>
              <w:t>, facilitat</w:t>
            </w:r>
            <w:r>
              <w:rPr>
                <w:rFonts w:cs="Arial"/>
                <w:sz w:val="24"/>
              </w:rPr>
              <w:t>ing</w:t>
            </w:r>
            <w:r w:rsidRPr="00446CBA">
              <w:rPr>
                <w:rFonts w:cs="Arial"/>
                <w:sz w:val="24"/>
              </w:rPr>
              <w:t xml:space="preserve"> best practice and help</w:t>
            </w:r>
            <w:r>
              <w:rPr>
                <w:rFonts w:cs="Arial"/>
                <w:sz w:val="24"/>
              </w:rPr>
              <w:t>ing</w:t>
            </w:r>
            <w:r w:rsidRPr="00446CBA">
              <w:rPr>
                <w:rFonts w:cs="Arial"/>
                <w:sz w:val="24"/>
              </w:rPr>
              <w:t xml:space="preserve"> underpin the </w:t>
            </w:r>
            <w:proofErr w:type="spellStart"/>
            <w:r w:rsidRPr="00446CBA">
              <w:rPr>
                <w:rFonts w:cs="Arial"/>
                <w:sz w:val="24"/>
              </w:rPr>
              <w:t>OneNIHR</w:t>
            </w:r>
            <w:proofErr w:type="spellEnd"/>
            <w:r w:rsidRPr="00446CBA">
              <w:rPr>
                <w:rFonts w:cs="Arial"/>
                <w:sz w:val="24"/>
              </w:rPr>
              <w:t xml:space="preserve"> brand. </w:t>
            </w:r>
            <w:r w:rsidR="00F6708F" w:rsidRPr="00446CBA">
              <w:rPr>
                <w:rFonts w:cs="Arial"/>
                <w:sz w:val="24"/>
              </w:rPr>
              <w:t xml:space="preserve"> </w:t>
            </w:r>
            <w:r w:rsidR="00932846" w:rsidRPr="00446CBA">
              <w:rPr>
                <w:rFonts w:cs="Arial"/>
                <w:sz w:val="24"/>
              </w:rPr>
              <w:t xml:space="preserve"> </w:t>
            </w:r>
          </w:p>
        </w:tc>
      </w:tr>
    </w:tbl>
    <w:p w14:paraId="011860B4" w14:textId="77777777" w:rsidR="004E3314" w:rsidRPr="006E7CE7" w:rsidRDefault="004E3314" w:rsidP="004E3314">
      <w:pPr>
        <w:pStyle w:val="SSPappendix3"/>
        <w:numPr>
          <w:ilvl w:val="0"/>
          <w:numId w:val="0"/>
        </w:numPr>
        <w:ind w:left="567" w:hanging="567"/>
        <w:rPr>
          <w:rFonts w:cs="Arial"/>
          <w:sz w:val="24"/>
          <w:szCs w:val="24"/>
          <w:lang w:eastAsia="en-US"/>
        </w:rPr>
      </w:pPr>
    </w:p>
    <w:p w14:paraId="1F427E8F" w14:textId="77777777" w:rsidR="00180AAA" w:rsidRDefault="00C90EC6" w:rsidP="005649F4">
      <w:pPr>
        <w:pStyle w:val="ListParagraph"/>
        <w:numPr>
          <w:ilvl w:val="0"/>
          <w:numId w:val="21"/>
        </w:numPr>
        <w:spacing w:before="60" w:after="60"/>
        <w:outlineLvl w:val="0"/>
        <w:rPr>
          <w:rFonts w:eastAsia="Arial"/>
          <w:b/>
          <w:bCs/>
          <w:kern w:val="32"/>
          <w:lang w:eastAsia="en-GB"/>
        </w:rPr>
      </w:pPr>
      <w:r>
        <w:rPr>
          <w:rFonts w:eastAsia="Arial"/>
          <w:b/>
          <w:bCs/>
          <w:kern w:val="32"/>
          <w:lang w:eastAsia="en-GB"/>
        </w:rPr>
        <w:t>SMEs</w:t>
      </w:r>
      <w:r w:rsidR="00EF766B" w:rsidRPr="006E7CE7">
        <w:rPr>
          <w:rFonts w:eastAsia="Arial"/>
          <w:b/>
          <w:bCs/>
          <w:kern w:val="32"/>
          <w:lang w:eastAsia="en-GB"/>
        </w:rPr>
        <w:tab/>
      </w:r>
      <w:proofErr w:type="spellStart"/>
      <w:r w:rsidR="00BC4F6E" w:rsidRPr="00BC4F6E">
        <w:rPr>
          <w:rFonts w:eastAsia="Arial"/>
          <w:b/>
          <w:bCs/>
          <w:kern w:val="32"/>
          <w:lang w:eastAsia="en-GB"/>
        </w:rPr>
        <w:t>SMEs</w:t>
      </w:r>
      <w:proofErr w:type="spellEnd"/>
      <w:r w:rsidR="00BC4F6E">
        <w:rPr>
          <w:rFonts w:eastAsia="Arial"/>
          <w:b/>
          <w:bCs/>
          <w:kern w:val="32"/>
          <w:lang w:eastAsia="en-GB"/>
        </w:rPr>
        <w:t xml:space="preserve">     </w:t>
      </w:r>
    </w:p>
    <w:p w14:paraId="54FDEB06" w14:textId="77777777" w:rsidR="00180AAA" w:rsidRDefault="00180AAA" w:rsidP="00180AAA">
      <w:pPr>
        <w:spacing w:before="60" w:after="60"/>
        <w:ind w:firstLine="567"/>
        <w:outlineLvl w:val="0"/>
        <w:rPr>
          <w:rFonts w:eastAsia="Arial" w:cs="Arial"/>
          <w:b/>
          <w:bCs/>
          <w:kern w:val="32"/>
          <w:sz w:val="24"/>
          <w:lang w:eastAsia="en-GB"/>
        </w:rPr>
      </w:pPr>
      <w:r w:rsidRPr="00FD058B">
        <w:rPr>
          <w:rFonts w:eastAsia="Arial" w:cs="Arial"/>
          <w:b/>
          <w:bCs/>
          <w:kern w:val="32"/>
          <w:sz w:val="24"/>
          <w:lang w:eastAsia="en-GB"/>
        </w:rPr>
        <w:t>Weighting:</w:t>
      </w:r>
      <w:r w:rsidR="00FD058B" w:rsidRPr="00FD058B">
        <w:rPr>
          <w:rFonts w:eastAsia="Arial"/>
          <w:b/>
          <w:bCs/>
          <w:kern w:val="32"/>
          <w:lang w:eastAsia="en-GB"/>
        </w:rPr>
        <w:t xml:space="preserve"> </w:t>
      </w:r>
      <w:r w:rsidR="00FD058B" w:rsidRPr="00FD058B">
        <w:rPr>
          <w:rFonts w:eastAsia="Arial" w:cs="Arial"/>
          <w:b/>
          <w:bCs/>
          <w:kern w:val="32"/>
          <w:sz w:val="24"/>
          <w:lang w:eastAsia="en-GB"/>
        </w:rPr>
        <w:t>5% of the overall marks</w:t>
      </w:r>
    </w:p>
    <w:p w14:paraId="2C2E1791" w14:textId="77777777" w:rsidR="00180AAA" w:rsidRPr="00FC2FA0" w:rsidRDefault="00FC2FA0" w:rsidP="00FC2FA0">
      <w:pPr>
        <w:spacing w:before="120" w:after="120"/>
        <w:rPr>
          <w:bCs/>
          <w:lang w:eastAsia="en-GB"/>
        </w:rPr>
      </w:pPr>
      <w:r w:rsidRPr="00044220">
        <w:rPr>
          <w:bCs/>
          <w:sz w:val="24"/>
          <w:lang w:eastAsia="en-GB"/>
        </w:rPr>
        <w:t>Write “Confirmed” to confirm acceptance that you a</w:t>
      </w:r>
      <w:r>
        <w:rPr>
          <w:bCs/>
          <w:sz w:val="24"/>
          <w:lang w:eastAsia="en-GB"/>
        </w:rPr>
        <w:t>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FC2FA0" w:rsidRPr="004D086B" w14:paraId="64965576" w14:textId="77777777" w:rsidTr="001B00D6">
        <w:trPr>
          <w:trHeight w:val="300"/>
          <w:tblHeader/>
        </w:trPr>
        <w:tc>
          <w:tcPr>
            <w:tcW w:w="1696" w:type="dxa"/>
            <w:shd w:val="clear" w:color="auto" w:fill="B8CCE4" w:themeFill="accent1" w:themeFillTint="66"/>
            <w:noWrap/>
            <w:vAlign w:val="center"/>
          </w:tcPr>
          <w:p w14:paraId="7F4AD151" w14:textId="77777777" w:rsidR="00FC2FA0" w:rsidRPr="004D086B" w:rsidRDefault="00FC2FA0" w:rsidP="001B00D6">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744D00BE" w14:textId="77777777" w:rsidR="00FC2FA0" w:rsidRPr="004D086B" w:rsidRDefault="00FC2FA0" w:rsidP="001B00D6">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49225DA7" w14:textId="77777777" w:rsidR="00FC2FA0" w:rsidRPr="004D086B" w:rsidRDefault="00FC2FA0" w:rsidP="001B00D6">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466FA769" w14:textId="77777777" w:rsidR="00FC2FA0" w:rsidRPr="004D086B" w:rsidRDefault="00FC2FA0" w:rsidP="001B00D6">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14:paraId="44763585" w14:textId="77777777" w:rsidR="00FC2FA0" w:rsidRPr="004D086B" w:rsidRDefault="00FC2FA0" w:rsidP="001B00D6">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14:paraId="05F00902" w14:textId="77777777" w:rsidR="00FC2FA0" w:rsidRPr="004D086B" w:rsidRDefault="00FC2FA0" w:rsidP="001B00D6">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FC2FA0" w:rsidRPr="004D086B" w14:paraId="55F34C10" w14:textId="77777777" w:rsidTr="001B00D6">
        <w:trPr>
          <w:trHeight w:val="300"/>
          <w:tblHeader/>
        </w:trPr>
        <w:tc>
          <w:tcPr>
            <w:tcW w:w="1696" w:type="dxa"/>
            <w:vMerge w:val="restart"/>
            <w:shd w:val="clear" w:color="auto" w:fill="365F91" w:themeFill="accent1" w:themeFillShade="BF"/>
            <w:noWrap/>
            <w:vAlign w:val="center"/>
            <w:hideMark/>
          </w:tcPr>
          <w:p w14:paraId="7659717F" w14:textId="77777777" w:rsidR="00FC2FA0" w:rsidRPr="004D086B" w:rsidRDefault="00FC2FA0" w:rsidP="001B00D6">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vMerge w:val="restart"/>
            <w:shd w:val="clear" w:color="auto" w:fill="auto"/>
            <w:noWrap/>
            <w:vAlign w:val="center"/>
          </w:tcPr>
          <w:p w14:paraId="606408F9" w14:textId="77777777" w:rsidR="00FC2FA0" w:rsidRPr="004D086B" w:rsidRDefault="00FC2FA0" w:rsidP="001B00D6">
            <w:pPr>
              <w:jc w:val="left"/>
              <w:rPr>
                <w:rFonts w:ascii="Calibri" w:hAnsi="Calibri" w:cs="Calibri"/>
                <w:color w:val="000000"/>
                <w:sz w:val="22"/>
                <w:szCs w:val="22"/>
                <w:lang w:eastAsia="en-GB"/>
              </w:rPr>
            </w:pPr>
            <w:r>
              <w:rPr>
                <w:rFonts w:ascii="Calibri" w:hAnsi="Calibri" w:cs="Calibri"/>
                <w:color w:val="000000"/>
                <w:sz w:val="22"/>
                <w:szCs w:val="22"/>
                <w:lang w:eastAsia="en-GB"/>
              </w:rPr>
              <w:t>SMEs</w:t>
            </w:r>
          </w:p>
        </w:tc>
        <w:tc>
          <w:tcPr>
            <w:tcW w:w="1559" w:type="dxa"/>
            <w:shd w:val="clear" w:color="auto" w:fill="auto"/>
            <w:noWrap/>
            <w:vAlign w:val="bottom"/>
          </w:tcPr>
          <w:p w14:paraId="78B931C3" w14:textId="77777777" w:rsidR="00FC2FA0" w:rsidRPr="004D086B" w:rsidRDefault="00FC2FA0" w:rsidP="001B00D6">
            <w:pPr>
              <w:jc w:val="left"/>
              <w:rPr>
                <w:rFonts w:ascii="Calibri" w:hAnsi="Calibri" w:cs="Calibri"/>
                <w:color w:val="000000"/>
                <w:sz w:val="22"/>
                <w:szCs w:val="22"/>
                <w:lang w:eastAsia="en-GB"/>
              </w:rPr>
            </w:pPr>
            <w:r>
              <w:rPr>
                <w:rFonts w:ascii="Calibri" w:hAnsi="Calibri" w:cs="Calibri"/>
                <w:color w:val="000000"/>
                <w:sz w:val="22"/>
                <w:szCs w:val="22"/>
                <w:lang w:eastAsia="en-GB"/>
              </w:rPr>
              <w:t xml:space="preserve">13.1 </w:t>
            </w:r>
          </w:p>
        </w:tc>
        <w:tc>
          <w:tcPr>
            <w:tcW w:w="1701" w:type="dxa"/>
            <w:shd w:val="clear" w:color="auto" w:fill="auto"/>
            <w:noWrap/>
            <w:vAlign w:val="bottom"/>
            <w:hideMark/>
          </w:tcPr>
          <w:p w14:paraId="73B708F6" w14:textId="77777777" w:rsidR="00FC2FA0" w:rsidRPr="004D086B" w:rsidRDefault="00FC2FA0" w:rsidP="001B00D6">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14:paraId="4FDFC0C6" w14:textId="7779D180" w:rsidR="00FC2FA0" w:rsidRPr="004D086B" w:rsidRDefault="00276BFD" w:rsidP="001B00D6">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r w:rsidR="00FC2FA0" w:rsidRPr="004D086B" w14:paraId="5E2BBE1B" w14:textId="77777777" w:rsidTr="00FC2FA0">
        <w:trPr>
          <w:trHeight w:val="300"/>
          <w:tblHeader/>
        </w:trPr>
        <w:tc>
          <w:tcPr>
            <w:tcW w:w="1696" w:type="dxa"/>
            <w:vMerge/>
            <w:shd w:val="clear" w:color="auto" w:fill="365F91" w:themeFill="accent1" w:themeFillShade="BF"/>
            <w:vAlign w:val="center"/>
            <w:hideMark/>
          </w:tcPr>
          <w:p w14:paraId="71B9DD5F" w14:textId="77777777" w:rsidR="00FC2FA0" w:rsidRPr="004D086B" w:rsidRDefault="00FC2FA0" w:rsidP="001B00D6">
            <w:pPr>
              <w:jc w:val="left"/>
              <w:rPr>
                <w:rFonts w:ascii="Calibri" w:hAnsi="Calibri" w:cs="Calibri"/>
                <w:b/>
                <w:color w:val="FFFFFF"/>
                <w:sz w:val="22"/>
                <w:szCs w:val="22"/>
                <w:lang w:eastAsia="en-GB"/>
              </w:rPr>
            </w:pPr>
          </w:p>
        </w:tc>
        <w:tc>
          <w:tcPr>
            <w:tcW w:w="2147" w:type="dxa"/>
            <w:vMerge/>
            <w:shd w:val="clear" w:color="auto" w:fill="auto"/>
            <w:noWrap/>
            <w:vAlign w:val="center"/>
          </w:tcPr>
          <w:p w14:paraId="026E845F" w14:textId="77777777" w:rsidR="00FC2FA0" w:rsidRPr="004D086B" w:rsidRDefault="00FC2FA0" w:rsidP="001B00D6">
            <w:pPr>
              <w:jc w:val="left"/>
              <w:rPr>
                <w:rFonts w:ascii="Calibri" w:hAnsi="Calibri" w:cs="Calibri"/>
                <w:color w:val="000000"/>
                <w:sz w:val="22"/>
                <w:szCs w:val="22"/>
                <w:lang w:eastAsia="en-GB"/>
              </w:rPr>
            </w:pPr>
          </w:p>
        </w:tc>
        <w:tc>
          <w:tcPr>
            <w:tcW w:w="1559" w:type="dxa"/>
            <w:shd w:val="clear" w:color="auto" w:fill="auto"/>
            <w:noWrap/>
            <w:vAlign w:val="bottom"/>
          </w:tcPr>
          <w:p w14:paraId="64D8D18E" w14:textId="77777777" w:rsidR="00FC2FA0" w:rsidRPr="004D086B" w:rsidRDefault="00FC2FA0" w:rsidP="001B00D6">
            <w:pPr>
              <w:jc w:val="left"/>
              <w:rPr>
                <w:rFonts w:ascii="Calibri" w:hAnsi="Calibri" w:cs="Calibri"/>
                <w:color w:val="000000"/>
                <w:sz w:val="22"/>
                <w:szCs w:val="22"/>
                <w:lang w:eastAsia="en-GB"/>
              </w:rPr>
            </w:pPr>
          </w:p>
        </w:tc>
        <w:tc>
          <w:tcPr>
            <w:tcW w:w="1701" w:type="dxa"/>
            <w:shd w:val="clear" w:color="auto" w:fill="auto"/>
            <w:noWrap/>
            <w:vAlign w:val="bottom"/>
          </w:tcPr>
          <w:p w14:paraId="6CEC1265" w14:textId="77777777" w:rsidR="00FC2FA0" w:rsidRPr="004D086B" w:rsidRDefault="00FC2FA0" w:rsidP="001B00D6">
            <w:pPr>
              <w:jc w:val="left"/>
              <w:rPr>
                <w:rFonts w:ascii="Calibri" w:hAnsi="Calibri" w:cs="Calibri"/>
                <w:color w:val="000000"/>
                <w:sz w:val="22"/>
                <w:szCs w:val="22"/>
                <w:lang w:eastAsia="en-GB"/>
              </w:rPr>
            </w:pPr>
          </w:p>
        </w:tc>
        <w:tc>
          <w:tcPr>
            <w:tcW w:w="2410" w:type="dxa"/>
          </w:tcPr>
          <w:p w14:paraId="378AAD6B" w14:textId="1767042D" w:rsidR="00FC2FA0" w:rsidRPr="004D086B" w:rsidRDefault="00276BFD" w:rsidP="001B00D6">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bl>
    <w:p w14:paraId="4F2902A6" w14:textId="77777777" w:rsidR="00FC2FA0" w:rsidRDefault="00FC2FA0" w:rsidP="00180AAA">
      <w:pPr>
        <w:spacing w:before="60" w:after="60"/>
        <w:ind w:firstLine="567"/>
        <w:outlineLvl w:val="0"/>
        <w:rPr>
          <w:rFonts w:eastAsia="Arial" w:cs="Arial"/>
          <w:b/>
          <w:bCs/>
          <w:kern w:val="32"/>
          <w:sz w:val="24"/>
          <w:lang w:eastAsia="en-GB"/>
        </w:rPr>
      </w:pPr>
    </w:p>
    <w:p w14:paraId="73578945" w14:textId="77777777" w:rsidR="00571553" w:rsidRPr="00571553" w:rsidRDefault="00701669" w:rsidP="00E00342">
      <w:pPr>
        <w:spacing w:before="60" w:after="60"/>
        <w:outlineLvl w:val="0"/>
        <w:rPr>
          <w:rFonts w:eastAsia="Arial" w:cs="Arial"/>
          <w:bCs/>
          <w:kern w:val="32"/>
          <w:sz w:val="24"/>
          <w:lang w:eastAsia="en-GB"/>
        </w:rPr>
      </w:pPr>
      <w:r>
        <w:rPr>
          <w:rFonts w:eastAsia="Arial" w:cs="Arial"/>
          <w:bCs/>
          <w:kern w:val="32"/>
          <w:sz w:val="24"/>
          <w:lang w:eastAsia="en-GB"/>
        </w:rPr>
        <w:t>Tender</w:t>
      </w:r>
      <w:r w:rsidR="00D876C9">
        <w:rPr>
          <w:rFonts w:eastAsia="Arial" w:cs="Arial"/>
          <w:bCs/>
          <w:kern w:val="32"/>
          <w:sz w:val="24"/>
          <w:lang w:eastAsia="en-GB"/>
        </w:rPr>
        <w:t>er</w:t>
      </w:r>
      <w:r>
        <w:rPr>
          <w:rFonts w:eastAsia="Arial" w:cs="Arial"/>
          <w:bCs/>
          <w:kern w:val="32"/>
          <w:sz w:val="24"/>
          <w:lang w:eastAsia="en-GB"/>
        </w:rPr>
        <w:t>s must o</w:t>
      </w:r>
      <w:r w:rsidR="00571553" w:rsidRPr="00571553">
        <w:rPr>
          <w:rFonts w:eastAsia="Arial" w:cs="Arial"/>
          <w:bCs/>
          <w:kern w:val="32"/>
          <w:sz w:val="24"/>
          <w:lang w:eastAsia="en-GB"/>
        </w:rPr>
        <w:t xml:space="preserve">utline </w:t>
      </w:r>
      <w:r>
        <w:rPr>
          <w:rFonts w:eastAsia="Arial" w:cs="Arial"/>
          <w:bCs/>
          <w:kern w:val="32"/>
          <w:sz w:val="24"/>
          <w:lang w:eastAsia="en-GB"/>
        </w:rPr>
        <w:t>their</w:t>
      </w:r>
      <w:r w:rsidR="00571553" w:rsidRPr="00571553">
        <w:rPr>
          <w:rFonts w:eastAsia="Arial" w:cs="Arial"/>
          <w:bCs/>
          <w:kern w:val="32"/>
          <w:sz w:val="24"/>
          <w:lang w:eastAsia="en-GB"/>
        </w:rPr>
        <w:t xml:space="preserve"> plan for ensuring that full and fair opportunity is offered to all</w:t>
      </w:r>
      <w:r w:rsidR="00572643">
        <w:rPr>
          <w:rFonts w:eastAsia="Arial" w:cs="Arial"/>
          <w:bCs/>
          <w:kern w:val="32"/>
          <w:sz w:val="24"/>
          <w:lang w:eastAsia="en-GB"/>
        </w:rPr>
        <w:t>,</w:t>
      </w:r>
      <w:r w:rsidR="00D876C9">
        <w:rPr>
          <w:rFonts w:eastAsia="Arial" w:cs="Arial"/>
          <w:bCs/>
          <w:kern w:val="32"/>
          <w:sz w:val="24"/>
          <w:lang w:eastAsia="en-GB"/>
        </w:rPr>
        <w:t xml:space="preserve"> </w:t>
      </w:r>
      <w:r w:rsidR="00571553" w:rsidRPr="00571553">
        <w:rPr>
          <w:rFonts w:eastAsia="Arial" w:cs="Arial"/>
          <w:bCs/>
          <w:kern w:val="32"/>
          <w:sz w:val="24"/>
          <w:lang w:eastAsia="en-GB"/>
        </w:rPr>
        <w:t>particularly SME</w:t>
      </w:r>
      <w:r w:rsidR="00D876C9">
        <w:rPr>
          <w:rFonts w:eastAsia="Arial" w:cs="Arial"/>
          <w:bCs/>
          <w:kern w:val="32"/>
          <w:sz w:val="24"/>
          <w:lang w:eastAsia="en-GB"/>
        </w:rPr>
        <w:t>s</w:t>
      </w:r>
      <w:r w:rsidR="00572643">
        <w:rPr>
          <w:rFonts w:eastAsia="Arial" w:cs="Arial"/>
          <w:bCs/>
          <w:kern w:val="32"/>
          <w:sz w:val="24"/>
          <w:lang w:eastAsia="en-GB"/>
        </w:rPr>
        <w:t>.</w:t>
      </w:r>
      <w:r w:rsidR="00FC2FA0">
        <w:rPr>
          <w:rFonts w:eastAsia="Arial" w:cs="Arial"/>
          <w:bCs/>
          <w:kern w:val="32"/>
          <w:sz w:val="24"/>
          <w:lang w:eastAsia="en-GB"/>
        </w:rPr>
        <w:t xml:space="preserve"> Including how they intend to</w:t>
      </w:r>
      <w:r w:rsidR="00FC2FA0" w:rsidRPr="00FC2FA0">
        <w:rPr>
          <w:rFonts w:eastAsia="Arial" w:cs="Arial"/>
          <w:bCs/>
          <w:kern w:val="32"/>
          <w:sz w:val="24"/>
          <w:lang w:eastAsia="en-GB"/>
        </w:rPr>
        <w:t xml:space="preserve"> put in place innovative strategies </w:t>
      </w:r>
      <w:r w:rsidR="00FC2FA0" w:rsidRPr="00FC2FA0">
        <w:rPr>
          <w:rFonts w:eastAsia="Arial" w:cs="Arial"/>
          <w:bCs/>
          <w:kern w:val="32"/>
          <w:sz w:val="24"/>
          <w:lang w:eastAsia="en-GB"/>
        </w:rPr>
        <w:lastRenderedPageBreak/>
        <w:t xml:space="preserve">that attract and engage with SME’s in the performance of the service, and </w:t>
      </w:r>
      <w:proofErr w:type="gramStart"/>
      <w:r w:rsidR="00FC2FA0" w:rsidRPr="00FC2FA0">
        <w:rPr>
          <w:rFonts w:eastAsia="Arial" w:cs="Arial"/>
          <w:bCs/>
          <w:kern w:val="32"/>
          <w:sz w:val="24"/>
          <w:lang w:eastAsia="en-GB"/>
        </w:rPr>
        <w:t>encourage</w:t>
      </w:r>
      <w:proofErr w:type="gramEnd"/>
      <w:r w:rsidR="00FC2FA0" w:rsidRPr="00FC2FA0">
        <w:rPr>
          <w:rFonts w:eastAsia="Arial" w:cs="Arial"/>
          <w:bCs/>
          <w:kern w:val="32"/>
          <w:sz w:val="24"/>
          <w:lang w:eastAsia="en-GB"/>
        </w:rPr>
        <w:t xml:space="preserve"> / provide opportunities for the use of SME’s within research funding applications</w:t>
      </w:r>
    </w:p>
    <w:p w14:paraId="003A1CA6" w14:textId="77777777" w:rsidR="00EF766B" w:rsidRDefault="00BC4F6E" w:rsidP="00180AAA">
      <w:pPr>
        <w:spacing w:before="60" w:after="60"/>
        <w:ind w:left="993"/>
        <w:outlineLvl w:val="0"/>
        <w:rPr>
          <w:rFonts w:eastAsia="Arial" w:cs="Arial"/>
          <w:kern w:val="32"/>
          <w:sz w:val="24"/>
          <w:lang w:eastAsia="en-GB"/>
        </w:rPr>
      </w:pPr>
      <w:r w:rsidRPr="00BC4F6E">
        <w:rPr>
          <w:rFonts w:eastAsia="Arial" w:cs="Arial"/>
          <w:kern w:val="32"/>
          <w:sz w:val="24"/>
          <w:lang w:eastAsia="en-GB"/>
        </w:rPr>
        <w:t>.</w:t>
      </w: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3"/>
        <w:gridCol w:w="1181"/>
        <w:gridCol w:w="1484"/>
        <w:gridCol w:w="1299"/>
        <w:gridCol w:w="1461"/>
        <w:gridCol w:w="1642"/>
      </w:tblGrid>
      <w:tr w:rsidR="001B00D6" w:rsidRPr="0075567E" w14:paraId="2B546DB5" w14:textId="77777777" w:rsidTr="001B00D6">
        <w:trPr>
          <w:trHeight w:val="525"/>
        </w:trPr>
        <w:tc>
          <w:tcPr>
            <w:tcW w:w="2113" w:type="dxa"/>
            <w:shd w:val="clear" w:color="auto" w:fill="F3F3F3"/>
            <w:vAlign w:val="center"/>
          </w:tcPr>
          <w:p w14:paraId="5069B417" w14:textId="77777777" w:rsidR="001B00D6" w:rsidRPr="0075567E" w:rsidRDefault="001B00D6" w:rsidP="001B00D6">
            <w:pPr>
              <w:pStyle w:val="TableHead"/>
            </w:pPr>
            <w:r w:rsidRPr="0075567E">
              <w:t>Question</w:t>
            </w:r>
          </w:p>
        </w:tc>
        <w:tc>
          <w:tcPr>
            <w:tcW w:w="1181" w:type="dxa"/>
            <w:vAlign w:val="center"/>
          </w:tcPr>
          <w:p w14:paraId="022EC182" w14:textId="77777777" w:rsidR="001B00D6" w:rsidRPr="000F0155" w:rsidRDefault="001B00D6" w:rsidP="001B00D6">
            <w:pPr>
              <w:rPr>
                <w:sz w:val="28"/>
                <w:szCs w:val="28"/>
              </w:rPr>
            </w:pPr>
            <w:r>
              <w:rPr>
                <w:sz w:val="28"/>
                <w:szCs w:val="28"/>
              </w:rPr>
              <w:t>D.7</w:t>
            </w:r>
          </w:p>
        </w:tc>
        <w:tc>
          <w:tcPr>
            <w:tcW w:w="1484" w:type="dxa"/>
            <w:shd w:val="clear" w:color="auto" w:fill="F3F3F3"/>
            <w:vAlign w:val="center"/>
          </w:tcPr>
          <w:p w14:paraId="56C25059" w14:textId="77777777" w:rsidR="001B00D6" w:rsidRPr="0075567E" w:rsidRDefault="001B00D6" w:rsidP="001B00D6">
            <w:pPr>
              <w:pStyle w:val="TableHead"/>
            </w:pPr>
            <w:r>
              <w:t>Weight</w:t>
            </w:r>
          </w:p>
        </w:tc>
        <w:tc>
          <w:tcPr>
            <w:tcW w:w="1299" w:type="dxa"/>
            <w:vAlign w:val="center"/>
          </w:tcPr>
          <w:p w14:paraId="7791420B" w14:textId="77777777" w:rsidR="001B00D6" w:rsidRPr="000F0155" w:rsidRDefault="001B00D6" w:rsidP="001B00D6">
            <w:pPr>
              <w:rPr>
                <w:b/>
                <w:bCs/>
                <w:sz w:val="28"/>
                <w:szCs w:val="28"/>
              </w:rPr>
            </w:pPr>
            <w:r>
              <w:rPr>
                <w:b/>
                <w:bCs/>
                <w:sz w:val="28"/>
                <w:szCs w:val="28"/>
              </w:rPr>
              <w:t>5%</w:t>
            </w:r>
          </w:p>
        </w:tc>
        <w:tc>
          <w:tcPr>
            <w:tcW w:w="1461" w:type="dxa"/>
            <w:shd w:val="clear" w:color="auto" w:fill="F3F3F3"/>
            <w:vAlign w:val="center"/>
          </w:tcPr>
          <w:p w14:paraId="1A9F9D6E" w14:textId="77777777" w:rsidR="001B00D6" w:rsidRPr="0075567E" w:rsidRDefault="001B00D6" w:rsidP="001B00D6">
            <w:pPr>
              <w:pStyle w:val="TableHead"/>
            </w:pPr>
            <w:r>
              <w:t>Word Limit</w:t>
            </w:r>
          </w:p>
        </w:tc>
        <w:tc>
          <w:tcPr>
            <w:tcW w:w="1642" w:type="dxa"/>
            <w:vAlign w:val="center"/>
          </w:tcPr>
          <w:p w14:paraId="78673B22" w14:textId="77777777" w:rsidR="001B00D6" w:rsidRPr="000F0155" w:rsidRDefault="001B00D6" w:rsidP="001B00D6">
            <w:pPr>
              <w:rPr>
                <w:b/>
                <w:bCs/>
                <w:sz w:val="28"/>
                <w:szCs w:val="28"/>
              </w:rPr>
            </w:pPr>
            <w:r>
              <w:rPr>
                <w:b/>
                <w:bCs/>
                <w:sz w:val="28"/>
                <w:szCs w:val="28"/>
              </w:rPr>
              <w:t>500</w:t>
            </w:r>
          </w:p>
        </w:tc>
      </w:tr>
    </w:tbl>
    <w:tbl>
      <w:tblPr>
        <w:tblStyle w:val="HeaderTableGrid8"/>
        <w:tblW w:w="9180" w:type="dxa"/>
        <w:tblInd w:w="108" w:type="dxa"/>
        <w:tblLook w:val="01E0" w:firstRow="1" w:lastRow="1" w:firstColumn="1" w:lastColumn="1" w:noHBand="0" w:noVBand="0"/>
      </w:tblPr>
      <w:tblGrid>
        <w:gridCol w:w="9180"/>
      </w:tblGrid>
      <w:tr w:rsidR="00EF766B" w:rsidRPr="006E7CE7" w14:paraId="0F59DCD5" w14:textId="77777777" w:rsidTr="001B00D6">
        <w:trPr>
          <w:tblHeader/>
        </w:trPr>
        <w:tc>
          <w:tcPr>
            <w:tcW w:w="9180" w:type="dxa"/>
            <w:shd w:val="clear" w:color="auto" w:fill="E0E0E0"/>
          </w:tcPr>
          <w:p w14:paraId="61017106" w14:textId="774E3256" w:rsidR="00EF766B" w:rsidRPr="006E7CE7" w:rsidRDefault="00EF766B">
            <w:pPr>
              <w:spacing w:before="60" w:after="60"/>
              <w:jc w:val="left"/>
              <w:rPr>
                <w:rFonts w:cs="Arial"/>
                <w:b/>
                <w:bCs/>
                <w:sz w:val="24"/>
                <w:lang w:eastAsia="en-GB"/>
              </w:rPr>
            </w:pPr>
            <w:r w:rsidRPr="006E7CE7">
              <w:rPr>
                <w:rFonts w:cs="Arial"/>
                <w:b/>
                <w:bCs/>
                <w:sz w:val="24"/>
                <w:lang w:eastAsia="en-GB"/>
              </w:rPr>
              <w:t>Response</w:t>
            </w:r>
            <w:r w:rsidR="000B1042">
              <w:rPr>
                <w:rFonts w:cs="Arial"/>
                <w:b/>
                <w:bCs/>
                <w:sz w:val="24"/>
                <w:lang w:eastAsia="en-GB"/>
              </w:rPr>
              <w:t xml:space="preserve"> </w:t>
            </w:r>
            <w:r w:rsidR="0050653D">
              <w:rPr>
                <w:rFonts w:cs="Arial"/>
                <w:b/>
                <w:bCs/>
                <w:color w:val="FF0000"/>
                <w:sz w:val="24"/>
                <w:lang w:eastAsia="en-GB"/>
              </w:rPr>
              <w:t>498</w:t>
            </w:r>
            <w:r w:rsidR="0050653D">
              <w:rPr>
                <w:rFonts w:cs="Arial"/>
                <w:b/>
                <w:bCs/>
                <w:sz w:val="24"/>
                <w:lang w:eastAsia="en-GB"/>
              </w:rPr>
              <w:t xml:space="preserve"> </w:t>
            </w:r>
            <w:r w:rsidR="0035027B">
              <w:rPr>
                <w:rFonts w:cs="Arial"/>
                <w:b/>
                <w:bCs/>
                <w:sz w:val="24"/>
                <w:lang w:eastAsia="en-GB"/>
              </w:rPr>
              <w:t xml:space="preserve">words </w:t>
            </w:r>
          </w:p>
        </w:tc>
      </w:tr>
      <w:tr w:rsidR="00EF766B" w:rsidRPr="006E7CE7" w:rsidDel="002424E9" w14:paraId="0B4B6BDB" w14:textId="77777777" w:rsidTr="001B00D6">
        <w:tc>
          <w:tcPr>
            <w:tcW w:w="9180" w:type="dxa"/>
          </w:tcPr>
          <w:p w14:paraId="58487FF0" w14:textId="77777777" w:rsidR="00667F2C" w:rsidRPr="00DD4A2A" w:rsidRDefault="00667F2C" w:rsidP="00667F2C">
            <w:pPr>
              <w:rPr>
                <w:b/>
                <w:sz w:val="24"/>
                <w:u w:val="single"/>
              </w:rPr>
            </w:pPr>
            <w:r w:rsidRPr="00DD4A2A">
              <w:rPr>
                <w:b/>
                <w:sz w:val="24"/>
                <w:u w:val="single"/>
              </w:rPr>
              <w:t xml:space="preserve">LGC’s commitment to sustainable procurement </w:t>
            </w:r>
          </w:p>
          <w:p w14:paraId="51732E3E" w14:textId="0DEDF2C6" w:rsidR="00667F2C" w:rsidRPr="0035027B" w:rsidRDefault="00667F2C" w:rsidP="00667F2C">
            <w:pPr>
              <w:rPr>
                <w:sz w:val="24"/>
              </w:rPr>
            </w:pPr>
            <w:r w:rsidRPr="0035027B">
              <w:rPr>
                <w:sz w:val="24"/>
              </w:rPr>
              <w:t>LGC carri</w:t>
            </w:r>
            <w:r>
              <w:rPr>
                <w:sz w:val="24"/>
              </w:rPr>
              <w:t>es</w:t>
            </w:r>
            <w:r w:rsidRPr="0035027B">
              <w:rPr>
                <w:sz w:val="24"/>
              </w:rPr>
              <w:t xml:space="preserve"> out procurement activities in an environmentally sustainable, socially, ethically and economically responsible </w:t>
            </w:r>
            <w:r w:rsidR="00DC24C2" w:rsidRPr="0035027B">
              <w:rPr>
                <w:sz w:val="24"/>
              </w:rPr>
              <w:t>manner</w:t>
            </w:r>
            <w:r w:rsidRPr="0035027B">
              <w:rPr>
                <w:sz w:val="24"/>
              </w:rPr>
              <w:t xml:space="preserve"> a</w:t>
            </w:r>
            <w:r>
              <w:rPr>
                <w:sz w:val="24"/>
              </w:rPr>
              <w:t xml:space="preserve">nd contracts with suppliers </w:t>
            </w:r>
            <w:r w:rsidRPr="0035027B">
              <w:rPr>
                <w:sz w:val="24"/>
              </w:rPr>
              <w:t>shar</w:t>
            </w:r>
            <w:r>
              <w:rPr>
                <w:sz w:val="24"/>
              </w:rPr>
              <w:t>ing</w:t>
            </w:r>
            <w:r w:rsidRPr="0035027B">
              <w:rPr>
                <w:sz w:val="24"/>
              </w:rPr>
              <w:t xml:space="preserve"> and adher</w:t>
            </w:r>
            <w:r>
              <w:rPr>
                <w:sz w:val="24"/>
              </w:rPr>
              <w:t>ing</w:t>
            </w:r>
            <w:r w:rsidRPr="0035027B">
              <w:rPr>
                <w:sz w:val="24"/>
              </w:rPr>
              <w:t xml:space="preserve"> to its vision.  </w:t>
            </w:r>
          </w:p>
          <w:p w14:paraId="4AC1D99D" w14:textId="77777777" w:rsidR="00667F2C" w:rsidRPr="0035027B" w:rsidRDefault="00667F2C" w:rsidP="00667F2C">
            <w:pPr>
              <w:rPr>
                <w:b/>
                <w:sz w:val="24"/>
              </w:rPr>
            </w:pPr>
          </w:p>
          <w:p w14:paraId="09C634C1" w14:textId="68F901C7" w:rsidR="00667F2C" w:rsidRPr="0035027B" w:rsidRDefault="00667F2C" w:rsidP="00667F2C">
            <w:pPr>
              <w:rPr>
                <w:b/>
                <w:sz w:val="24"/>
              </w:rPr>
            </w:pPr>
            <w:r>
              <w:rPr>
                <w:sz w:val="24"/>
              </w:rPr>
              <w:t>GMG’s</w:t>
            </w:r>
            <w:r w:rsidRPr="0035027B">
              <w:rPr>
                <w:sz w:val="24"/>
              </w:rPr>
              <w:t xml:space="preserve"> suppliers range from large corporates to SMEs</w:t>
            </w:r>
            <w:r>
              <w:rPr>
                <w:sz w:val="24"/>
              </w:rPr>
              <w:t>,</w:t>
            </w:r>
            <w:r w:rsidRPr="0035027B">
              <w:rPr>
                <w:sz w:val="24"/>
              </w:rPr>
              <w:t xml:space="preserve"> and </w:t>
            </w:r>
            <w:r>
              <w:rPr>
                <w:sz w:val="24"/>
              </w:rPr>
              <w:t>our interactions follow</w:t>
            </w:r>
            <w:r w:rsidRPr="0035027B">
              <w:rPr>
                <w:sz w:val="24"/>
              </w:rPr>
              <w:t xml:space="preserve"> overarching principles documented in ‘QP2004 Group Procurement Procedures’ and ‘EP2005 Sustainable Procurement’</w:t>
            </w:r>
            <w:r w:rsidR="002D6160">
              <w:rPr>
                <w:sz w:val="24"/>
              </w:rPr>
              <w:t xml:space="preserve">, both attached as appendices to </w:t>
            </w:r>
            <w:r w:rsidR="00DC24C2">
              <w:rPr>
                <w:sz w:val="24"/>
              </w:rPr>
              <w:t xml:space="preserve">Question </w:t>
            </w:r>
            <w:r w:rsidR="002D6160">
              <w:rPr>
                <w:sz w:val="24"/>
              </w:rPr>
              <w:t>D4</w:t>
            </w:r>
            <w:r w:rsidRPr="0035027B">
              <w:rPr>
                <w:sz w:val="24"/>
              </w:rPr>
              <w:t xml:space="preserve">. This ensures consistency in </w:t>
            </w:r>
            <w:r>
              <w:rPr>
                <w:sz w:val="24"/>
              </w:rPr>
              <w:t>how</w:t>
            </w:r>
            <w:r w:rsidRPr="0035027B">
              <w:rPr>
                <w:sz w:val="24"/>
              </w:rPr>
              <w:t xml:space="preserve"> LGC interacts with </w:t>
            </w:r>
            <w:r w:rsidR="002D6160">
              <w:rPr>
                <w:sz w:val="24"/>
              </w:rPr>
              <w:t>all our suppliers,</w:t>
            </w:r>
            <w:r>
              <w:rPr>
                <w:sz w:val="24"/>
              </w:rPr>
              <w:t xml:space="preserve"> </w:t>
            </w:r>
            <w:r w:rsidRPr="0035027B">
              <w:rPr>
                <w:sz w:val="24"/>
              </w:rPr>
              <w:t>both during procurement and as Subcontractor</w:t>
            </w:r>
            <w:r>
              <w:rPr>
                <w:sz w:val="24"/>
              </w:rPr>
              <w:t>s</w:t>
            </w:r>
            <w:r w:rsidRPr="0035027B">
              <w:rPr>
                <w:sz w:val="24"/>
              </w:rPr>
              <w:t>.</w:t>
            </w:r>
          </w:p>
          <w:p w14:paraId="13E285FD" w14:textId="77777777" w:rsidR="00667F2C" w:rsidRPr="0035027B" w:rsidRDefault="00667F2C" w:rsidP="00667F2C">
            <w:pPr>
              <w:rPr>
                <w:b/>
                <w:sz w:val="24"/>
              </w:rPr>
            </w:pPr>
          </w:p>
          <w:p w14:paraId="743B0563" w14:textId="77777777" w:rsidR="00667F2C" w:rsidRPr="00DD4A2A" w:rsidRDefault="00667F2C" w:rsidP="00667F2C">
            <w:pPr>
              <w:rPr>
                <w:rFonts w:eastAsia="Calibri"/>
                <w:b/>
                <w:sz w:val="24"/>
                <w:u w:val="single"/>
              </w:rPr>
            </w:pPr>
            <w:r w:rsidRPr="00DD4A2A">
              <w:rPr>
                <w:rFonts w:eastAsia="Calibri"/>
                <w:b/>
                <w:sz w:val="24"/>
                <w:u w:val="single"/>
              </w:rPr>
              <w:t>SMEs in the supply chain</w:t>
            </w:r>
          </w:p>
          <w:p w14:paraId="2366CC1D" w14:textId="376437F4" w:rsidR="00667F2C" w:rsidRPr="0035027B" w:rsidRDefault="00667F2C" w:rsidP="00667F2C">
            <w:pPr>
              <w:rPr>
                <w:rFonts w:eastAsia="Calibri"/>
                <w:b/>
                <w:sz w:val="24"/>
              </w:rPr>
            </w:pPr>
            <w:r w:rsidRPr="0035027B">
              <w:rPr>
                <w:rFonts w:eastAsia="Calibri"/>
                <w:sz w:val="24"/>
              </w:rPr>
              <w:t xml:space="preserve">Where </w:t>
            </w:r>
            <w:r>
              <w:rPr>
                <w:rFonts w:eastAsia="Calibri"/>
                <w:sz w:val="24"/>
              </w:rPr>
              <w:t>an SME is</w:t>
            </w:r>
            <w:r w:rsidRPr="0035027B">
              <w:rPr>
                <w:rFonts w:eastAsia="Calibri"/>
                <w:sz w:val="24"/>
              </w:rPr>
              <w:t xml:space="preserve"> best</w:t>
            </w:r>
            <w:r>
              <w:rPr>
                <w:rFonts w:eastAsia="Calibri"/>
                <w:sz w:val="24"/>
              </w:rPr>
              <w:t>-</w:t>
            </w:r>
            <w:r w:rsidRPr="0035027B">
              <w:rPr>
                <w:rFonts w:eastAsia="Calibri"/>
                <w:sz w:val="24"/>
              </w:rPr>
              <w:t>placed to provide goods</w:t>
            </w:r>
            <w:r>
              <w:rPr>
                <w:rFonts w:eastAsia="Calibri"/>
                <w:sz w:val="24"/>
              </w:rPr>
              <w:t>/</w:t>
            </w:r>
            <w:r w:rsidRPr="0035027B">
              <w:rPr>
                <w:rFonts w:eastAsia="Calibri"/>
                <w:sz w:val="24"/>
              </w:rPr>
              <w:t xml:space="preserve">services, LGC works with </w:t>
            </w:r>
            <w:r>
              <w:rPr>
                <w:rFonts w:eastAsia="Calibri"/>
                <w:sz w:val="24"/>
              </w:rPr>
              <w:t>them</w:t>
            </w:r>
            <w:r w:rsidRPr="0035027B">
              <w:rPr>
                <w:rFonts w:eastAsia="Calibri"/>
                <w:sz w:val="24"/>
              </w:rPr>
              <w:t xml:space="preserve"> to </w:t>
            </w:r>
            <w:r w:rsidR="002D6160">
              <w:rPr>
                <w:rFonts w:eastAsia="Calibri"/>
                <w:sz w:val="24"/>
              </w:rPr>
              <w:t>create</w:t>
            </w:r>
            <w:r>
              <w:rPr>
                <w:rFonts w:eastAsia="Calibri"/>
                <w:sz w:val="24"/>
              </w:rPr>
              <w:t xml:space="preserve"> </w:t>
            </w:r>
            <w:r w:rsidRPr="0035027B">
              <w:rPr>
                <w:rFonts w:eastAsia="Calibri"/>
                <w:sz w:val="24"/>
              </w:rPr>
              <w:t>fit</w:t>
            </w:r>
            <w:r>
              <w:rPr>
                <w:rFonts w:eastAsia="Calibri"/>
                <w:sz w:val="24"/>
              </w:rPr>
              <w:t>-</w:t>
            </w:r>
            <w:r w:rsidRPr="0035027B">
              <w:rPr>
                <w:rFonts w:eastAsia="Calibri"/>
                <w:sz w:val="24"/>
              </w:rPr>
              <w:t>for</w:t>
            </w:r>
            <w:r>
              <w:rPr>
                <w:rFonts w:eastAsia="Calibri"/>
                <w:sz w:val="24"/>
              </w:rPr>
              <w:t>-</w:t>
            </w:r>
            <w:r w:rsidRPr="0035027B">
              <w:rPr>
                <w:rFonts w:eastAsia="Calibri"/>
                <w:sz w:val="24"/>
              </w:rPr>
              <w:t xml:space="preserve">purpose terms and conditions </w:t>
            </w:r>
            <w:r>
              <w:rPr>
                <w:rFonts w:eastAsia="Calibri"/>
                <w:sz w:val="24"/>
              </w:rPr>
              <w:t>which</w:t>
            </w:r>
            <w:r w:rsidRPr="0035027B">
              <w:rPr>
                <w:rFonts w:eastAsia="Calibri"/>
                <w:sz w:val="24"/>
              </w:rPr>
              <w:t xml:space="preserve"> do not constrain </w:t>
            </w:r>
            <w:r>
              <w:rPr>
                <w:rFonts w:eastAsia="Calibri"/>
                <w:sz w:val="24"/>
              </w:rPr>
              <w:t>them</w:t>
            </w:r>
            <w:r w:rsidRPr="0035027B">
              <w:rPr>
                <w:rFonts w:eastAsia="Calibri"/>
                <w:sz w:val="24"/>
              </w:rPr>
              <w:t xml:space="preserve"> from selling to LGC. This includes negotiating shorter payment terms (in accordance with principles of the Prompt Payment Code</w:t>
            </w:r>
            <w:r>
              <w:rPr>
                <w:rFonts w:eastAsia="Calibri"/>
                <w:sz w:val="24"/>
              </w:rPr>
              <w:t>), ensuring</w:t>
            </w:r>
            <w:r w:rsidRPr="0035027B">
              <w:rPr>
                <w:rFonts w:eastAsia="Calibri"/>
                <w:sz w:val="24"/>
              </w:rPr>
              <w:t xml:space="preserve"> that working capital management is not a constraint for SME</w:t>
            </w:r>
            <w:r>
              <w:rPr>
                <w:rFonts w:eastAsia="Calibri"/>
                <w:sz w:val="24"/>
              </w:rPr>
              <w:t>s</w:t>
            </w:r>
            <w:r w:rsidRPr="0035027B">
              <w:rPr>
                <w:rFonts w:eastAsia="Calibri"/>
                <w:sz w:val="24"/>
              </w:rPr>
              <w:t xml:space="preserve">.  </w:t>
            </w:r>
          </w:p>
          <w:p w14:paraId="39B149A8" w14:textId="77777777" w:rsidR="00667F2C" w:rsidRPr="0035027B" w:rsidRDefault="00667F2C" w:rsidP="00667F2C">
            <w:pPr>
              <w:rPr>
                <w:rFonts w:eastAsia="Calibri" w:cs="Arial"/>
                <w:color w:val="000000"/>
                <w:sz w:val="24"/>
              </w:rPr>
            </w:pPr>
          </w:p>
          <w:p w14:paraId="616372B1" w14:textId="1AC35752" w:rsidR="00667F2C" w:rsidRPr="0035027B" w:rsidRDefault="00667F2C" w:rsidP="00667F2C">
            <w:pPr>
              <w:rPr>
                <w:rFonts w:eastAsia="Calibri" w:cs="Arial"/>
                <w:color w:val="000000"/>
                <w:sz w:val="24"/>
              </w:rPr>
            </w:pPr>
            <w:r w:rsidRPr="0035027B">
              <w:rPr>
                <w:rFonts w:eastAsia="Calibri" w:cs="Arial"/>
                <w:color w:val="000000"/>
                <w:sz w:val="24"/>
              </w:rPr>
              <w:t xml:space="preserve">An example </w:t>
            </w:r>
            <w:r>
              <w:rPr>
                <w:rFonts w:eastAsia="Calibri" w:cs="Arial"/>
                <w:color w:val="000000"/>
                <w:sz w:val="24"/>
              </w:rPr>
              <w:t xml:space="preserve">SME </w:t>
            </w:r>
            <w:r w:rsidRPr="0035027B">
              <w:rPr>
                <w:rFonts w:eastAsia="Calibri" w:cs="Arial"/>
                <w:color w:val="000000"/>
                <w:sz w:val="24"/>
              </w:rPr>
              <w:t>is CC Technology (CCT)</w:t>
            </w:r>
            <w:r>
              <w:rPr>
                <w:rFonts w:eastAsia="Calibri" w:cs="Arial"/>
                <w:color w:val="000000"/>
                <w:sz w:val="24"/>
              </w:rPr>
              <w:t>,</w:t>
            </w:r>
            <w:r w:rsidRPr="0035027B">
              <w:rPr>
                <w:rFonts w:eastAsia="Calibri" w:cs="Arial"/>
                <w:color w:val="000000"/>
                <w:sz w:val="24"/>
              </w:rPr>
              <w:t xml:space="preserve"> </w:t>
            </w:r>
            <w:r>
              <w:rPr>
                <w:rFonts w:eastAsia="Calibri" w:cs="Arial"/>
                <w:color w:val="000000"/>
                <w:sz w:val="24"/>
              </w:rPr>
              <w:t>for which</w:t>
            </w:r>
            <w:r w:rsidRPr="0035027B">
              <w:rPr>
                <w:rFonts w:eastAsia="Calibri" w:cs="Arial"/>
                <w:color w:val="000000"/>
                <w:sz w:val="24"/>
              </w:rPr>
              <w:t xml:space="preserve"> LGC has been the growth catalyst</w:t>
            </w:r>
            <w:r>
              <w:rPr>
                <w:rFonts w:eastAsia="Calibri" w:cs="Arial"/>
                <w:color w:val="000000"/>
                <w:sz w:val="24"/>
              </w:rPr>
              <w:t>. This</w:t>
            </w:r>
            <w:r w:rsidRPr="0035027B">
              <w:rPr>
                <w:rFonts w:eastAsia="Calibri" w:cs="Arial"/>
                <w:color w:val="000000"/>
                <w:sz w:val="24"/>
              </w:rPr>
              <w:t xml:space="preserve"> small software company</w:t>
            </w:r>
            <w:r>
              <w:rPr>
                <w:rFonts w:eastAsia="Calibri" w:cs="Arial"/>
                <w:color w:val="000000"/>
                <w:sz w:val="24"/>
              </w:rPr>
              <w:t>’s headcount</w:t>
            </w:r>
            <w:r w:rsidRPr="0035027B">
              <w:rPr>
                <w:rFonts w:eastAsia="Calibri" w:cs="Arial"/>
                <w:color w:val="000000"/>
                <w:sz w:val="24"/>
              </w:rPr>
              <w:t xml:space="preserve"> increase</w:t>
            </w:r>
            <w:r>
              <w:rPr>
                <w:rFonts w:eastAsia="Calibri" w:cs="Arial"/>
                <w:color w:val="000000"/>
                <w:sz w:val="24"/>
              </w:rPr>
              <w:t>d</w:t>
            </w:r>
            <w:r w:rsidRPr="0035027B">
              <w:rPr>
                <w:rFonts w:eastAsia="Calibri" w:cs="Arial"/>
                <w:color w:val="000000"/>
                <w:sz w:val="24"/>
              </w:rPr>
              <w:t xml:space="preserve"> from 15 to 40 since becoming our Subcontractor six years ago. It is now a market</w:t>
            </w:r>
            <w:r>
              <w:rPr>
                <w:rFonts w:eastAsia="Calibri" w:cs="Arial"/>
                <w:color w:val="000000"/>
                <w:sz w:val="24"/>
              </w:rPr>
              <w:t>-</w:t>
            </w:r>
            <w:r w:rsidRPr="0035027B">
              <w:rPr>
                <w:rFonts w:eastAsia="Calibri" w:cs="Arial"/>
                <w:color w:val="000000"/>
                <w:sz w:val="24"/>
              </w:rPr>
              <w:t xml:space="preserve">leader in providing online grant management solutions </w:t>
            </w:r>
            <w:r>
              <w:rPr>
                <w:rFonts w:eastAsia="Calibri" w:cs="Arial"/>
                <w:color w:val="000000"/>
                <w:sz w:val="24"/>
              </w:rPr>
              <w:t>(</w:t>
            </w:r>
            <w:r w:rsidRPr="0035027B">
              <w:rPr>
                <w:rFonts w:eastAsia="Calibri" w:cs="Arial"/>
                <w:color w:val="000000"/>
                <w:sz w:val="24"/>
              </w:rPr>
              <w:t>40</w:t>
            </w:r>
            <w:r>
              <w:rPr>
                <w:rFonts w:eastAsia="Calibri" w:cs="Arial"/>
                <w:color w:val="000000"/>
                <w:sz w:val="24"/>
              </w:rPr>
              <w:t>+</w:t>
            </w:r>
            <w:r w:rsidRPr="0035027B">
              <w:rPr>
                <w:rFonts w:eastAsia="Calibri" w:cs="Arial"/>
                <w:color w:val="000000"/>
                <w:sz w:val="24"/>
              </w:rPr>
              <w:t xml:space="preserve"> clients spanning re</w:t>
            </w:r>
            <w:r w:rsidRPr="0035027B">
              <w:rPr>
                <w:rFonts w:cs="Arial"/>
                <w:color w:val="222222"/>
                <w:sz w:val="24"/>
                <w:shd w:val="clear" w:color="auto" w:fill="FFFFFF"/>
              </w:rPr>
              <w:t>search funders, public bodies, NGOs and foundations in the UK, Europe, US and Asia</w:t>
            </w:r>
            <w:r>
              <w:rPr>
                <w:rFonts w:cs="Arial"/>
                <w:color w:val="222222"/>
                <w:sz w:val="24"/>
                <w:shd w:val="clear" w:color="auto" w:fill="FFFFFF"/>
              </w:rPr>
              <w:t>)</w:t>
            </w:r>
            <w:r w:rsidRPr="0035027B">
              <w:rPr>
                <w:rFonts w:eastAsia="Calibri" w:cs="Arial"/>
                <w:color w:val="000000"/>
                <w:sz w:val="24"/>
              </w:rPr>
              <w:t xml:space="preserve">. </w:t>
            </w:r>
          </w:p>
          <w:p w14:paraId="3F33E723" w14:textId="77777777" w:rsidR="00667F2C" w:rsidRPr="0035027B" w:rsidRDefault="00667F2C" w:rsidP="00667F2C">
            <w:pPr>
              <w:rPr>
                <w:rFonts w:eastAsia="Calibri" w:cs="Arial"/>
                <w:color w:val="000000"/>
                <w:sz w:val="24"/>
              </w:rPr>
            </w:pPr>
          </w:p>
          <w:p w14:paraId="453706B3" w14:textId="69A9CFC4" w:rsidR="00667F2C" w:rsidRPr="0035027B" w:rsidRDefault="00667F2C" w:rsidP="00667F2C">
            <w:pPr>
              <w:rPr>
                <w:rFonts w:cs="Arial"/>
                <w:sz w:val="24"/>
              </w:rPr>
            </w:pPr>
            <w:r w:rsidRPr="0035027B">
              <w:rPr>
                <w:rFonts w:eastAsia="Calibri" w:cs="Arial"/>
                <w:color w:val="000000"/>
                <w:sz w:val="24"/>
              </w:rPr>
              <w:t>Th</w:t>
            </w:r>
            <w:r w:rsidR="002D6160">
              <w:rPr>
                <w:rFonts w:eastAsia="Calibri" w:cs="Arial"/>
                <w:color w:val="000000"/>
                <w:sz w:val="24"/>
              </w:rPr>
              <w:t>is</w:t>
            </w:r>
            <w:r w:rsidRPr="0035027B">
              <w:rPr>
                <w:rFonts w:eastAsia="Calibri" w:cs="Arial"/>
                <w:color w:val="000000"/>
                <w:sz w:val="24"/>
              </w:rPr>
              <w:t xml:space="preserve"> relationship began in 2010</w:t>
            </w:r>
            <w:r w:rsidR="002D6160">
              <w:rPr>
                <w:rFonts w:eastAsia="Calibri" w:cs="Arial"/>
                <w:color w:val="000000"/>
                <w:sz w:val="24"/>
              </w:rPr>
              <w:t>.</w:t>
            </w:r>
            <w:r w:rsidRPr="0035027B">
              <w:rPr>
                <w:rFonts w:eastAsia="Calibri" w:cs="Arial"/>
                <w:color w:val="000000"/>
                <w:sz w:val="24"/>
              </w:rPr>
              <w:t xml:space="preserve"> LGC </w:t>
            </w:r>
            <w:r w:rsidR="002D6160">
              <w:rPr>
                <w:rFonts w:eastAsia="Calibri" w:cs="Arial"/>
                <w:color w:val="000000"/>
                <w:sz w:val="24"/>
              </w:rPr>
              <w:t>decided</w:t>
            </w:r>
            <w:r w:rsidRPr="0035027B">
              <w:rPr>
                <w:rFonts w:cs="Arial"/>
                <w:sz w:val="24"/>
              </w:rPr>
              <w:t xml:space="preserve"> to re</w:t>
            </w:r>
            <w:r w:rsidR="002D6160">
              <w:rPr>
                <w:rFonts w:cs="Arial"/>
                <w:sz w:val="24"/>
              </w:rPr>
              <w:t xml:space="preserve">place our RMS platform to provide an improved </w:t>
            </w:r>
            <w:r w:rsidRPr="0035027B">
              <w:rPr>
                <w:rFonts w:cs="Arial"/>
                <w:sz w:val="24"/>
              </w:rPr>
              <w:t xml:space="preserve">service to </w:t>
            </w:r>
            <w:r w:rsidR="000425B9">
              <w:rPr>
                <w:rFonts w:cs="Arial"/>
                <w:sz w:val="24"/>
              </w:rPr>
              <w:t>Authority</w:t>
            </w:r>
            <w:r w:rsidRPr="0035027B">
              <w:rPr>
                <w:rFonts w:cs="Arial"/>
                <w:sz w:val="24"/>
              </w:rPr>
              <w:t>. Despite competition from larger companies</w:t>
            </w:r>
            <w:r>
              <w:rPr>
                <w:rFonts w:cs="Arial"/>
                <w:sz w:val="24"/>
              </w:rPr>
              <w:t xml:space="preserve"> (</w:t>
            </w:r>
            <w:r w:rsidRPr="0035027B">
              <w:rPr>
                <w:rFonts w:cs="Arial"/>
                <w:sz w:val="24"/>
              </w:rPr>
              <w:t xml:space="preserve">TUV-NEL and </w:t>
            </w:r>
            <w:proofErr w:type="spellStart"/>
            <w:r w:rsidRPr="0035027B">
              <w:rPr>
                <w:rFonts w:cs="Arial"/>
                <w:sz w:val="24"/>
              </w:rPr>
              <w:t>Altum</w:t>
            </w:r>
            <w:proofErr w:type="spellEnd"/>
            <w:r>
              <w:rPr>
                <w:rFonts w:cs="Arial"/>
                <w:sz w:val="24"/>
              </w:rPr>
              <w:t>)</w:t>
            </w:r>
            <w:r w:rsidRPr="0035027B">
              <w:rPr>
                <w:rFonts w:cs="Arial"/>
                <w:sz w:val="24"/>
              </w:rPr>
              <w:t>,</w:t>
            </w:r>
            <w:r w:rsidR="002D6160">
              <w:rPr>
                <w:rFonts w:cs="Arial"/>
                <w:sz w:val="24"/>
              </w:rPr>
              <w:t xml:space="preserve"> in our</w:t>
            </w:r>
            <w:r w:rsidR="002D6160" w:rsidRPr="0035027B">
              <w:rPr>
                <w:rFonts w:cs="Arial"/>
                <w:sz w:val="24"/>
              </w:rPr>
              <w:t xml:space="preserve"> open and transparent</w:t>
            </w:r>
            <w:r w:rsidR="002D6160">
              <w:rPr>
                <w:rFonts w:cs="Arial"/>
                <w:sz w:val="24"/>
              </w:rPr>
              <w:t xml:space="preserve"> tender process,</w:t>
            </w:r>
            <w:r w:rsidRPr="0035027B">
              <w:rPr>
                <w:rFonts w:cs="Arial"/>
                <w:sz w:val="24"/>
              </w:rPr>
              <w:t xml:space="preserve"> we </w:t>
            </w:r>
            <w:r>
              <w:rPr>
                <w:rFonts w:cs="Arial"/>
                <w:sz w:val="24"/>
              </w:rPr>
              <w:t>selected</w:t>
            </w:r>
            <w:r w:rsidRPr="0035027B">
              <w:rPr>
                <w:rFonts w:cs="Arial"/>
                <w:sz w:val="24"/>
              </w:rPr>
              <w:t xml:space="preserve"> CCT because of platform quality and flexibility to adapt to </w:t>
            </w:r>
            <w:r w:rsidR="000425B9">
              <w:rPr>
                <w:rFonts w:cs="Arial"/>
                <w:sz w:val="24"/>
              </w:rPr>
              <w:t>Authority</w:t>
            </w:r>
            <w:r>
              <w:rPr>
                <w:rFonts w:cs="Arial"/>
                <w:sz w:val="24"/>
              </w:rPr>
              <w:t>’s</w:t>
            </w:r>
            <w:r w:rsidRPr="0035027B">
              <w:rPr>
                <w:rFonts w:cs="Arial"/>
                <w:sz w:val="24"/>
              </w:rPr>
              <w:t xml:space="preserve"> </w:t>
            </w:r>
            <w:r>
              <w:rPr>
                <w:rFonts w:cs="Arial"/>
                <w:sz w:val="24"/>
              </w:rPr>
              <w:t>evolv</w:t>
            </w:r>
            <w:r w:rsidRPr="0035027B">
              <w:rPr>
                <w:rFonts w:cs="Arial"/>
                <w:sz w:val="24"/>
              </w:rPr>
              <w:t xml:space="preserve">ing needs. LGC’s investment, </w:t>
            </w:r>
            <w:r>
              <w:rPr>
                <w:rFonts w:cs="Arial"/>
                <w:sz w:val="24"/>
              </w:rPr>
              <w:t xml:space="preserve">and prompt, regular </w:t>
            </w:r>
            <w:r w:rsidRPr="0035027B">
              <w:rPr>
                <w:rFonts w:cs="Arial"/>
                <w:sz w:val="24"/>
              </w:rPr>
              <w:t xml:space="preserve">payments, </w:t>
            </w:r>
            <w:r>
              <w:rPr>
                <w:rFonts w:cs="Arial"/>
                <w:sz w:val="24"/>
              </w:rPr>
              <w:t>gave</w:t>
            </w:r>
            <w:r w:rsidRPr="0035027B">
              <w:rPr>
                <w:rFonts w:cs="Arial"/>
                <w:sz w:val="24"/>
              </w:rPr>
              <w:t xml:space="preserve"> CCT a foothold </w:t>
            </w:r>
            <w:r>
              <w:rPr>
                <w:rFonts w:cs="Arial"/>
                <w:sz w:val="24"/>
              </w:rPr>
              <w:t>to</w:t>
            </w:r>
            <w:r w:rsidRPr="0035027B">
              <w:rPr>
                <w:rFonts w:cs="Arial"/>
                <w:sz w:val="24"/>
              </w:rPr>
              <w:t xml:space="preserve"> grow its business.</w:t>
            </w:r>
          </w:p>
          <w:p w14:paraId="6B08EAD3" w14:textId="77777777" w:rsidR="00667F2C" w:rsidRPr="0035027B" w:rsidRDefault="00667F2C" w:rsidP="00667F2C">
            <w:pPr>
              <w:rPr>
                <w:rFonts w:cs="Arial"/>
                <w:sz w:val="24"/>
              </w:rPr>
            </w:pPr>
          </w:p>
          <w:p w14:paraId="50258CC6" w14:textId="77777777" w:rsidR="00667F2C" w:rsidRPr="002D6160" w:rsidRDefault="00667F2C" w:rsidP="00667F2C">
            <w:pPr>
              <w:rPr>
                <w:rFonts w:cs="Arial"/>
                <w:b/>
                <w:sz w:val="24"/>
                <w:u w:val="single"/>
              </w:rPr>
            </w:pPr>
            <w:r w:rsidRPr="002D6160">
              <w:rPr>
                <w:rFonts w:cs="Arial"/>
                <w:b/>
                <w:sz w:val="24"/>
                <w:u w:val="single"/>
              </w:rPr>
              <w:t>Attracting and engaging SMEs in research</w:t>
            </w:r>
          </w:p>
          <w:p w14:paraId="63D28CFE" w14:textId="5B717088" w:rsidR="00667F2C" w:rsidRPr="0035027B" w:rsidRDefault="00667F2C" w:rsidP="00667F2C">
            <w:pPr>
              <w:rPr>
                <w:sz w:val="24"/>
              </w:rPr>
            </w:pPr>
            <w:r w:rsidRPr="0035027B">
              <w:rPr>
                <w:sz w:val="24"/>
              </w:rPr>
              <w:t xml:space="preserve">SMEs </w:t>
            </w:r>
            <w:r>
              <w:rPr>
                <w:sz w:val="24"/>
              </w:rPr>
              <w:t xml:space="preserve">with fewer than 250 employees </w:t>
            </w:r>
            <w:r w:rsidRPr="0035027B">
              <w:rPr>
                <w:sz w:val="24"/>
              </w:rPr>
              <w:t>make u</w:t>
            </w:r>
            <w:r>
              <w:rPr>
                <w:sz w:val="24"/>
              </w:rPr>
              <w:t>p 98</w:t>
            </w:r>
            <w:r w:rsidRPr="0035027B">
              <w:rPr>
                <w:sz w:val="24"/>
              </w:rPr>
              <w:t xml:space="preserve">% of </w:t>
            </w:r>
            <w:proofErr w:type="spellStart"/>
            <w:r>
              <w:rPr>
                <w:sz w:val="24"/>
              </w:rPr>
              <w:t>medtech</w:t>
            </w:r>
            <w:proofErr w:type="spellEnd"/>
            <w:r>
              <w:rPr>
                <w:sz w:val="24"/>
              </w:rPr>
              <w:t xml:space="preserve"> companies,</w:t>
            </w:r>
            <w:r w:rsidRPr="0035027B">
              <w:rPr>
                <w:sz w:val="24"/>
              </w:rPr>
              <w:t xml:space="preserve"> and their increased involvement in research projects is desirable</w:t>
            </w:r>
            <w:r w:rsidR="002D6160">
              <w:rPr>
                <w:sz w:val="24"/>
              </w:rPr>
              <w:t xml:space="preserve"> to us,</w:t>
            </w:r>
            <w:r w:rsidRPr="0035027B">
              <w:rPr>
                <w:sz w:val="24"/>
              </w:rPr>
              <w:t xml:space="preserve"> both </w:t>
            </w:r>
            <w:r w:rsidR="002D6160" w:rsidRPr="0035027B">
              <w:rPr>
                <w:sz w:val="24"/>
              </w:rPr>
              <w:t xml:space="preserve">from </w:t>
            </w:r>
            <w:r w:rsidRPr="0035027B">
              <w:rPr>
                <w:sz w:val="24"/>
              </w:rPr>
              <w:t>economic and innovation perspectives</w:t>
            </w:r>
            <w:r>
              <w:rPr>
                <w:sz w:val="24"/>
              </w:rPr>
              <w:t xml:space="preserve"> (</w:t>
            </w:r>
            <w:r w:rsidRPr="0035027B">
              <w:rPr>
                <w:sz w:val="24"/>
              </w:rPr>
              <w:t>e.g</w:t>
            </w:r>
            <w:r>
              <w:rPr>
                <w:sz w:val="24"/>
              </w:rPr>
              <w:t>.</w:t>
            </w:r>
            <w:r w:rsidRPr="0035027B">
              <w:rPr>
                <w:sz w:val="24"/>
              </w:rPr>
              <w:t xml:space="preserve"> alignment to requirements of the AAR with faster commercialisation and pull</w:t>
            </w:r>
            <w:r>
              <w:rPr>
                <w:sz w:val="24"/>
              </w:rPr>
              <w:t>-</w:t>
            </w:r>
            <w:r w:rsidRPr="0035027B">
              <w:rPr>
                <w:sz w:val="24"/>
              </w:rPr>
              <w:t>through of new products and technologies producing faster patient benefit</w:t>
            </w:r>
            <w:r>
              <w:rPr>
                <w:sz w:val="24"/>
              </w:rPr>
              <w:t>).</w:t>
            </w:r>
            <w:r w:rsidRPr="0035027B">
              <w:rPr>
                <w:sz w:val="24"/>
              </w:rPr>
              <w:t xml:space="preserve"> NIHR’s objective is to ha</w:t>
            </w:r>
            <w:r>
              <w:rPr>
                <w:sz w:val="24"/>
              </w:rPr>
              <w:t xml:space="preserve">ve a clear </w:t>
            </w:r>
            <w:proofErr w:type="spellStart"/>
            <w:r>
              <w:rPr>
                <w:sz w:val="24"/>
              </w:rPr>
              <w:t>OneNIHR</w:t>
            </w:r>
            <w:proofErr w:type="spellEnd"/>
            <w:r>
              <w:rPr>
                <w:sz w:val="24"/>
              </w:rPr>
              <w:t xml:space="preserve"> offering to </w:t>
            </w:r>
            <w:proofErr w:type="spellStart"/>
            <w:r w:rsidR="00DC24C2">
              <w:rPr>
                <w:sz w:val="24"/>
              </w:rPr>
              <w:t>M</w:t>
            </w:r>
            <w:r w:rsidRPr="0035027B">
              <w:rPr>
                <w:sz w:val="24"/>
              </w:rPr>
              <w:t>edtech</w:t>
            </w:r>
            <w:proofErr w:type="spellEnd"/>
            <w:r w:rsidRPr="0035027B">
              <w:rPr>
                <w:sz w:val="24"/>
              </w:rPr>
              <w:t xml:space="preserve"> SMEs delivering measurable</w:t>
            </w:r>
            <w:r>
              <w:rPr>
                <w:sz w:val="24"/>
              </w:rPr>
              <w:t>,</w:t>
            </w:r>
            <w:r w:rsidRPr="0035027B">
              <w:rPr>
                <w:sz w:val="24"/>
              </w:rPr>
              <w:t xml:space="preserve"> increased engagement embedded across CCF/NOCRI and, where rele</w:t>
            </w:r>
            <w:r>
              <w:rPr>
                <w:sz w:val="24"/>
              </w:rPr>
              <w:t>vant, other CCs</w:t>
            </w:r>
            <w:r w:rsidRPr="0035027B">
              <w:rPr>
                <w:sz w:val="24"/>
              </w:rPr>
              <w:t>.</w:t>
            </w:r>
          </w:p>
          <w:p w14:paraId="1F77EB6E" w14:textId="77777777" w:rsidR="00667F2C" w:rsidRPr="0035027B" w:rsidRDefault="00667F2C" w:rsidP="00667F2C">
            <w:pPr>
              <w:rPr>
                <w:sz w:val="24"/>
              </w:rPr>
            </w:pPr>
          </w:p>
          <w:p w14:paraId="568F97CD" w14:textId="77777777" w:rsidR="00667F2C" w:rsidRDefault="00667F2C" w:rsidP="00667F2C">
            <w:pPr>
              <w:rPr>
                <w:sz w:val="24"/>
              </w:rPr>
            </w:pPr>
            <w:r w:rsidRPr="0035027B">
              <w:rPr>
                <w:sz w:val="24"/>
              </w:rPr>
              <w:t>Since 2015, CCF has been working to better understand this landscape an</w:t>
            </w:r>
            <w:r>
              <w:rPr>
                <w:sz w:val="24"/>
              </w:rPr>
              <w:t xml:space="preserve">d engage more actively with </w:t>
            </w:r>
            <w:proofErr w:type="spellStart"/>
            <w:r>
              <w:rPr>
                <w:sz w:val="24"/>
              </w:rPr>
              <w:t>m</w:t>
            </w:r>
            <w:r w:rsidRPr="0035027B">
              <w:rPr>
                <w:sz w:val="24"/>
              </w:rPr>
              <w:t>edtech</w:t>
            </w:r>
            <w:proofErr w:type="spellEnd"/>
            <w:r w:rsidRPr="0035027B">
              <w:rPr>
                <w:sz w:val="24"/>
              </w:rPr>
              <w:t xml:space="preserve"> SMEs</w:t>
            </w:r>
            <w:r>
              <w:rPr>
                <w:sz w:val="24"/>
              </w:rPr>
              <w:t>,</w:t>
            </w:r>
            <w:r w:rsidRPr="0035027B">
              <w:rPr>
                <w:sz w:val="24"/>
              </w:rPr>
              <w:t xml:space="preserve"> from </w:t>
            </w:r>
            <w:r>
              <w:rPr>
                <w:sz w:val="24"/>
              </w:rPr>
              <w:t>‘</w:t>
            </w:r>
            <w:r w:rsidRPr="0035027B">
              <w:rPr>
                <w:sz w:val="24"/>
              </w:rPr>
              <w:t>early translational</w:t>
            </w:r>
            <w:r>
              <w:rPr>
                <w:sz w:val="24"/>
              </w:rPr>
              <w:t>’</w:t>
            </w:r>
            <w:r w:rsidRPr="0035027B">
              <w:rPr>
                <w:sz w:val="24"/>
              </w:rPr>
              <w:t xml:space="preserve"> </w:t>
            </w:r>
            <w:r>
              <w:rPr>
                <w:sz w:val="24"/>
              </w:rPr>
              <w:t xml:space="preserve">R&amp;D </w:t>
            </w:r>
            <w:r w:rsidRPr="0035027B">
              <w:rPr>
                <w:sz w:val="24"/>
              </w:rPr>
              <w:t>to the</w:t>
            </w:r>
            <w:r>
              <w:rPr>
                <w:sz w:val="24"/>
              </w:rPr>
              <w:t>’</w:t>
            </w:r>
            <w:r w:rsidRPr="0035027B">
              <w:rPr>
                <w:sz w:val="24"/>
              </w:rPr>
              <w:t xml:space="preserve"> follow-on-funding phase</w:t>
            </w:r>
            <w:r>
              <w:rPr>
                <w:sz w:val="24"/>
              </w:rPr>
              <w:t>’</w:t>
            </w:r>
            <w:r w:rsidRPr="0035027B">
              <w:rPr>
                <w:sz w:val="24"/>
              </w:rPr>
              <w:t>:</w:t>
            </w:r>
          </w:p>
          <w:p w14:paraId="5DBF8031" w14:textId="77777777" w:rsidR="00667F2C" w:rsidRPr="0035027B" w:rsidRDefault="00667F2C" w:rsidP="00D03663">
            <w:pPr>
              <w:pStyle w:val="ListParagraph"/>
              <w:numPr>
                <w:ilvl w:val="0"/>
                <w:numId w:val="63"/>
              </w:numPr>
              <w:jc w:val="both"/>
              <w:rPr>
                <w:szCs w:val="24"/>
              </w:rPr>
            </w:pPr>
            <w:r w:rsidRPr="0035027B">
              <w:rPr>
                <w:szCs w:val="24"/>
              </w:rPr>
              <w:lastRenderedPageBreak/>
              <w:t xml:space="preserve">A </w:t>
            </w:r>
            <w:r>
              <w:rPr>
                <w:szCs w:val="24"/>
              </w:rPr>
              <w:t xml:space="preserve">multidisciplinary </w:t>
            </w:r>
            <w:r w:rsidRPr="0035027B">
              <w:rPr>
                <w:szCs w:val="24"/>
              </w:rPr>
              <w:t>CCF project team started engag</w:t>
            </w:r>
            <w:r>
              <w:rPr>
                <w:szCs w:val="24"/>
              </w:rPr>
              <w:t>ing</w:t>
            </w:r>
            <w:r w:rsidRPr="0035027B">
              <w:rPr>
                <w:szCs w:val="24"/>
              </w:rPr>
              <w:t xml:space="preserve"> with TCC, CRNCC, NETSCC, relevant parts of NIHR Infrastructure, trade bodies (e.g. </w:t>
            </w:r>
            <w:proofErr w:type="spellStart"/>
            <w:r w:rsidRPr="0035027B">
              <w:rPr>
                <w:szCs w:val="24"/>
              </w:rPr>
              <w:t>Medilinks</w:t>
            </w:r>
            <w:proofErr w:type="spellEnd"/>
            <w:r w:rsidRPr="0035027B">
              <w:rPr>
                <w:szCs w:val="24"/>
              </w:rPr>
              <w:t xml:space="preserve">) and, importantly, AHSNs and AHSCs </w:t>
            </w:r>
          </w:p>
          <w:p w14:paraId="16A5C726" w14:textId="5871A739" w:rsidR="00667F2C" w:rsidRPr="0035027B" w:rsidRDefault="00667F2C" w:rsidP="00D03663">
            <w:pPr>
              <w:pStyle w:val="ListParagraph"/>
              <w:numPr>
                <w:ilvl w:val="0"/>
                <w:numId w:val="63"/>
              </w:numPr>
              <w:jc w:val="both"/>
              <w:rPr>
                <w:szCs w:val="24"/>
              </w:rPr>
            </w:pPr>
            <w:r>
              <w:rPr>
                <w:szCs w:val="24"/>
              </w:rPr>
              <w:t xml:space="preserve">A telephone survey of 800 </w:t>
            </w:r>
            <w:proofErr w:type="spellStart"/>
            <w:r>
              <w:rPr>
                <w:szCs w:val="24"/>
              </w:rPr>
              <w:t>m</w:t>
            </w:r>
            <w:r w:rsidRPr="0035027B">
              <w:rPr>
                <w:szCs w:val="24"/>
              </w:rPr>
              <w:t>edtech</w:t>
            </w:r>
            <w:proofErr w:type="spellEnd"/>
            <w:r w:rsidRPr="0035027B">
              <w:rPr>
                <w:szCs w:val="24"/>
              </w:rPr>
              <w:t xml:space="preserve"> SMEs in England </w:t>
            </w:r>
            <w:r>
              <w:rPr>
                <w:szCs w:val="24"/>
              </w:rPr>
              <w:t xml:space="preserve">was </w:t>
            </w:r>
            <w:r w:rsidRPr="0035027B">
              <w:rPr>
                <w:szCs w:val="24"/>
              </w:rPr>
              <w:t xml:space="preserve">commissioned to measure awareness of NIHR and its offering to SMEs. </w:t>
            </w:r>
            <w:r>
              <w:rPr>
                <w:szCs w:val="24"/>
              </w:rPr>
              <w:t>This</w:t>
            </w:r>
            <w:r w:rsidRPr="0035027B">
              <w:rPr>
                <w:szCs w:val="24"/>
              </w:rPr>
              <w:t xml:space="preserve"> included 192 interviews with CEOs/R&amp;D </w:t>
            </w:r>
            <w:r w:rsidR="002D6160">
              <w:rPr>
                <w:szCs w:val="24"/>
              </w:rPr>
              <w:t>Directors of SMEs active in R&amp;D</w:t>
            </w:r>
            <w:r w:rsidRPr="0035027B">
              <w:rPr>
                <w:szCs w:val="24"/>
              </w:rPr>
              <w:t xml:space="preserve">  </w:t>
            </w:r>
          </w:p>
          <w:p w14:paraId="5E848EA4" w14:textId="07B8FD5B" w:rsidR="00332504" w:rsidRPr="00667F2C" w:rsidRDefault="00667F2C" w:rsidP="00667F2C">
            <w:pPr>
              <w:rPr>
                <w:sz w:val="24"/>
              </w:rPr>
            </w:pPr>
            <w:r w:rsidRPr="0035027B">
              <w:rPr>
                <w:sz w:val="24"/>
              </w:rPr>
              <w:t>An initial report on the survey</w:t>
            </w:r>
            <w:r>
              <w:rPr>
                <w:sz w:val="24"/>
              </w:rPr>
              <w:t>,</w:t>
            </w:r>
            <w:r w:rsidRPr="0035027B">
              <w:rPr>
                <w:sz w:val="24"/>
              </w:rPr>
              <w:t xml:space="preserve"> and early engagement activities</w:t>
            </w:r>
            <w:r>
              <w:rPr>
                <w:sz w:val="24"/>
              </w:rPr>
              <w:t>,</w:t>
            </w:r>
            <w:r w:rsidRPr="0035027B">
              <w:rPr>
                <w:sz w:val="24"/>
              </w:rPr>
              <w:t xml:space="preserve"> is due </w:t>
            </w:r>
            <w:r w:rsidR="00A3771D">
              <w:rPr>
                <w:sz w:val="24"/>
              </w:rPr>
              <w:t xml:space="preserve">for </w:t>
            </w:r>
            <w:r w:rsidR="000425B9">
              <w:rPr>
                <w:sz w:val="24"/>
              </w:rPr>
              <w:t>Authority</w:t>
            </w:r>
            <w:r w:rsidR="00A3771D">
              <w:rPr>
                <w:sz w:val="24"/>
              </w:rPr>
              <w:t xml:space="preserve"> review in April 2017</w:t>
            </w:r>
            <w:r w:rsidRPr="0035027B">
              <w:rPr>
                <w:sz w:val="24"/>
              </w:rPr>
              <w:t>. There is a planned set of activities during the transition phase ending March 2018</w:t>
            </w:r>
            <w:r>
              <w:rPr>
                <w:sz w:val="24"/>
              </w:rPr>
              <w:t>,</w:t>
            </w:r>
            <w:r w:rsidRPr="0035027B">
              <w:rPr>
                <w:sz w:val="24"/>
              </w:rPr>
              <w:t xml:space="preserve"> primarily </w:t>
            </w:r>
            <w:r>
              <w:rPr>
                <w:sz w:val="24"/>
              </w:rPr>
              <w:t>a</w:t>
            </w:r>
            <w:r w:rsidRPr="0035027B">
              <w:rPr>
                <w:sz w:val="24"/>
              </w:rPr>
              <w:t xml:space="preserve">round raising market awareness and easing the </w:t>
            </w:r>
            <w:r>
              <w:rPr>
                <w:sz w:val="24"/>
              </w:rPr>
              <w:t xml:space="preserve">application </w:t>
            </w:r>
            <w:r w:rsidRPr="0035027B">
              <w:rPr>
                <w:sz w:val="24"/>
              </w:rPr>
              <w:t xml:space="preserve">process for SMEs whilst developing appropriate metrics and </w:t>
            </w:r>
            <w:r>
              <w:rPr>
                <w:sz w:val="24"/>
              </w:rPr>
              <w:t>systems to monitor progress/</w:t>
            </w:r>
            <w:r w:rsidRPr="0035027B">
              <w:rPr>
                <w:sz w:val="24"/>
              </w:rPr>
              <w:t xml:space="preserve">impact. </w:t>
            </w:r>
            <w:r w:rsidR="0062501E">
              <w:rPr>
                <w:sz w:val="24"/>
              </w:rPr>
              <w:t>Discussions are underway concerning establishment of an SME NIHR scheme day as a focal point for enhancing promotion to potential SME applicants.</w:t>
            </w:r>
            <w:r w:rsidR="0035027B" w:rsidRPr="0035027B">
              <w:rPr>
                <w:sz w:val="24"/>
              </w:rPr>
              <w:t xml:space="preserve">  </w:t>
            </w:r>
          </w:p>
          <w:p w14:paraId="7176C8BE" w14:textId="77777777" w:rsidR="00EF766B" w:rsidRDefault="00EF766B" w:rsidP="006B7B0D">
            <w:pPr>
              <w:spacing w:before="60" w:after="60"/>
              <w:jc w:val="left"/>
              <w:rPr>
                <w:rFonts w:cs="Arial"/>
                <w:color w:val="0000FF"/>
                <w:sz w:val="24"/>
                <w:lang w:eastAsia="en-GB"/>
              </w:rPr>
            </w:pPr>
          </w:p>
          <w:p w14:paraId="1E6106B7" w14:textId="77777777" w:rsidR="008530C5" w:rsidRPr="006E7CE7" w:rsidDel="002424E9" w:rsidRDefault="008530C5" w:rsidP="006B7B0D">
            <w:pPr>
              <w:spacing w:before="60" w:after="60"/>
              <w:jc w:val="left"/>
              <w:rPr>
                <w:rFonts w:cs="Arial"/>
                <w:color w:val="0000FF"/>
                <w:sz w:val="24"/>
                <w:lang w:eastAsia="en-GB"/>
              </w:rPr>
            </w:pPr>
          </w:p>
        </w:tc>
      </w:tr>
    </w:tbl>
    <w:p w14:paraId="67756E13" w14:textId="77777777" w:rsidR="005A785D" w:rsidRPr="006E7CE7" w:rsidRDefault="005A785D" w:rsidP="00EF766B">
      <w:pPr>
        <w:spacing w:before="60" w:after="60"/>
        <w:outlineLvl w:val="0"/>
        <w:rPr>
          <w:rFonts w:eastAsia="Arial" w:cs="Arial"/>
          <w:b/>
          <w:bCs/>
          <w:kern w:val="32"/>
          <w:sz w:val="24"/>
          <w:lang w:eastAsia="en-GB"/>
        </w:rPr>
      </w:pPr>
    </w:p>
    <w:p w14:paraId="1F0CAD9D" w14:textId="77777777" w:rsidR="00743E09" w:rsidRPr="00201B36" w:rsidRDefault="00BC4F6E" w:rsidP="005649F4">
      <w:pPr>
        <w:pStyle w:val="ListParagraph"/>
        <w:numPr>
          <w:ilvl w:val="0"/>
          <w:numId w:val="21"/>
        </w:numPr>
        <w:spacing w:before="60" w:after="60"/>
        <w:outlineLvl w:val="0"/>
        <w:rPr>
          <w:rFonts w:eastAsia="Arial"/>
          <w:b/>
          <w:bCs/>
          <w:kern w:val="32"/>
          <w:lang w:eastAsia="en-GB"/>
        </w:rPr>
      </w:pPr>
      <w:r w:rsidRPr="00BC4F6E">
        <w:rPr>
          <w:rFonts w:eastAsia="Arial"/>
          <w:b/>
          <w:bCs/>
          <w:kern w:val="32"/>
          <w:lang w:eastAsia="en-GB"/>
        </w:rPr>
        <w:t xml:space="preserve">Transition Implementation Plan </w:t>
      </w:r>
    </w:p>
    <w:p w14:paraId="446D2A4A" w14:textId="77777777" w:rsidR="00743E09" w:rsidRPr="00BC4F6E" w:rsidRDefault="00743E09" w:rsidP="00743E09">
      <w:pPr>
        <w:pStyle w:val="ListParagraph"/>
        <w:spacing w:before="60" w:after="60"/>
        <w:ind w:left="540"/>
        <w:outlineLvl w:val="0"/>
        <w:rPr>
          <w:rFonts w:eastAsia="Arial"/>
          <w:b/>
          <w:bCs/>
          <w:kern w:val="32"/>
          <w:highlight w:val="yellow"/>
          <w:lang w:eastAsia="en-GB"/>
        </w:rPr>
      </w:pPr>
    </w:p>
    <w:p w14:paraId="2AFC32F3" w14:textId="77777777" w:rsidR="00743E09" w:rsidRDefault="00743E09" w:rsidP="00C32741">
      <w:pPr>
        <w:pStyle w:val="ListParagraph"/>
        <w:spacing w:before="60" w:after="60"/>
        <w:ind w:left="709"/>
        <w:outlineLvl w:val="0"/>
        <w:rPr>
          <w:rFonts w:eastAsia="Arial"/>
          <w:b/>
          <w:bCs/>
          <w:kern w:val="32"/>
          <w:lang w:eastAsia="en-GB"/>
        </w:rPr>
      </w:pPr>
      <w:r w:rsidRPr="00FD058B">
        <w:rPr>
          <w:rFonts w:eastAsia="Arial"/>
          <w:b/>
          <w:bCs/>
          <w:kern w:val="32"/>
          <w:lang w:eastAsia="en-GB"/>
        </w:rPr>
        <w:t xml:space="preserve">Weighting: </w:t>
      </w:r>
      <w:r w:rsidR="0083010E">
        <w:rPr>
          <w:rFonts w:eastAsia="Arial"/>
          <w:b/>
          <w:bCs/>
          <w:kern w:val="32"/>
          <w:lang w:eastAsia="en-GB"/>
        </w:rPr>
        <w:t>5</w:t>
      </w:r>
      <w:r w:rsidR="002F0A28" w:rsidRPr="00FD058B">
        <w:rPr>
          <w:rFonts w:eastAsia="Arial"/>
          <w:b/>
          <w:bCs/>
          <w:kern w:val="32"/>
          <w:lang w:eastAsia="en-GB"/>
        </w:rPr>
        <w:t xml:space="preserve">% of </w:t>
      </w:r>
      <w:proofErr w:type="spellStart"/>
      <w:r w:rsidRPr="00FD058B">
        <w:rPr>
          <w:rFonts w:eastAsia="Arial"/>
          <w:b/>
          <w:bCs/>
          <w:kern w:val="32"/>
          <w:lang w:eastAsia="en-GB"/>
        </w:rPr>
        <w:t>of</w:t>
      </w:r>
      <w:proofErr w:type="spellEnd"/>
      <w:r w:rsidRPr="00FD058B">
        <w:rPr>
          <w:rFonts w:eastAsia="Arial"/>
          <w:b/>
          <w:bCs/>
          <w:kern w:val="32"/>
          <w:lang w:eastAsia="en-GB"/>
        </w:rPr>
        <w:t xml:space="preserve"> the overall marks</w:t>
      </w:r>
    </w:p>
    <w:p w14:paraId="283B547E" w14:textId="77777777" w:rsidR="00E5502A" w:rsidRDefault="00E5502A" w:rsidP="00C32741">
      <w:pPr>
        <w:pStyle w:val="ListParagraph"/>
        <w:spacing w:before="60" w:after="60"/>
        <w:ind w:left="709"/>
        <w:outlineLvl w:val="0"/>
        <w:rPr>
          <w:rFonts w:eastAsia="Arial"/>
          <w:b/>
          <w:bCs/>
          <w:kern w:val="32"/>
          <w:lang w:eastAsia="en-GB"/>
        </w:rPr>
      </w:pPr>
    </w:p>
    <w:p w14:paraId="072532CE" w14:textId="77777777" w:rsidR="00E5502A" w:rsidRPr="00C5203F" w:rsidRDefault="00E5502A" w:rsidP="00C5203F">
      <w:pPr>
        <w:spacing w:before="120" w:after="120"/>
        <w:rPr>
          <w:bCs/>
          <w:lang w:eastAsia="en-GB"/>
        </w:rPr>
      </w:pPr>
      <w:r w:rsidRPr="00044220">
        <w:rPr>
          <w:bCs/>
          <w:sz w:val="24"/>
          <w:lang w:eastAsia="en-GB"/>
        </w:rPr>
        <w:t>Write “Confirmed” to confirm acceptance that you a</w:t>
      </w:r>
      <w:r>
        <w:rPr>
          <w:bCs/>
          <w:sz w:val="24"/>
          <w:lang w:eastAsia="en-GB"/>
        </w:rPr>
        <w:t>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64"/>
        <w:gridCol w:w="1701"/>
        <w:gridCol w:w="2405"/>
      </w:tblGrid>
      <w:tr w:rsidR="00512A7C" w:rsidRPr="004D086B" w14:paraId="3EAA364E" w14:textId="77777777" w:rsidTr="00C5203F">
        <w:trPr>
          <w:trHeight w:val="300"/>
          <w:tblHeader/>
        </w:trPr>
        <w:tc>
          <w:tcPr>
            <w:tcW w:w="1696" w:type="dxa"/>
            <w:shd w:val="clear" w:color="auto" w:fill="B8CCE4" w:themeFill="accent1" w:themeFillTint="66"/>
            <w:noWrap/>
            <w:vAlign w:val="center"/>
          </w:tcPr>
          <w:p w14:paraId="391AB1D3" w14:textId="77777777" w:rsidR="00512A7C" w:rsidRPr="004D086B" w:rsidRDefault="00512A7C"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5024ACD7" w14:textId="77777777" w:rsidR="00512A7C" w:rsidRPr="004D086B" w:rsidRDefault="00512A7C"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64" w:type="dxa"/>
            <w:shd w:val="clear" w:color="auto" w:fill="B8CCE4" w:themeFill="accent1" w:themeFillTint="66"/>
            <w:noWrap/>
            <w:vAlign w:val="center"/>
          </w:tcPr>
          <w:p w14:paraId="2A078EFF" w14:textId="77777777" w:rsidR="00512A7C" w:rsidRPr="004D086B" w:rsidRDefault="00512A7C"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7F058CC6" w14:textId="77777777" w:rsidR="00512A7C" w:rsidRPr="004D086B" w:rsidRDefault="00512A7C"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05" w:type="dxa"/>
            <w:shd w:val="clear" w:color="auto" w:fill="B8CCE4" w:themeFill="accent1" w:themeFillTint="66"/>
          </w:tcPr>
          <w:p w14:paraId="12F6745B" w14:textId="77777777" w:rsidR="00512A7C" w:rsidRPr="004D086B" w:rsidRDefault="00512A7C"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14:paraId="13DA743E" w14:textId="77777777" w:rsidR="00512A7C" w:rsidRPr="004D086B" w:rsidRDefault="00512A7C" w:rsidP="00D217D7">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512A7C" w:rsidRPr="004D086B" w14:paraId="7B0D83D8" w14:textId="77777777" w:rsidTr="00C5203F">
        <w:trPr>
          <w:trHeight w:val="300"/>
          <w:tblHeader/>
        </w:trPr>
        <w:tc>
          <w:tcPr>
            <w:tcW w:w="1696" w:type="dxa"/>
            <w:vMerge w:val="restart"/>
            <w:shd w:val="clear" w:color="auto" w:fill="365F91" w:themeFill="accent1" w:themeFillShade="BF"/>
            <w:vAlign w:val="center"/>
            <w:hideMark/>
          </w:tcPr>
          <w:p w14:paraId="22F228A0" w14:textId="77777777" w:rsidR="00512A7C" w:rsidRPr="004D086B" w:rsidRDefault="00512A7C" w:rsidP="00D217D7">
            <w:pPr>
              <w:jc w:val="left"/>
              <w:rPr>
                <w:rFonts w:ascii="Calibri" w:hAnsi="Calibri" w:cs="Calibri"/>
                <w:b/>
                <w:color w:val="FFFFFF"/>
                <w:sz w:val="22"/>
                <w:szCs w:val="22"/>
                <w:lang w:eastAsia="en-GB"/>
              </w:rPr>
            </w:pPr>
            <w:r>
              <w:rPr>
                <w:rFonts w:ascii="Calibri" w:hAnsi="Calibri" w:cs="Calibri"/>
                <w:b/>
                <w:color w:val="FFFFFF"/>
                <w:sz w:val="22"/>
                <w:szCs w:val="22"/>
                <w:lang w:eastAsia="en-GB"/>
              </w:rPr>
              <w:t>Transition Requirements</w:t>
            </w:r>
          </w:p>
        </w:tc>
        <w:tc>
          <w:tcPr>
            <w:tcW w:w="2147" w:type="dxa"/>
            <w:shd w:val="clear" w:color="auto" w:fill="auto"/>
            <w:noWrap/>
            <w:vAlign w:val="center"/>
          </w:tcPr>
          <w:p w14:paraId="3F0D573E" w14:textId="77777777" w:rsidR="00512A7C" w:rsidRPr="004D086B" w:rsidRDefault="00512A7C"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Timescale</w:t>
            </w:r>
          </w:p>
        </w:tc>
        <w:tc>
          <w:tcPr>
            <w:tcW w:w="1564" w:type="dxa"/>
            <w:shd w:val="clear" w:color="auto" w:fill="auto"/>
            <w:noWrap/>
            <w:vAlign w:val="bottom"/>
          </w:tcPr>
          <w:p w14:paraId="7DD8CC8C" w14:textId="77777777" w:rsidR="00512A7C" w:rsidRPr="004D086B" w:rsidRDefault="00512A7C"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10.4</w:t>
            </w:r>
          </w:p>
        </w:tc>
        <w:tc>
          <w:tcPr>
            <w:tcW w:w="1701" w:type="dxa"/>
            <w:shd w:val="clear" w:color="auto" w:fill="auto"/>
            <w:noWrap/>
            <w:vAlign w:val="bottom"/>
            <w:hideMark/>
          </w:tcPr>
          <w:p w14:paraId="012C0DB3" w14:textId="77777777" w:rsidR="00512A7C" w:rsidRPr="004D086B" w:rsidRDefault="00512A7C" w:rsidP="00D217D7">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05" w:type="dxa"/>
          </w:tcPr>
          <w:p w14:paraId="121642CE" w14:textId="63354904" w:rsidR="00512A7C" w:rsidRPr="004D086B" w:rsidRDefault="002D6160"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r w:rsidR="00512A7C" w:rsidRPr="004D086B" w14:paraId="76D04BCB" w14:textId="77777777" w:rsidTr="00C5203F">
        <w:trPr>
          <w:trHeight w:val="300"/>
          <w:tblHeader/>
        </w:trPr>
        <w:tc>
          <w:tcPr>
            <w:tcW w:w="1696" w:type="dxa"/>
            <w:vMerge/>
            <w:shd w:val="clear" w:color="auto" w:fill="365F91" w:themeFill="accent1" w:themeFillShade="BF"/>
            <w:vAlign w:val="center"/>
            <w:hideMark/>
          </w:tcPr>
          <w:p w14:paraId="5087E4D9" w14:textId="77777777" w:rsidR="00512A7C" w:rsidRPr="004D086B" w:rsidRDefault="00512A7C" w:rsidP="00D217D7">
            <w:pPr>
              <w:jc w:val="left"/>
              <w:rPr>
                <w:rFonts w:ascii="Calibri" w:hAnsi="Calibri" w:cs="Calibri"/>
                <w:b/>
                <w:color w:val="FFFFFF"/>
                <w:sz w:val="22"/>
                <w:szCs w:val="22"/>
                <w:lang w:eastAsia="en-GB"/>
              </w:rPr>
            </w:pPr>
          </w:p>
        </w:tc>
        <w:tc>
          <w:tcPr>
            <w:tcW w:w="2147" w:type="dxa"/>
            <w:vMerge w:val="restart"/>
            <w:shd w:val="clear" w:color="auto" w:fill="auto"/>
            <w:vAlign w:val="center"/>
          </w:tcPr>
          <w:p w14:paraId="0863464E" w14:textId="77777777" w:rsidR="00512A7C" w:rsidRPr="004D086B" w:rsidRDefault="00512A7C"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Implementation Plan</w:t>
            </w:r>
          </w:p>
        </w:tc>
        <w:tc>
          <w:tcPr>
            <w:tcW w:w="1564" w:type="dxa"/>
            <w:shd w:val="clear" w:color="auto" w:fill="auto"/>
            <w:noWrap/>
            <w:vAlign w:val="bottom"/>
          </w:tcPr>
          <w:p w14:paraId="638CE045" w14:textId="77777777" w:rsidR="00512A7C" w:rsidRPr="004D086B" w:rsidRDefault="00512A7C"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10.5</w:t>
            </w:r>
          </w:p>
        </w:tc>
        <w:tc>
          <w:tcPr>
            <w:tcW w:w="1701" w:type="dxa"/>
            <w:shd w:val="clear" w:color="auto" w:fill="auto"/>
            <w:noWrap/>
            <w:vAlign w:val="bottom"/>
            <w:hideMark/>
          </w:tcPr>
          <w:p w14:paraId="2E84B147" w14:textId="77777777" w:rsidR="00512A7C" w:rsidRPr="004D086B" w:rsidRDefault="00512A7C"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05" w:type="dxa"/>
          </w:tcPr>
          <w:p w14:paraId="3391AE16" w14:textId="23A52934" w:rsidR="00512A7C" w:rsidRPr="004D086B" w:rsidRDefault="002D6160"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r w:rsidR="00512A7C" w:rsidRPr="004D086B" w14:paraId="7BA642C5" w14:textId="77777777" w:rsidTr="00C5203F">
        <w:trPr>
          <w:trHeight w:val="300"/>
          <w:tblHeader/>
        </w:trPr>
        <w:tc>
          <w:tcPr>
            <w:tcW w:w="1696" w:type="dxa"/>
            <w:vMerge/>
            <w:shd w:val="clear" w:color="auto" w:fill="365F91" w:themeFill="accent1" w:themeFillShade="BF"/>
            <w:vAlign w:val="center"/>
            <w:hideMark/>
          </w:tcPr>
          <w:p w14:paraId="2FF8A7BA" w14:textId="77777777" w:rsidR="00512A7C" w:rsidRPr="004D086B" w:rsidRDefault="00512A7C" w:rsidP="00D217D7">
            <w:pPr>
              <w:jc w:val="left"/>
              <w:rPr>
                <w:rFonts w:ascii="Calibri" w:hAnsi="Calibri" w:cs="Calibri"/>
                <w:b/>
                <w:color w:val="FFFFFF"/>
                <w:sz w:val="22"/>
                <w:szCs w:val="22"/>
                <w:lang w:eastAsia="en-GB"/>
              </w:rPr>
            </w:pPr>
          </w:p>
        </w:tc>
        <w:tc>
          <w:tcPr>
            <w:tcW w:w="2147" w:type="dxa"/>
            <w:vMerge/>
            <w:shd w:val="clear" w:color="auto" w:fill="auto"/>
            <w:vAlign w:val="center"/>
          </w:tcPr>
          <w:p w14:paraId="71476382" w14:textId="77777777" w:rsidR="00512A7C" w:rsidRPr="004D086B" w:rsidRDefault="00512A7C" w:rsidP="00D217D7">
            <w:pPr>
              <w:jc w:val="left"/>
              <w:rPr>
                <w:rFonts w:ascii="Calibri" w:hAnsi="Calibri" w:cs="Calibri"/>
                <w:color w:val="000000"/>
                <w:sz w:val="22"/>
                <w:szCs w:val="22"/>
                <w:lang w:eastAsia="en-GB"/>
              </w:rPr>
            </w:pPr>
          </w:p>
        </w:tc>
        <w:tc>
          <w:tcPr>
            <w:tcW w:w="1564" w:type="dxa"/>
            <w:shd w:val="clear" w:color="auto" w:fill="auto"/>
            <w:noWrap/>
            <w:vAlign w:val="bottom"/>
          </w:tcPr>
          <w:p w14:paraId="5AC1635E" w14:textId="77777777" w:rsidR="00512A7C" w:rsidRPr="004D086B" w:rsidRDefault="00512A7C"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10.6</w:t>
            </w:r>
          </w:p>
        </w:tc>
        <w:tc>
          <w:tcPr>
            <w:tcW w:w="1701" w:type="dxa"/>
            <w:shd w:val="clear" w:color="auto" w:fill="auto"/>
            <w:noWrap/>
            <w:vAlign w:val="bottom"/>
            <w:hideMark/>
          </w:tcPr>
          <w:p w14:paraId="480DF1C7" w14:textId="77777777" w:rsidR="00512A7C" w:rsidRPr="004D086B" w:rsidRDefault="00512A7C" w:rsidP="00D217D7">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05" w:type="dxa"/>
          </w:tcPr>
          <w:p w14:paraId="5A0136F5" w14:textId="122A8636" w:rsidR="00512A7C" w:rsidRPr="004D086B" w:rsidRDefault="002D6160"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r w:rsidR="00512A7C" w:rsidRPr="004D086B" w14:paraId="1EE4C46D" w14:textId="77777777" w:rsidTr="00C5203F">
        <w:trPr>
          <w:trHeight w:val="300"/>
          <w:tblHeader/>
        </w:trPr>
        <w:tc>
          <w:tcPr>
            <w:tcW w:w="1696" w:type="dxa"/>
            <w:vMerge/>
            <w:shd w:val="clear" w:color="auto" w:fill="365F91" w:themeFill="accent1" w:themeFillShade="BF"/>
            <w:vAlign w:val="center"/>
            <w:hideMark/>
          </w:tcPr>
          <w:p w14:paraId="345C83BE" w14:textId="77777777" w:rsidR="00512A7C" w:rsidRPr="004D086B" w:rsidRDefault="00512A7C" w:rsidP="00D217D7">
            <w:pPr>
              <w:jc w:val="left"/>
              <w:rPr>
                <w:rFonts w:ascii="Calibri" w:hAnsi="Calibri" w:cs="Calibri"/>
                <w:b/>
                <w:color w:val="FFFFFF"/>
                <w:sz w:val="22"/>
                <w:szCs w:val="22"/>
                <w:lang w:eastAsia="en-GB"/>
              </w:rPr>
            </w:pPr>
          </w:p>
        </w:tc>
        <w:tc>
          <w:tcPr>
            <w:tcW w:w="2147" w:type="dxa"/>
            <w:vMerge/>
            <w:shd w:val="clear" w:color="auto" w:fill="auto"/>
            <w:vAlign w:val="center"/>
          </w:tcPr>
          <w:p w14:paraId="5C36D362" w14:textId="77777777" w:rsidR="00512A7C" w:rsidRPr="004D086B" w:rsidRDefault="00512A7C" w:rsidP="00D217D7">
            <w:pPr>
              <w:jc w:val="left"/>
              <w:rPr>
                <w:rFonts w:ascii="Calibri" w:hAnsi="Calibri" w:cs="Calibri"/>
                <w:color w:val="000000"/>
                <w:sz w:val="22"/>
                <w:szCs w:val="22"/>
                <w:lang w:eastAsia="en-GB"/>
              </w:rPr>
            </w:pPr>
          </w:p>
        </w:tc>
        <w:tc>
          <w:tcPr>
            <w:tcW w:w="1564" w:type="dxa"/>
            <w:shd w:val="clear" w:color="auto" w:fill="auto"/>
            <w:noWrap/>
            <w:vAlign w:val="bottom"/>
          </w:tcPr>
          <w:p w14:paraId="3E583BC1" w14:textId="77777777" w:rsidR="00512A7C" w:rsidRPr="004D086B" w:rsidRDefault="00512A7C"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10.7</w:t>
            </w:r>
          </w:p>
        </w:tc>
        <w:tc>
          <w:tcPr>
            <w:tcW w:w="1701" w:type="dxa"/>
            <w:shd w:val="clear" w:color="auto" w:fill="auto"/>
            <w:noWrap/>
            <w:vAlign w:val="bottom"/>
            <w:hideMark/>
          </w:tcPr>
          <w:p w14:paraId="59F93D31" w14:textId="77777777" w:rsidR="00512A7C" w:rsidRPr="004D086B" w:rsidRDefault="00512A7C" w:rsidP="00D217D7">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D</w:t>
            </w:r>
          </w:p>
        </w:tc>
        <w:tc>
          <w:tcPr>
            <w:tcW w:w="2405" w:type="dxa"/>
          </w:tcPr>
          <w:p w14:paraId="49AD7816" w14:textId="046B82B0" w:rsidR="00512A7C" w:rsidRPr="004D086B" w:rsidRDefault="002D6160"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r w:rsidR="00512A7C" w:rsidRPr="004D086B" w14:paraId="3531AFA4" w14:textId="77777777" w:rsidTr="00C5203F">
        <w:trPr>
          <w:trHeight w:val="300"/>
          <w:tblHeader/>
        </w:trPr>
        <w:tc>
          <w:tcPr>
            <w:tcW w:w="1696" w:type="dxa"/>
            <w:vMerge/>
            <w:shd w:val="clear" w:color="auto" w:fill="365F91" w:themeFill="accent1" w:themeFillShade="BF"/>
            <w:vAlign w:val="center"/>
            <w:hideMark/>
          </w:tcPr>
          <w:p w14:paraId="49505AAB" w14:textId="77777777" w:rsidR="00512A7C" w:rsidRPr="004D086B" w:rsidRDefault="00512A7C" w:rsidP="00D217D7">
            <w:pPr>
              <w:jc w:val="left"/>
              <w:rPr>
                <w:rFonts w:ascii="Calibri" w:hAnsi="Calibri" w:cs="Calibri"/>
                <w:b/>
                <w:color w:val="FFFFFF"/>
                <w:sz w:val="22"/>
                <w:szCs w:val="22"/>
                <w:lang w:eastAsia="en-GB"/>
              </w:rPr>
            </w:pPr>
          </w:p>
        </w:tc>
        <w:tc>
          <w:tcPr>
            <w:tcW w:w="2147" w:type="dxa"/>
            <w:vMerge/>
            <w:shd w:val="clear" w:color="auto" w:fill="auto"/>
            <w:vAlign w:val="center"/>
          </w:tcPr>
          <w:p w14:paraId="2AB3407E" w14:textId="77777777" w:rsidR="00512A7C" w:rsidRPr="004D086B" w:rsidRDefault="00512A7C" w:rsidP="00D217D7">
            <w:pPr>
              <w:jc w:val="left"/>
              <w:rPr>
                <w:rFonts w:ascii="Calibri" w:hAnsi="Calibri" w:cs="Calibri"/>
                <w:color w:val="000000"/>
                <w:sz w:val="22"/>
                <w:szCs w:val="22"/>
                <w:lang w:eastAsia="en-GB"/>
              </w:rPr>
            </w:pPr>
          </w:p>
        </w:tc>
        <w:tc>
          <w:tcPr>
            <w:tcW w:w="1564" w:type="dxa"/>
            <w:shd w:val="clear" w:color="auto" w:fill="auto"/>
            <w:noWrap/>
            <w:vAlign w:val="bottom"/>
          </w:tcPr>
          <w:p w14:paraId="39BDEA9B" w14:textId="77777777" w:rsidR="00512A7C" w:rsidRPr="004D086B" w:rsidRDefault="00512A7C"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10.8</w:t>
            </w:r>
          </w:p>
        </w:tc>
        <w:tc>
          <w:tcPr>
            <w:tcW w:w="1701" w:type="dxa"/>
            <w:shd w:val="clear" w:color="auto" w:fill="auto"/>
            <w:noWrap/>
            <w:vAlign w:val="bottom"/>
            <w:hideMark/>
          </w:tcPr>
          <w:p w14:paraId="45DE0510" w14:textId="77777777" w:rsidR="00512A7C" w:rsidRPr="004D086B" w:rsidRDefault="00512A7C"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05" w:type="dxa"/>
          </w:tcPr>
          <w:p w14:paraId="71751EF6" w14:textId="2B814ED7" w:rsidR="00512A7C" w:rsidRPr="004D086B" w:rsidRDefault="002D6160"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r w:rsidR="00512A7C" w:rsidRPr="004D086B" w14:paraId="24465B54" w14:textId="77777777" w:rsidTr="00C5203F">
        <w:trPr>
          <w:trHeight w:val="300"/>
          <w:tblHeader/>
        </w:trPr>
        <w:tc>
          <w:tcPr>
            <w:tcW w:w="1696" w:type="dxa"/>
            <w:vMerge/>
            <w:tcBorders>
              <w:bottom w:val="single" w:sz="4" w:space="0" w:color="auto"/>
            </w:tcBorders>
            <w:shd w:val="clear" w:color="auto" w:fill="365F91" w:themeFill="accent1" w:themeFillShade="BF"/>
            <w:vAlign w:val="center"/>
            <w:hideMark/>
          </w:tcPr>
          <w:p w14:paraId="4E2BEC30" w14:textId="77777777" w:rsidR="00512A7C" w:rsidRPr="004D086B" w:rsidRDefault="00512A7C" w:rsidP="00D217D7">
            <w:pPr>
              <w:jc w:val="left"/>
              <w:rPr>
                <w:rFonts w:ascii="Calibri" w:hAnsi="Calibri" w:cs="Calibri"/>
                <w:b/>
                <w:color w:val="FFFFFF"/>
                <w:sz w:val="22"/>
                <w:szCs w:val="22"/>
                <w:lang w:eastAsia="en-GB"/>
              </w:rPr>
            </w:pPr>
          </w:p>
        </w:tc>
        <w:tc>
          <w:tcPr>
            <w:tcW w:w="2147" w:type="dxa"/>
            <w:vMerge/>
            <w:shd w:val="clear" w:color="auto" w:fill="auto"/>
            <w:vAlign w:val="center"/>
          </w:tcPr>
          <w:p w14:paraId="0610BD77" w14:textId="77777777" w:rsidR="00512A7C" w:rsidRPr="004D086B" w:rsidRDefault="00512A7C" w:rsidP="00D217D7">
            <w:pPr>
              <w:jc w:val="left"/>
              <w:rPr>
                <w:rFonts w:ascii="Calibri" w:hAnsi="Calibri" w:cs="Calibri"/>
                <w:color w:val="000000"/>
                <w:sz w:val="22"/>
                <w:szCs w:val="22"/>
                <w:lang w:eastAsia="en-GB"/>
              </w:rPr>
            </w:pPr>
          </w:p>
        </w:tc>
        <w:tc>
          <w:tcPr>
            <w:tcW w:w="1564" w:type="dxa"/>
            <w:shd w:val="clear" w:color="auto" w:fill="auto"/>
            <w:noWrap/>
            <w:vAlign w:val="bottom"/>
          </w:tcPr>
          <w:p w14:paraId="4B413168" w14:textId="77777777" w:rsidR="00512A7C" w:rsidRPr="004D086B" w:rsidRDefault="00512A7C"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10.10</w:t>
            </w:r>
          </w:p>
        </w:tc>
        <w:tc>
          <w:tcPr>
            <w:tcW w:w="1701" w:type="dxa"/>
            <w:shd w:val="clear" w:color="auto" w:fill="auto"/>
            <w:noWrap/>
            <w:vAlign w:val="bottom"/>
            <w:hideMark/>
          </w:tcPr>
          <w:p w14:paraId="1F113EF2" w14:textId="77777777" w:rsidR="00512A7C" w:rsidRPr="004D086B" w:rsidRDefault="00512A7C" w:rsidP="00D217D7">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05" w:type="dxa"/>
          </w:tcPr>
          <w:p w14:paraId="73A88D6C" w14:textId="1ABA4ABA" w:rsidR="00512A7C" w:rsidRPr="004D086B" w:rsidRDefault="002D6160"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r w:rsidR="0036253D" w:rsidRPr="004D086B" w14:paraId="4A8EE027" w14:textId="77777777" w:rsidTr="00C5203F">
        <w:trPr>
          <w:trHeight w:val="300"/>
          <w:tblHeader/>
        </w:trPr>
        <w:tc>
          <w:tcPr>
            <w:tcW w:w="1696" w:type="dxa"/>
            <w:vMerge w:val="restart"/>
            <w:shd w:val="clear" w:color="auto" w:fill="548DD4" w:themeFill="text2" w:themeFillTint="99"/>
            <w:vAlign w:val="center"/>
          </w:tcPr>
          <w:p w14:paraId="3A2A58FE" w14:textId="77777777" w:rsidR="0036253D" w:rsidRPr="00C5203F" w:rsidRDefault="0036253D" w:rsidP="00D217D7">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vMerge w:val="restart"/>
            <w:shd w:val="clear" w:color="auto" w:fill="auto"/>
            <w:vAlign w:val="center"/>
          </w:tcPr>
          <w:p w14:paraId="05A4D9F3" w14:textId="77777777" w:rsidR="0036253D" w:rsidRPr="004D086B" w:rsidRDefault="0036253D"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Premises/Location</w:t>
            </w:r>
          </w:p>
        </w:tc>
        <w:tc>
          <w:tcPr>
            <w:tcW w:w="1564" w:type="dxa"/>
            <w:shd w:val="clear" w:color="auto" w:fill="auto"/>
            <w:noWrap/>
            <w:vAlign w:val="bottom"/>
          </w:tcPr>
          <w:p w14:paraId="2049F24E" w14:textId="77777777" w:rsidR="0036253D" w:rsidRPr="004D086B" w:rsidRDefault="0036253D"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7.1</w:t>
            </w:r>
          </w:p>
        </w:tc>
        <w:tc>
          <w:tcPr>
            <w:tcW w:w="1701" w:type="dxa"/>
            <w:shd w:val="clear" w:color="auto" w:fill="auto"/>
            <w:noWrap/>
            <w:vAlign w:val="bottom"/>
            <w:hideMark/>
          </w:tcPr>
          <w:p w14:paraId="4FE1688F" w14:textId="77777777" w:rsidR="0036253D" w:rsidRPr="004D086B" w:rsidRDefault="0036253D"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05" w:type="dxa"/>
          </w:tcPr>
          <w:p w14:paraId="15752811" w14:textId="77D17305" w:rsidR="0036253D" w:rsidRPr="004D086B" w:rsidRDefault="002D6160"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r w:rsidR="0036253D" w:rsidRPr="004D086B" w14:paraId="7B4669CD" w14:textId="77777777" w:rsidTr="00C5203F">
        <w:trPr>
          <w:trHeight w:val="300"/>
          <w:tblHeader/>
        </w:trPr>
        <w:tc>
          <w:tcPr>
            <w:tcW w:w="1696" w:type="dxa"/>
            <w:vMerge/>
            <w:shd w:val="clear" w:color="auto" w:fill="548DD4" w:themeFill="text2" w:themeFillTint="99"/>
          </w:tcPr>
          <w:p w14:paraId="663A190C" w14:textId="77777777" w:rsidR="0036253D" w:rsidRPr="004D086B" w:rsidRDefault="0036253D" w:rsidP="00D217D7">
            <w:pPr>
              <w:jc w:val="left"/>
              <w:rPr>
                <w:rFonts w:ascii="Calibri" w:hAnsi="Calibri" w:cs="Calibri"/>
                <w:color w:val="000000"/>
                <w:sz w:val="22"/>
                <w:szCs w:val="22"/>
                <w:lang w:eastAsia="en-GB"/>
              </w:rPr>
            </w:pPr>
          </w:p>
        </w:tc>
        <w:tc>
          <w:tcPr>
            <w:tcW w:w="2147" w:type="dxa"/>
            <w:vMerge/>
            <w:shd w:val="clear" w:color="auto" w:fill="auto"/>
            <w:vAlign w:val="center"/>
          </w:tcPr>
          <w:p w14:paraId="5DDFDC3E" w14:textId="77777777" w:rsidR="0036253D" w:rsidRPr="004D086B" w:rsidRDefault="0036253D" w:rsidP="00D217D7">
            <w:pPr>
              <w:jc w:val="left"/>
              <w:rPr>
                <w:rFonts w:ascii="Calibri" w:hAnsi="Calibri" w:cs="Calibri"/>
                <w:color w:val="000000"/>
                <w:sz w:val="22"/>
                <w:szCs w:val="22"/>
                <w:lang w:eastAsia="en-GB"/>
              </w:rPr>
            </w:pPr>
          </w:p>
        </w:tc>
        <w:tc>
          <w:tcPr>
            <w:tcW w:w="1564" w:type="dxa"/>
            <w:shd w:val="clear" w:color="auto" w:fill="auto"/>
            <w:noWrap/>
            <w:vAlign w:val="bottom"/>
          </w:tcPr>
          <w:p w14:paraId="70110C2A" w14:textId="77777777" w:rsidR="0036253D" w:rsidRPr="004D086B" w:rsidRDefault="0036253D"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7.2</w:t>
            </w:r>
          </w:p>
        </w:tc>
        <w:tc>
          <w:tcPr>
            <w:tcW w:w="1701" w:type="dxa"/>
            <w:shd w:val="clear" w:color="auto" w:fill="auto"/>
            <w:noWrap/>
            <w:vAlign w:val="bottom"/>
            <w:hideMark/>
          </w:tcPr>
          <w:p w14:paraId="590C98B3" w14:textId="77777777" w:rsidR="0036253D" w:rsidRPr="004D086B" w:rsidRDefault="0036253D" w:rsidP="00D217D7">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D</w:t>
            </w:r>
          </w:p>
        </w:tc>
        <w:tc>
          <w:tcPr>
            <w:tcW w:w="2405" w:type="dxa"/>
          </w:tcPr>
          <w:p w14:paraId="534AE52A" w14:textId="39368286" w:rsidR="0036253D" w:rsidRPr="004D086B" w:rsidRDefault="002D6160"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bl>
    <w:p w14:paraId="5755CCBD" w14:textId="77777777" w:rsidR="009F2F5F" w:rsidRDefault="009F2F5F" w:rsidP="00C32741">
      <w:pPr>
        <w:pStyle w:val="ListParagraph"/>
        <w:spacing w:before="60" w:after="60"/>
        <w:ind w:left="709"/>
        <w:outlineLvl w:val="0"/>
        <w:rPr>
          <w:rFonts w:eastAsia="Arial"/>
          <w:b/>
          <w:bCs/>
          <w:kern w:val="32"/>
          <w:lang w:eastAsia="en-GB"/>
        </w:rPr>
      </w:pPr>
    </w:p>
    <w:p w14:paraId="5E49D9CA" w14:textId="77777777" w:rsidR="0050653D" w:rsidRDefault="0050653D" w:rsidP="00C32741">
      <w:pPr>
        <w:pStyle w:val="ListParagraph"/>
        <w:spacing w:before="60" w:after="60"/>
        <w:ind w:left="709"/>
        <w:outlineLvl w:val="0"/>
        <w:rPr>
          <w:rFonts w:eastAsia="Arial"/>
          <w:b/>
          <w:bCs/>
          <w:kern w:val="32"/>
          <w:lang w:eastAsia="en-GB"/>
        </w:rPr>
      </w:pPr>
    </w:p>
    <w:p w14:paraId="52350C33" w14:textId="77777777" w:rsidR="0050653D" w:rsidRDefault="0050653D" w:rsidP="00C32741">
      <w:pPr>
        <w:pStyle w:val="ListParagraph"/>
        <w:spacing w:before="60" w:after="60"/>
        <w:ind w:left="709"/>
        <w:outlineLvl w:val="0"/>
        <w:rPr>
          <w:rFonts w:eastAsia="Arial"/>
          <w:b/>
          <w:bCs/>
          <w:kern w:val="32"/>
          <w:lang w:eastAsia="en-GB"/>
        </w:rPr>
      </w:pPr>
    </w:p>
    <w:p w14:paraId="119C64D3" w14:textId="77777777" w:rsidR="004C5E8E" w:rsidRDefault="004C5E8E" w:rsidP="00743E09">
      <w:pPr>
        <w:pStyle w:val="ListParagraph"/>
        <w:spacing w:before="60" w:after="60"/>
        <w:ind w:left="540"/>
        <w:outlineLvl w:val="0"/>
        <w:rPr>
          <w:rFonts w:eastAsia="Arial"/>
          <w:b/>
          <w:bCs/>
          <w:kern w:val="32"/>
          <w:lang w:eastAsia="en-GB"/>
        </w:rPr>
      </w:pPr>
    </w:p>
    <w:p w14:paraId="37D4B74A" w14:textId="77777777" w:rsidR="00BC4F6E" w:rsidRPr="00BC4F6E" w:rsidRDefault="00D876C9" w:rsidP="00E00342">
      <w:pPr>
        <w:pStyle w:val="ListParagraph"/>
        <w:ind w:left="0"/>
        <w:rPr>
          <w:rFonts w:eastAsia="Arial"/>
          <w:kern w:val="32"/>
          <w:lang w:eastAsia="en-GB"/>
        </w:rPr>
      </w:pPr>
      <w:r w:rsidRPr="00D876C9">
        <w:rPr>
          <w:rFonts w:eastAsia="Arial"/>
          <w:bCs/>
          <w:kern w:val="32"/>
          <w:lang w:eastAsia="en-GB"/>
        </w:rPr>
        <w:t xml:space="preserve">Tenderers must provide an outline transition implementation plan to indicate its plans for the transition of </w:t>
      </w:r>
      <w:r w:rsidR="00D219E5">
        <w:rPr>
          <w:rFonts w:eastAsia="Arial"/>
          <w:bCs/>
          <w:kern w:val="32"/>
          <w:lang w:eastAsia="en-GB"/>
        </w:rPr>
        <w:t>S</w:t>
      </w:r>
      <w:r w:rsidRPr="00D876C9">
        <w:rPr>
          <w:rFonts w:eastAsia="Arial"/>
          <w:bCs/>
          <w:kern w:val="32"/>
          <w:lang w:eastAsia="en-GB"/>
        </w:rPr>
        <w:t xml:space="preserve">ervices from the current operation into the new </w:t>
      </w:r>
      <w:r w:rsidR="009111EE">
        <w:rPr>
          <w:rFonts w:eastAsia="Arial"/>
          <w:bCs/>
          <w:kern w:val="32"/>
          <w:lang w:eastAsia="en-GB"/>
        </w:rPr>
        <w:t>C</w:t>
      </w:r>
      <w:r w:rsidRPr="00D876C9">
        <w:rPr>
          <w:rFonts w:eastAsia="Arial"/>
          <w:bCs/>
          <w:kern w:val="32"/>
          <w:lang w:eastAsia="en-GB"/>
        </w:rPr>
        <w:t>ontract delivery phase</w:t>
      </w:r>
      <w:r w:rsidR="00BC4F6E" w:rsidRPr="00BC4F6E">
        <w:rPr>
          <w:rFonts w:eastAsia="Arial"/>
          <w:kern w:val="32"/>
          <w:lang w:eastAsia="en-GB"/>
        </w:rPr>
        <w:t>.</w:t>
      </w:r>
    </w:p>
    <w:p w14:paraId="7688540B" w14:textId="77777777" w:rsidR="00141E7C" w:rsidRPr="006E7CE7" w:rsidRDefault="00141E7C" w:rsidP="00743E09">
      <w:pPr>
        <w:pStyle w:val="ListParagraph"/>
        <w:spacing w:before="60" w:after="60"/>
        <w:ind w:left="851"/>
        <w:outlineLvl w:val="0"/>
        <w:rPr>
          <w:rFonts w:eastAsia="Arial"/>
          <w:kern w:val="32"/>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3"/>
        <w:gridCol w:w="1166"/>
        <w:gridCol w:w="1470"/>
        <w:gridCol w:w="1278"/>
        <w:gridCol w:w="1443"/>
        <w:gridCol w:w="1710"/>
      </w:tblGrid>
      <w:tr w:rsidR="001B00D6" w:rsidRPr="0075567E" w14:paraId="19EACD1A" w14:textId="77777777" w:rsidTr="001B00D6">
        <w:trPr>
          <w:trHeight w:val="525"/>
        </w:trPr>
        <w:tc>
          <w:tcPr>
            <w:tcW w:w="2113" w:type="dxa"/>
            <w:shd w:val="clear" w:color="auto" w:fill="F3F3F3"/>
            <w:vAlign w:val="center"/>
          </w:tcPr>
          <w:p w14:paraId="670D12BE" w14:textId="77777777" w:rsidR="001B00D6" w:rsidRPr="0075567E" w:rsidRDefault="001B00D6" w:rsidP="001B00D6">
            <w:pPr>
              <w:pStyle w:val="TableHead"/>
            </w:pPr>
            <w:r w:rsidRPr="0075567E">
              <w:t>Question</w:t>
            </w:r>
          </w:p>
        </w:tc>
        <w:tc>
          <w:tcPr>
            <w:tcW w:w="1166" w:type="dxa"/>
            <w:vAlign w:val="center"/>
          </w:tcPr>
          <w:p w14:paraId="7B9500D3" w14:textId="77777777" w:rsidR="001B00D6" w:rsidRPr="000F0155" w:rsidRDefault="001B00D6" w:rsidP="001B00D6">
            <w:pPr>
              <w:rPr>
                <w:sz w:val="28"/>
                <w:szCs w:val="28"/>
              </w:rPr>
            </w:pPr>
            <w:r>
              <w:rPr>
                <w:sz w:val="28"/>
                <w:szCs w:val="28"/>
              </w:rPr>
              <w:t>D.8</w:t>
            </w:r>
          </w:p>
        </w:tc>
        <w:tc>
          <w:tcPr>
            <w:tcW w:w="1470" w:type="dxa"/>
            <w:shd w:val="clear" w:color="auto" w:fill="F3F3F3"/>
            <w:vAlign w:val="center"/>
          </w:tcPr>
          <w:p w14:paraId="1E4D9DE2" w14:textId="77777777" w:rsidR="001B00D6" w:rsidRPr="0075567E" w:rsidRDefault="001B00D6" w:rsidP="001B00D6">
            <w:pPr>
              <w:pStyle w:val="TableHead"/>
            </w:pPr>
            <w:r>
              <w:t>Weight</w:t>
            </w:r>
          </w:p>
        </w:tc>
        <w:tc>
          <w:tcPr>
            <w:tcW w:w="1278" w:type="dxa"/>
            <w:vAlign w:val="center"/>
          </w:tcPr>
          <w:p w14:paraId="22AEAB10" w14:textId="77777777" w:rsidR="001B00D6" w:rsidRPr="000F0155" w:rsidRDefault="001B00D6" w:rsidP="001B00D6">
            <w:pPr>
              <w:rPr>
                <w:b/>
                <w:bCs/>
                <w:sz w:val="28"/>
                <w:szCs w:val="28"/>
              </w:rPr>
            </w:pPr>
            <w:r>
              <w:rPr>
                <w:b/>
                <w:bCs/>
                <w:sz w:val="28"/>
                <w:szCs w:val="28"/>
              </w:rPr>
              <w:t>5%</w:t>
            </w:r>
          </w:p>
        </w:tc>
        <w:tc>
          <w:tcPr>
            <w:tcW w:w="1443" w:type="dxa"/>
            <w:shd w:val="clear" w:color="auto" w:fill="F3F3F3"/>
            <w:vAlign w:val="center"/>
          </w:tcPr>
          <w:p w14:paraId="21E554FD" w14:textId="77777777" w:rsidR="001B00D6" w:rsidRPr="0075567E" w:rsidRDefault="001B00D6" w:rsidP="001B00D6">
            <w:pPr>
              <w:pStyle w:val="TableHead"/>
            </w:pPr>
            <w:r>
              <w:t>Word Limit</w:t>
            </w:r>
          </w:p>
        </w:tc>
        <w:tc>
          <w:tcPr>
            <w:tcW w:w="1710" w:type="dxa"/>
            <w:vAlign w:val="center"/>
          </w:tcPr>
          <w:p w14:paraId="75FA2F05" w14:textId="77777777" w:rsidR="001B00D6" w:rsidRPr="000F0155" w:rsidRDefault="00F4582F" w:rsidP="001B00D6">
            <w:pPr>
              <w:rPr>
                <w:b/>
                <w:bCs/>
                <w:sz w:val="28"/>
                <w:szCs w:val="28"/>
              </w:rPr>
            </w:pPr>
            <w:r w:rsidRPr="009A0B26">
              <w:rPr>
                <w:b/>
                <w:bCs/>
                <w:sz w:val="28"/>
                <w:szCs w:val="28"/>
              </w:rPr>
              <w:t>750</w:t>
            </w:r>
            <w:r w:rsidR="001B00D6" w:rsidRPr="009A0B26">
              <w:rPr>
                <w:b/>
                <w:bCs/>
                <w:sz w:val="28"/>
                <w:szCs w:val="28"/>
              </w:rPr>
              <w:t>+ annex**</w:t>
            </w:r>
          </w:p>
        </w:tc>
      </w:tr>
    </w:tbl>
    <w:tbl>
      <w:tblPr>
        <w:tblStyle w:val="HeaderTableGrid8"/>
        <w:tblW w:w="9180" w:type="dxa"/>
        <w:tblInd w:w="108" w:type="dxa"/>
        <w:tblLook w:val="01E0" w:firstRow="1" w:lastRow="1" w:firstColumn="1" w:lastColumn="1" w:noHBand="0" w:noVBand="0"/>
      </w:tblPr>
      <w:tblGrid>
        <w:gridCol w:w="9180"/>
      </w:tblGrid>
      <w:tr w:rsidR="00EF766B" w:rsidRPr="006E7CE7" w14:paraId="0EFF3F71" w14:textId="77777777" w:rsidTr="001B00D6">
        <w:trPr>
          <w:tblHeader/>
        </w:trPr>
        <w:tc>
          <w:tcPr>
            <w:tcW w:w="9180" w:type="dxa"/>
            <w:shd w:val="clear" w:color="auto" w:fill="E0E0E0"/>
          </w:tcPr>
          <w:p w14:paraId="5FCB22B4" w14:textId="5B4FEFB9" w:rsidR="00EF766B" w:rsidRPr="006E7CE7" w:rsidRDefault="00EF766B" w:rsidP="00EF062E">
            <w:pPr>
              <w:spacing w:before="60" w:after="60"/>
              <w:jc w:val="left"/>
              <w:rPr>
                <w:rFonts w:cs="Arial"/>
                <w:b/>
                <w:bCs/>
                <w:sz w:val="24"/>
                <w:lang w:eastAsia="en-GB"/>
              </w:rPr>
            </w:pPr>
            <w:r w:rsidRPr="006E7CE7">
              <w:rPr>
                <w:rFonts w:cs="Arial"/>
                <w:b/>
                <w:bCs/>
                <w:sz w:val="24"/>
                <w:lang w:eastAsia="en-GB"/>
              </w:rPr>
              <w:lastRenderedPageBreak/>
              <w:t>Response</w:t>
            </w:r>
            <w:r w:rsidR="000B1042">
              <w:rPr>
                <w:rFonts w:cs="Arial"/>
                <w:b/>
                <w:bCs/>
                <w:sz w:val="24"/>
                <w:lang w:eastAsia="en-GB"/>
              </w:rPr>
              <w:t xml:space="preserve"> </w:t>
            </w:r>
            <w:r w:rsidR="00DF43B2">
              <w:rPr>
                <w:rFonts w:cs="Arial"/>
                <w:b/>
                <w:bCs/>
                <w:color w:val="FF0000"/>
                <w:sz w:val="24"/>
                <w:lang w:eastAsia="en-GB"/>
              </w:rPr>
              <w:t>7</w:t>
            </w:r>
            <w:r w:rsidR="00F03BFF">
              <w:rPr>
                <w:rFonts w:cs="Arial"/>
                <w:b/>
                <w:bCs/>
                <w:color w:val="FF0000"/>
                <w:sz w:val="24"/>
                <w:lang w:eastAsia="en-GB"/>
              </w:rPr>
              <w:t>3</w:t>
            </w:r>
            <w:r w:rsidR="00EF062E">
              <w:rPr>
                <w:rFonts w:cs="Arial"/>
                <w:b/>
                <w:bCs/>
                <w:color w:val="FF0000"/>
                <w:sz w:val="24"/>
                <w:lang w:eastAsia="en-GB"/>
              </w:rPr>
              <w:t>6</w:t>
            </w:r>
            <w:r w:rsidR="00D77CA1">
              <w:rPr>
                <w:rFonts w:cs="Arial"/>
                <w:b/>
                <w:bCs/>
                <w:sz w:val="24"/>
                <w:lang w:eastAsia="en-GB"/>
              </w:rPr>
              <w:t xml:space="preserve"> </w:t>
            </w:r>
            <w:r w:rsidR="00C84848">
              <w:rPr>
                <w:rFonts w:cs="Arial"/>
                <w:b/>
                <w:bCs/>
                <w:sz w:val="24"/>
                <w:lang w:eastAsia="en-GB"/>
              </w:rPr>
              <w:t xml:space="preserve">+ </w:t>
            </w:r>
            <w:r w:rsidR="00F206E6">
              <w:rPr>
                <w:rFonts w:cs="Arial"/>
                <w:b/>
                <w:bCs/>
                <w:sz w:val="24"/>
                <w:lang w:eastAsia="en-GB"/>
              </w:rPr>
              <w:t xml:space="preserve">7 </w:t>
            </w:r>
            <w:proofErr w:type="spellStart"/>
            <w:r w:rsidR="00C84848">
              <w:rPr>
                <w:rFonts w:cs="Arial"/>
                <w:b/>
                <w:bCs/>
                <w:sz w:val="24"/>
                <w:lang w:eastAsia="en-GB"/>
              </w:rPr>
              <w:t>diag</w:t>
            </w:r>
            <w:proofErr w:type="spellEnd"/>
            <w:r w:rsidR="00C84848">
              <w:rPr>
                <w:rFonts w:cs="Arial"/>
                <w:b/>
                <w:bCs/>
                <w:sz w:val="24"/>
                <w:lang w:eastAsia="en-GB"/>
              </w:rPr>
              <w:t xml:space="preserve"> words = </w:t>
            </w:r>
            <w:r w:rsidR="00EF062E">
              <w:rPr>
                <w:rFonts w:cs="Arial"/>
                <w:b/>
                <w:bCs/>
                <w:sz w:val="24"/>
                <w:lang w:eastAsia="en-GB"/>
              </w:rPr>
              <w:t>743</w:t>
            </w:r>
          </w:p>
        </w:tc>
      </w:tr>
      <w:tr w:rsidR="00EF766B" w:rsidRPr="006E7CE7" w:rsidDel="002424E9" w14:paraId="05C926F9" w14:textId="77777777" w:rsidTr="001B00D6">
        <w:tc>
          <w:tcPr>
            <w:tcW w:w="9180" w:type="dxa"/>
          </w:tcPr>
          <w:p w14:paraId="1D67905C" w14:textId="77777777" w:rsidR="00DF43B2" w:rsidRPr="0012709C" w:rsidRDefault="00DF43B2" w:rsidP="00DF43B2">
            <w:pPr>
              <w:rPr>
                <w:rFonts w:eastAsia="Calibri" w:cs="Arial"/>
                <w:color w:val="000000"/>
                <w:sz w:val="24"/>
              </w:rPr>
            </w:pPr>
            <w:r w:rsidRPr="0012709C">
              <w:rPr>
                <w:rFonts w:eastAsia="Calibri" w:cs="Arial"/>
                <w:color w:val="000000"/>
                <w:sz w:val="24"/>
              </w:rPr>
              <w:t xml:space="preserve">LGC will </w:t>
            </w:r>
            <w:r>
              <w:rPr>
                <w:rFonts w:eastAsia="Calibri" w:cs="Arial"/>
                <w:color w:val="000000"/>
                <w:sz w:val="24"/>
              </w:rPr>
              <w:t>maintain</w:t>
            </w:r>
            <w:r w:rsidRPr="0012709C">
              <w:rPr>
                <w:rFonts w:eastAsia="Calibri" w:cs="Arial"/>
                <w:color w:val="000000"/>
                <w:sz w:val="24"/>
              </w:rPr>
              <w:t xml:space="preserve"> service quality between contracts via:</w:t>
            </w:r>
          </w:p>
          <w:p w14:paraId="2919CCAD" w14:textId="77777777" w:rsidR="00DF43B2" w:rsidRPr="0012709C" w:rsidRDefault="00DF43B2" w:rsidP="00DF43B2">
            <w:pPr>
              <w:rPr>
                <w:rFonts w:eastAsia="Calibri" w:cs="Arial"/>
                <w:color w:val="000000"/>
                <w:sz w:val="24"/>
              </w:rPr>
            </w:pPr>
          </w:p>
          <w:p w14:paraId="5DCDC59D" w14:textId="77777777" w:rsidR="00DF43B2" w:rsidRPr="0012709C" w:rsidRDefault="00DF43B2" w:rsidP="00D03663">
            <w:pPr>
              <w:pStyle w:val="ListParagraph"/>
              <w:numPr>
                <w:ilvl w:val="0"/>
                <w:numId w:val="46"/>
              </w:numPr>
              <w:rPr>
                <w:rFonts w:eastAsia="Calibri"/>
                <w:color w:val="000000"/>
                <w:szCs w:val="24"/>
              </w:rPr>
            </w:pPr>
            <w:r w:rsidRPr="0012709C">
              <w:rPr>
                <w:szCs w:val="24"/>
              </w:rPr>
              <w:t>Outline Implementation Plan (OIP</w:t>
            </w:r>
            <w:r>
              <w:rPr>
                <w:szCs w:val="24"/>
              </w:rPr>
              <w:t>):</w:t>
            </w:r>
            <w:r w:rsidRPr="0012709C">
              <w:rPr>
                <w:szCs w:val="24"/>
              </w:rPr>
              <w:t xml:space="preserve"> managing transition activities between award and Commencement Date</w:t>
            </w:r>
          </w:p>
          <w:p w14:paraId="6B6EFB7B" w14:textId="77777777" w:rsidR="00DF43B2" w:rsidRPr="0012709C" w:rsidRDefault="00DF43B2" w:rsidP="00D03663">
            <w:pPr>
              <w:pStyle w:val="ListParagraph"/>
              <w:numPr>
                <w:ilvl w:val="0"/>
                <w:numId w:val="46"/>
              </w:numPr>
              <w:rPr>
                <w:rFonts w:eastAsia="Calibri"/>
                <w:color w:val="000000"/>
                <w:szCs w:val="24"/>
              </w:rPr>
            </w:pPr>
            <w:r w:rsidRPr="0012709C">
              <w:rPr>
                <w:rFonts w:eastAsia="Calibri"/>
                <w:color w:val="000000"/>
                <w:szCs w:val="24"/>
              </w:rPr>
              <w:t>Detailed Implementation Plan (DIP):</w:t>
            </w:r>
          </w:p>
          <w:p w14:paraId="1BB29A5E" w14:textId="77777777" w:rsidR="00DF43B2" w:rsidRPr="0012709C" w:rsidRDefault="00DF43B2" w:rsidP="00D03663">
            <w:pPr>
              <w:pStyle w:val="ListParagraph"/>
              <w:numPr>
                <w:ilvl w:val="1"/>
                <w:numId w:val="46"/>
              </w:numPr>
              <w:rPr>
                <w:rFonts w:eastAsia="Calibri"/>
                <w:color w:val="000000"/>
                <w:szCs w:val="24"/>
              </w:rPr>
            </w:pPr>
            <w:r w:rsidRPr="0012709C">
              <w:rPr>
                <w:rFonts w:eastAsia="Calibri"/>
                <w:color w:val="000000"/>
                <w:szCs w:val="24"/>
              </w:rPr>
              <w:t>Produced within 3 months of Commencement Date</w:t>
            </w:r>
            <w:r>
              <w:rPr>
                <w:rFonts w:eastAsia="Calibri"/>
                <w:color w:val="000000"/>
                <w:szCs w:val="24"/>
              </w:rPr>
              <w:t>,</w:t>
            </w:r>
            <w:r w:rsidRPr="0012709C">
              <w:rPr>
                <w:rFonts w:eastAsia="Calibri"/>
                <w:color w:val="000000"/>
                <w:szCs w:val="24"/>
              </w:rPr>
              <w:t xml:space="preserve"> as defined in Contract </w:t>
            </w:r>
          </w:p>
          <w:p w14:paraId="2DD8C537" w14:textId="41C084FA" w:rsidR="00DF43B2" w:rsidRPr="0012709C" w:rsidRDefault="00DF43B2" w:rsidP="00D03663">
            <w:pPr>
              <w:pStyle w:val="ListParagraph"/>
              <w:numPr>
                <w:ilvl w:val="1"/>
                <w:numId w:val="46"/>
              </w:numPr>
              <w:rPr>
                <w:rFonts w:eastAsia="Calibri"/>
                <w:color w:val="000000"/>
                <w:szCs w:val="24"/>
              </w:rPr>
            </w:pPr>
            <w:r w:rsidRPr="0012709C">
              <w:rPr>
                <w:rFonts w:eastAsia="Calibri"/>
                <w:color w:val="000000"/>
                <w:szCs w:val="24"/>
              </w:rPr>
              <w:t xml:space="preserve">Developed and agreed with Authority via Transition Oversight Board (TOB; members from LGC and </w:t>
            </w:r>
            <w:r w:rsidR="000425B9">
              <w:rPr>
                <w:rFonts w:eastAsia="Calibri"/>
                <w:color w:val="000000"/>
                <w:szCs w:val="24"/>
              </w:rPr>
              <w:t>Authority</w:t>
            </w:r>
            <w:r w:rsidRPr="0012709C">
              <w:rPr>
                <w:rFonts w:eastAsia="Calibri"/>
                <w:color w:val="000000"/>
                <w:szCs w:val="24"/>
              </w:rPr>
              <w:t>)</w:t>
            </w:r>
          </w:p>
          <w:p w14:paraId="7012AA3E" w14:textId="77777777" w:rsidR="00DF43B2" w:rsidRDefault="00DF43B2" w:rsidP="00DF43B2">
            <w:pPr>
              <w:pStyle w:val="ListParagraph"/>
              <w:ind w:left="0"/>
              <w:jc w:val="both"/>
              <w:rPr>
                <w:b/>
                <w:szCs w:val="24"/>
              </w:rPr>
            </w:pPr>
          </w:p>
          <w:p w14:paraId="412054BD" w14:textId="77777777" w:rsidR="002D6160" w:rsidRPr="007667D1" w:rsidRDefault="002D6160" w:rsidP="002D6160">
            <w:pPr>
              <w:pStyle w:val="ListParagraph"/>
              <w:ind w:left="0"/>
              <w:jc w:val="both"/>
              <w:rPr>
                <w:b/>
                <w:szCs w:val="24"/>
                <w:u w:val="single"/>
              </w:rPr>
            </w:pPr>
            <w:r w:rsidRPr="007667D1">
              <w:rPr>
                <w:b/>
                <w:szCs w:val="24"/>
                <w:u w:val="single"/>
              </w:rPr>
              <w:t>LGC’s organisational change management process</w:t>
            </w:r>
          </w:p>
          <w:p w14:paraId="105FA7E3" w14:textId="77777777" w:rsidR="002D6160" w:rsidRPr="00777736" w:rsidRDefault="002D6160" w:rsidP="002D6160">
            <w:pPr>
              <w:pStyle w:val="ListParagraph"/>
              <w:ind w:left="0"/>
              <w:jc w:val="both"/>
              <w:rPr>
                <w:b/>
                <w:szCs w:val="24"/>
              </w:rPr>
            </w:pPr>
          </w:p>
          <w:p w14:paraId="40B85F0B" w14:textId="77777777" w:rsidR="002D6160" w:rsidRDefault="002D6160" w:rsidP="002D6160">
            <w:pPr>
              <w:pStyle w:val="ListParagraph"/>
              <w:ind w:left="0"/>
              <w:jc w:val="center"/>
              <w:rPr>
                <w:b/>
                <w:szCs w:val="24"/>
              </w:rPr>
            </w:pPr>
            <w:r w:rsidRPr="00015B25">
              <w:rPr>
                <w:b/>
                <w:noProof/>
                <w:szCs w:val="24"/>
                <w:lang w:eastAsia="en-GB"/>
              </w:rPr>
              <w:drawing>
                <wp:inline distT="0" distB="0" distL="0" distR="0" wp14:anchorId="543627D6" wp14:editId="3CA32D23">
                  <wp:extent cx="2852621" cy="220317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7691" cy="2214816"/>
                          </a:xfrm>
                          <a:prstGeom prst="rect">
                            <a:avLst/>
                          </a:prstGeom>
                        </pic:spPr>
                      </pic:pic>
                    </a:graphicData>
                  </a:graphic>
                </wp:inline>
              </w:drawing>
            </w:r>
          </w:p>
          <w:p w14:paraId="7C230FF2" w14:textId="77777777" w:rsidR="002D6160" w:rsidRPr="00777736" w:rsidRDefault="002D6160" w:rsidP="002D6160">
            <w:pPr>
              <w:pStyle w:val="ListParagraph"/>
              <w:ind w:left="0"/>
              <w:jc w:val="center"/>
              <w:rPr>
                <w:b/>
                <w:szCs w:val="24"/>
              </w:rPr>
            </w:pPr>
          </w:p>
          <w:p w14:paraId="6827A6C8" w14:textId="77777777" w:rsidR="002D6160" w:rsidRPr="007667D1" w:rsidRDefault="002D6160" w:rsidP="002D6160">
            <w:pPr>
              <w:pStyle w:val="ListParagraph"/>
              <w:ind w:left="0"/>
              <w:jc w:val="center"/>
              <w:rPr>
                <w:b/>
                <w:i/>
                <w:sz w:val="18"/>
                <w:szCs w:val="24"/>
              </w:rPr>
            </w:pPr>
            <w:r w:rsidRPr="007667D1">
              <w:rPr>
                <w:i/>
                <w:sz w:val="18"/>
                <w:szCs w:val="24"/>
              </w:rPr>
              <w:t>Note: further detail available in appendix and Gantt chart.</w:t>
            </w:r>
          </w:p>
          <w:p w14:paraId="5B075CDF" w14:textId="77777777" w:rsidR="002D6160" w:rsidRDefault="002D6160" w:rsidP="00DF43B2">
            <w:pPr>
              <w:pStyle w:val="ListParagraph"/>
              <w:ind w:left="0"/>
              <w:jc w:val="both"/>
              <w:rPr>
                <w:szCs w:val="24"/>
              </w:rPr>
            </w:pPr>
          </w:p>
          <w:p w14:paraId="463BBED8" w14:textId="77777777" w:rsidR="00DF43B2" w:rsidRPr="001A7672" w:rsidRDefault="00DF43B2" w:rsidP="00DF43B2">
            <w:pPr>
              <w:pStyle w:val="ListParagraph"/>
              <w:ind w:left="0"/>
              <w:jc w:val="both"/>
              <w:rPr>
                <w:szCs w:val="24"/>
              </w:rPr>
            </w:pPr>
            <w:r w:rsidRPr="005103F1">
              <w:rPr>
                <w:szCs w:val="24"/>
              </w:rPr>
              <w:t>LGC anticipates significant difference</w:t>
            </w:r>
            <w:r>
              <w:rPr>
                <w:szCs w:val="24"/>
              </w:rPr>
              <w:t>s</w:t>
            </w:r>
            <w:r w:rsidRPr="005103F1">
              <w:rPr>
                <w:szCs w:val="24"/>
              </w:rPr>
              <w:t xml:space="preserve"> in customer expectation and operational delivery of the new contract and</w:t>
            </w:r>
            <w:r>
              <w:rPr>
                <w:szCs w:val="24"/>
              </w:rPr>
              <w:t xml:space="preserve"> consequently</w:t>
            </w:r>
            <w:r w:rsidRPr="005103F1">
              <w:rPr>
                <w:szCs w:val="24"/>
              </w:rPr>
              <w:t xml:space="preserve"> </w:t>
            </w:r>
            <w:r w:rsidRPr="005103F1">
              <w:t>propose</w:t>
            </w:r>
            <w:r>
              <w:t>s</w:t>
            </w:r>
            <w:r w:rsidRPr="005103F1">
              <w:t xml:space="preserve"> use of the full transition process to ensure clear</w:t>
            </w:r>
            <w:r>
              <w:t>,</w:t>
            </w:r>
            <w:r w:rsidRPr="005103F1">
              <w:t xml:space="preserve"> distinct change between the legacy and new contract.</w:t>
            </w:r>
          </w:p>
          <w:p w14:paraId="7D153F0E" w14:textId="77777777" w:rsidR="00DF43B2" w:rsidRDefault="00DF43B2" w:rsidP="00DF43B2">
            <w:pPr>
              <w:pStyle w:val="ListParagraph"/>
              <w:ind w:left="0"/>
              <w:jc w:val="both"/>
              <w:rPr>
                <w:szCs w:val="24"/>
                <w:u w:val="single"/>
              </w:rPr>
            </w:pPr>
          </w:p>
          <w:p w14:paraId="3320ED14" w14:textId="77777777" w:rsidR="00DF43B2" w:rsidRPr="008530C5" w:rsidRDefault="00DF43B2" w:rsidP="00DF43B2">
            <w:pPr>
              <w:pStyle w:val="ListParagraph"/>
              <w:ind w:left="0"/>
              <w:jc w:val="both"/>
              <w:rPr>
                <w:b/>
                <w:i/>
                <w:szCs w:val="24"/>
              </w:rPr>
            </w:pPr>
            <w:r w:rsidRPr="008530C5">
              <w:rPr>
                <w:b/>
                <w:i/>
                <w:szCs w:val="24"/>
              </w:rPr>
              <w:t>Goals</w:t>
            </w:r>
          </w:p>
          <w:p w14:paraId="1133EED0" w14:textId="77777777" w:rsidR="00DF43B2" w:rsidRDefault="00DF43B2" w:rsidP="00DF43B2">
            <w:pPr>
              <w:pStyle w:val="ListParagraph"/>
              <w:ind w:left="0"/>
              <w:jc w:val="both"/>
              <w:rPr>
                <w:szCs w:val="24"/>
              </w:rPr>
            </w:pPr>
            <w:r w:rsidRPr="000B0852">
              <w:rPr>
                <w:szCs w:val="24"/>
              </w:rPr>
              <w:t xml:space="preserve">LGC </w:t>
            </w:r>
            <w:r>
              <w:rPr>
                <w:szCs w:val="24"/>
              </w:rPr>
              <w:t>l</w:t>
            </w:r>
            <w:r w:rsidRPr="000B0852">
              <w:rPr>
                <w:szCs w:val="24"/>
              </w:rPr>
              <w:t xml:space="preserve">eadership will evaluate and identify goals arising from </w:t>
            </w:r>
            <w:r>
              <w:rPr>
                <w:szCs w:val="24"/>
              </w:rPr>
              <w:t>the</w:t>
            </w:r>
            <w:r w:rsidRPr="000B0852">
              <w:rPr>
                <w:szCs w:val="24"/>
              </w:rPr>
              <w:t xml:space="preserve"> new contract. This process will define the transition period and has several drivers:</w:t>
            </w:r>
          </w:p>
          <w:p w14:paraId="105D4D2D" w14:textId="77777777" w:rsidR="00DF43B2" w:rsidRPr="0067704E" w:rsidRDefault="00DF43B2" w:rsidP="00D03663">
            <w:pPr>
              <w:pStyle w:val="ListParagraph"/>
              <w:numPr>
                <w:ilvl w:val="0"/>
                <w:numId w:val="52"/>
              </w:numPr>
              <w:jc w:val="both"/>
              <w:rPr>
                <w:szCs w:val="24"/>
              </w:rPr>
            </w:pPr>
            <w:r w:rsidRPr="0067704E">
              <w:rPr>
                <w:szCs w:val="24"/>
              </w:rPr>
              <w:t>Contractual goals – the Authority’s minimum expectations in successful delivery of new contract</w:t>
            </w:r>
          </w:p>
          <w:p w14:paraId="66665FE2" w14:textId="1037547C" w:rsidR="00DF43B2" w:rsidRPr="000B0852" w:rsidRDefault="002D6160" w:rsidP="00D03663">
            <w:pPr>
              <w:pStyle w:val="ListParagraph"/>
              <w:numPr>
                <w:ilvl w:val="0"/>
                <w:numId w:val="52"/>
              </w:numPr>
              <w:jc w:val="both"/>
              <w:rPr>
                <w:szCs w:val="24"/>
              </w:rPr>
            </w:pPr>
            <w:r w:rsidRPr="0067704E">
              <w:rPr>
                <w:szCs w:val="24"/>
              </w:rPr>
              <w:t>KPIs</w:t>
            </w:r>
            <w:r w:rsidR="00DF43B2" w:rsidRPr="000B0852">
              <w:rPr>
                <w:szCs w:val="24"/>
              </w:rPr>
              <w:t xml:space="preserve"> – measurable goals for </w:t>
            </w:r>
            <w:r w:rsidR="00DF43B2">
              <w:rPr>
                <w:szCs w:val="24"/>
              </w:rPr>
              <w:t>new</w:t>
            </w:r>
            <w:r w:rsidR="00DF43B2" w:rsidRPr="000B0852">
              <w:rPr>
                <w:szCs w:val="24"/>
              </w:rPr>
              <w:t xml:space="preserve"> contract</w:t>
            </w:r>
          </w:p>
          <w:p w14:paraId="00794536" w14:textId="77777777" w:rsidR="00DF43B2" w:rsidRPr="000B0852" w:rsidRDefault="00DF43B2" w:rsidP="00D03663">
            <w:pPr>
              <w:pStyle w:val="ListParagraph"/>
              <w:numPr>
                <w:ilvl w:val="0"/>
                <w:numId w:val="52"/>
              </w:numPr>
              <w:jc w:val="both"/>
              <w:rPr>
                <w:szCs w:val="24"/>
              </w:rPr>
            </w:pPr>
            <w:r w:rsidRPr="000B0852">
              <w:rPr>
                <w:szCs w:val="24"/>
              </w:rPr>
              <w:t>Cultural and operational changes needed to support refined delivery model</w:t>
            </w:r>
          </w:p>
          <w:p w14:paraId="4760CF81" w14:textId="77777777" w:rsidR="00DF43B2" w:rsidRPr="008530C5" w:rsidRDefault="00DF43B2" w:rsidP="00DF43B2">
            <w:pPr>
              <w:pStyle w:val="ListParagraph"/>
              <w:ind w:left="0"/>
              <w:jc w:val="both"/>
              <w:rPr>
                <w:i/>
                <w:szCs w:val="24"/>
              </w:rPr>
            </w:pPr>
          </w:p>
          <w:p w14:paraId="68056C1E" w14:textId="77777777" w:rsidR="00DF43B2" w:rsidRPr="008530C5" w:rsidRDefault="00DF43B2" w:rsidP="00DF43B2">
            <w:pPr>
              <w:pStyle w:val="ListParagraph"/>
              <w:ind w:left="0"/>
              <w:jc w:val="both"/>
              <w:rPr>
                <w:b/>
                <w:i/>
                <w:szCs w:val="24"/>
              </w:rPr>
            </w:pPr>
            <w:r w:rsidRPr="008530C5">
              <w:rPr>
                <w:b/>
                <w:i/>
                <w:szCs w:val="24"/>
              </w:rPr>
              <w:t>Strategy</w:t>
            </w:r>
          </w:p>
          <w:p w14:paraId="3311A18D" w14:textId="01CE992E" w:rsidR="00DF43B2" w:rsidRDefault="00DF43B2" w:rsidP="00DF43B2">
            <w:pPr>
              <w:pStyle w:val="ListParagraph"/>
              <w:ind w:left="0"/>
              <w:jc w:val="both"/>
              <w:rPr>
                <w:color w:val="000000" w:themeColor="text1"/>
                <w:szCs w:val="24"/>
              </w:rPr>
            </w:pPr>
            <w:r>
              <w:rPr>
                <w:color w:val="000000" w:themeColor="text1"/>
                <w:szCs w:val="24"/>
              </w:rPr>
              <w:t>Each goal</w:t>
            </w:r>
            <w:r w:rsidRPr="000B0852">
              <w:rPr>
                <w:color w:val="000000" w:themeColor="text1"/>
                <w:szCs w:val="24"/>
              </w:rPr>
              <w:t xml:space="preserve"> </w:t>
            </w:r>
            <w:r>
              <w:rPr>
                <w:color w:val="000000" w:themeColor="text1"/>
                <w:szCs w:val="24"/>
              </w:rPr>
              <w:t>will</w:t>
            </w:r>
            <w:r w:rsidR="00F03BFF">
              <w:rPr>
                <w:color w:val="000000" w:themeColor="text1"/>
                <w:szCs w:val="24"/>
              </w:rPr>
              <w:t xml:space="preserve"> have a definitive strategy</w:t>
            </w:r>
            <w:r>
              <w:rPr>
                <w:color w:val="000000" w:themeColor="text1"/>
                <w:szCs w:val="24"/>
              </w:rPr>
              <w:t>. Agreement will be reached on each</w:t>
            </w:r>
            <w:r w:rsidRPr="000B0852">
              <w:rPr>
                <w:color w:val="000000" w:themeColor="text1"/>
                <w:szCs w:val="24"/>
              </w:rPr>
              <w:t xml:space="preserve"> change of approach</w:t>
            </w:r>
            <w:r>
              <w:rPr>
                <w:color w:val="000000" w:themeColor="text1"/>
                <w:szCs w:val="24"/>
              </w:rPr>
              <w:t>,</w:t>
            </w:r>
            <w:r w:rsidRPr="000B0852">
              <w:rPr>
                <w:color w:val="000000" w:themeColor="text1"/>
                <w:szCs w:val="24"/>
              </w:rPr>
              <w:t xml:space="preserve"> and what a successfully refocused CCF looks like</w:t>
            </w:r>
            <w:r>
              <w:rPr>
                <w:color w:val="000000" w:themeColor="text1"/>
                <w:szCs w:val="24"/>
              </w:rPr>
              <w:t xml:space="preserve"> (</w:t>
            </w:r>
            <w:r w:rsidRPr="000B0852">
              <w:rPr>
                <w:color w:val="000000" w:themeColor="text1"/>
                <w:szCs w:val="24"/>
              </w:rPr>
              <w:t xml:space="preserve">both in terms of delivery and </w:t>
            </w:r>
            <w:r>
              <w:rPr>
                <w:color w:val="000000" w:themeColor="text1"/>
                <w:szCs w:val="24"/>
              </w:rPr>
              <w:t>anticipated benefit)</w:t>
            </w:r>
            <w:r w:rsidRPr="000B0852">
              <w:rPr>
                <w:color w:val="000000" w:themeColor="text1"/>
                <w:szCs w:val="24"/>
              </w:rPr>
              <w:t>.</w:t>
            </w:r>
            <w:r>
              <w:rPr>
                <w:color w:val="000000" w:themeColor="text1"/>
                <w:szCs w:val="24"/>
              </w:rPr>
              <w:t xml:space="preserve"> GMG’s</w:t>
            </w:r>
            <w:r w:rsidRPr="0012709C">
              <w:rPr>
                <w:color w:val="000000" w:themeColor="text1"/>
                <w:szCs w:val="24"/>
              </w:rPr>
              <w:t xml:space="preserve"> </w:t>
            </w:r>
            <w:r w:rsidR="002D6160">
              <w:rPr>
                <w:color w:val="000000" w:themeColor="text1"/>
                <w:szCs w:val="24"/>
              </w:rPr>
              <w:t>PMO</w:t>
            </w:r>
            <w:r w:rsidRPr="0012709C">
              <w:rPr>
                <w:color w:val="000000" w:themeColor="text1"/>
                <w:szCs w:val="24"/>
              </w:rPr>
              <w:t xml:space="preserve"> will coordinate this change project, reporting monthly on:</w:t>
            </w:r>
          </w:p>
          <w:p w14:paraId="466F7238" w14:textId="26CF84B0" w:rsidR="00DF43B2" w:rsidRPr="0012709C" w:rsidRDefault="00DF43B2" w:rsidP="00D03663">
            <w:pPr>
              <w:pStyle w:val="ListParagraph"/>
              <w:numPr>
                <w:ilvl w:val="0"/>
                <w:numId w:val="45"/>
              </w:numPr>
              <w:tabs>
                <w:tab w:val="clear" w:pos="14580"/>
              </w:tabs>
              <w:spacing w:after="0"/>
              <w:jc w:val="both"/>
              <w:rPr>
                <w:b/>
                <w:color w:val="000000" w:themeColor="text1"/>
                <w:szCs w:val="24"/>
              </w:rPr>
            </w:pPr>
            <w:r w:rsidRPr="008530C5">
              <w:rPr>
                <w:b/>
                <w:color w:val="000000" w:themeColor="text1"/>
                <w:szCs w:val="24"/>
              </w:rPr>
              <w:t>Gap analysis</w:t>
            </w:r>
            <w:r w:rsidRPr="0012709C">
              <w:rPr>
                <w:color w:val="000000" w:themeColor="text1"/>
                <w:szCs w:val="24"/>
              </w:rPr>
              <w:t xml:space="preserve"> – what capacity does existing LGC GMG have to meet new CCF and NOCRI Re</w:t>
            </w:r>
            <w:r w:rsidR="002D6160">
              <w:rPr>
                <w:color w:val="000000" w:themeColor="text1"/>
                <w:szCs w:val="24"/>
              </w:rPr>
              <w:t>quirements. Deadline: June 2017</w:t>
            </w:r>
          </w:p>
          <w:p w14:paraId="3C7D9993" w14:textId="0288CC18" w:rsidR="00DF43B2" w:rsidRPr="0012709C" w:rsidRDefault="00DF43B2" w:rsidP="00D03663">
            <w:pPr>
              <w:pStyle w:val="ListParagraph"/>
              <w:numPr>
                <w:ilvl w:val="0"/>
                <w:numId w:val="45"/>
              </w:numPr>
              <w:tabs>
                <w:tab w:val="clear" w:pos="14580"/>
              </w:tabs>
              <w:spacing w:after="0"/>
              <w:jc w:val="both"/>
              <w:rPr>
                <w:b/>
                <w:color w:val="000000" w:themeColor="text1"/>
                <w:szCs w:val="24"/>
              </w:rPr>
            </w:pPr>
            <w:r w:rsidRPr="008530C5">
              <w:rPr>
                <w:b/>
                <w:color w:val="000000" w:themeColor="text1"/>
                <w:szCs w:val="24"/>
              </w:rPr>
              <w:t>Synergies/Opportunities</w:t>
            </w:r>
            <w:r w:rsidRPr="0012709C">
              <w:rPr>
                <w:color w:val="000000" w:themeColor="text1"/>
                <w:szCs w:val="24"/>
              </w:rPr>
              <w:t xml:space="preserve"> – </w:t>
            </w:r>
            <w:r w:rsidR="00F03BFF">
              <w:rPr>
                <w:szCs w:val="24"/>
              </w:rPr>
              <w:t xml:space="preserve">what, </w:t>
            </w:r>
            <w:r w:rsidR="00F03BFF" w:rsidRPr="00777736">
              <w:rPr>
                <w:szCs w:val="24"/>
              </w:rPr>
              <w:t>within LGC’s existing contracts</w:t>
            </w:r>
            <w:r w:rsidR="0060507F">
              <w:rPr>
                <w:szCs w:val="24"/>
              </w:rPr>
              <w:t xml:space="preserve">, </w:t>
            </w:r>
            <w:r w:rsidR="0060507F" w:rsidRPr="00777736">
              <w:rPr>
                <w:szCs w:val="24"/>
              </w:rPr>
              <w:t>complements</w:t>
            </w:r>
            <w:r w:rsidR="00F03BFF" w:rsidRPr="00777736">
              <w:rPr>
                <w:szCs w:val="24"/>
              </w:rPr>
              <w:t xml:space="preserve"> the new requirements or could improve our offering</w:t>
            </w:r>
            <w:r w:rsidR="002D6160">
              <w:rPr>
                <w:color w:val="000000" w:themeColor="text1"/>
                <w:szCs w:val="24"/>
              </w:rPr>
              <w:t xml:space="preserve">. Deadline: </w:t>
            </w:r>
            <w:r w:rsidR="002D6160">
              <w:rPr>
                <w:color w:val="000000" w:themeColor="text1"/>
                <w:szCs w:val="24"/>
              </w:rPr>
              <w:lastRenderedPageBreak/>
              <w:t>September 2017</w:t>
            </w:r>
          </w:p>
          <w:p w14:paraId="39795DF7" w14:textId="77777777" w:rsidR="00DF43B2" w:rsidRPr="0012709C" w:rsidRDefault="00DF43B2" w:rsidP="00D03663">
            <w:pPr>
              <w:pStyle w:val="ListParagraph"/>
              <w:numPr>
                <w:ilvl w:val="0"/>
                <w:numId w:val="45"/>
              </w:numPr>
              <w:tabs>
                <w:tab w:val="clear" w:pos="14580"/>
              </w:tabs>
              <w:spacing w:after="0"/>
              <w:jc w:val="both"/>
              <w:rPr>
                <w:b/>
                <w:color w:val="000000" w:themeColor="text1"/>
                <w:szCs w:val="24"/>
              </w:rPr>
            </w:pPr>
            <w:r w:rsidRPr="008530C5">
              <w:rPr>
                <w:b/>
                <w:color w:val="000000" w:themeColor="text1"/>
                <w:szCs w:val="24"/>
              </w:rPr>
              <w:t>Risks</w:t>
            </w:r>
            <w:r w:rsidRPr="0012709C">
              <w:rPr>
                <w:color w:val="000000" w:themeColor="text1"/>
                <w:szCs w:val="24"/>
              </w:rPr>
              <w:t xml:space="preserve"> – PMO will evaluate:</w:t>
            </w:r>
          </w:p>
          <w:p w14:paraId="0016A41A" w14:textId="77777777" w:rsidR="00DF43B2" w:rsidRPr="0012709C" w:rsidRDefault="00DF43B2" w:rsidP="00D03663">
            <w:pPr>
              <w:pStyle w:val="ListParagraph"/>
              <w:numPr>
                <w:ilvl w:val="1"/>
                <w:numId w:val="45"/>
              </w:numPr>
              <w:tabs>
                <w:tab w:val="clear" w:pos="14580"/>
              </w:tabs>
              <w:spacing w:after="0"/>
              <w:jc w:val="both"/>
              <w:rPr>
                <w:b/>
                <w:color w:val="000000" w:themeColor="text1"/>
                <w:szCs w:val="24"/>
              </w:rPr>
            </w:pPr>
            <w:r w:rsidRPr="0012709C">
              <w:rPr>
                <w:color w:val="000000" w:themeColor="text1"/>
                <w:szCs w:val="24"/>
              </w:rPr>
              <w:t xml:space="preserve">Risks to successful delivery </w:t>
            </w:r>
          </w:p>
          <w:p w14:paraId="7FA224FA" w14:textId="77777777" w:rsidR="00DF43B2" w:rsidRPr="0012709C" w:rsidRDefault="00DF43B2" w:rsidP="00D03663">
            <w:pPr>
              <w:pStyle w:val="ListParagraph"/>
              <w:numPr>
                <w:ilvl w:val="1"/>
                <w:numId w:val="45"/>
              </w:numPr>
              <w:tabs>
                <w:tab w:val="clear" w:pos="14580"/>
              </w:tabs>
              <w:spacing w:after="0"/>
              <w:jc w:val="both"/>
              <w:rPr>
                <w:b/>
                <w:color w:val="000000" w:themeColor="text1"/>
                <w:szCs w:val="24"/>
              </w:rPr>
            </w:pPr>
            <w:r w:rsidRPr="0012709C">
              <w:rPr>
                <w:color w:val="000000" w:themeColor="text1"/>
                <w:szCs w:val="24"/>
              </w:rPr>
              <w:t>Impact of new activity on existing requirements</w:t>
            </w:r>
          </w:p>
          <w:p w14:paraId="0A71791F" w14:textId="77777777" w:rsidR="00DF43B2" w:rsidRPr="0012709C" w:rsidRDefault="00DF43B2" w:rsidP="00D03663">
            <w:pPr>
              <w:pStyle w:val="ListParagraph"/>
              <w:numPr>
                <w:ilvl w:val="1"/>
                <w:numId w:val="45"/>
              </w:numPr>
              <w:tabs>
                <w:tab w:val="clear" w:pos="14580"/>
              </w:tabs>
              <w:spacing w:after="0"/>
              <w:jc w:val="both"/>
              <w:rPr>
                <w:b/>
                <w:color w:val="000000" w:themeColor="text1"/>
                <w:szCs w:val="24"/>
              </w:rPr>
            </w:pPr>
            <w:r w:rsidRPr="0012709C">
              <w:rPr>
                <w:color w:val="000000" w:themeColor="text1"/>
                <w:szCs w:val="24"/>
              </w:rPr>
              <w:t>Resource challenges of new activity</w:t>
            </w:r>
          </w:p>
          <w:p w14:paraId="3E40438C" w14:textId="77777777" w:rsidR="00DF43B2" w:rsidRPr="0012709C" w:rsidRDefault="00DF43B2" w:rsidP="00DF43B2">
            <w:pPr>
              <w:ind w:left="720"/>
              <w:rPr>
                <w:color w:val="000000" w:themeColor="text1"/>
                <w:sz w:val="24"/>
              </w:rPr>
            </w:pPr>
            <w:r w:rsidRPr="0012709C">
              <w:rPr>
                <w:color w:val="000000" w:themeColor="text1"/>
                <w:sz w:val="24"/>
              </w:rPr>
              <w:t xml:space="preserve">Each area </w:t>
            </w:r>
            <w:r>
              <w:rPr>
                <w:color w:val="000000" w:themeColor="text1"/>
                <w:sz w:val="24"/>
              </w:rPr>
              <w:t>will</w:t>
            </w:r>
            <w:r w:rsidRPr="0012709C">
              <w:rPr>
                <w:color w:val="000000" w:themeColor="text1"/>
                <w:sz w:val="24"/>
              </w:rPr>
              <w:t xml:space="preserve"> be scored via a probability/impact matrix, and assessed/managed by the GMG</w:t>
            </w:r>
            <w:r>
              <w:rPr>
                <w:color w:val="000000" w:themeColor="text1"/>
                <w:sz w:val="24"/>
              </w:rPr>
              <w:t>’s</w:t>
            </w:r>
            <w:r w:rsidRPr="0012709C">
              <w:rPr>
                <w:color w:val="000000" w:themeColor="text1"/>
                <w:sz w:val="24"/>
              </w:rPr>
              <w:t xml:space="preserve"> </w:t>
            </w:r>
            <w:r>
              <w:rPr>
                <w:color w:val="000000" w:themeColor="text1"/>
                <w:sz w:val="24"/>
              </w:rPr>
              <w:t xml:space="preserve">SLT and </w:t>
            </w:r>
            <w:r w:rsidRPr="0012709C">
              <w:rPr>
                <w:color w:val="000000" w:themeColor="text1"/>
                <w:sz w:val="24"/>
              </w:rPr>
              <w:t>Director</w:t>
            </w:r>
          </w:p>
          <w:p w14:paraId="426C2EEC" w14:textId="325BD3E5" w:rsidR="00DF43B2" w:rsidRPr="0012709C" w:rsidRDefault="00DF43B2" w:rsidP="00D03663">
            <w:pPr>
              <w:pStyle w:val="ListParagraph"/>
              <w:numPr>
                <w:ilvl w:val="0"/>
                <w:numId w:val="45"/>
              </w:numPr>
              <w:tabs>
                <w:tab w:val="clear" w:pos="14580"/>
              </w:tabs>
              <w:spacing w:after="0"/>
              <w:jc w:val="both"/>
              <w:rPr>
                <w:color w:val="000000" w:themeColor="text1"/>
                <w:szCs w:val="24"/>
              </w:rPr>
            </w:pPr>
            <w:r w:rsidRPr="008530C5">
              <w:rPr>
                <w:b/>
                <w:color w:val="000000" w:themeColor="text1"/>
                <w:szCs w:val="24"/>
              </w:rPr>
              <w:t>Stakeholder Consultation</w:t>
            </w:r>
            <w:r w:rsidRPr="0012709C">
              <w:rPr>
                <w:color w:val="000000" w:themeColor="text1"/>
                <w:szCs w:val="24"/>
              </w:rPr>
              <w:t xml:space="preserve"> – LGC will take every opportunity to discuss expectations with </w:t>
            </w:r>
            <w:r w:rsidR="000425B9">
              <w:rPr>
                <w:color w:val="000000" w:themeColor="text1"/>
                <w:szCs w:val="24"/>
              </w:rPr>
              <w:t>Authority</w:t>
            </w:r>
            <w:r w:rsidRPr="0012709C">
              <w:rPr>
                <w:color w:val="000000" w:themeColor="text1"/>
                <w:szCs w:val="24"/>
              </w:rPr>
              <w:t xml:space="preserve"> throug</w:t>
            </w:r>
            <w:r w:rsidR="002D6160">
              <w:rPr>
                <w:color w:val="000000" w:themeColor="text1"/>
                <w:szCs w:val="24"/>
              </w:rPr>
              <w:t>h contract reviews and feedback</w:t>
            </w:r>
          </w:p>
          <w:p w14:paraId="4B50DE23" w14:textId="77777777" w:rsidR="00DF43B2" w:rsidRPr="0012709C" w:rsidRDefault="00DF43B2" w:rsidP="00DF43B2">
            <w:pPr>
              <w:pStyle w:val="ListParagraph"/>
              <w:tabs>
                <w:tab w:val="left" w:pos="1320"/>
              </w:tabs>
              <w:ind w:left="0"/>
              <w:jc w:val="both"/>
              <w:rPr>
                <w:b/>
                <w:szCs w:val="24"/>
              </w:rPr>
            </w:pPr>
            <w:r w:rsidRPr="0012709C">
              <w:rPr>
                <w:szCs w:val="24"/>
              </w:rPr>
              <w:tab/>
            </w:r>
          </w:p>
          <w:p w14:paraId="7866CCB6" w14:textId="77777777" w:rsidR="00DF43B2" w:rsidRPr="008530C5" w:rsidRDefault="00DF43B2" w:rsidP="00DF43B2">
            <w:pPr>
              <w:pStyle w:val="ListParagraph"/>
              <w:ind w:left="0"/>
              <w:jc w:val="both"/>
              <w:rPr>
                <w:b/>
                <w:i/>
                <w:szCs w:val="24"/>
              </w:rPr>
            </w:pPr>
            <w:r w:rsidRPr="008530C5">
              <w:rPr>
                <w:b/>
                <w:i/>
                <w:szCs w:val="24"/>
              </w:rPr>
              <w:t>Structure</w:t>
            </w:r>
          </w:p>
          <w:p w14:paraId="1AC866D1" w14:textId="77777777" w:rsidR="00DF43B2" w:rsidRPr="00B77E3B" w:rsidRDefault="00DF43B2" w:rsidP="00DF43B2">
            <w:pPr>
              <w:pStyle w:val="ListParagraph"/>
              <w:ind w:left="0"/>
              <w:jc w:val="both"/>
              <w:rPr>
                <w:rFonts w:eastAsiaTheme="minorHAnsi"/>
              </w:rPr>
            </w:pPr>
            <w:r w:rsidRPr="0012709C">
              <w:rPr>
                <w:szCs w:val="24"/>
              </w:rPr>
              <w:t xml:space="preserve">GMG is a scalable operation capable of flexing to </w:t>
            </w:r>
            <w:r>
              <w:rPr>
                <w:szCs w:val="24"/>
              </w:rPr>
              <w:t xml:space="preserve">accommodate </w:t>
            </w:r>
            <w:r w:rsidRPr="0012709C">
              <w:rPr>
                <w:szCs w:val="24"/>
              </w:rPr>
              <w:t>changing requirements</w:t>
            </w:r>
            <w:r>
              <w:rPr>
                <w:szCs w:val="24"/>
              </w:rPr>
              <w:t>. Ho</w:t>
            </w:r>
            <w:r w:rsidRPr="0012709C">
              <w:rPr>
                <w:szCs w:val="24"/>
              </w:rPr>
              <w:t>wever</w:t>
            </w:r>
            <w:r>
              <w:rPr>
                <w:szCs w:val="24"/>
              </w:rPr>
              <w:t>,</w:t>
            </w:r>
            <w:r w:rsidRPr="0012709C">
              <w:rPr>
                <w:szCs w:val="24"/>
              </w:rPr>
              <w:t xml:space="preserve"> a review </w:t>
            </w:r>
            <w:r>
              <w:rPr>
                <w:szCs w:val="24"/>
              </w:rPr>
              <w:t xml:space="preserve">of GMG’s Directorate structure would be undertaken, with </w:t>
            </w:r>
            <w:r w:rsidRPr="0012709C">
              <w:rPr>
                <w:szCs w:val="24"/>
              </w:rPr>
              <w:t>modifications made as necessary.</w:t>
            </w:r>
          </w:p>
          <w:p w14:paraId="151D2DC7" w14:textId="77777777" w:rsidR="00DF43B2" w:rsidRPr="008530C5" w:rsidRDefault="00DF43B2" w:rsidP="00DF43B2">
            <w:pPr>
              <w:spacing w:after="200" w:line="276" w:lineRule="auto"/>
              <w:contextualSpacing/>
              <w:rPr>
                <w:rFonts w:eastAsiaTheme="minorHAnsi" w:cs="Arial"/>
                <w:b/>
                <w:i/>
                <w:sz w:val="24"/>
              </w:rPr>
            </w:pPr>
            <w:r w:rsidRPr="008530C5">
              <w:rPr>
                <w:rFonts w:eastAsiaTheme="minorHAnsi" w:cs="Arial"/>
                <w:b/>
                <w:i/>
                <w:sz w:val="24"/>
              </w:rPr>
              <w:t>Systems</w:t>
            </w:r>
          </w:p>
          <w:p w14:paraId="1B71FA92" w14:textId="77777777" w:rsidR="00DF43B2" w:rsidRDefault="00DF43B2" w:rsidP="00DF43B2">
            <w:pPr>
              <w:spacing w:after="200" w:line="276" w:lineRule="auto"/>
              <w:contextualSpacing/>
              <w:rPr>
                <w:rFonts w:eastAsiaTheme="minorHAnsi" w:cs="Arial"/>
                <w:sz w:val="24"/>
              </w:rPr>
            </w:pPr>
            <w:r>
              <w:rPr>
                <w:rFonts w:eastAsiaTheme="minorHAnsi" w:cs="Arial"/>
                <w:sz w:val="24"/>
              </w:rPr>
              <w:t>S</w:t>
            </w:r>
            <w:r w:rsidRPr="0012709C">
              <w:rPr>
                <w:rFonts w:eastAsiaTheme="minorHAnsi" w:cs="Arial"/>
                <w:sz w:val="24"/>
              </w:rPr>
              <w:t>everal aspects will be reviewed:</w:t>
            </w:r>
          </w:p>
          <w:p w14:paraId="4D227C81" w14:textId="2D596E74" w:rsidR="00F03BFF" w:rsidRPr="00F03BFF" w:rsidRDefault="00DF43B2" w:rsidP="00F03BFF">
            <w:pPr>
              <w:numPr>
                <w:ilvl w:val="0"/>
                <w:numId w:val="44"/>
              </w:numPr>
              <w:spacing w:after="200" w:line="276" w:lineRule="auto"/>
              <w:ind w:left="360"/>
              <w:contextualSpacing/>
              <w:jc w:val="left"/>
              <w:rPr>
                <w:rFonts w:eastAsiaTheme="minorHAnsi" w:cs="Arial"/>
                <w:b/>
                <w:sz w:val="24"/>
              </w:rPr>
            </w:pPr>
            <w:r w:rsidRPr="008530C5">
              <w:rPr>
                <w:rFonts w:eastAsiaTheme="minorHAnsi" w:cs="Arial"/>
                <w:b/>
                <w:sz w:val="24"/>
              </w:rPr>
              <w:t>Quality management</w:t>
            </w:r>
            <w:r w:rsidRPr="0012709C">
              <w:rPr>
                <w:rFonts w:eastAsiaTheme="minorHAnsi" w:cs="Arial"/>
                <w:sz w:val="24"/>
              </w:rPr>
              <w:t xml:space="preserve"> - Quality Manager responsible for:</w:t>
            </w:r>
          </w:p>
          <w:p w14:paraId="51BA5BFC" w14:textId="4423F5E5" w:rsidR="00DF43B2" w:rsidRDefault="00DF43B2" w:rsidP="00D03663">
            <w:pPr>
              <w:numPr>
                <w:ilvl w:val="1"/>
                <w:numId w:val="44"/>
              </w:numPr>
              <w:spacing w:after="200" w:line="276" w:lineRule="auto"/>
              <w:ind w:left="1058"/>
              <w:contextualSpacing/>
              <w:jc w:val="left"/>
              <w:rPr>
                <w:rFonts w:eastAsiaTheme="minorHAnsi" w:cs="Arial"/>
                <w:b/>
                <w:sz w:val="24"/>
              </w:rPr>
            </w:pPr>
            <w:r w:rsidRPr="0012709C">
              <w:rPr>
                <w:rFonts w:eastAsiaTheme="minorHAnsi" w:cs="Arial"/>
                <w:sz w:val="24"/>
              </w:rPr>
              <w:t>Assessing</w:t>
            </w:r>
            <w:r>
              <w:rPr>
                <w:rFonts w:eastAsiaTheme="minorHAnsi" w:cs="Arial"/>
                <w:b/>
                <w:sz w:val="24"/>
              </w:rPr>
              <w:t>/</w:t>
            </w:r>
            <w:r w:rsidRPr="00F21638">
              <w:rPr>
                <w:rFonts w:eastAsiaTheme="minorHAnsi" w:cs="Arial"/>
                <w:sz w:val="24"/>
              </w:rPr>
              <w:t>updating</w:t>
            </w:r>
            <w:r w:rsidR="00F03BFF">
              <w:rPr>
                <w:rFonts w:eastAsiaTheme="minorHAnsi" w:cs="Arial"/>
                <w:sz w:val="24"/>
              </w:rPr>
              <w:t xml:space="preserve"> SOPs. Deadline: September 2017</w:t>
            </w:r>
          </w:p>
          <w:p w14:paraId="7567B8AC" w14:textId="5075DA2F" w:rsidR="00DF43B2" w:rsidRPr="0012709C" w:rsidRDefault="00DF43B2" w:rsidP="00D03663">
            <w:pPr>
              <w:numPr>
                <w:ilvl w:val="1"/>
                <w:numId w:val="44"/>
              </w:numPr>
              <w:spacing w:after="200" w:line="276" w:lineRule="auto"/>
              <w:ind w:left="1058"/>
              <w:contextualSpacing/>
              <w:jc w:val="left"/>
              <w:rPr>
                <w:rFonts w:eastAsiaTheme="minorHAnsi" w:cs="Arial"/>
                <w:b/>
                <w:sz w:val="24"/>
              </w:rPr>
            </w:pPr>
            <w:r w:rsidRPr="0012709C">
              <w:rPr>
                <w:rFonts w:eastAsiaTheme="minorHAnsi" w:cs="Arial"/>
                <w:sz w:val="24"/>
              </w:rPr>
              <w:t>Developing</w:t>
            </w:r>
            <w:r>
              <w:rPr>
                <w:rFonts w:eastAsiaTheme="minorHAnsi" w:cs="Arial"/>
                <w:sz w:val="24"/>
              </w:rPr>
              <w:t>/</w:t>
            </w:r>
            <w:r w:rsidRPr="0012709C">
              <w:rPr>
                <w:rFonts w:eastAsiaTheme="minorHAnsi" w:cs="Arial"/>
                <w:sz w:val="24"/>
              </w:rPr>
              <w:t>delivering</w:t>
            </w:r>
            <w:r w:rsidR="00F03BFF">
              <w:rPr>
                <w:rFonts w:eastAsiaTheme="minorHAnsi" w:cs="Arial"/>
                <w:sz w:val="24"/>
              </w:rPr>
              <w:t xml:space="preserve"> training. Deadline: March 2018</w:t>
            </w:r>
          </w:p>
          <w:p w14:paraId="27248E6E" w14:textId="3B374F9C" w:rsidR="00DF43B2" w:rsidRPr="0012709C" w:rsidRDefault="00DF43B2" w:rsidP="00D03663">
            <w:pPr>
              <w:numPr>
                <w:ilvl w:val="1"/>
                <w:numId w:val="44"/>
              </w:numPr>
              <w:spacing w:after="200" w:line="276" w:lineRule="auto"/>
              <w:ind w:left="1058"/>
              <w:contextualSpacing/>
              <w:jc w:val="left"/>
              <w:rPr>
                <w:rFonts w:eastAsiaTheme="minorHAnsi" w:cs="Arial"/>
                <w:b/>
                <w:sz w:val="24"/>
              </w:rPr>
            </w:pPr>
            <w:r w:rsidRPr="0012709C">
              <w:rPr>
                <w:rFonts w:eastAsiaTheme="minorHAnsi" w:cs="Arial"/>
                <w:sz w:val="24"/>
              </w:rPr>
              <w:t>Developing internal audit sc</w:t>
            </w:r>
            <w:r w:rsidR="00F03BFF">
              <w:rPr>
                <w:rFonts w:eastAsiaTheme="minorHAnsi" w:cs="Arial"/>
                <w:sz w:val="24"/>
              </w:rPr>
              <w:t>hedule. First audit: Q2 2018/19</w:t>
            </w:r>
          </w:p>
          <w:p w14:paraId="4078D3D3" w14:textId="79F5CF0C" w:rsidR="00DF43B2" w:rsidRPr="0012709C" w:rsidRDefault="00DF43B2" w:rsidP="00D03663">
            <w:pPr>
              <w:numPr>
                <w:ilvl w:val="0"/>
                <w:numId w:val="44"/>
              </w:numPr>
              <w:spacing w:after="200" w:line="276" w:lineRule="auto"/>
              <w:ind w:left="360"/>
              <w:contextualSpacing/>
              <w:jc w:val="left"/>
              <w:rPr>
                <w:rFonts w:eastAsiaTheme="minorHAnsi" w:cs="Arial"/>
                <w:b/>
                <w:color w:val="000000" w:themeColor="text1"/>
                <w:sz w:val="24"/>
              </w:rPr>
            </w:pPr>
            <w:r w:rsidRPr="008530C5">
              <w:rPr>
                <w:rFonts w:eastAsiaTheme="minorHAnsi" w:cs="Arial"/>
                <w:b/>
                <w:sz w:val="24"/>
              </w:rPr>
              <w:t>Performance measurement</w:t>
            </w:r>
            <w:r w:rsidRPr="0012709C">
              <w:rPr>
                <w:rFonts w:eastAsiaTheme="minorHAnsi" w:cs="Arial"/>
                <w:sz w:val="24"/>
              </w:rPr>
              <w:t xml:space="preserve"> </w:t>
            </w:r>
            <w:r>
              <w:rPr>
                <w:rFonts w:eastAsiaTheme="minorHAnsi" w:cs="Arial"/>
                <w:sz w:val="24"/>
              </w:rPr>
              <w:t>–</w:t>
            </w:r>
            <w:r w:rsidRPr="0012709C">
              <w:rPr>
                <w:rFonts w:eastAsiaTheme="minorHAnsi" w:cs="Arial"/>
                <w:sz w:val="24"/>
              </w:rPr>
              <w:t xml:space="preserve"> </w:t>
            </w:r>
            <w:r>
              <w:rPr>
                <w:rFonts w:eastAsiaTheme="minorHAnsi" w:cs="Arial"/>
                <w:sz w:val="24"/>
              </w:rPr>
              <w:t>GMG’s</w:t>
            </w:r>
            <w:r w:rsidRPr="000B0852">
              <w:rPr>
                <w:rFonts w:eastAsiaTheme="minorHAnsi" w:cs="Arial"/>
                <w:color w:val="000000" w:themeColor="text1"/>
                <w:sz w:val="24"/>
              </w:rPr>
              <w:t xml:space="preserve"> SLT will identify management information (operational) supplement</w:t>
            </w:r>
            <w:r>
              <w:rPr>
                <w:rFonts w:eastAsiaTheme="minorHAnsi" w:cs="Arial"/>
                <w:color w:val="000000" w:themeColor="text1"/>
                <w:sz w:val="24"/>
              </w:rPr>
              <w:t>ing</w:t>
            </w:r>
            <w:r w:rsidRPr="000B0852">
              <w:rPr>
                <w:rFonts w:eastAsiaTheme="minorHAnsi" w:cs="Arial"/>
                <w:color w:val="000000" w:themeColor="text1"/>
                <w:sz w:val="24"/>
              </w:rPr>
              <w:t xml:space="preserve"> KPIs to measure/monitor LGC’s performance in contract</w:t>
            </w:r>
            <w:r>
              <w:rPr>
                <w:rFonts w:eastAsiaTheme="minorHAnsi" w:cs="Arial"/>
                <w:color w:val="000000" w:themeColor="text1"/>
                <w:sz w:val="24"/>
              </w:rPr>
              <w:t xml:space="preserve"> delivery</w:t>
            </w:r>
            <w:r w:rsidRPr="000B0852">
              <w:rPr>
                <w:rFonts w:eastAsiaTheme="minorHAnsi" w:cs="Arial"/>
                <w:color w:val="000000" w:themeColor="text1"/>
                <w:sz w:val="24"/>
              </w:rPr>
              <w:t>. This will give assurance</w:t>
            </w:r>
            <w:r>
              <w:rPr>
                <w:rFonts w:eastAsiaTheme="minorHAnsi" w:cs="Arial"/>
                <w:color w:val="000000" w:themeColor="text1"/>
                <w:sz w:val="24"/>
              </w:rPr>
              <w:t xml:space="preserve"> of</w:t>
            </w:r>
            <w:r w:rsidRPr="000B0852">
              <w:rPr>
                <w:rFonts w:eastAsiaTheme="minorHAnsi" w:cs="Arial"/>
                <w:color w:val="000000" w:themeColor="text1"/>
                <w:sz w:val="24"/>
              </w:rPr>
              <w:t xml:space="preserve"> effective delivery </w:t>
            </w:r>
            <w:r>
              <w:rPr>
                <w:rFonts w:eastAsiaTheme="minorHAnsi" w:cs="Arial"/>
                <w:color w:val="000000" w:themeColor="text1"/>
                <w:sz w:val="24"/>
              </w:rPr>
              <w:t>plus</w:t>
            </w:r>
            <w:r w:rsidRPr="000B0852">
              <w:rPr>
                <w:rFonts w:eastAsiaTheme="minorHAnsi" w:cs="Arial"/>
                <w:color w:val="000000" w:themeColor="text1"/>
                <w:sz w:val="24"/>
              </w:rPr>
              <w:t xml:space="preserve"> trend data for assessing </w:t>
            </w:r>
            <w:r w:rsidR="00071ACA">
              <w:rPr>
                <w:rFonts w:eastAsiaTheme="minorHAnsi" w:cs="Arial"/>
                <w:color w:val="000000" w:themeColor="text1"/>
                <w:sz w:val="24"/>
              </w:rPr>
              <w:t>CI</w:t>
            </w:r>
            <w:r w:rsidR="00F03BFF">
              <w:rPr>
                <w:rFonts w:eastAsiaTheme="minorHAnsi" w:cs="Arial"/>
                <w:color w:val="000000" w:themeColor="text1"/>
                <w:sz w:val="24"/>
              </w:rPr>
              <w:t xml:space="preserve"> (September 2017)</w:t>
            </w:r>
          </w:p>
          <w:p w14:paraId="76631287" w14:textId="4E130F44" w:rsidR="00DF43B2" w:rsidRPr="0012709C" w:rsidRDefault="00DF43B2" w:rsidP="00D03663">
            <w:pPr>
              <w:numPr>
                <w:ilvl w:val="0"/>
                <w:numId w:val="44"/>
              </w:numPr>
              <w:spacing w:after="200" w:line="276" w:lineRule="auto"/>
              <w:ind w:left="360"/>
              <w:contextualSpacing/>
              <w:jc w:val="left"/>
              <w:rPr>
                <w:rFonts w:eastAsiaTheme="minorHAnsi" w:cs="Arial"/>
                <w:b/>
                <w:sz w:val="24"/>
              </w:rPr>
            </w:pPr>
            <w:r w:rsidRPr="008530C5">
              <w:rPr>
                <w:rFonts w:eastAsiaTheme="minorHAnsi" w:cs="Arial"/>
                <w:b/>
                <w:sz w:val="24"/>
              </w:rPr>
              <w:t>Technology</w:t>
            </w:r>
            <w:r w:rsidRPr="0012709C">
              <w:rPr>
                <w:rFonts w:eastAsiaTheme="minorHAnsi" w:cs="Arial"/>
                <w:sz w:val="24"/>
              </w:rPr>
              <w:t xml:space="preserve"> </w:t>
            </w:r>
            <w:r>
              <w:rPr>
                <w:rFonts w:eastAsiaTheme="minorHAnsi" w:cs="Arial"/>
                <w:sz w:val="24"/>
              </w:rPr>
              <w:t>– R</w:t>
            </w:r>
            <w:r>
              <w:rPr>
                <w:rFonts w:eastAsiaTheme="minorHAnsi" w:cs="Arial"/>
                <w:color w:val="000000" w:themeColor="text1"/>
                <w:sz w:val="24"/>
              </w:rPr>
              <w:t>eview</w:t>
            </w:r>
            <w:r w:rsidRPr="0012709C">
              <w:rPr>
                <w:rFonts w:eastAsiaTheme="minorHAnsi" w:cs="Arial"/>
                <w:color w:val="000000" w:themeColor="text1"/>
                <w:sz w:val="24"/>
              </w:rPr>
              <w:t xml:space="preserve"> of existing information management infrastructure, processes and systems</w:t>
            </w:r>
            <w:r>
              <w:rPr>
                <w:rFonts w:eastAsiaTheme="minorHAnsi" w:cs="Arial"/>
                <w:color w:val="000000" w:themeColor="text1"/>
                <w:sz w:val="24"/>
              </w:rPr>
              <w:t xml:space="preserve"> by Assistant </w:t>
            </w:r>
            <w:r w:rsidRPr="0012709C">
              <w:rPr>
                <w:rFonts w:eastAsiaTheme="minorHAnsi" w:cs="Arial"/>
                <w:color w:val="000000" w:themeColor="text1"/>
                <w:sz w:val="24"/>
              </w:rPr>
              <w:t>D</w:t>
            </w:r>
            <w:r>
              <w:rPr>
                <w:rFonts w:eastAsiaTheme="minorHAnsi" w:cs="Arial"/>
                <w:color w:val="000000" w:themeColor="text1"/>
                <w:sz w:val="24"/>
              </w:rPr>
              <w:t xml:space="preserve">irector, Information </w:t>
            </w:r>
            <w:r w:rsidRPr="0012709C">
              <w:rPr>
                <w:rFonts w:eastAsiaTheme="minorHAnsi" w:cs="Arial"/>
                <w:color w:val="000000" w:themeColor="text1"/>
                <w:sz w:val="24"/>
              </w:rPr>
              <w:t>S</w:t>
            </w:r>
            <w:r>
              <w:rPr>
                <w:rFonts w:eastAsiaTheme="minorHAnsi" w:cs="Arial"/>
                <w:color w:val="000000" w:themeColor="text1"/>
                <w:sz w:val="24"/>
              </w:rPr>
              <w:t>ystems</w:t>
            </w:r>
            <w:r w:rsidRPr="0012709C">
              <w:rPr>
                <w:rFonts w:eastAsiaTheme="minorHAnsi" w:cs="Arial"/>
                <w:color w:val="000000" w:themeColor="text1"/>
                <w:sz w:val="24"/>
              </w:rPr>
              <w:t xml:space="preserve">. </w:t>
            </w:r>
            <w:r>
              <w:rPr>
                <w:rFonts w:eastAsiaTheme="minorHAnsi" w:cs="Arial"/>
                <w:sz w:val="24"/>
              </w:rPr>
              <w:t>Consider</w:t>
            </w:r>
            <w:r w:rsidRPr="0012709C">
              <w:rPr>
                <w:rFonts w:eastAsiaTheme="minorHAnsi" w:cs="Arial"/>
                <w:sz w:val="24"/>
              </w:rPr>
              <w:t xml:space="preserve"> opportunities to harness technology to </w:t>
            </w:r>
            <w:r>
              <w:rPr>
                <w:rFonts w:eastAsiaTheme="minorHAnsi" w:cs="Arial"/>
                <w:sz w:val="24"/>
              </w:rPr>
              <w:t>increase</w:t>
            </w:r>
            <w:r w:rsidRPr="0012709C">
              <w:rPr>
                <w:rFonts w:eastAsiaTheme="minorHAnsi" w:cs="Arial"/>
                <w:sz w:val="24"/>
              </w:rPr>
              <w:t xml:space="preserve"> quality</w:t>
            </w:r>
            <w:r>
              <w:rPr>
                <w:rFonts w:eastAsiaTheme="minorHAnsi" w:cs="Arial"/>
                <w:sz w:val="24"/>
              </w:rPr>
              <w:t>/</w:t>
            </w:r>
            <w:r w:rsidRPr="0012709C">
              <w:rPr>
                <w:rFonts w:eastAsiaTheme="minorHAnsi" w:cs="Arial"/>
                <w:sz w:val="24"/>
              </w:rPr>
              <w:t xml:space="preserve"> efficiency. </w:t>
            </w:r>
            <w:r w:rsidR="00F03BFF">
              <w:rPr>
                <w:rFonts w:eastAsiaTheme="minorHAnsi" w:cs="Arial"/>
                <w:sz w:val="24"/>
              </w:rPr>
              <w:t>Deadline: June 2017</w:t>
            </w:r>
          </w:p>
          <w:p w14:paraId="51CAACD1" w14:textId="77777777" w:rsidR="00DF43B2" w:rsidRPr="0035026B" w:rsidRDefault="00DF43B2" w:rsidP="00DF43B2">
            <w:pPr>
              <w:pStyle w:val="ListParagraph"/>
              <w:ind w:left="0"/>
              <w:jc w:val="both"/>
              <w:rPr>
                <w:szCs w:val="24"/>
              </w:rPr>
            </w:pPr>
            <w:r w:rsidRPr="000B0852">
              <w:rPr>
                <w:szCs w:val="24"/>
              </w:rPr>
              <w:t xml:space="preserve">With goals identified, strategy defined and systems analysed, LGC </w:t>
            </w:r>
            <w:r>
              <w:rPr>
                <w:szCs w:val="24"/>
              </w:rPr>
              <w:t>will</w:t>
            </w:r>
            <w:r w:rsidRPr="000B0852">
              <w:rPr>
                <w:szCs w:val="24"/>
              </w:rPr>
              <w:t xml:space="preserve"> focus on skill</w:t>
            </w:r>
            <w:r>
              <w:rPr>
                <w:szCs w:val="24"/>
              </w:rPr>
              <w:t>-</w:t>
            </w:r>
            <w:r w:rsidRPr="000B0852">
              <w:rPr>
                <w:szCs w:val="24"/>
              </w:rPr>
              <w:t xml:space="preserve">sets, behaviours and cultural changes necessary to ensure </w:t>
            </w:r>
            <w:r>
              <w:rPr>
                <w:szCs w:val="24"/>
              </w:rPr>
              <w:t xml:space="preserve">success of </w:t>
            </w:r>
            <w:r w:rsidRPr="000B0852">
              <w:rPr>
                <w:szCs w:val="24"/>
              </w:rPr>
              <w:t>CCF</w:t>
            </w:r>
            <w:r>
              <w:rPr>
                <w:szCs w:val="24"/>
              </w:rPr>
              <w:t>’s amended focus</w:t>
            </w:r>
            <w:r w:rsidRPr="000B0852">
              <w:rPr>
                <w:szCs w:val="24"/>
              </w:rPr>
              <w:t>.</w:t>
            </w:r>
            <w:r>
              <w:rPr>
                <w:szCs w:val="24"/>
              </w:rPr>
              <w:t xml:space="preserve"> </w:t>
            </w:r>
          </w:p>
          <w:p w14:paraId="6754BDCB" w14:textId="77777777" w:rsidR="00DF43B2" w:rsidRDefault="00DF43B2" w:rsidP="00DF43B2">
            <w:pPr>
              <w:pStyle w:val="ListParagraph"/>
              <w:ind w:left="0"/>
              <w:jc w:val="both"/>
              <w:rPr>
                <w:szCs w:val="24"/>
                <w:u w:val="single"/>
              </w:rPr>
            </w:pPr>
          </w:p>
          <w:p w14:paraId="3901F5DB" w14:textId="77777777" w:rsidR="00DF43B2" w:rsidRPr="008530C5" w:rsidRDefault="00DF43B2" w:rsidP="00DF43B2">
            <w:pPr>
              <w:pStyle w:val="ListParagraph"/>
              <w:ind w:left="0"/>
              <w:jc w:val="both"/>
              <w:rPr>
                <w:b/>
                <w:i/>
                <w:szCs w:val="24"/>
              </w:rPr>
            </w:pPr>
            <w:r w:rsidRPr="008530C5">
              <w:rPr>
                <w:b/>
                <w:i/>
                <w:szCs w:val="24"/>
              </w:rPr>
              <w:t>Skills</w:t>
            </w:r>
          </w:p>
          <w:p w14:paraId="1B41959F" w14:textId="3BAC2303" w:rsidR="00DF43B2" w:rsidRPr="0012709C" w:rsidRDefault="00F03BFF" w:rsidP="00DF43B2">
            <w:pPr>
              <w:pStyle w:val="ListParagraph"/>
              <w:ind w:left="0"/>
              <w:jc w:val="both"/>
              <w:rPr>
                <w:color w:val="000000" w:themeColor="text1"/>
                <w:szCs w:val="24"/>
              </w:rPr>
            </w:pPr>
            <w:r w:rsidRPr="00777736">
              <w:rPr>
                <w:color w:val="000000" w:themeColor="text1"/>
                <w:szCs w:val="24"/>
              </w:rPr>
              <w:t>LGC have developed, and wil</w:t>
            </w:r>
            <w:r w:rsidR="0083533E">
              <w:rPr>
                <w:color w:val="000000" w:themeColor="text1"/>
                <w:szCs w:val="24"/>
              </w:rPr>
              <w:t>l update for this contract, a PP</w:t>
            </w:r>
            <w:r w:rsidRPr="00777736">
              <w:rPr>
                <w:color w:val="000000" w:themeColor="text1"/>
                <w:szCs w:val="24"/>
              </w:rPr>
              <w:t xml:space="preserve"> which provides a skills and competencies </w:t>
            </w:r>
            <w:r>
              <w:rPr>
                <w:color w:val="000000" w:themeColor="text1"/>
                <w:szCs w:val="24"/>
              </w:rPr>
              <w:t xml:space="preserve">matrix </w:t>
            </w:r>
            <w:r w:rsidRPr="00777736">
              <w:rPr>
                <w:color w:val="000000" w:themeColor="text1"/>
                <w:szCs w:val="24"/>
              </w:rPr>
              <w:t>required for staff to be effective in their roles</w:t>
            </w:r>
            <w:r>
              <w:rPr>
                <w:color w:val="000000" w:themeColor="text1"/>
                <w:szCs w:val="24"/>
              </w:rPr>
              <w:t xml:space="preserve"> including any new positions</w:t>
            </w:r>
            <w:r w:rsidRPr="00777736">
              <w:rPr>
                <w:color w:val="000000" w:themeColor="text1"/>
                <w:szCs w:val="24"/>
              </w:rPr>
              <w:t xml:space="preserve">. </w:t>
            </w:r>
            <w:r w:rsidR="00DF43B2">
              <w:rPr>
                <w:color w:val="000000" w:themeColor="text1"/>
                <w:szCs w:val="24"/>
              </w:rPr>
              <w:t xml:space="preserve">This plan will extend to all new activity approved/contracted by </w:t>
            </w:r>
            <w:r w:rsidR="000425B9">
              <w:rPr>
                <w:color w:val="000000" w:themeColor="text1"/>
                <w:szCs w:val="24"/>
              </w:rPr>
              <w:t>Authority</w:t>
            </w:r>
            <w:r w:rsidR="00DF43B2">
              <w:rPr>
                <w:color w:val="000000" w:themeColor="text1"/>
                <w:szCs w:val="24"/>
              </w:rPr>
              <w:t xml:space="preserve">. </w:t>
            </w:r>
            <w:r w:rsidR="00DF43B2" w:rsidRPr="0012709C">
              <w:rPr>
                <w:color w:val="000000" w:themeColor="text1"/>
                <w:szCs w:val="24"/>
              </w:rPr>
              <w:t xml:space="preserve">The Director, Involvement &amp; Engagement </w:t>
            </w:r>
            <w:r w:rsidR="00DF43B2">
              <w:rPr>
                <w:color w:val="000000" w:themeColor="text1"/>
                <w:szCs w:val="24"/>
              </w:rPr>
              <w:t>has responsibility</w:t>
            </w:r>
            <w:r w:rsidR="00DF43B2" w:rsidRPr="0012709C">
              <w:rPr>
                <w:color w:val="000000" w:themeColor="text1"/>
                <w:szCs w:val="24"/>
              </w:rPr>
              <w:t xml:space="preserve"> for ensuring implementation.</w:t>
            </w:r>
          </w:p>
          <w:p w14:paraId="3E15BE0B" w14:textId="77777777" w:rsidR="00DF43B2" w:rsidRPr="0012709C" w:rsidRDefault="00DF43B2" w:rsidP="00DF43B2">
            <w:pPr>
              <w:pStyle w:val="ListParagraph"/>
              <w:ind w:left="0"/>
              <w:jc w:val="both"/>
              <w:rPr>
                <w:b/>
                <w:color w:val="000000" w:themeColor="text1"/>
                <w:szCs w:val="24"/>
              </w:rPr>
            </w:pPr>
          </w:p>
          <w:p w14:paraId="63287832" w14:textId="77777777" w:rsidR="00DF43B2" w:rsidRPr="008530C5" w:rsidRDefault="00DF43B2" w:rsidP="00DF43B2">
            <w:pPr>
              <w:pStyle w:val="ListParagraph"/>
              <w:ind w:left="0"/>
              <w:jc w:val="both"/>
              <w:rPr>
                <w:b/>
                <w:i/>
                <w:color w:val="000000" w:themeColor="text1"/>
                <w:szCs w:val="24"/>
              </w:rPr>
            </w:pPr>
            <w:r w:rsidRPr="008530C5">
              <w:rPr>
                <w:b/>
                <w:i/>
                <w:color w:val="000000" w:themeColor="text1"/>
                <w:szCs w:val="24"/>
              </w:rPr>
              <w:t>Staff</w:t>
            </w:r>
          </w:p>
          <w:p w14:paraId="22980BF4" w14:textId="751215B7" w:rsidR="00DF43B2" w:rsidRPr="0012709C" w:rsidRDefault="00DF43B2" w:rsidP="00DF43B2">
            <w:pPr>
              <w:pStyle w:val="ListParagraph"/>
              <w:ind w:left="0"/>
              <w:jc w:val="both"/>
              <w:rPr>
                <w:color w:val="000000" w:themeColor="text1"/>
                <w:szCs w:val="24"/>
              </w:rPr>
            </w:pPr>
            <w:r w:rsidRPr="000B0852">
              <w:rPr>
                <w:color w:val="000000" w:themeColor="text1"/>
                <w:szCs w:val="24"/>
              </w:rPr>
              <w:t xml:space="preserve">Defining SOPs and associated skills will feed analysis of the individuals LGC </w:t>
            </w:r>
            <w:r>
              <w:rPr>
                <w:color w:val="000000" w:themeColor="text1"/>
                <w:szCs w:val="24"/>
              </w:rPr>
              <w:t>requires</w:t>
            </w:r>
            <w:r w:rsidRPr="000B0852">
              <w:rPr>
                <w:color w:val="000000" w:themeColor="text1"/>
                <w:szCs w:val="24"/>
              </w:rPr>
              <w:t xml:space="preserve"> to successfully deliver against the new goals and strategy. Outcome</w:t>
            </w:r>
            <w:r>
              <w:rPr>
                <w:color w:val="000000" w:themeColor="text1"/>
                <w:szCs w:val="24"/>
              </w:rPr>
              <w:t>s</w:t>
            </w:r>
            <w:r w:rsidRPr="000B0852">
              <w:rPr>
                <w:color w:val="000000" w:themeColor="text1"/>
                <w:szCs w:val="24"/>
              </w:rPr>
              <w:t xml:space="preserve"> will be both long</w:t>
            </w:r>
            <w:r>
              <w:rPr>
                <w:color w:val="000000" w:themeColor="text1"/>
                <w:szCs w:val="24"/>
              </w:rPr>
              <w:t>-</w:t>
            </w:r>
            <w:r w:rsidRPr="000B0852">
              <w:rPr>
                <w:color w:val="000000" w:themeColor="text1"/>
                <w:szCs w:val="24"/>
              </w:rPr>
              <w:t>term</w:t>
            </w:r>
            <w:r>
              <w:rPr>
                <w:color w:val="000000" w:themeColor="text1"/>
                <w:szCs w:val="24"/>
              </w:rPr>
              <w:t xml:space="preserve"> (</w:t>
            </w:r>
            <w:r w:rsidRPr="000B0852">
              <w:rPr>
                <w:color w:val="000000" w:themeColor="text1"/>
                <w:szCs w:val="24"/>
              </w:rPr>
              <w:t>through potential change in CCF</w:t>
            </w:r>
            <w:r>
              <w:rPr>
                <w:color w:val="000000" w:themeColor="text1"/>
                <w:szCs w:val="24"/>
              </w:rPr>
              <w:t>’s</w:t>
            </w:r>
            <w:r w:rsidRPr="000B0852">
              <w:rPr>
                <w:color w:val="000000" w:themeColor="text1"/>
                <w:szCs w:val="24"/>
              </w:rPr>
              <w:t xml:space="preserve"> delivery team</w:t>
            </w:r>
            <w:r>
              <w:rPr>
                <w:color w:val="000000" w:themeColor="text1"/>
                <w:szCs w:val="24"/>
              </w:rPr>
              <w:t>)</w:t>
            </w:r>
            <w:r w:rsidRPr="000B0852">
              <w:rPr>
                <w:color w:val="000000" w:themeColor="text1"/>
                <w:szCs w:val="24"/>
              </w:rPr>
              <w:t>, and short</w:t>
            </w:r>
            <w:r>
              <w:rPr>
                <w:color w:val="000000" w:themeColor="text1"/>
                <w:szCs w:val="24"/>
              </w:rPr>
              <w:t>-</w:t>
            </w:r>
            <w:r w:rsidRPr="000B0852">
              <w:rPr>
                <w:color w:val="000000" w:themeColor="text1"/>
                <w:szCs w:val="24"/>
              </w:rPr>
              <w:t xml:space="preserve">term </w:t>
            </w:r>
            <w:r>
              <w:rPr>
                <w:color w:val="000000" w:themeColor="text1"/>
                <w:szCs w:val="24"/>
              </w:rPr>
              <w:t>(</w:t>
            </w:r>
            <w:r w:rsidRPr="000B0852">
              <w:rPr>
                <w:color w:val="000000" w:themeColor="text1"/>
                <w:szCs w:val="24"/>
              </w:rPr>
              <w:t>identification of immediate need</w:t>
            </w:r>
            <w:r>
              <w:rPr>
                <w:color w:val="000000" w:themeColor="text1"/>
                <w:szCs w:val="24"/>
              </w:rPr>
              <w:t>)</w:t>
            </w:r>
            <w:r w:rsidRPr="000B0852">
              <w:rPr>
                <w:color w:val="000000" w:themeColor="text1"/>
                <w:szCs w:val="24"/>
              </w:rPr>
              <w:t>.</w:t>
            </w:r>
            <w:r>
              <w:rPr>
                <w:color w:val="000000" w:themeColor="text1"/>
                <w:szCs w:val="24"/>
              </w:rPr>
              <w:t xml:space="preserve"> </w:t>
            </w:r>
            <w:r w:rsidRPr="0012709C">
              <w:rPr>
                <w:color w:val="000000" w:themeColor="text1"/>
                <w:szCs w:val="24"/>
              </w:rPr>
              <w:t>LGC will advertise for</w:t>
            </w:r>
            <w:r>
              <w:rPr>
                <w:color w:val="000000" w:themeColor="text1"/>
                <w:szCs w:val="24"/>
              </w:rPr>
              <w:t xml:space="preserve"> any</w:t>
            </w:r>
            <w:r w:rsidRPr="0012709C">
              <w:rPr>
                <w:color w:val="000000" w:themeColor="text1"/>
                <w:szCs w:val="24"/>
              </w:rPr>
              <w:t xml:space="preserve"> new staff required no later than October 2017</w:t>
            </w:r>
            <w:r>
              <w:rPr>
                <w:color w:val="000000" w:themeColor="text1"/>
                <w:szCs w:val="24"/>
              </w:rPr>
              <w:t>, ensuring</w:t>
            </w:r>
            <w:r w:rsidRPr="0012709C">
              <w:rPr>
                <w:color w:val="000000" w:themeColor="text1"/>
                <w:szCs w:val="24"/>
              </w:rPr>
              <w:t xml:space="preserve"> a full team is ready for April 2018. Subject to </w:t>
            </w:r>
            <w:r w:rsidR="000425B9">
              <w:rPr>
                <w:color w:val="000000" w:themeColor="text1"/>
                <w:szCs w:val="24"/>
              </w:rPr>
              <w:lastRenderedPageBreak/>
              <w:t>Authority</w:t>
            </w:r>
            <w:r w:rsidRPr="0012709C">
              <w:rPr>
                <w:color w:val="000000" w:themeColor="text1"/>
                <w:szCs w:val="24"/>
              </w:rPr>
              <w:t xml:space="preserve"> feedback on proposed new innovations</w:t>
            </w:r>
            <w:r>
              <w:rPr>
                <w:color w:val="000000" w:themeColor="text1"/>
                <w:szCs w:val="24"/>
              </w:rPr>
              <w:t xml:space="preserve">, </w:t>
            </w:r>
            <w:r w:rsidRPr="0012709C">
              <w:rPr>
                <w:color w:val="000000" w:themeColor="text1"/>
                <w:szCs w:val="24"/>
              </w:rPr>
              <w:t>LGC will contract with appropriate organisations within Q1 of 2017/18.</w:t>
            </w:r>
          </w:p>
          <w:p w14:paraId="3E0F57CC" w14:textId="77777777" w:rsidR="00DF43B2" w:rsidRPr="0012709C" w:rsidRDefault="00DF43B2" w:rsidP="00DF43B2">
            <w:pPr>
              <w:pStyle w:val="ListParagraph"/>
              <w:ind w:left="0"/>
              <w:jc w:val="both"/>
              <w:rPr>
                <w:b/>
                <w:color w:val="000000" w:themeColor="text1"/>
                <w:szCs w:val="24"/>
              </w:rPr>
            </w:pPr>
          </w:p>
          <w:p w14:paraId="6DA803E0" w14:textId="77777777" w:rsidR="00DF43B2" w:rsidRPr="008530C5" w:rsidRDefault="00DF43B2" w:rsidP="00DF43B2">
            <w:pPr>
              <w:pStyle w:val="ListParagraph"/>
              <w:ind w:left="0"/>
              <w:jc w:val="both"/>
              <w:rPr>
                <w:b/>
                <w:i/>
                <w:color w:val="000000" w:themeColor="text1"/>
                <w:szCs w:val="24"/>
              </w:rPr>
            </w:pPr>
            <w:r w:rsidRPr="008530C5">
              <w:rPr>
                <w:b/>
                <w:i/>
                <w:color w:val="000000" w:themeColor="text1"/>
                <w:szCs w:val="24"/>
              </w:rPr>
              <w:t>Style</w:t>
            </w:r>
          </w:p>
          <w:p w14:paraId="61A98F40" w14:textId="32152515" w:rsidR="00DF43B2" w:rsidRPr="00B77E3B" w:rsidRDefault="00DF43B2" w:rsidP="00DF43B2">
            <w:pPr>
              <w:pStyle w:val="ListParagraph"/>
              <w:ind w:left="0"/>
              <w:jc w:val="both"/>
              <w:rPr>
                <w:color w:val="000000" w:themeColor="text1"/>
              </w:rPr>
            </w:pPr>
            <w:r>
              <w:rPr>
                <w:color w:val="000000" w:themeColor="text1"/>
                <w:szCs w:val="24"/>
              </w:rPr>
              <w:t>C</w:t>
            </w:r>
            <w:r w:rsidRPr="0012709C">
              <w:rPr>
                <w:color w:val="000000" w:themeColor="text1"/>
                <w:szCs w:val="24"/>
              </w:rPr>
              <w:t xml:space="preserve">ommunication of </w:t>
            </w:r>
            <w:r>
              <w:rPr>
                <w:color w:val="000000" w:themeColor="text1"/>
                <w:szCs w:val="24"/>
              </w:rPr>
              <w:t xml:space="preserve">requirement </w:t>
            </w:r>
            <w:r w:rsidRPr="0012709C">
              <w:rPr>
                <w:color w:val="000000" w:themeColor="text1"/>
                <w:szCs w:val="24"/>
              </w:rPr>
              <w:t>changes</w:t>
            </w:r>
            <w:r>
              <w:rPr>
                <w:color w:val="000000" w:themeColor="text1"/>
                <w:szCs w:val="24"/>
              </w:rPr>
              <w:t>,</w:t>
            </w:r>
            <w:r w:rsidRPr="0012709C">
              <w:rPr>
                <w:color w:val="000000" w:themeColor="text1"/>
                <w:szCs w:val="24"/>
              </w:rPr>
              <w:t xml:space="preserve"> and how LGC deliver</w:t>
            </w:r>
            <w:r>
              <w:rPr>
                <w:color w:val="000000" w:themeColor="text1"/>
                <w:szCs w:val="24"/>
              </w:rPr>
              <w:t>s</w:t>
            </w:r>
            <w:r w:rsidRPr="0012709C">
              <w:rPr>
                <w:color w:val="000000" w:themeColor="text1"/>
                <w:szCs w:val="24"/>
              </w:rPr>
              <w:t xml:space="preserve"> these</w:t>
            </w:r>
            <w:r>
              <w:rPr>
                <w:color w:val="000000" w:themeColor="text1"/>
                <w:szCs w:val="24"/>
              </w:rPr>
              <w:t>, is important to cultural acceptance and change</w:t>
            </w:r>
            <w:r w:rsidRPr="0012709C">
              <w:rPr>
                <w:color w:val="000000" w:themeColor="text1"/>
                <w:szCs w:val="24"/>
              </w:rPr>
              <w:t xml:space="preserve">. </w:t>
            </w:r>
            <w:r>
              <w:rPr>
                <w:color w:val="000000" w:themeColor="text1"/>
                <w:szCs w:val="24"/>
              </w:rPr>
              <w:t>R</w:t>
            </w:r>
            <w:r w:rsidRPr="0012709C">
              <w:rPr>
                <w:color w:val="000000" w:themeColor="text1"/>
                <w:szCs w:val="24"/>
              </w:rPr>
              <w:t>esponsibility</w:t>
            </w:r>
            <w:r>
              <w:rPr>
                <w:color w:val="000000" w:themeColor="text1"/>
                <w:szCs w:val="24"/>
              </w:rPr>
              <w:t xml:space="preserve"> </w:t>
            </w:r>
            <w:r w:rsidR="00F03BFF">
              <w:rPr>
                <w:color w:val="000000" w:themeColor="text1"/>
                <w:szCs w:val="24"/>
              </w:rPr>
              <w:t>lies</w:t>
            </w:r>
            <w:r>
              <w:rPr>
                <w:color w:val="000000" w:themeColor="text1"/>
                <w:szCs w:val="24"/>
              </w:rPr>
              <w:t xml:space="preserve"> with the </w:t>
            </w:r>
            <w:r w:rsidRPr="0012709C">
              <w:rPr>
                <w:color w:val="000000" w:themeColor="text1"/>
                <w:szCs w:val="24"/>
              </w:rPr>
              <w:t>A</w:t>
            </w:r>
            <w:r>
              <w:rPr>
                <w:color w:val="000000" w:themeColor="text1"/>
                <w:szCs w:val="24"/>
              </w:rPr>
              <w:t xml:space="preserve">ssistant </w:t>
            </w:r>
            <w:r w:rsidRPr="0012709C">
              <w:rPr>
                <w:color w:val="000000" w:themeColor="text1"/>
                <w:szCs w:val="24"/>
              </w:rPr>
              <w:t>D</w:t>
            </w:r>
            <w:r>
              <w:rPr>
                <w:color w:val="000000" w:themeColor="text1"/>
                <w:szCs w:val="24"/>
              </w:rPr>
              <w:t>irector</w:t>
            </w:r>
            <w:r w:rsidRPr="0012709C">
              <w:rPr>
                <w:color w:val="000000" w:themeColor="text1"/>
                <w:szCs w:val="24"/>
              </w:rPr>
              <w:t>, Communications.</w:t>
            </w:r>
            <w:r>
              <w:rPr>
                <w:color w:val="000000" w:themeColor="text1"/>
                <w:szCs w:val="24"/>
              </w:rPr>
              <w:t xml:space="preserve"> </w:t>
            </w:r>
            <w:r w:rsidRPr="000B0852">
              <w:rPr>
                <w:color w:val="000000" w:themeColor="text1"/>
                <w:szCs w:val="24"/>
              </w:rPr>
              <w:t>LGC management will also consider change</w:t>
            </w:r>
            <w:r>
              <w:rPr>
                <w:color w:val="000000" w:themeColor="text1"/>
                <w:szCs w:val="24"/>
              </w:rPr>
              <w:t>s</w:t>
            </w:r>
            <w:r w:rsidRPr="000B0852">
              <w:rPr>
                <w:color w:val="000000" w:themeColor="text1"/>
                <w:szCs w:val="24"/>
              </w:rPr>
              <w:t xml:space="preserve"> in behaviours </w:t>
            </w:r>
            <w:r>
              <w:rPr>
                <w:color w:val="000000" w:themeColor="text1"/>
                <w:szCs w:val="24"/>
              </w:rPr>
              <w:t>expected</w:t>
            </w:r>
            <w:r w:rsidR="00F03BFF">
              <w:rPr>
                <w:color w:val="000000" w:themeColor="text1"/>
                <w:szCs w:val="24"/>
              </w:rPr>
              <w:t xml:space="preserve"> from </w:t>
            </w:r>
            <w:r w:rsidRPr="000B0852">
              <w:rPr>
                <w:color w:val="000000" w:themeColor="text1"/>
                <w:szCs w:val="24"/>
              </w:rPr>
              <w:t>staff</w:t>
            </w:r>
            <w:r>
              <w:rPr>
                <w:color w:val="000000" w:themeColor="text1"/>
                <w:szCs w:val="24"/>
              </w:rPr>
              <w:t>/</w:t>
            </w:r>
            <w:r w:rsidRPr="000B0852">
              <w:rPr>
                <w:color w:val="000000" w:themeColor="text1"/>
                <w:szCs w:val="24"/>
              </w:rPr>
              <w:t xml:space="preserve">managers and how to encourage </w:t>
            </w:r>
            <w:r>
              <w:rPr>
                <w:color w:val="000000" w:themeColor="text1"/>
                <w:szCs w:val="24"/>
              </w:rPr>
              <w:t>these (e.g.</w:t>
            </w:r>
            <w:r w:rsidRPr="000B0852">
              <w:rPr>
                <w:color w:val="000000" w:themeColor="text1"/>
                <w:szCs w:val="24"/>
              </w:rPr>
              <w:t xml:space="preserve"> increased focus on process efficiency </w:t>
            </w:r>
            <w:r>
              <w:rPr>
                <w:color w:val="000000" w:themeColor="text1"/>
                <w:szCs w:val="24"/>
              </w:rPr>
              <w:t>and</w:t>
            </w:r>
            <w:r w:rsidRPr="000B0852">
              <w:rPr>
                <w:color w:val="000000" w:themeColor="text1"/>
                <w:szCs w:val="24"/>
              </w:rPr>
              <w:t xml:space="preserve"> cost effectiveness of process</w:t>
            </w:r>
            <w:r>
              <w:rPr>
                <w:color w:val="000000" w:themeColor="text1"/>
                <w:szCs w:val="24"/>
              </w:rPr>
              <w:t>es</w:t>
            </w:r>
            <w:r w:rsidRPr="000B0852">
              <w:rPr>
                <w:color w:val="000000" w:themeColor="text1"/>
                <w:szCs w:val="24"/>
              </w:rPr>
              <w:t xml:space="preserve"> would be expected from all line managers</w:t>
            </w:r>
            <w:r>
              <w:rPr>
                <w:color w:val="000000" w:themeColor="text1"/>
                <w:szCs w:val="24"/>
              </w:rPr>
              <w:t>,</w:t>
            </w:r>
            <w:r w:rsidRPr="000B0852">
              <w:rPr>
                <w:color w:val="000000" w:themeColor="text1"/>
                <w:szCs w:val="24"/>
              </w:rPr>
              <w:t xml:space="preserve"> and</w:t>
            </w:r>
            <w:r>
              <w:rPr>
                <w:color w:val="000000" w:themeColor="text1"/>
                <w:szCs w:val="24"/>
              </w:rPr>
              <w:t xml:space="preserve"> become</w:t>
            </w:r>
            <w:r w:rsidRPr="000B0852">
              <w:rPr>
                <w:color w:val="000000" w:themeColor="text1"/>
                <w:szCs w:val="24"/>
              </w:rPr>
              <w:t xml:space="preserve"> formal performance management</w:t>
            </w:r>
            <w:r>
              <w:rPr>
                <w:color w:val="000000" w:themeColor="text1"/>
                <w:szCs w:val="24"/>
              </w:rPr>
              <w:t xml:space="preserve"> assessment criteria).</w:t>
            </w:r>
          </w:p>
          <w:p w14:paraId="40E9733A" w14:textId="77777777" w:rsidR="00DF43B2" w:rsidRPr="000B0852" w:rsidRDefault="00DF43B2" w:rsidP="00DF43B2">
            <w:pPr>
              <w:pStyle w:val="ListParagraph"/>
              <w:ind w:left="0"/>
              <w:jc w:val="both"/>
              <w:rPr>
                <w:b/>
                <w:szCs w:val="24"/>
              </w:rPr>
            </w:pPr>
          </w:p>
          <w:p w14:paraId="56F63DE7" w14:textId="77777777" w:rsidR="00DF43B2" w:rsidRPr="008530C5" w:rsidRDefault="00DF43B2" w:rsidP="00DF43B2">
            <w:pPr>
              <w:pStyle w:val="ListParagraph"/>
              <w:ind w:left="0"/>
              <w:jc w:val="both"/>
              <w:rPr>
                <w:b/>
                <w:szCs w:val="24"/>
                <w:u w:val="single"/>
              </w:rPr>
            </w:pPr>
            <w:r w:rsidRPr="008530C5">
              <w:rPr>
                <w:b/>
                <w:szCs w:val="24"/>
                <w:u w:val="single"/>
              </w:rPr>
              <w:t>Timetable</w:t>
            </w:r>
          </w:p>
          <w:p w14:paraId="3FB1ABD9" w14:textId="77777777" w:rsidR="00DF43B2" w:rsidRPr="000B0852" w:rsidRDefault="00DF43B2" w:rsidP="00DF43B2">
            <w:pPr>
              <w:spacing w:before="60" w:after="60"/>
              <w:jc w:val="left"/>
              <w:rPr>
                <w:rFonts w:cs="Arial"/>
                <w:sz w:val="24"/>
              </w:rPr>
            </w:pPr>
            <w:r w:rsidRPr="000B0852">
              <w:rPr>
                <w:rFonts w:cs="Arial"/>
                <w:sz w:val="24"/>
              </w:rPr>
              <w:t>LGC would project plan against the 12 months from award to Commencement Date. The transition plan is intended to be:</w:t>
            </w:r>
          </w:p>
          <w:p w14:paraId="1E1A7103" w14:textId="695AFB44" w:rsidR="00DF43B2" w:rsidRPr="00F03BFF" w:rsidRDefault="00DF43B2" w:rsidP="00F03BFF">
            <w:pPr>
              <w:pStyle w:val="ListParagraph"/>
              <w:numPr>
                <w:ilvl w:val="0"/>
                <w:numId w:val="92"/>
              </w:numPr>
              <w:spacing w:before="60" w:after="60"/>
            </w:pPr>
            <w:r w:rsidRPr="00F03BFF">
              <w:rPr>
                <w:b/>
                <w:i/>
              </w:rPr>
              <w:t xml:space="preserve">Transparent </w:t>
            </w:r>
            <w:r w:rsidRPr="00F03BFF">
              <w:t xml:space="preserve">– For </w:t>
            </w:r>
            <w:r w:rsidR="000425B9">
              <w:t>Authority</w:t>
            </w:r>
            <w:r w:rsidRPr="00F03BFF">
              <w:t xml:space="preserve"> and GMG staff</w:t>
            </w:r>
          </w:p>
          <w:p w14:paraId="776E3702" w14:textId="77777777" w:rsidR="00DF43B2" w:rsidRPr="00F03BFF" w:rsidRDefault="00DF43B2" w:rsidP="00F03BFF">
            <w:pPr>
              <w:pStyle w:val="ListParagraph"/>
              <w:numPr>
                <w:ilvl w:val="0"/>
                <w:numId w:val="92"/>
              </w:numPr>
              <w:spacing w:before="60" w:after="60"/>
            </w:pPr>
            <w:r w:rsidRPr="00F03BFF">
              <w:rPr>
                <w:b/>
                <w:i/>
              </w:rPr>
              <w:t>Managed</w:t>
            </w:r>
            <w:r w:rsidRPr="00F03BFF">
              <w:t xml:space="preserve"> – PMO will manage change documentation. Transition Team will lead operational impact assessment</w:t>
            </w:r>
          </w:p>
          <w:p w14:paraId="5A414D66" w14:textId="77777777" w:rsidR="00DF43B2" w:rsidRPr="00F03BFF" w:rsidRDefault="00DF43B2" w:rsidP="00F03BFF">
            <w:pPr>
              <w:pStyle w:val="ListParagraph"/>
              <w:numPr>
                <w:ilvl w:val="0"/>
                <w:numId w:val="92"/>
              </w:numPr>
              <w:spacing w:before="60" w:after="60"/>
            </w:pPr>
            <w:r w:rsidRPr="00F03BFF">
              <w:rPr>
                <w:b/>
                <w:i/>
              </w:rPr>
              <w:t>Quality-Focused</w:t>
            </w:r>
            <w:r w:rsidRPr="00F03BFF">
              <w:t xml:space="preserve"> – Mindful of the need to maintain focus on existing requirements whilst returning value on additional investment activity</w:t>
            </w:r>
          </w:p>
          <w:p w14:paraId="16431DB2" w14:textId="0A77901B" w:rsidR="00DF43B2" w:rsidRPr="00F03BFF" w:rsidRDefault="00DF43B2" w:rsidP="00F03BFF">
            <w:pPr>
              <w:pStyle w:val="ListParagraph"/>
              <w:numPr>
                <w:ilvl w:val="0"/>
                <w:numId w:val="92"/>
              </w:numPr>
              <w:spacing w:before="60" w:after="60"/>
            </w:pPr>
            <w:r w:rsidRPr="00F03BFF">
              <w:rPr>
                <w:b/>
                <w:i/>
              </w:rPr>
              <w:t xml:space="preserve">Measurable </w:t>
            </w:r>
            <w:r w:rsidRPr="00F03BFF">
              <w:t xml:space="preserve">– Performance, whether an innovation or not, must have measurable indicators to feed back to </w:t>
            </w:r>
            <w:r w:rsidR="000425B9">
              <w:t>Authority</w:t>
            </w:r>
          </w:p>
          <w:p w14:paraId="27D6EEC3" w14:textId="77777777" w:rsidR="00DF43B2" w:rsidRPr="000B0852" w:rsidRDefault="00DF43B2" w:rsidP="00DF43B2">
            <w:pPr>
              <w:spacing w:before="60" w:after="60"/>
              <w:jc w:val="left"/>
              <w:rPr>
                <w:rFonts w:cs="Arial"/>
                <w:sz w:val="24"/>
              </w:rPr>
            </w:pPr>
          </w:p>
          <w:p w14:paraId="3ACC4A44" w14:textId="703C605B" w:rsidR="00F03BFF" w:rsidRDefault="00F03BFF" w:rsidP="00F03BFF">
            <w:pPr>
              <w:spacing w:before="60" w:after="60"/>
              <w:rPr>
                <w:rFonts w:cs="Arial"/>
                <w:sz w:val="24"/>
              </w:rPr>
            </w:pPr>
            <w:r w:rsidRPr="00777736">
              <w:rPr>
                <w:rFonts w:cs="Arial"/>
                <w:sz w:val="24"/>
              </w:rPr>
              <w:t>The key elements of the transition plan are expanded upon in the transition implementation plan provided as an Appendix and the timeline Gantt accompanying it.</w:t>
            </w:r>
          </w:p>
          <w:p w14:paraId="6F896A8A" w14:textId="0C055859" w:rsidR="00DF43B2" w:rsidRPr="00DF43B2" w:rsidDel="002424E9" w:rsidRDefault="00DF43B2" w:rsidP="00DF43B2">
            <w:pPr>
              <w:rPr>
                <w:rFonts w:cs="Arial"/>
                <w:sz w:val="24"/>
              </w:rPr>
            </w:pPr>
          </w:p>
        </w:tc>
      </w:tr>
    </w:tbl>
    <w:p w14:paraId="10E8D53C" w14:textId="77777777" w:rsidR="001B00D6" w:rsidRPr="001B00D6" w:rsidRDefault="001B00D6" w:rsidP="001B00D6">
      <w:pPr>
        <w:spacing w:before="60" w:after="60"/>
        <w:outlineLvl w:val="0"/>
        <w:rPr>
          <w:rFonts w:eastAsia="Arial" w:cs="Arial"/>
          <w:b/>
          <w:bCs/>
          <w:i/>
          <w:kern w:val="32"/>
          <w:sz w:val="24"/>
          <w:lang w:eastAsia="en-GB"/>
        </w:rPr>
      </w:pPr>
      <w:r w:rsidRPr="001B00D6">
        <w:rPr>
          <w:rFonts w:eastAsia="Arial" w:cs="Arial"/>
          <w:b/>
          <w:bCs/>
          <w:i/>
          <w:kern w:val="32"/>
          <w:sz w:val="24"/>
          <w:lang w:eastAsia="en-GB"/>
        </w:rPr>
        <w:lastRenderedPageBreak/>
        <w:t>** The plan only</w:t>
      </w:r>
    </w:p>
    <w:p w14:paraId="4F4909CE" w14:textId="77777777" w:rsidR="005A785D" w:rsidRDefault="005A785D" w:rsidP="00EF766B">
      <w:pPr>
        <w:spacing w:before="60" w:after="60"/>
        <w:outlineLvl w:val="0"/>
        <w:rPr>
          <w:rFonts w:eastAsia="Arial" w:cs="Arial"/>
          <w:b/>
          <w:bCs/>
          <w:kern w:val="32"/>
          <w:sz w:val="24"/>
          <w:lang w:eastAsia="en-GB"/>
        </w:rPr>
      </w:pPr>
    </w:p>
    <w:p w14:paraId="400A07B7" w14:textId="77777777" w:rsidR="00141E7C" w:rsidRPr="00A3475D" w:rsidRDefault="00BC4F6E" w:rsidP="005649F4">
      <w:pPr>
        <w:pStyle w:val="ListParagraph"/>
        <w:numPr>
          <w:ilvl w:val="0"/>
          <w:numId w:val="21"/>
        </w:numPr>
        <w:spacing w:before="60" w:after="60"/>
        <w:outlineLvl w:val="0"/>
        <w:rPr>
          <w:rFonts w:eastAsia="Arial"/>
          <w:b/>
          <w:bCs/>
          <w:kern w:val="32"/>
          <w:szCs w:val="24"/>
          <w:lang w:eastAsia="en-GB"/>
        </w:rPr>
      </w:pPr>
      <w:r w:rsidRPr="00A3475D">
        <w:rPr>
          <w:rFonts w:eastAsia="Arial"/>
          <w:b/>
          <w:bCs/>
          <w:kern w:val="32"/>
          <w:szCs w:val="24"/>
          <w:lang w:eastAsia="en-GB"/>
        </w:rPr>
        <w:t xml:space="preserve">Continuous Improvement </w:t>
      </w:r>
    </w:p>
    <w:p w14:paraId="5BD6D630" w14:textId="77777777" w:rsidR="00141E7C" w:rsidRDefault="00141E7C" w:rsidP="00141E7C">
      <w:pPr>
        <w:pStyle w:val="ListParagraph"/>
        <w:spacing w:before="60" w:after="60"/>
        <w:ind w:left="540"/>
        <w:outlineLvl w:val="0"/>
        <w:rPr>
          <w:rFonts w:eastAsia="Arial"/>
          <w:b/>
          <w:bCs/>
          <w:kern w:val="32"/>
          <w:lang w:eastAsia="en-GB"/>
        </w:rPr>
      </w:pPr>
    </w:p>
    <w:p w14:paraId="5BE3E00E" w14:textId="77777777" w:rsidR="00E5502A" w:rsidRPr="00044220" w:rsidRDefault="00E5502A" w:rsidP="00E5502A">
      <w:pPr>
        <w:spacing w:before="120" w:after="120"/>
        <w:rPr>
          <w:bCs/>
          <w:sz w:val="24"/>
          <w:lang w:eastAsia="en-GB"/>
        </w:rPr>
      </w:pPr>
      <w:r w:rsidRPr="00044220">
        <w:rPr>
          <w:bCs/>
          <w:sz w:val="24"/>
          <w:lang w:eastAsia="en-GB"/>
        </w:rPr>
        <w:t>Write “Confirmed” to confirm acceptance that you a</w:t>
      </w:r>
      <w:r>
        <w:rPr>
          <w:bCs/>
          <w:sz w:val="24"/>
          <w:lang w:eastAsia="en-GB"/>
        </w:rPr>
        <w:t>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9F2F5F" w:rsidRPr="004D086B" w14:paraId="6B20249D" w14:textId="77777777" w:rsidTr="00D217D7">
        <w:trPr>
          <w:trHeight w:val="300"/>
          <w:tblHeader/>
        </w:trPr>
        <w:tc>
          <w:tcPr>
            <w:tcW w:w="1696" w:type="dxa"/>
            <w:shd w:val="clear" w:color="auto" w:fill="B8CCE4" w:themeFill="accent1" w:themeFillTint="66"/>
            <w:noWrap/>
            <w:vAlign w:val="center"/>
          </w:tcPr>
          <w:p w14:paraId="50175326" w14:textId="77777777" w:rsidR="009F2F5F" w:rsidRDefault="009F2F5F" w:rsidP="00D217D7">
            <w:pPr>
              <w:jc w:val="center"/>
              <w:rPr>
                <w:rFonts w:ascii="Calibri" w:hAnsi="Calibri" w:cs="Calibri"/>
                <w:b/>
                <w:color w:val="000000"/>
                <w:sz w:val="22"/>
                <w:szCs w:val="22"/>
                <w:lang w:eastAsia="en-GB"/>
              </w:rPr>
            </w:pPr>
          </w:p>
          <w:p w14:paraId="29DDBF62" w14:textId="77777777" w:rsidR="009F2F5F" w:rsidRPr="004D086B" w:rsidRDefault="009F2F5F"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3B03DFA1" w14:textId="77777777" w:rsidR="009F2F5F" w:rsidRPr="004D086B" w:rsidRDefault="009F2F5F"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1EA6F2D7" w14:textId="77777777" w:rsidR="009F2F5F" w:rsidRPr="004D086B" w:rsidRDefault="009F2F5F"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05BEE34C" w14:textId="77777777" w:rsidR="009F2F5F" w:rsidRPr="004D086B" w:rsidRDefault="009F2F5F"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14:paraId="07228F23" w14:textId="77777777" w:rsidR="009F2F5F" w:rsidRPr="004D086B" w:rsidRDefault="009F2F5F"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14:paraId="53D9F1DA" w14:textId="77777777" w:rsidR="009F2F5F" w:rsidRPr="004D086B" w:rsidRDefault="009F2F5F" w:rsidP="00D217D7">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9F2F5F" w:rsidRPr="004D086B" w14:paraId="04A7D00B" w14:textId="77777777" w:rsidTr="00D217D7">
        <w:trPr>
          <w:trHeight w:val="300"/>
          <w:tblHeader/>
        </w:trPr>
        <w:tc>
          <w:tcPr>
            <w:tcW w:w="1696" w:type="dxa"/>
            <w:shd w:val="clear" w:color="auto" w:fill="365F91" w:themeFill="accent1" w:themeFillShade="BF"/>
            <w:noWrap/>
            <w:vAlign w:val="center"/>
            <w:hideMark/>
          </w:tcPr>
          <w:p w14:paraId="4B2994DE" w14:textId="77777777" w:rsidR="009F2F5F" w:rsidRPr="004D086B" w:rsidRDefault="009F2F5F" w:rsidP="00D217D7">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shd w:val="clear" w:color="auto" w:fill="auto"/>
            <w:noWrap/>
            <w:vAlign w:val="center"/>
          </w:tcPr>
          <w:p w14:paraId="1540EFFA" w14:textId="77777777" w:rsidR="009F2F5F" w:rsidRPr="004D086B" w:rsidRDefault="009F2F5F"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Continuous Improvement</w:t>
            </w:r>
          </w:p>
        </w:tc>
        <w:tc>
          <w:tcPr>
            <w:tcW w:w="1559" w:type="dxa"/>
            <w:shd w:val="clear" w:color="auto" w:fill="auto"/>
            <w:noWrap/>
            <w:vAlign w:val="bottom"/>
          </w:tcPr>
          <w:p w14:paraId="77430FCD" w14:textId="77777777" w:rsidR="009F2F5F" w:rsidRPr="004D086B" w:rsidRDefault="009F2F5F"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 xml:space="preserve">9.1 </w:t>
            </w:r>
          </w:p>
        </w:tc>
        <w:tc>
          <w:tcPr>
            <w:tcW w:w="1701" w:type="dxa"/>
            <w:shd w:val="clear" w:color="auto" w:fill="auto"/>
            <w:noWrap/>
            <w:vAlign w:val="bottom"/>
            <w:hideMark/>
          </w:tcPr>
          <w:p w14:paraId="62C21E56" w14:textId="77777777" w:rsidR="009F2F5F" w:rsidRPr="004D086B" w:rsidRDefault="009F2F5F" w:rsidP="00D217D7">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14:paraId="4C12B49D" w14:textId="0F6D1CE0" w:rsidR="009F2F5F" w:rsidRPr="004D086B" w:rsidRDefault="00F03BFF"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bl>
    <w:p w14:paraId="34E4E3C7" w14:textId="77777777" w:rsidR="009F2F5F" w:rsidRPr="00141E7C" w:rsidRDefault="009F2F5F" w:rsidP="00141E7C">
      <w:pPr>
        <w:pStyle w:val="ListParagraph"/>
        <w:spacing w:before="60" w:after="60"/>
        <w:ind w:left="540"/>
        <w:outlineLvl w:val="0"/>
        <w:rPr>
          <w:rFonts w:eastAsia="Arial"/>
          <w:b/>
          <w:bCs/>
          <w:kern w:val="32"/>
          <w:lang w:eastAsia="en-GB"/>
        </w:rPr>
      </w:pPr>
    </w:p>
    <w:p w14:paraId="4C032275" w14:textId="77777777" w:rsidR="00EF766B" w:rsidRDefault="00BC4F6E" w:rsidP="00E00342">
      <w:pPr>
        <w:spacing w:before="60" w:after="60"/>
        <w:outlineLvl w:val="0"/>
        <w:rPr>
          <w:rFonts w:eastAsia="Arial" w:cs="Arial"/>
          <w:kern w:val="32"/>
          <w:sz w:val="24"/>
          <w:lang w:eastAsia="en-GB"/>
        </w:rPr>
      </w:pPr>
      <w:r w:rsidRPr="00BC4F6E">
        <w:rPr>
          <w:rFonts w:eastAsia="Arial" w:cs="Arial"/>
          <w:bCs/>
          <w:kern w:val="32"/>
          <w:sz w:val="24"/>
          <w:lang w:eastAsia="en-GB"/>
        </w:rPr>
        <w:t xml:space="preserve">The Tenderer must outline the processes it proposes to use in order to ensure that continuous improvement in line with </w:t>
      </w:r>
      <w:r w:rsidR="00A3475D">
        <w:rPr>
          <w:rFonts w:eastAsia="Arial" w:cs="Arial"/>
          <w:bCs/>
          <w:kern w:val="32"/>
          <w:sz w:val="24"/>
          <w:lang w:eastAsia="en-GB"/>
        </w:rPr>
        <w:t xml:space="preserve">paragraph 9.1 </w:t>
      </w:r>
      <w:r w:rsidRPr="00BC4F6E">
        <w:rPr>
          <w:rFonts w:eastAsia="Arial" w:cs="Arial"/>
          <w:bCs/>
          <w:kern w:val="32"/>
          <w:sz w:val="24"/>
          <w:lang w:eastAsia="en-GB"/>
        </w:rPr>
        <w:t xml:space="preserve">and any other pertinent aspects of the Specification to be delivered over the life of the </w:t>
      </w:r>
      <w:r w:rsidR="009111EE">
        <w:rPr>
          <w:rFonts w:eastAsia="Arial" w:cs="Arial"/>
          <w:bCs/>
          <w:kern w:val="32"/>
          <w:sz w:val="24"/>
          <w:lang w:eastAsia="en-GB"/>
        </w:rPr>
        <w:t>C</w:t>
      </w:r>
      <w:r w:rsidRPr="00BC4F6E">
        <w:rPr>
          <w:rFonts w:eastAsia="Arial" w:cs="Arial"/>
          <w:bCs/>
          <w:kern w:val="32"/>
          <w:sz w:val="24"/>
          <w:lang w:eastAsia="en-GB"/>
        </w:rPr>
        <w:t>ontract with a view to reducing costs and improving the quality</w:t>
      </w:r>
      <w:r w:rsidR="00A3475D">
        <w:rPr>
          <w:rFonts w:eastAsia="Arial" w:cs="Arial"/>
          <w:bCs/>
          <w:kern w:val="32"/>
          <w:sz w:val="24"/>
          <w:lang w:eastAsia="en-GB"/>
        </w:rPr>
        <w:t xml:space="preserve"> and efficiency of the </w:t>
      </w:r>
      <w:r w:rsidR="00D219E5">
        <w:rPr>
          <w:rFonts w:eastAsia="Arial" w:cs="Arial"/>
          <w:bCs/>
          <w:kern w:val="32"/>
          <w:sz w:val="24"/>
          <w:lang w:eastAsia="en-GB"/>
        </w:rPr>
        <w:t>S</w:t>
      </w:r>
      <w:r w:rsidR="00A3475D">
        <w:rPr>
          <w:rFonts w:eastAsia="Arial" w:cs="Arial"/>
          <w:bCs/>
          <w:kern w:val="32"/>
          <w:sz w:val="24"/>
          <w:lang w:eastAsia="en-GB"/>
        </w:rPr>
        <w:t xml:space="preserve">ervices, </w:t>
      </w:r>
      <w:r w:rsidR="00641E95" w:rsidRPr="00641E95">
        <w:rPr>
          <w:rFonts w:eastAsia="Arial" w:cs="Arial"/>
          <w:kern w:val="32"/>
          <w:sz w:val="24"/>
          <w:lang w:eastAsia="en-GB"/>
        </w:rPr>
        <w:t xml:space="preserve">highlighting those areas where the </w:t>
      </w:r>
      <w:r w:rsidR="00785723">
        <w:rPr>
          <w:rFonts w:eastAsia="Arial" w:cs="Arial"/>
          <w:kern w:val="32"/>
          <w:sz w:val="24"/>
          <w:lang w:eastAsia="en-GB"/>
        </w:rPr>
        <w:t>proposal</w:t>
      </w:r>
      <w:r w:rsidR="00641E95" w:rsidRPr="00641E95">
        <w:rPr>
          <w:rFonts w:eastAsia="Arial" w:cs="Arial"/>
          <w:kern w:val="32"/>
          <w:sz w:val="24"/>
          <w:lang w:eastAsia="en-GB"/>
        </w:rPr>
        <w:t xml:space="preserve"> can provide benefits to the </w:t>
      </w:r>
      <w:r w:rsidR="00D219E5">
        <w:rPr>
          <w:rFonts w:eastAsia="Arial" w:cs="Arial"/>
          <w:kern w:val="32"/>
          <w:sz w:val="24"/>
          <w:lang w:eastAsia="en-GB"/>
        </w:rPr>
        <w:t>Authority</w:t>
      </w:r>
      <w:r w:rsidR="00641E95" w:rsidRPr="00641E95">
        <w:rPr>
          <w:rFonts w:eastAsia="Arial" w:cs="Arial"/>
          <w:kern w:val="32"/>
          <w:sz w:val="24"/>
          <w:lang w:eastAsia="en-GB"/>
        </w:rPr>
        <w:t>, including meeting the desirable requirements</w:t>
      </w:r>
      <w:r w:rsidR="0032166C">
        <w:rPr>
          <w:rFonts w:eastAsia="Arial" w:cs="Arial"/>
          <w:kern w:val="32"/>
          <w:sz w:val="24"/>
          <w:lang w:eastAsia="en-GB"/>
        </w:rPr>
        <w:t>.</w:t>
      </w:r>
    </w:p>
    <w:p w14:paraId="2F4DC230" w14:textId="77777777" w:rsidR="00A3475D" w:rsidRPr="006E7CE7" w:rsidRDefault="00A3475D" w:rsidP="00EF766B">
      <w:pPr>
        <w:spacing w:before="60" w:after="60"/>
        <w:ind w:left="900"/>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4"/>
        <w:gridCol w:w="1178"/>
        <w:gridCol w:w="1481"/>
        <w:gridCol w:w="1293"/>
        <w:gridCol w:w="1456"/>
        <w:gridCol w:w="1658"/>
      </w:tblGrid>
      <w:tr w:rsidR="001B00D6" w:rsidRPr="0075567E" w14:paraId="5B368420" w14:textId="77777777" w:rsidTr="001B00D6">
        <w:trPr>
          <w:trHeight w:val="525"/>
        </w:trPr>
        <w:tc>
          <w:tcPr>
            <w:tcW w:w="2114" w:type="dxa"/>
            <w:shd w:val="clear" w:color="auto" w:fill="F3F3F3"/>
            <w:vAlign w:val="center"/>
          </w:tcPr>
          <w:p w14:paraId="551F838D" w14:textId="77777777" w:rsidR="001B00D6" w:rsidRPr="0075567E" w:rsidRDefault="001B00D6" w:rsidP="001B00D6">
            <w:pPr>
              <w:pStyle w:val="TableHead"/>
            </w:pPr>
            <w:r w:rsidRPr="0075567E">
              <w:lastRenderedPageBreak/>
              <w:t>Question</w:t>
            </w:r>
          </w:p>
        </w:tc>
        <w:tc>
          <w:tcPr>
            <w:tcW w:w="1178" w:type="dxa"/>
            <w:vAlign w:val="center"/>
          </w:tcPr>
          <w:p w14:paraId="3506A971" w14:textId="77777777" w:rsidR="001B00D6" w:rsidRPr="000F0155" w:rsidRDefault="001B00D6" w:rsidP="001B00D6">
            <w:pPr>
              <w:rPr>
                <w:sz w:val="28"/>
                <w:szCs w:val="28"/>
              </w:rPr>
            </w:pPr>
            <w:r>
              <w:rPr>
                <w:sz w:val="28"/>
                <w:szCs w:val="28"/>
              </w:rPr>
              <w:t>D.9</w:t>
            </w:r>
          </w:p>
        </w:tc>
        <w:tc>
          <w:tcPr>
            <w:tcW w:w="1481" w:type="dxa"/>
            <w:shd w:val="clear" w:color="auto" w:fill="F3F3F3"/>
            <w:vAlign w:val="center"/>
          </w:tcPr>
          <w:p w14:paraId="5B9F1922" w14:textId="77777777" w:rsidR="001B00D6" w:rsidRPr="0075567E" w:rsidRDefault="001B00D6" w:rsidP="001B00D6">
            <w:pPr>
              <w:pStyle w:val="TableHead"/>
            </w:pPr>
            <w:r>
              <w:t>Weight</w:t>
            </w:r>
          </w:p>
        </w:tc>
        <w:tc>
          <w:tcPr>
            <w:tcW w:w="1293" w:type="dxa"/>
            <w:vAlign w:val="center"/>
          </w:tcPr>
          <w:p w14:paraId="01941954" w14:textId="77777777" w:rsidR="001B00D6" w:rsidRPr="000F0155" w:rsidRDefault="001B00D6" w:rsidP="001B00D6">
            <w:pPr>
              <w:rPr>
                <w:b/>
                <w:bCs/>
                <w:sz w:val="28"/>
                <w:szCs w:val="28"/>
              </w:rPr>
            </w:pPr>
            <w:r>
              <w:rPr>
                <w:b/>
                <w:bCs/>
                <w:sz w:val="28"/>
                <w:szCs w:val="28"/>
              </w:rPr>
              <w:t>5%</w:t>
            </w:r>
          </w:p>
        </w:tc>
        <w:tc>
          <w:tcPr>
            <w:tcW w:w="1456" w:type="dxa"/>
            <w:shd w:val="clear" w:color="auto" w:fill="F3F3F3"/>
            <w:vAlign w:val="center"/>
          </w:tcPr>
          <w:p w14:paraId="299C552D" w14:textId="77777777" w:rsidR="001B00D6" w:rsidRPr="0075567E" w:rsidRDefault="001B00D6" w:rsidP="001B00D6">
            <w:pPr>
              <w:pStyle w:val="TableHead"/>
            </w:pPr>
            <w:r>
              <w:t>Word Limit</w:t>
            </w:r>
          </w:p>
        </w:tc>
        <w:tc>
          <w:tcPr>
            <w:tcW w:w="1658" w:type="dxa"/>
            <w:vAlign w:val="center"/>
          </w:tcPr>
          <w:p w14:paraId="6D7C78E3" w14:textId="77777777" w:rsidR="001B00D6" w:rsidRPr="000F0155" w:rsidRDefault="001B00D6" w:rsidP="00F4582F">
            <w:pPr>
              <w:rPr>
                <w:b/>
                <w:bCs/>
                <w:sz w:val="28"/>
                <w:szCs w:val="28"/>
              </w:rPr>
            </w:pPr>
            <w:r w:rsidRPr="009A0B26">
              <w:rPr>
                <w:b/>
                <w:bCs/>
                <w:sz w:val="28"/>
                <w:szCs w:val="28"/>
              </w:rPr>
              <w:t>1</w:t>
            </w:r>
            <w:r w:rsidR="00F4582F" w:rsidRPr="009A0B26">
              <w:rPr>
                <w:b/>
                <w:bCs/>
                <w:sz w:val="28"/>
                <w:szCs w:val="28"/>
              </w:rPr>
              <w:t>5</w:t>
            </w:r>
            <w:r w:rsidRPr="009A0B26">
              <w:rPr>
                <w:b/>
                <w:bCs/>
                <w:sz w:val="28"/>
                <w:szCs w:val="28"/>
              </w:rPr>
              <w:t>00</w:t>
            </w:r>
          </w:p>
        </w:tc>
      </w:tr>
    </w:tbl>
    <w:tbl>
      <w:tblPr>
        <w:tblStyle w:val="HeaderTableGrid8"/>
        <w:tblW w:w="9180" w:type="dxa"/>
        <w:tblInd w:w="108" w:type="dxa"/>
        <w:tblLook w:val="01E0" w:firstRow="1" w:lastRow="1" w:firstColumn="1" w:lastColumn="1" w:noHBand="0" w:noVBand="0"/>
      </w:tblPr>
      <w:tblGrid>
        <w:gridCol w:w="9323"/>
      </w:tblGrid>
      <w:tr w:rsidR="00EF766B" w:rsidRPr="006E7CE7" w14:paraId="6CE1C6E0" w14:textId="77777777" w:rsidTr="001B00D6">
        <w:trPr>
          <w:tblHeader/>
        </w:trPr>
        <w:tc>
          <w:tcPr>
            <w:tcW w:w="9180" w:type="dxa"/>
            <w:shd w:val="clear" w:color="auto" w:fill="E0E0E0"/>
          </w:tcPr>
          <w:p w14:paraId="5577B82F" w14:textId="157E394F" w:rsidR="00EF766B" w:rsidRPr="006E7CE7" w:rsidRDefault="00EF766B" w:rsidP="00D77CA1">
            <w:pPr>
              <w:spacing w:before="60" w:after="60"/>
              <w:jc w:val="left"/>
              <w:rPr>
                <w:rFonts w:cs="Arial"/>
                <w:b/>
                <w:bCs/>
                <w:sz w:val="24"/>
                <w:lang w:eastAsia="en-GB"/>
              </w:rPr>
            </w:pPr>
            <w:r w:rsidRPr="006E7CE7">
              <w:rPr>
                <w:rFonts w:cs="Arial"/>
                <w:b/>
                <w:bCs/>
                <w:sz w:val="24"/>
                <w:lang w:eastAsia="en-GB"/>
              </w:rPr>
              <w:t>Response</w:t>
            </w:r>
            <w:r w:rsidR="0068103B">
              <w:rPr>
                <w:rFonts w:cs="Arial"/>
                <w:b/>
                <w:bCs/>
                <w:sz w:val="24"/>
                <w:lang w:eastAsia="en-GB"/>
              </w:rPr>
              <w:t xml:space="preserve"> </w:t>
            </w:r>
            <w:r w:rsidR="00160D7B">
              <w:rPr>
                <w:rFonts w:cs="Arial"/>
                <w:b/>
                <w:bCs/>
                <w:color w:val="FF0000"/>
                <w:sz w:val="24"/>
                <w:lang w:eastAsia="en-GB"/>
              </w:rPr>
              <w:t>14</w:t>
            </w:r>
            <w:r w:rsidR="00AC5586">
              <w:rPr>
                <w:rFonts w:cs="Arial"/>
                <w:b/>
                <w:bCs/>
                <w:color w:val="FF0000"/>
                <w:sz w:val="24"/>
                <w:lang w:eastAsia="en-GB"/>
              </w:rPr>
              <w:t>83</w:t>
            </w:r>
            <w:r w:rsidR="00994423">
              <w:rPr>
                <w:rFonts w:cs="Arial"/>
                <w:b/>
                <w:bCs/>
                <w:sz w:val="24"/>
                <w:lang w:eastAsia="en-GB"/>
              </w:rPr>
              <w:t xml:space="preserve"> </w:t>
            </w:r>
            <w:r w:rsidR="00344FDC">
              <w:rPr>
                <w:rFonts w:cs="Arial"/>
                <w:b/>
                <w:bCs/>
                <w:sz w:val="24"/>
                <w:lang w:eastAsia="en-GB"/>
              </w:rPr>
              <w:t xml:space="preserve">+ </w:t>
            </w:r>
            <w:r w:rsidR="00F67810">
              <w:rPr>
                <w:rFonts w:cs="Arial"/>
                <w:b/>
                <w:bCs/>
                <w:sz w:val="24"/>
                <w:lang w:eastAsia="en-GB"/>
              </w:rPr>
              <w:t xml:space="preserve">3 </w:t>
            </w:r>
            <w:proofErr w:type="spellStart"/>
            <w:r w:rsidR="00344FDC">
              <w:rPr>
                <w:rFonts w:cs="Arial"/>
                <w:b/>
                <w:bCs/>
                <w:sz w:val="24"/>
                <w:lang w:eastAsia="en-GB"/>
              </w:rPr>
              <w:t>diag</w:t>
            </w:r>
            <w:proofErr w:type="spellEnd"/>
            <w:r w:rsidR="00344FDC">
              <w:rPr>
                <w:rFonts w:cs="Arial"/>
                <w:b/>
                <w:bCs/>
                <w:sz w:val="24"/>
                <w:lang w:eastAsia="en-GB"/>
              </w:rPr>
              <w:t xml:space="preserve"> </w:t>
            </w:r>
            <w:r w:rsidR="0068103B">
              <w:rPr>
                <w:rFonts w:cs="Arial"/>
                <w:b/>
                <w:bCs/>
                <w:sz w:val="24"/>
                <w:lang w:eastAsia="en-GB"/>
              </w:rPr>
              <w:t xml:space="preserve">words </w:t>
            </w:r>
            <w:r w:rsidR="00344FDC">
              <w:rPr>
                <w:rFonts w:cs="Arial"/>
                <w:b/>
                <w:bCs/>
                <w:sz w:val="24"/>
                <w:lang w:eastAsia="en-GB"/>
              </w:rPr>
              <w:t xml:space="preserve">= </w:t>
            </w:r>
            <w:r w:rsidR="00F67810" w:rsidRPr="00F67810">
              <w:rPr>
                <w:rFonts w:cs="Arial"/>
                <w:b/>
                <w:bCs/>
                <w:color w:val="FF0000"/>
                <w:sz w:val="24"/>
                <w:lang w:eastAsia="en-GB"/>
              </w:rPr>
              <w:t>14</w:t>
            </w:r>
            <w:r w:rsidR="00AC5586">
              <w:rPr>
                <w:rFonts w:cs="Arial"/>
                <w:b/>
                <w:bCs/>
                <w:color w:val="FF0000"/>
                <w:sz w:val="24"/>
                <w:lang w:eastAsia="en-GB"/>
              </w:rPr>
              <w:t>86</w:t>
            </w:r>
          </w:p>
        </w:tc>
      </w:tr>
      <w:tr w:rsidR="00EF766B" w:rsidRPr="006E7CE7" w:rsidDel="002424E9" w14:paraId="7050BB90" w14:textId="77777777" w:rsidTr="00753C24">
        <w:trPr>
          <w:trHeight w:val="6709"/>
        </w:trPr>
        <w:tc>
          <w:tcPr>
            <w:tcW w:w="9180" w:type="dxa"/>
          </w:tcPr>
          <w:p w14:paraId="603E0365" w14:textId="77777777" w:rsidR="00F67810" w:rsidRDefault="00F67810" w:rsidP="00F67810">
            <w:pPr>
              <w:rPr>
                <w:rFonts w:cs="Arial"/>
                <w:color w:val="000000" w:themeColor="text1"/>
                <w:sz w:val="24"/>
                <w:lang w:eastAsia="en-GB"/>
              </w:rPr>
            </w:pPr>
            <w:r>
              <w:rPr>
                <w:rFonts w:cs="Arial"/>
                <w:color w:val="000000" w:themeColor="text1"/>
                <w:sz w:val="24"/>
                <w:lang w:eastAsia="en-GB"/>
              </w:rPr>
              <w:t xml:space="preserve">LGC’s approach to CI </w:t>
            </w:r>
            <w:r w:rsidRPr="001E6A13">
              <w:rPr>
                <w:rFonts w:cs="Arial"/>
                <w:color w:val="000000" w:themeColor="text1"/>
                <w:sz w:val="24"/>
                <w:lang w:eastAsia="en-GB"/>
              </w:rPr>
              <w:t xml:space="preserve">is to eliminate administrative inefficiencies so that we can focus on value-adding strategic activities for the Authority, thus further strengthening the offer NIHR provides to the research community.  This activity is encompassed within a wider business </w:t>
            </w:r>
            <w:r>
              <w:rPr>
                <w:rFonts w:cs="Arial"/>
                <w:color w:val="000000" w:themeColor="text1"/>
                <w:sz w:val="24"/>
                <w:lang w:eastAsia="en-GB"/>
              </w:rPr>
              <w:t xml:space="preserve">CI </w:t>
            </w:r>
            <w:r w:rsidRPr="001E6A13">
              <w:rPr>
                <w:rFonts w:cs="Arial"/>
                <w:color w:val="000000" w:themeColor="text1"/>
                <w:sz w:val="24"/>
                <w:lang w:eastAsia="en-GB"/>
              </w:rPr>
              <w:t xml:space="preserve">framework that spans operational teams </w:t>
            </w:r>
            <w:r>
              <w:rPr>
                <w:rFonts w:cs="Arial"/>
                <w:color w:val="000000" w:themeColor="text1"/>
                <w:sz w:val="24"/>
                <w:lang w:eastAsia="en-GB"/>
              </w:rPr>
              <w:t>up</w:t>
            </w:r>
            <w:r w:rsidRPr="001E6A13">
              <w:rPr>
                <w:rFonts w:cs="Arial"/>
                <w:color w:val="000000" w:themeColor="text1"/>
                <w:sz w:val="24"/>
                <w:lang w:eastAsia="en-GB"/>
              </w:rPr>
              <w:t xml:space="preserve"> to </w:t>
            </w:r>
            <w:r>
              <w:rPr>
                <w:rFonts w:cs="Arial"/>
                <w:color w:val="000000" w:themeColor="text1"/>
                <w:sz w:val="24"/>
                <w:lang w:eastAsia="en-GB"/>
              </w:rPr>
              <w:t xml:space="preserve">the </w:t>
            </w:r>
            <w:r w:rsidRPr="001E6A13">
              <w:rPr>
                <w:rFonts w:cs="Arial"/>
                <w:color w:val="000000" w:themeColor="text1"/>
                <w:sz w:val="24"/>
                <w:lang w:eastAsia="en-GB"/>
              </w:rPr>
              <w:t xml:space="preserve">GMG </w:t>
            </w:r>
            <w:r>
              <w:rPr>
                <w:rFonts w:cs="Arial"/>
                <w:color w:val="000000" w:themeColor="text1"/>
                <w:sz w:val="24"/>
                <w:lang w:eastAsia="en-GB"/>
              </w:rPr>
              <w:t>SLT</w:t>
            </w:r>
            <w:r w:rsidRPr="001E6A13">
              <w:rPr>
                <w:rFonts w:cs="Arial"/>
                <w:color w:val="000000" w:themeColor="text1"/>
                <w:sz w:val="24"/>
                <w:lang w:eastAsia="en-GB"/>
              </w:rPr>
              <w:t xml:space="preserve"> </w:t>
            </w:r>
            <w:r>
              <w:rPr>
                <w:rFonts w:cs="Arial"/>
                <w:color w:val="000000" w:themeColor="text1"/>
                <w:sz w:val="24"/>
                <w:lang w:eastAsia="en-GB"/>
              </w:rPr>
              <w:t xml:space="preserve">and </w:t>
            </w:r>
            <w:r w:rsidRPr="001E6A13">
              <w:rPr>
                <w:rFonts w:cs="Arial"/>
                <w:color w:val="000000" w:themeColor="text1"/>
                <w:sz w:val="24"/>
                <w:lang w:eastAsia="en-GB"/>
              </w:rPr>
              <w:t>LGC Group.</w:t>
            </w:r>
          </w:p>
          <w:p w14:paraId="461514A8" w14:textId="77777777" w:rsidR="00F67810" w:rsidRPr="001E6A13" w:rsidRDefault="00F67810" w:rsidP="00F67810">
            <w:pPr>
              <w:rPr>
                <w:rFonts w:cs="Arial"/>
                <w:color w:val="000000" w:themeColor="text1"/>
                <w:sz w:val="24"/>
                <w:lang w:eastAsia="en-GB"/>
              </w:rPr>
            </w:pPr>
            <w:r w:rsidRPr="001E6A13">
              <w:rPr>
                <w:rFonts w:cs="Arial"/>
                <w:color w:val="000000" w:themeColor="text1"/>
                <w:sz w:val="24"/>
                <w:lang w:eastAsia="en-GB"/>
              </w:rPr>
              <w:t xml:space="preserve"> </w:t>
            </w:r>
          </w:p>
          <w:p w14:paraId="31C63824" w14:textId="77777777" w:rsidR="00F67810" w:rsidRDefault="00F67810" w:rsidP="00F67810">
            <w:pPr>
              <w:rPr>
                <w:rFonts w:cs="Arial"/>
                <w:color w:val="000000" w:themeColor="text1"/>
                <w:sz w:val="24"/>
                <w:lang w:eastAsia="en-GB"/>
              </w:rPr>
            </w:pPr>
            <w:r w:rsidRPr="001E6A13">
              <w:rPr>
                <w:rFonts w:cs="Arial"/>
                <w:color w:val="000000" w:themeColor="text1"/>
                <w:sz w:val="24"/>
                <w:lang w:eastAsia="en-GB"/>
              </w:rPr>
              <w:t xml:space="preserve">Our behaviours </w:t>
            </w:r>
            <w:r>
              <w:rPr>
                <w:rFonts w:cs="Arial"/>
                <w:color w:val="000000" w:themeColor="text1"/>
                <w:sz w:val="24"/>
                <w:lang w:eastAsia="en-GB"/>
              </w:rPr>
              <w:t xml:space="preserve">and ways of working are </w:t>
            </w:r>
            <w:r w:rsidRPr="001E6A13">
              <w:rPr>
                <w:rFonts w:cs="Arial"/>
                <w:color w:val="000000" w:themeColor="text1"/>
                <w:sz w:val="24"/>
                <w:lang w:eastAsia="en-GB"/>
              </w:rPr>
              <w:t xml:space="preserve">set up to drive </w:t>
            </w:r>
            <w:r>
              <w:rPr>
                <w:rFonts w:cs="Arial"/>
                <w:color w:val="000000" w:themeColor="text1"/>
                <w:sz w:val="24"/>
                <w:lang w:eastAsia="en-GB"/>
              </w:rPr>
              <w:t>two types of change</w:t>
            </w:r>
            <w:r w:rsidRPr="001E6A13">
              <w:rPr>
                <w:rFonts w:cs="Arial"/>
                <w:color w:val="000000" w:themeColor="text1"/>
                <w:sz w:val="24"/>
                <w:lang w:eastAsia="en-GB"/>
              </w:rPr>
              <w:t xml:space="preserve"> that deliver customer benefit</w:t>
            </w:r>
            <w:r>
              <w:rPr>
                <w:rFonts w:cs="Arial"/>
                <w:color w:val="000000" w:themeColor="text1"/>
                <w:sz w:val="24"/>
                <w:lang w:eastAsia="en-GB"/>
              </w:rPr>
              <w:t>:</w:t>
            </w:r>
            <w:r w:rsidRPr="001E6A13">
              <w:rPr>
                <w:rFonts w:cs="Arial"/>
                <w:color w:val="000000" w:themeColor="text1"/>
                <w:sz w:val="24"/>
                <w:lang w:eastAsia="en-GB"/>
              </w:rPr>
              <w:t xml:space="preserve">  </w:t>
            </w:r>
          </w:p>
          <w:p w14:paraId="1C647F04" w14:textId="77777777" w:rsidR="00F67810" w:rsidRPr="00292DBE" w:rsidRDefault="00F67810" w:rsidP="00D03663">
            <w:pPr>
              <w:pStyle w:val="ListParagraph"/>
              <w:numPr>
                <w:ilvl w:val="0"/>
                <w:numId w:val="77"/>
              </w:numPr>
              <w:rPr>
                <w:color w:val="000000" w:themeColor="text1"/>
                <w:lang w:eastAsia="en-GB"/>
              </w:rPr>
            </w:pPr>
            <w:r w:rsidRPr="00292DBE">
              <w:rPr>
                <w:color w:val="000000" w:themeColor="text1"/>
                <w:lang w:eastAsia="en-GB"/>
              </w:rPr>
              <w:t>Incremental improvements designed to generate efficienc</w:t>
            </w:r>
            <w:r>
              <w:rPr>
                <w:color w:val="000000" w:themeColor="text1"/>
                <w:lang w:eastAsia="en-GB"/>
              </w:rPr>
              <w:t>ies</w:t>
            </w:r>
            <w:r w:rsidRPr="00292DBE">
              <w:rPr>
                <w:color w:val="000000" w:themeColor="text1"/>
                <w:lang w:eastAsia="en-GB"/>
              </w:rPr>
              <w:t xml:space="preserve"> allowing resources to be redirected to value-adding activities</w:t>
            </w:r>
          </w:p>
          <w:p w14:paraId="5669904C" w14:textId="77777777" w:rsidR="00F67810" w:rsidRDefault="00F67810" w:rsidP="00D03663">
            <w:pPr>
              <w:pStyle w:val="ListParagraph"/>
              <w:numPr>
                <w:ilvl w:val="0"/>
                <w:numId w:val="76"/>
              </w:numPr>
              <w:rPr>
                <w:color w:val="000000" w:themeColor="text1"/>
                <w:lang w:eastAsia="en-GB"/>
              </w:rPr>
            </w:pPr>
            <w:r w:rsidRPr="00292DBE">
              <w:rPr>
                <w:color w:val="000000" w:themeColor="text1"/>
                <w:lang w:eastAsia="en-GB"/>
              </w:rPr>
              <w:t>Disruptive innovations designed to offer novel value-added services that enhance the overall package provided to the Authority</w:t>
            </w:r>
          </w:p>
          <w:p w14:paraId="2AD19744" w14:textId="77777777" w:rsidR="00F67810" w:rsidRDefault="00F67810" w:rsidP="00F67810">
            <w:pPr>
              <w:rPr>
                <w:color w:val="000000" w:themeColor="text1"/>
                <w:sz w:val="24"/>
                <w:lang w:eastAsia="en-GB"/>
              </w:rPr>
            </w:pPr>
            <w:r w:rsidRPr="00265C2E">
              <w:rPr>
                <w:color w:val="000000" w:themeColor="text1"/>
                <w:sz w:val="24"/>
                <w:lang w:eastAsia="en-GB"/>
              </w:rPr>
              <w:t xml:space="preserve">This focus is reflected in the skills and qualifications of the staff within </w:t>
            </w:r>
            <w:r>
              <w:rPr>
                <w:color w:val="000000" w:themeColor="text1"/>
                <w:sz w:val="24"/>
                <w:lang w:eastAsia="en-GB"/>
              </w:rPr>
              <w:t>GMG</w:t>
            </w:r>
            <w:r w:rsidRPr="00265C2E">
              <w:rPr>
                <w:color w:val="000000" w:themeColor="text1"/>
                <w:sz w:val="24"/>
                <w:lang w:eastAsia="en-GB"/>
              </w:rPr>
              <w:t>:</w:t>
            </w:r>
          </w:p>
          <w:p w14:paraId="45A4D582" w14:textId="77777777" w:rsidR="00F67810" w:rsidRPr="00265C2E" w:rsidRDefault="00F67810" w:rsidP="00D03663">
            <w:pPr>
              <w:numPr>
                <w:ilvl w:val="0"/>
                <w:numId w:val="78"/>
              </w:numPr>
              <w:rPr>
                <w:color w:val="000000" w:themeColor="text1"/>
                <w:sz w:val="24"/>
                <w:lang w:eastAsia="en-GB"/>
              </w:rPr>
            </w:pPr>
            <w:r w:rsidRPr="00265C2E">
              <w:rPr>
                <w:color w:val="000000" w:themeColor="text1"/>
                <w:sz w:val="24"/>
                <w:lang w:eastAsia="en-GB"/>
              </w:rPr>
              <w:t>Prince2 practitioners</w:t>
            </w:r>
          </w:p>
          <w:p w14:paraId="5F9FB2D8" w14:textId="77777777" w:rsidR="00F67810" w:rsidRPr="00265C2E" w:rsidRDefault="00F67810" w:rsidP="00D03663">
            <w:pPr>
              <w:numPr>
                <w:ilvl w:val="0"/>
                <w:numId w:val="78"/>
              </w:numPr>
              <w:rPr>
                <w:color w:val="000000" w:themeColor="text1"/>
                <w:sz w:val="24"/>
                <w:lang w:eastAsia="en-GB"/>
              </w:rPr>
            </w:pPr>
            <w:r w:rsidRPr="00265C2E">
              <w:rPr>
                <w:color w:val="000000" w:themeColor="text1"/>
                <w:sz w:val="24"/>
                <w:lang w:eastAsia="en-GB"/>
              </w:rPr>
              <w:t>Lean 6 Sigma (blue and green belts)</w:t>
            </w:r>
          </w:p>
          <w:p w14:paraId="0C9CE169" w14:textId="77777777" w:rsidR="00F67810" w:rsidRPr="00265C2E" w:rsidRDefault="00F67810" w:rsidP="00D03663">
            <w:pPr>
              <w:numPr>
                <w:ilvl w:val="0"/>
                <w:numId w:val="78"/>
              </w:numPr>
              <w:rPr>
                <w:color w:val="000000" w:themeColor="text1"/>
                <w:sz w:val="24"/>
                <w:lang w:eastAsia="en-GB"/>
              </w:rPr>
            </w:pPr>
            <w:r w:rsidRPr="00265C2E">
              <w:rPr>
                <w:color w:val="000000" w:themeColor="text1"/>
                <w:sz w:val="24"/>
                <w:lang w:eastAsia="en-GB"/>
              </w:rPr>
              <w:t>OEE Advanced Lean Practitioner</w:t>
            </w:r>
          </w:p>
          <w:p w14:paraId="798043EB" w14:textId="77777777" w:rsidR="00F67810" w:rsidRPr="00265C2E" w:rsidRDefault="00F67810" w:rsidP="00D03663">
            <w:pPr>
              <w:numPr>
                <w:ilvl w:val="0"/>
                <w:numId w:val="78"/>
              </w:numPr>
              <w:rPr>
                <w:color w:val="000000" w:themeColor="text1"/>
                <w:sz w:val="24"/>
                <w:lang w:eastAsia="en-GB"/>
              </w:rPr>
            </w:pPr>
            <w:r w:rsidRPr="00265C2E">
              <w:rPr>
                <w:color w:val="000000" w:themeColor="text1"/>
                <w:sz w:val="24"/>
                <w:lang w:eastAsia="en-GB"/>
              </w:rPr>
              <w:t xml:space="preserve">ITIL Foundation </w:t>
            </w:r>
          </w:p>
          <w:p w14:paraId="48BA9937" w14:textId="77777777" w:rsidR="00F67810" w:rsidRPr="00265C2E" w:rsidRDefault="00F67810" w:rsidP="00D03663">
            <w:pPr>
              <w:numPr>
                <w:ilvl w:val="0"/>
                <w:numId w:val="78"/>
              </w:numPr>
              <w:rPr>
                <w:color w:val="000000" w:themeColor="text1"/>
                <w:sz w:val="24"/>
                <w:lang w:eastAsia="en-GB"/>
              </w:rPr>
            </w:pPr>
            <w:r w:rsidRPr="00265C2E">
              <w:rPr>
                <w:color w:val="000000" w:themeColor="text1"/>
                <w:sz w:val="24"/>
                <w:lang w:eastAsia="en-GB"/>
              </w:rPr>
              <w:t>P3O training</w:t>
            </w:r>
          </w:p>
          <w:p w14:paraId="39949CC9" w14:textId="77777777" w:rsidR="00F67810" w:rsidRPr="00265C2E" w:rsidRDefault="00F67810" w:rsidP="00D03663">
            <w:pPr>
              <w:numPr>
                <w:ilvl w:val="0"/>
                <w:numId w:val="78"/>
              </w:numPr>
              <w:rPr>
                <w:color w:val="000000" w:themeColor="text1"/>
                <w:sz w:val="24"/>
                <w:lang w:eastAsia="en-GB"/>
              </w:rPr>
            </w:pPr>
            <w:r w:rsidRPr="00265C2E">
              <w:rPr>
                <w:color w:val="000000" w:themeColor="text1"/>
                <w:sz w:val="24"/>
                <w:lang w:eastAsia="en-GB"/>
              </w:rPr>
              <w:t>ISO training on implementation (9001, 14001, 31000)</w:t>
            </w:r>
          </w:p>
          <w:p w14:paraId="154FA1A4" w14:textId="77777777" w:rsidR="00F67810" w:rsidRPr="001E6A13" w:rsidRDefault="00F67810" w:rsidP="00F67810">
            <w:pPr>
              <w:rPr>
                <w:rFonts w:cs="Arial"/>
                <w:b/>
                <w:sz w:val="24"/>
              </w:rPr>
            </w:pPr>
            <w:r w:rsidRPr="001E6A13">
              <w:rPr>
                <w:rFonts w:cs="Arial"/>
                <w:b/>
                <w:sz w:val="24"/>
              </w:rPr>
              <w:br w:type="page"/>
            </w:r>
          </w:p>
          <w:p w14:paraId="2AF8C328" w14:textId="77777777" w:rsidR="00F67810" w:rsidRDefault="00F67810" w:rsidP="00F67810">
            <w:pPr>
              <w:rPr>
                <w:rFonts w:cs="Arial"/>
                <w:b/>
                <w:sz w:val="24"/>
                <w:u w:val="single"/>
              </w:rPr>
            </w:pPr>
            <w:r w:rsidRPr="00F03BFF">
              <w:rPr>
                <w:rFonts w:cs="Arial"/>
                <w:b/>
                <w:sz w:val="24"/>
                <w:u w:val="single"/>
              </w:rPr>
              <w:t>The CI Environment</w:t>
            </w:r>
          </w:p>
          <w:p w14:paraId="2463A050" w14:textId="77777777" w:rsidR="00F67810" w:rsidRPr="001E6A13" w:rsidRDefault="00F67810" w:rsidP="00F67810">
            <w:pPr>
              <w:rPr>
                <w:rFonts w:cs="Arial"/>
                <w:color w:val="000000" w:themeColor="text1"/>
                <w:sz w:val="24"/>
                <w:lang w:eastAsia="en-GB"/>
              </w:rPr>
            </w:pPr>
            <w:r w:rsidRPr="001E6A13">
              <w:rPr>
                <w:rFonts w:cs="Arial"/>
                <w:color w:val="000000" w:themeColor="text1"/>
                <w:sz w:val="24"/>
                <w:lang w:eastAsia="en-GB"/>
              </w:rPr>
              <w:t xml:space="preserve">CI </w:t>
            </w:r>
            <w:r>
              <w:rPr>
                <w:rFonts w:cs="Arial"/>
                <w:color w:val="000000" w:themeColor="text1"/>
                <w:sz w:val="24"/>
                <w:lang w:eastAsia="en-GB"/>
              </w:rPr>
              <w:t>is embedded in LGC’s</w:t>
            </w:r>
            <w:r w:rsidRPr="001E6A13">
              <w:rPr>
                <w:rFonts w:cs="Arial"/>
                <w:color w:val="000000" w:themeColor="text1"/>
                <w:sz w:val="24"/>
                <w:lang w:eastAsia="en-GB"/>
              </w:rPr>
              <w:t xml:space="preserve"> stated core values, with successes across the Group recognised, communicated and celebrated. </w:t>
            </w:r>
            <w:r>
              <w:rPr>
                <w:rFonts w:cs="Arial"/>
                <w:color w:val="000000" w:themeColor="text1"/>
                <w:sz w:val="24"/>
                <w:lang w:eastAsia="en-GB"/>
              </w:rPr>
              <w:t>LGC’</w:t>
            </w:r>
            <w:r w:rsidRPr="001E6A13">
              <w:rPr>
                <w:rFonts w:cs="Arial"/>
                <w:color w:val="000000" w:themeColor="text1"/>
                <w:sz w:val="24"/>
                <w:lang w:eastAsia="en-GB"/>
              </w:rPr>
              <w:t xml:space="preserve">s overarching commitment to delivering a high quality, improvement-driven business is </w:t>
            </w:r>
            <w:r>
              <w:rPr>
                <w:rFonts w:cs="Arial"/>
                <w:color w:val="000000" w:themeColor="text1"/>
                <w:sz w:val="24"/>
                <w:lang w:eastAsia="en-GB"/>
              </w:rPr>
              <w:t xml:space="preserve">evidenced through </w:t>
            </w:r>
            <w:r w:rsidRPr="001E6A13">
              <w:rPr>
                <w:rFonts w:cs="Arial"/>
                <w:color w:val="000000" w:themeColor="text1"/>
                <w:sz w:val="24"/>
                <w:lang w:eastAsia="en-GB"/>
              </w:rPr>
              <w:t>its continued accreditation to ISO 9001,</w:t>
            </w:r>
            <w:r>
              <w:rPr>
                <w:rFonts w:cs="Arial"/>
                <w:color w:val="000000" w:themeColor="text1"/>
                <w:sz w:val="24"/>
                <w:lang w:eastAsia="en-GB"/>
              </w:rPr>
              <w:t xml:space="preserve"> </w:t>
            </w:r>
            <w:r w:rsidRPr="001E6A13">
              <w:rPr>
                <w:rFonts w:cs="Arial"/>
                <w:color w:val="000000" w:themeColor="text1"/>
                <w:sz w:val="24"/>
                <w:lang w:eastAsia="en-GB"/>
              </w:rPr>
              <w:t xml:space="preserve">14001 and 31000. </w:t>
            </w:r>
            <w:r>
              <w:rPr>
                <w:rFonts w:cs="Arial"/>
                <w:color w:val="000000" w:themeColor="text1"/>
                <w:sz w:val="24"/>
                <w:lang w:eastAsia="en-GB"/>
              </w:rPr>
              <w:t>Cascading</w:t>
            </w:r>
            <w:r w:rsidRPr="001E6A13">
              <w:rPr>
                <w:rFonts w:cs="Arial"/>
                <w:color w:val="000000" w:themeColor="text1"/>
                <w:sz w:val="24"/>
                <w:lang w:eastAsia="en-GB"/>
              </w:rPr>
              <w:t xml:space="preserve"> down </w:t>
            </w:r>
            <w:r>
              <w:rPr>
                <w:rFonts w:cs="Arial"/>
                <w:color w:val="000000" w:themeColor="text1"/>
                <w:sz w:val="24"/>
                <w:lang w:eastAsia="en-GB"/>
              </w:rPr>
              <w:t>from</w:t>
            </w:r>
            <w:r w:rsidRPr="001E6A13">
              <w:rPr>
                <w:rFonts w:cs="Arial"/>
                <w:color w:val="000000" w:themeColor="text1"/>
                <w:sz w:val="24"/>
                <w:lang w:eastAsia="en-GB"/>
              </w:rPr>
              <w:t xml:space="preserve"> </w:t>
            </w:r>
            <w:r>
              <w:rPr>
                <w:rFonts w:cs="Arial"/>
                <w:color w:val="000000" w:themeColor="text1"/>
                <w:sz w:val="24"/>
                <w:lang w:eastAsia="en-GB"/>
              </w:rPr>
              <w:t xml:space="preserve">Group level, </w:t>
            </w:r>
            <w:r w:rsidRPr="001E6A13">
              <w:rPr>
                <w:rFonts w:cs="Arial"/>
                <w:color w:val="000000" w:themeColor="text1"/>
                <w:sz w:val="24"/>
                <w:lang w:eastAsia="en-GB"/>
              </w:rPr>
              <w:t xml:space="preserve">the GMG SLT has </w:t>
            </w:r>
            <w:r>
              <w:rPr>
                <w:rFonts w:cs="Arial"/>
                <w:color w:val="000000" w:themeColor="text1"/>
                <w:sz w:val="24"/>
                <w:lang w:eastAsia="en-GB"/>
              </w:rPr>
              <w:t xml:space="preserve">strategic </w:t>
            </w:r>
            <w:r w:rsidRPr="001E6A13">
              <w:rPr>
                <w:rFonts w:cs="Arial"/>
                <w:color w:val="000000" w:themeColor="text1"/>
                <w:sz w:val="24"/>
                <w:lang w:eastAsia="en-GB"/>
              </w:rPr>
              <w:t xml:space="preserve">responsibility for defining expectations around </w:t>
            </w:r>
            <w:r>
              <w:rPr>
                <w:rFonts w:cs="Arial"/>
                <w:color w:val="000000" w:themeColor="text1"/>
                <w:sz w:val="24"/>
                <w:lang w:eastAsia="en-GB"/>
              </w:rPr>
              <w:t>CI</w:t>
            </w:r>
            <w:r w:rsidRPr="001E6A13">
              <w:rPr>
                <w:rFonts w:cs="Arial"/>
                <w:color w:val="000000" w:themeColor="text1"/>
                <w:sz w:val="24"/>
                <w:lang w:eastAsia="en-GB"/>
              </w:rPr>
              <w:t xml:space="preserve">, prioritising and sponsoring these activities and </w:t>
            </w:r>
            <w:r>
              <w:rPr>
                <w:rFonts w:cs="Arial"/>
                <w:color w:val="000000" w:themeColor="text1"/>
                <w:sz w:val="24"/>
                <w:lang w:eastAsia="en-GB"/>
              </w:rPr>
              <w:t>providing</w:t>
            </w:r>
            <w:r w:rsidRPr="001E6A13">
              <w:rPr>
                <w:rFonts w:cs="Arial"/>
                <w:color w:val="000000" w:themeColor="text1"/>
                <w:sz w:val="24"/>
                <w:lang w:eastAsia="en-GB"/>
              </w:rPr>
              <w:t xml:space="preserve"> active oversight of its PMO and Quality Assurance group. Through monthly transparent communication with the PMO, the SLT oversee</w:t>
            </w:r>
            <w:r>
              <w:rPr>
                <w:rFonts w:cs="Arial"/>
                <w:color w:val="000000" w:themeColor="text1"/>
                <w:sz w:val="24"/>
                <w:lang w:eastAsia="en-GB"/>
              </w:rPr>
              <w:t>s</w:t>
            </w:r>
            <w:r w:rsidRPr="001E6A13">
              <w:rPr>
                <w:rFonts w:cs="Arial"/>
                <w:color w:val="000000" w:themeColor="text1"/>
                <w:sz w:val="24"/>
                <w:lang w:eastAsia="en-GB"/>
              </w:rPr>
              <w:t xml:space="preserve"> progress in the achievement of strategic goals</w:t>
            </w:r>
            <w:r>
              <w:rPr>
                <w:rFonts w:cs="Arial"/>
                <w:color w:val="000000" w:themeColor="text1"/>
                <w:sz w:val="24"/>
                <w:lang w:eastAsia="en-GB"/>
              </w:rPr>
              <w:t>.</w:t>
            </w:r>
          </w:p>
          <w:p w14:paraId="1D09DB2E" w14:textId="77777777" w:rsidR="00F67810" w:rsidRPr="001E6A13" w:rsidRDefault="00F67810" w:rsidP="00F67810">
            <w:pPr>
              <w:rPr>
                <w:rFonts w:cs="Arial"/>
                <w:color w:val="000000" w:themeColor="text1"/>
                <w:sz w:val="24"/>
                <w:lang w:eastAsia="en-GB"/>
              </w:rPr>
            </w:pPr>
          </w:p>
          <w:p w14:paraId="1E2A3D71" w14:textId="77777777" w:rsidR="00F67810" w:rsidRDefault="00F67810" w:rsidP="00F67810">
            <w:pPr>
              <w:rPr>
                <w:rFonts w:cs="Arial"/>
                <w:b/>
                <w:sz w:val="24"/>
                <w:u w:val="single"/>
              </w:rPr>
            </w:pPr>
            <w:r w:rsidRPr="00F03BFF">
              <w:rPr>
                <w:rFonts w:cs="Arial"/>
                <w:b/>
                <w:sz w:val="24"/>
                <w:u w:val="single"/>
              </w:rPr>
              <w:t>CI Drivers and Authority Engagement</w:t>
            </w:r>
          </w:p>
          <w:p w14:paraId="5583E7B3" w14:textId="77777777" w:rsidR="00F67810" w:rsidRDefault="00F67810" w:rsidP="00F67810">
            <w:pPr>
              <w:rPr>
                <w:rFonts w:cs="Arial"/>
                <w:sz w:val="24"/>
              </w:rPr>
            </w:pPr>
            <w:r>
              <w:rPr>
                <w:rFonts w:cs="Arial"/>
                <w:sz w:val="24"/>
              </w:rPr>
              <w:t>R</w:t>
            </w:r>
            <w:r w:rsidRPr="001E6A13">
              <w:rPr>
                <w:rFonts w:cs="Arial"/>
                <w:sz w:val="24"/>
              </w:rPr>
              <w:t xml:space="preserve">egular communication between the Authority and GMG </w:t>
            </w:r>
            <w:r>
              <w:rPr>
                <w:rFonts w:cs="Arial"/>
                <w:sz w:val="24"/>
              </w:rPr>
              <w:t>will be</w:t>
            </w:r>
            <w:r w:rsidRPr="001E6A13">
              <w:rPr>
                <w:rFonts w:cs="Arial"/>
                <w:sz w:val="24"/>
              </w:rPr>
              <w:t xml:space="preserve"> the primary driver for improvement</w:t>
            </w:r>
            <w:r>
              <w:rPr>
                <w:rFonts w:cs="Arial"/>
                <w:sz w:val="24"/>
              </w:rPr>
              <w:t xml:space="preserve">s. </w:t>
            </w:r>
            <w:r w:rsidRPr="001E6A13">
              <w:rPr>
                <w:rFonts w:cs="Arial"/>
                <w:sz w:val="24"/>
              </w:rPr>
              <w:t xml:space="preserve"> </w:t>
            </w:r>
            <w:r>
              <w:rPr>
                <w:rFonts w:cs="Arial"/>
                <w:sz w:val="24"/>
              </w:rPr>
              <w:t>T</w:t>
            </w:r>
            <w:r w:rsidRPr="001E6A13">
              <w:rPr>
                <w:rFonts w:cs="Arial"/>
                <w:sz w:val="24"/>
              </w:rPr>
              <w:t xml:space="preserve">he wider NIHR and other stakeholders </w:t>
            </w:r>
            <w:r>
              <w:rPr>
                <w:rFonts w:cs="Arial"/>
                <w:sz w:val="24"/>
              </w:rPr>
              <w:t>will also have</w:t>
            </w:r>
            <w:r w:rsidRPr="001E6A13">
              <w:rPr>
                <w:rFonts w:cs="Arial"/>
                <w:sz w:val="24"/>
              </w:rPr>
              <w:t xml:space="preserve"> fora for opinions to be voiced and </w:t>
            </w:r>
            <w:r>
              <w:rPr>
                <w:rFonts w:cs="Arial"/>
                <w:sz w:val="24"/>
              </w:rPr>
              <w:t>need</w:t>
            </w:r>
            <w:r w:rsidRPr="001E6A13">
              <w:rPr>
                <w:rFonts w:cs="Arial"/>
                <w:sz w:val="24"/>
              </w:rPr>
              <w:t>s to be identified. In addition to our natural, organisational inclination towards CI</w:t>
            </w:r>
            <w:r>
              <w:rPr>
                <w:rFonts w:cs="Arial"/>
                <w:sz w:val="24"/>
              </w:rPr>
              <w:t xml:space="preserve"> producing staff ideas for improvement</w:t>
            </w:r>
            <w:r w:rsidRPr="001E6A13">
              <w:rPr>
                <w:rFonts w:cs="Arial"/>
                <w:sz w:val="24"/>
              </w:rPr>
              <w:t xml:space="preserve">, other </w:t>
            </w:r>
            <w:r>
              <w:rPr>
                <w:rFonts w:cs="Arial"/>
                <w:sz w:val="24"/>
              </w:rPr>
              <w:t xml:space="preserve">CI </w:t>
            </w:r>
            <w:r w:rsidRPr="001E6A13">
              <w:rPr>
                <w:rFonts w:cs="Arial"/>
                <w:sz w:val="24"/>
              </w:rPr>
              <w:t>drivers include:</w:t>
            </w:r>
          </w:p>
          <w:p w14:paraId="405C9B17" w14:textId="6344908C" w:rsidR="00F67810" w:rsidRDefault="00F03BFF" w:rsidP="00D03663">
            <w:pPr>
              <w:pStyle w:val="ListParagraph"/>
              <w:numPr>
                <w:ilvl w:val="0"/>
                <w:numId w:val="68"/>
              </w:numPr>
            </w:pPr>
            <w:r>
              <w:t>Legislation and policy change</w:t>
            </w:r>
          </w:p>
          <w:p w14:paraId="3BB68BC3" w14:textId="77A2DCBD" w:rsidR="00F67810" w:rsidRDefault="0083533E" w:rsidP="00D03663">
            <w:pPr>
              <w:pStyle w:val="ListParagraph"/>
              <w:numPr>
                <w:ilvl w:val="0"/>
                <w:numId w:val="68"/>
              </w:numPr>
              <w:rPr>
                <w:szCs w:val="24"/>
              </w:rPr>
            </w:pPr>
            <w:r>
              <w:rPr>
                <w:szCs w:val="24"/>
              </w:rPr>
              <w:t>Financial requirements (Authority</w:t>
            </w:r>
            <w:r w:rsidR="00F67810" w:rsidRPr="0070310D">
              <w:rPr>
                <w:szCs w:val="24"/>
              </w:rPr>
              <w:t xml:space="preserve"> budget management including allocation to funding streams, operat</w:t>
            </w:r>
            <w:r w:rsidR="00F03BFF">
              <w:rPr>
                <w:szCs w:val="24"/>
              </w:rPr>
              <w:t>ional costs and costing impact)</w:t>
            </w:r>
          </w:p>
          <w:p w14:paraId="651C797A" w14:textId="39D1100B" w:rsidR="00F67810" w:rsidRPr="0070310D" w:rsidRDefault="00F67810" w:rsidP="00D03663">
            <w:pPr>
              <w:pStyle w:val="ListParagraph"/>
              <w:numPr>
                <w:ilvl w:val="0"/>
                <w:numId w:val="68"/>
              </w:numPr>
              <w:rPr>
                <w:szCs w:val="24"/>
              </w:rPr>
            </w:pPr>
            <w:r>
              <w:rPr>
                <w:szCs w:val="24"/>
              </w:rPr>
              <w:t>Research community needs</w:t>
            </w:r>
          </w:p>
          <w:p w14:paraId="106D1BA9" w14:textId="77777777" w:rsidR="00F67810" w:rsidRDefault="00F67810" w:rsidP="00F67810">
            <w:pPr>
              <w:rPr>
                <w:rFonts w:cs="Arial"/>
                <w:sz w:val="24"/>
              </w:rPr>
            </w:pPr>
          </w:p>
          <w:p w14:paraId="44CAC9CF" w14:textId="77777777" w:rsidR="00F67810" w:rsidRDefault="00F67810" w:rsidP="00F67810">
            <w:pPr>
              <w:rPr>
                <w:rFonts w:cs="Arial"/>
                <w:sz w:val="24"/>
              </w:rPr>
            </w:pPr>
            <w:r>
              <w:rPr>
                <w:rFonts w:cs="Arial"/>
                <w:sz w:val="24"/>
              </w:rPr>
              <w:t>T</w:t>
            </w:r>
            <w:r w:rsidRPr="001E6A13">
              <w:rPr>
                <w:rFonts w:cs="Arial"/>
                <w:sz w:val="24"/>
              </w:rPr>
              <w:t xml:space="preserve">his feedback is of utmost significance in our drive for improvement and we are poised to recognise, prioritise and deliver improvements highlighted in this manner. </w:t>
            </w:r>
          </w:p>
          <w:p w14:paraId="32ACD282" w14:textId="77777777" w:rsidR="00F67810" w:rsidRDefault="00F67810" w:rsidP="00F67810">
            <w:pPr>
              <w:rPr>
                <w:rFonts w:cs="Arial"/>
                <w:sz w:val="24"/>
              </w:rPr>
            </w:pPr>
          </w:p>
          <w:p w14:paraId="2B148392" w14:textId="77777777" w:rsidR="00F67810" w:rsidRPr="001E6A13" w:rsidRDefault="00F67810" w:rsidP="00F67810">
            <w:pPr>
              <w:rPr>
                <w:rFonts w:cs="Arial"/>
                <w:sz w:val="24"/>
              </w:rPr>
            </w:pPr>
            <w:r w:rsidRPr="001E6A13">
              <w:rPr>
                <w:rFonts w:cs="Arial"/>
                <w:sz w:val="24"/>
              </w:rPr>
              <w:t>LGC understands the importance of</w:t>
            </w:r>
            <w:r>
              <w:rPr>
                <w:rFonts w:cs="Arial"/>
                <w:sz w:val="24"/>
              </w:rPr>
              <w:t xml:space="preserve"> </w:t>
            </w:r>
            <w:r w:rsidRPr="001E6A13">
              <w:rPr>
                <w:rFonts w:cs="Arial"/>
                <w:sz w:val="24"/>
              </w:rPr>
              <w:t xml:space="preserve">sharing its proposed improvement plans with the </w:t>
            </w:r>
            <w:r w:rsidRPr="001E6A13">
              <w:rPr>
                <w:rFonts w:cs="Arial"/>
                <w:sz w:val="24"/>
              </w:rPr>
              <w:lastRenderedPageBreak/>
              <w:t>Authority</w:t>
            </w:r>
            <w:r>
              <w:rPr>
                <w:rFonts w:cs="Arial"/>
                <w:sz w:val="24"/>
              </w:rPr>
              <w:t xml:space="preserve"> in advance</w:t>
            </w:r>
            <w:r w:rsidRPr="001E6A13">
              <w:rPr>
                <w:rFonts w:cs="Arial"/>
                <w:sz w:val="24"/>
              </w:rPr>
              <w:t xml:space="preserve"> to </w:t>
            </w:r>
            <w:r>
              <w:rPr>
                <w:rFonts w:cs="Arial"/>
                <w:sz w:val="24"/>
              </w:rPr>
              <w:t>review prioritisation and securing</w:t>
            </w:r>
            <w:r w:rsidRPr="001E6A13">
              <w:rPr>
                <w:rFonts w:cs="Arial"/>
                <w:sz w:val="24"/>
              </w:rPr>
              <w:t xml:space="preserve"> </w:t>
            </w:r>
            <w:r>
              <w:rPr>
                <w:rFonts w:cs="Arial"/>
                <w:sz w:val="24"/>
              </w:rPr>
              <w:t>engagement</w:t>
            </w:r>
            <w:r w:rsidRPr="001E6A13">
              <w:rPr>
                <w:rFonts w:cs="Arial"/>
                <w:sz w:val="24"/>
              </w:rPr>
              <w:t xml:space="preserve"> from invested parties</w:t>
            </w:r>
            <w:r>
              <w:rPr>
                <w:rFonts w:cs="Arial"/>
                <w:sz w:val="24"/>
              </w:rPr>
              <w:t xml:space="preserve"> </w:t>
            </w:r>
            <w:r w:rsidRPr="001E6A13">
              <w:rPr>
                <w:rFonts w:cs="Arial"/>
                <w:sz w:val="24"/>
              </w:rPr>
              <w:t>to deliver the best possible results</w:t>
            </w:r>
            <w:r>
              <w:rPr>
                <w:rFonts w:cs="Arial"/>
                <w:sz w:val="24"/>
              </w:rPr>
              <w:t xml:space="preserve"> and smooth implementation of change</w:t>
            </w:r>
            <w:r w:rsidRPr="001E6A13">
              <w:rPr>
                <w:rFonts w:cs="Arial"/>
                <w:sz w:val="24"/>
              </w:rPr>
              <w:t xml:space="preserve">. Rather than seeking to ‘shine’ in improving unilaterally, GMG appreciates the </w:t>
            </w:r>
            <w:r>
              <w:rPr>
                <w:rFonts w:cs="Arial"/>
                <w:sz w:val="24"/>
              </w:rPr>
              <w:t>high</w:t>
            </w:r>
            <w:r w:rsidRPr="001E6A13">
              <w:rPr>
                <w:rFonts w:cs="Arial"/>
                <w:sz w:val="24"/>
              </w:rPr>
              <w:t xml:space="preserve"> value of leading or contributing to improvements that </w:t>
            </w:r>
            <w:r>
              <w:rPr>
                <w:rFonts w:cs="Arial"/>
                <w:sz w:val="24"/>
              </w:rPr>
              <w:t>improve the whole of NIHR.</w:t>
            </w:r>
          </w:p>
          <w:p w14:paraId="4D08304F" w14:textId="77777777" w:rsidR="00F67810" w:rsidRPr="008530C5" w:rsidRDefault="00F67810" w:rsidP="00F67810">
            <w:pPr>
              <w:rPr>
                <w:rFonts w:cs="Arial"/>
                <w:i/>
                <w:sz w:val="24"/>
              </w:rPr>
            </w:pPr>
          </w:p>
          <w:p w14:paraId="4E323059" w14:textId="77777777" w:rsidR="00F67810" w:rsidRPr="008530C5" w:rsidRDefault="00F67810" w:rsidP="00F67810">
            <w:pPr>
              <w:rPr>
                <w:rFonts w:cs="Arial"/>
                <w:b/>
                <w:i/>
                <w:sz w:val="24"/>
              </w:rPr>
            </w:pPr>
            <w:r w:rsidRPr="008530C5">
              <w:rPr>
                <w:rFonts w:cs="Arial"/>
                <w:b/>
                <w:i/>
                <w:sz w:val="24"/>
              </w:rPr>
              <w:t>CI Methods</w:t>
            </w:r>
          </w:p>
          <w:p w14:paraId="7675A484" w14:textId="77777777" w:rsidR="00F67810" w:rsidRDefault="00F67810" w:rsidP="00F67810">
            <w:pPr>
              <w:rPr>
                <w:rFonts w:cs="Arial"/>
                <w:sz w:val="24"/>
              </w:rPr>
            </w:pPr>
            <w:r w:rsidRPr="001E6A13">
              <w:rPr>
                <w:rFonts w:cs="Arial"/>
                <w:sz w:val="24"/>
              </w:rPr>
              <w:t>Our delivery of CI is bolstered through our processes which include:</w:t>
            </w:r>
          </w:p>
          <w:p w14:paraId="1A354228" w14:textId="77777777" w:rsidR="00F67810" w:rsidRPr="0070310D" w:rsidRDefault="00F67810" w:rsidP="00D03663">
            <w:pPr>
              <w:pStyle w:val="ListParagraph"/>
              <w:numPr>
                <w:ilvl w:val="0"/>
                <w:numId w:val="68"/>
              </w:numPr>
            </w:pPr>
            <w:r w:rsidRPr="0070310D">
              <w:t>Tracking achievement of KPIs as documented in the contract</w:t>
            </w:r>
          </w:p>
          <w:p w14:paraId="0837C915" w14:textId="77777777" w:rsidR="00F67810" w:rsidRPr="0070310D" w:rsidRDefault="00F67810" w:rsidP="00D03663">
            <w:pPr>
              <w:pStyle w:val="ListParagraph"/>
              <w:numPr>
                <w:ilvl w:val="0"/>
                <w:numId w:val="68"/>
              </w:numPr>
            </w:pPr>
            <w:r w:rsidRPr="0070310D">
              <w:t>Development and improvement of SOPs</w:t>
            </w:r>
          </w:p>
          <w:p w14:paraId="5F29E838" w14:textId="77777777" w:rsidR="00F67810" w:rsidRPr="0070310D" w:rsidRDefault="00F67810" w:rsidP="00D03663">
            <w:pPr>
              <w:pStyle w:val="ListParagraph"/>
              <w:numPr>
                <w:ilvl w:val="0"/>
                <w:numId w:val="68"/>
              </w:numPr>
            </w:pPr>
            <w:r w:rsidRPr="0070310D">
              <w:t>Risk management</w:t>
            </w:r>
          </w:p>
          <w:p w14:paraId="65BE9205" w14:textId="77777777" w:rsidR="00F67810" w:rsidRPr="0070310D" w:rsidRDefault="00F67810" w:rsidP="00D03663">
            <w:pPr>
              <w:pStyle w:val="ListParagraph"/>
              <w:numPr>
                <w:ilvl w:val="0"/>
                <w:numId w:val="68"/>
              </w:numPr>
            </w:pPr>
            <w:r w:rsidRPr="0070310D">
              <w:t>Identification, prioritisation and delivery of projects through the PMO</w:t>
            </w:r>
          </w:p>
          <w:p w14:paraId="5AF4B650" w14:textId="1DE80BE5" w:rsidR="00F67810" w:rsidRPr="0070310D" w:rsidRDefault="00F67810" w:rsidP="00D03663">
            <w:pPr>
              <w:pStyle w:val="ListParagraph"/>
              <w:numPr>
                <w:ilvl w:val="0"/>
                <w:numId w:val="68"/>
              </w:numPr>
            </w:pPr>
            <w:r>
              <w:t>C</w:t>
            </w:r>
            <w:r w:rsidR="00F03BFF">
              <w:t>ontinued ISO accreditations</w:t>
            </w:r>
          </w:p>
          <w:p w14:paraId="7902F57F" w14:textId="77777777" w:rsidR="00F67810" w:rsidRDefault="00F67810" w:rsidP="00F67810">
            <w:pPr>
              <w:rPr>
                <w:rFonts w:cs="Arial"/>
                <w:sz w:val="24"/>
              </w:rPr>
            </w:pPr>
            <w:r w:rsidRPr="001E6A13">
              <w:rPr>
                <w:rFonts w:cs="Arial"/>
                <w:sz w:val="24"/>
              </w:rPr>
              <w:t>The methodologies used to achieve this are:</w:t>
            </w:r>
          </w:p>
          <w:p w14:paraId="6A1D1B1E" w14:textId="77777777" w:rsidR="00F03BFF" w:rsidRPr="001E6A13" w:rsidRDefault="00F03BFF" w:rsidP="00F67810">
            <w:pPr>
              <w:rPr>
                <w:rFonts w:cs="Arial"/>
                <w:sz w:val="24"/>
              </w:rPr>
            </w:pPr>
          </w:p>
          <w:p w14:paraId="321FAE2F" w14:textId="77777777" w:rsidR="00F03BFF" w:rsidRDefault="00F03BFF" w:rsidP="00F03BFF">
            <w:pPr>
              <w:pStyle w:val="ListParagraph"/>
              <w:numPr>
                <w:ilvl w:val="0"/>
                <w:numId w:val="68"/>
              </w:numPr>
            </w:pPr>
            <w:r w:rsidRPr="0070310D">
              <w:t>Lean with a focus on c</w:t>
            </w:r>
            <w:r>
              <w:t>ause-and-effect to drive change (see LGC LOM in Appendices to Question D4)</w:t>
            </w:r>
          </w:p>
          <w:p w14:paraId="0469FC92" w14:textId="77777777" w:rsidR="00F03BFF" w:rsidRDefault="00F03BFF" w:rsidP="00F03BFF">
            <w:pPr>
              <w:pStyle w:val="ListParagraph"/>
              <w:numPr>
                <w:ilvl w:val="0"/>
                <w:numId w:val="68"/>
              </w:numPr>
            </w:pPr>
            <w:r w:rsidRPr="0070310D">
              <w:t xml:space="preserve">Agile principles </w:t>
            </w:r>
            <w:r>
              <w:t>that drive step-change</w:t>
            </w:r>
          </w:p>
          <w:p w14:paraId="710B290E" w14:textId="77777777" w:rsidR="00F03BFF" w:rsidRDefault="00F03BFF" w:rsidP="00F03BFF">
            <w:pPr>
              <w:pStyle w:val="ListParagraph"/>
              <w:numPr>
                <w:ilvl w:val="0"/>
                <w:numId w:val="68"/>
              </w:numPr>
            </w:pPr>
            <w:r>
              <w:t>IT development through ITIL</w:t>
            </w:r>
          </w:p>
          <w:p w14:paraId="5432EAE2" w14:textId="550A6E30" w:rsidR="00F03BFF" w:rsidRDefault="00551597" w:rsidP="00F03BFF">
            <w:pPr>
              <w:pStyle w:val="ListParagraph"/>
              <w:numPr>
                <w:ilvl w:val="0"/>
                <w:numId w:val="68"/>
              </w:numPr>
            </w:pPr>
            <w:r>
              <w:t xml:space="preserve">Prince2 </w:t>
            </w:r>
            <w:r w:rsidR="00F03BFF">
              <w:t>project management</w:t>
            </w:r>
            <w:r w:rsidR="00F03BFF" w:rsidRPr="0070310D">
              <w:t xml:space="preserve"> </w:t>
            </w:r>
          </w:p>
          <w:p w14:paraId="1259CF3A" w14:textId="77777777" w:rsidR="0080524D" w:rsidRDefault="0080524D" w:rsidP="00F67810">
            <w:pPr>
              <w:rPr>
                <w:rFonts w:cs="Arial"/>
                <w:b/>
                <w:sz w:val="24"/>
                <w:u w:val="single"/>
              </w:rPr>
            </w:pPr>
          </w:p>
          <w:p w14:paraId="02189C0E" w14:textId="77777777" w:rsidR="00F67810" w:rsidRPr="0080524D" w:rsidRDefault="00F67810" w:rsidP="00F67810">
            <w:pPr>
              <w:rPr>
                <w:rFonts w:cs="Arial"/>
                <w:b/>
                <w:sz w:val="24"/>
                <w:u w:val="single"/>
              </w:rPr>
            </w:pPr>
            <w:r w:rsidRPr="0080524D">
              <w:rPr>
                <w:rFonts w:cs="Arial"/>
                <w:b/>
                <w:sz w:val="24"/>
                <w:u w:val="single"/>
              </w:rPr>
              <w:t>CI Priorities and outcomes</w:t>
            </w:r>
          </w:p>
          <w:p w14:paraId="05276994" w14:textId="77777777" w:rsidR="00F67810" w:rsidRDefault="00F67810" w:rsidP="00F67810">
            <w:pPr>
              <w:rPr>
                <w:rFonts w:cs="Arial"/>
                <w:sz w:val="24"/>
              </w:rPr>
            </w:pPr>
            <w:r w:rsidRPr="001E6A13">
              <w:rPr>
                <w:rFonts w:cs="Arial"/>
                <w:sz w:val="24"/>
              </w:rPr>
              <w:t xml:space="preserve">In line with the Authority’s requirements, and other identified drivers, we have prioritised our immediate CI plans which are coordinated through </w:t>
            </w:r>
            <w:r>
              <w:rPr>
                <w:rFonts w:cs="Arial"/>
                <w:sz w:val="24"/>
              </w:rPr>
              <w:t xml:space="preserve">the </w:t>
            </w:r>
            <w:r w:rsidRPr="001E6A13">
              <w:rPr>
                <w:rFonts w:cs="Arial"/>
                <w:sz w:val="24"/>
              </w:rPr>
              <w:t xml:space="preserve">PMO via a </w:t>
            </w:r>
            <w:r>
              <w:rPr>
                <w:rFonts w:cs="Arial"/>
                <w:sz w:val="24"/>
              </w:rPr>
              <w:t>Plan-Do-Check-Act cycle and</w:t>
            </w:r>
            <w:r w:rsidRPr="001E6A13">
              <w:rPr>
                <w:rFonts w:cs="Arial"/>
                <w:sz w:val="24"/>
              </w:rPr>
              <w:t xml:space="preserve"> address the following: </w:t>
            </w:r>
          </w:p>
          <w:p w14:paraId="540A17DA" w14:textId="0C320D7F" w:rsidR="00F67810" w:rsidRPr="001E6A13" w:rsidRDefault="00F67810" w:rsidP="00D03663">
            <w:pPr>
              <w:pStyle w:val="ListParagraph"/>
              <w:numPr>
                <w:ilvl w:val="0"/>
                <w:numId w:val="68"/>
              </w:numPr>
            </w:pPr>
            <w:r w:rsidRPr="001E6A13">
              <w:t>Workflow bottlenecks</w:t>
            </w:r>
          </w:p>
          <w:p w14:paraId="2241E2CD" w14:textId="0CBBEC65" w:rsidR="00F67810" w:rsidRPr="001E6A13" w:rsidRDefault="00F67810" w:rsidP="00D03663">
            <w:pPr>
              <w:pStyle w:val="ListParagraph"/>
              <w:numPr>
                <w:ilvl w:val="0"/>
                <w:numId w:val="68"/>
              </w:numPr>
            </w:pPr>
            <w:r w:rsidRPr="001E6A13">
              <w:t>Resource alloca</w:t>
            </w:r>
            <w:r w:rsidR="00F03BFF">
              <w:t>tion to maximise customer value</w:t>
            </w:r>
          </w:p>
          <w:p w14:paraId="54A68A25" w14:textId="085D8541" w:rsidR="00F67810" w:rsidRPr="001E6A13" w:rsidRDefault="00F67810" w:rsidP="00D03663">
            <w:pPr>
              <w:pStyle w:val="ListParagraph"/>
              <w:numPr>
                <w:ilvl w:val="0"/>
                <w:numId w:val="68"/>
              </w:numPr>
            </w:pPr>
            <w:r w:rsidRPr="001E6A13">
              <w:t xml:space="preserve">External drivers that </w:t>
            </w:r>
            <w:r w:rsidR="00F03BFF">
              <w:t>influence the timing of change</w:t>
            </w:r>
          </w:p>
          <w:p w14:paraId="140E85B6" w14:textId="77777777" w:rsidR="00F67810" w:rsidRDefault="00F67810" w:rsidP="00F67810">
            <w:pPr>
              <w:rPr>
                <w:rFonts w:cs="Arial"/>
                <w:sz w:val="24"/>
              </w:rPr>
            </w:pPr>
            <w:r>
              <w:rPr>
                <w:rFonts w:cs="Arial"/>
                <w:sz w:val="24"/>
              </w:rPr>
              <w:t xml:space="preserve">In </w:t>
            </w:r>
            <w:r w:rsidRPr="001E6A13">
              <w:rPr>
                <w:rFonts w:cs="Arial"/>
                <w:sz w:val="24"/>
              </w:rPr>
              <w:t>LGC</w:t>
            </w:r>
            <w:r>
              <w:rPr>
                <w:rFonts w:cs="Arial"/>
                <w:sz w:val="24"/>
              </w:rPr>
              <w:t>’s experience,</w:t>
            </w:r>
            <w:r w:rsidRPr="001E6A13">
              <w:rPr>
                <w:rFonts w:cs="Arial"/>
                <w:sz w:val="24"/>
              </w:rPr>
              <w:t xml:space="preserve"> </w:t>
            </w:r>
            <w:r>
              <w:rPr>
                <w:rFonts w:cs="Arial"/>
                <w:sz w:val="24"/>
              </w:rPr>
              <w:t xml:space="preserve">CI projects </w:t>
            </w:r>
            <w:r w:rsidRPr="001E6A13">
              <w:rPr>
                <w:rFonts w:cs="Arial"/>
                <w:sz w:val="24"/>
              </w:rPr>
              <w:t>l</w:t>
            </w:r>
            <w:r>
              <w:rPr>
                <w:rFonts w:cs="Arial"/>
                <w:sz w:val="24"/>
              </w:rPr>
              <w:t xml:space="preserve">ead to the following </w:t>
            </w:r>
            <w:r w:rsidRPr="001E6A13">
              <w:rPr>
                <w:rFonts w:cs="Arial"/>
                <w:sz w:val="24"/>
              </w:rPr>
              <w:t>outcomes:</w:t>
            </w:r>
          </w:p>
          <w:p w14:paraId="0C2C498C" w14:textId="77777777" w:rsidR="00F67810" w:rsidRPr="001E6A13" w:rsidRDefault="00F67810" w:rsidP="00EB2794">
            <w:pPr>
              <w:numPr>
                <w:ilvl w:val="0"/>
                <w:numId w:val="69"/>
              </w:numPr>
              <w:jc w:val="left"/>
              <w:rPr>
                <w:rFonts w:cs="Arial"/>
                <w:sz w:val="24"/>
              </w:rPr>
            </w:pPr>
            <w:r>
              <w:rPr>
                <w:rFonts w:cs="Arial"/>
                <w:sz w:val="24"/>
              </w:rPr>
              <w:t>Improved c</w:t>
            </w:r>
            <w:r w:rsidRPr="001E6A13">
              <w:rPr>
                <w:rFonts w:cs="Arial"/>
                <w:sz w:val="24"/>
              </w:rPr>
              <w:t xml:space="preserve">ustomer and employee satisfaction </w:t>
            </w:r>
          </w:p>
          <w:p w14:paraId="1A0E3CB4" w14:textId="77777777" w:rsidR="00F67810" w:rsidRPr="001E6A13" w:rsidRDefault="00F67810" w:rsidP="00EB2794">
            <w:pPr>
              <w:numPr>
                <w:ilvl w:val="0"/>
                <w:numId w:val="69"/>
              </w:numPr>
              <w:jc w:val="left"/>
              <w:rPr>
                <w:rFonts w:cs="Arial"/>
                <w:sz w:val="24"/>
              </w:rPr>
            </w:pPr>
            <w:r w:rsidRPr="001E6A13">
              <w:rPr>
                <w:rFonts w:cs="Arial"/>
                <w:sz w:val="24"/>
              </w:rPr>
              <w:t xml:space="preserve">Quality gains </w:t>
            </w:r>
          </w:p>
          <w:p w14:paraId="2F3B8BC0" w14:textId="77777777" w:rsidR="00F67810" w:rsidRPr="001E6A13" w:rsidRDefault="00F67810" w:rsidP="00EB2794">
            <w:pPr>
              <w:numPr>
                <w:ilvl w:val="0"/>
                <w:numId w:val="69"/>
              </w:numPr>
              <w:jc w:val="left"/>
              <w:rPr>
                <w:rFonts w:cs="Arial"/>
                <w:sz w:val="24"/>
              </w:rPr>
            </w:pPr>
            <w:r>
              <w:rPr>
                <w:rFonts w:cs="Arial"/>
                <w:sz w:val="24"/>
              </w:rPr>
              <w:t>P</w:t>
            </w:r>
            <w:r w:rsidRPr="001E6A13">
              <w:rPr>
                <w:rFonts w:cs="Arial"/>
                <w:sz w:val="24"/>
              </w:rPr>
              <w:t>rocess efficiencies</w:t>
            </w:r>
            <w:r>
              <w:rPr>
                <w:rFonts w:cs="Arial"/>
                <w:sz w:val="24"/>
              </w:rPr>
              <w:t xml:space="preserve"> (c</w:t>
            </w:r>
            <w:r w:rsidRPr="001E6A13">
              <w:rPr>
                <w:rFonts w:cs="Arial"/>
                <w:sz w:val="24"/>
              </w:rPr>
              <w:t>ost reducti</w:t>
            </w:r>
            <w:r>
              <w:rPr>
                <w:rFonts w:cs="Arial"/>
                <w:sz w:val="24"/>
              </w:rPr>
              <w:t xml:space="preserve">on) with redeployment </w:t>
            </w:r>
            <w:r w:rsidRPr="001E6A13">
              <w:rPr>
                <w:rFonts w:cs="Arial"/>
                <w:sz w:val="24"/>
              </w:rPr>
              <w:t>opportunities</w:t>
            </w:r>
          </w:p>
          <w:p w14:paraId="1A6D0DBC" w14:textId="6D652FA2" w:rsidR="00F67810" w:rsidRPr="001E6A13" w:rsidRDefault="00F67810" w:rsidP="00EB2794">
            <w:pPr>
              <w:numPr>
                <w:ilvl w:val="0"/>
                <w:numId w:val="69"/>
              </w:numPr>
              <w:jc w:val="left"/>
              <w:rPr>
                <w:rFonts w:cs="Arial"/>
                <w:sz w:val="24"/>
              </w:rPr>
            </w:pPr>
            <w:r w:rsidRPr="001E6A13">
              <w:rPr>
                <w:rFonts w:cs="Arial"/>
                <w:sz w:val="24"/>
              </w:rPr>
              <w:t>Environmental gains including</w:t>
            </w:r>
            <w:r w:rsidR="00F03BFF">
              <w:rPr>
                <w:rFonts w:cs="Arial"/>
                <w:sz w:val="24"/>
              </w:rPr>
              <w:t xml:space="preserve"> reducing our carbon footprint</w:t>
            </w:r>
            <w:r w:rsidR="0068103B">
              <w:rPr>
                <w:rFonts w:cs="Arial"/>
                <w:sz w:val="24"/>
              </w:rPr>
              <w:t>*</w:t>
            </w:r>
          </w:p>
          <w:p w14:paraId="64B495A0" w14:textId="77777777" w:rsidR="00F67810" w:rsidRDefault="00F67810" w:rsidP="00F67810">
            <w:pPr>
              <w:rPr>
                <w:rFonts w:cs="Arial"/>
                <w:i/>
                <w:sz w:val="24"/>
              </w:rPr>
            </w:pPr>
          </w:p>
          <w:p w14:paraId="4D375DED" w14:textId="77777777" w:rsidR="0068103B" w:rsidRPr="00B42F20" w:rsidRDefault="0068103B" w:rsidP="0068103B">
            <w:pPr>
              <w:rPr>
                <w:rFonts w:cs="Arial"/>
                <w:b/>
                <w:i/>
                <w:sz w:val="18"/>
              </w:rPr>
            </w:pPr>
            <w:r w:rsidRPr="00B42F20">
              <w:rPr>
                <w:rFonts w:cs="Arial"/>
                <w:b/>
                <w:i/>
                <w:sz w:val="18"/>
              </w:rPr>
              <w:t>*Reducing Carbon Footprint</w:t>
            </w:r>
          </w:p>
          <w:p w14:paraId="601B29C8" w14:textId="77777777" w:rsidR="0068103B" w:rsidRPr="00B42F20" w:rsidRDefault="0068103B" w:rsidP="0068103B">
            <w:pPr>
              <w:pStyle w:val="xmsolistparagraph"/>
              <w:spacing w:before="0" w:beforeAutospacing="0" w:after="200" w:afterAutospacing="0" w:line="229" w:lineRule="atLeast"/>
              <w:rPr>
                <w:rFonts w:ascii="Arial" w:hAnsi="Arial" w:cs="Arial"/>
                <w:b/>
                <w:i/>
                <w:color w:val="000000"/>
              </w:rPr>
            </w:pPr>
            <w:r w:rsidRPr="00B42F20">
              <w:rPr>
                <w:rFonts w:ascii="Arial" w:hAnsi="Arial" w:cs="Arial"/>
                <w:i/>
                <w:color w:val="000000"/>
                <w:sz w:val="18"/>
              </w:rPr>
              <w:t xml:space="preserve">LGC tracks and measures environmental impact measures and we have a target of reduced impact per capita year-on-year. Twickenham is also ISO14001 certified.  The following is a chart showing year on year electricity consumption </w:t>
            </w:r>
            <w:r w:rsidRPr="00B42F20">
              <w:rPr>
                <w:rFonts w:ascii="Arial" w:hAnsi="Arial" w:cs="Arial"/>
                <w:i/>
                <w:color w:val="000000"/>
                <w:sz w:val="18"/>
                <w:szCs w:val="18"/>
              </w:rPr>
              <w:t>reduction [(kWh) 2015 (Blue) and 2016 (Orange)]:</w:t>
            </w:r>
          </w:p>
          <w:p w14:paraId="0D1ED1F3" w14:textId="77777777" w:rsidR="0068103B" w:rsidRDefault="0068103B" w:rsidP="0068103B">
            <w:pPr>
              <w:pStyle w:val="xmsolistparagraph"/>
              <w:spacing w:after="200" w:line="229" w:lineRule="atLeast"/>
              <w:rPr>
                <w:rFonts w:cs="Arial"/>
                <w:color w:val="000000"/>
              </w:rPr>
            </w:pPr>
            <w:r w:rsidRPr="00E74D8F">
              <w:rPr>
                <w:rFonts w:cs="Arial"/>
                <w:noProof/>
                <w:color w:val="000000"/>
              </w:rPr>
              <w:drawing>
                <wp:inline distT="0" distB="0" distL="0" distR="0" wp14:anchorId="424465FE" wp14:editId="5509A0A8">
                  <wp:extent cx="5851525" cy="679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1525" cy="679450"/>
                          </a:xfrm>
                          <a:prstGeom prst="rect">
                            <a:avLst/>
                          </a:prstGeom>
                        </pic:spPr>
                      </pic:pic>
                    </a:graphicData>
                  </a:graphic>
                </wp:inline>
              </w:drawing>
            </w:r>
          </w:p>
          <w:p w14:paraId="242606BF" w14:textId="77777777" w:rsidR="00F03BFF" w:rsidRPr="0080524D" w:rsidRDefault="00F03BFF" w:rsidP="00F67810">
            <w:pPr>
              <w:rPr>
                <w:rFonts w:cs="Arial"/>
                <w:sz w:val="4"/>
              </w:rPr>
            </w:pPr>
          </w:p>
          <w:p w14:paraId="7E974EEC" w14:textId="773C7462" w:rsidR="00F67810" w:rsidRPr="001E6A13" w:rsidRDefault="00F67810" w:rsidP="00F67810">
            <w:pPr>
              <w:rPr>
                <w:rFonts w:cs="Arial"/>
                <w:i/>
                <w:sz w:val="24"/>
              </w:rPr>
            </w:pPr>
            <w:r>
              <w:rPr>
                <w:rFonts w:cs="Arial"/>
                <w:sz w:val="24"/>
              </w:rPr>
              <w:t xml:space="preserve">To date, </w:t>
            </w:r>
            <w:r w:rsidRPr="001E6A13">
              <w:rPr>
                <w:rFonts w:cs="Arial"/>
                <w:sz w:val="24"/>
              </w:rPr>
              <w:t xml:space="preserve">GMG </w:t>
            </w:r>
            <w:r>
              <w:rPr>
                <w:rFonts w:cs="Arial"/>
                <w:sz w:val="24"/>
              </w:rPr>
              <w:t xml:space="preserve">has delivered </w:t>
            </w:r>
            <w:r w:rsidRPr="001E6A13">
              <w:rPr>
                <w:rFonts w:cs="Arial"/>
                <w:sz w:val="24"/>
              </w:rPr>
              <w:t xml:space="preserve">significant work to standardise its processes and provide solutions </w:t>
            </w:r>
            <w:r>
              <w:rPr>
                <w:rFonts w:cs="Arial"/>
                <w:sz w:val="24"/>
              </w:rPr>
              <w:t>that have provided measurable benefit</w:t>
            </w:r>
            <w:r w:rsidRPr="001E6A13">
              <w:rPr>
                <w:rFonts w:cs="Arial"/>
                <w:sz w:val="24"/>
              </w:rPr>
              <w:t xml:space="preserve">. </w:t>
            </w:r>
            <w:r>
              <w:rPr>
                <w:rFonts w:cs="Arial"/>
                <w:sz w:val="24"/>
              </w:rPr>
              <w:t>For example:</w:t>
            </w:r>
          </w:p>
          <w:tbl>
            <w:tblPr>
              <w:tblStyle w:val="ListTable3-Accent11"/>
              <w:tblW w:w="0" w:type="auto"/>
              <w:tblLook w:val="0020" w:firstRow="1" w:lastRow="0" w:firstColumn="0" w:lastColumn="0" w:noHBand="0" w:noVBand="0"/>
            </w:tblPr>
            <w:tblGrid>
              <w:gridCol w:w="2350"/>
              <w:gridCol w:w="6747"/>
            </w:tblGrid>
            <w:tr w:rsidR="00F67810" w:rsidRPr="00F03BFF" w14:paraId="24A00757" w14:textId="77777777" w:rsidTr="00BB08F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0DBBBF08" w14:textId="77777777" w:rsidR="00F67810" w:rsidRPr="00F03BFF" w:rsidRDefault="00F67810" w:rsidP="00BB08F6">
                  <w:pPr>
                    <w:rPr>
                      <w:rFonts w:cs="Arial"/>
                      <w:szCs w:val="20"/>
                    </w:rPr>
                  </w:pPr>
                  <w:r w:rsidRPr="00F03BFF">
                    <w:rPr>
                      <w:rFonts w:cs="Arial"/>
                      <w:szCs w:val="20"/>
                    </w:rPr>
                    <w:t>Area addressed</w:t>
                  </w:r>
                </w:p>
                <w:p w14:paraId="769C3CCB" w14:textId="77777777" w:rsidR="00F67810" w:rsidRPr="00F03BFF" w:rsidRDefault="00F67810" w:rsidP="00BB08F6">
                  <w:pPr>
                    <w:rPr>
                      <w:rFonts w:cs="Arial"/>
                      <w:szCs w:val="20"/>
                    </w:rPr>
                  </w:pPr>
                </w:p>
              </w:tc>
              <w:tc>
                <w:tcPr>
                  <w:tcW w:w="6866" w:type="dxa"/>
                </w:tcPr>
                <w:p w14:paraId="62D51C00" w14:textId="77777777" w:rsidR="00F67810" w:rsidRPr="00F03BFF" w:rsidRDefault="00F67810" w:rsidP="00BB08F6">
                  <w:pPr>
                    <w:cnfStyle w:val="100000000000" w:firstRow="1" w:lastRow="0" w:firstColumn="0" w:lastColumn="0" w:oddVBand="0" w:evenVBand="0" w:oddHBand="0" w:evenHBand="0" w:firstRowFirstColumn="0" w:firstRowLastColumn="0" w:lastRowFirstColumn="0" w:lastRowLastColumn="0"/>
                    <w:rPr>
                      <w:rFonts w:cs="Arial"/>
                      <w:szCs w:val="20"/>
                    </w:rPr>
                  </w:pPr>
                  <w:r w:rsidRPr="00F03BFF">
                    <w:rPr>
                      <w:rFonts w:cs="Arial"/>
                      <w:szCs w:val="20"/>
                    </w:rPr>
                    <w:t>Example already implemented</w:t>
                  </w:r>
                </w:p>
              </w:tc>
            </w:tr>
            <w:tr w:rsidR="00F67810" w:rsidRPr="00F03BFF" w14:paraId="3E844D55" w14:textId="77777777" w:rsidTr="00BB08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2A465831" w14:textId="77777777" w:rsidR="00F67810" w:rsidRPr="0068103B" w:rsidRDefault="00F67810" w:rsidP="0068103B">
                  <w:pPr>
                    <w:rPr>
                      <w:rFonts w:eastAsia="Calibri"/>
                      <w:color w:val="000000"/>
                    </w:rPr>
                  </w:pPr>
                  <w:r w:rsidRPr="0068103B">
                    <w:rPr>
                      <w:rFonts w:eastAsia="Calibri"/>
                      <w:color w:val="000000"/>
                    </w:rPr>
                    <w:lastRenderedPageBreak/>
                    <w:t>Workflow bottlenecks</w:t>
                  </w:r>
                </w:p>
              </w:tc>
              <w:tc>
                <w:tcPr>
                  <w:tcW w:w="6866" w:type="dxa"/>
                </w:tcPr>
                <w:p w14:paraId="67B2237E" w14:textId="62D235E5" w:rsidR="00F67810" w:rsidRPr="00F03BFF" w:rsidRDefault="00F67810" w:rsidP="0068103B">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F03BFF">
                    <w:rPr>
                      <w:rFonts w:eastAsia="Calibri"/>
                      <w:color w:val="000000"/>
                      <w:sz w:val="20"/>
                    </w:rPr>
                    <w:t>Data analysis of Infrastructure annual reporting was a heavily manual, error-pr</w:t>
                  </w:r>
                  <w:r w:rsidR="0068103B">
                    <w:rPr>
                      <w:rFonts w:eastAsia="Calibri"/>
                      <w:color w:val="000000"/>
                      <w:sz w:val="20"/>
                    </w:rPr>
                    <w:t>one and time-consuming process</w:t>
                  </w:r>
                </w:p>
                <w:p w14:paraId="380894DB" w14:textId="77777777" w:rsidR="00F67810" w:rsidRPr="00F03BFF" w:rsidRDefault="00F67810" w:rsidP="0068103B">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F03BFF">
                    <w:rPr>
                      <w:rFonts w:eastAsia="Calibri"/>
                      <w:color w:val="000000"/>
                      <w:sz w:val="20"/>
                    </w:rPr>
                    <w:t>Centralised data analysis within the IS team shifted resource to a single point, ensuring consistency of process and thus improved quality</w:t>
                  </w:r>
                </w:p>
                <w:p w14:paraId="3C43679B" w14:textId="66FADF0E" w:rsidR="00F67810" w:rsidRPr="00F03BFF" w:rsidRDefault="00F67810" w:rsidP="0068103B">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F03BFF">
                    <w:rPr>
                      <w:rFonts w:eastAsia="Calibri"/>
                      <w:color w:val="000000"/>
                      <w:sz w:val="20"/>
                    </w:rPr>
                    <w:t xml:space="preserve">Further improvements and technology use enabled the ensuing annual reporting </w:t>
                  </w:r>
                  <w:r w:rsidR="00B75797" w:rsidRPr="00F03BFF">
                    <w:rPr>
                      <w:rFonts w:eastAsia="Calibri"/>
                      <w:color w:val="000000"/>
                      <w:sz w:val="20"/>
                    </w:rPr>
                    <w:t xml:space="preserve">timeframe </w:t>
                  </w:r>
                  <w:r w:rsidRPr="00F03BFF">
                    <w:rPr>
                      <w:rFonts w:eastAsia="Calibri"/>
                      <w:color w:val="000000"/>
                      <w:sz w:val="20"/>
                    </w:rPr>
                    <w:t xml:space="preserve">to be reduced </w:t>
                  </w:r>
                  <w:r w:rsidR="00B75797" w:rsidRPr="00F03BFF">
                    <w:rPr>
                      <w:rFonts w:eastAsia="Calibri"/>
                      <w:color w:val="000000"/>
                      <w:sz w:val="20"/>
                    </w:rPr>
                    <w:t xml:space="preserve">to </w:t>
                  </w:r>
                  <w:r w:rsidR="0068103B">
                    <w:rPr>
                      <w:rFonts w:eastAsia="Calibri"/>
                      <w:color w:val="000000"/>
                      <w:sz w:val="20"/>
                    </w:rPr>
                    <w:t>6 weeks</w:t>
                  </w:r>
                </w:p>
                <w:p w14:paraId="00EA7B2E" w14:textId="2A111A97" w:rsidR="00F67810" w:rsidRPr="00F03BFF" w:rsidRDefault="00F67810" w:rsidP="0068103B">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F03BFF">
                    <w:rPr>
                      <w:rFonts w:eastAsia="Calibri"/>
                      <w:color w:val="000000"/>
                      <w:sz w:val="20"/>
                    </w:rPr>
                    <w:t>Quality gains were also made, resulting in the Authority receiving high quality information in a far shorter timeframe than previous years</w:t>
                  </w:r>
                </w:p>
              </w:tc>
            </w:tr>
            <w:tr w:rsidR="00F67810" w:rsidRPr="00F03BFF" w14:paraId="6891027D" w14:textId="77777777" w:rsidTr="0068103B">
              <w:trPr>
                <w:trHeight w:val="1236"/>
              </w:trPr>
              <w:tc>
                <w:tcPr>
                  <w:cnfStyle w:val="000010000000" w:firstRow="0" w:lastRow="0" w:firstColumn="0" w:lastColumn="0" w:oddVBand="1" w:evenVBand="0" w:oddHBand="0" w:evenHBand="0" w:firstRowFirstColumn="0" w:firstRowLastColumn="0" w:lastRowFirstColumn="0" w:lastRowLastColumn="0"/>
                  <w:tcW w:w="2376" w:type="dxa"/>
                </w:tcPr>
                <w:p w14:paraId="74978381" w14:textId="77777777" w:rsidR="00F67810" w:rsidRPr="0068103B" w:rsidRDefault="00F67810" w:rsidP="0068103B">
                  <w:pPr>
                    <w:rPr>
                      <w:rFonts w:eastAsia="Calibri"/>
                      <w:color w:val="000000"/>
                    </w:rPr>
                  </w:pPr>
                  <w:r w:rsidRPr="0068103B">
                    <w:rPr>
                      <w:rFonts w:eastAsia="Calibri"/>
                      <w:color w:val="000000"/>
                    </w:rPr>
                    <w:t>Resource allocation</w:t>
                  </w:r>
                </w:p>
              </w:tc>
              <w:tc>
                <w:tcPr>
                  <w:tcW w:w="6866" w:type="dxa"/>
                </w:tcPr>
                <w:p w14:paraId="739CD80F" w14:textId="48F884B6" w:rsidR="00F67810" w:rsidRPr="00F03BFF" w:rsidRDefault="00F67810" w:rsidP="0068103B">
                  <w:pPr>
                    <w:pStyle w:val="ListParagraph"/>
                    <w:numPr>
                      <w:ilvl w:val="0"/>
                      <w:numId w:val="93"/>
                    </w:numPr>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F03BFF">
                    <w:rPr>
                      <w:rFonts w:eastAsia="Calibri"/>
                      <w:color w:val="000000"/>
                      <w:sz w:val="20"/>
                    </w:rPr>
                    <w:t>The redeployment of staff and expansion of the Finance &amp; Contracts team allowed for a rapid step change in the accuracy of fu</w:t>
                  </w:r>
                  <w:r w:rsidR="0068103B">
                    <w:rPr>
                      <w:rFonts w:eastAsia="Calibri"/>
                      <w:color w:val="000000"/>
                      <w:sz w:val="20"/>
                    </w:rPr>
                    <w:t>nding scheme budget management</w:t>
                  </w:r>
                </w:p>
                <w:p w14:paraId="63199C60" w14:textId="44F7C62D" w:rsidR="00F67810" w:rsidRPr="00F03BFF" w:rsidRDefault="00F67810" w:rsidP="0068103B">
                  <w:pPr>
                    <w:pStyle w:val="ListParagraph"/>
                    <w:numPr>
                      <w:ilvl w:val="0"/>
                      <w:numId w:val="93"/>
                    </w:numPr>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F03BFF">
                    <w:rPr>
                      <w:rFonts w:eastAsia="Calibri"/>
                      <w:color w:val="000000"/>
                      <w:sz w:val="20"/>
                    </w:rPr>
                    <w:t xml:space="preserve">Centralisation and consistency of budget control processes resulted in delivery the Authority &lt;0.05% </w:t>
                  </w:r>
                  <w:r w:rsidR="0068103B">
                    <w:rPr>
                      <w:rFonts w:eastAsia="Calibri"/>
                      <w:color w:val="000000"/>
                      <w:sz w:val="20"/>
                    </w:rPr>
                    <w:t>year-end variance from forecast</w:t>
                  </w:r>
                </w:p>
              </w:tc>
            </w:tr>
            <w:tr w:rsidR="00F67810" w:rsidRPr="00F03BFF" w14:paraId="3E03A740" w14:textId="77777777" w:rsidTr="00BB08F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1E1959AB" w14:textId="77777777" w:rsidR="00F67810" w:rsidRPr="0068103B" w:rsidRDefault="00F67810" w:rsidP="0068103B">
                  <w:pPr>
                    <w:rPr>
                      <w:rFonts w:eastAsia="Calibri" w:cs="Arial"/>
                      <w:color w:val="000000"/>
                    </w:rPr>
                  </w:pPr>
                  <w:r w:rsidRPr="0068103B">
                    <w:rPr>
                      <w:rFonts w:eastAsia="Calibri"/>
                      <w:color w:val="000000"/>
                    </w:rPr>
                    <w:t>External drivers</w:t>
                  </w:r>
                </w:p>
              </w:tc>
              <w:tc>
                <w:tcPr>
                  <w:tcW w:w="6866" w:type="dxa"/>
                </w:tcPr>
                <w:p w14:paraId="4D91A9F2" w14:textId="28228ADA" w:rsidR="00F67810" w:rsidRPr="00F03BFF" w:rsidRDefault="00F67810" w:rsidP="0068103B">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F03BFF">
                    <w:rPr>
                      <w:rFonts w:eastAsia="Calibri"/>
                      <w:color w:val="000000"/>
                      <w:sz w:val="20"/>
                    </w:rPr>
                    <w:t>The Government now requires all suppliers have Cyber Essentials,</w:t>
                  </w:r>
                  <w:r w:rsidR="0068103B">
                    <w:rPr>
                      <w:rFonts w:eastAsia="Calibri"/>
                      <w:color w:val="000000"/>
                      <w:sz w:val="20"/>
                    </w:rPr>
                    <w:t xml:space="preserve"> a cyber security certification</w:t>
                  </w:r>
                </w:p>
                <w:p w14:paraId="683184ED" w14:textId="310BCBFC" w:rsidR="00F67810" w:rsidRPr="00F03BFF" w:rsidRDefault="00F67810" w:rsidP="0068103B">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F03BFF">
                    <w:rPr>
                      <w:rFonts w:eastAsia="Calibri"/>
                      <w:color w:val="000000"/>
                      <w:sz w:val="20"/>
                    </w:rPr>
                    <w:t>LGC attained this certification following a full audit of IT infrastructure and r</w:t>
                  </w:r>
                  <w:r w:rsidR="0068103B">
                    <w:rPr>
                      <w:rFonts w:eastAsia="Calibri"/>
                      <w:color w:val="000000"/>
                      <w:sz w:val="20"/>
                    </w:rPr>
                    <w:t>emedial corrections</w:t>
                  </w:r>
                  <w:r w:rsidRPr="00F03BFF">
                    <w:rPr>
                      <w:rFonts w:eastAsia="Calibri"/>
                      <w:color w:val="000000"/>
                      <w:sz w:val="20"/>
                    </w:rPr>
                    <w:t xml:space="preserve">  </w:t>
                  </w:r>
                </w:p>
                <w:p w14:paraId="4EC55409" w14:textId="0B9B6D5C" w:rsidR="00F67810" w:rsidRPr="00F03BFF" w:rsidRDefault="0068103B" w:rsidP="0068103B">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Pr>
                      <w:rFonts w:eastAsia="Calibri"/>
                      <w:color w:val="000000"/>
                      <w:sz w:val="20"/>
                    </w:rPr>
                    <w:t>A further audit was passed</w:t>
                  </w:r>
                </w:p>
                <w:p w14:paraId="0335B23E" w14:textId="1B032BC0" w:rsidR="00F67810" w:rsidRPr="00F03BFF" w:rsidRDefault="00F67810" w:rsidP="0068103B">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F03BFF">
                    <w:rPr>
                      <w:rFonts w:eastAsia="Calibri"/>
                      <w:color w:val="000000"/>
                      <w:sz w:val="20"/>
                    </w:rPr>
                    <w:t>No disruption or change to service quality to the Authority was experienced du</w:t>
                  </w:r>
                  <w:r w:rsidR="0068103B">
                    <w:rPr>
                      <w:rFonts w:eastAsia="Calibri"/>
                      <w:color w:val="000000"/>
                      <w:sz w:val="20"/>
                    </w:rPr>
                    <w:t>ring the certification process</w:t>
                  </w:r>
                </w:p>
              </w:tc>
            </w:tr>
          </w:tbl>
          <w:p w14:paraId="63B21F6B" w14:textId="77777777" w:rsidR="0068103B" w:rsidRDefault="0068103B" w:rsidP="00F67810">
            <w:pPr>
              <w:rPr>
                <w:rFonts w:cs="Arial"/>
                <w:sz w:val="24"/>
              </w:rPr>
            </w:pPr>
          </w:p>
          <w:p w14:paraId="0B57779B" w14:textId="35942D6E" w:rsidR="00F67810" w:rsidRDefault="00F67810" w:rsidP="00BB08F6">
            <w:pPr>
              <w:rPr>
                <w:sz w:val="24"/>
              </w:rPr>
            </w:pPr>
            <w:r>
              <w:rPr>
                <w:sz w:val="24"/>
              </w:rPr>
              <w:t xml:space="preserve">Building on this experience, LGC </w:t>
            </w:r>
            <w:r w:rsidRPr="00B77E3B">
              <w:rPr>
                <w:sz w:val="24"/>
              </w:rPr>
              <w:t>will initiate</w:t>
            </w:r>
            <w:r>
              <w:rPr>
                <w:sz w:val="24"/>
              </w:rPr>
              <w:t xml:space="preserve"> further CI projects</w:t>
            </w:r>
            <w:r w:rsidRPr="00B77E3B">
              <w:rPr>
                <w:sz w:val="24"/>
              </w:rPr>
              <w:t xml:space="preserve"> within the transition period</w:t>
            </w:r>
            <w:r>
              <w:rPr>
                <w:sz w:val="24"/>
              </w:rPr>
              <w:t>, for example:</w:t>
            </w:r>
            <w:r w:rsidRPr="00B77E3B">
              <w:rPr>
                <w:sz w:val="24"/>
              </w:rPr>
              <w:t xml:space="preserve"> </w:t>
            </w:r>
          </w:p>
          <w:tbl>
            <w:tblPr>
              <w:tblStyle w:val="ListTable3-Accent12"/>
              <w:tblW w:w="0" w:type="auto"/>
              <w:tblLook w:val="0020" w:firstRow="1" w:lastRow="0" w:firstColumn="0" w:lastColumn="0" w:noHBand="0" w:noVBand="0"/>
            </w:tblPr>
            <w:tblGrid>
              <w:gridCol w:w="1384"/>
              <w:gridCol w:w="2355"/>
              <w:gridCol w:w="2273"/>
              <w:gridCol w:w="1407"/>
              <w:gridCol w:w="1678"/>
            </w:tblGrid>
            <w:tr w:rsidR="00F67810" w:rsidRPr="006C790D" w14:paraId="67F3208A" w14:textId="77777777" w:rsidTr="008530C5">
              <w:trPr>
                <w:cnfStyle w:val="100000000000" w:firstRow="1" w:lastRow="0" w:firstColumn="0" w:lastColumn="0" w:oddVBand="0" w:evenVBand="0" w:oddHBand="0" w:evenHBand="0" w:firstRowFirstColumn="0" w:firstRowLastColumn="0" w:lastRowFirstColumn="0" w:lastRowLastColumn="0"/>
                <w:trHeight w:val="841"/>
              </w:trPr>
              <w:tc>
                <w:tcPr>
                  <w:cnfStyle w:val="000010000000" w:firstRow="0" w:lastRow="0" w:firstColumn="0" w:lastColumn="0" w:oddVBand="1" w:evenVBand="0" w:oddHBand="0" w:evenHBand="0" w:firstRowFirstColumn="0" w:firstRowLastColumn="0" w:lastRowFirstColumn="0" w:lastRowLastColumn="0"/>
                  <w:tcW w:w="1384" w:type="dxa"/>
                </w:tcPr>
                <w:p w14:paraId="751A7073" w14:textId="77777777" w:rsidR="00F67810" w:rsidRPr="00F67810" w:rsidRDefault="00F67810" w:rsidP="00BB08F6">
                  <w:pPr>
                    <w:spacing w:after="200" w:line="276" w:lineRule="auto"/>
                    <w:jc w:val="left"/>
                    <w:rPr>
                      <w:rFonts w:cs="Arial"/>
                      <w:szCs w:val="20"/>
                    </w:rPr>
                  </w:pPr>
                  <w:r w:rsidRPr="00F67810">
                    <w:rPr>
                      <w:rFonts w:cs="Arial"/>
                      <w:szCs w:val="20"/>
                    </w:rPr>
                    <w:t>CI project</w:t>
                  </w:r>
                </w:p>
              </w:tc>
              <w:tc>
                <w:tcPr>
                  <w:tcW w:w="2523" w:type="dxa"/>
                </w:tcPr>
                <w:p w14:paraId="1258E1DE" w14:textId="77777777" w:rsidR="00F67810" w:rsidRPr="00F67810" w:rsidRDefault="00F67810" w:rsidP="00BB08F6">
                  <w:pPr>
                    <w:spacing w:after="200" w:line="276" w:lineRule="auto"/>
                    <w:jc w:val="left"/>
                    <w:cnfStyle w:val="100000000000" w:firstRow="1" w:lastRow="0" w:firstColumn="0" w:lastColumn="0" w:oddVBand="0" w:evenVBand="0" w:oddHBand="0" w:evenHBand="0" w:firstRowFirstColumn="0" w:firstRowLastColumn="0" w:lastRowFirstColumn="0" w:lastRowLastColumn="0"/>
                    <w:rPr>
                      <w:rFonts w:cs="Arial"/>
                      <w:szCs w:val="20"/>
                    </w:rPr>
                  </w:pPr>
                  <w:r w:rsidRPr="00F67810">
                    <w:rPr>
                      <w:rFonts w:cs="Arial"/>
                      <w:szCs w:val="20"/>
                    </w:rPr>
                    <w:t>Efficiency &amp; Assumptions</w:t>
                  </w:r>
                </w:p>
              </w:tc>
              <w:tc>
                <w:tcPr>
                  <w:cnfStyle w:val="000010000000" w:firstRow="0" w:lastRow="0" w:firstColumn="0" w:lastColumn="0" w:oddVBand="1" w:evenVBand="0" w:oddHBand="0" w:evenHBand="0" w:firstRowFirstColumn="0" w:firstRowLastColumn="0" w:lastRowFirstColumn="0" w:lastRowLastColumn="0"/>
                  <w:tcW w:w="1985" w:type="dxa"/>
                </w:tcPr>
                <w:p w14:paraId="76DDBF50" w14:textId="77777777" w:rsidR="00F67810" w:rsidRPr="00F67810" w:rsidRDefault="00F67810" w:rsidP="00BB08F6">
                  <w:pPr>
                    <w:spacing w:after="200" w:line="276" w:lineRule="auto"/>
                    <w:jc w:val="left"/>
                    <w:rPr>
                      <w:rFonts w:cs="Arial"/>
                      <w:szCs w:val="20"/>
                    </w:rPr>
                  </w:pPr>
                  <w:r w:rsidRPr="00F67810">
                    <w:rPr>
                      <w:rFonts w:cs="Arial"/>
                      <w:szCs w:val="20"/>
                    </w:rPr>
                    <w:t>Financial Benefit</w:t>
                  </w:r>
                </w:p>
              </w:tc>
              <w:tc>
                <w:tcPr>
                  <w:tcW w:w="1417" w:type="dxa"/>
                </w:tcPr>
                <w:p w14:paraId="34014CB6" w14:textId="77777777" w:rsidR="00F67810" w:rsidRPr="00F67810" w:rsidRDefault="00F67810" w:rsidP="00BB08F6">
                  <w:pPr>
                    <w:spacing w:after="200" w:line="276" w:lineRule="auto"/>
                    <w:jc w:val="left"/>
                    <w:cnfStyle w:val="100000000000" w:firstRow="1" w:lastRow="0" w:firstColumn="0" w:lastColumn="0" w:oddVBand="0" w:evenVBand="0" w:oddHBand="0" w:evenHBand="0" w:firstRowFirstColumn="0" w:firstRowLastColumn="0" w:lastRowFirstColumn="0" w:lastRowLastColumn="0"/>
                    <w:rPr>
                      <w:rFonts w:cs="Arial"/>
                      <w:szCs w:val="20"/>
                    </w:rPr>
                  </w:pPr>
                  <w:r w:rsidRPr="00F67810">
                    <w:rPr>
                      <w:rFonts w:cs="Arial"/>
                      <w:szCs w:val="20"/>
                    </w:rPr>
                    <w:t>Quality Benefit</w:t>
                  </w:r>
                </w:p>
              </w:tc>
              <w:tc>
                <w:tcPr>
                  <w:cnfStyle w:val="000010000000" w:firstRow="0" w:lastRow="0" w:firstColumn="0" w:lastColumn="0" w:oddVBand="1" w:evenVBand="0" w:oddHBand="0" w:evenHBand="0" w:firstRowFirstColumn="0" w:firstRowLastColumn="0" w:lastRowFirstColumn="0" w:lastRowLastColumn="0"/>
                  <w:tcW w:w="1702" w:type="dxa"/>
                </w:tcPr>
                <w:p w14:paraId="30E8A448" w14:textId="77777777" w:rsidR="00F67810" w:rsidRPr="00F67810" w:rsidRDefault="00F67810" w:rsidP="00BB08F6">
                  <w:pPr>
                    <w:spacing w:after="200" w:line="276" w:lineRule="auto"/>
                    <w:contextualSpacing/>
                    <w:jc w:val="left"/>
                    <w:rPr>
                      <w:rFonts w:cs="Arial"/>
                      <w:szCs w:val="20"/>
                    </w:rPr>
                  </w:pPr>
                  <w:r w:rsidRPr="00F67810">
                    <w:rPr>
                      <w:rFonts w:cs="Arial"/>
                      <w:szCs w:val="20"/>
                    </w:rPr>
                    <w:t>Risk</w:t>
                  </w:r>
                </w:p>
              </w:tc>
            </w:tr>
            <w:tr w:rsidR="00F67810" w:rsidRPr="006C790D" w14:paraId="2D780991" w14:textId="77777777" w:rsidTr="008530C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4" w:type="dxa"/>
                </w:tcPr>
                <w:p w14:paraId="75344BC9" w14:textId="77777777" w:rsidR="00F67810" w:rsidRPr="00F67810" w:rsidRDefault="00F67810" w:rsidP="00BB08F6">
                  <w:pPr>
                    <w:spacing w:after="200" w:line="276" w:lineRule="auto"/>
                    <w:jc w:val="left"/>
                    <w:rPr>
                      <w:rFonts w:cs="Arial"/>
                      <w:szCs w:val="20"/>
                    </w:rPr>
                  </w:pPr>
                  <w:r w:rsidRPr="00F67810">
                    <w:rPr>
                      <w:rFonts w:cs="Arial"/>
                      <w:szCs w:val="20"/>
                    </w:rPr>
                    <w:t>BST</w:t>
                  </w:r>
                </w:p>
              </w:tc>
              <w:tc>
                <w:tcPr>
                  <w:tcW w:w="2523" w:type="dxa"/>
                </w:tcPr>
                <w:p w14:paraId="724C4F4F" w14:textId="77777777" w:rsidR="00F67810" w:rsidRPr="00F67810" w:rsidRDefault="00F67810" w:rsidP="00BB08F6">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sidRPr="00F67810">
                    <w:rPr>
                      <w:rFonts w:cs="Arial"/>
                      <w:szCs w:val="20"/>
                    </w:rPr>
                    <w:t xml:space="preserve">BST drives improvements in standardisation across GMG, via the PMO-led Standardisation Project which assesses all commissioning and monitoring processes, rationalise them and assigns responsibility via a RACI matrix. </w:t>
                  </w:r>
                </w:p>
              </w:tc>
              <w:tc>
                <w:tcPr>
                  <w:cnfStyle w:val="000010000000" w:firstRow="0" w:lastRow="0" w:firstColumn="0" w:lastColumn="0" w:oddVBand="1" w:evenVBand="0" w:oddHBand="0" w:evenHBand="0" w:firstRowFirstColumn="0" w:firstRowLastColumn="0" w:lastRowFirstColumn="0" w:lastRowLastColumn="0"/>
                  <w:tcW w:w="1985" w:type="dxa"/>
                </w:tcPr>
                <w:p w14:paraId="748B7C1D" w14:textId="4E909648" w:rsidR="00F67810" w:rsidRPr="00F67810" w:rsidRDefault="00F67810" w:rsidP="00BB08F6">
                  <w:pPr>
                    <w:spacing w:after="200" w:line="276" w:lineRule="auto"/>
                    <w:jc w:val="left"/>
                    <w:rPr>
                      <w:rFonts w:cs="Arial"/>
                      <w:szCs w:val="20"/>
                    </w:rPr>
                  </w:pPr>
                  <w:r w:rsidRPr="00F67810">
                    <w:rPr>
                      <w:rFonts w:cs="Arial"/>
                      <w:szCs w:val="20"/>
                    </w:rPr>
                    <w:t xml:space="preserve">From full implementation: 22 tasks will be subsumed within the BST, representing a saving of </w:t>
                  </w:r>
                  <w:r w:rsidR="00C6014B">
                    <w:rPr>
                      <w:rFonts w:cs="Arial"/>
                      <w:szCs w:val="20"/>
                    </w:rPr>
                    <w:t xml:space="preserve">circa </w:t>
                  </w:r>
                  <w:r w:rsidRPr="00F67810">
                    <w:rPr>
                      <w:rFonts w:cs="Arial"/>
                      <w:szCs w:val="20"/>
                    </w:rPr>
                    <w:t xml:space="preserve">15% of Programme Management cost </w:t>
                  </w:r>
                </w:p>
              </w:tc>
              <w:tc>
                <w:tcPr>
                  <w:tcW w:w="1417" w:type="dxa"/>
                </w:tcPr>
                <w:p w14:paraId="26254C76" w14:textId="77777777" w:rsidR="00F67810" w:rsidRPr="00F67810" w:rsidRDefault="00F67810" w:rsidP="00BB08F6">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sidRPr="00F67810">
                    <w:rPr>
                      <w:rFonts w:cs="Arial"/>
                      <w:szCs w:val="20"/>
                    </w:rPr>
                    <w:t>Consistent processes will allow for a gold standard across all Programmes – a consistently high standard irrespective of timing or turnover.</w:t>
                  </w:r>
                </w:p>
              </w:tc>
              <w:tc>
                <w:tcPr>
                  <w:cnfStyle w:val="000010000000" w:firstRow="0" w:lastRow="0" w:firstColumn="0" w:lastColumn="0" w:oddVBand="1" w:evenVBand="0" w:oddHBand="0" w:evenHBand="0" w:firstRowFirstColumn="0" w:firstRowLastColumn="0" w:lastRowFirstColumn="0" w:lastRowLastColumn="0"/>
                  <w:tcW w:w="1702" w:type="dxa"/>
                </w:tcPr>
                <w:p w14:paraId="7FF3224E" w14:textId="77777777" w:rsidR="00F67810" w:rsidRPr="00F67810" w:rsidRDefault="00F67810" w:rsidP="00BB08F6">
                  <w:pPr>
                    <w:spacing w:after="200" w:line="276" w:lineRule="auto"/>
                    <w:jc w:val="left"/>
                    <w:rPr>
                      <w:rFonts w:cs="Arial"/>
                      <w:szCs w:val="20"/>
                    </w:rPr>
                  </w:pPr>
                  <w:r w:rsidRPr="00F67810">
                    <w:rPr>
                      <w:rFonts w:cs="Arial"/>
                      <w:szCs w:val="20"/>
                    </w:rPr>
                    <w:t>Finding the correct balance between Programme team expertise and BST administrative procedure. This is mitigated by a conservative implementation and reassessment over time.</w:t>
                  </w:r>
                </w:p>
              </w:tc>
            </w:tr>
            <w:tr w:rsidR="00F67810" w:rsidRPr="006C790D" w14:paraId="2B52730C" w14:textId="77777777" w:rsidTr="008530C5">
              <w:trPr>
                <w:trHeight w:val="3698"/>
              </w:trPr>
              <w:tc>
                <w:tcPr>
                  <w:cnfStyle w:val="000010000000" w:firstRow="0" w:lastRow="0" w:firstColumn="0" w:lastColumn="0" w:oddVBand="1" w:evenVBand="0" w:oddHBand="0" w:evenHBand="0" w:firstRowFirstColumn="0" w:firstRowLastColumn="0" w:lastRowFirstColumn="0" w:lastRowLastColumn="0"/>
                  <w:tcW w:w="1384" w:type="dxa"/>
                </w:tcPr>
                <w:p w14:paraId="7113C3A2" w14:textId="77777777" w:rsidR="00F67810" w:rsidRPr="00F67810" w:rsidRDefault="00F67810" w:rsidP="00BB08F6">
                  <w:pPr>
                    <w:spacing w:after="200" w:line="276" w:lineRule="auto"/>
                    <w:jc w:val="left"/>
                    <w:rPr>
                      <w:rFonts w:cs="Arial"/>
                      <w:szCs w:val="20"/>
                    </w:rPr>
                  </w:pPr>
                  <w:r w:rsidRPr="00F67810">
                    <w:rPr>
                      <w:rFonts w:cs="Arial"/>
                      <w:szCs w:val="20"/>
                    </w:rPr>
                    <w:lastRenderedPageBreak/>
                    <w:t>Integrate Finance Systems</w:t>
                  </w:r>
                </w:p>
                <w:p w14:paraId="1E451464" w14:textId="77777777" w:rsidR="00F67810" w:rsidRPr="00F67810" w:rsidRDefault="00F67810" w:rsidP="00BB08F6">
                  <w:pPr>
                    <w:spacing w:after="200" w:line="276" w:lineRule="auto"/>
                    <w:jc w:val="left"/>
                    <w:rPr>
                      <w:rFonts w:cs="Arial"/>
                      <w:szCs w:val="20"/>
                      <w:u w:val="single"/>
                    </w:rPr>
                  </w:pPr>
                </w:p>
              </w:tc>
              <w:tc>
                <w:tcPr>
                  <w:tcW w:w="2523" w:type="dxa"/>
                </w:tcPr>
                <w:p w14:paraId="4245DFB6" w14:textId="5AF646D6" w:rsidR="00F67810" w:rsidRPr="00F67810" w:rsidRDefault="00F67810" w:rsidP="0068103B">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rsidRPr="00F67810">
                    <w:rPr>
                      <w:rFonts w:cs="Arial"/>
                      <w:szCs w:val="20"/>
                    </w:rPr>
                    <w:t xml:space="preserve">Integrating the CCF RMS with the </w:t>
                  </w:r>
                  <w:r w:rsidR="000425B9">
                    <w:rPr>
                      <w:rFonts w:cs="Arial"/>
                      <w:szCs w:val="20"/>
                    </w:rPr>
                    <w:t>Authority</w:t>
                  </w:r>
                  <w:r w:rsidRPr="00F67810">
                    <w:rPr>
                      <w:rFonts w:cs="Arial"/>
                      <w:szCs w:val="20"/>
                    </w:rPr>
                    <w:t xml:space="preserve"> payment system would remove the risk of human error for both organisations.</w:t>
                  </w:r>
                  <w:r w:rsidR="0068103B">
                    <w:rPr>
                      <w:rFonts w:cs="Arial"/>
                      <w:szCs w:val="20"/>
                    </w:rPr>
                    <w:t xml:space="preserve"> </w:t>
                  </w:r>
                  <w:r w:rsidRPr="00F67810">
                    <w:rPr>
                      <w:rFonts w:cs="Arial"/>
                      <w:szCs w:val="20"/>
                    </w:rPr>
                    <w:t>Currently there is a reasonably high error rate in terms of payment details which leads to a lack of certainty within CCF and time consuming mitigation and investigation.</w:t>
                  </w:r>
                </w:p>
              </w:tc>
              <w:tc>
                <w:tcPr>
                  <w:cnfStyle w:val="000010000000" w:firstRow="0" w:lastRow="0" w:firstColumn="0" w:lastColumn="0" w:oddVBand="1" w:evenVBand="0" w:oddHBand="0" w:evenHBand="0" w:firstRowFirstColumn="0" w:firstRowLastColumn="0" w:lastRowFirstColumn="0" w:lastRowLastColumn="0"/>
                  <w:tcW w:w="1985" w:type="dxa"/>
                </w:tcPr>
                <w:p w14:paraId="32A907C6" w14:textId="162236A2" w:rsidR="00F67810" w:rsidRPr="00F67810" w:rsidRDefault="00F67810" w:rsidP="00BB08F6">
                  <w:pPr>
                    <w:spacing w:after="200" w:line="276" w:lineRule="auto"/>
                    <w:jc w:val="left"/>
                    <w:rPr>
                      <w:rFonts w:cs="Arial"/>
                      <w:szCs w:val="20"/>
                    </w:rPr>
                  </w:pPr>
                  <w:r w:rsidRPr="00F67810">
                    <w:rPr>
                      <w:rFonts w:cs="Arial"/>
                      <w:szCs w:val="20"/>
                    </w:rPr>
                    <w:t>Reconciling the transaction report &amp; Resolving errors: Investigation and resolution, estimated at 125 per year. Amending and updating RMS system manually.</w:t>
                  </w:r>
                  <w:r w:rsidR="0068103B">
                    <w:rPr>
                      <w:rFonts w:cs="Arial"/>
                      <w:szCs w:val="20"/>
                    </w:rPr>
                    <w:t xml:space="preserve"> </w:t>
                  </w:r>
                  <w:r w:rsidRPr="00F67810">
                    <w:rPr>
                      <w:rFonts w:cs="Arial"/>
                      <w:szCs w:val="20"/>
                    </w:rPr>
                    <w:t>Possible saving estimated at circa 70+ days per yea</w:t>
                  </w:r>
                  <w:r w:rsidR="0068103B">
                    <w:rPr>
                      <w:rFonts w:cs="Arial"/>
                      <w:szCs w:val="20"/>
                    </w:rPr>
                    <w:t>r.</w:t>
                  </w:r>
                </w:p>
              </w:tc>
              <w:tc>
                <w:tcPr>
                  <w:tcW w:w="1417" w:type="dxa"/>
                </w:tcPr>
                <w:p w14:paraId="199C0994" w14:textId="77777777" w:rsidR="00F67810" w:rsidRPr="00F67810" w:rsidRDefault="00F67810" w:rsidP="00BB08F6">
                  <w:pPr>
                    <w:spacing w:after="200" w:line="276"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rsidRPr="00F67810">
                    <w:rPr>
                      <w:rFonts w:cs="Arial"/>
                      <w:szCs w:val="20"/>
                    </w:rPr>
                    <w:t>Fewer manual interventions allows for greater confidence in figures and less checking/re-work.</w:t>
                  </w:r>
                </w:p>
              </w:tc>
              <w:tc>
                <w:tcPr>
                  <w:cnfStyle w:val="000010000000" w:firstRow="0" w:lastRow="0" w:firstColumn="0" w:lastColumn="0" w:oddVBand="1" w:evenVBand="0" w:oddHBand="0" w:evenHBand="0" w:firstRowFirstColumn="0" w:firstRowLastColumn="0" w:lastRowFirstColumn="0" w:lastRowLastColumn="0"/>
                  <w:tcW w:w="1702" w:type="dxa"/>
                </w:tcPr>
                <w:p w14:paraId="122833A8" w14:textId="77777777" w:rsidR="00F67810" w:rsidRPr="00F67810" w:rsidRDefault="00F67810" w:rsidP="00BB08F6">
                  <w:pPr>
                    <w:spacing w:after="200" w:line="276" w:lineRule="auto"/>
                    <w:jc w:val="left"/>
                    <w:rPr>
                      <w:rFonts w:cs="Arial"/>
                      <w:szCs w:val="20"/>
                    </w:rPr>
                  </w:pPr>
                  <w:r w:rsidRPr="00F67810">
                    <w:rPr>
                      <w:rFonts w:cs="Arial"/>
                      <w:szCs w:val="20"/>
                    </w:rPr>
                    <w:t>Over reliance on technology needs to be mitigated with periodic checks.</w:t>
                  </w:r>
                </w:p>
              </w:tc>
            </w:tr>
            <w:tr w:rsidR="00F67810" w:rsidRPr="006C790D" w14:paraId="32E94DF0" w14:textId="77777777" w:rsidTr="00EB2794">
              <w:trPr>
                <w:cnfStyle w:val="000000100000" w:firstRow="0" w:lastRow="0" w:firstColumn="0" w:lastColumn="0" w:oddVBand="0" w:evenVBand="0" w:oddHBand="1" w:evenHBand="0" w:firstRowFirstColumn="0" w:firstRowLastColumn="0" w:lastRowFirstColumn="0" w:lastRowLastColumn="0"/>
                <w:trHeight w:val="3439"/>
              </w:trPr>
              <w:tc>
                <w:tcPr>
                  <w:cnfStyle w:val="000010000000" w:firstRow="0" w:lastRow="0" w:firstColumn="0" w:lastColumn="0" w:oddVBand="1" w:evenVBand="0" w:oddHBand="0" w:evenHBand="0" w:firstRowFirstColumn="0" w:firstRowLastColumn="0" w:lastRowFirstColumn="0" w:lastRowLastColumn="0"/>
                  <w:tcW w:w="1384" w:type="dxa"/>
                </w:tcPr>
                <w:p w14:paraId="151463FC" w14:textId="77777777" w:rsidR="00F67810" w:rsidRPr="00F67810" w:rsidRDefault="00F67810" w:rsidP="00BB08F6">
                  <w:pPr>
                    <w:spacing w:after="200" w:line="276" w:lineRule="auto"/>
                    <w:jc w:val="left"/>
                    <w:rPr>
                      <w:rFonts w:cs="Arial"/>
                      <w:szCs w:val="20"/>
                    </w:rPr>
                  </w:pPr>
                  <w:r w:rsidRPr="00F67810">
                    <w:rPr>
                      <w:rFonts w:cs="Arial"/>
                      <w:szCs w:val="20"/>
                    </w:rPr>
                    <w:t>Central Portfolio Management System (CPMS)</w:t>
                  </w:r>
                </w:p>
                <w:p w14:paraId="4A4C7F1B" w14:textId="77777777" w:rsidR="00F67810" w:rsidRPr="00F67810" w:rsidRDefault="00F67810" w:rsidP="00BB08F6">
                  <w:pPr>
                    <w:spacing w:after="200" w:line="276" w:lineRule="auto"/>
                    <w:jc w:val="left"/>
                    <w:rPr>
                      <w:rFonts w:cs="Arial"/>
                      <w:szCs w:val="20"/>
                      <w:u w:val="single"/>
                    </w:rPr>
                  </w:pPr>
                </w:p>
              </w:tc>
              <w:tc>
                <w:tcPr>
                  <w:tcW w:w="2523" w:type="dxa"/>
                </w:tcPr>
                <w:p w14:paraId="0441ACA9" w14:textId="6549DD18" w:rsidR="00F67810" w:rsidRPr="00F67810" w:rsidRDefault="00F67810">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sidRPr="00F67810">
                    <w:rPr>
                      <w:rFonts w:cs="Arial"/>
                      <w:szCs w:val="20"/>
                    </w:rPr>
                    <w:t>CRN use CPMS to hold data recruitment and study data which is also used within the Clinical Trials Performance Team (CTPT). CTPT collects Minimum Data Set points via our CTP Platform (EXBOS)</w:t>
                  </w:r>
                  <w:proofErr w:type="gramStart"/>
                  <w:r w:rsidRPr="00F67810">
                    <w:rPr>
                      <w:rFonts w:cs="Arial"/>
                      <w:szCs w:val="20"/>
                    </w:rPr>
                    <w:t>,</w:t>
                  </w:r>
                  <w:proofErr w:type="gramEnd"/>
                  <w:r w:rsidRPr="00F67810">
                    <w:rPr>
                      <w:rFonts w:cs="Arial"/>
                      <w:szCs w:val="20"/>
                    </w:rPr>
                    <w:t xml:space="preserve"> access to the data within CPMS could potentially remove the need for this collection.</w:t>
                  </w:r>
                </w:p>
              </w:tc>
              <w:tc>
                <w:tcPr>
                  <w:cnfStyle w:val="000010000000" w:firstRow="0" w:lastRow="0" w:firstColumn="0" w:lastColumn="0" w:oddVBand="1" w:evenVBand="0" w:oddHBand="0" w:evenHBand="0" w:firstRowFirstColumn="0" w:firstRowLastColumn="0" w:lastRowFirstColumn="0" w:lastRowLastColumn="0"/>
                  <w:tcW w:w="1985" w:type="dxa"/>
                </w:tcPr>
                <w:p w14:paraId="66898005" w14:textId="32DFE49D" w:rsidR="00F67810" w:rsidRPr="0068103B" w:rsidRDefault="00F67810" w:rsidP="0068103B">
                  <w:pPr>
                    <w:pStyle w:val="ListParagraph"/>
                    <w:numPr>
                      <w:ilvl w:val="0"/>
                      <w:numId w:val="94"/>
                    </w:numPr>
                    <w:ind w:left="204" w:hanging="284"/>
                    <w:rPr>
                      <w:rFonts w:eastAsia="Calibri"/>
                      <w:color w:val="000000"/>
                      <w:sz w:val="20"/>
                    </w:rPr>
                  </w:pPr>
                  <w:r w:rsidRPr="0068103B">
                    <w:rPr>
                      <w:rFonts w:eastAsia="Calibri"/>
                      <w:color w:val="000000"/>
                      <w:sz w:val="20"/>
                    </w:rPr>
                    <w:t>Query Resolution from EXBOS maintenance and improvement:</w:t>
                  </w:r>
                  <w:r w:rsidR="0068103B">
                    <w:rPr>
                      <w:rFonts w:eastAsia="Calibri"/>
                      <w:color w:val="000000"/>
                      <w:sz w:val="20"/>
                    </w:rPr>
                    <w:t xml:space="preserve"> Quarterly collections averages</w:t>
                  </w:r>
                </w:p>
                <w:p w14:paraId="44013B99" w14:textId="5DB3C78B" w:rsidR="00F67810" w:rsidRPr="0068103B" w:rsidRDefault="00F67810" w:rsidP="0068103B">
                  <w:pPr>
                    <w:pStyle w:val="ListParagraph"/>
                    <w:numPr>
                      <w:ilvl w:val="0"/>
                      <w:numId w:val="94"/>
                    </w:numPr>
                    <w:ind w:left="204" w:hanging="284"/>
                    <w:rPr>
                      <w:rFonts w:eastAsia="Calibri"/>
                      <w:color w:val="000000"/>
                      <w:sz w:val="20"/>
                    </w:rPr>
                  </w:pPr>
                  <w:r w:rsidRPr="0068103B">
                    <w:rPr>
                      <w:rFonts w:eastAsia="Calibri"/>
                      <w:color w:val="000000"/>
                      <w:sz w:val="20"/>
                    </w:rPr>
                    <w:t>Possible saving estima</w:t>
                  </w:r>
                  <w:r w:rsidR="0068103B">
                    <w:rPr>
                      <w:rFonts w:eastAsia="Calibri"/>
                      <w:color w:val="000000"/>
                      <w:sz w:val="20"/>
                    </w:rPr>
                    <w:t xml:space="preserve">ted at circa 100+ </w:t>
                  </w:r>
                  <w:r w:rsidR="0060507F">
                    <w:rPr>
                      <w:rFonts w:eastAsia="Calibri"/>
                      <w:color w:val="000000"/>
                      <w:sz w:val="20"/>
                    </w:rPr>
                    <w:t>days’</w:t>
                  </w:r>
                  <w:r w:rsidR="0068103B">
                    <w:rPr>
                      <w:rFonts w:eastAsia="Calibri"/>
                      <w:color w:val="000000"/>
                      <w:sz w:val="20"/>
                    </w:rPr>
                    <w:t xml:space="preserve"> p.a.</w:t>
                  </w:r>
                </w:p>
                <w:p w14:paraId="7E58391D" w14:textId="1BE21CAE" w:rsidR="00F67810" w:rsidRPr="00F67810" w:rsidRDefault="00F67810" w:rsidP="0068103B">
                  <w:pPr>
                    <w:pStyle w:val="ListParagraph"/>
                    <w:numPr>
                      <w:ilvl w:val="0"/>
                      <w:numId w:val="94"/>
                    </w:numPr>
                    <w:ind w:left="204" w:hanging="284"/>
                  </w:pPr>
                  <w:r w:rsidRPr="0068103B">
                    <w:rPr>
                      <w:rFonts w:eastAsia="Calibri"/>
                      <w:color w:val="000000"/>
                      <w:sz w:val="20"/>
                    </w:rPr>
                    <w:t>EXBOS Costs (supplier costs – maintenance and</w:t>
                  </w:r>
                  <w:r w:rsidR="0068103B">
                    <w:rPr>
                      <w:rFonts w:eastAsia="Calibri"/>
                      <w:color w:val="000000"/>
                      <w:sz w:val="20"/>
                    </w:rPr>
                    <w:t xml:space="preserve"> development): </w:t>
                  </w:r>
                  <w:r w:rsidR="00C6014B">
                    <w:rPr>
                      <w:rFonts w:eastAsia="Calibri"/>
                      <w:color w:val="000000"/>
                      <w:sz w:val="20"/>
                    </w:rPr>
                    <w:t xml:space="preserve">circa </w:t>
                  </w:r>
                  <w:r w:rsidR="0068103B">
                    <w:rPr>
                      <w:rFonts w:eastAsia="Calibri"/>
                      <w:color w:val="000000"/>
                      <w:sz w:val="20"/>
                    </w:rPr>
                    <w:t>£25,000 per year</w:t>
                  </w:r>
                </w:p>
              </w:tc>
              <w:tc>
                <w:tcPr>
                  <w:tcW w:w="1417" w:type="dxa"/>
                </w:tcPr>
                <w:p w14:paraId="19941A41" w14:textId="77777777" w:rsidR="00F67810" w:rsidRPr="00F67810" w:rsidRDefault="00F67810" w:rsidP="00BB08F6">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sidRPr="00F67810">
                    <w:rPr>
                      <w:rFonts w:cs="Arial"/>
                      <w:szCs w:val="20"/>
                    </w:rPr>
                    <w:t>Adheres to the NIHR IS Board principle of collecting data once.</w:t>
                  </w:r>
                </w:p>
                <w:p w14:paraId="61BFE7E2" w14:textId="77777777" w:rsidR="00F67810" w:rsidRPr="00F67810" w:rsidRDefault="00F67810" w:rsidP="00BB08F6">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sidRPr="00F67810">
                    <w:rPr>
                      <w:rFonts w:cs="Arial"/>
                      <w:szCs w:val="20"/>
                    </w:rPr>
                    <w:t>Saves time within the NHS Trusts as they only enter data once.</w:t>
                  </w:r>
                </w:p>
              </w:tc>
              <w:tc>
                <w:tcPr>
                  <w:cnfStyle w:val="000010000000" w:firstRow="0" w:lastRow="0" w:firstColumn="0" w:lastColumn="0" w:oddVBand="1" w:evenVBand="0" w:oddHBand="0" w:evenHBand="0" w:firstRowFirstColumn="0" w:firstRowLastColumn="0" w:lastRowFirstColumn="0" w:lastRowLastColumn="0"/>
                  <w:tcW w:w="1702" w:type="dxa"/>
                </w:tcPr>
                <w:p w14:paraId="1A2FB2C1" w14:textId="77777777" w:rsidR="00F67810" w:rsidRPr="00F67810" w:rsidRDefault="00F67810" w:rsidP="00BB08F6">
                  <w:pPr>
                    <w:spacing w:after="200" w:line="276" w:lineRule="auto"/>
                    <w:jc w:val="left"/>
                    <w:rPr>
                      <w:rFonts w:cs="Arial"/>
                      <w:szCs w:val="20"/>
                    </w:rPr>
                  </w:pPr>
                  <w:r w:rsidRPr="00F67810">
                    <w:rPr>
                      <w:rFonts w:cs="Arial"/>
                      <w:szCs w:val="20"/>
                    </w:rPr>
                    <w:t xml:space="preserve">If data quality is not high then the savings may be compromised by checking or re-work. </w:t>
                  </w:r>
                </w:p>
              </w:tc>
            </w:tr>
            <w:tr w:rsidR="00F67810" w:rsidRPr="006C790D" w14:paraId="27423EFC" w14:textId="77777777" w:rsidTr="008530C5">
              <w:trPr>
                <w:trHeight w:val="983"/>
              </w:trPr>
              <w:tc>
                <w:tcPr>
                  <w:cnfStyle w:val="000010000000" w:firstRow="0" w:lastRow="0" w:firstColumn="0" w:lastColumn="0" w:oddVBand="1" w:evenVBand="0" w:oddHBand="0" w:evenHBand="0" w:firstRowFirstColumn="0" w:firstRowLastColumn="0" w:lastRowFirstColumn="0" w:lastRowLastColumn="0"/>
                  <w:tcW w:w="1384" w:type="dxa"/>
                </w:tcPr>
                <w:p w14:paraId="3B5FB007" w14:textId="77777777" w:rsidR="00F67810" w:rsidRPr="00F67810" w:rsidRDefault="00F67810" w:rsidP="00BB08F6">
                  <w:pPr>
                    <w:spacing w:after="200" w:line="276" w:lineRule="auto"/>
                    <w:jc w:val="left"/>
                    <w:rPr>
                      <w:rFonts w:cs="Arial"/>
                      <w:szCs w:val="20"/>
                    </w:rPr>
                  </w:pPr>
                  <w:r w:rsidRPr="00F67810">
                    <w:rPr>
                      <w:rFonts w:cs="Arial"/>
                      <w:szCs w:val="20"/>
                    </w:rPr>
                    <w:t>(further) Automation of IS</w:t>
                  </w:r>
                </w:p>
                <w:p w14:paraId="60F0CD17" w14:textId="77777777" w:rsidR="00F67810" w:rsidRPr="00F67810" w:rsidRDefault="00F67810" w:rsidP="00BB08F6">
                  <w:pPr>
                    <w:spacing w:after="200" w:line="276" w:lineRule="auto"/>
                    <w:jc w:val="left"/>
                    <w:rPr>
                      <w:rFonts w:cs="Arial"/>
                      <w:szCs w:val="20"/>
                      <w:u w:val="single"/>
                    </w:rPr>
                  </w:pPr>
                </w:p>
              </w:tc>
              <w:tc>
                <w:tcPr>
                  <w:tcW w:w="2523" w:type="dxa"/>
                </w:tcPr>
                <w:p w14:paraId="10F8CF50" w14:textId="1CC05689" w:rsidR="00F67810" w:rsidRPr="0068103B" w:rsidRDefault="00F67810" w:rsidP="0068103B">
                  <w:pPr>
                    <w:pStyle w:val="ListParagraph"/>
                    <w:numPr>
                      <w:ilvl w:val="0"/>
                      <w:numId w:val="94"/>
                    </w:numPr>
                    <w:ind w:left="204" w:hanging="284"/>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68103B">
                    <w:rPr>
                      <w:rFonts w:eastAsia="Calibri"/>
                      <w:color w:val="000000"/>
                      <w:sz w:val="20"/>
                    </w:rPr>
                    <w:t>CCF have been investigating ways to automate the checking of outputs to high</w:t>
                  </w:r>
                  <w:r w:rsidR="0068103B">
                    <w:rPr>
                      <w:rFonts w:eastAsia="Calibri"/>
                      <w:color w:val="000000"/>
                      <w:sz w:val="20"/>
                    </w:rPr>
                    <w:t xml:space="preserve">light risk or opportunity to </w:t>
                  </w:r>
                  <w:r w:rsidR="000425B9">
                    <w:rPr>
                      <w:rFonts w:eastAsia="Calibri"/>
                      <w:color w:val="000000"/>
                      <w:sz w:val="20"/>
                    </w:rPr>
                    <w:t>Authority</w:t>
                  </w:r>
                </w:p>
                <w:p w14:paraId="1A286997" w14:textId="1185DD66" w:rsidR="0068103B" w:rsidRPr="0068103B" w:rsidRDefault="00F67810" w:rsidP="0068103B">
                  <w:pPr>
                    <w:pStyle w:val="ListParagraph"/>
                    <w:numPr>
                      <w:ilvl w:val="0"/>
                      <w:numId w:val="94"/>
                    </w:numPr>
                    <w:ind w:left="204" w:hanging="284"/>
                    <w:cnfStyle w:val="000000000000" w:firstRow="0" w:lastRow="0" w:firstColumn="0" w:lastColumn="0" w:oddVBand="0" w:evenVBand="0" w:oddHBand="0" w:evenHBand="0" w:firstRowFirstColumn="0" w:firstRowLastColumn="0" w:lastRowFirstColumn="0" w:lastRowLastColumn="0"/>
                  </w:pPr>
                  <w:r w:rsidRPr="0068103B">
                    <w:rPr>
                      <w:rFonts w:eastAsia="Calibri"/>
                      <w:color w:val="000000"/>
                      <w:sz w:val="20"/>
                    </w:rPr>
                    <w:t xml:space="preserve">Using key word searches and using programme teams to identify positive impact potential will remove the </w:t>
                  </w:r>
                  <w:r w:rsidR="0068103B">
                    <w:rPr>
                      <w:rFonts w:eastAsia="Calibri"/>
                      <w:color w:val="000000"/>
                      <w:sz w:val="20"/>
                    </w:rPr>
                    <w:t>need for a central check point</w:t>
                  </w:r>
                </w:p>
                <w:p w14:paraId="142D2260" w14:textId="6A43C97B" w:rsidR="00F67810" w:rsidRPr="00F67810" w:rsidRDefault="00F67810" w:rsidP="0068103B">
                  <w:pPr>
                    <w:pStyle w:val="ListParagraph"/>
                    <w:numPr>
                      <w:ilvl w:val="0"/>
                      <w:numId w:val="94"/>
                    </w:numPr>
                    <w:ind w:left="204" w:hanging="284"/>
                    <w:cnfStyle w:val="000000000000" w:firstRow="0" w:lastRow="0" w:firstColumn="0" w:lastColumn="0" w:oddVBand="0" w:evenVBand="0" w:oddHBand="0" w:evenHBand="0" w:firstRowFirstColumn="0" w:firstRowLastColumn="0" w:lastRowFirstColumn="0" w:lastRowLastColumn="0"/>
                  </w:pPr>
                  <w:r w:rsidRPr="0068103B">
                    <w:rPr>
                      <w:rFonts w:eastAsia="Calibri"/>
                      <w:color w:val="000000"/>
                      <w:sz w:val="20"/>
                    </w:rPr>
                    <w:t xml:space="preserve">Routines reports and data definitions being stored will speed up response times to information requests and ensure a consistency only previously possible </w:t>
                  </w:r>
                  <w:r w:rsidR="0068103B">
                    <w:rPr>
                      <w:rFonts w:eastAsia="Calibri"/>
                      <w:color w:val="000000"/>
                      <w:sz w:val="20"/>
                    </w:rPr>
                    <w:t>through manual checking</w:t>
                  </w:r>
                </w:p>
              </w:tc>
              <w:tc>
                <w:tcPr>
                  <w:cnfStyle w:val="000010000000" w:firstRow="0" w:lastRow="0" w:firstColumn="0" w:lastColumn="0" w:oddVBand="1" w:evenVBand="0" w:oddHBand="0" w:evenHBand="0" w:firstRowFirstColumn="0" w:firstRowLastColumn="0" w:lastRowFirstColumn="0" w:lastRowLastColumn="0"/>
                  <w:tcW w:w="1985" w:type="dxa"/>
                </w:tcPr>
                <w:p w14:paraId="228C70F4" w14:textId="4C72F9F4" w:rsidR="00F67810" w:rsidRPr="00F67810" w:rsidRDefault="00F67810" w:rsidP="00BB08F6">
                  <w:pPr>
                    <w:spacing w:after="200" w:line="276" w:lineRule="auto"/>
                    <w:jc w:val="left"/>
                    <w:rPr>
                      <w:rFonts w:cs="Arial"/>
                      <w:szCs w:val="20"/>
                    </w:rPr>
                  </w:pPr>
                  <w:r w:rsidRPr="00F67810">
                    <w:rPr>
                      <w:rFonts w:cs="Arial"/>
                      <w:szCs w:val="20"/>
                    </w:rPr>
                    <w:t>Removal</w:t>
                  </w:r>
                  <w:r w:rsidR="00C6014B">
                    <w:rPr>
                      <w:rFonts w:cs="Arial"/>
                      <w:szCs w:val="20"/>
                    </w:rPr>
                    <w:t>/redeployment</w:t>
                  </w:r>
                  <w:r w:rsidRPr="00F67810">
                    <w:rPr>
                      <w:rFonts w:cs="Arial"/>
                      <w:szCs w:val="20"/>
                    </w:rPr>
                    <w:t xml:space="preserve"> of an analytics team post.</w:t>
                  </w:r>
                </w:p>
              </w:tc>
              <w:tc>
                <w:tcPr>
                  <w:tcW w:w="1417" w:type="dxa"/>
                </w:tcPr>
                <w:p w14:paraId="00D5FD56" w14:textId="77777777" w:rsidR="00F67810" w:rsidRPr="00F67810" w:rsidRDefault="00F67810" w:rsidP="00BB08F6">
                  <w:pPr>
                    <w:spacing w:after="200" w:line="276"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rsidRPr="00F67810">
                    <w:rPr>
                      <w:rFonts w:cs="Arial"/>
                      <w:szCs w:val="20"/>
                    </w:rPr>
                    <w:t>Same quality but with a more efficient delivery mechanism.</w:t>
                  </w:r>
                </w:p>
              </w:tc>
              <w:tc>
                <w:tcPr>
                  <w:cnfStyle w:val="000010000000" w:firstRow="0" w:lastRow="0" w:firstColumn="0" w:lastColumn="0" w:oddVBand="1" w:evenVBand="0" w:oddHBand="0" w:evenHBand="0" w:firstRowFirstColumn="0" w:firstRowLastColumn="0" w:lastRowFirstColumn="0" w:lastRowLastColumn="0"/>
                  <w:tcW w:w="1702" w:type="dxa"/>
                </w:tcPr>
                <w:p w14:paraId="2C6484AA" w14:textId="77777777" w:rsidR="00F67810" w:rsidRPr="00F67810" w:rsidRDefault="00F67810" w:rsidP="00BB08F6">
                  <w:pPr>
                    <w:spacing w:after="200" w:line="276" w:lineRule="auto"/>
                    <w:jc w:val="left"/>
                    <w:rPr>
                      <w:rFonts w:cs="Arial"/>
                      <w:szCs w:val="20"/>
                    </w:rPr>
                  </w:pPr>
                  <w:r w:rsidRPr="00F67810">
                    <w:rPr>
                      <w:rFonts w:cs="Arial"/>
                      <w:szCs w:val="20"/>
                    </w:rPr>
                    <w:t>The automation will be dependent upon an effective key word list.</w:t>
                  </w:r>
                </w:p>
              </w:tc>
            </w:tr>
          </w:tbl>
          <w:p w14:paraId="337704A1" w14:textId="77777777" w:rsidR="00F67810" w:rsidRDefault="00F67810" w:rsidP="00F67810">
            <w:pPr>
              <w:rPr>
                <w:rFonts w:cs="Arial"/>
                <w:sz w:val="24"/>
              </w:rPr>
            </w:pPr>
          </w:p>
          <w:p w14:paraId="3573A07D" w14:textId="77777777" w:rsidR="00F67810" w:rsidRPr="008530C5" w:rsidRDefault="00F67810" w:rsidP="00F67810">
            <w:pPr>
              <w:rPr>
                <w:rFonts w:cs="Arial"/>
                <w:b/>
                <w:sz w:val="24"/>
                <w:u w:val="single"/>
              </w:rPr>
            </w:pPr>
            <w:r w:rsidRPr="008530C5">
              <w:rPr>
                <w:rFonts w:cs="Arial"/>
                <w:b/>
                <w:sz w:val="24"/>
                <w:u w:val="single"/>
              </w:rPr>
              <w:lastRenderedPageBreak/>
              <w:t>Benefits</w:t>
            </w:r>
          </w:p>
          <w:p w14:paraId="58CFFE5B" w14:textId="77777777" w:rsidR="00F67810" w:rsidRDefault="00F67810" w:rsidP="00F67810">
            <w:pPr>
              <w:rPr>
                <w:rFonts w:cs="Arial"/>
                <w:sz w:val="24"/>
              </w:rPr>
            </w:pPr>
            <w:r>
              <w:rPr>
                <w:rFonts w:cs="Arial"/>
                <w:sz w:val="24"/>
              </w:rPr>
              <w:t xml:space="preserve">Benefits from CI projects will accrue to the Authority through the gain share mechanism set out in the Contract which allows for sharing of cost savings and/or reinvestment in value adding activities.  </w:t>
            </w:r>
          </w:p>
          <w:p w14:paraId="3E5DC166" w14:textId="77777777" w:rsidR="00F67810" w:rsidRPr="001E6A13" w:rsidRDefault="00F67810" w:rsidP="00F67810">
            <w:pPr>
              <w:rPr>
                <w:rFonts w:cs="Arial"/>
                <w:sz w:val="24"/>
              </w:rPr>
            </w:pPr>
          </w:p>
          <w:p w14:paraId="2DD145D1" w14:textId="0AF28EBF" w:rsidR="00F67810" w:rsidRDefault="00F67810" w:rsidP="00F67810">
            <w:pPr>
              <w:rPr>
                <w:rFonts w:cs="Arial"/>
                <w:sz w:val="24"/>
              </w:rPr>
            </w:pPr>
            <w:r>
              <w:rPr>
                <w:rFonts w:cs="Arial"/>
                <w:sz w:val="24"/>
              </w:rPr>
              <w:t>The reinvestment of CI gains can lead directly to new cost savings, quality enhancements or value adding activities.  For example, the restructuring of the GMG group over the last few years into a Directorate and B</w:t>
            </w:r>
            <w:r w:rsidR="00C6014B">
              <w:rPr>
                <w:rFonts w:cs="Arial"/>
                <w:sz w:val="24"/>
              </w:rPr>
              <w:t>ST</w:t>
            </w:r>
            <w:r>
              <w:rPr>
                <w:rFonts w:cs="Arial"/>
                <w:sz w:val="24"/>
              </w:rPr>
              <w:t xml:space="preserve"> structure has allowed efficiency gains through the standardisation project.  By reinvesting the saved salary resource in additional IS specialists, GMG has been able to develop an improved experience for applicants (through online application processes) and better quality (through use of external data sources to produce better citation analysis reports for panel meetings).  </w:t>
            </w:r>
          </w:p>
          <w:p w14:paraId="50701BA5" w14:textId="77777777" w:rsidR="00F67810" w:rsidRDefault="00F67810" w:rsidP="00F67810">
            <w:pPr>
              <w:rPr>
                <w:rFonts w:cs="Arial"/>
                <w:sz w:val="24"/>
              </w:rPr>
            </w:pPr>
          </w:p>
          <w:p w14:paraId="77E17609" w14:textId="77777777" w:rsidR="00F67810" w:rsidRDefault="00F67810" w:rsidP="00F67810">
            <w:pPr>
              <w:rPr>
                <w:rFonts w:cs="Arial"/>
                <w:sz w:val="24"/>
              </w:rPr>
            </w:pPr>
            <w:r>
              <w:rPr>
                <w:rFonts w:cs="Arial"/>
                <w:sz w:val="24"/>
              </w:rPr>
              <w:t xml:space="preserve">More generally LGC’s CI approach will </w:t>
            </w:r>
            <w:r w:rsidRPr="001E6A13">
              <w:rPr>
                <w:rFonts w:cs="Arial"/>
                <w:sz w:val="24"/>
              </w:rPr>
              <w:t>lead to:</w:t>
            </w:r>
          </w:p>
          <w:p w14:paraId="1F7A2318" w14:textId="7A8D8E4E" w:rsidR="00F67810" w:rsidRPr="001E6A13" w:rsidRDefault="00F67810" w:rsidP="00D03663">
            <w:pPr>
              <w:numPr>
                <w:ilvl w:val="0"/>
                <w:numId w:val="69"/>
              </w:numPr>
              <w:spacing w:line="276" w:lineRule="auto"/>
              <w:jc w:val="left"/>
              <w:rPr>
                <w:rFonts w:cs="Arial"/>
                <w:sz w:val="24"/>
              </w:rPr>
            </w:pPr>
            <w:r>
              <w:rPr>
                <w:rFonts w:cs="Arial"/>
                <w:sz w:val="24"/>
              </w:rPr>
              <w:t>Enhanced capacity in the CCF workforce gained through m</w:t>
            </w:r>
            <w:r w:rsidRPr="001E6A13">
              <w:rPr>
                <w:rFonts w:cs="Arial"/>
                <w:sz w:val="24"/>
              </w:rPr>
              <w:t>ultifunctional teamwork</w:t>
            </w:r>
            <w:r>
              <w:rPr>
                <w:rFonts w:cs="Arial"/>
                <w:sz w:val="24"/>
              </w:rPr>
              <w:t xml:space="preserve"> (e.g. through participation in the Special Projects T</w:t>
            </w:r>
            <w:r w:rsidRPr="001E6A13">
              <w:rPr>
                <w:rFonts w:cs="Arial"/>
                <w:sz w:val="24"/>
              </w:rPr>
              <w:t>eam</w:t>
            </w:r>
            <w:r>
              <w:rPr>
                <w:rFonts w:cs="Arial"/>
                <w:sz w:val="24"/>
              </w:rPr>
              <w:t xml:space="preserve"> </w:t>
            </w:r>
            <w:r w:rsidR="000425B9">
              <w:rPr>
                <w:rFonts w:cs="Arial"/>
                <w:sz w:val="24"/>
              </w:rPr>
              <w:t xml:space="preserve">(see D3) </w:t>
            </w:r>
            <w:r>
              <w:rPr>
                <w:rFonts w:cs="Arial"/>
                <w:sz w:val="24"/>
              </w:rPr>
              <w:t>and the close working between the CCF and NOCRI teams)</w:t>
            </w:r>
          </w:p>
          <w:p w14:paraId="2BA111E2" w14:textId="77777777" w:rsidR="00F67810" w:rsidRPr="00F033F3" w:rsidRDefault="00F67810" w:rsidP="00D03663">
            <w:pPr>
              <w:numPr>
                <w:ilvl w:val="0"/>
                <w:numId w:val="69"/>
              </w:numPr>
              <w:spacing w:line="276" w:lineRule="auto"/>
              <w:jc w:val="left"/>
              <w:rPr>
                <w:rFonts w:cs="Arial"/>
                <w:sz w:val="24"/>
              </w:rPr>
            </w:pPr>
            <w:r w:rsidRPr="00F033F3">
              <w:rPr>
                <w:rFonts w:cs="Arial"/>
                <w:sz w:val="24"/>
              </w:rPr>
              <w:t xml:space="preserve">Identification of new best practice regarding innovation, quality, delivery and cost which can be shared with other NIHR CCs </w:t>
            </w:r>
          </w:p>
          <w:p w14:paraId="5D37CD7D" w14:textId="77777777" w:rsidR="00F67810" w:rsidRPr="001E6A13" w:rsidRDefault="00F67810" w:rsidP="00D03663">
            <w:pPr>
              <w:numPr>
                <w:ilvl w:val="0"/>
                <w:numId w:val="69"/>
              </w:numPr>
              <w:spacing w:line="276" w:lineRule="auto"/>
              <w:jc w:val="left"/>
              <w:rPr>
                <w:rFonts w:cs="Arial"/>
                <w:sz w:val="24"/>
              </w:rPr>
            </w:pPr>
            <w:r w:rsidRPr="001E6A13">
              <w:rPr>
                <w:rFonts w:cs="Arial"/>
                <w:sz w:val="24"/>
              </w:rPr>
              <w:t>Administrative efficiency gains</w:t>
            </w:r>
          </w:p>
          <w:p w14:paraId="40D30BB4" w14:textId="77777777" w:rsidR="00F67810" w:rsidRDefault="00F67810" w:rsidP="00F67810">
            <w:pPr>
              <w:rPr>
                <w:rFonts w:cs="Arial"/>
                <w:sz w:val="24"/>
              </w:rPr>
            </w:pPr>
          </w:p>
          <w:p w14:paraId="767A99FB" w14:textId="77777777" w:rsidR="008530C5" w:rsidRDefault="00F67810" w:rsidP="00182511">
            <w:pPr>
              <w:rPr>
                <w:rFonts w:cs="Arial"/>
                <w:sz w:val="24"/>
              </w:rPr>
            </w:pPr>
            <w:r w:rsidRPr="001E6A13">
              <w:rPr>
                <w:rFonts w:cs="Arial"/>
                <w:sz w:val="24"/>
              </w:rPr>
              <w:t xml:space="preserve">The ultimate benefits are realised through </w:t>
            </w:r>
            <w:r>
              <w:rPr>
                <w:rFonts w:cs="Arial"/>
                <w:sz w:val="24"/>
              </w:rPr>
              <w:t xml:space="preserve">increased </w:t>
            </w:r>
            <w:r w:rsidRPr="001E6A13">
              <w:rPr>
                <w:rFonts w:cs="Arial"/>
                <w:sz w:val="24"/>
              </w:rPr>
              <w:t xml:space="preserve">value-adding activity; </w:t>
            </w:r>
            <w:r w:rsidR="000425B9">
              <w:rPr>
                <w:rFonts w:cs="Arial"/>
                <w:sz w:val="24"/>
              </w:rPr>
              <w:t>e.g.</w:t>
            </w:r>
            <w:r>
              <w:rPr>
                <w:rFonts w:cs="Arial"/>
                <w:sz w:val="24"/>
              </w:rPr>
              <w:t xml:space="preserve"> increasing the emphasis of Programme Team staff work on </w:t>
            </w:r>
            <w:r w:rsidRPr="001E6A13">
              <w:rPr>
                <w:rFonts w:cs="Arial"/>
                <w:sz w:val="24"/>
              </w:rPr>
              <w:t xml:space="preserve">the translation of research into clinical and commercial outcomes through ensuring appropriate </w:t>
            </w:r>
            <w:r>
              <w:rPr>
                <w:rFonts w:cs="Arial"/>
                <w:sz w:val="24"/>
              </w:rPr>
              <w:t xml:space="preserve">dissemination, adoption and </w:t>
            </w:r>
            <w:r w:rsidRPr="001E6A13">
              <w:rPr>
                <w:rFonts w:cs="Arial"/>
                <w:sz w:val="24"/>
              </w:rPr>
              <w:t xml:space="preserve">IP </w:t>
            </w:r>
            <w:r>
              <w:rPr>
                <w:rFonts w:cs="Arial"/>
                <w:sz w:val="24"/>
              </w:rPr>
              <w:t>management</w:t>
            </w:r>
            <w:r w:rsidRPr="001E6A13">
              <w:rPr>
                <w:rFonts w:cs="Arial"/>
                <w:sz w:val="24"/>
              </w:rPr>
              <w:t xml:space="preserve">. </w:t>
            </w:r>
            <w:r>
              <w:rPr>
                <w:rFonts w:cs="Arial"/>
                <w:sz w:val="24"/>
              </w:rPr>
              <w:t xml:space="preserve"> Other cost savings have allowed GMG to establish an Impact Unit which is now co-developing the frameworks, tools and cases necessary for NIHR to fully recognise the downstream benefits in health and social care.</w:t>
            </w:r>
          </w:p>
          <w:p w14:paraId="4B8CB6E1" w14:textId="557B4E60" w:rsidR="00182511" w:rsidRPr="001E6A13" w:rsidDel="002424E9" w:rsidRDefault="00182511" w:rsidP="00182511">
            <w:pPr>
              <w:rPr>
                <w:rFonts w:cs="Arial"/>
                <w:color w:val="000000"/>
              </w:rPr>
            </w:pPr>
          </w:p>
        </w:tc>
      </w:tr>
    </w:tbl>
    <w:p w14:paraId="663CDABB" w14:textId="77777777" w:rsidR="00F71A12" w:rsidRPr="00DB0256" w:rsidRDefault="00A3475D" w:rsidP="005649F4">
      <w:pPr>
        <w:pStyle w:val="ListParagraph"/>
        <w:numPr>
          <w:ilvl w:val="0"/>
          <w:numId w:val="21"/>
        </w:numPr>
        <w:spacing w:before="60" w:after="60"/>
        <w:outlineLvl w:val="0"/>
        <w:rPr>
          <w:rFonts w:eastAsia="Arial"/>
          <w:b/>
          <w:bCs/>
          <w:kern w:val="32"/>
          <w:szCs w:val="24"/>
          <w:lang w:eastAsia="en-GB"/>
        </w:rPr>
      </w:pPr>
      <w:r w:rsidRPr="00512A7C">
        <w:rPr>
          <w:rFonts w:eastAsia="Arial"/>
          <w:b/>
          <w:bCs/>
          <w:kern w:val="32"/>
          <w:szCs w:val="24"/>
          <w:lang w:eastAsia="en-GB"/>
        </w:rPr>
        <w:lastRenderedPageBreak/>
        <w:t>Con</w:t>
      </w:r>
      <w:r w:rsidR="008470E7" w:rsidRPr="00512A7C">
        <w:rPr>
          <w:rFonts w:eastAsia="Arial"/>
          <w:b/>
          <w:bCs/>
          <w:kern w:val="32"/>
          <w:szCs w:val="24"/>
          <w:lang w:eastAsia="en-GB"/>
        </w:rPr>
        <w:t>tract Transfer and Exit Strateg</w:t>
      </w:r>
      <w:r w:rsidR="004D2662" w:rsidRPr="00512A7C">
        <w:rPr>
          <w:rFonts w:eastAsia="Arial"/>
          <w:b/>
          <w:bCs/>
          <w:kern w:val="32"/>
          <w:szCs w:val="24"/>
          <w:lang w:eastAsia="en-GB"/>
        </w:rPr>
        <w:t>y</w:t>
      </w:r>
      <w:r w:rsidR="008470E7" w:rsidRPr="00512A7C">
        <w:rPr>
          <w:rFonts w:eastAsia="Arial"/>
          <w:b/>
          <w:bCs/>
          <w:kern w:val="32"/>
          <w:szCs w:val="24"/>
          <w:lang w:eastAsia="en-GB"/>
        </w:rPr>
        <w:t xml:space="preserve"> </w:t>
      </w:r>
      <w:r w:rsidR="00DB0256" w:rsidRPr="00DB0256">
        <w:rPr>
          <w:rFonts w:eastAsia="Arial"/>
          <w:b/>
          <w:bCs/>
          <w:kern w:val="32"/>
          <w:szCs w:val="24"/>
          <w:lang w:eastAsia="en-GB"/>
        </w:rPr>
        <w:t>section 12 of the Statement of Requirement</w:t>
      </w:r>
    </w:p>
    <w:p w14:paraId="47A029AD" w14:textId="77777777" w:rsidR="009F2F5F" w:rsidRPr="00F71A12" w:rsidRDefault="009F2F5F" w:rsidP="00F71A12">
      <w:pPr>
        <w:spacing w:before="60" w:after="60"/>
        <w:ind w:left="720" w:hanging="720"/>
        <w:outlineLvl w:val="0"/>
        <w:rPr>
          <w:rFonts w:eastAsia="Arial" w:cs="Arial"/>
          <w:b/>
          <w:bCs/>
          <w:kern w:val="32"/>
          <w:sz w:val="24"/>
          <w:lang w:eastAsia="en-GB"/>
        </w:rPr>
      </w:pPr>
    </w:p>
    <w:p w14:paraId="666BA158" w14:textId="77777777" w:rsidR="00E5502A" w:rsidRPr="00C5203F" w:rsidRDefault="00E5502A" w:rsidP="00C5203F">
      <w:pPr>
        <w:spacing w:before="120" w:after="120"/>
        <w:rPr>
          <w:bCs/>
          <w:sz w:val="24"/>
          <w:lang w:eastAsia="en-GB"/>
        </w:rPr>
      </w:pPr>
      <w:r w:rsidRPr="00044220">
        <w:rPr>
          <w:bCs/>
          <w:sz w:val="24"/>
          <w:lang w:eastAsia="en-GB"/>
        </w:rPr>
        <w:t>Write “Confirmed” to confirm acceptance that you a</w:t>
      </w:r>
      <w:r>
        <w:rPr>
          <w:bCs/>
          <w:sz w:val="24"/>
          <w:lang w:eastAsia="en-GB"/>
        </w:rPr>
        <w:t>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9F2F5F" w:rsidRPr="004D086B" w14:paraId="7A93C558" w14:textId="77777777" w:rsidTr="00D217D7">
        <w:trPr>
          <w:trHeight w:val="300"/>
          <w:tblHeader/>
        </w:trPr>
        <w:tc>
          <w:tcPr>
            <w:tcW w:w="1696" w:type="dxa"/>
            <w:shd w:val="clear" w:color="auto" w:fill="B8CCE4" w:themeFill="accent1" w:themeFillTint="66"/>
            <w:noWrap/>
            <w:vAlign w:val="center"/>
          </w:tcPr>
          <w:p w14:paraId="4A19A275" w14:textId="77777777" w:rsidR="009F2F5F" w:rsidRPr="004D086B" w:rsidRDefault="009F2F5F"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14:paraId="547A3526" w14:textId="77777777" w:rsidR="009F2F5F" w:rsidRPr="004D086B" w:rsidRDefault="009F2F5F"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14:paraId="6F55DA0E" w14:textId="77777777" w:rsidR="009F2F5F" w:rsidRPr="004D086B" w:rsidRDefault="009F2F5F"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14:paraId="4B9B3077" w14:textId="77777777" w:rsidR="009F2F5F" w:rsidRPr="004D086B" w:rsidRDefault="009F2F5F"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14:paraId="1B9F15EE" w14:textId="77777777" w:rsidR="009F2F5F" w:rsidRPr="004D086B" w:rsidRDefault="009F2F5F" w:rsidP="00D217D7">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14:paraId="411916FD" w14:textId="77777777" w:rsidR="009F2F5F" w:rsidRPr="004D086B" w:rsidRDefault="009F2F5F" w:rsidP="00D217D7">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9F2F5F" w:rsidRPr="004D086B" w14:paraId="7B958A04" w14:textId="77777777" w:rsidTr="00D217D7">
        <w:trPr>
          <w:trHeight w:val="300"/>
          <w:tblHeader/>
        </w:trPr>
        <w:tc>
          <w:tcPr>
            <w:tcW w:w="1696" w:type="dxa"/>
            <w:shd w:val="clear" w:color="auto" w:fill="365F91" w:themeFill="accent1" w:themeFillShade="BF"/>
            <w:vAlign w:val="center"/>
            <w:hideMark/>
          </w:tcPr>
          <w:p w14:paraId="1206AE38" w14:textId="77777777" w:rsidR="009F2F5F" w:rsidRPr="004D086B" w:rsidRDefault="009F2F5F" w:rsidP="00D217D7">
            <w:pPr>
              <w:jc w:val="left"/>
              <w:rPr>
                <w:rFonts w:ascii="Calibri" w:hAnsi="Calibri" w:cs="Calibri"/>
                <w:b/>
                <w:color w:val="FFFFFF"/>
                <w:sz w:val="22"/>
                <w:szCs w:val="22"/>
                <w:lang w:eastAsia="en-GB"/>
              </w:rPr>
            </w:pPr>
          </w:p>
        </w:tc>
        <w:tc>
          <w:tcPr>
            <w:tcW w:w="2147" w:type="dxa"/>
            <w:shd w:val="clear" w:color="auto" w:fill="auto"/>
            <w:vAlign w:val="center"/>
            <w:hideMark/>
          </w:tcPr>
          <w:p w14:paraId="25564787" w14:textId="77777777" w:rsidR="009F2F5F" w:rsidRPr="004D086B" w:rsidRDefault="009F2F5F"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Service Exit</w:t>
            </w:r>
          </w:p>
        </w:tc>
        <w:tc>
          <w:tcPr>
            <w:tcW w:w="1559" w:type="dxa"/>
            <w:shd w:val="clear" w:color="auto" w:fill="auto"/>
            <w:noWrap/>
            <w:vAlign w:val="bottom"/>
          </w:tcPr>
          <w:p w14:paraId="7A02CDD2" w14:textId="77777777" w:rsidR="009F2F5F" w:rsidRPr="004D086B" w:rsidRDefault="009F2F5F"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12.1</w:t>
            </w:r>
          </w:p>
        </w:tc>
        <w:tc>
          <w:tcPr>
            <w:tcW w:w="1701" w:type="dxa"/>
            <w:shd w:val="clear" w:color="auto" w:fill="auto"/>
            <w:noWrap/>
            <w:vAlign w:val="bottom"/>
          </w:tcPr>
          <w:p w14:paraId="589EF1F1" w14:textId="77777777" w:rsidR="009F2F5F" w:rsidRPr="004D086B" w:rsidRDefault="009F2F5F"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M</w:t>
            </w:r>
          </w:p>
        </w:tc>
        <w:tc>
          <w:tcPr>
            <w:tcW w:w="2410" w:type="dxa"/>
          </w:tcPr>
          <w:p w14:paraId="64B47FBE" w14:textId="57D3F9FD" w:rsidR="009F2F5F" w:rsidRPr="004D086B" w:rsidRDefault="0068103B" w:rsidP="00D217D7">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bl>
    <w:p w14:paraId="32DCAE2B" w14:textId="77777777" w:rsidR="00C43401" w:rsidRDefault="00C43401" w:rsidP="00C43401">
      <w:pPr>
        <w:spacing w:before="60" w:after="60"/>
        <w:ind w:left="720"/>
        <w:outlineLvl w:val="0"/>
        <w:rPr>
          <w:rFonts w:eastAsia="Arial" w:cs="Arial"/>
          <w:b/>
          <w:bCs/>
          <w:kern w:val="32"/>
          <w:sz w:val="24"/>
          <w:lang w:eastAsia="en-GB"/>
        </w:rPr>
      </w:pPr>
    </w:p>
    <w:p w14:paraId="5712850E" w14:textId="77777777" w:rsidR="009F2F5F" w:rsidRPr="006E7CE7" w:rsidRDefault="009F2F5F" w:rsidP="00C43401">
      <w:pPr>
        <w:spacing w:before="60" w:after="60"/>
        <w:ind w:left="720"/>
        <w:outlineLvl w:val="0"/>
        <w:rPr>
          <w:rFonts w:eastAsia="Arial" w:cs="Arial"/>
          <w:b/>
          <w:bCs/>
          <w:kern w:val="32"/>
          <w:sz w:val="24"/>
          <w:lang w:eastAsia="en-GB"/>
        </w:rPr>
      </w:pPr>
    </w:p>
    <w:p w14:paraId="7C875754" w14:textId="77777777" w:rsidR="00571553" w:rsidRPr="00571553" w:rsidRDefault="00D876C9" w:rsidP="00E00342">
      <w:pPr>
        <w:spacing w:before="60" w:after="60"/>
        <w:outlineLvl w:val="0"/>
        <w:rPr>
          <w:rFonts w:eastAsia="Arial" w:cs="Arial"/>
          <w:bCs/>
          <w:kern w:val="32"/>
          <w:sz w:val="24"/>
          <w:lang w:eastAsia="en-GB"/>
        </w:rPr>
      </w:pPr>
      <w:r>
        <w:rPr>
          <w:rFonts w:eastAsia="Arial" w:cs="Arial"/>
          <w:bCs/>
          <w:kern w:val="32"/>
          <w:sz w:val="24"/>
          <w:lang w:eastAsia="en-GB"/>
        </w:rPr>
        <w:t>Tenderers must indicate their</w:t>
      </w:r>
      <w:r w:rsidR="00571553" w:rsidRPr="00571553">
        <w:rPr>
          <w:rFonts w:eastAsia="Arial" w:cs="Arial"/>
          <w:bCs/>
          <w:kern w:val="32"/>
          <w:sz w:val="24"/>
          <w:lang w:eastAsia="en-GB"/>
        </w:rPr>
        <w:t xml:space="preserve"> plans for the transfer of knowledge and skills from this activity back to the Authority during and at the end of the </w:t>
      </w:r>
      <w:r w:rsidR="009111EE">
        <w:rPr>
          <w:rFonts w:eastAsia="Arial" w:cs="Arial"/>
          <w:bCs/>
          <w:kern w:val="32"/>
          <w:sz w:val="24"/>
          <w:lang w:eastAsia="en-GB"/>
        </w:rPr>
        <w:t>C</w:t>
      </w:r>
      <w:r w:rsidR="00571553" w:rsidRPr="00571553">
        <w:rPr>
          <w:rFonts w:eastAsia="Arial" w:cs="Arial"/>
          <w:bCs/>
          <w:kern w:val="32"/>
          <w:sz w:val="24"/>
          <w:lang w:eastAsia="en-GB"/>
        </w:rPr>
        <w:t>ontract.</w:t>
      </w:r>
    </w:p>
    <w:p w14:paraId="6F2E2B46" w14:textId="77777777" w:rsidR="002F0A28" w:rsidRPr="006E7CE7" w:rsidRDefault="002F0A28" w:rsidP="002F0A28">
      <w:pPr>
        <w:spacing w:before="60" w:after="60"/>
        <w:ind w:left="900"/>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3"/>
        <w:gridCol w:w="1198"/>
        <w:gridCol w:w="1477"/>
        <w:gridCol w:w="1288"/>
        <w:gridCol w:w="1452"/>
        <w:gridCol w:w="1652"/>
      </w:tblGrid>
      <w:tr w:rsidR="001B00D6" w:rsidRPr="0075567E" w14:paraId="1A48F540" w14:textId="77777777" w:rsidTr="001B00D6">
        <w:trPr>
          <w:trHeight w:val="525"/>
        </w:trPr>
        <w:tc>
          <w:tcPr>
            <w:tcW w:w="2113" w:type="dxa"/>
            <w:shd w:val="clear" w:color="auto" w:fill="F3F3F3"/>
            <w:vAlign w:val="center"/>
          </w:tcPr>
          <w:p w14:paraId="593EFCB6" w14:textId="77777777" w:rsidR="001B00D6" w:rsidRPr="0075567E" w:rsidRDefault="001B00D6" w:rsidP="001B00D6">
            <w:pPr>
              <w:pStyle w:val="TableHead"/>
            </w:pPr>
            <w:r w:rsidRPr="0075567E">
              <w:lastRenderedPageBreak/>
              <w:t>Question</w:t>
            </w:r>
          </w:p>
        </w:tc>
        <w:tc>
          <w:tcPr>
            <w:tcW w:w="1198" w:type="dxa"/>
            <w:vAlign w:val="center"/>
          </w:tcPr>
          <w:p w14:paraId="6071BBB1" w14:textId="77777777" w:rsidR="001B00D6" w:rsidRPr="000F0155" w:rsidRDefault="001B00D6" w:rsidP="001B00D6">
            <w:pPr>
              <w:rPr>
                <w:sz w:val="28"/>
                <w:szCs w:val="28"/>
              </w:rPr>
            </w:pPr>
            <w:r>
              <w:rPr>
                <w:sz w:val="28"/>
                <w:szCs w:val="28"/>
              </w:rPr>
              <w:t>D.10</w:t>
            </w:r>
          </w:p>
        </w:tc>
        <w:tc>
          <w:tcPr>
            <w:tcW w:w="1477" w:type="dxa"/>
            <w:shd w:val="clear" w:color="auto" w:fill="F3F3F3"/>
            <w:vAlign w:val="center"/>
          </w:tcPr>
          <w:p w14:paraId="063A4C85" w14:textId="77777777" w:rsidR="001B00D6" w:rsidRPr="0075567E" w:rsidRDefault="001B00D6" w:rsidP="001B00D6">
            <w:pPr>
              <w:pStyle w:val="TableHead"/>
            </w:pPr>
            <w:r>
              <w:t>Weight</w:t>
            </w:r>
          </w:p>
        </w:tc>
        <w:tc>
          <w:tcPr>
            <w:tcW w:w="1288" w:type="dxa"/>
            <w:vAlign w:val="center"/>
          </w:tcPr>
          <w:p w14:paraId="05964E48" w14:textId="77777777" w:rsidR="001B00D6" w:rsidRPr="000F0155" w:rsidRDefault="001B00D6" w:rsidP="001B00D6">
            <w:pPr>
              <w:rPr>
                <w:b/>
                <w:bCs/>
                <w:sz w:val="28"/>
                <w:szCs w:val="28"/>
              </w:rPr>
            </w:pPr>
            <w:r>
              <w:rPr>
                <w:b/>
                <w:bCs/>
                <w:sz w:val="28"/>
                <w:szCs w:val="28"/>
              </w:rPr>
              <w:t>2%</w:t>
            </w:r>
          </w:p>
        </w:tc>
        <w:tc>
          <w:tcPr>
            <w:tcW w:w="1452" w:type="dxa"/>
            <w:shd w:val="clear" w:color="auto" w:fill="F3F3F3"/>
            <w:vAlign w:val="center"/>
          </w:tcPr>
          <w:p w14:paraId="7245C9F7" w14:textId="77777777" w:rsidR="001B00D6" w:rsidRPr="0075567E" w:rsidRDefault="001B00D6" w:rsidP="001B00D6">
            <w:pPr>
              <w:pStyle w:val="TableHead"/>
            </w:pPr>
            <w:r>
              <w:t>Word Limit</w:t>
            </w:r>
          </w:p>
        </w:tc>
        <w:tc>
          <w:tcPr>
            <w:tcW w:w="1652" w:type="dxa"/>
            <w:vAlign w:val="center"/>
          </w:tcPr>
          <w:p w14:paraId="7A61F034" w14:textId="77777777" w:rsidR="001B00D6" w:rsidRPr="000F0155" w:rsidRDefault="001B00D6" w:rsidP="00F4582F">
            <w:pPr>
              <w:rPr>
                <w:b/>
                <w:bCs/>
                <w:sz w:val="28"/>
                <w:szCs w:val="28"/>
              </w:rPr>
            </w:pPr>
            <w:r w:rsidRPr="009A0B26">
              <w:rPr>
                <w:b/>
                <w:bCs/>
                <w:sz w:val="28"/>
                <w:szCs w:val="28"/>
              </w:rPr>
              <w:t>1</w:t>
            </w:r>
            <w:r w:rsidR="00F4582F" w:rsidRPr="009A0B26">
              <w:rPr>
                <w:b/>
                <w:bCs/>
                <w:sz w:val="28"/>
                <w:szCs w:val="28"/>
              </w:rPr>
              <w:t>5</w:t>
            </w:r>
            <w:r w:rsidRPr="009A0B26">
              <w:rPr>
                <w:b/>
                <w:bCs/>
                <w:sz w:val="28"/>
                <w:szCs w:val="28"/>
              </w:rPr>
              <w:t>00</w:t>
            </w:r>
          </w:p>
        </w:tc>
      </w:tr>
    </w:tbl>
    <w:tbl>
      <w:tblPr>
        <w:tblStyle w:val="HeaderTableGrid8"/>
        <w:tblW w:w="9180" w:type="dxa"/>
        <w:tblInd w:w="108" w:type="dxa"/>
        <w:tblLook w:val="01E0" w:firstRow="1" w:lastRow="1" w:firstColumn="1" w:lastColumn="1" w:noHBand="0" w:noVBand="0"/>
      </w:tblPr>
      <w:tblGrid>
        <w:gridCol w:w="9323"/>
      </w:tblGrid>
      <w:tr w:rsidR="002F0A28" w:rsidRPr="006E7CE7" w14:paraId="0FF9071F" w14:textId="77777777" w:rsidTr="001B00D6">
        <w:trPr>
          <w:tblHeader/>
        </w:trPr>
        <w:tc>
          <w:tcPr>
            <w:tcW w:w="9180" w:type="dxa"/>
            <w:shd w:val="clear" w:color="auto" w:fill="E0E0E0"/>
          </w:tcPr>
          <w:p w14:paraId="7BF5638D" w14:textId="366D927C" w:rsidR="002F0A28" w:rsidRPr="006E7CE7" w:rsidRDefault="002F0A28">
            <w:pPr>
              <w:spacing w:before="60" w:after="60"/>
              <w:jc w:val="left"/>
              <w:rPr>
                <w:rFonts w:cs="Arial"/>
                <w:b/>
                <w:bCs/>
                <w:sz w:val="24"/>
                <w:lang w:eastAsia="en-GB"/>
              </w:rPr>
            </w:pPr>
            <w:r w:rsidRPr="006E7CE7">
              <w:rPr>
                <w:rFonts w:cs="Arial"/>
                <w:b/>
                <w:bCs/>
                <w:sz w:val="24"/>
                <w:lang w:eastAsia="en-GB"/>
              </w:rPr>
              <w:t>Response</w:t>
            </w:r>
            <w:r w:rsidR="007E4322">
              <w:rPr>
                <w:rFonts w:cs="Arial"/>
                <w:b/>
                <w:bCs/>
                <w:sz w:val="24"/>
                <w:lang w:eastAsia="en-GB"/>
              </w:rPr>
              <w:t xml:space="preserve"> </w:t>
            </w:r>
            <w:r w:rsidR="0060507F" w:rsidRPr="007E4322">
              <w:rPr>
                <w:rFonts w:cs="Arial"/>
                <w:b/>
                <w:bCs/>
                <w:color w:val="FF0000"/>
                <w:sz w:val="24"/>
                <w:lang w:eastAsia="en-GB"/>
              </w:rPr>
              <w:t>9</w:t>
            </w:r>
            <w:r w:rsidR="0060507F">
              <w:rPr>
                <w:rFonts w:cs="Arial"/>
                <w:b/>
                <w:bCs/>
                <w:color w:val="FF0000"/>
                <w:sz w:val="24"/>
                <w:lang w:eastAsia="en-GB"/>
              </w:rPr>
              <w:t>49</w:t>
            </w:r>
            <w:r w:rsidR="0060507F">
              <w:rPr>
                <w:rFonts w:cs="Arial"/>
                <w:b/>
                <w:bCs/>
                <w:sz w:val="24"/>
                <w:lang w:eastAsia="en-GB"/>
              </w:rPr>
              <w:t xml:space="preserve"> </w:t>
            </w:r>
            <w:r w:rsidR="00C95E02">
              <w:rPr>
                <w:rFonts w:cs="Arial"/>
                <w:b/>
                <w:bCs/>
                <w:sz w:val="24"/>
                <w:lang w:eastAsia="en-GB"/>
              </w:rPr>
              <w:t xml:space="preserve">+ </w:t>
            </w:r>
            <w:r w:rsidR="006A7515">
              <w:rPr>
                <w:rFonts w:cs="Arial"/>
                <w:b/>
                <w:bCs/>
                <w:sz w:val="24"/>
                <w:lang w:eastAsia="en-GB"/>
              </w:rPr>
              <w:t xml:space="preserve">77 </w:t>
            </w:r>
            <w:proofErr w:type="spellStart"/>
            <w:r w:rsidR="00C95E02">
              <w:rPr>
                <w:rFonts w:cs="Arial"/>
                <w:b/>
                <w:bCs/>
                <w:sz w:val="24"/>
                <w:lang w:eastAsia="en-GB"/>
              </w:rPr>
              <w:t>diag</w:t>
            </w:r>
            <w:proofErr w:type="spellEnd"/>
            <w:r w:rsidR="00C95E02">
              <w:rPr>
                <w:rFonts w:cs="Arial"/>
                <w:b/>
                <w:bCs/>
                <w:sz w:val="24"/>
                <w:lang w:eastAsia="en-GB"/>
              </w:rPr>
              <w:t xml:space="preserve"> words = </w:t>
            </w:r>
            <w:r w:rsidR="0060507F">
              <w:rPr>
                <w:rFonts w:cs="Arial"/>
                <w:b/>
                <w:bCs/>
                <w:sz w:val="24"/>
                <w:lang w:eastAsia="en-GB"/>
              </w:rPr>
              <w:t>1026</w:t>
            </w:r>
          </w:p>
        </w:tc>
      </w:tr>
      <w:tr w:rsidR="002F0A28" w:rsidRPr="006E7CE7" w:rsidDel="002424E9" w14:paraId="44E4F41D" w14:textId="77777777" w:rsidTr="001B00D6">
        <w:tc>
          <w:tcPr>
            <w:tcW w:w="9180" w:type="dxa"/>
          </w:tcPr>
          <w:p w14:paraId="133E257F" w14:textId="7B5A9B6D" w:rsidR="006A7515" w:rsidRPr="008530C5" w:rsidRDefault="006A7515" w:rsidP="000D6722">
            <w:pPr>
              <w:rPr>
                <w:rFonts w:eastAsia="Calibri"/>
                <w:b/>
                <w:color w:val="000000"/>
                <w:sz w:val="24"/>
                <w:u w:val="single"/>
              </w:rPr>
            </w:pPr>
            <w:r w:rsidRPr="008530C5">
              <w:rPr>
                <w:rFonts w:eastAsia="Calibri"/>
                <w:b/>
                <w:color w:val="000000"/>
                <w:sz w:val="24"/>
                <w:u w:val="single"/>
              </w:rPr>
              <w:t>LGC’s partnership approach to managing contract exit and transfer process</w:t>
            </w:r>
          </w:p>
          <w:p w14:paraId="051A7EE5" w14:textId="77777777" w:rsidR="000D6722" w:rsidRPr="004F21E1" w:rsidRDefault="000D6722" w:rsidP="000D6722">
            <w:pPr>
              <w:rPr>
                <w:rFonts w:eastAsia="Calibri"/>
                <w:b/>
                <w:color w:val="000000"/>
                <w:sz w:val="24"/>
              </w:rPr>
            </w:pPr>
            <w:r w:rsidRPr="004F21E1">
              <w:rPr>
                <w:rFonts w:eastAsia="Calibri"/>
                <w:color w:val="000000"/>
                <w:sz w:val="24"/>
              </w:rPr>
              <w:t>LGC understands that the successful bidder will need a clear ‘Exit Plan’ to manage the transfer of knowledge, information and skills accrued during the delivery of the CCF contract to the Authority and/or Replacement Supplier (RS) at the Expiry Date (or during the Contract Period if necessitated by early termination).  It is also understood that the Exit Plan and the relevant Registers will be agreed between LGC and the Authority within 3 months of the Commencement Date and will be reviewed annually by LGC in conjunction with the Authority during the Contract Period.</w:t>
            </w:r>
          </w:p>
          <w:p w14:paraId="6482C472" w14:textId="77777777" w:rsidR="000D6722" w:rsidRPr="004F21E1" w:rsidRDefault="000D6722" w:rsidP="000D6722">
            <w:pPr>
              <w:rPr>
                <w:rFonts w:eastAsia="Calibri"/>
                <w:b/>
                <w:color w:val="000000"/>
                <w:sz w:val="24"/>
              </w:rPr>
            </w:pPr>
          </w:p>
          <w:p w14:paraId="07B73E88" w14:textId="7BA727BB" w:rsidR="000D6722" w:rsidRPr="004F21E1" w:rsidRDefault="000D6722" w:rsidP="000D6722">
            <w:pPr>
              <w:rPr>
                <w:rFonts w:eastAsia="Calibri"/>
                <w:b/>
                <w:color w:val="000000"/>
                <w:sz w:val="24"/>
              </w:rPr>
            </w:pPr>
            <w:r w:rsidRPr="004F21E1">
              <w:rPr>
                <w:rFonts w:eastAsia="Calibri"/>
                <w:color w:val="000000"/>
                <w:sz w:val="24"/>
              </w:rPr>
              <w:t xml:space="preserve">It is important to maintain service levels for government contracts throughout the entirety of the Contract Period and avoid dips in the quality of delivery at either end of </w:t>
            </w:r>
            <w:r w:rsidR="006A7515">
              <w:rPr>
                <w:rFonts w:eastAsia="Calibri"/>
                <w:color w:val="000000"/>
                <w:sz w:val="24"/>
              </w:rPr>
              <w:t>a</w:t>
            </w:r>
            <w:r w:rsidRPr="004F21E1">
              <w:rPr>
                <w:rFonts w:eastAsia="Calibri"/>
                <w:color w:val="000000"/>
                <w:sz w:val="24"/>
              </w:rPr>
              <w:t xml:space="preserve"> contract where transition between Suppliers is occurring.  This is especially important in research management where the research community is dependent on the funding and related support activities provided by </w:t>
            </w:r>
            <w:r w:rsidR="006A7515">
              <w:rPr>
                <w:rFonts w:eastAsia="Calibri"/>
                <w:color w:val="000000"/>
                <w:sz w:val="24"/>
              </w:rPr>
              <w:t xml:space="preserve">the </w:t>
            </w:r>
            <w:r w:rsidRPr="004F21E1">
              <w:rPr>
                <w:rFonts w:eastAsia="Calibri"/>
                <w:color w:val="000000"/>
                <w:sz w:val="24"/>
              </w:rPr>
              <w:t xml:space="preserve">CCF.  </w:t>
            </w:r>
          </w:p>
          <w:p w14:paraId="1BE69737" w14:textId="77777777" w:rsidR="000D6722" w:rsidRPr="004F21E1" w:rsidRDefault="000D6722" w:rsidP="000D6722">
            <w:pPr>
              <w:rPr>
                <w:rFonts w:eastAsia="Calibri"/>
                <w:b/>
                <w:color w:val="000000"/>
                <w:sz w:val="24"/>
              </w:rPr>
            </w:pPr>
          </w:p>
          <w:p w14:paraId="7843C81B" w14:textId="252B3161" w:rsidR="000D6722" w:rsidRPr="004F21E1" w:rsidRDefault="000D6722" w:rsidP="000D6722">
            <w:pPr>
              <w:rPr>
                <w:rFonts w:eastAsia="Calibri"/>
                <w:b/>
                <w:color w:val="000000"/>
                <w:sz w:val="24"/>
              </w:rPr>
            </w:pPr>
            <w:r w:rsidRPr="004F21E1">
              <w:rPr>
                <w:rFonts w:eastAsia="Calibri"/>
                <w:sz w:val="24"/>
              </w:rPr>
              <w:t xml:space="preserve">During a transition phase LGC continues with ‘business-as-usual’, delivering to the contractual requirements, whilst engaging in parallel discussions with both the Authority and RS to determine the timing, order and pace of any work transferred. </w:t>
            </w:r>
            <w:r w:rsidRPr="004F21E1">
              <w:rPr>
                <w:rFonts w:eastAsia="Calibri"/>
                <w:color w:val="000000"/>
                <w:sz w:val="24"/>
              </w:rPr>
              <w:t>We treat the transition as a process, manage it as a project via an ‘Exit Manager’ (EM), and work in partnership with the Authority (and the RS where practical) to deliver a smooth handover of service using our rigorous, 5-stage Exit Plan process illustrated below</w:t>
            </w:r>
            <w:r w:rsidR="006A7515">
              <w:rPr>
                <w:rFonts w:eastAsia="Calibri"/>
                <w:color w:val="000000"/>
                <w:sz w:val="24"/>
              </w:rPr>
              <w:t>:</w:t>
            </w:r>
          </w:p>
          <w:p w14:paraId="5B60BDAD" w14:textId="77777777" w:rsidR="00A7529C" w:rsidRDefault="00A7529C" w:rsidP="000D6722">
            <w:pPr>
              <w:rPr>
                <w:rFonts w:eastAsia="Calibri"/>
                <w:sz w:val="24"/>
              </w:rPr>
            </w:pPr>
          </w:p>
          <w:p w14:paraId="29597815" w14:textId="77777777" w:rsidR="00A7529C" w:rsidRDefault="00A7529C" w:rsidP="00A7529C">
            <w:pPr>
              <w:jc w:val="center"/>
              <w:rPr>
                <w:rFonts w:eastAsia="Calibri"/>
                <w:sz w:val="24"/>
              </w:rPr>
            </w:pPr>
            <w:r w:rsidRPr="009E71BF">
              <w:rPr>
                <w:rFonts w:eastAsia="Calibri"/>
                <w:noProof/>
                <w:sz w:val="24"/>
                <w:lang w:eastAsia="en-GB"/>
              </w:rPr>
              <w:drawing>
                <wp:inline distT="0" distB="0" distL="0" distR="0" wp14:anchorId="36DE0158" wp14:editId="4FEDC9EB">
                  <wp:extent cx="5420004" cy="13239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448946" cy="1331045"/>
                          </a:xfrm>
                          <a:prstGeom prst="rect">
                            <a:avLst/>
                          </a:prstGeom>
                        </pic:spPr>
                      </pic:pic>
                    </a:graphicData>
                  </a:graphic>
                </wp:inline>
              </w:drawing>
            </w:r>
          </w:p>
          <w:p w14:paraId="6860761F" w14:textId="77777777" w:rsidR="00A7529C" w:rsidRDefault="00A7529C" w:rsidP="000D6722">
            <w:pPr>
              <w:rPr>
                <w:rFonts w:eastAsia="Calibri"/>
                <w:sz w:val="24"/>
              </w:rPr>
            </w:pPr>
          </w:p>
          <w:p w14:paraId="57A081D1" w14:textId="2424B3F3" w:rsidR="000D6722" w:rsidRPr="004F21E1" w:rsidRDefault="000D6722" w:rsidP="000D6722">
            <w:pPr>
              <w:rPr>
                <w:rFonts w:eastAsia="Calibri"/>
                <w:b/>
                <w:sz w:val="24"/>
              </w:rPr>
            </w:pPr>
            <w:r w:rsidRPr="004F21E1">
              <w:rPr>
                <w:rFonts w:eastAsia="Calibri"/>
                <w:sz w:val="24"/>
              </w:rPr>
              <w:t xml:space="preserve">This combination of LGC’s 3-way partnership approach, flexibility and communication delivers benefits over the transition to both the Authority and the RS such that </w:t>
            </w:r>
            <w:r w:rsidR="006A7515">
              <w:rPr>
                <w:rFonts w:eastAsia="Calibri"/>
                <w:sz w:val="24"/>
              </w:rPr>
              <w:t xml:space="preserve">- </w:t>
            </w:r>
            <w:r w:rsidRPr="004F21E1">
              <w:rPr>
                <w:rFonts w:eastAsia="Calibri"/>
                <w:sz w:val="24"/>
              </w:rPr>
              <w:t xml:space="preserve">in this case </w:t>
            </w:r>
            <w:r w:rsidR="006A7515">
              <w:rPr>
                <w:rFonts w:eastAsia="Calibri"/>
                <w:sz w:val="24"/>
              </w:rPr>
              <w:t xml:space="preserve">- </w:t>
            </w:r>
            <w:r w:rsidRPr="004F21E1">
              <w:rPr>
                <w:rFonts w:eastAsia="Calibri"/>
                <w:sz w:val="24"/>
              </w:rPr>
              <w:t>there will be minimal impact on the research community.</w:t>
            </w:r>
          </w:p>
          <w:p w14:paraId="43A100BF" w14:textId="77777777" w:rsidR="000D6722" w:rsidRPr="004F21E1" w:rsidRDefault="000D6722" w:rsidP="000D6722">
            <w:pPr>
              <w:rPr>
                <w:rFonts w:eastAsia="Calibri"/>
                <w:b/>
                <w:color w:val="000000"/>
                <w:sz w:val="24"/>
              </w:rPr>
            </w:pPr>
          </w:p>
          <w:p w14:paraId="7A2A5332" w14:textId="77777777" w:rsidR="0068103B" w:rsidRDefault="000D6722" w:rsidP="000D6722">
            <w:pPr>
              <w:rPr>
                <w:rFonts w:eastAsia="Calibri"/>
                <w:color w:val="000000"/>
                <w:sz w:val="24"/>
              </w:rPr>
            </w:pPr>
            <w:r w:rsidRPr="004F21E1">
              <w:rPr>
                <w:rFonts w:eastAsia="Calibri"/>
                <w:color w:val="000000"/>
                <w:sz w:val="24"/>
              </w:rPr>
              <w:t xml:space="preserve">A detailed Exit Plan (including our provision of Termination Assistance) will be generated through discussions between LGC and the Authority based on the Contract and with </w:t>
            </w:r>
            <w:r w:rsidR="009A376F" w:rsidRPr="004F21E1">
              <w:rPr>
                <w:rFonts w:eastAsia="Calibri"/>
                <w:color w:val="000000"/>
                <w:sz w:val="24"/>
              </w:rPr>
              <w:t>reference</w:t>
            </w:r>
            <w:r w:rsidRPr="004F21E1">
              <w:rPr>
                <w:rFonts w:eastAsia="Calibri"/>
                <w:color w:val="000000"/>
                <w:sz w:val="24"/>
              </w:rPr>
              <w:t xml:space="preserve"> to Schedule 10: Exit Management. </w:t>
            </w:r>
          </w:p>
          <w:p w14:paraId="1338DF1B" w14:textId="77777777" w:rsidR="0068103B" w:rsidRDefault="0068103B" w:rsidP="000D6722">
            <w:pPr>
              <w:rPr>
                <w:rFonts w:eastAsia="Calibri"/>
                <w:color w:val="000000"/>
                <w:sz w:val="24"/>
              </w:rPr>
            </w:pPr>
          </w:p>
          <w:p w14:paraId="12A686B7" w14:textId="44C6A1C5" w:rsidR="000D6722" w:rsidRPr="004F21E1" w:rsidRDefault="000D6722" w:rsidP="000D6722">
            <w:pPr>
              <w:rPr>
                <w:rFonts w:eastAsia="Calibri"/>
                <w:b/>
                <w:color w:val="000000"/>
                <w:sz w:val="24"/>
              </w:rPr>
            </w:pPr>
            <w:r w:rsidRPr="004F21E1">
              <w:rPr>
                <w:rFonts w:eastAsia="Calibri"/>
                <w:color w:val="000000"/>
                <w:sz w:val="24"/>
              </w:rPr>
              <w:t>LGC’s EM will devise the approach and activities during each of the following phases:</w:t>
            </w:r>
          </w:p>
          <w:p w14:paraId="7FD201BB" w14:textId="77777777" w:rsidR="000D6722" w:rsidRPr="004F21E1" w:rsidRDefault="000D6722" w:rsidP="00D03663">
            <w:pPr>
              <w:pStyle w:val="ListParagraph"/>
              <w:numPr>
                <w:ilvl w:val="0"/>
                <w:numId w:val="47"/>
              </w:numPr>
              <w:tabs>
                <w:tab w:val="clear" w:pos="14580"/>
              </w:tabs>
              <w:spacing w:after="0"/>
              <w:jc w:val="both"/>
              <w:rPr>
                <w:rFonts w:eastAsia="Calibri"/>
                <w:b/>
                <w:color w:val="000000"/>
                <w:szCs w:val="24"/>
              </w:rPr>
            </w:pPr>
            <w:r w:rsidRPr="008530C5">
              <w:rPr>
                <w:rFonts w:eastAsia="Calibri"/>
                <w:b/>
                <w:color w:val="000000"/>
                <w:szCs w:val="24"/>
              </w:rPr>
              <w:t>Contract award</w:t>
            </w:r>
            <w:r w:rsidRPr="004F21E1">
              <w:rPr>
                <w:rFonts w:eastAsia="Calibri"/>
                <w:color w:val="000000"/>
                <w:szCs w:val="24"/>
              </w:rPr>
              <w:t xml:space="preserve"> – preparation of Exit Plan (first 3 months)</w:t>
            </w:r>
          </w:p>
          <w:p w14:paraId="36994E3B" w14:textId="77777777" w:rsidR="000D6722" w:rsidRPr="004F21E1" w:rsidRDefault="000D6722" w:rsidP="00D03663">
            <w:pPr>
              <w:pStyle w:val="ListParagraph"/>
              <w:numPr>
                <w:ilvl w:val="0"/>
                <w:numId w:val="47"/>
              </w:numPr>
              <w:tabs>
                <w:tab w:val="clear" w:pos="14580"/>
              </w:tabs>
              <w:spacing w:after="0"/>
              <w:jc w:val="both"/>
              <w:rPr>
                <w:rFonts w:eastAsia="Calibri"/>
                <w:b/>
                <w:color w:val="000000"/>
                <w:szCs w:val="24"/>
              </w:rPr>
            </w:pPr>
            <w:r w:rsidRPr="008530C5">
              <w:rPr>
                <w:rFonts w:eastAsia="Calibri"/>
                <w:b/>
                <w:color w:val="000000"/>
                <w:szCs w:val="24"/>
              </w:rPr>
              <w:t>Contract Period</w:t>
            </w:r>
            <w:r w:rsidRPr="004F21E1">
              <w:rPr>
                <w:rFonts w:eastAsia="Calibri"/>
                <w:color w:val="000000"/>
                <w:szCs w:val="24"/>
              </w:rPr>
              <w:t xml:space="preserve"> – review and update of Registers and Exit Information (over 5+4 years)</w:t>
            </w:r>
          </w:p>
          <w:p w14:paraId="325B0B78" w14:textId="121160BD" w:rsidR="000D6722" w:rsidRPr="004F21E1" w:rsidRDefault="000D6722" w:rsidP="00D03663">
            <w:pPr>
              <w:pStyle w:val="ListParagraph"/>
              <w:numPr>
                <w:ilvl w:val="0"/>
                <w:numId w:val="47"/>
              </w:numPr>
              <w:tabs>
                <w:tab w:val="clear" w:pos="14580"/>
              </w:tabs>
              <w:spacing w:after="0"/>
              <w:jc w:val="both"/>
              <w:rPr>
                <w:rFonts w:eastAsia="Calibri"/>
                <w:b/>
                <w:color w:val="000000"/>
                <w:szCs w:val="24"/>
              </w:rPr>
            </w:pPr>
            <w:r w:rsidRPr="008530C5">
              <w:rPr>
                <w:rFonts w:eastAsia="Calibri"/>
                <w:b/>
                <w:color w:val="000000"/>
                <w:szCs w:val="24"/>
              </w:rPr>
              <w:t>Pre-tender preparations</w:t>
            </w:r>
            <w:r w:rsidRPr="004F21E1">
              <w:rPr>
                <w:rFonts w:eastAsia="Calibri"/>
                <w:color w:val="000000"/>
                <w:szCs w:val="24"/>
              </w:rPr>
              <w:t xml:space="preserve"> – support to </w:t>
            </w:r>
            <w:r w:rsidR="0060507F">
              <w:rPr>
                <w:rFonts w:eastAsia="Calibri"/>
                <w:color w:val="000000"/>
                <w:szCs w:val="24"/>
              </w:rPr>
              <w:t xml:space="preserve">the </w:t>
            </w:r>
            <w:r w:rsidRPr="004F21E1">
              <w:rPr>
                <w:rFonts w:eastAsia="Calibri"/>
                <w:color w:val="000000"/>
                <w:szCs w:val="24"/>
              </w:rPr>
              <w:t>Authority with Exit Information (approximately 3 months before tender notice)</w:t>
            </w:r>
          </w:p>
          <w:p w14:paraId="69D3D2DB" w14:textId="112AA6BB" w:rsidR="000D6722" w:rsidRPr="004F21E1" w:rsidRDefault="000D6722" w:rsidP="00D03663">
            <w:pPr>
              <w:pStyle w:val="ListParagraph"/>
              <w:numPr>
                <w:ilvl w:val="0"/>
                <w:numId w:val="47"/>
              </w:numPr>
              <w:tabs>
                <w:tab w:val="clear" w:pos="14580"/>
              </w:tabs>
              <w:spacing w:after="0"/>
              <w:jc w:val="both"/>
              <w:rPr>
                <w:rFonts w:eastAsia="Calibri"/>
                <w:b/>
                <w:color w:val="000000"/>
                <w:szCs w:val="24"/>
              </w:rPr>
            </w:pPr>
            <w:r w:rsidRPr="008530C5">
              <w:rPr>
                <w:rFonts w:eastAsia="Calibri"/>
                <w:b/>
                <w:color w:val="000000"/>
                <w:szCs w:val="24"/>
              </w:rPr>
              <w:lastRenderedPageBreak/>
              <w:t>Tender</w:t>
            </w:r>
            <w:r w:rsidRPr="004F21E1">
              <w:rPr>
                <w:rFonts w:eastAsia="Calibri"/>
                <w:color w:val="000000"/>
                <w:szCs w:val="24"/>
              </w:rPr>
              <w:t xml:space="preserve"> – continuing to support </w:t>
            </w:r>
            <w:r w:rsidR="0060507F">
              <w:rPr>
                <w:rFonts w:eastAsia="Calibri"/>
                <w:color w:val="000000"/>
                <w:szCs w:val="24"/>
              </w:rPr>
              <w:t xml:space="preserve">the </w:t>
            </w:r>
            <w:r w:rsidRPr="004F21E1">
              <w:rPr>
                <w:rFonts w:eastAsia="Calibri"/>
                <w:color w:val="000000"/>
                <w:szCs w:val="24"/>
              </w:rPr>
              <w:t>Authority with information requirements during the ‘live’ tender process e.g., clarification questions (approximately 6 months)</w:t>
            </w:r>
          </w:p>
          <w:p w14:paraId="7E4D1AB5" w14:textId="3FB8FF3D" w:rsidR="000D6722" w:rsidRPr="004F21E1" w:rsidRDefault="000D6722" w:rsidP="00D03663">
            <w:pPr>
              <w:pStyle w:val="ListParagraph"/>
              <w:numPr>
                <w:ilvl w:val="0"/>
                <w:numId w:val="47"/>
              </w:numPr>
              <w:tabs>
                <w:tab w:val="clear" w:pos="14580"/>
              </w:tabs>
              <w:spacing w:after="0"/>
              <w:jc w:val="both"/>
              <w:rPr>
                <w:rFonts w:eastAsia="Calibri"/>
                <w:b/>
                <w:color w:val="000000"/>
                <w:szCs w:val="24"/>
              </w:rPr>
            </w:pPr>
            <w:r w:rsidRPr="008530C5">
              <w:rPr>
                <w:rFonts w:eastAsia="Calibri"/>
                <w:b/>
                <w:color w:val="000000"/>
                <w:szCs w:val="24"/>
              </w:rPr>
              <w:t>Transition</w:t>
            </w:r>
            <w:r w:rsidRPr="004F21E1">
              <w:rPr>
                <w:rFonts w:eastAsia="Calibri"/>
                <w:color w:val="000000"/>
                <w:szCs w:val="24"/>
              </w:rPr>
              <w:t xml:space="preserve"> – working with </w:t>
            </w:r>
            <w:r w:rsidR="0060507F">
              <w:rPr>
                <w:rFonts w:eastAsia="Calibri"/>
                <w:color w:val="000000"/>
                <w:szCs w:val="24"/>
              </w:rPr>
              <w:t xml:space="preserve">the </w:t>
            </w:r>
            <w:r w:rsidRPr="004F21E1">
              <w:rPr>
                <w:rFonts w:eastAsia="Calibri"/>
                <w:color w:val="000000"/>
                <w:szCs w:val="24"/>
              </w:rPr>
              <w:t>Authorit</w:t>
            </w:r>
            <w:r w:rsidR="009A376F">
              <w:rPr>
                <w:rFonts w:eastAsia="Calibri"/>
                <w:color w:val="000000"/>
                <w:szCs w:val="24"/>
              </w:rPr>
              <w:t xml:space="preserve">y and RP in preparing for Exit </w:t>
            </w:r>
            <w:r w:rsidRPr="004F21E1">
              <w:rPr>
                <w:rFonts w:eastAsia="Calibri"/>
                <w:color w:val="000000"/>
                <w:szCs w:val="24"/>
              </w:rPr>
              <w:t>(approximately 1 year between award and Expiry Date)</w:t>
            </w:r>
          </w:p>
          <w:p w14:paraId="6F069B52" w14:textId="37249310" w:rsidR="000D6722" w:rsidRPr="004F21E1" w:rsidRDefault="000D6722" w:rsidP="00D03663">
            <w:pPr>
              <w:pStyle w:val="ListParagraph"/>
              <w:numPr>
                <w:ilvl w:val="0"/>
                <w:numId w:val="47"/>
              </w:numPr>
              <w:tabs>
                <w:tab w:val="clear" w:pos="14580"/>
              </w:tabs>
              <w:spacing w:after="0"/>
              <w:jc w:val="both"/>
              <w:rPr>
                <w:rFonts w:eastAsia="Calibri"/>
                <w:b/>
                <w:color w:val="000000"/>
                <w:szCs w:val="24"/>
              </w:rPr>
            </w:pPr>
            <w:r w:rsidRPr="008530C5">
              <w:rPr>
                <w:rFonts w:eastAsia="Calibri"/>
                <w:b/>
                <w:color w:val="000000"/>
                <w:szCs w:val="24"/>
              </w:rPr>
              <w:t>Post-Expiry Date</w:t>
            </w:r>
            <w:r w:rsidRPr="004F21E1">
              <w:rPr>
                <w:rFonts w:eastAsia="Calibri"/>
                <w:color w:val="000000"/>
                <w:szCs w:val="24"/>
              </w:rPr>
              <w:t xml:space="preserve"> – supp</w:t>
            </w:r>
            <w:r w:rsidR="006A7515">
              <w:rPr>
                <w:rFonts w:eastAsia="Calibri"/>
                <w:color w:val="000000"/>
                <w:szCs w:val="24"/>
              </w:rPr>
              <w:t xml:space="preserve">ort to </w:t>
            </w:r>
            <w:r w:rsidR="0060507F">
              <w:rPr>
                <w:rFonts w:eastAsia="Calibri"/>
                <w:color w:val="000000"/>
                <w:szCs w:val="24"/>
              </w:rPr>
              <w:t xml:space="preserve">the </w:t>
            </w:r>
            <w:r w:rsidR="006A7515">
              <w:rPr>
                <w:rFonts w:eastAsia="Calibri"/>
                <w:color w:val="000000"/>
                <w:szCs w:val="24"/>
              </w:rPr>
              <w:t xml:space="preserve">Authority and RP with </w:t>
            </w:r>
            <w:r w:rsidR="006A7515" w:rsidRPr="006A7515">
              <w:rPr>
                <w:rFonts w:eastAsia="Calibri"/>
                <w:i/>
                <w:color w:val="000000"/>
                <w:szCs w:val="24"/>
              </w:rPr>
              <w:t>ad-</w:t>
            </w:r>
            <w:r w:rsidRPr="006A7515">
              <w:rPr>
                <w:rFonts w:eastAsia="Calibri"/>
                <w:i/>
                <w:color w:val="000000"/>
                <w:szCs w:val="24"/>
              </w:rPr>
              <w:t xml:space="preserve">hoc </w:t>
            </w:r>
            <w:r w:rsidRPr="004F21E1">
              <w:rPr>
                <w:rFonts w:eastAsia="Calibri"/>
                <w:color w:val="000000"/>
                <w:szCs w:val="24"/>
              </w:rPr>
              <w:t>queries and work to aid handover</w:t>
            </w:r>
          </w:p>
          <w:p w14:paraId="6B818582" w14:textId="77777777" w:rsidR="000D6722" w:rsidRPr="004F21E1" w:rsidRDefault="000D6722" w:rsidP="000D6722">
            <w:pPr>
              <w:rPr>
                <w:rFonts w:eastAsia="Calibri"/>
                <w:b/>
                <w:color w:val="000000"/>
                <w:sz w:val="24"/>
              </w:rPr>
            </w:pPr>
          </w:p>
          <w:p w14:paraId="62EBBBA5" w14:textId="77777777" w:rsidR="000D6722" w:rsidRPr="004F21E1" w:rsidRDefault="000D6722" w:rsidP="000D6722">
            <w:pPr>
              <w:rPr>
                <w:rFonts w:eastAsia="Calibri"/>
                <w:b/>
                <w:color w:val="000000"/>
                <w:sz w:val="24"/>
              </w:rPr>
            </w:pPr>
            <w:r w:rsidRPr="004F21E1">
              <w:rPr>
                <w:rFonts w:eastAsia="Calibri"/>
                <w:color w:val="000000"/>
                <w:sz w:val="24"/>
              </w:rPr>
              <w:t>Described below is an outline of how LGC will support the exit-related work and important areas for both parties to consider.</w:t>
            </w:r>
          </w:p>
          <w:p w14:paraId="088A86AE" w14:textId="77777777" w:rsidR="000D6722" w:rsidRPr="004F21E1" w:rsidRDefault="000D6722" w:rsidP="000D6722">
            <w:pPr>
              <w:rPr>
                <w:rFonts w:eastAsia="Calibri"/>
                <w:b/>
                <w:color w:val="000000"/>
                <w:sz w:val="24"/>
              </w:rPr>
            </w:pPr>
          </w:p>
          <w:p w14:paraId="455D7D9A" w14:textId="27A77276" w:rsidR="000D6722" w:rsidRPr="0080524D" w:rsidRDefault="000D6722" w:rsidP="000D6722">
            <w:pPr>
              <w:rPr>
                <w:rFonts w:eastAsia="Calibri"/>
                <w:b/>
                <w:i/>
                <w:color w:val="000000"/>
                <w:sz w:val="24"/>
              </w:rPr>
            </w:pPr>
            <w:r w:rsidRPr="0080524D">
              <w:rPr>
                <w:rFonts w:eastAsia="Calibri"/>
                <w:b/>
                <w:i/>
                <w:color w:val="000000"/>
                <w:sz w:val="24"/>
              </w:rPr>
              <w:t>Oversight and control o</w:t>
            </w:r>
            <w:r w:rsidR="009A376F" w:rsidRPr="0080524D">
              <w:rPr>
                <w:rFonts w:eastAsia="Calibri"/>
                <w:b/>
                <w:i/>
                <w:color w:val="000000"/>
                <w:sz w:val="24"/>
              </w:rPr>
              <w:t xml:space="preserve">f the process through the </w:t>
            </w:r>
            <w:r w:rsidR="000425B9">
              <w:rPr>
                <w:rFonts w:eastAsia="Calibri"/>
                <w:b/>
                <w:i/>
                <w:color w:val="000000"/>
                <w:sz w:val="24"/>
              </w:rPr>
              <w:t xml:space="preserve">EM </w:t>
            </w:r>
            <w:r w:rsidRPr="0080524D">
              <w:rPr>
                <w:rFonts w:eastAsia="Calibri"/>
                <w:b/>
                <w:i/>
                <w:color w:val="000000"/>
                <w:sz w:val="24"/>
              </w:rPr>
              <w:t>and Exit Management Group (EMG)</w:t>
            </w:r>
          </w:p>
          <w:p w14:paraId="0D66540E" w14:textId="0A1FE324" w:rsidR="000D6722" w:rsidRPr="004F21E1" w:rsidRDefault="000D6722" w:rsidP="000D6722">
            <w:pPr>
              <w:rPr>
                <w:rFonts w:eastAsia="Calibri"/>
                <w:sz w:val="24"/>
              </w:rPr>
            </w:pPr>
            <w:r w:rsidRPr="004F21E1">
              <w:rPr>
                <w:rFonts w:eastAsia="Calibri"/>
                <w:color w:val="000000"/>
                <w:sz w:val="24"/>
              </w:rPr>
              <w:t xml:space="preserve">The EM will be the </w:t>
            </w:r>
            <w:r w:rsidR="006A7515">
              <w:rPr>
                <w:rFonts w:eastAsia="Calibri"/>
                <w:color w:val="000000"/>
                <w:sz w:val="24"/>
              </w:rPr>
              <w:t xml:space="preserve">GMG’s </w:t>
            </w:r>
            <w:r w:rsidRPr="004F21E1">
              <w:rPr>
                <w:rFonts w:eastAsia="Calibri"/>
                <w:color w:val="000000"/>
                <w:sz w:val="24"/>
              </w:rPr>
              <w:t>P</w:t>
            </w:r>
            <w:r w:rsidR="006A7515">
              <w:rPr>
                <w:rFonts w:eastAsia="Calibri"/>
                <w:color w:val="000000"/>
                <w:sz w:val="24"/>
              </w:rPr>
              <w:t xml:space="preserve">roject </w:t>
            </w:r>
            <w:r w:rsidRPr="004F21E1">
              <w:rPr>
                <w:rFonts w:eastAsia="Calibri"/>
                <w:color w:val="000000"/>
                <w:sz w:val="24"/>
              </w:rPr>
              <w:t>M</w:t>
            </w:r>
            <w:r w:rsidR="006A7515">
              <w:rPr>
                <w:rFonts w:eastAsia="Calibri"/>
                <w:color w:val="000000"/>
                <w:sz w:val="24"/>
              </w:rPr>
              <w:t xml:space="preserve">anagement </w:t>
            </w:r>
            <w:r w:rsidRPr="004F21E1">
              <w:rPr>
                <w:rFonts w:eastAsia="Calibri"/>
                <w:color w:val="000000"/>
                <w:sz w:val="24"/>
              </w:rPr>
              <w:t>O</w:t>
            </w:r>
            <w:r w:rsidR="006A7515">
              <w:rPr>
                <w:rFonts w:eastAsia="Calibri"/>
                <w:color w:val="000000"/>
                <w:sz w:val="24"/>
              </w:rPr>
              <w:t>ffice (PMO)</w:t>
            </w:r>
            <w:r w:rsidRPr="004F21E1">
              <w:rPr>
                <w:rFonts w:eastAsia="Calibri"/>
                <w:color w:val="000000"/>
                <w:sz w:val="24"/>
              </w:rPr>
              <w:t xml:space="preserve"> Manager</w:t>
            </w:r>
            <w:r w:rsidRPr="004F21E1">
              <w:rPr>
                <w:rFonts w:eastAsia="Calibri"/>
                <w:sz w:val="24"/>
              </w:rPr>
              <w:t xml:space="preserve">, ensuring </w:t>
            </w:r>
            <w:r w:rsidRPr="004F21E1">
              <w:rPr>
                <w:rFonts w:eastAsia="Calibri"/>
                <w:color w:val="000000"/>
                <w:sz w:val="24"/>
              </w:rPr>
              <w:t xml:space="preserve">that the handover is handled </w:t>
            </w:r>
            <w:r w:rsidRPr="004F21E1">
              <w:rPr>
                <w:rFonts w:eastAsia="Calibri"/>
                <w:sz w:val="24"/>
              </w:rPr>
              <w:t>by someone with an intimate working knowledge of the contract and its requirements:</w:t>
            </w:r>
          </w:p>
          <w:p w14:paraId="29B34B2B" w14:textId="77777777" w:rsidR="000D6722" w:rsidRPr="004F21E1" w:rsidRDefault="000D6722" w:rsidP="00D03663">
            <w:pPr>
              <w:pStyle w:val="ListParagraph"/>
              <w:numPr>
                <w:ilvl w:val="0"/>
                <w:numId w:val="48"/>
              </w:numPr>
              <w:rPr>
                <w:b/>
                <w:szCs w:val="24"/>
              </w:rPr>
            </w:pPr>
            <w:r w:rsidRPr="004F21E1">
              <w:rPr>
                <w:rFonts w:eastAsia="Calibri"/>
                <w:szCs w:val="24"/>
              </w:rPr>
              <w:t xml:space="preserve">Provides effective communication to specific operational/support departments and to </w:t>
            </w:r>
            <w:r>
              <w:rPr>
                <w:rFonts w:eastAsia="Calibri"/>
                <w:szCs w:val="24"/>
              </w:rPr>
              <w:t>A</w:t>
            </w:r>
            <w:r w:rsidRPr="004F21E1">
              <w:rPr>
                <w:rFonts w:eastAsia="Calibri"/>
                <w:szCs w:val="24"/>
              </w:rPr>
              <w:t>uthority and RS during transition phase</w:t>
            </w:r>
          </w:p>
          <w:p w14:paraId="5E577F4B" w14:textId="77777777" w:rsidR="000D6722" w:rsidRPr="004F21E1" w:rsidRDefault="000D6722" w:rsidP="00D03663">
            <w:pPr>
              <w:pStyle w:val="ListParagraph"/>
              <w:numPr>
                <w:ilvl w:val="0"/>
                <w:numId w:val="48"/>
              </w:numPr>
              <w:rPr>
                <w:rFonts w:eastAsia="Calibri"/>
                <w:b/>
                <w:color w:val="000000"/>
                <w:szCs w:val="24"/>
              </w:rPr>
            </w:pPr>
            <w:r w:rsidRPr="004F21E1">
              <w:rPr>
                <w:rFonts w:eastAsia="Calibri"/>
                <w:szCs w:val="24"/>
              </w:rPr>
              <w:t>Has</w:t>
            </w:r>
            <w:r w:rsidRPr="004F21E1">
              <w:rPr>
                <w:szCs w:val="24"/>
              </w:rPr>
              <w:t xml:space="preserve"> authority to arrange any resources deemed reasonably necessary to enable LGC to comply with contractual requirement</w:t>
            </w:r>
          </w:p>
          <w:p w14:paraId="5DBB55CF" w14:textId="77777777" w:rsidR="000D6722" w:rsidRPr="004F21E1" w:rsidRDefault="000D6722" w:rsidP="00D03663">
            <w:pPr>
              <w:pStyle w:val="ListParagraph"/>
              <w:numPr>
                <w:ilvl w:val="0"/>
                <w:numId w:val="48"/>
              </w:numPr>
              <w:rPr>
                <w:rFonts w:eastAsia="Calibri"/>
                <w:b/>
                <w:color w:val="000000"/>
                <w:szCs w:val="24"/>
              </w:rPr>
            </w:pPr>
            <w:r w:rsidRPr="004F21E1">
              <w:rPr>
                <w:rFonts w:eastAsia="Calibri"/>
                <w:szCs w:val="24"/>
              </w:rPr>
              <w:t xml:space="preserve">Responsible for updating Exit Plan and reviewing outline plan with Authority throughout contract period </w:t>
            </w:r>
          </w:p>
          <w:p w14:paraId="76D7BFCF" w14:textId="77777777" w:rsidR="000D6722" w:rsidRPr="004F21E1" w:rsidRDefault="000D6722" w:rsidP="000D6722">
            <w:pPr>
              <w:rPr>
                <w:rFonts w:eastAsia="Calibri"/>
                <w:color w:val="000000"/>
                <w:sz w:val="24"/>
              </w:rPr>
            </w:pPr>
            <w:r w:rsidRPr="004F21E1">
              <w:rPr>
                <w:rFonts w:eastAsia="Calibri"/>
                <w:color w:val="000000"/>
                <w:sz w:val="24"/>
              </w:rPr>
              <w:t>The EM will call together an EMG which will:</w:t>
            </w:r>
          </w:p>
          <w:p w14:paraId="4DE671B1" w14:textId="77777777" w:rsidR="000D6722" w:rsidRPr="004F21E1" w:rsidRDefault="000D6722" w:rsidP="00D03663">
            <w:pPr>
              <w:pStyle w:val="ListParagraph"/>
              <w:numPr>
                <w:ilvl w:val="0"/>
                <w:numId w:val="49"/>
              </w:numPr>
              <w:rPr>
                <w:rFonts w:eastAsia="Calibri"/>
                <w:b/>
                <w:color w:val="000000"/>
                <w:szCs w:val="24"/>
              </w:rPr>
            </w:pPr>
            <w:r w:rsidRPr="004F21E1">
              <w:rPr>
                <w:rFonts w:eastAsia="Calibri"/>
                <w:color w:val="000000"/>
                <w:szCs w:val="24"/>
              </w:rPr>
              <w:t>Support handover and ensure all key areas are represented during the transition</w:t>
            </w:r>
          </w:p>
          <w:p w14:paraId="6CC7BB0E" w14:textId="76753ACC" w:rsidR="000D6722" w:rsidRPr="0068103B" w:rsidRDefault="000D6722" w:rsidP="0068103B">
            <w:pPr>
              <w:pStyle w:val="ListParagraph"/>
              <w:numPr>
                <w:ilvl w:val="0"/>
                <w:numId w:val="49"/>
              </w:numPr>
              <w:rPr>
                <w:rFonts w:eastAsia="Calibri"/>
                <w:b/>
                <w:color w:val="000000"/>
                <w:szCs w:val="24"/>
              </w:rPr>
            </w:pPr>
            <w:r w:rsidRPr="004F21E1">
              <w:rPr>
                <w:rFonts w:eastAsia="Calibri"/>
                <w:color w:val="000000"/>
                <w:szCs w:val="24"/>
              </w:rPr>
              <w:t xml:space="preserve">Ensure activities of transition process do not impact unduly upon service required under contract during the exit phase. </w:t>
            </w:r>
          </w:p>
          <w:p w14:paraId="456000A5" w14:textId="7B130A2F" w:rsidR="000D6722" w:rsidRPr="004F21E1" w:rsidRDefault="000D6722" w:rsidP="000D6722">
            <w:pPr>
              <w:rPr>
                <w:rFonts w:eastAsia="Calibri"/>
                <w:color w:val="000000"/>
                <w:sz w:val="24"/>
              </w:rPr>
            </w:pPr>
            <w:r w:rsidRPr="004F21E1">
              <w:rPr>
                <w:rFonts w:eastAsia="Calibri"/>
                <w:color w:val="000000"/>
                <w:sz w:val="24"/>
              </w:rPr>
              <w:t>The EMG includes senior service delivery personnel who take an active part in the transition and who ensure the segregation of duties between Exit and delivery plus representatives from HR, commercial &amp; legal and senior management. Segregated responsibilities combined with oversigh</w:t>
            </w:r>
            <w:r w:rsidR="006A7515">
              <w:rPr>
                <w:rFonts w:eastAsia="Calibri"/>
                <w:color w:val="000000"/>
                <w:sz w:val="24"/>
              </w:rPr>
              <w:t>t from senior management ensure</w:t>
            </w:r>
            <w:r w:rsidRPr="004F21E1">
              <w:rPr>
                <w:rFonts w:eastAsia="Calibri"/>
                <w:color w:val="000000"/>
                <w:sz w:val="24"/>
              </w:rPr>
              <w:t xml:space="preserve"> coordinated activity during exit phase as illustrated below.</w:t>
            </w:r>
          </w:p>
          <w:p w14:paraId="0F059DD3" w14:textId="77777777" w:rsidR="000D6722" w:rsidRPr="004F21E1" w:rsidRDefault="000D6722" w:rsidP="000D6722">
            <w:pPr>
              <w:jc w:val="center"/>
              <w:rPr>
                <w:rFonts w:eastAsia="Calibri"/>
                <w:b/>
                <w:color w:val="000000"/>
                <w:sz w:val="24"/>
              </w:rPr>
            </w:pPr>
          </w:p>
          <w:p w14:paraId="65845FFF" w14:textId="77777777" w:rsidR="000D6722" w:rsidRDefault="00A7529C" w:rsidP="00A7529C">
            <w:pPr>
              <w:jc w:val="center"/>
              <w:rPr>
                <w:rFonts w:eastAsia="Calibri"/>
                <w:b/>
                <w:color w:val="000000"/>
                <w:sz w:val="24"/>
              </w:rPr>
            </w:pPr>
            <w:r w:rsidRPr="009E71BF">
              <w:rPr>
                <w:rFonts w:eastAsia="Calibri"/>
                <w:b/>
                <w:noProof/>
                <w:color w:val="000000"/>
                <w:sz w:val="24"/>
                <w:lang w:eastAsia="en-GB"/>
              </w:rPr>
              <w:drawing>
                <wp:inline distT="0" distB="0" distL="0" distR="0" wp14:anchorId="09061BC4" wp14:editId="433D97AF">
                  <wp:extent cx="4379565" cy="232853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398205" cy="2338440"/>
                          </a:xfrm>
                          <a:prstGeom prst="rect">
                            <a:avLst/>
                          </a:prstGeom>
                        </pic:spPr>
                      </pic:pic>
                    </a:graphicData>
                  </a:graphic>
                </wp:inline>
              </w:drawing>
            </w:r>
          </w:p>
          <w:p w14:paraId="648759AD" w14:textId="77777777" w:rsidR="000D6722" w:rsidRPr="004F21E1" w:rsidRDefault="000D6722" w:rsidP="000D6722">
            <w:pPr>
              <w:rPr>
                <w:rFonts w:eastAsia="Calibri"/>
                <w:b/>
                <w:color w:val="000000"/>
                <w:sz w:val="24"/>
              </w:rPr>
            </w:pPr>
          </w:p>
          <w:p w14:paraId="3788286D" w14:textId="77777777" w:rsidR="000D6722" w:rsidRPr="0080524D" w:rsidRDefault="000D6722" w:rsidP="000D6722">
            <w:pPr>
              <w:rPr>
                <w:rFonts w:eastAsia="Calibri"/>
                <w:b/>
                <w:i/>
                <w:color w:val="000000"/>
                <w:sz w:val="24"/>
              </w:rPr>
            </w:pPr>
            <w:r w:rsidRPr="0080524D">
              <w:rPr>
                <w:rFonts w:eastAsia="Calibri"/>
                <w:b/>
                <w:i/>
                <w:color w:val="000000"/>
                <w:sz w:val="24"/>
              </w:rPr>
              <w:lastRenderedPageBreak/>
              <w:t>Maintaining service levels during transition</w:t>
            </w:r>
          </w:p>
          <w:p w14:paraId="3F358B79" w14:textId="77777777" w:rsidR="000D6722" w:rsidRDefault="000D6722" w:rsidP="000D6722">
            <w:pPr>
              <w:rPr>
                <w:rFonts w:eastAsia="Calibri"/>
                <w:color w:val="000000"/>
                <w:sz w:val="24"/>
              </w:rPr>
            </w:pPr>
            <w:r w:rsidRPr="004F21E1">
              <w:rPr>
                <w:rFonts w:eastAsia="Calibri"/>
                <w:color w:val="000000"/>
                <w:sz w:val="24"/>
              </w:rPr>
              <w:t>Segregation of duties between Service Delivery and Exit in the final phase of a contract ensures services are delivered to contractual requirements up to, and beyond, Expiry Date.</w:t>
            </w:r>
          </w:p>
          <w:p w14:paraId="247AB79E" w14:textId="77777777" w:rsidR="006A7515" w:rsidRDefault="006A7515" w:rsidP="000D6722">
            <w:pPr>
              <w:rPr>
                <w:rFonts w:eastAsia="Calibri"/>
                <w:color w:val="000000"/>
                <w:sz w:val="24"/>
              </w:rPr>
            </w:pPr>
          </w:p>
          <w:p w14:paraId="04348896" w14:textId="24996D80" w:rsidR="000D6722" w:rsidRPr="004F21E1" w:rsidRDefault="006A7515" w:rsidP="000D6722">
            <w:pPr>
              <w:rPr>
                <w:rFonts w:eastAsia="Calibri"/>
                <w:color w:val="000000"/>
                <w:sz w:val="24"/>
              </w:rPr>
            </w:pPr>
            <w:r>
              <w:rPr>
                <w:rFonts w:eastAsia="Calibri"/>
                <w:color w:val="000000"/>
                <w:sz w:val="24"/>
              </w:rPr>
              <w:t>The following summarises ownership of duties:</w:t>
            </w:r>
          </w:p>
          <w:tbl>
            <w:tblPr>
              <w:tblStyle w:val="ListTable3-Accent11"/>
              <w:tblW w:w="5000" w:type="pct"/>
              <w:jc w:val="center"/>
              <w:tblLook w:val="00A0" w:firstRow="1" w:lastRow="0" w:firstColumn="1" w:lastColumn="0" w:noHBand="0" w:noVBand="0"/>
            </w:tblPr>
            <w:tblGrid>
              <w:gridCol w:w="4532"/>
              <w:gridCol w:w="4565"/>
            </w:tblGrid>
            <w:tr w:rsidR="000D6722" w:rsidRPr="004F21E1" w14:paraId="4FB24F03" w14:textId="77777777" w:rsidTr="0068103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91" w:type="pct"/>
                </w:tcPr>
                <w:p w14:paraId="6E689DFC" w14:textId="77777777" w:rsidR="000D6722" w:rsidRPr="004F21E1" w:rsidRDefault="000D6722" w:rsidP="0068103B">
                  <w:pPr>
                    <w:jc w:val="center"/>
                  </w:pPr>
                  <w:r w:rsidRPr="004F21E1">
                    <w:t>Service Delivery managed by Operational Team</w:t>
                  </w:r>
                </w:p>
              </w:tc>
              <w:tc>
                <w:tcPr>
                  <w:cnfStyle w:val="000010000000" w:firstRow="0" w:lastRow="0" w:firstColumn="0" w:lastColumn="0" w:oddVBand="1" w:evenVBand="0" w:oddHBand="0" w:evenHBand="0" w:firstRowFirstColumn="0" w:firstRowLastColumn="0" w:lastRowFirstColumn="0" w:lastRowLastColumn="0"/>
                  <w:tcW w:w="2509" w:type="pct"/>
                </w:tcPr>
                <w:p w14:paraId="3E81AEEE" w14:textId="77777777" w:rsidR="000D6722" w:rsidRPr="004F21E1" w:rsidRDefault="000D6722" w:rsidP="0068103B">
                  <w:pPr>
                    <w:jc w:val="center"/>
                  </w:pPr>
                  <w:r w:rsidRPr="004F21E1">
                    <w:t>Exit Managed by EMG</w:t>
                  </w:r>
                </w:p>
                <w:p w14:paraId="1020A6F9" w14:textId="77777777" w:rsidR="000D6722" w:rsidRPr="004F21E1" w:rsidRDefault="000D6722" w:rsidP="0068103B">
                  <w:pPr>
                    <w:jc w:val="center"/>
                  </w:pPr>
                </w:p>
              </w:tc>
            </w:tr>
            <w:tr w:rsidR="000D6722" w:rsidRPr="004F21E1" w14:paraId="7008555C" w14:textId="77777777" w:rsidTr="0068103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91" w:type="pct"/>
                </w:tcPr>
                <w:p w14:paraId="068DF48B" w14:textId="77777777" w:rsidR="000D6722" w:rsidRPr="004F21E1" w:rsidRDefault="000D6722" w:rsidP="0068103B">
                  <w:pPr>
                    <w:jc w:val="center"/>
                    <w:rPr>
                      <w:b w:val="0"/>
                    </w:rPr>
                  </w:pPr>
                  <w:r w:rsidRPr="004F21E1">
                    <w:rPr>
                      <w:b w:val="0"/>
                    </w:rPr>
                    <w:t>Internal headcount allocation</w:t>
                  </w:r>
                </w:p>
              </w:tc>
              <w:tc>
                <w:tcPr>
                  <w:cnfStyle w:val="000010000000" w:firstRow="0" w:lastRow="0" w:firstColumn="0" w:lastColumn="0" w:oddVBand="1" w:evenVBand="0" w:oddHBand="0" w:evenHBand="0" w:firstRowFirstColumn="0" w:firstRowLastColumn="0" w:lastRowFirstColumn="0" w:lastRowLastColumn="0"/>
                  <w:tcW w:w="2509" w:type="pct"/>
                </w:tcPr>
                <w:p w14:paraId="0EEB32CB" w14:textId="77777777" w:rsidR="000D6722" w:rsidRPr="004F21E1" w:rsidRDefault="000D6722" w:rsidP="0068103B">
                  <w:pPr>
                    <w:jc w:val="center"/>
                  </w:pPr>
                  <w:r w:rsidRPr="004F21E1">
                    <w:t>TUPE alignment</w:t>
                  </w:r>
                </w:p>
              </w:tc>
            </w:tr>
            <w:tr w:rsidR="000D6722" w:rsidRPr="004F21E1" w14:paraId="3947B15C" w14:textId="77777777" w:rsidTr="0068103B">
              <w:trPr>
                <w:trHeight w:val="284"/>
                <w:jc w:val="center"/>
              </w:trPr>
              <w:tc>
                <w:tcPr>
                  <w:cnfStyle w:val="001000000000" w:firstRow="0" w:lastRow="0" w:firstColumn="1" w:lastColumn="0" w:oddVBand="0" w:evenVBand="0" w:oddHBand="0" w:evenHBand="0" w:firstRowFirstColumn="0" w:firstRowLastColumn="0" w:lastRowFirstColumn="0" w:lastRowLastColumn="0"/>
                  <w:tcW w:w="2491" w:type="pct"/>
                </w:tcPr>
                <w:p w14:paraId="0ABF8C6F" w14:textId="77777777" w:rsidR="000D6722" w:rsidRPr="004F21E1" w:rsidRDefault="000D6722" w:rsidP="0068103B">
                  <w:pPr>
                    <w:jc w:val="center"/>
                    <w:rPr>
                      <w:b w:val="0"/>
                    </w:rPr>
                  </w:pPr>
                  <w:r w:rsidRPr="004F21E1">
                    <w:rPr>
                      <w:b w:val="0"/>
                    </w:rPr>
                    <w:t>Internal operational loading</w:t>
                  </w:r>
                </w:p>
                <w:p w14:paraId="717B21EA" w14:textId="77777777" w:rsidR="000D6722" w:rsidRPr="004F21E1" w:rsidRDefault="000D6722" w:rsidP="0068103B">
                  <w:pPr>
                    <w:jc w:val="center"/>
                    <w:rPr>
                      <w:b w:val="0"/>
                    </w:rPr>
                  </w:pPr>
                </w:p>
              </w:tc>
              <w:tc>
                <w:tcPr>
                  <w:cnfStyle w:val="000010000000" w:firstRow="0" w:lastRow="0" w:firstColumn="0" w:lastColumn="0" w:oddVBand="1" w:evenVBand="0" w:oddHBand="0" w:evenHBand="0" w:firstRowFirstColumn="0" w:firstRowLastColumn="0" w:lastRowFirstColumn="0" w:lastRowLastColumn="0"/>
                  <w:tcW w:w="2509" w:type="pct"/>
                </w:tcPr>
                <w:p w14:paraId="1BD0F290" w14:textId="77777777" w:rsidR="000D6722" w:rsidRPr="004F21E1" w:rsidRDefault="000D6722" w:rsidP="0068103B">
                  <w:pPr>
                    <w:jc w:val="center"/>
                  </w:pPr>
                  <w:r w:rsidRPr="004F21E1">
                    <w:t>Provision of data required for transition</w:t>
                  </w:r>
                </w:p>
                <w:p w14:paraId="39F64F29" w14:textId="77777777" w:rsidR="000D6722" w:rsidRPr="004F21E1" w:rsidRDefault="000D6722" w:rsidP="0068103B">
                  <w:pPr>
                    <w:jc w:val="center"/>
                  </w:pPr>
                </w:p>
              </w:tc>
            </w:tr>
            <w:tr w:rsidR="000D6722" w:rsidRPr="004F21E1" w14:paraId="34E50342" w14:textId="77777777" w:rsidTr="0068103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91" w:type="pct"/>
                </w:tcPr>
                <w:p w14:paraId="0E6BEB9E" w14:textId="77777777" w:rsidR="000D6722" w:rsidRPr="004F21E1" w:rsidRDefault="000D6722" w:rsidP="0068103B">
                  <w:pPr>
                    <w:jc w:val="center"/>
                    <w:rPr>
                      <w:b w:val="0"/>
                    </w:rPr>
                  </w:pPr>
                  <w:r w:rsidRPr="004F21E1">
                    <w:rPr>
                      <w:b w:val="0"/>
                    </w:rPr>
                    <w:t>Deliver to required service levels</w:t>
                  </w:r>
                </w:p>
              </w:tc>
              <w:tc>
                <w:tcPr>
                  <w:cnfStyle w:val="000010000000" w:firstRow="0" w:lastRow="0" w:firstColumn="0" w:lastColumn="0" w:oddVBand="1" w:evenVBand="0" w:oddHBand="0" w:evenHBand="0" w:firstRowFirstColumn="0" w:firstRowLastColumn="0" w:lastRowFirstColumn="0" w:lastRowLastColumn="0"/>
                  <w:tcW w:w="2509" w:type="pct"/>
                </w:tcPr>
                <w:p w14:paraId="5D3AD407" w14:textId="77777777" w:rsidR="000D6722" w:rsidRPr="004F21E1" w:rsidRDefault="000D6722" w:rsidP="0068103B">
                  <w:pPr>
                    <w:jc w:val="center"/>
                  </w:pPr>
                  <w:r w:rsidRPr="004F21E1">
                    <w:t>Duration, order, phasing of transition</w:t>
                  </w:r>
                </w:p>
              </w:tc>
            </w:tr>
            <w:tr w:rsidR="000D6722" w:rsidRPr="004F21E1" w14:paraId="438062D5" w14:textId="77777777" w:rsidTr="0068103B">
              <w:trPr>
                <w:trHeight w:val="284"/>
                <w:jc w:val="center"/>
              </w:trPr>
              <w:tc>
                <w:tcPr>
                  <w:cnfStyle w:val="001000000000" w:firstRow="0" w:lastRow="0" w:firstColumn="1" w:lastColumn="0" w:oddVBand="0" w:evenVBand="0" w:oddHBand="0" w:evenHBand="0" w:firstRowFirstColumn="0" w:firstRowLastColumn="0" w:lastRowFirstColumn="0" w:lastRowLastColumn="0"/>
                  <w:tcW w:w="2491" w:type="pct"/>
                </w:tcPr>
                <w:p w14:paraId="50BAD856" w14:textId="77777777" w:rsidR="000D6722" w:rsidRPr="004F21E1" w:rsidRDefault="000D6722" w:rsidP="0068103B">
                  <w:pPr>
                    <w:jc w:val="center"/>
                    <w:rPr>
                      <w:b w:val="0"/>
                    </w:rPr>
                  </w:pPr>
                  <w:r w:rsidRPr="004F21E1">
                    <w:rPr>
                      <w:b w:val="0"/>
                    </w:rPr>
                    <w:t>Contract adherence</w:t>
                  </w:r>
                </w:p>
              </w:tc>
              <w:tc>
                <w:tcPr>
                  <w:cnfStyle w:val="000010000000" w:firstRow="0" w:lastRow="0" w:firstColumn="0" w:lastColumn="0" w:oddVBand="1" w:evenVBand="0" w:oddHBand="0" w:evenHBand="0" w:firstRowFirstColumn="0" w:firstRowLastColumn="0" w:lastRowFirstColumn="0" w:lastRowLastColumn="0"/>
                  <w:tcW w:w="2509" w:type="pct"/>
                </w:tcPr>
                <w:p w14:paraId="2B0A4185" w14:textId="77777777" w:rsidR="000D6722" w:rsidRPr="004F21E1" w:rsidRDefault="000D6722" w:rsidP="0068103B">
                  <w:pPr>
                    <w:jc w:val="center"/>
                  </w:pPr>
                  <w:r w:rsidRPr="004F21E1">
                    <w:t>Enduring terms</w:t>
                  </w:r>
                </w:p>
              </w:tc>
            </w:tr>
            <w:tr w:rsidR="000D6722" w:rsidRPr="004F21E1" w14:paraId="5070BF18" w14:textId="77777777" w:rsidTr="0068103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91" w:type="pct"/>
                </w:tcPr>
                <w:p w14:paraId="2F5C6537" w14:textId="77777777" w:rsidR="000D6722" w:rsidRPr="004F21E1" w:rsidRDefault="000D6722" w:rsidP="0068103B">
                  <w:pPr>
                    <w:jc w:val="center"/>
                    <w:rPr>
                      <w:b w:val="0"/>
                    </w:rPr>
                  </w:pPr>
                  <w:r w:rsidRPr="004F21E1">
                    <w:rPr>
                      <w:b w:val="0"/>
                    </w:rPr>
                    <w:t>Business-as-usual customer liaison</w:t>
                  </w:r>
                </w:p>
              </w:tc>
              <w:tc>
                <w:tcPr>
                  <w:cnfStyle w:val="000010000000" w:firstRow="0" w:lastRow="0" w:firstColumn="0" w:lastColumn="0" w:oddVBand="1" w:evenVBand="0" w:oddHBand="0" w:evenHBand="0" w:firstRowFirstColumn="0" w:firstRowLastColumn="0" w:lastRowFirstColumn="0" w:lastRowLastColumn="0"/>
                  <w:tcW w:w="2509" w:type="pct"/>
                </w:tcPr>
                <w:p w14:paraId="06A3AEAC" w14:textId="77777777" w:rsidR="000D6722" w:rsidRPr="004F21E1" w:rsidRDefault="000D6722" w:rsidP="0068103B">
                  <w:pPr>
                    <w:jc w:val="center"/>
                  </w:pPr>
                  <w:r w:rsidRPr="004F21E1">
                    <w:t>Exit focused customer liaison</w:t>
                  </w:r>
                </w:p>
              </w:tc>
            </w:tr>
            <w:tr w:rsidR="000D6722" w:rsidRPr="004F21E1" w14:paraId="1BD2245E" w14:textId="77777777" w:rsidTr="0068103B">
              <w:trPr>
                <w:trHeight w:val="284"/>
                <w:jc w:val="center"/>
              </w:trPr>
              <w:tc>
                <w:tcPr>
                  <w:cnfStyle w:val="001000000000" w:firstRow="0" w:lastRow="0" w:firstColumn="1" w:lastColumn="0" w:oddVBand="0" w:evenVBand="0" w:oddHBand="0" w:evenHBand="0" w:firstRowFirstColumn="0" w:firstRowLastColumn="0" w:lastRowFirstColumn="0" w:lastRowLastColumn="0"/>
                  <w:tcW w:w="2491" w:type="pct"/>
                </w:tcPr>
                <w:p w14:paraId="105FE7EB" w14:textId="77777777" w:rsidR="000D6722" w:rsidRPr="004F21E1" w:rsidRDefault="000D6722" w:rsidP="0068103B">
                  <w:pPr>
                    <w:jc w:val="center"/>
                    <w:rPr>
                      <w:b w:val="0"/>
                    </w:rPr>
                  </w:pPr>
                </w:p>
              </w:tc>
              <w:tc>
                <w:tcPr>
                  <w:cnfStyle w:val="000010000000" w:firstRow="0" w:lastRow="0" w:firstColumn="0" w:lastColumn="0" w:oddVBand="1" w:evenVBand="0" w:oddHBand="0" w:evenHBand="0" w:firstRowFirstColumn="0" w:firstRowLastColumn="0" w:lastRowFirstColumn="0" w:lastRowLastColumn="0"/>
                  <w:tcW w:w="2509" w:type="pct"/>
                </w:tcPr>
                <w:p w14:paraId="4A50E0F0" w14:textId="2D0A81CC" w:rsidR="000D6722" w:rsidRPr="004F21E1" w:rsidRDefault="00D24143" w:rsidP="0068103B">
                  <w:pPr>
                    <w:jc w:val="center"/>
                  </w:pPr>
                  <w:r>
                    <w:t>IP</w:t>
                  </w:r>
                  <w:r w:rsidR="000D6722">
                    <w:t xml:space="preserve"> rights</w:t>
                  </w:r>
                </w:p>
              </w:tc>
            </w:tr>
            <w:tr w:rsidR="000D6722" w:rsidRPr="004F21E1" w14:paraId="26F9B679" w14:textId="77777777" w:rsidTr="0068103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91" w:type="pct"/>
                </w:tcPr>
                <w:p w14:paraId="67C9E112" w14:textId="77777777" w:rsidR="000D6722" w:rsidRPr="004F21E1" w:rsidRDefault="000D6722" w:rsidP="001055D4">
                  <w:pPr>
                    <w:rPr>
                      <w:b w:val="0"/>
                    </w:rPr>
                  </w:pPr>
                </w:p>
              </w:tc>
              <w:tc>
                <w:tcPr>
                  <w:cnfStyle w:val="000010000000" w:firstRow="0" w:lastRow="0" w:firstColumn="0" w:lastColumn="0" w:oddVBand="1" w:evenVBand="0" w:oddHBand="0" w:evenHBand="0" w:firstRowFirstColumn="0" w:firstRowLastColumn="0" w:lastRowFirstColumn="0" w:lastRowLastColumn="0"/>
                  <w:tcW w:w="2509" w:type="pct"/>
                </w:tcPr>
                <w:p w14:paraId="46CC4ED9" w14:textId="77777777" w:rsidR="000D6722" w:rsidRPr="004F21E1" w:rsidRDefault="000D6722" w:rsidP="0068103B">
                  <w:pPr>
                    <w:jc w:val="center"/>
                  </w:pPr>
                  <w:r w:rsidRPr="004F21E1">
                    <w:t>Liaison with incoming supplier</w:t>
                  </w:r>
                </w:p>
              </w:tc>
            </w:tr>
            <w:tr w:rsidR="000D6722" w:rsidRPr="004F21E1" w14:paraId="771FA7D3" w14:textId="77777777" w:rsidTr="0068103B">
              <w:trPr>
                <w:trHeight w:val="284"/>
                <w:jc w:val="center"/>
              </w:trPr>
              <w:tc>
                <w:tcPr>
                  <w:cnfStyle w:val="001000000000" w:firstRow="0" w:lastRow="0" w:firstColumn="1" w:lastColumn="0" w:oddVBand="0" w:evenVBand="0" w:oddHBand="0" w:evenHBand="0" w:firstRowFirstColumn="0" w:firstRowLastColumn="0" w:lastRowFirstColumn="0" w:lastRowLastColumn="0"/>
                  <w:tcW w:w="2491" w:type="pct"/>
                </w:tcPr>
                <w:p w14:paraId="54D9F90D" w14:textId="77777777" w:rsidR="000D6722" w:rsidRPr="004F21E1" w:rsidRDefault="000D6722" w:rsidP="001055D4">
                  <w:pPr>
                    <w:rPr>
                      <w:b w:val="0"/>
                    </w:rPr>
                  </w:pPr>
                  <w:r w:rsidRPr="004F21E1">
                    <w:rPr>
                      <w:b w:val="0"/>
                    </w:rPr>
                    <w:t>Work-in-progress - prior to Expiry Date</w:t>
                  </w:r>
                </w:p>
              </w:tc>
              <w:tc>
                <w:tcPr>
                  <w:cnfStyle w:val="000010000000" w:firstRow="0" w:lastRow="0" w:firstColumn="0" w:lastColumn="0" w:oddVBand="1" w:evenVBand="0" w:oddHBand="0" w:evenHBand="0" w:firstRowFirstColumn="0" w:firstRowLastColumn="0" w:lastRowFirstColumn="0" w:lastRowLastColumn="0"/>
                  <w:tcW w:w="2509" w:type="pct"/>
                </w:tcPr>
                <w:p w14:paraId="4934514C" w14:textId="77777777" w:rsidR="000D6722" w:rsidRPr="004F21E1" w:rsidRDefault="000D6722" w:rsidP="001055D4">
                  <w:r w:rsidRPr="004F21E1">
                    <w:t>Work-in-progress - as of Expiry Date</w:t>
                  </w:r>
                </w:p>
              </w:tc>
            </w:tr>
            <w:tr w:rsidR="000D6722" w:rsidRPr="004F21E1" w14:paraId="15B4CE12" w14:textId="77777777" w:rsidTr="0068103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147633FB" w14:textId="77777777" w:rsidR="000D6722" w:rsidRPr="004F21E1" w:rsidRDefault="000D6722" w:rsidP="0068103B">
                  <w:pPr>
                    <w:jc w:val="center"/>
                  </w:pPr>
                  <w:r w:rsidRPr="004F21E1">
                    <w:rPr>
                      <w:b w:val="0"/>
                    </w:rPr>
                    <w:t>Management Information</w:t>
                  </w:r>
                </w:p>
              </w:tc>
            </w:tr>
            <w:tr w:rsidR="000D6722" w:rsidRPr="004F21E1" w14:paraId="74EBB38F" w14:textId="77777777" w:rsidTr="0068103B">
              <w:trPr>
                <w:trHeight w:val="284"/>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5452509F" w14:textId="77777777" w:rsidR="000D6722" w:rsidRPr="004F21E1" w:rsidRDefault="000D6722" w:rsidP="0068103B">
                  <w:pPr>
                    <w:jc w:val="center"/>
                  </w:pPr>
                  <w:r w:rsidRPr="004F21E1">
                    <w:rPr>
                      <w:b w:val="0"/>
                    </w:rPr>
                    <w:t>Invoicing, Reporting</w:t>
                  </w:r>
                </w:p>
              </w:tc>
            </w:tr>
          </w:tbl>
          <w:p w14:paraId="6CF1AF70" w14:textId="77777777" w:rsidR="000D6722" w:rsidRDefault="000D6722" w:rsidP="000D6722">
            <w:pPr>
              <w:rPr>
                <w:rFonts w:eastAsia="Calibri"/>
                <w:b/>
                <w:color w:val="000000"/>
                <w:sz w:val="24"/>
              </w:rPr>
            </w:pPr>
          </w:p>
          <w:p w14:paraId="66225420" w14:textId="07222EBA" w:rsidR="000D6722" w:rsidRDefault="000D6722" w:rsidP="000D6722">
            <w:pPr>
              <w:rPr>
                <w:rFonts w:eastAsia="Calibri"/>
                <w:color w:val="000000"/>
                <w:sz w:val="24"/>
              </w:rPr>
            </w:pPr>
            <w:r w:rsidRPr="0080524D">
              <w:rPr>
                <w:rFonts w:eastAsia="Calibri"/>
                <w:b/>
                <w:i/>
                <w:color w:val="000000"/>
                <w:sz w:val="24"/>
              </w:rPr>
              <w:t>Key considerations when developing the Exit Plan</w:t>
            </w:r>
            <w:r w:rsidR="0060507F">
              <w:rPr>
                <w:rFonts w:eastAsia="Calibri"/>
                <w:b/>
                <w:i/>
                <w:color w:val="000000"/>
                <w:sz w:val="24"/>
              </w:rPr>
              <w:t>:</w:t>
            </w:r>
          </w:p>
          <w:tbl>
            <w:tblPr>
              <w:tblStyle w:val="ListTable3-Accent11"/>
              <w:tblW w:w="9100" w:type="dxa"/>
              <w:tblLook w:val="0020" w:firstRow="1" w:lastRow="0" w:firstColumn="0" w:lastColumn="0" w:noHBand="0" w:noVBand="0"/>
            </w:tblPr>
            <w:tblGrid>
              <w:gridCol w:w="2868"/>
              <w:gridCol w:w="6232"/>
            </w:tblGrid>
            <w:tr w:rsidR="0068103B" w:rsidRPr="004F21E1" w14:paraId="040BBC40" w14:textId="77777777" w:rsidTr="0068103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14:paraId="65FA9EE0" w14:textId="77777777" w:rsidR="0068103B" w:rsidRPr="004F21E1" w:rsidRDefault="0068103B" w:rsidP="0068103B">
                  <w:pPr>
                    <w:rPr>
                      <w:szCs w:val="20"/>
                    </w:rPr>
                  </w:pPr>
                  <w:r w:rsidRPr="004F21E1">
                    <w:rPr>
                      <w:szCs w:val="20"/>
                    </w:rPr>
                    <w:t>Consideration</w:t>
                  </w:r>
                </w:p>
                <w:p w14:paraId="5AADF09C" w14:textId="77777777" w:rsidR="0068103B" w:rsidRPr="004F21E1" w:rsidRDefault="0068103B" w:rsidP="0068103B">
                  <w:pPr>
                    <w:rPr>
                      <w:szCs w:val="20"/>
                    </w:rPr>
                  </w:pPr>
                </w:p>
              </w:tc>
              <w:tc>
                <w:tcPr>
                  <w:tcW w:w="6232" w:type="dxa"/>
                </w:tcPr>
                <w:p w14:paraId="5DF46677" w14:textId="77777777" w:rsidR="0068103B" w:rsidRPr="004F21E1" w:rsidRDefault="0068103B" w:rsidP="0068103B">
                  <w:pPr>
                    <w:cnfStyle w:val="100000000000" w:firstRow="1" w:lastRow="0" w:firstColumn="0" w:lastColumn="0" w:oddVBand="0" w:evenVBand="0" w:oddHBand="0" w:evenHBand="0" w:firstRowFirstColumn="0" w:firstRowLastColumn="0" w:lastRowFirstColumn="0" w:lastRowLastColumn="0"/>
                    <w:rPr>
                      <w:szCs w:val="20"/>
                    </w:rPr>
                  </w:pPr>
                  <w:r w:rsidRPr="004F21E1">
                    <w:rPr>
                      <w:szCs w:val="20"/>
                    </w:rPr>
                    <w:t>Aspects to be detailed</w:t>
                  </w:r>
                </w:p>
              </w:tc>
            </w:tr>
            <w:tr w:rsidR="0068103B" w:rsidRPr="004F21E1" w14:paraId="1FAC8AB9" w14:textId="77777777" w:rsidTr="006810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14:paraId="51418EA2" w14:textId="77777777" w:rsidR="0068103B" w:rsidRPr="004F21E1" w:rsidRDefault="0068103B" w:rsidP="0068103B">
                  <w:pPr>
                    <w:jc w:val="left"/>
                    <w:rPr>
                      <w:szCs w:val="20"/>
                    </w:rPr>
                  </w:pPr>
                  <w:r w:rsidRPr="004F21E1">
                    <w:rPr>
                      <w:szCs w:val="20"/>
                    </w:rPr>
                    <w:t>Contract Period obligations</w:t>
                  </w:r>
                </w:p>
              </w:tc>
              <w:tc>
                <w:tcPr>
                  <w:tcW w:w="6232" w:type="dxa"/>
                </w:tcPr>
                <w:p w14:paraId="5B09BD35" w14:textId="77777777" w:rsidR="0068103B" w:rsidRPr="004F21E1" w:rsidRDefault="0068103B" w:rsidP="0068103B">
                  <w:pPr>
                    <w:cnfStyle w:val="000000100000" w:firstRow="0" w:lastRow="0" w:firstColumn="0" w:lastColumn="0" w:oddVBand="0" w:evenVBand="0" w:oddHBand="1" w:evenHBand="0" w:firstRowFirstColumn="0" w:firstRowLastColumn="0" w:lastRowFirstColumn="0" w:lastRowLastColumn="0"/>
                    <w:rPr>
                      <w:szCs w:val="20"/>
                    </w:rPr>
                  </w:pPr>
                  <w:r w:rsidRPr="004F21E1">
                    <w:rPr>
                      <w:szCs w:val="20"/>
                    </w:rPr>
                    <w:t>Ensuring all information and assets are identified e.g. subcontractor agreements, via Registers (online shared Portal, accessible by Authority in agreed format)</w:t>
                  </w:r>
                </w:p>
              </w:tc>
            </w:tr>
            <w:tr w:rsidR="0068103B" w:rsidRPr="004F21E1" w14:paraId="7F92CFBA" w14:textId="77777777" w:rsidTr="0068103B">
              <w:tc>
                <w:tcPr>
                  <w:cnfStyle w:val="000010000000" w:firstRow="0" w:lastRow="0" w:firstColumn="0" w:lastColumn="0" w:oddVBand="1" w:evenVBand="0" w:oddHBand="0" w:evenHBand="0" w:firstRowFirstColumn="0" w:firstRowLastColumn="0" w:lastRowFirstColumn="0" w:lastRowLastColumn="0"/>
                  <w:tcW w:w="2868" w:type="dxa"/>
                </w:tcPr>
                <w:p w14:paraId="3952A756" w14:textId="77777777" w:rsidR="0068103B" w:rsidRPr="004F21E1" w:rsidRDefault="0068103B" w:rsidP="0068103B">
                  <w:pPr>
                    <w:jc w:val="left"/>
                    <w:rPr>
                      <w:szCs w:val="20"/>
                    </w:rPr>
                  </w:pPr>
                  <w:r w:rsidRPr="004F21E1">
                    <w:rPr>
                      <w:szCs w:val="20"/>
                    </w:rPr>
                    <w:t xml:space="preserve">Transfer Period </w:t>
                  </w:r>
                </w:p>
                <w:p w14:paraId="32EA56B3" w14:textId="77777777" w:rsidR="0068103B" w:rsidRPr="004F21E1" w:rsidRDefault="0068103B" w:rsidP="0068103B">
                  <w:pPr>
                    <w:jc w:val="left"/>
                    <w:rPr>
                      <w:szCs w:val="20"/>
                    </w:rPr>
                  </w:pPr>
                </w:p>
              </w:tc>
              <w:tc>
                <w:tcPr>
                  <w:tcW w:w="6232" w:type="dxa"/>
                </w:tcPr>
                <w:p w14:paraId="630CDD4D" w14:textId="45675137" w:rsidR="0068103B" w:rsidRPr="004F21E1" w:rsidRDefault="0068103B" w:rsidP="0068103B">
                  <w:pPr>
                    <w:cnfStyle w:val="000000000000" w:firstRow="0" w:lastRow="0" w:firstColumn="0" w:lastColumn="0" w:oddVBand="0" w:evenVBand="0" w:oddHBand="0" w:evenHBand="0" w:firstRowFirstColumn="0" w:firstRowLastColumn="0" w:lastRowFirstColumn="0" w:lastRowLastColumn="0"/>
                    <w:rPr>
                      <w:szCs w:val="20"/>
                    </w:rPr>
                  </w:pPr>
                  <w:r w:rsidRPr="004F21E1">
                    <w:rPr>
                      <w:szCs w:val="20"/>
                    </w:rPr>
                    <w:t xml:space="preserve">Agreement over timeframe </w:t>
                  </w:r>
                  <w:r w:rsidR="0060507F" w:rsidRPr="004F21E1">
                    <w:rPr>
                      <w:szCs w:val="20"/>
                    </w:rPr>
                    <w:t>e.g.</w:t>
                  </w:r>
                  <w:r w:rsidRPr="004F21E1">
                    <w:rPr>
                      <w:szCs w:val="20"/>
                    </w:rPr>
                    <w:t xml:space="preserve"> current transfer pe</w:t>
                  </w:r>
                  <w:r>
                    <w:rPr>
                      <w:szCs w:val="20"/>
                    </w:rPr>
                    <w:t xml:space="preserve">riod is 12 months for Supplier </w:t>
                  </w:r>
                </w:p>
              </w:tc>
            </w:tr>
            <w:tr w:rsidR="0068103B" w:rsidRPr="004F21E1" w14:paraId="1B671A28" w14:textId="77777777" w:rsidTr="006810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14:paraId="3E37FCF8" w14:textId="77777777" w:rsidR="0068103B" w:rsidRPr="004F21E1" w:rsidRDefault="0068103B" w:rsidP="0068103B">
                  <w:pPr>
                    <w:jc w:val="left"/>
                    <w:rPr>
                      <w:szCs w:val="20"/>
                    </w:rPr>
                  </w:pPr>
                  <w:r w:rsidRPr="004F21E1">
                    <w:rPr>
                      <w:szCs w:val="20"/>
                    </w:rPr>
                    <w:t>Exit Information provided ahead of re-tendering event</w:t>
                  </w:r>
                </w:p>
              </w:tc>
              <w:tc>
                <w:tcPr>
                  <w:tcW w:w="6232" w:type="dxa"/>
                </w:tcPr>
                <w:p w14:paraId="04F08D3D" w14:textId="77777777" w:rsidR="0068103B" w:rsidRPr="004F21E1" w:rsidRDefault="0068103B" w:rsidP="0068103B">
                  <w:pPr>
                    <w:cnfStyle w:val="000000100000" w:firstRow="0" w:lastRow="0" w:firstColumn="0" w:lastColumn="0" w:oddVBand="0" w:evenVBand="0" w:oddHBand="1" w:evenHBand="0" w:firstRowFirstColumn="0" w:firstRowLastColumn="0" w:lastRowFirstColumn="0" w:lastRowLastColumn="0"/>
                    <w:rPr>
                      <w:szCs w:val="20"/>
                    </w:rPr>
                  </w:pPr>
                  <w:r w:rsidRPr="004F21E1">
                    <w:rPr>
                      <w:szCs w:val="20"/>
                    </w:rPr>
                    <w:t>Gathering sufficient information/follow-up queries regarding Registers, Authority Data, 3</w:t>
                  </w:r>
                  <w:r w:rsidRPr="004F21E1">
                    <w:rPr>
                      <w:szCs w:val="20"/>
                      <w:vertAlign w:val="superscript"/>
                    </w:rPr>
                    <w:t>rd</w:t>
                  </w:r>
                  <w:r w:rsidRPr="004F21E1">
                    <w:rPr>
                      <w:szCs w:val="20"/>
                    </w:rPr>
                    <w:t xml:space="preserve"> party contracts, Transferring Supplier Employees and any ad hoc/unforeseen issues</w:t>
                  </w:r>
                </w:p>
              </w:tc>
            </w:tr>
            <w:tr w:rsidR="0068103B" w:rsidRPr="004F21E1" w14:paraId="6ED550A2" w14:textId="77777777" w:rsidTr="00EB2794">
              <w:trPr>
                <w:trHeight w:val="444"/>
              </w:trPr>
              <w:tc>
                <w:tcPr>
                  <w:cnfStyle w:val="000010000000" w:firstRow="0" w:lastRow="0" w:firstColumn="0" w:lastColumn="0" w:oddVBand="1" w:evenVBand="0" w:oddHBand="0" w:evenHBand="0" w:firstRowFirstColumn="0" w:firstRowLastColumn="0" w:lastRowFirstColumn="0" w:lastRowLastColumn="0"/>
                  <w:tcW w:w="2868" w:type="dxa"/>
                </w:tcPr>
                <w:p w14:paraId="3E947BF8" w14:textId="27A374F0" w:rsidR="0068103B" w:rsidRPr="004F21E1" w:rsidRDefault="0068103B">
                  <w:pPr>
                    <w:jc w:val="left"/>
                    <w:rPr>
                      <w:szCs w:val="20"/>
                    </w:rPr>
                  </w:pPr>
                  <w:r w:rsidRPr="004F21E1">
                    <w:rPr>
                      <w:szCs w:val="20"/>
                    </w:rPr>
                    <w:t>Information provided post-transition</w:t>
                  </w:r>
                </w:p>
              </w:tc>
              <w:tc>
                <w:tcPr>
                  <w:tcW w:w="6232" w:type="dxa"/>
                </w:tcPr>
                <w:p w14:paraId="6164B089" w14:textId="77777777" w:rsidR="0068103B" w:rsidRPr="004F21E1" w:rsidRDefault="0068103B" w:rsidP="0068103B">
                  <w:pPr>
                    <w:cnfStyle w:val="000000000000" w:firstRow="0" w:lastRow="0" w:firstColumn="0" w:lastColumn="0" w:oddVBand="0" w:evenVBand="0" w:oddHBand="0" w:evenHBand="0" w:firstRowFirstColumn="0" w:firstRowLastColumn="0" w:lastRowFirstColumn="0" w:lastRowLastColumn="0"/>
                    <w:rPr>
                      <w:szCs w:val="20"/>
                    </w:rPr>
                  </w:pPr>
                  <w:r w:rsidRPr="004F21E1">
                    <w:rPr>
                      <w:szCs w:val="20"/>
                    </w:rPr>
                    <w:t xml:space="preserve">Agreement on post-transfer support </w:t>
                  </w:r>
                </w:p>
              </w:tc>
            </w:tr>
            <w:tr w:rsidR="0068103B" w:rsidRPr="004F21E1" w14:paraId="10D080E3" w14:textId="77777777" w:rsidTr="006810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14:paraId="08834107" w14:textId="77777777" w:rsidR="0068103B" w:rsidRPr="004F21E1" w:rsidRDefault="0068103B" w:rsidP="0068103B">
                  <w:pPr>
                    <w:jc w:val="left"/>
                    <w:rPr>
                      <w:szCs w:val="20"/>
                    </w:rPr>
                  </w:pPr>
                  <w:r>
                    <w:rPr>
                      <w:szCs w:val="20"/>
                    </w:rPr>
                    <w:t>Format of required information</w:t>
                  </w:r>
                </w:p>
              </w:tc>
              <w:tc>
                <w:tcPr>
                  <w:tcW w:w="6232" w:type="dxa"/>
                </w:tcPr>
                <w:p w14:paraId="2E626BDB" w14:textId="77777777" w:rsidR="0068103B" w:rsidRPr="004F21E1" w:rsidRDefault="0068103B" w:rsidP="0068103B">
                  <w:pPr>
                    <w:cnfStyle w:val="000000100000" w:firstRow="0" w:lastRow="0" w:firstColumn="0" w:lastColumn="0" w:oddVBand="0" w:evenVBand="0" w:oddHBand="1" w:evenHBand="0" w:firstRowFirstColumn="0" w:firstRowLastColumn="0" w:lastRowFirstColumn="0" w:lastRowLastColumn="0"/>
                    <w:rPr>
                      <w:szCs w:val="20"/>
                    </w:rPr>
                  </w:pPr>
                  <w:r>
                    <w:rPr>
                      <w:szCs w:val="20"/>
                    </w:rPr>
                    <w:t xml:space="preserve">Normally electronic but </w:t>
                  </w:r>
                  <w:r w:rsidRPr="00B42F20">
                    <w:rPr>
                      <w:i/>
                      <w:szCs w:val="20"/>
                    </w:rPr>
                    <w:t>tbc</w:t>
                  </w:r>
                </w:p>
              </w:tc>
            </w:tr>
            <w:tr w:rsidR="0068103B" w:rsidRPr="004F21E1" w14:paraId="20A7CC52" w14:textId="77777777" w:rsidTr="0068103B">
              <w:tc>
                <w:tcPr>
                  <w:cnfStyle w:val="000010000000" w:firstRow="0" w:lastRow="0" w:firstColumn="0" w:lastColumn="0" w:oddVBand="1" w:evenVBand="0" w:oddHBand="0" w:evenHBand="0" w:firstRowFirstColumn="0" w:firstRowLastColumn="0" w:lastRowFirstColumn="0" w:lastRowLastColumn="0"/>
                  <w:tcW w:w="2868" w:type="dxa"/>
                </w:tcPr>
                <w:p w14:paraId="29ED2D27" w14:textId="77777777" w:rsidR="0068103B" w:rsidRPr="004F21E1" w:rsidRDefault="0068103B" w:rsidP="0068103B">
                  <w:pPr>
                    <w:jc w:val="left"/>
                    <w:rPr>
                      <w:szCs w:val="20"/>
                    </w:rPr>
                  </w:pPr>
                  <w:r w:rsidRPr="004F21E1">
                    <w:rPr>
                      <w:szCs w:val="20"/>
                    </w:rPr>
                    <w:t>TUPE</w:t>
                  </w:r>
                </w:p>
                <w:p w14:paraId="0AE9FCD9" w14:textId="77777777" w:rsidR="0068103B" w:rsidRPr="004F21E1" w:rsidRDefault="0068103B" w:rsidP="0068103B">
                  <w:pPr>
                    <w:jc w:val="left"/>
                    <w:rPr>
                      <w:szCs w:val="20"/>
                    </w:rPr>
                  </w:pPr>
                </w:p>
              </w:tc>
              <w:tc>
                <w:tcPr>
                  <w:tcW w:w="6232" w:type="dxa"/>
                </w:tcPr>
                <w:p w14:paraId="4D95D5D7" w14:textId="77777777" w:rsidR="0068103B" w:rsidRDefault="0068103B" w:rsidP="0068103B">
                  <w:pPr>
                    <w:cnfStyle w:val="000000000000" w:firstRow="0" w:lastRow="0" w:firstColumn="0" w:lastColumn="0" w:oddVBand="0" w:evenVBand="0" w:oddHBand="0" w:evenHBand="0" w:firstRowFirstColumn="0" w:firstRowLastColumn="0" w:lastRowFirstColumn="0" w:lastRowLastColumn="0"/>
                    <w:rPr>
                      <w:szCs w:val="20"/>
                    </w:rPr>
                  </w:pPr>
                  <w:r w:rsidRPr="004F21E1">
                    <w:rPr>
                      <w:szCs w:val="20"/>
                    </w:rPr>
                    <w:t xml:space="preserve">Understanding LGC’s exposure during service transfer </w:t>
                  </w:r>
                </w:p>
                <w:p w14:paraId="08397E1D" w14:textId="77777777" w:rsidR="0068103B" w:rsidRPr="004F21E1" w:rsidRDefault="0068103B" w:rsidP="0068103B">
                  <w:pPr>
                    <w:cnfStyle w:val="000000000000" w:firstRow="0" w:lastRow="0" w:firstColumn="0" w:lastColumn="0" w:oddVBand="0" w:evenVBand="0" w:oddHBand="0" w:evenHBand="0" w:firstRowFirstColumn="0" w:firstRowLastColumn="0" w:lastRowFirstColumn="0" w:lastRowLastColumn="0"/>
                    <w:rPr>
                      <w:szCs w:val="20"/>
                    </w:rPr>
                  </w:pPr>
                  <w:r w:rsidRPr="00324E04">
                    <w:rPr>
                      <w:szCs w:val="20"/>
                    </w:rPr>
                    <w:t>Managing the transfer of skills and Staff to incoming supplier</w:t>
                  </w:r>
                </w:p>
              </w:tc>
            </w:tr>
            <w:tr w:rsidR="0068103B" w:rsidRPr="004F21E1" w14:paraId="5757DE3F" w14:textId="77777777" w:rsidTr="0068103B">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2868" w:type="dxa"/>
                </w:tcPr>
                <w:p w14:paraId="60561897" w14:textId="77777777" w:rsidR="0068103B" w:rsidRPr="004F21E1" w:rsidRDefault="0068103B" w:rsidP="0068103B">
                  <w:pPr>
                    <w:jc w:val="left"/>
                    <w:rPr>
                      <w:szCs w:val="20"/>
                    </w:rPr>
                  </w:pPr>
                  <w:r w:rsidRPr="004F21E1">
                    <w:rPr>
                      <w:szCs w:val="20"/>
                    </w:rPr>
                    <w:t>Order of Transfer</w:t>
                  </w:r>
                </w:p>
              </w:tc>
              <w:tc>
                <w:tcPr>
                  <w:tcW w:w="6232" w:type="dxa"/>
                </w:tcPr>
                <w:p w14:paraId="61FA388A" w14:textId="77777777" w:rsidR="0068103B" w:rsidRPr="004F21E1" w:rsidRDefault="0068103B" w:rsidP="0068103B">
                  <w:pPr>
                    <w:cnfStyle w:val="000000100000" w:firstRow="0" w:lastRow="0" w:firstColumn="0" w:lastColumn="0" w:oddVBand="0" w:evenVBand="0" w:oddHBand="1" w:evenHBand="0" w:firstRowFirstColumn="0" w:firstRowLastColumn="0" w:lastRowFirstColumn="0" w:lastRowLastColumn="0"/>
                    <w:rPr>
                      <w:szCs w:val="20"/>
                    </w:rPr>
                  </w:pPr>
                  <w:r w:rsidRPr="004F21E1">
                    <w:rPr>
                      <w:szCs w:val="20"/>
                    </w:rPr>
                    <w:t xml:space="preserve">Perhaps multiple Lots being </w:t>
                  </w:r>
                  <w:r>
                    <w:rPr>
                      <w:szCs w:val="20"/>
                    </w:rPr>
                    <w:t xml:space="preserve">transferred in preferred order </w:t>
                  </w:r>
                </w:p>
              </w:tc>
            </w:tr>
            <w:tr w:rsidR="0068103B" w:rsidRPr="004F21E1" w14:paraId="2C3EEECD" w14:textId="77777777" w:rsidTr="0068103B">
              <w:tc>
                <w:tcPr>
                  <w:cnfStyle w:val="000010000000" w:firstRow="0" w:lastRow="0" w:firstColumn="0" w:lastColumn="0" w:oddVBand="1" w:evenVBand="0" w:oddHBand="0" w:evenHBand="0" w:firstRowFirstColumn="0" w:firstRowLastColumn="0" w:lastRowFirstColumn="0" w:lastRowLastColumn="0"/>
                  <w:tcW w:w="2868" w:type="dxa"/>
                </w:tcPr>
                <w:p w14:paraId="60F6081A" w14:textId="77777777" w:rsidR="0068103B" w:rsidRPr="004F21E1" w:rsidRDefault="0068103B" w:rsidP="0068103B">
                  <w:pPr>
                    <w:jc w:val="left"/>
                    <w:rPr>
                      <w:szCs w:val="20"/>
                    </w:rPr>
                  </w:pPr>
                  <w:r>
                    <w:rPr>
                      <w:szCs w:val="20"/>
                    </w:rPr>
                    <w:t>Scalability</w:t>
                  </w:r>
                </w:p>
              </w:tc>
              <w:tc>
                <w:tcPr>
                  <w:tcW w:w="6232" w:type="dxa"/>
                </w:tcPr>
                <w:p w14:paraId="59A1B8E4" w14:textId="77777777" w:rsidR="0068103B" w:rsidRPr="004F21E1" w:rsidRDefault="0068103B" w:rsidP="0068103B">
                  <w:pPr>
                    <w:cnfStyle w:val="000000000000" w:firstRow="0" w:lastRow="0" w:firstColumn="0" w:lastColumn="0" w:oddVBand="0" w:evenVBand="0" w:oddHBand="0" w:evenHBand="0" w:firstRowFirstColumn="0" w:firstRowLastColumn="0" w:lastRowFirstColumn="0" w:lastRowLastColumn="0"/>
                    <w:rPr>
                      <w:szCs w:val="20"/>
                    </w:rPr>
                  </w:pPr>
                  <w:r w:rsidRPr="004F21E1">
                    <w:rPr>
                      <w:szCs w:val="20"/>
                    </w:rPr>
                    <w:t>Agree</w:t>
                  </w:r>
                  <w:r>
                    <w:rPr>
                      <w:szCs w:val="20"/>
                    </w:rPr>
                    <w:t>ment on scale/speed of transfer</w:t>
                  </w:r>
                </w:p>
              </w:tc>
            </w:tr>
            <w:tr w:rsidR="0068103B" w:rsidRPr="004F21E1" w14:paraId="52E1F402" w14:textId="77777777" w:rsidTr="006810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14:paraId="055BFE80" w14:textId="77777777" w:rsidR="0068103B" w:rsidRPr="004F21E1" w:rsidRDefault="0068103B" w:rsidP="0068103B">
                  <w:pPr>
                    <w:jc w:val="left"/>
                    <w:rPr>
                      <w:szCs w:val="20"/>
                    </w:rPr>
                  </w:pPr>
                  <w:r w:rsidRPr="004F21E1">
                    <w:rPr>
                      <w:szCs w:val="20"/>
                    </w:rPr>
                    <w:t>Subcontractors</w:t>
                  </w:r>
                </w:p>
              </w:tc>
              <w:tc>
                <w:tcPr>
                  <w:tcW w:w="6232" w:type="dxa"/>
                </w:tcPr>
                <w:p w14:paraId="353F27AD" w14:textId="77777777" w:rsidR="0068103B" w:rsidRPr="004F21E1" w:rsidRDefault="0068103B" w:rsidP="0068103B">
                  <w:pPr>
                    <w:cnfStyle w:val="000000100000" w:firstRow="0" w:lastRow="0" w:firstColumn="0" w:lastColumn="0" w:oddVBand="0" w:evenVBand="0" w:oddHBand="1" w:evenHBand="0" w:firstRowFirstColumn="0" w:firstRowLastColumn="0" w:lastRowFirstColumn="0" w:lastRowLastColumn="0"/>
                    <w:rPr>
                      <w:szCs w:val="20"/>
                    </w:rPr>
                  </w:pPr>
                  <w:r w:rsidRPr="004F21E1">
                    <w:rPr>
                      <w:szCs w:val="20"/>
                    </w:rPr>
                    <w:t>Informing Authority on work transfer requirements and ensuring co-operation in subco</w:t>
                  </w:r>
                  <w:r>
                    <w:rPr>
                      <w:szCs w:val="20"/>
                    </w:rPr>
                    <w:t>ntractor adherence to Exit Plan</w:t>
                  </w:r>
                </w:p>
              </w:tc>
            </w:tr>
            <w:tr w:rsidR="0068103B" w:rsidRPr="004F21E1" w14:paraId="53B62A53" w14:textId="77777777" w:rsidTr="0068103B">
              <w:tc>
                <w:tcPr>
                  <w:cnfStyle w:val="000010000000" w:firstRow="0" w:lastRow="0" w:firstColumn="0" w:lastColumn="0" w:oddVBand="1" w:evenVBand="0" w:oddHBand="0" w:evenHBand="0" w:firstRowFirstColumn="0" w:firstRowLastColumn="0" w:lastRowFirstColumn="0" w:lastRowLastColumn="0"/>
                  <w:tcW w:w="2868" w:type="dxa"/>
                </w:tcPr>
                <w:p w14:paraId="415ADA9A" w14:textId="77777777" w:rsidR="0068103B" w:rsidRPr="004F21E1" w:rsidRDefault="0068103B" w:rsidP="0068103B">
                  <w:pPr>
                    <w:jc w:val="left"/>
                    <w:rPr>
                      <w:szCs w:val="20"/>
                    </w:rPr>
                  </w:pPr>
                  <w:r w:rsidRPr="004F21E1">
                    <w:rPr>
                      <w:szCs w:val="20"/>
                    </w:rPr>
                    <w:t>Return of data</w:t>
                  </w:r>
                </w:p>
              </w:tc>
              <w:tc>
                <w:tcPr>
                  <w:tcW w:w="6232" w:type="dxa"/>
                </w:tcPr>
                <w:p w14:paraId="558112AC" w14:textId="77777777" w:rsidR="0068103B" w:rsidRPr="004F21E1" w:rsidRDefault="0068103B" w:rsidP="0068103B">
                  <w:pPr>
                    <w:cnfStyle w:val="000000000000" w:firstRow="0" w:lastRow="0" w:firstColumn="0" w:lastColumn="0" w:oddVBand="0" w:evenVBand="0" w:oddHBand="0" w:evenHBand="0" w:firstRowFirstColumn="0" w:firstRowLastColumn="0" w:lastRowFirstColumn="0" w:lastRowLastColumn="0"/>
                    <w:rPr>
                      <w:szCs w:val="20"/>
                    </w:rPr>
                  </w:pPr>
                  <w:r>
                    <w:rPr>
                      <w:szCs w:val="20"/>
                    </w:rPr>
                    <w:t>Identify and manage return of data and retention of d</w:t>
                  </w:r>
                  <w:r w:rsidRPr="004F21E1">
                    <w:rPr>
                      <w:szCs w:val="20"/>
                    </w:rPr>
                    <w:t>ata needing to be retained due to LGC Qualit</w:t>
                  </w:r>
                  <w:r>
                    <w:rPr>
                      <w:szCs w:val="20"/>
                    </w:rPr>
                    <w:t>y and Accreditation procedures.</w:t>
                  </w:r>
                </w:p>
              </w:tc>
            </w:tr>
            <w:tr w:rsidR="0068103B" w:rsidRPr="004F21E1" w14:paraId="1035E739" w14:textId="77777777" w:rsidTr="006810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14:paraId="0E8283D4" w14:textId="77777777" w:rsidR="0068103B" w:rsidRPr="004F21E1" w:rsidRDefault="0068103B" w:rsidP="0068103B">
                  <w:pPr>
                    <w:jc w:val="left"/>
                    <w:rPr>
                      <w:szCs w:val="20"/>
                    </w:rPr>
                  </w:pPr>
                  <w:r w:rsidRPr="004F21E1">
                    <w:rPr>
                      <w:szCs w:val="20"/>
                    </w:rPr>
                    <w:t xml:space="preserve">Work-in-progress </w:t>
                  </w:r>
                </w:p>
              </w:tc>
              <w:tc>
                <w:tcPr>
                  <w:tcW w:w="6232" w:type="dxa"/>
                </w:tcPr>
                <w:p w14:paraId="40080F0B" w14:textId="77777777" w:rsidR="0068103B" w:rsidRPr="004F21E1" w:rsidRDefault="0068103B" w:rsidP="0068103B">
                  <w:pPr>
                    <w:cnfStyle w:val="000000100000" w:firstRow="0" w:lastRow="0" w:firstColumn="0" w:lastColumn="0" w:oddVBand="0" w:evenVBand="0" w:oddHBand="1" w:evenHBand="0" w:firstRowFirstColumn="0" w:firstRowLastColumn="0" w:lastRowFirstColumn="0" w:lastRowLastColumn="0"/>
                    <w:rPr>
                      <w:szCs w:val="20"/>
                    </w:rPr>
                  </w:pPr>
                  <w:r w:rsidRPr="004F21E1">
                    <w:rPr>
                      <w:szCs w:val="20"/>
                    </w:rPr>
                    <w:t>List of work-in-progress at transfer</w:t>
                  </w:r>
                  <w:r>
                    <w:rPr>
                      <w:szCs w:val="20"/>
                    </w:rPr>
                    <w:t xml:space="preserve"> date with recommended actions </w:t>
                  </w:r>
                </w:p>
              </w:tc>
            </w:tr>
            <w:tr w:rsidR="0068103B" w:rsidRPr="004F21E1" w14:paraId="7C1F9A59" w14:textId="77777777" w:rsidTr="0068103B">
              <w:tc>
                <w:tcPr>
                  <w:cnfStyle w:val="000010000000" w:firstRow="0" w:lastRow="0" w:firstColumn="0" w:lastColumn="0" w:oddVBand="1" w:evenVBand="0" w:oddHBand="0" w:evenHBand="0" w:firstRowFirstColumn="0" w:firstRowLastColumn="0" w:lastRowFirstColumn="0" w:lastRowLastColumn="0"/>
                  <w:tcW w:w="2868" w:type="dxa"/>
                </w:tcPr>
                <w:p w14:paraId="7EF44175" w14:textId="77777777" w:rsidR="0068103B" w:rsidRPr="004F21E1" w:rsidRDefault="0068103B" w:rsidP="0068103B">
                  <w:pPr>
                    <w:jc w:val="left"/>
                    <w:rPr>
                      <w:szCs w:val="20"/>
                    </w:rPr>
                  </w:pPr>
                  <w:r w:rsidRPr="004F21E1">
                    <w:rPr>
                      <w:szCs w:val="20"/>
                    </w:rPr>
                    <w:t>Knowledge transfer</w:t>
                  </w:r>
                </w:p>
              </w:tc>
              <w:tc>
                <w:tcPr>
                  <w:tcW w:w="6232" w:type="dxa"/>
                </w:tcPr>
                <w:p w14:paraId="7B8017D7" w14:textId="541EBC6C" w:rsidR="0068103B" w:rsidRPr="004F21E1" w:rsidRDefault="0068103B" w:rsidP="0068103B">
                  <w:pPr>
                    <w:cnfStyle w:val="000000000000" w:firstRow="0" w:lastRow="0" w:firstColumn="0" w:lastColumn="0" w:oddVBand="0" w:evenVBand="0" w:oddHBand="0" w:evenHBand="0" w:firstRowFirstColumn="0" w:firstRowLastColumn="0" w:lastRowFirstColumn="0" w:lastRowLastColumn="0"/>
                    <w:rPr>
                      <w:szCs w:val="20"/>
                    </w:rPr>
                  </w:pPr>
                  <w:r w:rsidRPr="004F21E1">
                    <w:rPr>
                      <w:szCs w:val="20"/>
                    </w:rPr>
                    <w:t>Confirming w</w:t>
                  </w:r>
                  <w:r>
                    <w:rPr>
                      <w:szCs w:val="20"/>
                    </w:rPr>
                    <w:t xml:space="preserve">hat information is to be shared. Appropriate management and assignment of IPR to </w:t>
                  </w:r>
                  <w:r w:rsidR="000425B9">
                    <w:rPr>
                      <w:szCs w:val="20"/>
                    </w:rPr>
                    <w:t>Authority</w:t>
                  </w:r>
                  <w:r>
                    <w:rPr>
                      <w:szCs w:val="20"/>
                    </w:rPr>
                    <w:t xml:space="preserve"> and incoming supplier where required.</w:t>
                  </w:r>
                </w:p>
              </w:tc>
            </w:tr>
            <w:tr w:rsidR="0068103B" w:rsidRPr="004F21E1" w14:paraId="304C90F7" w14:textId="77777777" w:rsidTr="0068103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14:paraId="6371434A" w14:textId="77777777" w:rsidR="0068103B" w:rsidRPr="004F21E1" w:rsidRDefault="0068103B" w:rsidP="0068103B">
                  <w:pPr>
                    <w:jc w:val="left"/>
                    <w:rPr>
                      <w:szCs w:val="20"/>
                    </w:rPr>
                  </w:pPr>
                  <w:r w:rsidRPr="004F21E1">
                    <w:rPr>
                      <w:szCs w:val="20"/>
                    </w:rPr>
                    <w:t>End of assistance date</w:t>
                  </w:r>
                </w:p>
              </w:tc>
              <w:tc>
                <w:tcPr>
                  <w:tcW w:w="6232" w:type="dxa"/>
                </w:tcPr>
                <w:p w14:paraId="0B2F4A93" w14:textId="77777777" w:rsidR="0068103B" w:rsidRPr="004F21E1" w:rsidRDefault="0068103B" w:rsidP="0068103B">
                  <w:pPr>
                    <w:cnfStyle w:val="000000100000" w:firstRow="0" w:lastRow="0" w:firstColumn="0" w:lastColumn="0" w:oddVBand="0" w:evenVBand="0" w:oddHBand="1" w:evenHBand="0" w:firstRowFirstColumn="0" w:firstRowLastColumn="0" w:lastRowFirstColumn="0" w:lastRowLastColumn="0"/>
                    <w:rPr>
                      <w:szCs w:val="20"/>
                    </w:rPr>
                  </w:pPr>
                  <w:r w:rsidRPr="004F21E1">
                    <w:rPr>
                      <w:szCs w:val="20"/>
                    </w:rPr>
                    <w:t>Confirming to what poi</w:t>
                  </w:r>
                  <w:r>
                    <w:rPr>
                      <w:szCs w:val="20"/>
                    </w:rPr>
                    <w:t>nt LGC’s assistance is required</w:t>
                  </w:r>
                </w:p>
              </w:tc>
            </w:tr>
            <w:tr w:rsidR="0068103B" w:rsidRPr="004F21E1" w14:paraId="6F4943C1" w14:textId="77777777" w:rsidTr="0068103B">
              <w:tc>
                <w:tcPr>
                  <w:cnfStyle w:val="000010000000" w:firstRow="0" w:lastRow="0" w:firstColumn="0" w:lastColumn="0" w:oddVBand="1" w:evenVBand="0" w:oddHBand="0" w:evenHBand="0" w:firstRowFirstColumn="0" w:firstRowLastColumn="0" w:lastRowFirstColumn="0" w:lastRowLastColumn="0"/>
                  <w:tcW w:w="2868" w:type="dxa"/>
                </w:tcPr>
                <w:p w14:paraId="046229FA" w14:textId="77777777" w:rsidR="0068103B" w:rsidRPr="004F21E1" w:rsidRDefault="0068103B" w:rsidP="0068103B">
                  <w:pPr>
                    <w:jc w:val="left"/>
                    <w:rPr>
                      <w:szCs w:val="20"/>
                    </w:rPr>
                  </w:pPr>
                  <w:r w:rsidRPr="004F21E1">
                    <w:rPr>
                      <w:szCs w:val="20"/>
                    </w:rPr>
                    <w:t>Enduring terms and commitments</w:t>
                  </w:r>
                </w:p>
              </w:tc>
              <w:tc>
                <w:tcPr>
                  <w:tcW w:w="6232" w:type="dxa"/>
                </w:tcPr>
                <w:p w14:paraId="44F111EB" w14:textId="77777777" w:rsidR="0068103B" w:rsidRPr="004F21E1" w:rsidRDefault="0068103B" w:rsidP="0068103B">
                  <w:pPr>
                    <w:cnfStyle w:val="000000000000" w:firstRow="0" w:lastRow="0" w:firstColumn="0" w:lastColumn="0" w:oddVBand="0" w:evenVBand="0" w:oddHBand="0" w:evenHBand="0" w:firstRowFirstColumn="0" w:firstRowLastColumn="0" w:lastRowFirstColumn="0" w:lastRowLastColumn="0"/>
                    <w:rPr>
                      <w:szCs w:val="20"/>
                    </w:rPr>
                  </w:pPr>
                  <w:r w:rsidRPr="004F21E1">
                    <w:rPr>
                      <w:szCs w:val="20"/>
                    </w:rPr>
                    <w:t>Agreement on ongoing c</w:t>
                  </w:r>
                  <w:r>
                    <w:rPr>
                      <w:szCs w:val="20"/>
                    </w:rPr>
                    <w:t>ommitments beyond transfer date</w:t>
                  </w:r>
                </w:p>
              </w:tc>
            </w:tr>
          </w:tbl>
          <w:p w14:paraId="765F6650" w14:textId="77777777" w:rsidR="002F0A28" w:rsidRPr="006E7CE7" w:rsidDel="002424E9" w:rsidRDefault="002F0A28" w:rsidP="006B7B0D">
            <w:pPr>
              <w:spacing w:before="60" w:after="60"/>
              <w:jc w:val="left"/>
              <w:rPr>
                <w:rFonts w:cs="Arial"/>
                <w:color w:val="0000FF"/>
                <w:sz w:val="24"/>
                <w:lang w:eastAsia="en-GB"/>
              </w:rPr>
            </w:pPr>
          </w:p>
        </w:tc>
      </w:tr>
    </w:tbl>
    <w:p w14:paraId="1E75C97D" w14:textId="77777777" w:rsidR="002F0A28" w:rsidRPr="006E7CE7" w:rsidRDefault="002F0A28" w:rsidP="00EF766B">
      <w:pPr>
        <w:spacing w:before="60" w:after="60"/>
        <w:outlineLvl w:val="0"/>
        <w:rPr>
          <w:rFonts w:eastAsia="Arial" w:cs="Arial"/>
          <w:b/>
          <w:bCs/>
          <w:kern w:val="32"/>
          <w:sz w:val="24"/>
          <w:lang w:eastAsia="en-GB"/>
        </w:rPr>
      </w:pPr>
    </w:p>
    <w:p w14:paraId="27BF88CB" w14:textId="77777777" w:rsidR="00934122" w:rsidRPr="00934122" w:rsidRDefault="00934122" w:rsidP="00A3475D">
      <w:pPr>
        <w:spacing w:before="60" w:after="60"/>
        <w:ind w:left="720" w:hanging="720"/>
        <w:outlineLvl w:val="0"/>
        <w:rPr>
          <w:rFonts w:eastAsia="Calibri" w:cs="Arial"/>
          <w:sz w:val="24"/>
        </w:rPr>
      </w:pPr>
    </w:p>
    <w:bookmarkEnd w:id="9"/>
    <w:p w14:paraId="6FB83F9A" w14:textId="77777777" w:rsidR="00530E96" w:rsidRDefault="00530E96" w:rsidP="00530E96">
      <w:pPr>
        <w:widowControl w:val="0"/>
        <w:jc w:val="right"/>
        <w:rPr>
          <w:rFonts w:ascii="Arial Bold" w:hAnsi="Arial Bold"/>
          <w:b/>
          <w:bCs/>
          <w:color w:val="365F91"/>
          <w:sz w:val="28"/>
          <w:szCs w:val="28"/>
        </w:rPr>
      </w:pPr>
    </w:p>
    <w:p w14:paraId="3BFB3AC1" w14:textId="77777777" w:rsidR="00AC5586" w:rsidRDefault="00AC5586" w:rsidP="00530E96">
      <w:pPr>
        <w:widowControl w:val="0"/>
        <w:jc w:val="right"/>
        <w:rPr>
          <w:rFonts w:ascii="Arial Bold" w:hAnsi="Arial Bold"/>
          <w:b/>
          <w:bCs/>
          <w:color w:val="365F91"/>
          <w:sz w:val="28"/>
          <w:szCs w:val="28"/>
        </w:rPr>
      </w:pPr>
    </w:p>
    <w:p w14:paraId="0A6CF80D" w14:textId="77777777" w:rsidR="00530E96" w:rsidRDefault="004852CC" w:rsidP="002F1486">
      <w:pPr>
        <w:widowControl w:val="0"/>
        <w:jc w:val="right"/>
        <w:rPr>
          <w:rFonts w:ascii="Arial Bold" w:hAnsi="Arial Bold"/>
          <w:b/>
          <w:bCs/>
          <w:color w:val="365F91"/>
          <w:sz w:val="28"/>
          <w:szCs w:val="28"/>
        </w:rPr>
      </w:pPr>
      <w:r>
        <w:rPr>
          <w:rFonts w:ascii="Arial Bold" w:hAnsi="Arial Bold"/>
          <w:b/>
          <w:bCs/>
          <w:color w:val="365F91"/>
          <w:sz w:val="28"/>
          <w:szCs w:val="28"/>
        </w:rPr>
        <w:t>Appendix A</w:t>
      </w:r>
    </w:p>
    <w:p w14:paraId="1174BD01" w14:textId="77777777" w:rsidR="002F1486" w:rsidRDefault="002F1486" w:rsidP="002F1486">
      <w:pPr>
        <w:widowControl w:val="0"/>
        <w:jc w:val="center"/>
        <w:rPr>
          <w:rFonts w:ascii="Arial Bold" w:hAnsi="Arial Bold"/>
          <w:b/>
          <w:bCs/>
          <w:color w:val="365F91"/>
          <w:sz w:val="28"/>
          <w:szCs w:val="28"/>
        </w:rPr>
      </w:pPr>
    </w:p>
    <w:tbl>
      <w:tblPr>
        <w:tblStyle w:val="TableGrid"/>
        <w:tblW w:w="0" w:type="auto"/>
        <w:tblLook w:val="04A0" w:firstRow="1" w:lastRow="0" w:firstColumn="1" w:lastColumn="0" w:noHBand="0" w:noVBand="1"/>
      </w:tblPr>
      <w:tblGrid>
        <w:gridCol w:w="9431"/>
      </w:tblGrid>
      <w:tr w:rsidR="00AC3D6A" w14:paraId="3D8FEBAB" w14:textId="77777777" w:rsidTr="00AC3D6A">
        <w:tc>
          <w:tcPr>
            <w:tcW w:w="9431" w:type="dxa"/>
          </w:tcPr>
          <w:p w14:paraId="46837E45" w14:textId="77777777" w:rsidR="00AC3D6A" w:rsidRDefault="00AC3D6A" w:rsidP="00AC3D6A">
            <w:pPr>
              <w:spacing w:before="240" w:after="240"/>
              <w:jc w:val="center"/>
              <w:rPr>
                <w:rFonts w:ascii="Arial Bold" w:hAnsi="Arial Bold"/>
                <w:b/>
                <w:bCs/>
                <w:color w:val="365F91"/>
                <w:sz w:val="28"/>
                <w:szCs w:val="28"/>
              </w:rPr>
            </w:pPr>
            <w:r>
              <w:rPr>
                <w:rFonts w:ascii="Arial Bold" w:hAnsi="Arial Bold"/>
                <w:b/>
                <w:bCs/>
                <w:color w:val="365F91"/>
                <w:sz w:val="28"/>
                <w:szCs w:val="28"/>
              </w:rPr>
              <w:t>Supporting Information regarding Partial or Non Compliance with the Authority’s requirements.</w:t>
            </w:r>
          </w:p>
        </w:tc>
      </w:tr>
      <w:tr w:rsidR="00AC3D6A" w14:paraId="16FCA56F" w14:textId="77777777" w:rsidTr="00AC3D6A">
        <w:trPr>
          <w:trHeight w:val="10660"/>
        </w:trPr>
        <w:tc>
          <w:tcPr>
            <w:tcW w:w="9431" w:type="dxa"/>
          </w:tcPr>
          <w:p w14:paraId="5550C75A" w14:textId="7D0CD08F" w:rsidR="00AC3D6A" w:rsidRDefault="0080524D">
            <w:pPr>
              <w:jc w:val="left"/>
              <w:rPr>
                <w:rFonts w:ascii="Arial Bold" w:hAnsi="Arial Bold"/>
                <w:b/>
                <w:bCs/>
                <w:color w:val="365F91"/>
                <w:sz w:val="28"/>
                <w:szCs w:val="28"/>
              </w:rPr>
            </w:pPr>
            <w:r>
              <w:rPr>
                <w:rFonts w:ascii="Arial Bold" w:hAnsi="Arial Bold"/>
                <w:b/>
                <w:bCs/>
                <w:color w:val="365F91"/>
                <w:sz w:val="28"/>
                <w:szCs w:val="28"/>
              </w:rPr>
              <w:t>None, we are compliant</w:t>
            </w:r>
          </w:p>
        </w:tc>
      </w:tr>
    </w:tbl>
    <w:p w14:paraId="75634FB7" w14:textId="77777777" w:rsidR="00421AC4" w:rsidRDefault="00421AC4">
      <w:pPr>
        <w:jc w:val="left"/>
        <w:rPr>
          <w:rFonts w:ascii="Arial Bold" w:hAnsi="Arial Bold"/>
          <w:b/>
          <w:bCs/>
          <w:color w:val="365F91"/>
          <w:sz w:val="28"/>
          <w:szCs w:val="28"/>
        </w:rPr>
      </w:pPr>
    </w:p>
    <w:p w14:paraId="7DF608C0" w14:textId="77777777" w:rsidR="0084776C" w:rsidRDefault="00AC3D6A" w:rsidP="00AC3D6A">
      <w:pPr>
        <w:jc w:val="right"/>
        <w:rPr>
          <w:rFonts w:ascii="Arial Bold" w:hAnsi="Arial Bold"/>
          <w:b/>
          <w:bCs/>
          <w:color w:val="365F91"/>
          <w:sz w:val="28"/>
          <w:szCs w:val="28"/>
        </w:rPr>
      </w:pPr>
      <w:r>
        <w:rPr>
          <w:rFonts w:ascii="Arial Bold" w:hAnsi="Arial Bold"/>
          <w:b/>
          <w:bCs/>
          <w:color w:val="365F91"/>
          <w:sz w:val="28"/>
          <w:szCs w:val="28"/>
        </w:rPr>
        <w:br w:type="page"/>
      </w:r>
      <w:r w:rsidR="008B6964">
        <w:rPr>
          <w:rFonts w:ascii="Arial Bold" w:hAnsi="Arial Bold"/>
          <w:b/>
          <w:bCs/>
          <w:color w:val="365F91"/>
          <w:sz w:val="28"/>
          <w:szCs w:val="28"/>
        </w:rPr>
        <w:lastRenderedPageBreak/>
        <w:t>Appendix B</w:t>
      </w:r>
    </w:p>
    <w:p w14:paraId="62BAB5E5" w14:textId="77777777" w:rsidR="0084776C" w:rsidRDefault="0084776C" w:rsidP="0084776C">
      <w:pPr>
        <w:widowControl w:val="0"/>
        <w:jc w:val="right"/>
        <w:rPr>
          <w:rFonts w:ascii="Arial Bold" w:hAnsi="Arial Bold"/>
          <w:b/>
          <w:bCs/>
          <w:color w:val="365F91"/>
          <w:sz w:val="28"/>
          <w:szCs w:val="28"/>
        </w:rPr>
      </w:pPr>
    </w:p>
    <w:p w14:paraId="2FE0EDAE" w14:textId="77777777" w:rsidR="0084776C" w:rsidRDefault="0084776C" w:rsidP="00A00A28">
      <w:pPr>
        <w:widowControl w:val="0"/>
        <w:jc w:val="center"/>
        <w:rPr>
          <w:rFonts w:cs="Arial"/>
          <w:b/>
          <w:sz w:val="22"/>
          <w:szCs w:val="22"/>
        </w:rPr>
      </w:pPr>
      <w:r>
        <w:rPr>
          <w:rFonts w:ascii="Arial Bold" w:hAnsi="Arial Bold"/>
          <w:b/>
          <w:bCs/>
          <w:color w:val="365F91"/>
          <w:sz w:val="28"/>
          <w:szCs w:val="28"/>
        </w:rPr>
        <w:t xml:space="preserve">Tender Qualifications to </w:t>
      </w:r>
      <w:r w:rsidR="00A00A28">
        <w:rPr>
          <w:rFonts w:ascii="Arial Bold" w:hAnsi="Arial Bold"/>
          <w:b/>
          <w:bCs/>
          <w:color w:val="365F91"/>
          <w:sz w:val="28"/>
          <w:szCs w:val="28"/>
        </w:rPr>
        <w:t>Conditions of Contract</w:t>
      </w:r>
    </w:p>
    <w:p w14:paraId="630AFDBB" w14:textId="77777777" w:rsidR="0084776C" w:rsidRPr="0084776C" w:rsidRDefault="0084776C" w:rsidP="0084776C">
      <w:pPr>
        <w:widowControl w:val="0"/>
        <w:tabs>
          <w:tab w:val="left" w:pos="-720"/>
        </w:tabs>
        <w:suppressAutoHyphens/>
        <w:snapToGrid w:val="0"/>
        <w:jc w:val="left"/>
        <w:rPr>
          <w:rFonts w:cs="Arial"/>
          <w:sz w:val="22"/>
          <w:szCs w:val="22"/>
        </w:rPr>
      </w:pPr>
    </w:p>
    <w:p w14:paraId="37B4E0C0" w14:textId="77777777" w:rsidR="0084776C" w:rsidRPr="00EA297A" w:rsidRDefault="002F2EB7" w:rsidP="0084776C">
      <w:pPr>
        <w:widowControl w:val="0"/>
        <w:tabs>
          <w:tab w:val="left" w:pos="-720"/>
        </w:tabs>
        <w:suppressAutoHyphens/>
        <w:snapToGrid w:val="0"/>
        <w:jc w:val="left"/>
        <w:rPr>
          <w:rFonts w:cs="Arial"/>
          <w:sz w:val="24"/>
        </w:rPr>
      </w:pPr>
      <w:r w:rsidRPr="002F2EB7">
        <w:rPr>
          <w:sz w:val="24"/>
        </w:rPr>
        <w:t>As the Authority has now declared the negotiation closed, it will no longer negotiate with Tenderers on the Terms and Conditions at this stage of the procurement</w:t>
      </w:r>
      <w:r>
        <w:rPr>
          <w:sz w:val="24"/>
        </w:rPr>
        <w:t>.  However, if</w:t>
      </w:r>
      <w:r w:rsidR="0084776C" w:rsidRPr="00EA297A">
        <w:rPr>
          <w:rFonts w:cs="Arial"/>
          <w:sz w:val="24"/>
        </w:rPr>
        <w:t xml:space="preserve"> </w:t>
      </w:r>
      <w:r w:rsidR="00D219E5">
        <w:rPr>
          <w:rFonts w:cs="Arial"/>
          <w:sz w:val="24"/>
        </w:rPr>
        <w:t>T</w:t>
      </w:r>
      <w:r w:rsidR="0084776C" w:rsidRPr="00EA297A">
        <w:rPr>
          <w:rFonts w:cs="Arial"/>
          <w:sz w:val="24"/>
        </w:rPr>
        <w:t>enderer</w:t>
      </w:r>
      <w:r>
        <w:rPr>
          <w:rFonts w:cs="Arial"/>
          <w:sz w:val="24"/>
        </w:rPr>
        <w:t>s</w:t>
      </w:r>
      <w:r w:rsidR="0084776C" w:rsidRPr="00EA297A">
        <w:rPr>
          <w:rFonts w:cs="Arial"/>
          <w:sz w:val="24"/>
        </w:rPr>
        <w:t xml:space="preserve"> </w:t>
      </w:r>
      <w:r>
        <w:rPr>
          <w:rFonts w:cs="Arial"/>
          <w:sz w:val="24"/>
        </w:rPr>
        <w:t xml:space="preserve">still wish to </w:t>
      </w:r>
      <w:r w:rsidR="0084776C" w:rsidRPr="00EA297A">
        <w:rPr>
          <w:rFonts w:cs="Arial"/>
          <w:sz w:val="24"/>
        </w:rPr>
        <w:t>highlight areas of concern or show any specific amendments they wish to make to the</w:t>
      </w:r>
      <w:r w:rsidR="00AD2C70" w:rsidRPr="00EA297A">
        <w:rPr>
          <w:rFonts w:cs="Arial"/>
          <w:sz w:val="24"/>
        </w:rPr>
        <w:t xml:space="preserve"> </w:t>
      </w:r>
      <w:r>
        <w:rPr>
          <w:rFonts w:cs="Arial"/>
          <w:sz w:val="24"/>
        </w:rPr>
        <w:t xml:space="preserve">negotiated </w:t>
      </w:r>
      <w:r w:rsidR="00AD2C70" w:rsidRPr="00EA297A">
        <w:rPr>
          <w:rFonts w:cs="Arial"/>
          <w:sz w:val="24"/>
        </w:rPr>
        <w:t xml:space="preserve">Conditions of Contract, </w:t>
      </w:r>
      <w:r w:rsidR="00EA297A">
        <w:rPr>
          <w:rFonts w:cs="Arial"/>
          <w:sz w:val="24"/>
        </w:rPr>
        <w:t>(</w:t>
      </w:r>
      <w:r w:rsidR="00AD2C70" w:rsidRPr="00EA297A">
        <w:rPr>
          <w:rFonts w:cs="Arial"/>
          <w:sz w:val="24"/>
        </w:rPr>
        <w:t xml:space="preserve">Annex </w:t>
      </w:r>
      <w:r w:rsidR="00E90422">
        <w:rPr>
          <w:rFonts w:cs="Arial"/>
          <w:sz w:val="24"/>
        </w:rPr>
        <w:t>A</w:t>
      </w:r>
      <w:r w:rsidR="00AD2C70" w:rsidRPr="00EA297A">
        <w:rPr>
          <w:rFonts w:cs="Arial"/>
          <w:sz w:val="24"/>
        </w:rPr>
        <w:t>1 of the IT</w:t>
      </w:r>
      <w:r>
        <w:rPr>
          <w:rFonts w:cs="Arial"/>
          <w:sz w:val="24"/>
        </w:rPr>
        <w:t>F</w:t>
      </w:r>
      <w:r w:rsidR="00AD2C70" w:rsidRPr="00EA297A">
        <w:rPr>
          <w:rFonts w:cs="Arial"/>
          <w:sz w:val="24"/>
        </w:rPr>
        <w:t>T</w:t>
      </w:r>
      <w:r w:rsidR="00EA297A">
        <w:rPr>
          <w:rFonts w:cs="Arial"/>
          <w:sz w:val="24"/>
        </w:rPr>
        <w:t>)</w:t>
      </w:r>
      <w:r>
        <w:rPr>
          <w:rFonts w:cs="Arial"/>
          <w:sz w:val="24"/>
        </w:rPr>
        <w:t xml:space="preserve"> they complete the table below</w:t>
      </w:r>
      <w:r w:rsidR="00D219E5">
        <w:rPr>
          <w:rFonts w:cs="Arial"/>
          <w:sz w:val="24"/>
        </w:rPr>
        <w:t xml:space="preserve"> </w:t>
      </w:r>
      <w:r w:rsidR="00D219E5" w:rsidRPr="00D219E5">
        <w:rPr>
          <w:rFonts w:eastAsia="Arial"/>
          <w:bCs/>
          <w:kern w:val="32"/>
          <w:sz w:val="24"/>
          <w:lang w:eastAsia="en-GB"/>
        </w:rPr>
        <w:t>and any proposed amendments should be shown as tracked changes</w:t>
      </w:r>
      <w:r w:rsidR="0084776C" w:rsidRPr="00EA297A">
        <w:rPr>
          <w:rFonts w:cs="Arial"/>
          <w:sz w:val="24"/>
        </w:rPr>
        <w:t xml:space="preserve">. Tenderers must include a commentary to explain the reasons behind the proposed amendment(s) to </w:t>
      </w:r>
      <w:r w:rsidR="00D219E5">
        <w:rPr>
          <w:rFonts w:cs="Arial"/>
          <w:sz w:val="24"/>
        </w:rPr>
        <w:t>the Conditions of Contract</w:t>
      </w:r>
      <w:r w:rsidR="00D219E5" w:rsidRPr="00EA297A">
        <w:rPr>
          <w:rFonts w:cs="Arial"/>
          <w:sz w:val="24"/>
        </w:rPr>
        <w:t xml:space="preserve"> </w:t>
      </w:r>
      <w:r w:rsidR="0084776C" w:rsidRPr="00EA297A">
        <w:rPr>
          <w:rFonts w:cs="Arial"/>
          <w:sz w:val="24"/>
        </w:rPr>
        <w:t>or the proposed inclusion of additional terms and identifying the value for money benefits to the Authority</w:t>
      </w:r>
      <w:r w:rsidR="00D219E5">
        <w:rPr>
          <w:rFonts w:cs="Arial"/>
          <w:sz w:val="24"/>
        </w:rPr>
        <w:t xml:space="preserve">. </w:t>
      </w:r>
      <w:r w:rsidR="00D219E5" w:rsidRPr="00D219E5">
        <w:rPr>
          <w:rFonts w:cs="Arial"/>
          <w:sz w:val="24"/>
        </w:rPr>
        <w:t xml:space="preserve"> </w:t>
      </w:r>
      <w:r w:rsidR="00D219E5" w:rsidRPr="00D219E5">
        <w:rPr>
          <w:rFonts w:eastAsia="Arial"/>
          <w:bCs/>
          <w:kern w:val="32"/>
          <w:sz w:val="24"/>
          <w:lang w:eastAsia="en-GB"/>
        </w:rPr>
        <w:t>The Authority reserves the right not to accept any or all amendments to its Conditions of Contract</w:t>
      </w:r>
      <w:r>
        <w:rPr>
          <w:rFonts w:eastAsia="Arial"/>
          <w:bCs/>
          <w:kern w:val="32"/>
          <w:sz w:val="24"/>
          <w:lang w:eastAsia="en-GB"/>
        </w:rPr>
        <w:t xml:space="preserve"> once Final Tenders have been su</w:t>
      </w:r>
      <w:r w:rsidR="00276D19">
        <w:rPr>
          <w:rFonts w:eastAsia="Arial"/>
          <w:bCs/>
          <w:kern w:val="32"/>
          <w:sz w:val="24"/>
          <w:lang w:eastAsia="en-GB"/>
        </w:rPr>
        <w:t>b</w:t>
      </w:r>
      <w:r>
        <w:rPr>
          <w:rFonts w:eastAsia="Arial"/>
          <w:bCs/>
          <w:kern w:val="32"/>
          <w:sz w:val="24"/>
          <w:lang w:eastAsia="en-GB"/>
        </w:rPr>
        <w:t>mitted</w:t>
      </w:r>
      <w:r w:rsidR="00D219E5">
        <w:rPr>
          <w:rFonts w:eastAsia="Arial"/>
          <w:bCs/>
          <w:kern w:val="32"/>
          <w:sz w:val="24"/>
          <w:lang w:eastAsia="en-GB"/>
        </w:rPr>
        <w:t>.</w:t>
      </w:r>
      <w:r w:rsidR="0084776C" w:rsidRPr="00EA297A">
        <w:rPr>
          <w:rFonts w:cs="Arial"/>
          <w:sz w:val="24"/>
        </w:rPr>
        <w:t xml:space="preserve">  </w:t>
      </w:r>
    </w:p>
    <w:p w14:paraId="311EFC38" w14:textId="77777777" w:rsidR="0083010E" w:rsidRDefault="0083010E" w:rsidP="0083010E">
      <w:pPr>
        <w:widowControl w:val="0"/>
        <w:tabs>
          <w:tab w:val="left" w:pos="-720"/>
        </w:tabs>
        <w:suppressAutoHyphens/>
        <w:snapToGrid w:val="0"/>
        <w:jc w:val="left"/>
        <w:rPr>
          <w:rFonts w:cs="Arial"/>
          <w:b/>
          <w:bCs/>
          <w:sz w:val="22"/>
          <w:szCs w:val="22"/>
        </w:rPr>
      </w:pPr>
    </w:p>
    <w:p w14:paraId="0CBEBB5A" w14:textId="77777777" w:rsidR="0083010E" w:rsidRPr="0083010E" w:rsidRDefault="001A4A37" w:rsidP="0083010E">
      <w:pPr>
        <w:widowControl w:val="0"/>
        <w:tabs>
          <w:tab w:val="left" w:pos="-720"/>
        </w:tabs>
        <w:suppressAutoHyphens/>
        <w:snapToGrid w:val="0"/>
        <w:jc w:val="left"/>
        <w:rPr>
          <w:rFonts w:cs="Arial"/>
          <w:b/>
          <w:bCs/>
          <w:sz w:val="22"/>
          <w:szCs w:val="22"/>
        </w:rPr>
      </w:pPr>
      <w:r>
        <w:rPr>
          <w:rFonts w:cs="Arial"/>
          <w:b/>
          <w:bCs/>
          <w:sz w:val="22"/>
          <w:szCs w:val="22"/>
        </w:rPr>
        <w:t>Weighting: 3</w:t>
      </w:r>
      <w:r w:rsidR="0083010E" w:rsidRPr="0083010E">
        <w:rPr>
          <w:rFonts w:cs="Arial"/>
          <w:b/>
          <w:bCs/>
          <w:sz w:val="22"/>
          <w:szCs w:val="22"/>
        </w:rPr>
        <w:t>% of the overall marks</w:t>
      </w:r>
    </w:p>
    <w:p w14:paraId="0C26185B" w14:textId="77777777" w:rsidR="0083010E" w:rsidRPr="0084776C" w:rsidRDefault="0083010E" w:rsidP="0084776C">
      <w:pPr>
        <w:widowControl w:val="0"/>
        <w:tabs>
          <w:tab w:val="left" w:pos="-720"/>
        </w:tabs>
        <w:suppressAutoHyphens/>
        <w:snapToGrid w:val="0"/>
        <w:jc w:val="left"/>
        <w:rPr>
          <w:rFonts w:cs="Arial"/>
          <w:sz w:val="22"/>
          <w:szCs w:val="22"/>
        </w:rPr>
      </w:pPr>
    </w:p>
    <w:tbl>
      <w:tblPr>
        <w:tblW w:w="9870" w:type="dxa"/>
        <w:tblInd w:w="120" w:type="dxa"/>
        <w:tblLayout w:type="fixed"/>
        <w:tblCellMar>
          <w:left w:w="120" w:type="dxa"/>
          <w:right w:w="120" w:type="dxa"/>
        </w:tblCellMar>
        <w:tblLook w:val="04A0" w:firstRow="1" w:lastRow="0" w:firstColumn="1" w:lastColumn="0" w:noHBand="0" w:noVBand="1"/>
      </w:tblPr>
      <w:tblGrid>
        <w:gridCol w:w="1353"/>
        <w:gridCol w:w="1482"/>
        <w:gridCol w:w="2835"/>
        <w:gridCol w:w="2694"/>
        <w:gridCol w:w="1506"/>
      </w:tblGrid>
      <w:tr w:rsidR="003C47EC" w:rsidRPr="0084776C" w14:paraId="5307182D" w14:textId="77777777" w:rsidTr="003C47EC">
        <w:tc>
          <w:tcPr>
            <w:tcW w:w="1353" w:type="dxa"/>
            <w:tcBorders>
              <w:top w:val="double" w:sz="6" w:space="0" w:color="auto"/>
              <w:left w:val="double" w:sz="6" w:space="0" w:color="auto"/>
              <w:bottom w:val="nil"/>
              <w:right w:val="nil"/>
            </w:tcBorders>
            <w:hideMark/>
          </w:tcPr>
          <w:p w14:paraId="2C81186D" w14:textId="77777777" w:rsidR="003C47EC" w:rsidRPr="00D311F9" w:rsidRDefault="00D42E79" w:rsidP="0084776C">
            <w:pPr>
              <w:widowControl w:val="0"/>
              <w:tabs>
                <w:tab w:val="left" w:pos="-720"/>
              </w:tabs>
              <w:suppressAutoHyphens/>
              <w:snapToGrid w:val="0"/>
              <w:spacing w:before="90"/>
              <w:jc w:val="left"/>
              <w:rPr>
                <w:rFonts w:cs="Arial"/>
                <w:sz w:val="24"/>
              </w:rPr>
            </w:pPr>
            <w:r w:rsidRPr="00D311F9">
              <w:rPr>
                <w:rFonts w:cs="Arial"/>
                <w:sz w:val="24"/>
              </w:rPr>
              <w:fldChar w:fldCharType="begin"/>
            </w:r>
            <w:r w:rsidR="003C47EC" w:rsidRPr="00D311F9">
              <w:rPr>
                <w:rFonts w:cs="Arial"/>
                <w:sz w:val="24"/>
              </w:rPr>
              <w:instrText xml:space="preserve">PRIVATE </w:instrText>
            </w:r>
            <w:r w:rsidRPr="00D311F9">
              <w:rPr>
                <w:rFonts w:cs="Arial"/>
                <w:sz w:val="24"/>
              </w:rPr>
              <w:fldChar w:fldCharType="end"/>
            </w:r>
            <w:r w:rsidR="003C47EC" w:rsidRPr="00D311F9">
              <w:rPr>
                <w:rFonts w:cs="Arial"/>
                <w:sz w:val="24"/>
              </w:rPr>
              <w:t>Clause</w:t>
            </w:r>
          </w:p>
          <w:p w14:paraId="6F92DE5E" w14:textId="77777777" w:rsidR="003C47EC" w:rsidRPr="00D311F9" w:rsidRDefault="003C47EC" w:rsidP="0084776C">
            <w:pPr>
              <w:widowControl w:val="0"/>
              <w:tabs>
                <w:tab w:val="left" w:pos="-720"/>
              </w:tabs>
              <w:suppressAutoHyphens/>
              <w:snapToGrid w:val="0"/>
              <w:spacing w:after="54"/>
              <w:jc w:val="left"/>
              <w:rPr>
                <w:rFonts w:cs="Arial"/>
                <w:sz w:val="24"/>
              </w:rPr>
            </w:pPr>
          </w:p>
        </w:tc>
        <w:tc>
          <w:tcPr>
            <w:tcW w:w="1482" w:type="dxa"/>
            <w:tcBorders>
              <w:top w:val="double" w:sz="6" w:space="0" w:color="auto"/>
              <w:left w:val="single" w:sz="6" w:space="0" w:color="auto"/>
              <w:bottom w:val="nil"/>
              <w:right w:val="nil"/>
            </w:tcBorders>
          </w:tcPr>
          <w:p w14:paraId="7069B501" w14:textId="77777777" w:rsidR="003C47EC" w:rsidRPr="00D311F9" w:rsidRDefault="003C47EC" w:rsidP="0084776C">
            <w:pPr>
              <w:widowControl w:val="0"/>
              <w:tabs>
                <w:tab w:val="left" w:pos="-720"/>
              </w:tabs>
              <w:suppressAutoHyphens/>
              <w:snapToGrid w:val="0"/>
              <w:spacing w:before="90" w:after="54"/>
              <w:jc w:val="left"/>
              <w:rPr>
                <w:rFonts w:cs="Arial"/>
                <w:sz w:val="24"/>
              </w:rPr>
            </w:pPr>
            <w:r>
              <w:rPr>
                <w:rFonts w:cs="Arial"/>
                <w:sz w:val="24"/>
              </w:rPr>
              <w:t>Title</w:t>
            </w:r>
          </w:p>
        </w:tc>
        <w:tc>
          <w:tcPr>
            <w:tcW w:w="2835" w:type="dxa"/>
            <w:tcBorders>
              <w:top w:val="double" w:sz="6" w:space="0" w:color="auto"/>
              <w:left w:val="single" w:sz="6" w:space="0" w:color="auto"/>
              <w:bottom w:val="nil"/>
              <w:right w:val="single" w:sz="6" w:space="0" w:color="auto"/>
            </w:tcBorders>
          </w:tcPr>
          <w:p w14:paraId="2251E71E" w14:textId="77777777" w:rsidR="003C47EC" w:rsidRPr="00D311F9" w:rsidRDefault="003C47EC" w:rsidP="0084776C">
            <w:pPr>
              <w:widowControl w:val="0"/>
              <w:tabs>
                <w:tab w:val="left" w:pos="-720"/>
              </w:tabs>
              <w:suppressAutoHyphens/>
              <w:snapToGrid w:val="0"/>
              <w:spacing w:before="90"/>
              <w:jc w:val="left"/>
              <w:rPr>
                <w:rFonts w:cs="Arial"/>
                <w:sz w:val="24"/>
              </w:rPr>
            </w:pPr>
            <w:r>
              <w:rPr>
                <w:rFonts w:cs="Arial"/>
                <w:sz w:val="24"/>
              </w:rPr>
              <w:t>Description of change</w:t>
            </w:r>
          </w:p>
        </w:tc>
        <w:tc>
          <w:tcPr>
            <w:tcW w:w="2694" w:type="dxa"/>
            <w:tcBorders>
              <w:top w:val="double" w:sz="6" w:space="0" w:color="auto"/>
              <w:left w:val="single" w:sz="6" w:space="0" w:color="auto"/>
              <w:bottom w:val="nil"/>
              <w:right w:val="single" w:sz="6" w:space="0" w:color="auto"/>
            </w:tcBorders>
          </w:tcPr>
          <w:p w14:paraId="3B1C3833" w14:textId="77777777" w:rsidR="003C47EC" w:rsidRPr="00D311F9" w:rsidRDefault="003C47EC" w:rsidP="0084776C">
            <w:pPr>
              <w:widowControl w:val="0"/>
              <w:tabs>
                <w:tab w:val="left" w:pos="-720"/>
              </w:tabs>
              <w:suppressAutoHyphens/>
              <w:snapToGrid w:val="0"/>
              <w:spacing w:before="90"/>
              <w:jc w:val="left"/>
              <w:rPr>
                <w:rFonts w:cs="Arial"/>
                <w:sz w:val="24"/>
              </w:rPr>
            </w:pPr>
            <w:r>
              <w:rPr>
                <w:rFonts w:cs="Arial"/>
                <w:sz w:val="24"/>
              </w:rPr>
              <w:t>Commentary and justification</w:t>
            </w:r>
          </w:p>
        </w:tc>
        <w:tc>
          <w:tcPr>
            <w:tcW w:w="1506" w:type="dxa"/>
            <w:tcBorders>
              <w:top w:val="double" w:sz="6" w:space="0" w:color="auto"/>
              <w:left w:val="single" w:sz="6" w:space="0" w:color="auto"/>
              <w:bottom w:val="nil"/>
              <w:right w:val="double" w:sz="6" w:space="0" w:color="auto"/>
            </w:tcBorders>
            <w:hideMark/>
          </w:tcPr>
          <w:p w14:paraId="44A4CF40" w14:textId="77777777" w:rsidR="003C47EC" w:rsidRPr="00D311F9" w:rsidRDefault="003C47EC" w:rsidP="0084776C">
            <w:pPr>
              <w:widowControl w:val="0"/>
              <w:tabs>
                <w:tab w:val="left" w:pos="-720"/>
              </w:tabs>
              <w:suppressAutoHyphens/>
              <w:snapToGrid w:val="0"/>
              <w:spacing w:before="90"/>
              <w:jc w:val="left"/>
              <w:rPr>
                <w:rFonts w:cs="Arial"/>
                <w:sz w:val="24"/>
              </w:rPr>
            </w:pPr>
            <w:r w:rsidRPr="00D311F9">
              <w:rPr>
                <w:rFonts w:cs="Arial"/>
                <w:sz w:val="24"/>
              </w:rPr>
              <w:t>Cost</w:t>
            </w:r>
          </w:p>
          <w:p w14:paraId="01AF921C" w14:textId="77777777" w:rsidR="003C47EC" w:rsidRPr="00D311F9" w:rsidRDefault="003C47EC" w:rsidP="0084776C">
            <w:pPr>
              <w:widowControl w:val="0"/>
              <w:tabs>
                <w:tab w:val="left" w:pos="-720"/>
              </w:tabs>
              <w:suppressAutoHyphens/>
              <w:snapToGrid w:val="0"/>
              <w:jc w:val="left"/>
              <w:rPr>
                <w:rFonts w:cs="Arial"/>
                <w:sz w:val="24"/>
              </w:rPr>
            </w:pPr>
            <w:r w:rsidRPr="00D311F9">
              <w:rPr>
                <w:rFonts w:cs="Arial"/>
                <w:sz w:val="24"/>
              </w:rPr>
              <w:t>Adjustment</w:t>
            </w:r>
          </w:p>
          <w:p w14:paraId="4784F711" w14:textId="77777777" w:rsidR="003C47EC" w:rsidRPr="00D311F9" w:rsidRDefault="003C47EC" w:rsidP="0084776C">
            <w:pPr>
              <w:widowControl w:val="0"/>
              <w:tabs>
                <w:tab w:val="left" w:pos="-720"/>
              </w:tabs>
              <w:suppressAutoHyphens/>
              <w:snapToGrid w:val="0"/>
              <w:spacing w:after="54"/>
              <w:jc w:val="left"/>
              <w:rPr>
                <w:rFonts w:cs="Arial"/>
                <w:sz w:val="24"/>
              </w:rPr>
            </w:pPr>
            <w:r w:rsidRPr="00D311F9">
              <w:rPr>
                <w:rFonts w:cs="Arial"/>
                <w:sz w:val="24"/>
              </w:rPr>
              <w:t>(£)</w:t>
            </w:r>
          </w:p>
        </w:tc>
      </w:tr>
      <w:tr w:rsidR="003C47EC" w:rsidRPr="0084776C" w14:paraId="24AE0D86" w14:textId="77777777" w:rsidTr="003C47EC">
        <w:tc>
          <w:tcPr>
            <w:tcW w:w="1353" w:type="dxa"/>
            <w:tcBorders>
              <w:top w:val="single" w:sz="6" w:space="0" w:color="auto"/>
              <w:left w:val="double" w:sz="6" w:space="0" w:color="auto"/>
              <w:bottom w:val="double" w:sz="6" w:space="0" w:color="auto"/>
              <w:right w:val="nil"/>
            </w:tcBorders>
          </w:tcPr>
          <w:p w14:paraId="52374E63" w14:textId="77777777" w:rsidR="003C47EC" w:rsidRPr="0084776C" w:rsidRDefault="003C47EC" w:rsidP="0084776C">
            <w:pPr>
              <w:widowControl w:val="0"/>
              <w:tabs>
                <w:tab w:val="left" w:pos="-720"/>
              </w:tabs>
              <w:suppressAutoHyphens/>
              <w:snapToGrid w:val="0"/>
              <w:spacing w:before="90"/>
              <w:jc w:val="left"/>
              <w:rPr>
                <w:rFonts w:cs="Arial"/>
                <w:sz w:val="22"/>
                <w:szCs w:val="22"/>
              </w:rPr>
            </w:pPr>
          </w:p>
          <w:p w14:paraId="2EC71637" w14:textId="77777777" w:rsidR="003C47EC" w:rsidRPr="0084776C" w:rsidRDefault="003C47EC" w:rsidP="0084776C">
            <w:pPr>
              <w:widowControl w:val="0"/>
              <w:tabs>
                <w:tab w:val="left" w:pos="-720"/>
              </w:tabs>
              <w:suppressAutoHyphens/>
              <w:snapToGrid w:val="0"/>
              <w:jc w:val="left"/>
              <w:rPr>
                <w:rFonts w:cs="Arial"/>
                <w:sz w:val="22"/>
                <w:szCs w:val="22"/>
              </w:rPr>
            </w:pPr>
          </w:p>
          <w:p w14:paraId="26AC0530" w14:textId="77777777" w:rsidR="003C47EC" w:rsidRPr="0084776C" w:rsidRDefault="003C47EC" w:rsidP="0084776C">
            <w:pPr>
              <w:widowControl w:val="0"/>
              <w:tabs>
                <w:tab w:val="left" w:pos="-720"/>
              </w:tabs>
              <w:suppressAutoHyphens/>
              <w:snapToGrid w:val="0"/>
              <w:jc w:val="left"/>
              <w:rPr>
                <w:rFonts w:cs="Arial"/>
                <w:sz w:val="22"/>
                <w:szCs w:val="22"/>
              </w:rPr>
            </w:pPr>
          </w:p>
          <w:p w14:paraId="304FC7AC" w14:textId="77777777" w:rsidR="003C47EC" w:rsidRPr="0084776C" w:rsidRDefault="003C47EC" w:rsidP="0084776C">
            <w:pPr>
              <w:widowControl w:val="0"/>
              <w:tabs>
                <w:tab w:val="left" w:pos="-720"/>
              </w:tabs>
              <w:suppressAutoHyphens/>
              <w:snapToGrid w:val="0"/>
              <w:jc w:val="left"/>
              <w:rPr>
                <w:rFonts w:cs="Arial"/>
                <w:sz w:val="22"/>
                <w:szCs w:val="22"/>
              </w:rPr>
            </w:pPr>
          </w:p>
          <w:p w14:paraId="7FABE507" w14:textId="77777777" w:rsidR="003C47EC" w:rsidRPr="0084776C" w:rsidRDefault="003C47EC" w:rsidP="0084776C">
            <w:pPr>
              <w:widowControl w:val="0"/>
              <w:tabs>
                <w:tab w:val="left" w:pos="-720"/>
              </w:tabs>
              <w:suppressAutoHyphens/>
              <w:snapToGrid w:val="0"/>
              <w:jc w:val="left"/>
              <w:rPr>
                <w:rFonts w:cs="Arial"/>
                <w:sz w:val="22"/>
                <w:szCs w:val="22"/>
              </w:rPr>
            </w:pPr>
          </w:p>
          <w:p w14:paraId="007E2BB1" w14:textId="77777777" w:rsidR="003C47EC" w:rsidRPr="0084776C" w:rsidRDefault="003C47EC" w:rsidP="0084776C">
            <w:pPr>
              <w:widowControl w:val="0"/>
              <w:tabs>
                <w:tab w:val="left" w:pos="-720"/>
              </w:tabs>
              <w:suppressAutoHyphens/>
              <w:snapToGrid w:val="0"/>
              <w:jc w:val="left"/>
              <w:rPr>
                <w:rFonts w:cs="Arial"/>
                <w:sz w:val="22"/>
                <w:szCs w:val="22"/>
              </w:rPr>
            </w:pPr>
          </w:p>
          <w:p w14:paraId="035ED961" w14:textId="77777777" w:rsidR="003C47EC" w:rsidRPr="0084776C" w:rsidRDefault="003C47EC" w:rsidP="0084776C">
            <w:pPr>
              <w:widowControl w:val="0"/>
              <w:tabs>
                <w:tab w:val="left" w:pos="-720"/>
              </w:tabs>
              <w:suppressAutoHyphens/>
              <w:snapToGrid w:val="0"/>
              <w:jc w:val="left"/>
              <w:rPr>
                <w:rFonts w:cs="Arial"/>
                <w:sz w:val="22"/>
                <w:szCs w:val="22"/>
              </w:rPr>
            </w:pPr>
          </w:p>
          <w:p w14:paraId="68C61AEE" w14:textId="77777777" w:rsidR="003C47EC" w:rsidRPr="0084776C" w:rsidRDefault="003C47EC" w:rsidP="0084776C">
            <w:pPr>
              <w:widowControl w:val="0"/>
              <w:tabs>
                <w:tab w:val="left" w:pos="-720"/>
              </w:tabs>
              <w:suppressAutoHyphens/>
              <w:snapToGrid w:val="0"/>
              <w:jc w:val="left"/>
              <w:rPr>
                <w:rFonts w:cs="Arial"/>
                <w:sz w:val="22"/>
                <w:szCs w:val="22"/>
              </w:rPr>
            </w:pPr>
          </w:p>
          <w:p w14:paraId="130406BF" w14:textId="77777777" w:rsidR="003C47EC" w:rsidRPr="0084776C" w:rsidRDefault="003C47EC" w:rsidP="0084776C">
            <w:pPr>
              <w:widowControl w:val="0"/>
              <w:tabs>
                <w:tab w:val="left" w:pos="-720"/>
              </w:tabs>
              <w:suppressAutoHyphens/>
              <w:snapToGrid w:val="0"/>
              <w:jc w:val="left"/>
              <w:rPr>
                <w:rFonts w:cs="Arial"/>
                <w:sz w:val="22"/>
                <w:szCs w:val="22"/>
              </w:rPr>
            </w:pPr>
          </w:p>
          <w:p w14:paraId="1C837F4B" w14:textId="77777777" w:rsidR="003C47EC" w:rsidRPr="0084776C" w:rsidRDefault="003C47EC" w:rsidP="0084776C">
            <w:pPr>
              <w:widowControl w:val="0"/>
              <w:tabs>
                <w:tab w:val="left" w:pos="-720"/>
              </w:tabs>
              <w:suppressAutoHyphens/>
              <w:snapToGrid w:val="0"/>
              <w:jc w:val="left"/>
              <w:rPr>
                <w:rFonts w:cs="Arial"/>
                <w:sz w:val="22"/>
                <w:szCs w:val="22"/>
              </w:rPr>
            </w:pPr>
          </w:p>
          <w:p w14:paraId="7BB712AB" w14:textId="77777777" w:rsidR="003C47EC" w:rsidRPr="0084776C" w:rsidRDefault="003C47EC" w:rsidP="0084776C">
            <w:pPr>
              <w:widowControl w:val="0"/>
              <w:tabs>
                <w:tab w:val="left" w:pos="-720"/>
              </w:tabs>
              <w:suppressAutoHyphens/>
              <w:snapToGrid w:val="0"/>
              <w:jc w:val="left"/>
              <w:rPr>
                <w:rFonts w:cs="Arial"/>
                <w:sz w:val="22"/>
                <w:szCs w:val="22"/>
              </w:rPr>
            </w:pPr>
          </w:p>
          <w:p w14:paraId="395433B1" w14:textId="77777777" w:rsidR="003C47EC" w:rsidRPr="0084776C" w:rsidRDefault="003C47EC" w:rsidP="0084776C">
            <w:pPr>
              <w:widowControl w:val="0"/>
              <w:tabs>
                <w:tab w:val="left" w:pos="-720"/>
              </w:tabs>
              <w:suppressAutoHyphens/>
              <w:snapToGrid w:val="0"/>
              <w:jc w:val="left"/>
              <w:rPr>
                <w:rFonts w:cs="Arial"/>
                <w:sz w:val="22"/>
                <w:szCs w:val="22"/>
              </w:rPr>
            </w:pPr>
          </w:p>
          <w:p w14:paraId="6E4FD3A8" w14:textId="77777777" w:rsidR="003C47EC" w:rsidRPr="0084776C" w:rsidRDefault="003C47EC" w:rsidP="0084776C">
            <w:pPr>
              <w:widowControl w:val="0"/>
              <w:tabs>
                <w:tab w:val="left" w:pos="-720"/>
              </w:tabs>
              <w:suppressAutoHyphens/>
              <w:snapToGrid w:val="0"/>
              <w:jc w:val="left"/>
              <w:rPr>
                <w:rFonts w:cs="Arial"/>
                <w:sz w:val="22"/>
                <w:szCs w:val="22"/>
              </w:rPr>
            </w:pPr>
          </w:p>
          <w:p w14:paraId="0777C361" w14:textId="77777777" w:rsidR="003C47EC" w:rsidRPr="0084776C" w:rsidRDefault="003C47EC" w:rsidP="0084776C">
            <w:pPr>
              <w:widowControl w:val="0"/>
              <w:tabs>
                <w:tab w:val="left" w:pos="-720"/>
              </w:tabs>
              <w:suppressAutoHyphens/>
              <w:snapToGrid w:val="0"/>
              <w:jc w:val="left"/>
              <w:rPr>
                <w:rFonts w:cs="Arial"/>
                <w:sz w:val="22"/>
                <w:szCs w:val="22"/>
              </w:rPr>
            </w:pPr>
          </w:p>
          <w:p w14:paraId="188F10B8" w14:textId="77777777" w:rsidR="003C47EC" w:rsidRPr="0084776C" w:rsidRDefault="003C47EC" w:rsidP="0084776C">
            <w:pPr>
              <w:widowControl w:val="0"/>
              <w:tabs>
                <w:tab w:val="left" w:pos="-720"/>
              </w:tabs>
              <w:suppressAutoHyphens/>
              <w:snapToGrid w:val="0"/>
              <w:jc w:val="left"/>
              <w:rPr>
                <w:rFonts w:cs="Arial"/>
                <w:sz w:val="22"/>
                <w:szCs w:val="22"/>
              </w:rPr>
            </w:pPr>
          </w:p>
          <w:p w14:paraId="43812A53" w14:textId="77777777" w:rsidR="003C47EC" w:rsidRPr="0084776C" w:rsidRDefault="003C47EC" w:rsidP="0084776C">
            <w:pPr>
              <w:widowControl w:val="0"/>
              <w:tabs>
                <w:tab w:val="left" w:pos="-720"/>
              </w:tabs>
              <w:suppressAutoHyphens/>
              <w:snapToGrid w:val="0"/>
              <w:jc w:val="left"/>
              <w:rPr>
                <w:rFonts w:cs="Arial"/>
                <w:sz w:val="22"/>
                <w:szCs w:val="22"/>
              </w:rPr>
            </w:pPr>
          </w:p>
          <w:p w14:paraId="4D4196EE" w14:textId="77777777" w:rsidR="003C47EC" w:rsidRPr="0084776C" w:rsidRDefault="003C47EC" w:rsidP="0084776C">
            <w:pPr>
              <w:widowControl w:val="0"/>
              <w:tabs>
                <w:tab w:val="left" w:pos="-720"/>
              </w:tabs>
              <w:suppressAutoHyphens/>
              <w:snapToGrid w:val="0"/>
              <w:jc w:val="left"/>
              <w:rPr>
                <w:rFonts w:cs="Arial"/>
                <w:sz w:val="22"/>
                <w:szCs w:val="22"/>
              </w:rPr>
            </w:pPr>
          </w:p>
          <w:p w14:paraId="68480E10" w14:textId="77777777" w:rsidR="003C47EC" w:rsidRPr="0084776C" w:rsidRDefault="003C47EC" w:rsidP="0084776C">
            <w:pPr>
              <w:widowControl w:val="0"/>
              <w:tabs>
                <w:tab w:val="left" w:pos="-720"/>
              </w:tabs>
              <w:suppressAutoHyphens/>
              <w:snapToGrid w:val="0"/>
              <w:jc w:val="left"/>
              <w:rPr>
                <w:rFonts w:cs="Arial"/>
                <w:sz w:val="22"/>
                <w:szCs w:val="22"/>
              </w:rPr>
            </w:pPr>
          </w:p>
          <w:p w14:paraId="2F506157" w14:textId="77777777" w:rsidR="003C47EC" w:rsidRPr="0084776C" w:rsidRDefault="003C47EC" w:rsidP="0084776C">
            <w:pPr>
              <w:widowControl w:val="0"/>
              <w:tabs>
                <w:tab w:val="left" w:pos="-720"/>
              </w:tabs>
              <w:suppressAutoHyphens/>
              <w:snapToGrid w:val="0"/>
              <w:jc w:val="left"/>
              <w:rPr>
                <w:rFonts w:cs="Arial"/>
                <w:sz w:val="22"/>
                <w:szCs w:val="22"/>
              </w:rPr>
            </w:pPr>
          </w:p>
          <w:p w14:paraId="39B3252A" w14:textId="77777777" w:rsidR="003C47EC" w:rsidRPr="0084776C" w:rsidRDefault="003C47EC" w:rsidP="0084776C">
            <w:pPr>
              <w:widowControl w:val="0"/>
              <w:tabs>
                <w:tab w:val="left" w:pos="-720"/>
              </w:tabs>
              <w:suppressAutoHyphens/>
              <w:snapToGrid w:val="0"/>
              <w:spacing w:after="54"/>
              <w:jc w:val="left"/>
              <w:rPr>
                <w:rFonts w:cs="Arial"/>
                <w:sz w:val="22"/>
                <w:szCs w:val="22"/>
              </w:rPr>
            </w:pPr>
          </w:p>
        </w:tc>
        <w:tc>
          <w:tcPr>
            <w:tcW w:w="1482" w:type="dxa"/>
            <w:tcBorders>
              <w:top w:val="single" w:sz="6" w:space="0" w:color="auto"/>
              <w:left w:val="single" w:sz="6" w:space="0" w:color="auto"/>
              <w:bottom w:val="double" w:sz="6" w:space="0" w:color="auto"/>
              <w:right w:val="nil"/>
            </w:tcBorders>
          </w:tcPr>
          <w:p w14:paraId="28A59EF1" w14:textId="77777777" w:rsidR="003C47EC" w:rsidRPr="0084776C" w:rsidRDefault="003C47EC" w:rsidP="0084776C">
            <w:pPr>
              <w:widowControl w:val="0"/>
              <w:tabs>
                <w:tab w:val="left" w:pos="-720"/>
              </w:tabs>
              <w:suppressAutoHyphens/>
              <w:snapToGrid w:val="0"/>
              <w:spacing w:before="90" w:after="54"/>
              <w:jc w:val="left"/>
              <w:rPr>
                <w:rFonts w:cs="Arial"/>
                <w:sz w:val="22"/>
                <w:szCs w:val="22"/>
              </w:rPr>
            </w:pPr>
          </w:p>
        </w:tc>
        <w:tc>
          <w:tcPr>
            <w:tcW w:w="2835" w:type="dxa"/>
            <w:tcBorders>
              <w:top w:val="single" w:sz="6" w:space="0" w:color="auto"/>
              <w:left w:val="single" w:sz="6" w:space="0" w:color="auto"/>
              <w:bottom w:val="double" w:sz="6" w:space="0" w:color="auto"/>
              <w:right w:val="single" w:sz="6" w:space="0" w:color="auto"/>
            </w:tcBorders>
          </w:tcPr>
          <w:p w14:paraId="74CF3F7E" w14:textId="42150CA6" w:rsidR="003C47EC" w:rsidRPr="0084776C" w:rsidRDefault="0080524D" w:rsidP="0084776C">
            <w:pPr>
              <w:widowControl w:val="0"/>
              <w:tabs>
                <w:tab w:val="left" w:pos="-720"/>
              </w:tabs>
              <w:suppressAutoHyphens/>
              <w:snapToGrid w:val="0"/>
              <w:spacing w:before="90" w:after="54"/>
              <w:jc w:val="left"/>
              <w:rPr>
                <w:rFonts w:cs="Arial"/>
                <w:sz w:val="22"/>
                <w:szCs w:val="22"/>
              </w:rPr>
            </w:pPr>
            <w:r>
              <w:rPr>
                <w:rFonts w:cs="Arial"/>
                <w:sz w:val="22"/>
                <w:szCs w:val="22"/>
              </w:rPr>
              <w:t>We are in agreement with the Terms and Conditions as presented at this stage</w:t>
            </w:r>
          </w:p>
        </w:tc>
        <w:tc>
          <w:tcPr>
            <w:tcW w:w="2694" w:type="dxa"/>
            <w:tcBorders>
              <w:top w:val="single" w:sz="6" w:space="0" w:color="auto"/>
              <w:left w:val="single" w:sz="6" w:space="0" w:color="auto"/>
              <w:bottom w:val="double" w:sz="6" w:space="0" w:color="auto"/>
              <w:right w:val="single" w:sz="6" w:space="0" w:color="auto"/>
            </w:tcBorders>
          </w:tcPr>
          <w:p w14:paraId="4DC3AA9A" w14:textId="77777777" w:rsidR="003C47EC" w:rsidRPr="0084776C" w:rsidRDefault="003C47EC" w:rsidP="0084776C">
            <w:pPr>
              <w:widowControl w:val="0"/>
              <w:tabs>
                <w:tab w:val="left" w:pos="-720"/>
              </w:tabs>
              <w:suppressAutoHyphens/>
              <w:snapToGrid w:val="0"/>
              <w:spacing w:before="90" w:after="54"/>
              <w:jc w:val="left"/>
              <w:rPr>
                <w:rFonts w:cs="Arial"/>
                <w:sz w:val="22"/>
                <w:szCs w:val="22"/>
              </w:rPr>
            </w:pPr>
          </w:p>
        </w:tc>
        <w:tc>
          <w:tcPr>
            <w:tcW w:w="1506" w:type="dxa"/>
            <w:tcBorders>
              <w:top w:val="single" w:sz="6" w:space="0" w:color="auto"/>
              <w:left w:val="single" w:sz="6" w:space="0" w:color="auto"/>
              <w:bottom w:val="double" w:sz="6" w:space="0" w:color="auto"/>
              <w:right w:val="double" w:sz="6" w:space="0" w:color="auto"/>
            </w:tcBorders>
          </w:tcPr>
          <w:p w14:paraId="6674AA16" w14:textId="77777777" w:rsidR="003C47EC" w:rsidRPr="0084776C" w:rsidRDefault="003C47EC" w:rsidP="0084776C">
            <w:pPr>
              <w:widowControl w:val="0"/>
              <w:tabs>
                <w:tab w:val="left" w:pos="-720"/>
              </w:tabs>
              <w:suppressAutoHyphens/>
              <w:snapToGrid w:val="0"/>
              <w:spacing w:before="90" w:after="54"/>
              <w:jc w:val="left"/>
              <w:rPr>
                <w:rFonts w:cs="Arial"/>
                <w:sz w:val="22"/>
                <w:szCs w:val="22"/>
              </w:rPr>
            </w:pPr>
          </w:p>
        </w:tc>
      </w:tr>
    </w:tbl>
    <w:p w14:paraId="44498700" w14:textId="77777777" w:rsidR="0084776C" w:rsidRPr="0084776C" w:rsidRDefault="0084776C" w:rsidP="0084776C">
      <w:pPr>
        <w:widowControl w:val="0"/>
        <w:tabs>
          <w:tab w:val="left" w:pos="-720"/>
        </w:tabs>
        <w:suppressAutoHyphens/>
        <w:snapToGrid w:val="0"/>
        <w:jc w:val="left"/>
        <w:rPr>
          <w:rFonts w:cs="Arial"/>
          <w:sz w:val="22"/>
          <w:szCs w:val="22"/>
        </w:rPr>
      </w:pPr>
    </w:p>
    <w:p w14:paraId="53CCE31D" w14:textId="77777777" w:rsidR="00421AC4" w:rsidRPr="00A54AAD" w:rsidRDefault="00A54AAD" w:rsidP="00A54AAD">
      <w:pPr>
        <w:widowControl w:val="0"/>
        <w:jc w:val="left"/>
        <w:rPr>
          <w:rFonts w:ascii="Arial Bold" w:hAnsi="Arial Bold"/>
          <w:b/>
          <w:bCs/>
          <w:sz w:val="32"/>
          <w:szCs w:val="32"/>
        </w:rPr>
      </w:pPr>
      <w:r w:rsidRPr="00A54AAD">
        <w:rPr>
          <w:rFonts w:ascii="Arial Bold" w:hAnsi="Arial Bold"/>
          <w:b/>
          <w:bCs/>
          <w:sz w:val="32"/>
          <w:szCs w:val="32"/>
        </w:rPr>
        <w:t xml:space="preserve">The assumption </w:t>
      </w:r>
      <w:proofErr w:type="gramStart"/>
      <w:r w:rsidRPr="00A54AAD">
        <w:rPr>
          <w:rFonts w:ascii="Arial Bold" w:hAnsi="Arial Bold"/>
          <w:b/>
          <w:bCs/>
          <w:sz w:val="32"/>
          <w:szCs w:val="32"/>
        </w:rPr>
        <w:t>is,</w:t>
      </w:r>
      <w:proofErr w:type="gramEnd"/>
      <w:r w:rsidRPr="00A54AAD">
        <w:rPr>
          <w:rFonts w:ascii="Arial Bold" w:hAnsi="Arial Bold"/>
          <w:b/>
          <w:bCs/>
          <w:sz w:val="32"/>
          <w:szCs w:val="32"/>
        </w:rPr>
        <w:t xml:space="preserve"> that unless stated in this schedule, acceptance of the Conditions of Contract is </w:t>
      </w:r>
      <w:r w:rsidR="00DB0256">
        <w:rPr>
          <w:rFonts w:ascii="Arial Bold" w:hAnsi="Arial Bold"/>
          <w:b/>
          <w:bCs/>
          <w:sz w:val="32"/>
          <w:szCs w:val="32"/>
        </w:rPr>
        <w:t>made</w:t>
      </w:r>
      <w:r w:rsidRPr="00A54AAD">
        <w:rPr>
          <w:rFonts w:ascii="Arial Bold" w:hAnsi="Arial Bold"/>
          <w:b/>
          <w:bCs/>
          <w:sz w:val="32"/>
          <w:szCs w:val="32"/>
        </w:rPr>
        <w:t xml:space="preserve">. </w:t>
      </w:r>
      <w:r w:rsidR="009175DD" w:rsidRPr="009175DD">
        <w:rPr>
          <w:rFonts w:ascii="Arial Bold" w:hAnsi="Arial Bold"/>
          <w:b/>
          <w:bCs/>
          <w:sz w:val="32"/>
          <w:szCs w:val="32"/>
        </w:rPr>
        <w:t xml:space="preserve">As the Authority has now declared the negotiation closed, it will no longer negotiate with Tenderers on the Terms and Conditions at this stage of the procurement.  </w:t>
      </w:r>
    </w:p>
    <w:sectPr w:rsidR="00421AC4" w:rsidRPr="00A54AAD" w:rsidSect="00771821">
      <w:headerReference w:type="default" r:id="rId27"/>
      <w:footerReference w:type="default" r:id="rId28"/>
      <w:pgSz w:w="11909" w:h="16834" w:code="9"/>
      <w:pgMar w:top="1469" w:right="1276" w:bottom="1276" w:left="1418" w:header="709" w:footer="45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8BB11" w14:textId="77777777" w:rsidR="005F3196" w:rsidRDefault="005F3196">
      <w:r>
        <w:separator/>
      </w:r>
    </w:p>
  </w:endnote>
  <w:endnote w:type="continuationSeparator" w:id="0">
    <w:p w14:paraId="407019A3" w14:textId="77777777" w:rsidR="005F3196" w:rsidRDefault="005F3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yriad Pro">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01" w:type="dxa"/>
      <w:tblLook w:val="00A0" w:firstRow="1" w:lastRow="0" w:firstColumn="1" w:lastColumn="0" w:noHBand="0" w:noVBand="0"/>
    </w:tblPr>
    <w:tblGrid>
      <w:gridCol w:w="3503"/>
      <w:gridCol w:w="2559"/>
      <w:gridCol w:w="1653"/>
      <w:gridCol w:w="1686"/>
    </w:tblGrid>
    <w:tr w:rsidR="005F3196" w:rsidRPr="008D5B69" w14:paraId="3776CBC0" w14:textId="77777777" w:rsidTr="006A14A4">
      <w:tc>
        <w:tcPr>
          <w:tcW w:w="3503" w:type="dxa"/>
          <w:vAlign w:val="center"/>
        </w:tcPr>
        <w:p w14:paraId="3EA0EB9B" w14:textId="77777777" w:rsidR="005F3196" w:rsidRPr="00801C08" w:rsidRDefault="005F3196" w:rsidP="00C4490D">
          <w:pPr>
            <w:pStyle w:val="Footer"/>
            <w:tabs>
              <w:tab w:val="clear" w:pos="4320"/>
              <w:tab w:val="clear" w:pos="8640"/>
            </w:tabs>
            <w:rPr>
              <w:lang w:eastAsia="en-US"/>
            </w:rPr>
          </w:pPr>
        </w:p>
      </w:tc>
      <w:tc>
        <w:tcPr>
          <w:tcW w:w="2559" w:type="dxa"/>
          <w:vAlign w:val="center"/>
        </w:tcPr>
        <w:p w14:paraId="3E7B734C" w14:textId="77777777" w:rsidR="005F3196" w:rsidRPr="00801C08" w:rsidRDefault="005F3196" w:rsidP="00C550C0">
          <w:pPr>
            <w:pStyle w:val="Footer"/>
            <w:tabs>
              <w:tab w:val="clear" w:pos="4320"/>
              <w:tab w:val="clear" w:pos="8640"/>
            </w:tabs>
            <w:jc w:val="center"/>
            <w:rPr>
              <w:lang w:eastAsia="en-US"/>
            </w:rPr>
          </w:pPr>
          <w:r w:rsidRPr="00801C08">
            <w:rPr>
              <w:lang w:eastAsia="en-US"/>
            </w:rPr>
            <w:t xml:space="preserve">Page </w:t>
          </w:r>
          <w:r>
            <w:rPr>
              <w:b/>
              <w:lang w:eastAsia="en-US"/>
            </w:rPr>
            <w:fldChar w:fldCharType="begin"/>
          </w:r>
          <w:r>
            <w:rPr>
              <w:b/>
              <w:lang w:eastAsia="en-US"/>
            </w:rPr>
            <w:instrText xml:space="preserve"> PAGE  </w:instrText>
          </w:r>
          <w:r>
            <w:rPr>
              <w:b/>
              <w:lang w:eastAsia="en-US"/>
            </w:rPr>
            <w:fldChar w:fldCharType="separate"/>
          </w:r>
          <w:r w:rsidR="00F47378">
            <w:rPr>
              <w:b/>
              <w:noProof/>
              <w:lang w:eastAsia="en-US"/>
            </w:rPr>
            <w:t>14</w:t>
          </w:r>
          <w:r>
            <w:rPr>
              <w:b/>
              <w:lang w:eastAsia="en-US"/>
            </w:rPr>
            <w:fldChar w:fldCharType="end"/>
          </w:r>
          <w:r w:rsidRPr="00801C08">
            <w:rPr>
              <w:lang w:eastAsia="en-US"/>
            </w:rPr>
            <w:t xml:space="preserve"> of </w:t>
          </w:r>
          <w:r w:rsidRPr="008D5B69">
            <w:rPr>
              <w:b/>
              <w:lang w:eastAsia="en-US"/>
            </w:rPr>
            <w:fldChar w:fldCharType="begin"/>
          </w:r>
          <w:r w:rsidRPr="008D5B69">
            <w:rPr>
              <w:b/>
              <w:lang w:eastAsia="en-US"/>
            </w:rPr>
            <w:instrText xml:space="preserve"> NUMPAGES  </w:instrText>
          </w:r>
          <w:r w:rsidRPr="008D5B69">
            <w:rPr>
              <w:b/>
              <w:lang w:eastAsia="en-US"/>
            </w:rPr>
            <w:fldChar w:fldCharType="separate"/>
          </w:r>
          <w:r w:rsidR="00F47378">
            <w:rPr>
              <w:b/>
              <w:noProof/>
              <w:lang w:eastAsia="en-US"/>
            </w:rPr>
            <w:t>55</w:t>
          </w:r>
          <w:r w:rsidRPr="008D5B69">
            <w:rPr>
              <w:b/>
              <w:lang w:eastAsia="en-US"/>
            </w:rPr>
            <w:fldChar w:fldCharType="end"/>
          </w:r>
        </w:p>
      </w:tc>
      <w:tc>
        <w:tcPr>
          <w:tcW w:w="1653" w:type="dxa"/>
          <w:vAlign w:val="center"/>
        </w:tcPr>
        <w:p w14:paraId="21030A38" w14:textId="77777777" w:rsidR="005F3196" w:rsidRPr="00801C08" w:rsidRDefault="005F3196" w:rsidP="008D5B69">
          <w:pPr>
            <w:pStyle w:val="Footer"/>
            <w:tabs>
              <w:tab w:val="clear" w:pos="4320"/>
              <w:tab w:val="clear" w:pos="8640"/>
            </w:tabs>
            <w:rPr>
              <w:lang w:eastAsia="en-US"/>
            </w:rPr>
          </w:pPr>
        </w:p>
      </w:tc>
      <w:tc>
        <w:tcPr>
          <w:tcW w:w="1686" w:type="dxa"/>
          <w:vAlign w:val="center"/>
        </w:tcPr>
        <w:p w14:paraId="0CABD77F" w14:textId="77777777" w:rsidR="005F3196" w:rsidRPr="00801C08" w:rsidRDefault="005F3196" w:rsidP="008D5B69">
          <w:pPr>
            <w:pStyle w:val="Footer"/>
            <w:tabs>
              <w:tab w:val="clear" w:pos="4320"/>
              <w:tab w:val="clear" w:pos="8640"/>
            </w:tabs>
            <w:rPr>
              <w:lang w:eastAsia="en-US"/>
            </w:rPr>
          </w:pPr>
        </w:p>
      </w:tc>
    </w:tr>
  </w:tbl>
  <w:p w14:paraId="63734975" w14:textId="77777777" w:rsidR="005F3196" w:rsidRDefault="005F3196" w:rsidP="004923FE">
    <w:pPr>
      <w:pStyle w:val="Footer"/>
      <w:tabs>
        <w:tab w:val="clear" w:pos="4320"/>
        <w:tab w:val="clear" w:pos="8640"/>
        <w:tab w:val="center" w:pos="4678"/>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9A219" w14:textId="77777777" w:rsidR="005F3196" w:rsidRDefault="005F3196">
      <w:r>
        <w:separator/>
      </w:r>
    </w:p>
  </w:footnote>
  <w:footnote w:type="continuationSeparator" w:id="0">
    <w:p w14:paraId="078DC1E1" w14:textId="77777777" w:rsidR="005F3196" w:rsidRDefault="005F31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8" w:type="dxa"/>
      <w:tblLayout w:type="fixed"/>
      <w:tblLook w:val="00A0" w:firstRow="1" w:lastRow="0" w:firstColumn="1" w:lastColumn="0" w:noHBand="0" w:noVBand="0"/>
    </w:tblPr>
    <w:tblGrid>
      <w:gridCol w:w="5637"/>
      <w:gridCol w:w="896"/>
      <w:gridCol w:w="2835"/>
    </w:tblGrid>
    <w:tr w:rsidR="005F3196" w14:paraId="3A621CD5" w14:textId="77777777" w:rsidTr="006A14A4">
      <w:trPr>
        <w:trHeight w:val="705"/>
      </w:trPr>
      <w:tc>
        <w:tcPr>
          <w:tcW w:w="5637" w:type="dxa"/>
        </w:tcPr>
        <w:p w14:paraId="59C94A11" w14:textId="77777777" w:rsidR="005F3196" w:rsidRPr="00A21178" w:rsidRDefault="005F3196" w:rsidP="00574B82">
          <w:pPr>
            <w:pStyle w:val="Header"/>
            <w:rPr>
              <w:b/>
              <w:sz w:val="20"/>
            </w:rPr>
          </w:pPr>
        </w:p>
      </w:tc>
      <w:tc>
        <w:tcPr>
          <w:tcW w:w="896" w:type="dxa"/>
        </w:tcPr>
        <w:p w14:paraId="1A2B5199" w14:textId="77777777" w:rsidR="005F3196" w:rsidRPr="00A21178" w:rsidRDefault="005F3196" w:rsidP="00AF6180">
          <w:pPr>
            <w:pStyle w:val="Header"/>
            <w:rPr>
              <w:sz w:val="20"/>
            </w:rPr>
          </w:pPr>
        </w:p>
      </w:tc>
      <w:tc>
        <w:tcPr>
          <w:tcW w:w="2835" w:type="dxa"/>
        </w:tcPr>
        <w:p w14:paraId="0AE62690" w14:textId="77777777" w:rsidR="005F3196" w:rsidRPr="00A21178" w:rsidRDefault="005F3196" w:rsidP="006A7886">
          <w:pPr>
            <w:pStyle w:val="Header"/>
            <w:jc w:val="right"/>
            <w:rPr>
              <w:sz w:val="20"/>
            </w:rPr>
          </w:pPr>
        </w:p>
      </w:tc>
    </w:tr>
  </w:tbl>
  <w:p w14:paraId="60F8EBE5" w14:textId="77777777" w:rsidR="005F3196" w:rsidRDefault="005F3196" w:rsidP="008E44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F827D8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E3A2E"/>
    <w:multiLevelType w:val="multilevel"/>
    <w:tmpl w:val="C63437E6"/>
    <w:styleLink w:val="ReferenceNumberedList"/>
    <w:lvl w:ilvl="0">
      <w:start w:val="1"/>
      <w:numFmt w:val="decimal"/>
      <w:lvlText w:val="Ref %1"/>
      <w:lvlJc w:val="left"/>
      <w:pPr>
        <w:tabs>
          <w:tab w:val="num" w:pos="432"/>
        </w:tabs>
        <w:ind w:left="432" w:hanging="432"/>
      </w:pPr>
      <w:rPr>
        <w:rFonts w:cs="Mangal" w:hint="default"/>
        <w:sz w:val="20"/>
      </w:rPr>
    </w:lvl>
    <w:lvl w:ilvl="1">
      <w:start w:val="1"/>
      <w:numFmt w:val="decimal"/>
      <w:lvlText w:val="%1.%2"/>
      <w:lvlJc w:val="left"/>
      <w:pPr>
        <w:tabs>
          <w:tab w:val="num" w:pos="576"/>
        </w:tabs>
        <w:ind w:left="576" w:hanging="576"/>
      </w:pPr>
      <w:rPr>
        <w:rFonts w:cs="Mangal" w:hint="default"/>
      </w:rPr>
    </w:lvl>
    <w:lvl w:ilvl="2">
      <w:start w:val="1"/>
      <w:numFmt w:val="decimal"/>
      <w:lvlText w:val="%1.%2.%3"/>
      <w:lvlJc w:val="left"/>
      <w:pPr>
        <w:tabs>
          <w:tab w:val="num" w:pos="720"/>
        </w:tabs>
        <w:ind w:left="720" w:hanging="720"/>
      </w:pPr>
      <w:rPr>
        <w:rFonts w:cs="Mangal" w:hint="default"/>
        <w:sz w:val="16"/>
      </w:rPr>
    </w:lvl>
    <w:lvl w:ilvl="3">
      <w:start w:val="1"/>
      <w:numFmt w:val="decimal"/>
      <w:lvlText w:val="%1.%2.%3.%4"/>
      <w:lvlJc w:val="left"/>
      <w:pPr>
        <w:tabs>
          <w:tab w:val="num" w:pos="864"/>
        </w:tabs>
        <w:ind w:left="864" w:hanging="864"/>
      </w:pPr>
      <w:rPr>
        <w:rFonts w:cs="Mangal" w:hint="default"/>
      </w:rPr>
    </w:lvl>
    <w:lvl w:ilvl="4">
      <w:start w:val="1"/>
      <w:numFmt w:val="decimal"/>
      <w:lvlText w:val="%1.%2.%3.%4.%5"/>
      <w:lvlJc w:val="left"/>
      <w:pPr>
        <w:tabs>
          <w:tab w:val="num" w:pos="1008"/>
        </w:tabs>
        <w:ind w:left="1008" w:hanging="1008"/>
      </w:pPr>
      <w:rPr>
        <w:rFonts w:cs="Mangal" w:hint="default"/>
      </w:rPr>
    </w:lvl>
    <w:lvl w:ilvl="5">
      <w:start w:val="1"/>
      <w:numFmt w:val="decimal"/>
      <w:lvlText w:val="%1.%2.%3.%4.%5.%6"/>
      <w:lvlJc w:val="left"/>
      <w:pPr>
        <w:tabs>
          <w:tab w:val="num" w:pos="1152"/>
        </w:tabs>
        <w:ind w:left="1152" w:hanging="1152"/>
      </w:pPr>
      <w:rPr>
        <w:rFonts w:cs="Mangal" w:hint="default"/>
      </w:rPr>
    </w:lvl>
    <w:lvl w:ilvl="6">
      <w:start w:val="1"/>
      <w:numFmt w:val="decimal"/>
      <w:lvlText w:val="%1.%2.%3.%4.%5.%6.%7"/>
      <w:lvlJc w:val="left"/>
      <w:pPr>
        <w:tabs>
          <w:tab w:val="num" w:pos="1296"/>
        </w:tabs>
        <w:ind w:left="1296" w:hanging="1296"/>
      </w:pPr>
      <w:rPr>
        <w:rFonts w:cs="Mangal" w:hint="default"/>
      </w:rPr>
    </w:lvl>
    <w:lvl w:ilvl="7">
      <w:start w:val="1"/>
      <w:numFmt w:val="decimal"/>
      <w:lvlText w:val="%1.%2.%3.%4.%5.%6.%7.%8"/>
      <w:lvlJc w:val="left"/>
      <w:pPr>
        <w:tabs>
          <w:tab w:val="num" w:pos="1440"/>
        </w:tabs>
        <w:ind w:left="1440" w:hanging="1440"/>
      </w:pPr>
      <w:rPr>
        <w:rFonts w:cs="Mangal" w:hint="default"/>
      </w:rPr>
    </w:lvl>
    <w:lvl w:ilvl="8">
      <w:start w:val="1"/>
      <w:numFmt w:val="decimal"/>
      <w:lvlText w:val="%1.%2.%3.%4.%5.%6.%7.%8.%9"/>
      <w:lvlJc w:val="left"/>
      <w:pPr>
        <w:tabs>
          <w:tab w:val="num" w:pos="1584"/>
        </w:tabs>
        <w:ind w:left="1584" w:hanging="1584"/>
      </w:pPr>
      <w:rPr>
        <w:rFonts w:cs="Mangal" w:hint="default"/>
      </w:rPr>
    </w:lvl>
  </w:abstractNum>
  <w:abstractNum w:abstractNumId="2">
    <w:nsid w:val="01D27F93"/>
    <w:multiLevelType w:val="hybridMultilevel"/>
    <w:tmpl w:val="16FE8D9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056B7B51"/>
    <w:multiLevelType w:val="hybridMultilevel"/>
    <w:tmpl w:val="2DDC9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E976AB"/>
    <w:multiLevelType w:val="hybridMultilevel"/>
    <w:tmpl w:val="97FE7604"/>
    <w:lvl w:ilvl="0" w:tplc="02F247DC">
      <w:start w:val="1"/>
      <w:numFmt w:val="bullet"/>
      <w:pStyle w:val="UKAEABulletLevel2"/>
      <w:lvlText w:val="o"/>
      <w:lvlJc w:val="left"/>
      <w:pPr>
        <w:ind w:left="5295" w:hanging="360"/>
      </w:pPr>
      <w:rPr>
        <w:rFonts w:ascii="Courier New" w:hAnsi="Courier New" w:hint="default"/>
      </w:rPr>
    </w:lvl>
    <w:lvl w:ilvl="1" w:tplc="08090003" w:tentative="1">
      <w:start w:val="1"/>
      <w:numFmt w:val="bullet"/>
      <w:lvlText w:val="o"/>
      <w:lvlJc w:val="left"/>
      <w:pPr>
        <w:ind w:left="6015" w:hanging="360"/>
      </w:pPr>
      <w:rPr>
        <w:rFonts w:ascii="Courier New" w:hAnsi="Courier New" w:hint="default"/>
      </w:rPr>
    </w:lvl>
    <w:lvl w:ilvl="2" w:tplc="08090005" w:tentative="1">
      <w:start w:val="1"/>
      <w:numFmt w:val="bullet"/>
      <w:lvlText w:val=""/>
      <w:lvlJc w:val="left"/>
      <w:pPr>
        <w:ind w:left="6735" w:hanging="360"/>
      </w:pPr>
      <w:rPr>
        <w:rFonts w:ascii="Wingdings" w:hAnsi="Wingdings" w:hint="default"/>
      </w:rPr>
    </w:lvl>
    <w:lvl w:ilvl="3" w:tplc="08090001" w:tentative="1">
      <w:start w:val="1"/>
      <w:numFmt w:val="bullet"/>
      <w:lvlText w:val=""/>
      <w:lvlJc w:val="left"/>
      <w:pPr>
        <w:ind w:left="7455" w:hanging="360"/>
      </w:pPr>
      <w:rPr>
        <w:rFonts w:ascii="Symbol" w:hAnsi="Symbol" w:hint="default"/>
      </w:rPr>
    </w:lvl>
    <w:lvl w:ilvl="4" w:tplc="08090003" w:tentative="1">
      <w:start w:val="1"/>
      <w:numFmt w:val="bullet"/>
      <w:lvlText w:val="o"/>
      <w:lvlJc w:val="left"/>
      <w:pPr>
        <w:ind w:left="8175" w:hanging="360"/>
      </w:pPr>
      <w:rPr>
        <w:rFonts w:ascii="Courier New" w:hAnsi="Courier New" w:hint="default"/>
      </w:rPr>
    </w:lvl>
    <w:lvl w:ilvl="5" w:tplc="08090005" w:tentative="1">
      <w:start w:val="1"/>
      <w:numFmt w:val="bullet"/>
      <w:lvlText w:val=""/>
      <w:lvlJc w:val="left"/>
      <w:pPr>
        <w:ind w:left="8895" w:hanging="360"/>
      </w:pPr>
      <w:rPr>
        <w:rFonts w:ascii="Wingdings" w:hAnsi="Wingdings" w:hint="default"/>
      </w:rPr>
    </w:lvl>
    <w:lvl w:ilvl="6" w:tplc="08090001" w:tentative="1">
      <w:start w:val="1"/>
      <w:numFmt w:val="bullet"/>
      <w:lvlText w:val=""/>
      <w:lvlJc w:val="left"/>
      <w:pPr>
        <w:ind w:left="9615" w:hanging="360"/>
      </w:pPr>
      <w:rPr>
        <w:rFonts w:ascii="Symbol" w:hAnsi="Symbol" w:hint="default"/>
      </w:rPr>
    </w:lvl>
    <w:lvl w:ilvl="7" w:tplc="08090003" w:tentative="1">
      <w:start w:val="1"/>
      <w:numFmt w:val="bullet"/>
      <w:lvlText w:val="o"/>
      <w:lvlJc w:val="left"/>
      <w:pPr>
        <w:ind w:left="10335" w:hanging="360"/>
      </w:pPr>
      <w:rPr>
        <w:rFonts w:ascii="Courier New" w:hAnsi="Courier New" w:hint="default"/>
      </w:rPr>
    </w:lvl>
    <w:lvl w:ilvl="8" w:tplc="08090005" w:tentative="1">
      <w:start w:val="1"/>
      <w:numFmt w:val="bullet"/>
      <w:lvlText w:val=""/>
      <w:lvlJc w:val="left"/>
      <w:pPr>
        <w:ind w:left="11055" w:hanging="360"/>
      </w:pPr>
      <w:rPr>
        <w:rFonts w:ascii="Wingdings" w:hAnsi="Wingdings" w:hint="default"/>
      </w:rPr>
    </w:lvl>
  </w:abstractNum>
  <w:abstractNum w:abstractNumId="5">
    <w:nsid w:val="0706240F"/>
    <w:multiLevelType w:val="hybridMultilevel"/>
    <w:tmpl w:val="F3024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282718"/>
    <w:multiLevelType w:val="hybridMultilevel"/>
    <w:tmpl w:val="938845CE"/>
    <w:lvl w:ilvl="0" w:tplc="FFFFFFFF">
      <w:start w:val="1"/>
      <w:numFmt w:val="bullet"/>
      <w:pStyle w:val="ListBullet2"/>
      <w:lvlText w:val=""/>
      <w:lvlJc w:val="left"/>
      <w:pPr>
        <w:ind w:left="1040" w:hanging="360"/>
      </w:pPr>
      <w:rPr>
        <w:rFonts w:ascii="Symbol" w:hAnsi="Symbol" w:hint="default"/>
      </w:rPr>
    </w:lvl>
    <w:lvl w:ilvl="1" w:tplc="FFFFFFFF" w:tentative="1">
      <w:start w:val="1"/>
      <w:numFmt w:val="bullet"/>
      <w:lvlText w:val="o"/>
      <w:lvlJc w:val="left"/>
      <w:pPr>
        <w:tabs>
          <w:tab w:val="num" w:pos="2120"/>
        </w:tabs>
        <w:ind w:left="2120" w:hanging="360"/>
      </w:pPr>
      <w:rPr>
        <w:rFonts w:ascii="Courier New" w:hAnsi="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7">
    <w:nsid w:val="07EB7F2F"/>
    <w:multiLevelType w:val="hybridMultilevel"/>
    <w:tmpl w:val="2AE85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A6624C"/>
    <w:multiLevelType w:val="hybridMultilevel"/>
    <w:tmpl w:val="817E2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A6442EC"/>
    <w:multiLevelType w:val="multilevel"/>
    <w:tmpl w:val="668ED396"/>
    <w:styleLink w:val="Appendixlists"/>
    <w:lvl w:ilvl="0">
      <w:start w:val="1"/>
      <w:numFmt w:val="upperLetter"/>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pStyle w:val="SSPappendix3"/>
      <w:lvlText w:val="A.%2.%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
    <w:nsid w:val="0B4A41FB"/>
    <w:multiLevelType w:val="hybridMultilevel"/>
    <w:tmpl w:val="BC5EE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B8105B4"/>
    <w:multiLevelType w:val="hybridMultilevel"/>
    <w:tmpl w:val="B1823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C356EEB"/>
    <w:multiLevelType w:val="multilevel"/>
    <w:tmpl w:val="E856E7F8"/>
    <w:styleLink w:val="NumberedHeadings"/>
    <w:lvl w:ilvl="0">
      <w:start w:val="1"/>
      <w:numFmt w:val="decimal"/>
      <w:lvlText w:val="%1"/>
      <w:lvlJc w:val="left"/>
      <w:pPr>
        <w:ind w:left="1247" w:hanging="1247"/>
      </w:pPr>
      <w:rPr>
        <w:rFonts w:cs="Times New Roman" w:hint="default"/>
      </w:rPr>
    </w:lvl>
    <w:lvl w:ilvl="1">
      <w:start w:val="1"/>
      <w:numFmt w:val="decimal"/>
      <w:lvlText w:val="%1.%2"/>
      <w:lvlJc w:val="left"/>
      <w:pPr>
        <w:ind w:left="1247" w:hanging="1247"/>
      </w:pPr>
      <w:rPr>
        <w:rFonts w:cs="Times New Roman" w:hint="default"/>
      </w:rPr>
    </w:lvl>
    <w:lvl w:ilvl="2">
      <w:start w:val="1"/>
      <w:numFmt w:val="decimal"/>
      <w:lvlText w:val="%1.%2.%3"/>
      <w:lvlJc w:val="left"/>
      <w:pPr>
        <w:ind w:left="1247" w:hanging="1247"/>
      </w:pPr>
      <w:rPr>
        <w:rFonts w:cs="Times New Roman" w:hint="default"/>
      </w:rPr>
    </w:lvl>
    <w:lvl w:ilvl="3">
      <w:start w:val="1"/>
      <w:numFmt w:val="decimal"/>
      <w:lvlText w:val="%1.%2.%3.%4"/>
      <w:lvlJc w:val="left"/>
      <w:pPr>
        <w:ind w:left="1247" w:hanging="1247"/>
      </w:pPr>
      <w:rPr>
        <w:rFonts w:cs="Times New Roman" w:hint="default"/>
      </w:rPr>
    </w:lvl>
    <w:lvl w:ilvl="4">
      <w:start w:val="1"/>
      <w:numFmt w:val="lowerLetter"/>
      <w:lvlText w:val="%5"/>
      <w:lvlJc w:val="left"/>
      <w:pPr>
        <w:ind w:left="1871" w:hanging="624"/>
      </w:pPr>
      <w:rPr>
        <w:rFonts w:cs="Times New Roman" w:hint="default"/>
      </w:rPr>
    </w:lvl>
    <w:lvl w:ilvl="5">
      <w:start w:val="1"/>
      <w:numFmt w:val="lowerRoman"/>
      <w:lvlText w:val="(%6)"/>
      <w:lvlJc w:val="left"/>
      <w:pPr>
        <w:ind w:left="3119" w:hanging="738"/>
      </w:pPr>
      <w:rPr>
        <w:rFonts w:cs="Times New Roman" w:hint="default"/>
      </w:rPr>
    </w:lvl>
    <w:lvl w:ilvl="6">
      <w:start w:val="1"/>
      <w:numFmt w:val="upperLetter"/>
      <w:lvlText w:val="Annex %7."/>
      <w:lvlJc w:val="left"/>
      <w:pPr>
        <w:ind w:left="1247" w:hanging="1247"/>
      </w:pPr>
      <w:rPr>
        <w:rFonts w:cs="Times New Roman" w:hint="default"/>
      </w:rPr>
    </w:lvl>
    <w:lvl w:ilvl="7">
      <w:start w:val="1"/>
      <w:numFmt w:val="decimal"/>
      <w:lvlText w:val="%7.%8"/>
      <w:lvlJc w:val="left"/>
      <w:pPr>
        <w:ind w:left="1247" w:hanging="1247"/>
      </w:pPr>
      <w:rPr>
        <w:rFonts w:cs="Times New Roman" w:hint="default"/>
      </w:rPr>
    </w:lvl>
    <w:lvl w:ilvl="8">
      <w:start w:val="1"/>
      <w:numFmt w:val="decimal"/>
      <w:lvlText w:val="%7.%8.%9"/>
      <w:lvlJc w:val="left"/>
      <w:pPr>
        <w:ind w:left="1247" w:hanging="1247"/>
      </w:pPr>
      <w:rPr>
        <w:rFonts w:cs="Times New Roman" w:hint="default"/>
      </w:rPr>
    </w:lvl>
  </w:abstractNum>
  <w:abstractNum w:abstractNumId="13">
    <w:nsid w:val="0D2857BE"/>
    <w:multiLevelType w:val="multilevel"/>
    <w:tmpl w:val="DAACB680"/>
    <w:lvl w:ilvl="0">
      <w:start w:val="1"/>
      <w:numFmt w:val="upperLetter"/>
      <w:lvlText w:val="Annex %1."/>
      <w:lvlJc w:val="left"/>
      <w:pPr>
        <w:ind w:left="720" w:hanging="360"/>
      </w:pPr>
      <w:rPr>
        <w:rFonts w:cs="Times New Roman" w:hint="default"/>
      </w:rPr>
    </w:lvl>
    <w:lvl w:ilvl="1">
      <w:start w:val="1"/>
      <w:numFmt w:val="decimal"/>
      <w:pStyle w:val="Para2"/>
      <w:lvlText w:val="%1.%2."/>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4.%3"/>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nsid w:val="0EFD3913"/>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pStyle w:val="Heading4"/>
      <w:lvlText w:val="(%4)"/>
      <w:lvlJc w:val="left"/>
      <w:pPr>
        <w:tabs>
          <w:tab w:val="num" w:pos="1440"/>
        </w:tabs>
        <w:ind w:left="1440" w:hanging="360"/>
      </w:pPr>
      <w:rPr>
        <w:rFonts w:cs="Times New Roman"/>
      </w:rPr>
    </w:lvl>
    <w:lvl w:ilvl="4">
      <w:start w:val="1"/>
      <w:numFmt w:val="lowerLetter"/>
      <w:pStyle w:val="Heading5"/>
      <w:lvlText w:val="(%5)"/>
      <w:lvlJc w:val="left"/>
      <w:pPr>
        <w:tabs>
          <w:tab w:val="num" w:pos="1800"/>
        </w:tabs>
        <w:ind w:left="1800" w:hanging="360"/>
      </w:pPr>
      <w:rPr>
        <w:rFonts w:cs="Times New Roman"/>
      </w:rPr>
    </w:lvl>
    <w:lvl w:ilvl="5">
      <w:start w:val="1"/>
      <w:numFmt w:val="lowerRoman"/>
      <w:pStyle w:val="Heading6"/>
      <w:lvlText w:val="(%6)"/>
      <w:lvlJc w:val="left"/>
      <w:pPr>
        <w:tabs>
          <w:tab w:val="num" w:pos="2160"/>
        </w:tabs>
        <w:ind w:left="2160" w:hanging="360"/>
      </w:pPr>
      <w:rPr>
        <w:rFonts w:cs="Times New Roman"/>
      </w:rPr>
    </w:lvl>
    <w:lvl w:ilvl="6">
      <w:start w:val="1"/>
      <w:numFmt w:val="decimal"/>
      <w:pStyle w:val="Heading7"/>
      <w:lvlText w:val="%7."/>
      <w:lvlJc w:val="left"/>
      <w:pPr>
        <w:tabs>
          <w:tab w:val="num" w:pos="2520"/>
        </w:tabs>
        <w:ind w:left="2520" w:hanging="360"/>
      </w:pPr>
      <w:rPr>
        <w:rFonts w:cs="Times New Roman"/>
      </w:rPr>
    </w:lvl>
    <w:lvl w:ilvl="7">
      <w:start w:val="1"/>
      <w:numFmt w:val="lowerLetter"/>
      <w:pStyle w:val="Heading8"/>
      <w:lvlText w:val="%8."/>
      <w:lvlJc w:val="left"/>
      <w:pPr>
        <w:tabs>
          <w:tab w:val="num" w:pos="2880"/>
        </w:tabs>
        <w:ind w:left="2880" w:hanging="360"/>
      </w:pPr>
      <w:rPr>
        <w:rFonts w:cs="Times New Roman"/>
      </w:rPr>
    </w:lvl>
    <w:lvl w:ilvl="8">
      <w:start w:val="1"/>
      <w:numFmt w:val="lowerRoman"/>
      <w:pStyle w:val="Heading9"/>
      <w:lvlText w:val="%9."/>
      <w:lvlJc w:val="left"/>
      <w:pPr>
        <w:tabs>
          <w:tab w:val="num" w:pos="3240"/>
        </w:tabs>
        <w:ind w:left="3240" w:hanging="360"/>
      </w:pPr>
      <w:rPr>
        <w:rFonts w:cs="Times New Roman"/>
      </w:rPr>
    </w:lvl>
  </w:abstractNum>
  <w:abstractNum w:abstractNumId="15">
    <w:nsid w:val="108D1C4A"/>
    <w:multiLevelType w:val="multilevel"/>
    <w:tmpl w:val="0AF009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0BB1B0B"/>
    <w:multiLevelType w:val="hybridMultilevel"/>
    <w:tmpl w:val="43463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1BB61EB"/>
    <w:multiLevelType w:val="hybridMultilevel"/>
    <w:tmpl w:val="7C149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2365B95"/>
    <w:multiLevelType w:val="hybridMultilevel"/>
    <w:tmpl w:val="36C6C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435729D"/>
    <w:multiLevelType w:val="hybridMultilevel"/>
    <w:tmpl w:val="8CC84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5C00C06"/>
    <w:multiLevelType w:val="hybridMultilevel"/>
    <w:tmpl w:val="DA14F5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7DF0C36"/>
    <w:multiLevelType w:val="multilevel"/>
    <w:tmpl w:val="958EF23C"/>
    <w:styleLink w:val="AppendixHeading"/>
    <w:lvl w:ilvl="0">
      <w:start w:val="1"/>
      <w:numFmt w:val="upperLetter"/>
      <w:pStyle w:val="SSPAppendixheading"/>
      <w:lvlText w:val="%1."/>
      <w:lvlJc w:val="left"/>
      <w:pPr>
        <w:tabs>
          <w:tab w:val="num" w:pos="357"/>
        </w:tabs>
      </w:pPr>
      <w:rPr>
        <w:rFonts w:cs="Times New Roman" w:hint="default"/>
      </w:rPr>
    </w:lvl>
    <w:lvl w:ilvl="1">
      <w:start w:val="1"/>
      <w:numFmt w:val="decimal"/>
      <w:pStyle w:val="SSPAppendixheading2"/>
      <w:lvlText w:val="%1.%2"/>
      <w:lvlJc w:val="left"/>
      <w:pPr>
        <w:tabs>
          <w:tab w:val="num" w:pos="357"/>
        </w:tabs>
      </w:pPr>
      <w:rPr>
        <w:rFonts w:cs="Times New Roman" w:hint="default"/>
      </w:rPr>
    </w:lvl>
    <w:lvl w:ilvl="2">
      <w:start w:val="1"/>
      <w:numFmt w:val="decimal"/>
      <w:lvlRestart w:val="0"/>
      <w:lvlText w:val="A.%2.%3"/>
      <w:lvlJc w:val="left"/>
      <w:pPr>
        <w:tabs>
          <w:tab w:val="num" w:pos="357"/>
        </w:tabs>
      </w:pPr>
      <w:rPr>
        <w:rFonts w:cs="Times New Roman" w:hint="default"/>
      </w:rPr>
    </w:lvl>
    <w:lvl w:ilvl="3">
      <w:start w:val="1"/>
      <w:numFmt w:val="decimal"/>
      <w:lvlText w:val="(%4)"/>
      <w:lvlJc w:val="left"/>
      <w:pPr>
        <w:tabs>
          <w:tab w:val="num" w:pos="357"/>
        </w:tabs>
      </w:pPr>
      <w:rPr>
        <w:rFonts w:cs="Times New Roman" w:hint="default"/>
      </w:rPr>
    </w:lvl>
    <w:lvl w:ilvl="4">
      <w:start w:val="1"/>
      <w:numFmt w:val="lowerLetter"/>
      <w:lvlText w:val="(%5)"/>
      <w:lvlJc w:val="left"/>
      <w:pPr>
        <w:tabs>
          <w:tab w:val="num" w:pos="357"/>
        </w:tabs>
      </w:pPr>
      <w:rPr>
        <w:rFonts w:cs="Times New Roman" w:hint="default"/>
      </w:rPr>
    </w:lvl>
    <w:lvl w:ilvl="5">
      <w:start w:val="1"/>
      <w:numFmt w:val="lowerRoman"/>
      <w:lvlText w:val="(%6)"/>
      <w:lvlJc w:val="left"/>
      <w:pPr>
        <w:tabs>
          <w:tab w:val="num" w:pos="357"/>
        </w:tabs>
      </w:pPr>
      <w:rPr>
        <w:rFonts w:cs="Times New Roman" w:hint="default"/>
      </w:rPr>
    </w:lvl>
    <w:lvl w:ilvl="6">
      <w:start w:val="1"/>
      <w:numFmt w:val="decimal"/>
      <w:lvlText w:val="%7."/>
      <w:lvlJc w:val="left"/>
      <w:pPr>
        <w:tabs>
          <w:tab w:val="num" w:pos="357"/>
        </w:tabs>
      </w:pPr>
      <w:rPr>
        <w:rFonts w:cs="Times New Roman" w:hint="default"/>
      </w:rPr>
    </w:lvl>
    <w:lvl w:ilvl="7">
      <w:start w:val="1"/>
      <w:numFmt w:val="lowerLetter"/>
      <w:lvlText w:val="%8."/>
      <w:lvlJc w:val="left"/>
      <w:pPr>
        <w:tabs>
          <w:tab w:val="num" w:pos="357"/>
        </w:tabs>
      </w:pPr>
      <w:rPr>
        <w:rFonts w:cs="Times New Roman" w:hint="default"/>
      </w:rPr>
    </w:lvl>
    <w:lvl w:ilvl="8">
      <w:start w:val="1"/>
      <w:numFmt w:val="lowerRoman"/>
      <w:lvlText w:val="%9."/>
      <w:lvlJc w:val="left"/>
      <w:pPr>
        <w:tabs>
          <w:tab w:val="num" w:pos="357"/>
        </w:tabs>
      </w:pPr>
      <w:rPr>
        <w:rFonts w:cs="Times New Roman" w:hint="default"/>
      </w:rPr>
    </w:lvl>
  </w:abstractNum>
  <w:abstractNum w:abstractNumId="22">
    <w:nsid w:val="17E7349C"/>
    <w:multiLevelType w:val="hybridMultilevel"/>
    <w:tmpl w:val="C8D4F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8621C73"/>
    <w:multiLevelType w:val="hybridMultilevel"/>
    <w:tmpl w:val="1D68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CCB5EFE"/>
    <w:multiLevelType w:val="hybridMultilevel"/>
    <w:tmpl w:val="1306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CCF5E73"/>
    <w:multiLevelType w:val="hybridMultilevel"/>
    <w:tmpl w:val="49C4726A"/>
    <w:lvl w:ilvl="0" w:tplc="90B85FB8">
      <w:numFmt w:val="bullet"/>
      <w:lvlText w:val="-"/>
      <w:lvlJc w:val="left"/>
      <w:pPr>
        <w:tabs>
          <w:tab w:val="num" w:pos="720"/>
        </w:tabs>
        <w:ind w:left="720" w:hanging="360"/>
      </w:pPr>
      <w:rPr>
        <w:rFonts w:ascii="Arial" w:eastAsiaTheme="minorHAnsi" w:hAnsi="Arial" w:cs="Arial" w:hint="default"/>
      </w:rPr>
    </w:lvl>
    <w:lvl w:ilvl="1" w:tplc="90B85FB8">
      <w:numFmt w:val="bullet"/>
      <w:lvlText w:val="-"/>
      <w:lvlJc w:val="left"/>
      <w:pPr>
        <w:tabs>
          <w:tab w:val="num" w:pos="1440"/>
        </w:tabs>
        <w:ind w:left="1440" w:hanging="360"/>
      </w:pPr>
      <w:rPr>
        <w:rFonts w:ascii="Arial" w:eastAsiaTheme="minorHAnsi" w:hAnsi="Arial" w:cs="Arial" w:hint="default"/>
      </w:rPr>
    </w:lvl>
    <w:lvl w:ilvl="2" w:tplc="DA4635EC">
      <w:start w:val="1"/>
      <w:numFmt w:val="bullet"/>
      <w:lvlText w:val="•"/>
      <w:lvlJc w:val="left"/>
      <w:pPr>
        <w:tabs>
          <w:tab w:val="num" w:pos="2160"/>
        </w:tabs>
        <w:ind w:left="2160" w:hanging="360"/>
      </w:pPr>
      <w:rPr>
        <w:rFonts w:ascii="Times New Roman" w:hAnsi="Times New Roman" w:hint="default"/>
      </w:rPr>
    </w:lvl>
    <w:lvl w:ilvl="3" w:tplc="2AD801A0" w:tentative="1">
      <w:start w:val="1"/>
      <w:numFmt w:val="bullet"/>
      <w:lvlText w:val="•"/>
      <w:lvlJc w:val="left"/>
      <w:pPr>
        <w:tabs>
          <w:tab w:val="num" w:pos="2880"/>
        </w:tabs>
        <w:ind w:left="2880" w:hanging="360"/>
      </w:pPr>
      <w:rPr>
        <w:rFonts w:ascii="Times New Roman" w:hAnsi="Times New Roman" w:hint="default"/>
      </w:rPr>
    </w:lvl>
    <w:lvl w:ilvl="4" w:tplc="BFFE26DA" w:tentative="1">
      <w:start w:val="1"/>
      <w:numFmt w:val="bullet"/>
      <w:lvlText w:val="•"/>
      <w:lvlJc w:val="left"/>
      <w:pPr>
        <w:tabs>
          <w:tab w:val="num" w:pos="3600"/>
        </w:tabs>
        <w:ind w:left="3600" w:hanging="360"/>
      </w:pPr>
      <w:rPr>
        <w:rFonts w:ascii="Times New Roman" w:hAnsi="Times New Roman" w:hint="default"/>
      </w:rPr>
    </w:lvl>
    <w:lvl w:ilvl="5" w:tplc="D7626DA4" w:tentative="1">
      <w:start w:val="1"/>
      <w:numFmt w:val="bullet"/>
      <w:lvlText w:val="•"/>
      <w:lvlJc w:val="left"/>
      <w:pPr>
        <w:tabs>
          <w:tab w:val="num" w:pos="4320"/>
        </w:tabs>
        <w:ind w:left="4320" w:hanging="360"/>
      </w:pPr>
      <w:rPr>
        <w:rFonts w:ascii="Times New Roman" w:hAnsi="Times New Roman" w:hint="default"/>
      </w:rPr>
    </w:lvl>
    <w:lvl w:ilvl="6" w:tplc="ABF66716" w:tentative="1">
      <w:start w:val="1"/>
      <w:numFmt w:val="bullet"/>
      <w:lvlText w:val="•"/>
      <w:lvlJc w:val="left"/>
      <w:pPr>
        <w:tabs>
          <w:tab w:val="num" w:pos="5040"/>
        </w:tabs>
        <w:ind w:left="5040" w:hanging="360"/>
      </w:pPr>
      <w:rPr>
        <w:rFonts w:ascii="Times New Roman" w:hAnsi="Times New Roman" w:hint="default"/>
      </w:rPr>
    </w:lvl>
    <w:lvl w:ilvl="7" w:tplc="40F41BAE" w:tentative="1">
      <w:start w:val="1"/>
      <w:numFmt w:val="bullet"/>
      <w:lvlText w:val="•"/>
      <w:lvlJc w:val="left"/>
      <w:pPr>
        <w:tabs>
          <w:tab w:val="num" w:pos="5760"/>
        </w:tabs>
        <w:ind w:left="5760" w:hanging="360"/>
      </w:pPr>
      <w:rPr>
        <w:rFonts w:ascii="Times New Roman" w:hAnsi="Times New Roman" w:hint="default"/>
      </w:rPr>
    </w:lvl>
    <w:lvl w:ilvl="8" w:tplc="43209A7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1E5D0115"/>
    <w:multiLevelType w:val="multilevel"/>
    <w:tmpl w:val="9B6885BC"/>
    <w:numStyleLink w:val="SSPnewlist"/>
  </w:abstractNum>
  <w:abstractNum w:abstractNumId="27">
    <w:nsid w:val="1EA42EA6"/>
    <w:multiLevelType w:val="hybridMultilevel"/>
    <w:tmpl w:val="A8FC6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02C622A"/>
    <w:multiLevelType w:val="hybridMultilevel"/>
    <w:tmpl w:val="5E0A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221148A"/>
    <w:multiLevelType w:val="hybridMultilevel"/>
    <w:tmpl w:val="425AF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3180AAC"/>
    <w:multiLevelType w:val="multilevel"/>
    <w:tmpl w:val="25BAC5BA"/>
    <w:styleLink w:val="Appendixlist"/>
    <w:lvl w:ilvl="0">
      <w:start w:val="1"/>
      <w:numFmt w:val="upperLetter"/>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upperLetter"/>
      <w:lvlText w:val="%3.1.1)"/>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nsid w:val="261E0F56"/>
    <w:multiLevelType w:val="multilevel"/>
    <w:tmpl w:val="69FC4C96"/>
    <w:styleLink w:val="Style2"/>
    <w:lvl w:ilvl="0">
      <w:start w:val="3"/>
      <w:numFmt w:val="upperLetter"/>
      <w:lvlText w:val="Annex %1."/>
      <w:lvlJc w:val="left"/>
      <w:pPr>
        <w:ind w:left="720" w:hanging="360"/>
      </w:pPr>
      <w:rPr>
        <w:rFonts w:cs="Times New Roman" w:hint="default"/>
      </w:rPr>
    </w:lvl>
    <w:lvl w:ilvl="1">
      <w:start w:val="1"/>
      <w:numFmt w:val="decimal"/>
      <w:lvlText w:val="%1.%2."/>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4.%3"/>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nsid w:val="269C6075"/>
    <w:multiLevelType w:val="hybridMultilevel"/>
    <w:tmpl w:val="5D26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278E1FB9"/>
    <w:multiLevelType w:val="hybridMultilevel"/>
    <w:tmpl w:val="45DEB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7DC5F5F"/>
    <w:multiLevelType w:val="hybridMultilevel"/>
    <w:tmpl w:val="146013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282966C8"/>
    <w:multiLevelType w:val="multilevel"/>
    <w:tmpl w:val="AF247044"/>
    <w:lvl w:ilvl="0">
      <w:start w:val="1"/>
      <w:numFmt w:val="upperLetter"/>
      <w:lvlText w:val="Annex %1."/>
      <w:lvlJc w:val="left"/>
      <w:pPr>
        <w:ind w:left="720" w:hanging="360"/>
      </w:pPr>
      <w:rPr>
        <w:rFonts w:cs="Times New Roman" w:hint="default"/>
      </w:rPr>
    </w:lvl>
    <w:lvl w:ilvl="1">
      <w:start w:val="1"/>
      <w:numFmt w:val="decimal"/>
      <w:pStyle w:val="AnnexHeading2"/>
      <w:lvlText w:val="%1.%2."/>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AnnexHeading3"/>
      <w:lvlText w:val="%1.%2.%3"/>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4.%3"/>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6">
    <w:nsid w:val="2870173F"/>
    <w:multiLevelType w:val="hybridMultilevel"/>
    <w:tmpl w:val="1F347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D0543CD"/>
    <w:multiLevelType w:val="hybridMultilevel"/>
    <w:tmpl w:val="BBAAE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2D2C3F86"/>
    <w:multiLevelType w:val="multilevel"/>
    <w:tmpl w:val="9B6885BC"/>
    <w:styleLink w:val="SSPnewlist"/>
    <w:lvl w:ilvl="0">
      <w:start w:val="1"/>
      <w:numFmt w:val="upperLetter"/>
      <w:pStyle w:val="SSPannexheader"/>
      <w:lvlText w:val="%1."/>
      <w:lvlJc w:val="left"/>
      <w:pPr>
        <w:tabs>
          <w:tab w:val="num" w:pos="357"/>
        </w:tabs>
      </w:pPr>
      <w:rPr>
        <w:rFonts w:cs="Times New Roman" w:hint="default"/>
      </w:rPr>
    </w:lvl>
    <w:lvl w:ilvl="1">
      <w:start w:val="1"/>
      <w:numFmt w:val="decimal"/>
      <w:pStyle w:val="SSPannexheading2"/>
      <w:lvlText w:val="%1.%2"/>
      <w:lvlJc w:val="left"/>
      <w:pPr>
        <w:tabs>
          <w:tab w:val="num" w:pos="357"/>
        </w:tabs>
      </w:pPr>
      <w:rPr>
        <w:rFonts w:cs="Times New Roman" w:hint="default"/>
      </w:rPr>
    </w:lvl>
    <w:lvl w:ilvl="2">
      <w:start w:val="1"/>
      <w:numFmt w:val="decimal"/>
      <w:pStyle w:val="DHnewappendix3"/>
      <w:lvlText w:val="A.%2.%3"/>
      <w:lvlJc w:val="left"/>
      <w:pPr>
        <w:tabs>
          <w:tab w:val="num" w:pos="357"/>
        </w:tabs>
      </w:pPr>
      <w:rPr>
        <w:rFonts w:cs="Times New Roman" w:hint="default"/>
      </w:rPr>
    </w:lvl>
    <w:lvl w:ilvl="3">
      <w:start w:val="1"/>
      <w:numFmt w:val="decimal"/>
      <w:lvlText w:val="(%4)"/>
      <w:lvlJc w:val="left"/>
      <w:pPr>
        <w:tabs>
          <w:tab w:val="num" w:pos="357"/>
        </w:tabs>
      </w:pPr>
      <w:rPr>
        <w:rFonts w:cs="Times New Roman" w:hint="default"/>
      </w:rPr>
    </w:lvl>
    <w:lvl w:ilvl="4">
      <w:start w:val="1"/>
      <w:numFmt w:val="lowerLetter"/>
      <w:lvlText w:val="(%5)"/>
      <w:lvlJc w:val="left"/>
      <w:pPr>
        <w:tabs>
          <w:tab w:val="num" w:pos="357"/>
        </w:tabs>
      </w:pPr>
      <w:rPr>
        <w:rFonts w:cs="Times New Roman" w:hint="default"/>
      </w:rPr>
    </w:lvl>
    <w:lvl w:ilvl="5">
      <w:start w:val="1"/>
      <w:numFmt w:val="lowerRoman"/>
      <w:lvlText w:val="(%6)"/>
      <w:lvlJc w:val="left"/>
      <w:pPr>
        <w:tabs>
          <w:tab w:val="num" w:pos="357"/>
        </w:tabs>
      </w:pPr>
      <w:rPr>
        <w:rFonts w:cs="Times New Roman" w:hint="default"/>
      </w:rPr>
    </w:lvl>
    <w:lvl w:ilvl="6">
      <w:start w:val="1"/>
      <w:numFmt w:val="decimal"/>
      <w:lvlText w:val="%7."/>
      <w:lvlJc w:val="left"/>
      <w:pPr>
        <w:tabs>
          <w:tab w:val="num" w:pos="357"/>
        </w:tabs>
      </w:pPr>
      <w:rPr>
        <w:rFonts w:cs="Times New Roman" w:hint="default"/>
      </w:rPr>
    </w:lvl>
    <w:lvl w:ilvl="7">
      <w:start w:val="1"/>
      <w:numFmt w:val="lowerLetter"/>
      <w:lvlText w:val="%8."/>
      <w:lvlJc w:val="left"/>
      <w:pPr>
        <w:tabs>
          <w:tab w:val="num" w:pos="357"/>
        </w:tabs>
      </w:pPr>
      <w:rPr>
        <w:rFonts w:cs="Times New Roman" w:hint="default"/>
      </w:rPr>
    </w:lvl>
    <w:lvl w:ilvl="8">
      <w:start w:val="1"/>
      <w:numFmt w:val="lowerRoman"/>
      <w:lvlText w:val="%9."/>
      <w:lvlJc w:val="left"/>
      <w:pPr>
        <w:tabs>
          <w:tab w:val="num" w:pos="357"/>
        </w:tabs>
      </w:pPr>
      <w:rPr>
        <w:rFonts w:cs="Times New Roman" w:hint="default"/>
      </w:rPr>
    </w:lvl>
  </w:abstractNum>
  <w:abstractNum w:abstractNumId="39">
    <w:nsid w:val="2E8C5E8E"/>
    <w:multiLevelType w:val="multilevel"/>
    <w:tmpl w:val="89BEC0CC"/>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SSPNumberedPara"/>
      <w:lvlText w:val="%1.%2.%3"/>
      <w:lvlJc w:val="left"/>
      <w:pPr>
        <w:tabs>
          <w:tab w:val="num" w:pos="720"/>
        </w:tabs>
        <w:ind w:left="720" w:hanging="720"/>
      </w:pPr>
      <w:rPr>
        <w:rFonts w:ascii="Arial" w:hAnsi="Arial" w:cs="Arial" w:hint="default"/>
        <w:b w:val="0"/>
        <w:bCs w:val="0"/>
        <w:i w:val="0"/>
        <w:iCs w:val="0"/>
        <w:caps w:val="0"/>
        <w:smallCaps w:val="0"/>
        <w:strike w:val="0"/>
        <w:dstrike w:val="0"/>
        <w:vanish w:val="0"/>
        <w:color w:val="auto"/>
        <w:spacing w:val="0"/>
        <w:kern w:val="0"/>
        <w:position w:val="0"/>
        <w:u w:val="none"/>
        <w:vertAlign w:val="baseline"/>
      </w:rPr>
    </w:lvl>
    <w:lvl w:ilvl="3">
      <w:start w:val="1"/>
      <w:numFmt w:val="decimal"/>
      <w:lvlText w:val="%1.%2.%3.%4"/>
      <w:lvlJc w:val="left"/>
      <w:pPr>
        <w:tabs>
          <w:tab w:val="num" w:pos="864"/>
        </w:tabs>
        <w:ind w:left="864" w:hanging="864"/>
      </w:pPr>
      <w:rPr>
        <w:rFonts w:cs="Times New Roman" w:hint="default"/>
        <w:sz w:val="16"/>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nsid w:val="32AD4A80"/>
    <w:multiLevelType w:val="hybridMultilevel"/>
    <w:tmpl w:val="8C60D2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60B0877"/>
    <w:multiLevelType w:val="hybridMultilevel"/>
    <w:tmpl w:val="01AEB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67B5709"/>
    <w:multiLevelType w:val="hybridMultilevel"/>
    <w:tmpl w:val="88000118"/>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75F7DC7"/>
    <w:multiLevelType w:val="hybridMultilevel"/>
    <w:tmpl w:val="3FEE1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8B8379B"/>
    <w:multiLevelType w:val="multilevel"/>
    <w:tmpl w:val="0AF009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39CD372C"/>
    <w:multiLevelType w:val="hybridMultilevel"/>
    <w:tmpl w:val="BAFE4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A5461F8"/>
    <w:multiLevelType w:val="multilevel"/>
    <w:tmpl w:val="9CA6FCF0"/>
    <w:lvl w:ilvl="0">
      <w:start w:val="1"/>
      <w:numFmt w:val="decimal"/>
      <w:lvlText w:val="%1."/>
      <w:lvlJc w:val="left"/>
      <w:pPr>
        <w:ind w:left="360" w:hanging="360"/>
      </w:pPr>
      <w:rPr>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B142039"/>
    <w:multiLevelType w:val="hybridMultilevel"/>
    <w:tmpl w:val="AD8C5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C7F2296"/>
    <w:multiLevelType w:val="hybridMultilevel"/>
    <w:tmpl w:val="FDA07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CBE797A"/>
    <w:multiLevelType w:val="hybridMultilevel"/>
    <w:tmpl w:val="308CF84E"/>
    <w:lvl w:ilvl="0" w:tplc="78083A88">
      <w:start w:val="1"/>
      <w:numFmt w:val="bullet"/>
      <w:pStyle w:val="SSPBullet"/>
      <w:lvlText w:val=""/>
      <w:lvlJc w:val="left"/>
      <w:pPr>
        <w:tabs>
          <w:tab w:val="num" w:pos="698"/>
        </w:tabs>
        <w:ind w:left="698" w:hanging="360"/>
      </w:pPr>
      <w:rPr>
        <w:rFonts w:ascii="Symbol" w:hAnsi="Symbol" w:hint="default"/>
        <w:color w:val="800000"/>
      </w:rPr>
    </w:lvl>
    <w:lvl w:ilvl="1" w:tplc="311C7938">
      <w:start w:val="1"/>
      <w:numFmt w:val="bullet"/>
      <w:lvlText w:val="o"/>
      <w:lvlJc w:val="left"/>
      <w:pPr>
        <w:tabs>
          <w:tab w:val="num" w:pos="1178"/>
        </w:tabs>
        <w:ind w:left="1178" w:hanging="360"/>
      </w:pPr>
      <w:rPr>
        <w:rFonts w:ascii="Courier New" w:hAnsi="Courier New" w:hint="default"/>
      </w:rPr>
    </w:lvl>
    <w:lvl w:ilvl="2" w:tplc="CD44655A">
      <w:start w:val="1"/>
      <w:numFmt w:val="bullet"/>
      <w:lvlText w:val=""/>
      <w:lvlJc w:val="left"/>
      <w:pPr>
        <w:tabs>
          <w:tab w:val="num" w:pos="1898"/>
        </w:tabs>
        <w:ind w:left="1898" w:hanging="360"/>
      </w:pPr>
      <w:rPr>
        <w:rFonts w:ascii="Wingdings" w:hAnsi="Wingdings" w:hint="default"/>
      </w:rPr>
    </w:lvl>
    <w:lvl w:ilvl="3" w:tplc="AB58D8A4" w:tentative="1">
      <w:start w:val="1"/>
      <w:numFmt w:val="bullet"/>
      <w:lvlText w:val=""/>
      <w:lvlJc w:val="left"/>
      <w:pPr>
        <w:tabs>
          <w:tab w:val="num" w:pos="2618"/>
        </w:tabs>
        <w:ind w:left="2618" w:hanging="360"/>
      </w:pPr>
      <w:rPr>
        <w:rFonts w:ascii="Symbol" w:hAnsi="Symbol" w:hint="default"/>
      </w:rPr>
    </w:lvl>
    <w:lvl w:ilvl="4" w:tplc="8A00A5E4" w:tentative="1">
      <w:start w:val="1"/>
      <w:numFmt w:val="bullet"/>
      <w:lvlText w:val="o"/>
      <w:lvlJc w:val="left"/>
      <w:pPr>
        <w:tabs>
          <w:tab w:val="num" w:pos="3338"/>
        </w:tabs>
        <w:ind w:left="3338" w:hanging="360"/>
      </w:pPr>
      <w:rPr>
        <w:rFonts w:ascii="Courier New" w:hAnsi="Courier New" w:hint="default"/>
      </w:rPr>
    </w:lvl>
    <w:lvl w:ilvl="5" w:tplc="9ACCF2D8" w:tentative="1">
      <w:start w:val="1"/>
      <w:numFmt w:val="bullet"/>
      <w:lvlText w:val=""/>
      <w:lvlJc w:val="left"/>
      <w:pPr>
        <w:tabs>
          <w:tab w:val="num" w:pos="4058"/>
        </w:tabs>
        <w:ind w:left="4058" w:hanging="360"/>
      </w:pPr>
      <w:rPr>
        <w:rFonts w:ascii="Wingdings" w:hAnsi="Wingdings" w:hint="default"/>
      </w:rPr>
    </w:lvl>
    <w:lvl w:ilvl="6" w:tplc="D3609D30" w:tentative="1">
      <w:start w:val="1"/>
      <w:numFmt w:val="bullet"/>
      <w:lvlText w:val=""/>
      <w:lvlJc w:val="left"/>
      <w:pPr>
        <w:tabs>
          <w:tab w:val="num" w:pos="4778"/>
        </w:tabs>
        <w:ind w:left="4778" w:hanging="360"/>
      </w:pPr>
      <w:rPr>
        <w:rFonts w:ascii="Symbol" w:hAnsi="Symbol" w:hint="default"/>
      </w:rPr>
    </w:lvl>
    <w:lvl w:ilvl="7" w:tplc="A724BBE2" w:tentative="1">
      <w:start w:val="1"/>
      <w:numFmt w:val="bullet"/>
      <w:lvlText w:val="o"/>
      <w:lvlJc w:val="left"/>
      <w:pPr>
        <w:tabs>
          <w:tab w:val="num" w:pos="5498"/>
        </w:tabs>
        <w:ind w:left="5498" w:hanging="360"/>
      </w:pPr>
      <w:rPr>
        <w:rFonts w:ascii="Courier New" w:hAnsi="Courier New" w:hint="default"/>
      </w:rPr>
    </w:lvl>
    <w:lvl w:ilvl="8" w:tplc="7E9EE25A" w:tentative="1">
      <w:start w:val="1"/>
      <w:numFmt w:val="bullet"/>
      <w:lvlText w:val=""/>
      <w:lvlJc w:val="left"/>
      <w:pPr>
        <w:tabs>
          <w:tab w:val="num" w:pos="6218"/>
        </w:tabs>
        <w:ind w:left="6218" w:hanging="360"/>
      </w:pPr>
      <w:rPr>
        <w:rFonts w:ascii="Wingdings" w:hAnsi="Wingdings" w:hint="default"/>
      </w:rPr>
    </w:lvl>
  </w:abstractNum>
  <w:abstractNum w:abstractNumId="50">
    <w:nsid w:val="3D005FB0"/>
    <w:multiLevelType w:val="hybridMultilevel"/>
    <w:tmpl w:val="B7E8DB08"/>
    <w:lvl w:ilvl="0" w:tplc="C150C706">
      <w:start w:val="1"/>
      <w:numFmt w:val="bullet"/>
      <w:lvlRestart w:val="0"/>
      <w:pStyle w:val="TableTextBullet"/>
      <w:lvlText w:val=""/>
      <w:lvlJc w:val="left"/>
      <w:pPr>
        <w:tabs>
          <w:tab w:val="num" w:pos="216"/>
        </w:tabs>
        <w:ind w:left="216" w:hanging="216"/>
      </w:pPr>
      <w:rPr>
        <w:rFonts w:ascii="Wingdings" w:hAnsi="Wingdings" w:hint="default"/>
        <w:color w:val="auto"/>
        <w:position w:val="4"/>
        <w:sz w:val="12"/>
      </w:rPr>
    </w:lvl>
    <w:lvl w:ilvl="1" w:tplc="7E504CCC">
      <w:start w:val="1"/>
      <w:numFmt w:val="bullet"/>
      <w:lvlText w:val="o"/>
      <w:lvlJc w:val="left"/>
      <w:pPr>
        <w:tabs>
          <w:tab w:val="num" w:pos="1440"/>
        </w:tabs>
        <w:ind w:left="1440" w:hanging="360"/>
      </w:pPr>
      <w:rPr>
        <w:rFonts w:ascii="Courier New" w:hAnsi="Courier New" w:hint="default"/>
      </w:rPr>
    </w:lvl>
    <w:lvl w:ilvl="2" w:tplc="89365F7A" w:tentative="1">
      <w:start w:val="1"/>
      <w:numFmt w:val="bullet"/>
      <w:lvlText w:val=""/>
      <w:lvlJc w:val="left"/>
      <w:pPr>
        <w:tabs>
          <w:tab w:val="num" w:pos="2160"/>
        </w:tabs>
        <w:ind w:left="2160" w:hanging="360"/>
      </w:pPr>
      <w:rPr>
        <w:rFonts w:ascii="Wingdings" w:hAnsi="Wingdings" w:hint="default"/>
      </w:rPr>
    </w:lvl>
    <w:lvl w:ilvl="3" w:tplc="5D469AA6" w:tentative="1">
      <w:start w:val="1"/>
      <w:numFmt w:val="bullet"/>
      <w:lvlText w:val=""/>
      <w:lvlJc w:val="left"/>
      <w:pPr>
        <w:tabs>
          <w:tab w:val="num" w:pos="2880"/>
        </w:tabs>
        <w:ind w:left="2880" w:hanging="360"/>
      </w:pPr>
      <w:rPr>
        <w:rFonts w:ascii="Symbol" w:hAnsi="Symbol" w:hint="default"/>
      </w:rPr>
    </w:lvl>
    <w:lvl w:ilvl="4" w:tplc="44806914" w:tentative="1">
      <w:start w:val="1"/>
      <w:numFmt w:val="bullet"/>
      <w:lvlText w:val="o"/>
      <w:lvlJc w:val="left"/>
      <w:pPr>
        <w:tabs>
          <w:tab w:val="num" w:pos="3600"/>
        </w:tabs>
        <w:ind w:left="3600" w:hanging="360"/>
      </w:pPr>
      <w:rPr>
        <w:rFonts w:ascii="Courier New" w:hAnsi="Courier New" w:hint="default"/>
      </w:rPr>
    </w:lvl>
    <w:lvl w:ilvl="5" w:tplc="86341A50" w:tentative="1">
      <w:start w:val="1"/>
      <w:numFmt w:val="bullet"/>
      <w:lvlText w:val=""/>
      <w:lvlJc w:val="left"/>
      <w:pPr>
        <w:tabs>
          <w:tab w:val="num" w:pos="4320"/>
        </w:tabs>
        <w:ind w:left="4320" w:hanging="360"/>
      </w:pPr>
      <w:rPr>
        <w:rFonts w:ascii="Wingdings" w:hAnsi="Wingdings" w:hint="default"/>
      </w:rPr>
    </w:lvl>
    <w:lvl w:ilvl="6" w:tplc="CC940478" w:tentative="1">
      <w:start w:val="1"/>
      <w:numFmt w:val="bullet"/>
      <w:lvlText w:val=""/>
      <w:lvlJc w:val="left"/>
      <w:pPr>
        <w:tabs>
          <w:tab w:val="num" w:pos="5040"/>
        </w:tabs>
        <w:ind w:left="5040" w:hanging="360"/>
      </w:pPr>
      <w:rPr>
        <w:rFonts w:ascii="Symbol" w:hAnsi="Symbol" w:hint="default"/>
      </w:rPr>
    </w:lvl>
    <w:lvl w:ilvl="7" w:tplc="D460E93E" w:tentative="1">
      <w:start w:val="1"/>
      <w:numFmt w:val="bullet"/>
      <w:lvlText w:val="o"/>
      <w:lvlJc w:val="left"/>
      <w:pPr>
        <w:tabs>
          <w:tab w:val="num" w:pos="5760"/>
        </w:tabs>
        <w:ind w:left="5760" w:hanging="360"/>
      </w:pPr>
      <w:rPr>
        <w:rFonts w:ascii="Courier New" w:hAnsi="Courier New" w:hint="default"/>
      </w:rPr>
    </w:lvl>
    <w:lvl w:ilvl="8" w:tplc="94DEB46C" w:tentative="1">
      <w:start w:val="1"/>
      <w:numFmt w:val="bullet"/>
      <w:lvlText w:val=""/>
      <w:lvlJc w:val="left"/>
      <w:pPr>
        <w:tabs>
          <w:tab w:val="num" w:pos="6480"/>
        </w:tabs>
        <w:ind w:left="6480" w:hanging="360"/>
      </w:pPr>
      <w:rPr>
        <w:rFonts w:ascii="Wingdings" w:hAnsi="Wingdings" w:hint="default"/>
      </w:rPr>
    </w:lvl>
  </w:abstractNum>
  <w:abstractNum w:abstractNumId="51">
    <w:nsid w:val="4297689F"/>
    <w:multiLevelType w:val="hybridMultilevel"/>
    <w:tmpl w:val="4DC2901A"/>
    <w:lvl w:ilvl="0" w:tplc="11F0A540">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52">
    <w:nsid w:val="42F445E4"/>
    <w:multiLevelType w:val="hybridMultilevel"/>
    <w:tmpl w:val="21BEE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8D85B62"/>
    <w:multiLevelType w:val="hybridMultilevel"/>
    <w:tmpl w:val="0A68B262"/>
    <w:lvl w:ilvl="0" w:tplc="E00A816A">
      <w:start w:val="1"/>
      <w:numFmt w:val="bullet"/>
      <w:lvlText w:val=""/>
      <w:lvlJc w:val="left"/>
      <w:pPr>
        <w:ind w:left="360" w:hanging="360"/>
      </w:pPr>
      <w:rPr>
        <w:rFonts w:ascii="Symbol" w:hAnsi="Symbol" w:hint="default"/>
        <w:sz w:val="20"/>
        <w:szCs w:val="20"/>
      </w:rPr>
    </w:lvl>
    <w:lvl w:ilvl="1" w:tplc="E40C4C3A">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494B7FBB"/>
    <w:multiLevelType w:val="hybridMultilevel"/>
    <w:tmpl w:val="5D1A3F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4A99205B"/>
    <w:multiLevelType w:val="hybridMultilevel"/>
    <w:tmpl w:val="DBD40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4B5F30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4E321D9C"/>
    <w:multiLevelType w:val="hybridMultilevel"/>
    <w:tmpl w:val="5FFE2AC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nsid w:val="4FC047F0"/>
    <w:multiLevelType w:val="hybridMultilevel"/>
    <w:tmpl w:val="EDD8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1D92E00"/>
    <w:multiLevelType w:val="hybridMultilevel"/>
    <w:tmpl w:val="013E2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3937007"/>
    <w:multiLevelType w:val="hybridMultilevel"/>
    <w:tmpl w:val="1182E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3ED040C"/>
    <w:multiLevelType w:val="hybridMultilevel"/>
    <w:tmpl w:val="01906F1E"/>
    <w:lvl w:ilvl="0" w:tplc="E92CCC0C">
      <w:start w:val="1"/>
      <w:numFmt w:val="decimal"/>
      <w:lvlText w:val="%1."/>
      <w:lvlJc w:val="left"/>
      <w:pPr>
        <w:tabs>
          <w:tab w:val="num" w:pos="1091"/>
        </w:tabs>
        <w:ind w:left="1091"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47428EB"/>
    <w:multiLevelType w:val="hybridMultilevel"/>
    <w:tmpl w:val="05D2B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55560631"/>
    <w:multiLevelType w:val="hybridMultilevel"/>
    <w:tmpl w:val="5A4C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6C226F5"/>
    <w:multiLevelType w:val="hybridMultilevel"/>
    <w:tmpl w:val="2D78A5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574838B6"/>
    <w:multiLevelType w:val="multilevel"/>
    <w:tmpl w:val="0AF009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59295499"/>
    <w:multiLevelType w:val="hybridMultilevel"/>
    <w:tmpl w:val="4C14FFA8"/>
    <w:lvl w:ilvl="0" w:tplc="90B85FB8">
      <w:numFmt w:val="bullet"/>
      <w:lvlText w:val="-"/>
      <w:lvlJc w:val="left"/>
      <w:pPr>
        <w:tabs>
          <w:tab w:val="num" w:pos="720"/>
        </w:tabs>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9C6512F"/>
    <w:multiLevelType w:val="hybridMultilevel"/>
    <w:tmpl w:val="3E8AB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5C823ACA"/>
    <w:multiLevelType w:val="hybridMultilevel"/>
    <w:tmpl w:val="1A96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E43728A"/>
    <w:multiLevelType w:val="hybridMultilevel"/>
    <w:tmpl w:val="CB4CE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612B69D3"/>
    <w:multiLevelType w:val="hybridMultilevel"/>
    <w:tmpl w:val="36165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64351FA7"/>
    <w:multiLevelType w:val="hybridMultilevel"/>
    <w:tmpl w:val="1D04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4DE53E8"/>
    <w:multiLevelType w:val="hybridMultilevel"/>
    <w:tmpl w:val="E506D61E"/>
    <w:name w:val="Style Section X + Bottom: (Single solid line Auto  0.5 pt Line wi...1"/>
    <w:lvl w:ilvl="0" w:tplc="9CB43446">
      <w:start w:val="1"/>
      <w:numFmt w:val="cardinalText"/>
      <w:lvlText w:val="Section %1:"/>
      <w:lvlJc w:val="left"/>
      <w:pPr>
        <w:tabs>
          <w:tab w:val="num" w:pos="57"/>
        </w:tabs>
        <w:ind w:left="57" w:hanging="57"/>
      </w:pPr>
      <w:rPr>
        <w:rFonts w:ascii="Arial Bold" w:hAnsi="Arial Bold" w:cs="Arial" w:hint="default"/>
        <w:b/>
        <w:bCs/>
        <w:i w:val="0"/>
        <w:iCs w:val="0"/>
        <w:caps/>
        <w:color w:val="009966"/>
        <w:sz w:val="32"/>
        <w:szCs w:val="32"/>
      </w:rPr>
    </w:lvl>
    <w:lvl w:ilvl="1" w:tplc="C4349FE8">
      <w:start w:val="1"/>
      <w:numFmt w:val="decimal"/>
      <w:lvlText w:val="%2."/>
      <w:lvlJc w:val="left"/>
      <w:pPr>
        <w:tabs>
          <w:tab w:val="num" w:pos="1091"/>
        </w:tabs>
        <w:ind w:left="1091" w:hanging="720"/>
      </w:pPr>
      <w:rPr>
        <w:rFonts w:hint="default"/>
      </w:rPr>
    </w:lvl>
    <w:lvl w:ilvl="2" w:tplc="4758908C">
      <w:start w:val="1"/>
      <w:numFmt w:val="lowerLetter"/>
      <w:lvlText w:val="%3)"/>
      <w:lvlJc w:val="left"/>
      <w:pPr>
        <w:tabs>
          <w:tab w:val="num" w:pos="1991"/>
        </w:tabs>
        <w:ind w:left="1991" w:hanging="720"/>
      </w:pPr>
      <w:rPr>
        <w:rFonts w:hint="default"/>
      </w:rPr>
    </w:lvl>
    <w:lvl w:ilvl="3" w:tplc="0809000F" w:tentative="1">
      <w:start w:val="1"/>
      <w:numFmt w:val="decimal"/>
      <w:lvlText w:val="%4."/>
      <w:lvlJc w:val="left"/>
      <w:pPr>
        <w:tabs>
          <w:tab w:val="num" w:pos="2171"/>
        </w:tabs>
        <w:ind w:left="2171" w:hanging="360"/>
      </w:pPr>
    </w:lvl>
    <w:lvl w:ilvl="4" w:tplc="08090019" w:tentative="1">
      <w:start w:val="1"/>
      <w:numFmt w:val="lowerLetter"/>
      <w:lvlText w:val="%5."/>
      <w:lvlJc w:val="left"/>
      <w:pPr>
        <w:tabs>
          <w:tab w:val="num" w:pos="2891"/>
        </w:tabs>
        <w:ind w:left="2891" w:hanging="360"/>
      </w:pPr>
    </w:lvl>
    <w:lvl w:ilvl="5" w:tplc="0809001B" w:tentative="1">
      <w:start w:val="1"/>
      <w:numFmt w:val="lowerRoman"/>
      <w:lvlText w:val="%6."/>
      <w:lvlJc w:val="right"/>
      <w:pPr>
        <w:tabs>
          <w:tab w:val="num" w:pos="3611"/>
        </w:tabs>
        <w:ind w:left="3611" w:hanging="180"/>
      </w:pPr>
    </w:lvl>
    <w:lvl w:ilvl="6" w:tplc="0809000F" w:tentative="1">
      <w:start w:val="1"/>
      <w:numFmt w:val="decimal"/>
      <w:lvlText w:val="%7."/>
      <w:lvlJc w:val="left"/>
      <w:pPr>
        <w:tabs>
          <w:tab w:val="num" w:pos="4331"/>
        </w:tabs>
        <w:ind w:left="4331" w:hanging="360"/>
      </w:pPr>
    </w:lvl>
    <w:lvl w:ilvl="7" w:tplc="08090019" w:tentative="1">
      <w:start w:val="1"/>
      <w:numFmt w:val="lowerLetter"/>
      <w:lvlText w:val="%8."/>
      <w:lvlJc w:val="left"/>
      <w:pPr>
        <w:tabs>
          <w:tab w:val="num" w:pos="5051"/>
        </w:tabs>
        <w:ind w:left="5051" w:hanging="360"/>
      </w:pPr>
    </w:lvl>
    <w:lvl w:ilvl="8" w:tplc="0809001B" w:tentative="1">
      <w:start w:val="1"/>
      <w:numFmt w:val="lowerRoman"/>
      <w:lvlText w:val="%9."/>
      <w:lvlJc w:val="right"/>
      <w:pPr>
        <w:tabs>
          <w:tab w:val="num" w:pos="5771"/>
        </w:tabs>
        <w:ind w:left="5771" w:hanging="180"/>
      </w:pPr>
    </w:lvl>
  </w:abstractNum>
  <w:abstractNum w:abstractNumId="73">
    <w:nsid w:val="655B11C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66F21FD1"/>
    <w:multiLevelType w:val="hybridMultilevel"/>
    <w:tmpl w:val="AB404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8473A4A"/>
    <w:multiLevelType w:val="hybridMultilevel"/>
    <w:tmpl w:val="CB122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A0A3D51"/>
    <w:multiLevelType w:val="hybridMultilevel"/>
    <w:tmpl w:val="CABC3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6AC31A2E"/>
    <w:multiLevelType w:val="hybridMultilevel"/>
    <w:tmpl w:val="8DEAB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6ADE04EC"/>
    <w:multiLevelType w:val="hybridMultilevel"/>
    <w:tmpl w:val="2C76F614"/>
    <w:lvl w:ilvl="0" w:tplc="86D07392">
      <w:start w:val="1"/>
      <w:numFmt w:val="bullet"/>
      <w:pStyle w:val="ListParagraph1"/>
      <w:lvlText w:val=""/>
      <w:lvlJc w:val="left"/>
      <w:pPr>
        <w:ind w:left="1440" w:hanging="360"/>
      </w:pPr>
      <w:rPr>
        <w:rFonts w:ascii="Symbol" w:hAnsi="Symbol" w:hint="default"/>
        <w:color w:val="800000"/>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7012BC4A">
      <w:numFmt w:val="bullet"/>
      <w:lvlText w:val="-"/>
      <w:lvlJc w:val="left"/>
      <w:pPr>
        <w:ind w:left="3600" w:hanging="360"/>
      </w:pPr>
      <w:rPr>
        <w:rFonts w:ascii="Arial" w:eastAsia="Times New Roman" w:hAnsi="Aria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nsid w:val="6AF75CAD"/>
    <w:multiLevelType w:val="hybridMultilevel"/>
    <w:tmpl w:val="5D0C2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6B0B4F5D"/>
    <w:multiLevelType w:val="multilevel"/>
    <w:tmpl w:val="2F9E0F9A"/>
    <w:lvl w:ilvl="0">
      <w:start w:val="1"/>
      <w:numFmt w:val="decimal"/>
      <w:pStyle w:val="NAOHeading1"/>
      <w:lvlText w:val="%1"/>
      <w:lvlJc w:val="left"/>
      <w:pPr>
        <w:ind w:left="432" w:hanging="432"/>
      </w:pPr>
      <w:rPr>
        <w:rFonts w:cs="Times New Roman" w:hint="default"/>
      </w:rPr>
    </w:lvl>
    <w:lvl w:ilvl="1">
      <w:start w:val="1"/>
      <w:numFmt w:val="decimal"/>
      <w:pStyle w:val="NAOHeading2"/>
      <w:lvlText w:val="%1.%2"/>
      <w:lvlJc w:val="left"/>
      <w:pPr>
        <w:ind w:left="576" w:hanging="576"/>
      </w:pPr>
      <w:rPr>
        <w:rFonts w:cs="Times New Roman" w:hint="default"/>
      </w:rPr>
    </w:lvl>
    <w:lvl w:ilvl="2">
      <w:start w:val="1"/>
      <w:numFmt w:val="decimal"/>
      <w:pStyle w:val="NAOL3NumberedParagraph"/>
      <w:lvlText w:val="%1.%2.%3"/>
      <w:lvlJc w:val="left"/>
      <w:pPr>
        <w:ind w:left="720" w:hanging="720"/>
      </w:pPr>
      <w:rPr>
        <w:rFonts w:cs="Times New Roman" w:hint="default"/>
      </w:rPr>
    </w:lvl>
    <w:lvl w:ilvl="3">
      <w:start w:val="1"/>
      <w:numFmt w:val="decimal"/>
      <w:pStyle w:val="NAOL4NumberedParagraph"/>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1">
    <w:nsid w:val="6ED36550"/>
    <w:multiLevelType w:val="hybridMultilevel"/>
    <w:tmpl w:val="0DA84E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2">
    <w:nsid w:val="6F33593B"/>
    <w:multiLevelType w:val="hybridMultilevel"/>
    <w:tmpl w:val="0784C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6F666776"/>
    <w:multiLevelType w:val="hybridMultilevel"/>
    <w:tmpl w:val="BA60A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717858F3"/>
    <w:multiLevelType w:val="hybridMultilevel"/>
    <w:tmpl w:val="1480D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72B27610"/>
    <w:multiLevelType w:val="hybridMultilevel"/>
    <w:tmpl w:val="38486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734B6618"/>
    <w:multiLevelType w:val="hybridMultilevel"/>
    <w:tmpl w:val="80828466"/>
    <w:lvl w:ilvl="0" w:tplc="1E38A132">
      <w:start w:val="1"/>
      <w:numFmt w:val="decimal"/>
      <w:lvlText w:val="%1."/>
      <w:lvlJc w:val="left"/>
      <w:pPr>
        <w:ind w:left="75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76591102"/>
    <w:multiLevelType w:val="hybridMultilevel"/>
    <w:tmpl w:val="796CAE5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7A153927"/>
    <w:multiLevelType w:val="hybridMultilevel"/>
    <w:tmpl w:val="82D80A26"/>
    <w:lvl w:ilvl="0" w:tplc="BBD44438">
      <w:start w:val="1"/>
      <w:numFmt w:val="bullet"/>
      <w:lvlText w:val="•"/>
      <w:lvlJc w:val="left"/>
      <w:pPr>
        <w:tabs>
          <w:tab w:val="num" w:pos="360"/>
        </w:tabs>
        <w:ind w:left="360" w:hanging="360"/>
      </w:pPr>
      <w:rPr>
        <w:rFonts w:ascii="Times New Roman" w:hAnsi="Times New Roman" w:hint="default"/>
      </w:rPr>
    </w:lvl>
    <w:lvl w:ilvl="1" w:tplc="862015DC">
      <w:start w:val="1"/>
      <w:numFmt w:val="bullet"/>
      <w:lvlText w:val="•"/>
      <w:lvlJc w:val="left"/>
      <w:pPr>
        <w:tabs>
          <w:tab w:val="num" w:pos="1080"/>
        </w:tabs>
        <w:ind w:left="1080" w:hanging="360"/>
      </w:pPr>
      <w:rPr>
        <w:rFonts w:ascii="Times New Roman" w:hAnsi="Times New Roman" w:hint="default"/>
      </w:rPr>
    </w:lvl>
    <w:lvl w:ilvl="2" w:tplc="DA4635EC">
      <w:start w:val="1"/>
      <w:numFmt w:val="bullet"/>
      <w:lvlText w:val="•"/>
      <w:lvlJc w:val="left"/>
      <w:pPr>
        <w:tabs>
          <w:tab w:val="num" w:pos="1800"/>
        </w:tabs>
        <w:ind w:left="1800" w:hanging="360"/>
      </w:pPr>
      <w:rPr>
        <w:rFonts w:ascii="Times New Roman" w:hAnsi="Times New Roman" w:hint="default"/>
      </w:rPr>
    </w:lvl>
    <w:lvl w:ilvl="3" w:tplc="2AD801A0" w:tentative="1">
      <w:start w:val="1"/>
      <w:numFmt w:val="bullet"/>
      <w:lvlText w:val="•"/>
      <w:lvlJc w:val="left"/>
      <w:pPr>
        <w:tabs>
          <w:tab w:val="num" w:pos="2520"/>
        </w:tabs>
        <w:ind w:left="2520" w:hanging="360"/>
      </w:pPr>
      <w:rPr>
        <w:rFonts w:ascii="Times New Roman" w:hAnsi="Times New Roman" w:hint="default"/>
      </w:rPr>
    </w:lvl>
    <w:lvl w:ilvl="4" w:tplc="BFFE26DA" w:tentative="1">
      <w:start w:val="1"/>
      <w:numFmt w:val="bullet"/>
      <w:lvlText w:val="•"/>
      <w:lvlJc w:val="left"/>
      <w:pPr>
        <w:tabs>
          <w:tab w:val="num" w:pos="3240"/>
        </w:tabs>
        <w:ind w:left="3240" w:hanging="360"/>
      </w:pPr>
      <w:rPr>
        <w:rFonts w:ascii="Times New Roman" w:hAnsi="Times New Roman" w:hint="default"/>
      </w:rPr>
    </w:lvl>
    <w:lvl w:ilvl="5" w:tplc="D7626DA4" w:tentative="1">
      <w:start w:val="1"/>
      <w:numFmt w:val="bullet"/>
      <w:lvlText w:val="•"/>
      <w:lvlJc w:val="left"/>
      <w:pPr>
        <w:tabs>
          <w:tab w:val="num" w:pos="3960"/>
        </w:tabs>
        <w:ind w:left="3960" w:hanging="360"/>
      </w:pPr>
      <w:rPr>
        <w:rFonts w:ascii="Times New Roman" w:hAnsi="Times New Roman" w:hint="default"/>
      </w:rPr>
    </w:lvl>
    <w:lvl w:ilvl="6" w:tplc="ABF66716" w:tentative="1">
      <w:start w:val="1"/>
      <w:numFmt w:val="bullet"/>
      <w:lvlText w:val="•"/>
      <w:lvlJc w:val="left"/>
      <w:pPr>
        <w:tabs>
          <w:tab w:val="num" w:pos="4680"/>
        </w:tabs>
        <w:ind w:left="4680" w:hanging="360"/>
      </w:pPr>
      <w:rPr>
        <w:rFonts w:ascii="Times New Roman" w:hAnsi="Times New Roman" w:hint="default"/>
      </w:rPr>
    </w:lvl>
    <w:lvl w:ilvl="7" w:tplc="40F41BAE" w:tentative="1">
      <w:start w:val="1"/>
      <w:numFmt w:val="bullet"/>
      <w:lvlText w:val="•"/>
      <w:lvlJc w:val="left"/>
      <w:pPr>
        <w:tabs>
          <w:tab w:val="num" w:pos="5400"/>
        </w:tabs>
        <w:ind w:left="5400" w:hanging="360"/>
      </w:pPr>
      <w:rPr>
        <w:rFonts w:ascii="Times New Roman" w:hAnsi="Times New Roman" w:hint="default"/>
      </w:rPr>
    </w:lvl>
    <w:lvl w:ilvl="8" w:tplc="43209A7E" w:tentative="1">
      <w:start w:val="1"/>
      <w:numFmt w:val="bullet"/>
      <w:lvlText w:val="•"/>
      <w:lvlJc w:val="left"/>
      <w:pPr>
        <w:tabs>
          <w:tab w:val="num" w:pos="6120"/>
        </w:tabs>
        <w:ind w:left="6120" w:hanging="360"/>
      </w:pPr>
      <w:rPr>
        <w:rFonts w:ascii="Times New Roman" w:hAnsi="Times New Roman" w:hint="default"/>
      </w:rPr>
    </w:lvl>
  </w:abstractNum>
  <w:abstractNum w:abstractNumId="89">
    <w:nsid w:val="7A223112"/>
    <w:multiLevelType w:val="hybridMultilevel"/>
    <w:tmpl w:val="45122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7C6A31C0"/>
    <w:multiLevelType w:val="hybridMultilevel"/>
    <w:tmpl w:val="F10E3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7E205E33"/>
    <w:multiLevelType w:val="hybridMultilevel"/>
    <w:tmpl w:val="2228E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7EE20033"/>
    <w:multiLevelType w:val="hybridMultilevel"/>
    <w:tmpl w:val="A7E0DF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50"/>
  </w:num>
  <w:num w:numId="4">
    <w:abstractNumId w:val="6"/>
  </w:num>
  <w:num w:numId="5">
    <w:abstractNumId w:val="39"/>
  </w:num>
  <w:num w:numId="6">
    <w:abstractNumId w:val="49"/>
  </w:num>
  <w:num w:numId="7">
    <w:abstractNumId w:val="1"/>
  </w:num>
  <w:num w:numId="8">
    <w:abstractNumId w:val="13"/>
  </w:num>
  <w:num w:numId="9">
    <w:abstractNumId w:val="12"/>
  </w:num>
  <w:num w:numId="10">
    <w:abstractNumId w:val="80"/>
  </w:num>
  <w:num w:numId="11">
    <w:abstractNumId w:val="35"/>
  </w:num>
  <w:num w:numId="12">
    <w:abstractNumId w:val="4"/>
  </w:num>
  <w:num w:numId="13">
    <w:abstractNumId w:val="78"/>
  </w:num>
  <w:num w:numId="14">
    <w:abstractNumId w:val="31"/>
  </w:num>
  <w:num w:numId="15">
    <w:abstractNumId w:val="30"/>
  </w:num>
  <w:num w:numId="16">
    <w:abstractNumId w:val="9"/>
  </w:num>
  <w:num w:numId="17">
    <w:abstractNumId w:val="21"/>
  </w:num>
  <w:num w:numId="18">
    <w:abstractNumId w:val="38"/>
  </w:num>
  <w:num w:numId="19">
    <w:abstractNumId w:val="26"/>
    <w:lvlOverride w:ilvl="0">
      <w:lvl w:ilvl="0">
        <w:start w:val="1"/>
        <w:numFmt w:val="upperLetter"/>
        <w:pStyle w:val="SSPannexheader"/>
        <w:lvlText w:val="%1."/>
        <w:lvlJc w:val="left"/>
        <w:pPr>
          <w:tabs>
            <w:tab w:val="num" w:pos="357"/>
          </w:tabs>
        </w:pPr>
        <w:rPr>
          <w:rFonts w:cs="Times New Roman" w:hint="default"/>
        </w:rPr>
      </w:lvl>
    </w:lvlOverride>
  </w:num>
  <w:num w:numId="20">
    <w:abstractNumId w:val="26"/>
    <w:lvlOverride w:ilvl="0">
      <w:lvl w:ilvl="0">
        <w:start w:val="1"/>
        <w:numFmt w:val="upperLetter"/>
        <w:pStyle w:val="SSPannexheader"/>
        <w:lvlText w:val="%1."/>
        <w:lvlJc w:val="left"/>
        <w:pPr>
          <w:tabs>
            <w:tab w:val="num" w:pos="357"/>
          </w:tabs>
        </w:pPr>
        <w:rPr>
          <w:rFonts w:cs="Times New Roman" w:hint="default"/>
        </w:rPr>
      </w:lvl>
    </w:lvlOverride>
    <w:lvlOverride w:ilvl="1">
      <w:lvl w:ilvl="1">
        <w:start w:val="1"/>
        <w:numFmt w:val="decimal"/>
        <w:pStyle w:val="SSPannexheading2"/>
        <w:lvlText w:val="%1.%2"/>
        <w:lvlJc w:val="left"/>
        <w:pPr>
          <w:tabs>
            <w:tab w:val="num" w:pos="357"/>
          </w:tabs>
        </w:pPr>
        <w:rPr>
          <w:rFonts w:cs="Times New Roman" w:hint="default"/>
        </w:rPr>
      </w:lvl>
    </w:lvlOverride>
    <w:lvlOverride w:ilvl="2">
      <w:lvl w:ilvl="2">
        <w:start w:val="1"/>
        <w:numFmt w:val="decimal"/>
        <w:pStyle w:val="DHnewappendix3"/>
        <w:lvlText w:val="%1.%2.%3"/>
        <w:lvlJc w:val="left"/>
        <w:pPr>
          <w:tabs>
            <w:tab w:val="num" w:pos="357"/>
          </w:tabs>
        </w:pPr>
        <w:rPr>
          <w:rFonts w:cs="Times New Roman" w:hint="default"/>
        </w:rPr>
      </w:lvl>
    </w:lvlOverride>
    <w:lvlOverride w:ilvl="3">
      <w:lvl w:ilvl="3">
        <w:start w:val="1"/>
        <w:numFmt w:val="decimal"/>
        <w:lvlText w:val="(%4)"/>
        <w:lvlJc w:val="left"/>
        <w:pPr>
          <w:tabs>
            <w:tab w:val="num" w:pos="357"/>
          </w:tabs>
        </w:pPr>
        <w:rPr>
          <w:rFonts w:cs="Times New Roman" w:hint="default"/>
        </w:rPr>
      </w:lvl>
    </w:lvlOverride>
    <w:lvlOverride w:ilvl="4">
      <w:lvl w:ilvl="4">
        <w:start w:val="1"/>
        <w:numFmt w:val="lowerLetter"/>
        <w:lvlText w:val="(%5)"/>
        <w:lvlJc w:val="left"/>
        <w:pPr>
          <w:tabs>
            <w:tab w:val="num" w:pos="357"/>
          </w:tabs>
        </w:pPr>
        <w:rPr>
          <w:rFonts w:cs="Times New Roman" w:hint="default"/>
        </w:rPr>
      </w:lvl>
    </w:lvlOverride>
    <w:lvlOverride w:ilvl="5">
      <w:lvl w:ilvl="5">
        <w:start w:val="1"/>
        <w:numFmt w:val="lowerRoman"/>
        <w:lvlText w:val="(%6)"/>
        <w:lvlJc w:val="left"/>
        <w:pPr>
          <w:tabs>
            <w:tab w:val="num" w:pos="357"/>
          </w:tabs>
        </w:pPr>
        <w:rPr>
          <w:rFonts w:cs="Times New Roman" w:hint="default"/>
        </w:rPr>
      </w:lvl>
    </w:lvlOverride>
    <w:lvlOverride w:ilvl="6">
      <w:lvl w:ilvl="6">
        <w:start w:val="1"/>
        <w:numFmt w:val="decimal"/>
        <w:lvlText w:val="%7."/>
        <w:lvlJc w:val="left"/>
        <w:pPr>
          <w:tabs>
            <w:tab w:val="num" w:pos="357"/>
          </w:tabs>
        </w:pPr>
        <w:rPr>
          <w:rFonts w:cs="Times New Roman" w:hint="default"/>
        </w:rPr>
      </w:lvl>
    </w:lvlOverride>
    <w:lvlOverride w:ilvl="7">
      <w:lvl w:ilvl="7">
        <w:start w:val="1"/>
        <w:numFmt w:val="lowerLetter"/>
        <w:lvlText w:val="%8."/>
        <w:lvlJc w:val="left"/>
        <w:pPr>
          <w:tabs>
            <w:tab w:val="num" w:pos="357"/>
          </w:tabs>
        </w:pPr>
        <w:rPr>
          <w:rFonts w:cs="Times New Roman" w:hint="default"/>
        </w:rPr>
      </w:lvl>
    </w:lvlOverride>
    <w:lvlOverride w:ilvl="8">
      <w:lvl w:ilvl="8">
        <w:start w:val="1"/>
        <w:numFmt w:val="lowerRoman"/>
        <w:lvlText w:val="%9."/>
        <w:lvlJc w:val="left"/>
        <w:pPr>
          <w:tabs>
            <w:tab w:val="num" w:pos="357"/>
          </w:tabs>
        </w:pPr>
        <w:rPr>
          <w:rFonts w:cs="Times New Roman" w:hint="default"/>
        </w:rPr>
      </w:lvl>
    </w:lvlOverride>
  </w:num>
  <w:num w:numId="21">
    <w:abstractNumId w:val="51"/>
  </w:num>
  <w:num w:numId="22">
    <w:abstractNumId w:val="61"/>
  </w:num>
  <w:num w:numId="23">
    <w:abstractNumId w:val="72"/>
  </w:num>
  <w:num w:numId="24">
    <w:abstractNumId w:val="56"/>
  </w:num>
  <w:num w:numId="25">
    <w:abstractNumId w:val="86"/>
  </w:num>
  <w:num w:numId="26">
    <w:abstractNumId w:val="53"/>
  </w:num>
  <w:num w:numId="27">
    <w:abstractNumId w:val="77"/>
  </w:num>
  <w:num w:numId="28">
    <w:abstractNumId w:val="17"/>
  </w:num>
  <w:num w:numId="29">
    <w:abstractNumId w:val="85"/>
  </w:num>
  <w:num w:numId="30">
    <w:abstractNumId w:val="89"/>
  </w:num>
  <w:num w:numId="31">
    <w:abstractNumId w:val="41"/>
  </w:num>
  <w:num w:numId="32">
    <w:abstractNumId w:val="8"/>
  </w:num>
  <w:num w:numId="33">
    <w:abstractNumId w:val="29"/>
  </w:num>
  <w:num w:numId="34">
    <w:abstractNumId w:val="19"/>
  </w:num>
  <w:num w:numId="35">
    <w:abstractNumId w:val="37"/>
  </w:num>
  <w:num w:numId="36">
    <w:abstractNumId w:val="83"/>
  </w:num>
  <w:num w:numId="37">
    <w:abstractNumId w:val="54"/>
  </w:num>
  <w:num w:numId="38">
    <w:abstractNumId w:val="92"/>
  </w:num>
  <w:num w:numId="39">
    <w:abstractNumId w:val="79"/>
  </w:num>
  <w:num w:numId="40">
    <w:abstractNumId w:val="62"/>
  </w:num>
  <w:num w:numId="41">
    <w:abstractNumId w:val="67"/>
  </w:num>
  <w:num w:numId="42">
    <w:abstractNumId w:val="40"/>
  </w:num>
  <w:num w:numId="43">
    <w:abstractNumId w:val="59"/>
  </w:num>
  <w:num w:numId="44">
    <w:abstractNumId w:val="57"/>
  </w:num>
  <w:num w:numId="45">
    <w:abstractNumId w:val="60"/>
  </w:num>
  <w:num w:numId="46">
    <w:abstractNumId w:val="20"/>
  </w:num>
  <w:num w:numId="47">
    <w:abstractNumId w:val="45"/>
  </w:num>
  <w:num w:numId="48">
    <w:abstractNumId w:val="33"/>
  </w:num>
  <w:num w:numId="49">
    <w:abstractNumId w:val="3"/>
  </w:num>
  <w:num w:numId="50">
    <w:abstractNumId w:val="76"/>
  </w:num>
  <w:num w:numId="51">
    <w:abstractNumId w:val="87"/>
  </w:num>
  <w:num w:numId="52">
    <w:abstractNumId w:val="2"/>
  </w:num>
  <w:num w:numId="53">
    <w:abstractNumId w:val="73"/>
  </w:num>
  <w:num w:numId="54">
    <w:abstractNumId w:val="75"/>
  </w:num>
  <w:num w:numId="55">
    <w:abstractNumId w:val="5"/>
  </w:num>
  <w:num w:numId="56">
    <w:abstractNumId w:val="84"/>
  </w:num>
  <w:num w:numId="57">
    <w:abstractNumId w:val="64"/>
  </w:num>
  <w:num w:numId="58">
    <w:abstractNumId w:val="11"/>
  </w:num>
  <w:num w:numId="59">
    <w:abstractNumId w:val="90"/>
  </w:num>
  <w:num w:numId="60">
    <w:abstractNumId w:val="18"/>
  </w:num>
  <w:num w:numId="61">
    <w:abstractNumId w:val="81"/>
  </w:num>
  <w:num w:numId="62">
    <w:abstractNumId w:val="46"/>
  </w:num>
  <w:num w:numId="63">
    <w:abstractNumId w:val="74"/>
  </w:num>
  <w:num w:numId="64">
    <w:abstractNumId w:val="22"/>
  </w:num>
  <w:num w:numId="65">
    <w:abstractNumId w:val="71"/>
  </w:num>
  <w:num w:numId="66">
    <w:abstractNumId w:val="16"/>
  </w:num>
  <w:num w:numId="67">
    <w:abstractNumId w:val="23"/>
  </w:num>
  <w:num w:numId="68">
    <w:abstractNumId w:val="34"/>
  </w:num>
  <w:num w:numId="69">
    <w:abstractNumId w:val="88"/>
  </w:num>
  <w:num w:numId="70">
    <w:abstractNumId w:val="25"/>
  </w:num>
  <w:num w:numId="71">
    <w:abstractNumId w:val="66"/>
  </w:num>
  <w:num w:numId="72">
    <w:abstractNumId w:val="68"/>
  </w:num>
  <w:num w:numId="73">
    <w:abstractNumId w:val="43"/>
  </w:num>
  <w:num w:numId="74">
    <w:abstractNumId w:val="82"/>
  </w:num>
  <w:num w:numId="75">
    <w:abstractNumId w:val="28"/>
  </w:num>
  <w:num w:numId="76">
    <w:abstractNumId w:val="58"/>
  </w:num>
  <w:num w:numId="77">
    <w:abstractNumId w:val="27"/>
  </w:num>
  <w:num w:numId="78">
    <w:abstractNumId w:val="91"/>
  </w:num>
  <w:num w:numId="79">
    <w:abstractNumId w:val="52"/>
  </w:num>
  <w:num w:numId="80">
    <w:abstractNumId w:val="69"/>
  </w:num>
  <w:num w:numId="81">
    <w:abstractNumId w:val="10"/>
  </w:num>
  <w:num w:numId="82">
    <w:abstractNumId w:val="63"/>
  </w:num>
  <w:num w:numId="83">
    <w:abstractNumId w:val="42"/>
  </w:num>
  <w:num w:numId="84">
    <w:abstractNumId w:val="47"/>
  </w:num>
  <w:num w:numId="85">
    <w:abstractNumId w:val="32"/>
  </w:num>
  <w:num w:numId="86">
    <w:abstractNumId w:val="70"/>
  </w:num>
  <w:num w:numId="87">
    <w:abstractNumId w:val="36"/>
  </w:num>
  <w:num w:numId="88">
    <w:abstractNumId w:val="7"/>
  </w:num>
  <w:num w:numId="89">
    <w:abstractNumId w:val="24"/>
  </w:num>
  <w:num w:numId="90">
    <w:abstractNumId w:val="48"/>
  </w:num>
  <w:num w:numId="91">
    <w:abstractNumId w:val="15"/>
  </w:num>
  <w:num w:numId="92">
    <w:abstractNumId w:val="65"/>
  </w:num>
  <w:num w:numId="93">
    <w:abstractNumId w:val="44"/>
  </w:num>
  <w:num w:numId="94">
    <w:abstractNumId w:val="5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762"/>
    <w:rsid w:val="000006DF"/>
    <w:rsid w:val="0000084D"/>
    <w:rsid w:val="00000BEB"/>
    <w:rsid w:val="0000121D"/>
    <w:rsid w:val="0000272A"/>
    <w:rsid w:val="00003890"/>
    <w:rsid w:val="00003A51"/>
    <w:rsid w:val="00005479"/>
    <w:rsid w:val="00005D7B"/>
    <w:rsid w:val="00006108"/>
    <w:rsid w:val="0000702E"/>
    <w:rsid w:val="0001141F"/>
    <w:rsid w:val="00011FBC"/>
    <w:rsid w:val="0001224A"/>
    <w:rsid w:val="00013228"/>
    <w:rsid w:val="00013ABF"/>
    <w:rsid w:val="00014020"/>
    <w:rsid w:val="00014BB4"/>
    <w:rsid w:val="00015301"/>
    <w:rsid w:val="000154B2"/>
    <w:rsid w:val="000157EE"/>
    <w:rsid w:val="000165A0"/>
    <w:rsid w:val="00016C8E"/>
    <w:rsid w:val="0001707E"/>
    <w:rsid w:val="00017757"/>
    <w:rsid w:val="00017C65"/>
    <w:rsid w:val="000210DE"/>
    <w:rsid w:val="00021AD9"/>
    <w:rsid w:val="000224A6"/>
    <w:rsid w:val="000229FC"/>
    <w:rsid w:val="00022FDA"/>
    <w:rsid w:val="00023008"/>
    <w:rsid w:val="00023EF8"/>
    <w:rsid w:val="00024544"/>
    <w:rsid w:val="00025169"/>
    <w:rsid w:val="00027013"/>
    <w:rsid w:val="00027BB4"/>
    <w:rsid w:val="0003322A"/>
    <w:rsid w:val="00033C5A"/>
    <w:rsid w:val="0003428A"/>
    <w:rsid w:val="00034941"/>
    <w:rsid w:val="00034949"/>
    <w:rsid w:val="000350F7"/>
    <w:rsid w:val="000353AC"/>
    <w:rsid w:val="000356A4"/>
    <w:rsid w:val="00040015"/>
    <w:rsid w:val="00040171"/>
    <w:rsid w:val="000404CA"/>
    <w:rsid w:val="00040B98"/>
    <w:rsid w:val="0004165B"/>
    <w:rsid w:val="000424BE"/>
    <w:rsid w:val="000425B9"/>
    <w:rsid w:val="00042970"/>
    <w:rsid w:val="00042A03"/>
    <w:rsid w:val="00043201"/>
    <w:rsid w:val="000432C9"/>
    <w:rsid w:val="00043E92"/>
    <w:rsid w:val="00044220"/>
    <w:rsid w:val="000447FA"/>
    <w:rsid w:val="00044952"/>
    <w:rsid w:val="000465ED"/>
    <w:rsid w:val="000474AB"/>
    <w:rsid w:val="00050471"/>
    <w:rsid w:val="000509AA"/>
    <w:rsid w:val="00051916"/>
    <w:rsid w:val="00052AE8"/>
    <w:rsid w:val="000538E7"/>
    <w:rsid w:val="00054243"/>
    <w:rsid w:val="0005583F"/>
    <w:rsid w:val="00055F34"/>
    <w:rsid w:val="00056424"/>
    <w:rsid w:val="00056E15"/>
    <w:rsid w:val="00057F18"/>
    <w:rsid w:val="0006002E"/>
    <w:rsid w:val="00060123"/>
    <w:rsid w:val="000612FC"/>
    <w:rsid w:val="000615B8"/>
    <w:rsid w:val="00061F7C"/>
    <w:rsid w:val="0006454A"/>
    <w:rsid w:val="00064CE5"/>
    <w:rsid w:val="0006657D"/>
    <w:rsid w:val="0006664B"/>
    <w:rsid w:val="00067521"/>
    <w:rsid w:val="00070BCD"/>
    <w:rsid w:val="00071ACA"/>
    <w:rsid w:val="000756E5"/>
    <w:rsid w:val="0007584D"/>
    <w:rsid w:val="00075AC1"/>
    <w:rsid w:val="00075E2B"/>
    <w:rsid w:val="00076F4A"/>
    <w:rsid w:val="00081C70"/>
    <w:rsid w:val="00081F0D"/>
    <w:rsid w:val="00081F97"/>
    <w:rsid w:val="00082104"/>
    <w:rsid w:val="00082326"/>
    <w:rsid w:val="00082D71"/>
    <w:rsid w:val="00082DE1"/>
    <w:rsid w:val="00083A67"/>
    <w:rsid w:val="00084B06"/>
    <w:rsid w:val="000855A2"/>
    <w:rsid w:val="000860FF"/>
    <w:rsid w:val="00086A46"/>
    <w:rsid w:val="00086F49"/>
    <w:rsid w:val="0009041D"/>
    <w:rsid w:val="0009099D"/>
    <w:rsid w:val="00090D2D"/>
    <w:rsid w:val="000912E3"/>
    <w:rsid w:val="00091D80"/>
    <w:rsid w:val="00091F98"/>
    <w:rsid w:val="00092349"/>
    <w:rsid w:val="00092866"/>
    <w:rsid w:val="000932D9"/>
    <w:rsid w:val="00093CCE"/>
    <w:rsid w:val="00096DE2"/>
    <w:rsid w:val="00096E41"/>
    <w:rsid w:val="00096E4E"/>
    <w:rsid w:val="00097DD3"/>
    <w:rsid w:val="00097E50"/>
    <w:rsid w:val="000A0225"/>
    <w:rsid w:val="000A112A"/>
    <w:rsid w:val="000A1822"/>
    <w:rsid w:val="000A1932"/>
    <w:rsid w:val="000A1F5F"/>
    <w:rsid w:val="000A2100"/>
    <w:rsid w:val="000A245A"/>
    <w:rsid w:val="000A48B4"/>
    <w:rsid w:val="000A537E"/>
    <w:rsid w:val="000A5703"/>
    <w:rsid w:val="000A63E7"/>
    <w:rsid w:val="000A68B7"/>
    <w:rsid w:val="000A771E"/>
    <w:rsid w:val="000B07BF"/>
    <w:rsid w:val="000B0852"/>
    <w:rsid w:val="000B0C23"/>
    <w:rsid w:val="000B1042"/>
    <w:rsid w:val="000B1FCC"/>
    <w:rsid w:val="000B224A"/>
    <w:rsid w:val="000B2956"/>
    <w:rsid w:val="000B2ECC"/>
    <w:rsid w:val="000B3963"/>
    <w:rsid w:val="000B3C78"/>
    <w:rsid w:val="000B47F5"/>
    <w:rsid w:val="000B6875"/>
    <w:rsid w:val="000B70AF"/>
    <w:rsid w:val="000C026B"/>
    <w:rsid w:val="000C0B21"/>
    <w:rsid w:val="000C2019"/>
    <w:rsid w:val="000C26C3"/>
    <w:rsid w:val="000C29C3"/>
    <w:rsid w:val="000C2E6F"/>
    <w:rsid w:val="000C2F00"/>
    <w:rsid w:val="000C368F"/>
    <w:rsid w:val="000C4021"/>
    <w:rsid w:val="000C44ED"/>
    <w:rsid w:val="000C479C"/>
    <w:rsid w:val="000C4CA3"/>
    <w:rsid w:val="000C6B1A"/>
    <w:rsid w:val="000C738A"/>
    <w:rsid w:val="000C7A98"/>
    <w:rsid w:val="000C7EED"/>
    <w:rsid w:val="000D106D"/>
    <w:rsid w:val="000D12BA"/>
    <w:rsid w:val="000D173D"/>
    <w:rsid w:val="000D1BAE"/>
    <w:rsid w:val="000D2D5A"/>
    <w:rsid w:val="000D314F"/>
    <w:rsid w:val="000D3D92"/>
    <w:rsid w:val="000D3FE2"/>
    <w:rsid w:val="000D4740"/>
    <w:rsid w:val="000D5540"/>
    <w:rsid w:val="000D5DE0"/>
    <w:rsid w:val="000D6165"/>
    <w:rsid w:val="000D6183"/>
    <w:rsid w:val="000D6221"/>
    <w:rsid w:val="000D64CD"/>
    <w:rsid w:val="000D66D6"/>
    <w:rsid w:val="000D6722"/>
    <w:rsid w:val="000D7E60"/>
    <w:rsid w:val="000E18C7"/>
    <w:rsid w:val="000E1AA7"/>
    <w:rsid w:val="000E1F0E"/>
    <w:rsid w:val="000E235E"/>
    <w:rsid w:val="000E2D32"/>
    <w:rsid w:val="000E4C47"/>
    <w:rsid w:val="000E5F94"/>
    <w:rsid w:val="000E64E5"/>
    <w:rsid w:val="000E7EF4"/>
    <w:rsid w:val="000F3507"/>
    <w:rsid w:val="000F69E5"/>
    <w:rsid w:val="000F6B5B"/>
    <w:rsid w:val="00100401"/>
    <w:rsid w:val="00101607"/>
    <w:rsid w:val="00101F0B"/>
    <w:rsid w:val="00101F4C"/>
    <w:rsid w:val="00102388"/>
    <w:rsid w:val="00102AAC"/>
    <w:rsid w:val="00102C0C"/>
    <w:rsid w:val="001032E4"/>
    <w:rsid w:val="0010332D"/>
    <w:rsid w:val="00104EF4"/>
    <w:rsid w:val="001051A9"/>
    <w:rsid w:val="001054CB"/>
    <w:rsid w:val="001055D4"/>
    <w:rsid w:val="00105E95"/>
    <w:rsid w:val="00106072"/>
    <w:rsid w:val="00107699"/>
    <w:rsid w:val="00110EA1"/>
    <w:rsid w:val="00111C49"/>
    <w:rsid w:val="001134CD"/>
    <w:rsid w:val="00115437"/>
    <w:rsid w:val="001156E8"/>
    <w:rsid w:val="001166B1"/>
    <w:rsid w:val="00121157"/>
    <w:rsid w:val="00121D11"/>
    <w:rsid w:val="001226BE"/>
    <w:rsid w:val="00123BBC"/>
    <w:rsid w:val="00127685"/>
    <w:rsid w:val="0012785C"/>
    <w:rsid w:val="00127909"/>
    <w:rsid w:val="00127949"/>
    <w:rsid w:val="001306DC"/>
    <w:rsid w:val="00131662"/>
    <w:rsid w:val="001318D8"/>
    <w:rsid w:val="00132D4E"/>
    <w:rsid w:val="00133710"/>
    <w:rsid w:val="00133988"/>
    <w:rsid w:val="00133F45"/>
    <w:rsid w:val="00134012"/>
    <w:rsid w:val="00134C77"/>
    <w:rsid w:val="001353B5"/>
    <w:rsid w:val="00136086"/>
    <w:rsid w:val="00136183"/>
    <w:rsid w:val="0014047E"/>
    <w:rsid w:val="0014136A"/>
    <w:rsid w:val="00141E7C"/>
    <w:rsid w:val="00142EEC"/>
    <w:rsid w:val="00144119"/>
    <w:rsid w:val="00146E3B"/>
    <w:rsid w:val="0014726A"/>
    <w:rsid w:val="00150272"/>
    <w:rsid w:val="00150AD7"/>
    <w:rsid w:val="00150C2F"/>
    <w:rsid w:val="001516DB"/>
    <w:rsid w:val="00151AB5"/>
    <w:rsid w:val="00151E92"/>
    <w:rsid w:val="0015355A"/>
    <w:rsid w:val="00153FF5"/>
    <w:rsid w:val="00154592"/>
    <w:rsid w:val="0015480D"/>
    <w:rsid w:val="0015650A"/>
    <w:rsid w:val="0015678E"/>
    <w:rsid w:val="00156DF5"/>
    <w:rsid w:val="0015748D"/>
    <w:rsid w:val="001577E8"/>
    <w:rsid w:val="001600F6"/>
    <w:rsid w:val="00160D7B"/>
    <w:rsid w:val="0016105B"/>
    <w:rsid w:val="00161708"/>
    <w:rsid w:val="00163771"/>
    <w:rsid w:val="00163D80"/>
    <w:rsid w:val="0016589C"/>
    <w:rsid w:val="001659A8"/>
    <w:rsid w:val="00166F21"/>
    <w:rsid w:val="00167439"/>
    <w:rsid w:val="001706D4"/>
    <w:rsid w:val="00170BFE"/>
    <w:rsid w:val="001717D7"/>
    <w:rsid w:val="001719E0"/>
    <w:rsid w:val="00172351"/>
    <w:rsid w:val="001737D9"/>
    <w:rsid w:val="0017420F"/>
    <w:rsid w:val="00174639"/>
    <w:rsid w:val="00174D61"/>
    <w:rsid w:val="00175AB9"/>
    <w:rsid w:val="00175EB5"/>
    <w:rsid w:val="00176412"/>
    <w:rsid w:val="0017721D"/>
    <w:rsid w:val="00177E3B"/>
    <w:rsid w:val="00180AAA"/>
    <w:rsid w:val="001815CD"/>
    <w:rsid w:val="00182283"/>
    <w:rsid w:val="00182511"/>
    <w:rsid w:val="00182533"/>
    <w:rsid w:val="00182EC5"/>
    <w:rsid w:val="0018321C"/>
    <w:rsid w:val="00183CA4"/>
    <w:rsid w:val="001845AD"/>
    <w:rsid w:val="0018491B"/>
    <w:rsid w:val="00184EBD"/>
    <w:rsid w:val="00185067"/>
    <w:rsid w:val="0018511D"/>
    <w:rsid w:val="00185891"/>
    <w:rsid w:val="00185FFC"/>
    <w:rsid w:val="00186DF4"/>
    <w:rsid w:val="001874E9"/>
    <w:rsid w:val="0019013F"/>
    <w:rsid w:val="0019144D"/>
    <w:rsid w:val="00196A51"/>
    <w:rsid w:val="00196C96"/>
    <w:rsid w:val="00196CFA"/>
    <w:rsid w:val="001975EA"/>
    <w:rsid w:val="00197AE9"/>
    <w:rsid w:val="001A0083"/>
    <w:rsid w:val="001A0E14"/>
    <w:rsid w:val="001A0F62"/>
    <w:rsid w:val="001A1FD2"/>
    <w:rsid w:val="001A309C"/>
    <w:rsid w:val="001A33BB"/>
    <w:rsid w:val="001A4A37"/>
    <w:rsid w:val="001A592A"/>
    <w:rsid w:val="001A5DE8"/>
    <w:rsid w:val="001A5E5C"/>
    <w:rsid w:val="001A62B1"/>
    <w:rsid w:val="001A6E51"/>
    <w:rsid w:val="001A71EF"/>
    <w:rsid w:val="001A797D"/>
    <w:rsid w:val="001A7C30"/>
    <w:rsid w:val="001A7CF7"/>
    <w:rsid w:val="001B00D6"/>
    <w:rsid w:val="001B14E5"/>
    <w:rsid w:val="001B153D"/>
    <w:rsid w:val="001B1EA9"/>
    <w:rsid w:val="001B2294"/>
    <w:rsid w:val="001B333F"/>
    <w:rsid w:val="001B3846"/>
    <w:rsid w:val="001B3E7B"/>
    <w:rsid w:val="001B45FE"/>
    <w:rsid w:val="001B5266"/>
    <w:rsid w:val="001B68D7"/>
    <w:rsid w:val="001B742D"/>
    <w:rsid w:val="001B7822"/>
    <w:rsid w:val="001B7C99"/>
    <w:rsid w:val="001C1200"/>
    <w:rsid w:val="001C1941"/>
    <w:rsid w:val="001C236D"/>
    <w:rsid w:val="001C2A08"/>
    <w:rsid w:val="001C2B98"/>
    <w:rsid w:val="001C4436"/>
    <w:rsid w:val="001C49A8"/>
    <w:rsid w:val="001C4CCF"/>
    <w:rsid w:val="001C4D73"/>
    <w:rsid w:val="001C52AC"/>
    <w:rsid w:val="001C6C11"/>
    <w:rsid w:val="001C6D0C"/>
    <w:rsid w:val="001C7668"/>
    <w:rsid w:val="001C7BA3"/>
    <w:rsid w:val="001D20D5"/>
    <w:rsid w:val="001D36BB"/>
    <w:rsid w:val="001D3FF8"/>
    <w:rsid w:val="001D421A"/>
    <w:rsid w:val="001D463A"/>
    <w:rsid w:val="001D4AA5"/>
    <w:rsid w:val="001D596D"/>
    <w:rsid w:val="001D65AA"/>
    <w:rsid w:val="001D7518"/>
    <w:rsid w:val="001D75BD"/>
    <w:rsid w:val="001D7692"/>
    <w:rsid w:val="001D7A15"/>
    <w:rsid w:val="001D7A9E"/>
    <w:rsid w:val="001E0BEE"/>
    <w:rsid w:val="001E0E6F"/>
    <w:rsid w:val="001E0F50"/>
    <w:rsid w:val="001E12D8"/>
    <w:rsid w:val="001E17AB"/>
    <w:rsid w:val="001E228C"/>
    <w:rsid w:val="001E2F71"/>
    <w:rsid w:val="001E375F"/>
    <w:rsid w:val="001E44A8"/>
    <w:rsid w:val="001E47A1"/>
    <w:rsid w:val="001E4C03"/>
    <w:rsid w:val="001E4CCC"/>
    <w:rsid w:val="001E50BB"/>
    <w:rsid w:val="001E5165"/>
    <w:rsid w:val="001E5676"/>
    <w:rsid w:val="001E59FA"/>
    <w:rsid w:val="001E5B45"/>
    <w:rsid w:val="001E5E42"/>
    <w:rsid w:val="001E68F6"/>
    <w:rsid w:val="001E6A13"/>
    <w:rsid w:val="001E6A41"/>
    <w:rsid w:val="001F07FA"/>
    <w:rsid w:val="001F460B"/>
    <w:rsid w:val="001F46AC"/>
    <w:rsid w:val="001F4726"/>
    <w:rsid w:val="001F4CF8"/>
    <w:rsid w:val="001F4DB2"/>
    <w:rsid w:val="001F5D19"/>
    <w:rsid w:val="001F63C7"/>
    <w:rsid w:val="001F669D"/>
    <w:rsid w:val="001F6788"/>
    <w:rsid w:val="001F6EC9"/>
    <w:rsid w:val="001F78D5"/>
    <w:rsid w:val="00200045"/>
    <w:rsid w:val="0020097C"/>
    <w:rsid w:val="00201A3D"/>
    <w:rsid w:val="00201B36"/>
    <w:rsid w:val="00202A38"/>
    <w:rsid w:val="00203BC8"/>
    <w:rsid w:val="00203BCB"/>
    <w:rsid w:val="00203DA3"/>
    <w:rsid w:val="00204800"/>
    <w:rsid w:val="00204FA0"/>
    <w:rsid w:val="00206B9E"/>
    <w:rsid w:val="00207398"/>
    <w:rsid w:val="00210465"/>
    <w:rsid w:val="002111A5"/>
    <w:rsid w:val="00211291"/>
    <w:rsid w:val="00211D4E"/>
    <w:rsid w:val="0021214F"/>
    <w:rsid w:val="00213205"/>
    <w:rsid w:val="00215A45"/>
    <w:rsid w:val="00215AC5"/>
    <w:rsid w:val="0021682F"/>
    <w:rsid w:val="00216C6A"/>
    <w:rsid w:val="0021753D"/>
    <w:rsid w:val="002175D4"/>
    <w:rsid w:val="00220C11"/>
    <w:rsid w:val="00220C8A"/>
    <w:rsid w:val="00222993"/>
    <w:rsid w:val="00224606"/>
    <w:rsid w:val="00224718"/>
    <w:rsid w:val="002265B3"/>
    <w:rsid w:val="00226E88"/>
    <w:rsid w:val="00226EBD"/>
    <w:rsid w:val="0022700F"/>
    <w:rsid w:val="00227D40"/>
    <w:rsid w:val="002302AA"/>
    <w:rsid w:val="00230EE4"/>
    <w:rsid w:val="00231D08"/>
    <w:rsid w:val="00232BA8"/>
    <w:rsid w:val="00232D43"/>
    <w:rsid w:val="00233287"/>
    <w:rsid w:val="00237188"/>
    <w:rsid w:val="00237342"/>
    <w:rsid w:val="00237A41"/>
    <w:rsid w:val="002400F2"/>
    <w:rsid w:val="00240A3F"/>
    <w:rsid w:val="00240F31"/>
    <w:rsid w:val="00241112"/>
    <w:rsid w:val="00241A14"/>
    <w:rsid w:val="00241A23"/>
    <w:rsid w:val="00241D99"/>
    <w:rsid w:val="00241DD6"/>
    <w:rsid w:val="002427E7"/>
    <w:rsid w:val="002433CC"/>
    <w:rsid w:val="0024345A"/>
    <w:rsid w:val="0024412B"/>
    <w:rsid w:val="0024446B"/>
    <w:rsid w:val="00244DE8"/>
    <w:rsid w:val="00246082"/>
    <w:rsid w:val="0024693A"/>
    <w:rsid w:val="002470BB"/>
    <w:rsid w:val="00247274"/>
    <w:rsid w:val="0024767B"/>
    <w:rsid w:val="00247708"/>
    <w:rsid w:val="00252590"/>
    <w:rsid w:val="002526D4"/>
    <w:rsid w:val="0025281D"/>
    <w:rsid w:val="002531C2"/>
    <w:rsid w:val="0025495F"/>
    <w:rsid w:val="00255B4C"/>
    <w:rsid w:val="00255C64"/>
    <w:rsid w:val="0025622E"/>
    <w:rsid w:val="00256CB3"/>
    <w:rsid w:val="0025782B"/>
    <w:rsid w:val="00257A54"/>
    <w:rsid w:val="002604C9"/>
    <w:rsid w:val="00260CF9"/>
    <w:rsid w:val="00260DA1"/>
    <w:rsid w:val="00261851"/>
    <w:rsid w:val="00261BE6"/>
    <w:rsid w:val="002623EA"/>
    <w:rsid w:val="00263ED9"/>
    <w:rsid w:val="00264570"/>
    <w:rsid w:val="00265C2E"/>
    <w:rsid w:val="0026616A"/>
    <w:rsid w:val="00266AB9"/>
    <w:rsid w:val="00267ACF"/>
    <w:rsid w:val="00270388"/>
    <w:rsid w:val="00270410"/>
    <w:rsid w:val="002706B5"/>
    <w:rsid w:val="002726BC"/>
    <w:rsid w:val="002736DF"/>
    <w:rsid w:val="002746DD"/>
    <w:rsid w:val="00274F72"/>
    <w:rsid w:val="002750F6"/>
    <w:rsid w:val="00275233"/>
    <w:rsid w:val="00275A91"/>
    <w:rsid w:val="0027633A"/>
    <w:rsid w:val="00276BFD"/>
    <w:rsid w:val="00276D19"/>
    <w:rsid w:val="00276D2B"/>
    <w:rsid w:val="002774FF"/>
    <w:rsid w:val="002801C2"/>
    <w:rsid w:val="002808A8"/>
    <w:rsid w:val="002821C9"/>
    <w:rsid w:val="00282431"/>
    <w:rsid w:val="00283F6A"/>
    <w:rsid w:val="00284875"/>
    <w:rsid w:val="0028498D"/>
    <w:rsid w:val="00284C73"/>
    <w:rsid w:val="00285526"/>
    <w:rsid w:val="0028589C"/>
    <w:rsid w:val="00285F3F"/>
    <w:rsid w:val="002906C6"/>
    <w:rsid w:val="00290DDE"/>
    <w:rsid w:val="00290DF0"/>
    <w:rsid w:val="002913DE"/>
    <w:rsid w:val="00292392"/>
    <w:rsid w:val="00292DBE"/>
    <w:rsid w:val="00293B6F"/>
    <w:rsid w:val="0029588A"/>
    <w:rsid w:val="0029759B"/>
    <w:rsid w:val="002A0DE0"/>
    <w:rsid w:val="002A11C2"/>
    <w:rsid w:val="002A21C0"/>
    <w:rsid w:val="002A348D"/>
    <w:rsid w:val="002A6602"/>
    <w:rsid w:val="002A6C73"/>
    <w:rsid w:val="002B200A"/>
    <w:rsid w:val="002B27EA"/>
    <w:rsid w:val="002B3ABD"/>
    <w:rsid w:val="002B464B"/>
    <w:rsid w:val="002B5F62"/>
    <w:rsid w:val="002B657D"/>
    <w:rsid w:val="002B66E9"/>
    <w:rsid w:val="002B793F"/>
    <w:rsid w:val="002C096F"/>
    <w:rsid w:val="002C0F58"/>
    <w:rsid w:val="002C144E"/>
    <w:rsid w:val="002C1C86"/>
    <w:rsid w:val="002C1E90"/>
    <w:rsid w:val="002C2638"/>
    <w:rsid w:val="002C28FD"/>
    <w:rsid w:val="002C2A3A"/>
    <w:rsid w:val="002C3184"/>
    <w:rsid w:val="002C39F7"/>
    <w:rsid w:val="002C3A25"/>
    <w:rsid w:val="002C41FC"/>
    <w:rsid w:val="002C44E8"/>
    <w:rsid w:val="002C46E3"/>
    <w:rsid w:val="002C4898"/>
    <w:rsid w:val="002C4C9E"/>
    <w:rsid w:val="002C4F5A"/>
    <w:rsid w:val="002D0CB0"/>
    <w:rsid w:val="002D104A"/>
    <w:rsid w:val="002D1994"/>
    <w:rsid w:val="002D20F0"/>
    <w:rsid w:val="002D375E"/>
    <w:rsid w:val="002D3E89"/>
    <w:rsid w:val="002D3F15"/>
    <w:rsid w:val="002D423E"/>
    <w:rsid w:val="002D4D2C"/>
    <w:rsid w:val="002D53CF"/>
    <w:rsid w:val="002D5978"/>
    <w:rsid w:val="002D6160"/>
    <w:rsid w:val="002D6252"/>
    <w:rsid w:val="002D7610"/>
    <w:rsid w:val="002D7BAC"/>
    <w:rsid w:val="002E13A8"/>
    <w:rsid w:val="002E1CCF"/>
    <w:rsid w:val="002E1E85"/>
    <w:rsid w:val="002E240E"/>
    <w:rsid w:val="002E2989"/>
    <w:rsid w:val="002E3391"/>
    <w:rsid w:val="002E3632"/>
    <w:rsid w:val="002E4ED2"/>
    <w:rsid w:val="002E5266"/>
    <w:rsid w:val="002E53D1"/>
    <w:rsid w:val="002E5A6B"/>
    <w:rsid w:val="002E6783"/>
    <w:rsid w:val="002E7138"/>
    <w:rsid w:val="002E755E"/>
    <w:rsid w:val="002E7D8A"/>
    <w:rsid w:val="002F0A28"/>
    <w:rsid w:val="002F118D"/>
    <w:rsid w:val="002F1425"/>
    <w:rsid w:val="002F1486"/>
    <w:rsid w:val="002F1F08"/>
    <w:rsid w:val="002F2EB7"/>
    <w:rsid w:val="002F310B"/>
    <w:rsid w:val="002F43A5"/>
    <w:rsid w:val="002F446D"/>
    <w:rsid w:val="002F4B92"/>
    <w:rsid w:val="002F4DB8"/>
    <w:rsid w:val="002F64C9"/>
    <w:rsid w:val="002F6708"/>
    <w:rsid w:val="002F6CB4"/>
    <w:rsid w:val="002F7258"/>
    <w:rsid w:val="002F78D2"/>
    <w:rsid w:val="002F7EFE"/>
    <w:rsid w:val="003003F1"/>
    <w:rsid w:val="00300613"/>
    <w:rsid w:val="00302255"/>
    <w:rsid w:val="00303291"/>
    <w:rsid w:val="00303AE1"/>
    <w:rsid w:val="0030637D"/>
    <w:rsid w:val="0030670E"/>
    <w:rsid w:val="003070B1"/>
    <w:rsid w:val="00310B5D"/>
    <w:rsid w:val="00311858"/>
    <w:rsid w:val="00311C8A"/>
    <w:rsid w:val="003124D1"/>
    <w:rsid w:val="003127ED"/>
    <w:rsid w:val="00313066"/>
    <w:rsid w:val="00313702"/>
    <w:rsid w:val="00313892"/>
    <w:rsid w:val="003141CC"/>
    <w:rsid w:val="0031451F"/>
    <w:rsid w:val="00316B56"/>
    <w:rsid w:val="0031722C"/>
    <w:rsid w:val="00317E6E"/>
    <w:rsid w:val="00320925"/>
    <w:rsid w:val="00320DC0"/>
    <w:rsid w:val="003210FF"/>
    <w:rsid w:val="0032166C"/>
    <w:rsid w:val="003218F8"/>
    <w:rsid w:val="00321D1D"/>
    <w:rsid w:val="00323389"/>
    <w:rsid w:val="00323742"/>
    <w:rsid w:val="0032425F"/>
    <w:rsid w:val="0032574C"/>
    <w:rsid w:val="0032653C"/>
    <w:rsid w:val="00326D57"/>
    <w:rsid w:val="00326DBE"/>
    <w:rsid w:val="003272E1"/>
    <w:rsid w:val="00327AF1"/>
    <w:rsid w:val="0033097C"/>
    <w:rsid w:val="00330E40"/>
    <w:rsid w:val="00331567"/>
    <w:rsid w:val="00331E0C"/>
    <w:rsid w:val="00331FAA"/>
    <w:rsid w:val="0033207F"/>
    <w:rsid w:val="00332504"/>
    <w:rsid w:val="00333491"/>
    <w:rsid w:val="0033355D"/>
    <w:rsid w:val="00334FC9"/>
    <w:rsid w:val="00335047"/>
    <w:rsid w:val="00335763"/>
    <w:rsid w:val="00335C72"/>
    <w:rsid w:val="0033607C"/>
    <w:rsid w:val="00337102"/>
    <w:rsid w:val="00337AC6"/>
    <w:rsid w:val="0034053F"/>
    <w:rsid w:val="00340AB1"/>
    <w:rsid w:val="00340E22"/>
    <w:rsid w:val="0034102F"/>
    <w:rsid w:val="00341DDE"/>
    <w:rsid w:val="00341F3D"/>
    <w:rsid w:val="003426D9"/>
    <w:rsid w:val="00342F7B"/>
    <w:rsid w:val="00344090"/>
    <w:rsid w:val="00344842"/>
    <w:rsid w:val="00344F78"/>
    <w:rsid w:val="00344FDC"/>
    <w:rsid w:val="003456D6"/>
    <w:rsid w:val="00345B3E"/>
    <w:rsid w:val="00345E57"/>
    <w:rsid w:val="003467E3"/>
    <w:rsid w:val="00346EBC"/>
    <w:rsid w:val="00347145"/>
    <w:rsid w:val="00347196"/>
    <w:rsid w:val="00347367"/>
    <w:rsid w:val="00347F7F"/>
    <w:rsid w:val="0035027B"/>
    <w:rsid w:val="003507D8"/>
    <w:rsid w:val="00350E47"/>
    <w:rsid w:val="00352C77"/>
    <w:rsid w:val="003556AB"/>
    <w:rsid w:val="00355DD0"/>
    <w:rsid w:val="003568AC"/>
    <w:rsid w:val="00357080"/>
    <w:rsid w:val="003570FD"/>
    <w:rsid w:val="0035711A"/>
    <w:rsid w:val="00357252"/>
    <w:rsid w:val="00357699"/>
    <w:rsid w:val="00357C8F"/>
    <w:rsid w:val="003604C2"/>
    <w:rsid w:val="0036050E"/>
    <w:rsid w:val="003612EE"/>
    <w:rsid w:val="003617FD"/>
    <w:rsid w:val="003618F5"/>
    <w:rsid w:val="00361DC2"/>
    <w:rsid w:val="00362174"/>
    <w:rsid w:val="0036253D"/>
    <w:rsid w:val="0036395C"/>
    <w:rsid w:val="00363B26"/>
    <w:rsid w:val="00364699"/>
    <w:rsid w:val="003647EB"/>
    <w:rsid w:val="00364D6F"/>
    <w:rsid w:val="003654A3"/>
    <w:rsid w:val="00366277"/>
    <w:rsid w:val="00366576"/>
    <w:rsid w:val="0036676C"/>
    <w:rsid w:val="00366997"/>
    <w:rsid w:val="00367633"/>
    <w:rsid w:val="00367BF2"/>
    <w:rsid w:val="00371EF2"/>
    <w:rsid w:val="00372D18"/>
    <w:rsid w:val="003732DA"/>
    <w:rsid w:val="003736C5"/>
    <w:rsid w:val="003745A4"/>
    <w:rsid w:val="00374E01"/>
    <w:rsid w:val="00375B78"/>
    <w:rsid w:val="003760D3"/>
    <w:rsid w:val="00376296"/>
    <w:rsid w:val="00376566"/>
    <w:rsid w:val="0038012E"/>
    <w:rsid w:val="003804D3"/>
    <w:rsid w:val="00380565"/>
    <w:rsid w:val="00380FCC"/>
    <w:rsid w:val="00381379"/>
    <w:rsid w:val="00381B62"/>
    <w:rsid w:val="00381E98"/>
    <w:rsid w:val="00382E17"/>
    <w:rsid w:val="00382E1D"/>
    <w:rsid w:val="0038380F"/>
    <w:rsid w:val="00383BD5"/>
    <w:rsid w:val="00383EA5"/>
    <w:rsid w:val="00385345"/>
    <w:rsid w:val="00385957"/>
    <w:rsid w:val="00385C49"/>
    <w:rsid w:val="00386B03"/>
    <w:rsid w:val="00387C36"/>
    <w:rsid w:val="003900F3"/>
    <w:rsid w:val="003905D3"/>
    <w:rsid w:val="003910E1"/>
    <w:rsid w:val="0039256B"/>
    <w:rsid w:val="00392A61"/>
    <w:rsid w:val="00393579"/>
    <w:rsid w:val="00393820"/>
    <w:rsid w:val="00393C98"/>
    <w:rsid w:val="00394074"/>
    <w:rsid w:val="003946CA"/>
    <w:rsid w:val="00394A88"/>
    <w:rsid w:val="00395A29"/>
    <w:rsid w:val="00396D57"/>
    <w:rsid w:val="003A163F"/>
    <w:rsid w:val="003A1B9A"/>
    <w:rsid w:val="003A1D67"/>
    <w:rsid w:val="003A2AF9"/>
    <w:rsid w:val="003A38F6"/>
    <w:rsid w:val="003A3DE7"/>
    <w:rsid w:val="003A3DFD"/>
    <w:rsid w:val="003A416D"/>
    <w:rsid w:val="003A54D0"/>
    <w:rsid w:val="003A55C1"/>
    <w:rsid w:val="003A5660"/>
    <w:rsid w:val="003A57CD"/>
    <w:rsid w:val="003A74AA"/>
    <w:rsid w:val="003A74DE"/>
    <w:rsid w:val="003B0155"/>
    <w:rsid w:val="003B0C2F"/>
    <w:rsid w:val="003B0FA3"/>
    <w:rsid w:val="003B1897"/>
    <w:rsid w:val="003B19B9"/>
    <w:rsid w:val="003B23DD"/>
    <w:rsid w:val="003B2EE3"/>
    <w:rsid w:val="003B2F1E"/>
    <w:rsid w:val="003B3CDE"/>
    <w:rsid w:val="003B43B3"/>
    <w:rsid w:val="003B4A74"/>
    <w:rsid w:val="003B4CDC"/>
    <w:rsid w:val="003B520D"/>
    <w:rsid w:val="003B5CCD"/>
    <w:rsid w:val="003B5E9E"/>
    <w:rsid w:val="003B685A"/>
    <w:rsid w:val="003B6F1B"/>
    <w:rsid w:val="003B7664"/>
    <w:rsid w:val="003B78F8"/>
    <w:rsid w:val="003B7F53"/>
    <w:rsid w:val="003C055A"/>
    <w:rsid w:val="003C0FCC"/>
    <w:rsid w:val="003C1EAD"/>
    <w:rsid w:val="003C460E"/>
    <w:rsid w:val="003C47EC"/>
    <w:rsid w:val="003C5039"/>
    <w:rsid w:val="003C5B6A"/>
    <w:rsid w:val="003C7C6A"/>
    <w:rsid w:val="003D0852"/>
    <w:rsid w:val="003D0CE1"/>
    <w:rsid w:val="003D1130"/>
    <w:rsid w:val="003D12F0"/>
    <w:rsid w:val="003D12FF"/>
    <w:rsid w:val="003D177F"/>
    <w:rsid w:val="003D192B"/>
    <w:rsid w:val="003D1E1E"/>
    <w:rsid w:val="003D20B4"/>
    <w:rsid w:val="003D321D"/>
    <w:rsid w:val="003D63FB"/>
    <w:rsid w:val="003D6874"/>
    <w:rsid w:val="003D760A"/>
    <w:rsid w:val="003D7634"/>
    <w:rsid w:val="003D7A34"/>
    <w:rsid w:val="003E031B"/>
    <w:rsid w:val="003E2870"/>
    <w:rsid w:val="003E303C"/>
    <w:rsid w:val="003E4911"/>
    <w:rsid w:val="003E66B1"/>
    <w:rsid w:val="003E66DA"/>
    <w:rsid w:val="003E6756"/>
    <w:rsid w:val="003E715F"/>
    <w:rsid w:val="003E772D"/>
    <w:rsid w:val="003E7957"/>
    <w:rsid w:val="003F38F4"/>
    <w:rsid w:val="003F52F3"/>
    <w:rsid w:val="003F642A"/>
    <w:rsid w:val="003F6621"/>
    <w:rsid w:val="003F754D"/>
    <w:rsid w:val="003F763D"/>
    <w:rsid w:val="00402941"/>
    <w:rsid w:val="0040342A"/>
    <w:rsid w:val="004044C5"/>
    <w:rsid w:val="00406222"/>
    <w:rsid w:val="0040639E"/>
    <w:rsid w:val="004107D9"/>
    <w:rsid w:val="00410EC0"/>
    <w:rsid w:val="0041183A"/>
    <w:rsid w:val="004118B8"/>
    <w:rsid w:val="004120C8"/>
    <w:rsid w:val="00412D95"/>
    <w:rsid w:val="00412ECE"/>
    <w:rsid w:val="00414642"/>
    <w:rsid w:val="004153C6"/>
    <w:rsid w:val="0041551F"/>
    <w:rsid w:val="0041576A"/>
    <w:rsid w:val="00416E4C"/>
    <w:rsid w:val="004170E2"/>
    <w:rsid w:val="00417720"/>
    <w:rsid w:val="00417A89"/>
    <w:rsid w:val="00420551"/>
    <w:rsid w:val="0042120E"/>
    <w:rsid w:val="004215BB"/>
    <w:rsid w:val="00421AC4"/>
    <w:rsid w:val="004244F5"/>
    <w:rsid w:val="0042595B"/>
    <w:rsid w:val="00425E97"/>
    <w:rsid w:val="00425FDE"/>
    <w:rsid w:val="00426C9E"/>
    <w:rsid w:val="00427C78"/>
    <w:rsid w:val="00431052"/>
    <w:rsid w:val="004324B3"/>
    <w:rsid w:val="0043273D"/>
    <w:rsid w:val="00432888"/>
    <w:rsid w:val="00432B75"/>
    <w:rsid w:val="00432E54"/>
    <w:rsid w:val="004333DF"/>
    <w:rsid w:val="0043422A"/>
    <w:rsid w:val="0043596C"/>
    <w:rsid w:val="00435E2D"/>
    <w:rsid w:val="00436704"/>
    <w:rsid w:val="0043677B"/>
    <w:rsid w:val="00436E21"/>
    <w:rsid w:val="004372CA"/>
    <w:rsid w:val="004408F7"/>
    <w:rsid w:val="00441347"/>
    <w:rsid w:val="004413FD"/>
    <w:rsid w:val="00442009"/>
    <w:rsid w:val="00442900"/>
    <w:rsid w:val="00442A0D"/>
    <w:rsid w:val="004453DC"/>
    <w:rsid w:val="00445EAE"/>
    <w:rsid w:val="00445EC5"/>
    <w:rsid w:val="00446C6B"/>
    <w:rsid w:val="00446CBA"/>
    <w:rsid w:val="00446FD6"/>
    <w:rsid w:val="004475F5"/>
    <w:rsid w:val="0045079E"/>
    <w:rsid w:val="00450A95"/>
    <w:rsid w:val="00452D28"/>
    <w:rsid w:val="004533C5"/>
    <w:rsid w:val="0045391A"/>
    <w:rsid w:val="00453E07"/>
    <w:rsid w:val="004542AD"/>
    <w:rsid w:val="0045550D"/>
    <w:rsid w:val="004557CB"/>
    <w:rsid w:val="00456B6F"/>
    <w:rsid w:val="00457437"/>
    <w:rsid w:val="00457A05"/>
    <w:rsid w:val="00457AA4"/>
    <w:rsid w:val="00457D5A"/>
    <w:rsid w:val="004606C1"/>
    <w:rsid w:val="004626E8"/>
    <w:rsid w:val="00463168"/>
    <w:rsid w:val="004635EB"/>
    <w:rsid w:val="0046390D"/>
    <w:rsid w:val="00463C80"/>
    <w:rsid w:val="00464345"/>
    <w:rsid w:val="004644A0"/>
    <w:rsid w:val="004644B5"/>
    <w:rsid w:val="00464746"/>
    <w:rsid w:val="004649E7"/>
    <w:rsid w:val="0046563A"/>
    <w:rsid w:val="00466295"/>
    <w:rsid w:val="004672A5"/>
    <w:rsid w:val="00470677"/>
    <w:rsid w:val="00470F18"/>
    <w:rsid w:val="00470F9C"/>
    <w:rsid w:val="00473A63"/>
    <w:rsid w:val="00474D6B"/>
    <w:rsid w:val="00475359"/>
    <w:rsid w:val="004756BD"/>
    <w:rsid w:val="00476436"/>
    <w:rsid w:val="00476617"/>
    <w:rsid w:val="00476F4B"/>
    <w:rsid w:val="00480189"/>
    <w:rsid w:val="00480200"/>
    <w:rsid w:val="00480722"/>
    <w:rsid w:val="00480B59"/>
    <w:rsid w:val="00481B41"/>
    <w:rsid w:val="00482260"/>
    <w:rsid w:val="004852CC"/>
    <w:rsid w:val="00486BDB"/>
    <w:rsid w:val="00486D1E"/>
    <w:rsid w:val="00487229"/>
    <w:rsid w:val="00487D91"/>
    <w:rsid w:val="0049094F"/>
    <w:rsid w:val="00491319"/>
    <w:rsid w:val="004923FE"/>
    <w:rsid w:val="004925D1"/>
    <w:rsid w:val="004932A8"/>
    <w:rsid w:val="0049402F"/>
    <w:rsid w:val="00495052"/>
    <w:rsid w:val="00495F1C"/>
    <w:rsid w:val="0049664C"/>
    <w:rsid w:val="00496B5C"/>
    <w:rsid w:val="00496EB8"/>
    <w:rsid w:val="0049748F"/>
    <w:rsid w:val="004A08E3"/>
    <w:rsid w:val="004A0B5C"/>
    <w:rsid w:val="004A0F1F"/>
    <w:rsid w:val="004A23B9"/>
    <w:rsid w:val="004A2927"/>
    <w:rsid w:val="004A499C"/>
    <w:rsid w:val="004A5094"/>
    <w:rsid w:val="004A5545"/>
    <w:rsid w:val="004A6D15"/>
    <w:rsid w:val="004A7CC7"/>
    <w:rsid w:val="004B0C6E"/>
    <w:rsid w:val="004B0D29"/>
    <w:rsid w:val="004B0F02"/>
    <w:rsid w:val="004B2806"/>
    <w:rsid w:val="004B34A2"/>
    <w:rsid w:val="004B3D0B"/>
    <w:rsid w:val="004B4075"/>
    <w:rsid w:val="004B52BF"/>
    <w:rsid w:val="004B5831"/>
    <w:rsid w:val="004B5919"/>
    <w:rsid w:val="004B60A2"/>
    <w:rsid w:val="004B7E6A"/>
    <w:rsid w:val="004C03FC"/>
    <w:rsid w:val="004C1AC3"/>
    <w:rsid w:val="004C2E44"/>
    <w:rsid w:val="004C3D95"/>
    <w:rsid w:val="004C459B"/>
    <w:rsid w:val="004C4AB4"/>
    <w:rsid w:val="004C5210"/>
    <w:rsid w:val="004C5E8E"/>
    <w:rsid w:val="004C6794"/>
    <w:rsid w:val="004C7C9A"/>
    <w:rsid w:val="004C7DA5"/>
    <w:rsid w:val="004D0166"/>
    <w:rsid w:val="004D086B"/>
    <w:rsid w:val="004D1609"/>
    <w:rsid w:val="004D2180"/>
    <w:rsid w:val="004D2371"/>
    <w:rsid w:val="004D2662"/>
    <w:rsid w:val="004D2692"/>
    <w:rsid w:val="004D2B55"/>
    <w:rsid w:val="004D34C9"/>
    <w:rsid w:val="004D43D3"/>
    <w:rsid w:val="004D4738"/>
    <w:rsid w:val="004D5D1B"/>
    <w:rsid w:val="004D5F05"/>
    <w:rsid w:val="004D62A7"/>
    <w:rsid w:val="004D6F4B"/>
    <w:rsid w:val="004D7068"/>
    <w:rsid w:val="004D73D9"/>
    <w:rsid w:val="004E08F1"/>
    <w:rsid w:val="004E0C2E"/>
    <w:rsid w:val="004E1C7E"/>
    <w:rsid w:val="004E1F27"/>
    <w:rsid w:val="004E27B8"/>
    <w:rsid w:val="004E3314"/>
    <w:rsid w:val="004E3374"/>
    <w:rsid w:val="004E3648"/>
    <w:rsid w:val="004E4575"/>
    <w:rsid w:val="004E4606"/>
    <w:rsid w:val="004E7111"/>
    <w:rsid w:val="004E7356"/>
    <w:rsid w:val="004E7789"/>
    <w:rsid w:val="004E79F5"/>
    <w:rsid w:val="004E7C74"/>
    <w:rsid w:val="004F098F"/>
    <w:rsid w:val="004F1438"/>
    <w:rsid w:val="004F1C50"/>
    <w:rsid w:val="004F21C4"/>
    <w:rsid w:val="004F2E52"/>
    <w:rsid w:val="004F387A"/>
    <w:rsid w:val="004F40FB"/>
    <w:rsid w:val="004F47E7"/>
    <w:rsid w:val="004F5124"/>
    <w:rsid w:val="004F54C9"/>
    <w:rsid w:val="004F58A9"/>
    <w:rsid w:val="004F7483"/>
    <w:rsid w:val="005000F7"/>
    <w:rsid w:val="00500539"/>
    <w:rsid w:val="00500D1A"/>
    <w:rsid w:val="005011DC"/>
    <w:rsid w:val="005020B8"/>
    <w:rsid w:val="00503793"/>
    <w:rsid w:val="00504E09"/>
    <w:rsid w:val="00504F8A"/>
    <w:rsid w:val="00505240"/>
    <w:rsid w:val="005054FF"/>
    <w:rsid w:val="00505C8B"/>
    <w:rsid w:val="0050653D"/>
    <w:rsid w:val="00506EDC"/>
    <w:rsid w:val="005073DD"/>
    <w:rsid w:val="005103F1"/>
    <w:rsid w:val="005108C8"/>
    <w:rsid w:val="00512805"/>
    <w:rsid w:val="0051295D"/>
    <w:rsid w:val="005129F8"/>
    <w:rsid w:val="00512A7C"/>
    <w:rsid w:val="00512ED1"/>
    <w:rsid w:val="005136EF"/>
    <w:rsid w:val="00513C58"/>
    <w:rsid w:val="00514565"/>
    <w:rsid w:val="00514C72"/>
    <w:rsid w:val="00520139"/>
    <w:rsid w:val="00520621"/>
    <w:rsid w:val="00520B8C"/>
    <w:rsid w:val="00520E4C"/>
    <w:rsid w:val="00521229"/>
    <w:rsid w:val="00523BE0"/>
    <w:rsid w:val="00523E7E"/>
    <w:rsid w:val="0052461B"/>
    <w:rsid w:val="0052483C"/>
    <w:rsid w:val="00524CCE"/>
    <w:rsid w:val="00524E53"/>
    <w:rsid w:val="00525FA0"/>
    <w:rsid w:val="0052637F"/>
    <w:rsid w:val="00526D94"/>
    <w:rsid w:val="005271DF"/>
    <w:rsid w:val="00527200"/>
    <w:rsid w:val="00527E61"/>
    <w:rsid w:val="00527F36"/>
    <w:rsid w:val="005305E4"/>
    <w:rsid w:val="00530788"/>
    <w:rsid w:val="00530A0F"/>
    <w:rsid w:val="00530B4C"/>
    <w:rsid w:val="00530DF8"/>
    <w:rsid w:val="00530E96"/>
    <w:rsid w:val="005311EF"/>
    <w:rsid w:val="0053284C"/>
    <w:rsid w:val="00533B99"/>
    <w:rsid w:val="00533E4A"/>
    <w:rsid w:val="005341C9"/>
    <w:rsid w:val="0053423E"/>
    <w:rsid w:val="005344D9"/>
    <w:rsid w:val="00534AAF"/>
    <w:rsid w:val="00534DF4"/>
    <w:rsid w:val="0053599C"/>
    <w:rsid w:val="0053691D"/>
    <w:rsid w:val="005369C5"/>
    <w:rsid w:val="00536C95"/>
    <w:rsid w:val="00537566"/>
    <w:rsid w:val="005424FB"/>
    <w:rsid w:val="0054277B"/>
    <w:rsid w:val="005431AD"/>
    <w:rsid w:val="0054372E"/>
    <w:rsid w:val="00544004"/>
    <w:rsid w:val="00544694"/>
    <w:rsid w:val="00544DAF"/>
    <w:rsid w:val="00545B00"/>
    <w:rsid w:val="0054612F"/>
    <w:rsid w:val="00546252"/>
    <w:rsid w:val="00546E4C"/>
    <w:rsid w:val="00546FDF"/>
    <w:rsid w:val="00547A1D"/>
    <w:rsid w:val="0055080B"/>
    <w:rsid w:val="00551597"/>
    <w:rsid w:val="00551912"/>
    <w:rsid w:val="00551CFE"/>
    <w:rsid w:val="00552D6C"/>
    <w:rsid w:val="00553079"/>
    <w:rsid w:val="00553DE3"/>
    <w:rsid w:val="00553F3C"/>
    <w:rsid w:val="00554776"/>
    <w:rsid w:val="00555CCF"/>
    <w:rsid w:val="00555FF8"/>
    <w:rsid w:val="005562C5"/>
    <w:rsid w:val="00556896"/>
    <w:rsid w:val="00557106"/>
    <w:rsid w:val="005571F7"/>
    <w:rsid w:val="005574D4"/>
    <w:rsid w:val="005612F2"/>
    <w:rsid w:val="00562104"/>
    <w:rsid w:val="00562D0B"/>
    <w:rsid w:val="005631A1"/>
    <w:rsid w:val="00563A48"/>
    <w:rsid w:val="0056425E"/>
    <w:rsid w:val="005645F8"/>
    <w:rsid w:val="0056485E"/>
    <w:rsid w:val="005649F4"/>
    <w:rsid w:val="00567310"/>
    <w:rsid w:val="0057033A"/>
    <w:rsid w:val="00570582"/>
    <w:rsid w:val="00570BB7"/>
    <w:rsid w:val="005710AA"/>
    <w:rsid w:val="00571553"/>
    <w:rsid w:val="005715CA"/>
    <w:rsid w:val="005716BD"/>
    <w:rsid w:val="00572637"/>
    <w:rsid w:val="00572643"/>
    <w:rsid w:val="00572CDB"/>
    <w:rsid w:val="00573369"/>
    <w:rsid w:val="00573D1E"/>
    <w:rsid w:val="005742DE"/>
    <w:rsid w:val="005745FB"/>
    <w:rsid w:val="005746DB"/>
    <w:rsid w:val="005749A5"/>
    <w:rsid w:val="00574B82"/>
    <w:rsid w:val="0057713C"/>
    <w:rsid w:val="00580AC7"/>
    <w:rsid w:val="00580BDE"/>
    <w:rsid w:val="005816C8"/>
    <w:rsid w:val="005817DF"/>
    <w:rsid w:val="005818D8"/>
    <w:rsid w:val="005819A6"/>
    <w:rsid w:val="00582A5B"/>
    <w:rsid w:val="005834FA"/>
    <w:rsid w:val="005835EF"/>
    <w:rsid w:val="0058499C"/>
    <w:rsid w:val="00584C8E"/>
    <w:rsid w:val="00586B1E"/>
    <w:rsid w:val="005872AF"/>
    <w:rsid w:val="00587DAA"/>
    <w:rsid w:val="00591ABB"/>
    <w:rsid w:val="00592229"/>
    <w:rsid w:val="0059266D"/>
    <w:rsid w:val="00593965"/>
    <w:rsid w:val="00594C63"/>
    <w:rsid w:val="0059532C"/>
    <w:rsid w:val="005966C6"/>
    <w:rsid w:val="00597238"/>
    <w:rsid w:val="005A00DD"/>
    <w:rsid w:val="005A0938"/>
    <w:rsid w:val="005A0A4B"/>
    <w:rsid w:val="005A0DCC"/>
    <w:rsid w:val="005A13FE"/>
    <w:rsid w:val="005A1501"/>
    <w:rsid w:val="005A1FAA"/>
    <w:rsid w:val="005A21BA"/>
    <w:rsid w:val="005A4B20"/>
    <w:rsid w:val="005A5092"/>
    <w:rsid w:val="005A5EEB"/>
    <w:rsid w:val="005A64CB"/>
    <w:rsid w:val="005A6715"/>
    <w:rsid w:val="005A744B"/>
    <w:rsid w:val="005A785D"/>
    <w:rsid w:val="005B0D8F"/>
    <w:rsid w:val="005B193D"/>
    <w:rsid w:val="005B2C41"/>
    <w:rsid w:val="005B2CE2"/>
    <w:rsid w:val="005B31B9"/>
    <w:rsid w:val="005B40F6"/>
    <w:rsid w:val="005B43FD"/>
    <w:rsid w:val="005B4E51"/>
    <w:rsid w:val="005B5589"/>
    <w:rsid w:val="005B574A"/>
    <w:rsid w:val="005B584F"/>
    <w:rsid w:val="005B7334"/>
    <w:rsid w:val="005C15E5"/>
    <w:rsid w:val="005C251F"/>
    <w:rsid w:val="005C2913"/>
    <w:rsid w:val="005C46BA"/>
    <w:rsid w:val="005C57F5"/>
    <w:rsid w:val="005C5EC6"/>
    <w:rsid w:val="005C65C4"/>
    <w:rsid w:val="005C7A6E"/>
    <w:rsid w:val="005C7E19"/>
    <w:rsid w:val="005D0B21"/>
    <w:rsid w:val="005D2103"/>
    <w:rsid w:val="005D476D"/>
    <w:rsid w:val="005D4928"/>
    <w:rsid w:val="005D4B73"/>
    <w:rsid w:val="005D570F"/>
    <w:rsid w:val="005D602F"/>
    <w:rsid w:val="005D6682"/>
    <w:rsid w:val="005D686F"/>
    <w:rsid w:val="005D6DE0"/>
    <w:rsid w:val="005D73C4"/>
    <w:rsid w:val="005D7B83"/>
    <w:rsid w:val="005D7BD9"/>
    <w:rsid w:val="005E0693"/>
    <w:rsid w:val="005E2340"/>
    <w:rsid w:val="005E259E"/>
    <w:rsid w:val="005E2711"/>
    <w:rsid w:val="005E2C21"/>
    <w:rsid w:val="005E3EC3"/>
    <w:rsid w:val="005E4AFF"/>
    <w:rsid w:val="005E5319"/>
    <w:rsid w:val="005E54C8"/>
    <w:rsid w:val="005E5643"/>
    <w:rsid w:val="005E5842"/>
    <w:rsid w:val="005E5AA0"/>
    <w:rsid w:val="005E68C9"/>
    <w:rsid w:val="005E6C6D"/>
    <w:rsid w:val="005E704D"/>
    <w:rsid w:val="005E73D9"/>
    <w:rsid w:val="005E752B"/>
    <w:rsid w:val="005E7A85"/>
    <w:rsid w:val="005F01EF"/>
    <w:rsid w:val="005F17E2"/>
    <w:rsid w:val="005F18C6"/>
    <w:rsid w:val="005F1F2B"/>
    <w:rsid w:val="005F2D22"/>
    <w:rsid w:val="005F3196"/>
    <w:rsid w:val="005F4837"/>
    <w:rsid w:val="005F4F0C"/>
    <w:rsid w:val="005F6383"/>
    <w:rsid w:val="005F6A41"/>
    <w:rsid w:val="005F6B0B"/>
    <w:rsid w:val="005F750E"/>
    <w:rsid w:val="005F7E70"/>
    <w:rsid w:val="0060016D"/>
    <w:rsid w:val="0060228B"/>
    <w:rsid w:val="006023F3"/>
    <w:rsid w:val="00603490"/>
    <w:rsid w:val="0060399B"/>
    <w:rsid w:val="00603DA5"/>
    <w:rsid w:val="00604339"/>
    <w:rsid w:val="006043C9"/>
    <w:rsid w:val="006046BE"/>
    <w:rsid w:val="00604A07"/>
    <w:rsid w:val="00604DFB"/>
    <w:rsid w:val="0060507F"/>
    <w:rsid w:val="0060543A"/>
    <w:rsid w:val="0060547D"/>
    <w:rsid w:val="0060648A"/>
    <w:rsid w:val="00606AD7"/>
    <w:rsid w:val="00606FD2"/>
    <w:rsid w:val="00610C3A"/>
    <w:rsid w:val="006122CC"/>
    <w:rsid w:val="0061274B"/>
    <w:rsid w:val="00612948"/>
    <w:rsid w:val="00614ECB"/>
    <w:rsid w:val="006154C4"/>
    <w:rsid w:val="006160C8"/>
    <w:rsid w:val="00616BC8"/>
    <w:rsid w:val="006179BD"/>
    <w:rsid w:val="0062033D"/>
    <w:rsid w:val="00620CBE"/>
    <w:rsid w:val="006210B7"/>
    <w:rsid w:val="00621E1C"/>
    <w:rsid w:val="00621EE2"/>
    <w:rsid w:val="00621F14"/>
    <w:rsid w:val="006228D4"/>
    <w:rsid w:val="00623934"/>
    <w:rsid w:val="006242CC"/>
    <w:rsid w:val="00624A93"/>
    <w:rsid w:val="00624DE0"/>
    <w:rsid w:val="00624FB3"/>
    <w:rsid w:val="0062501E"/>
    <w:rsid w:val="0062513B"/>
    <w:rsid w:val="0062568A"/>
    <w:rsid w:val="00625D21"/>
    <w:rsid w:val="00625D87"/>
    <w:rsid w:val="00627162"/>
    <w:rsid w:val="006271F4"/>
    <w:rsid w:val="006274B2"/>
    <w:rsid w:val="00630162"/>
    <w:rsid w:val="00630CC4"/>
    <w:rsid w:val="00631271"/>
    <w:rsid w:val="00632254"/>
    <w:rsid w:val="006335F8"/>
    <w:rsid w:val="006339CC"/>
    <w:rsid w:val="0063433B"/>
    <w:rsid w:val="00635194"/>
    <w:rsid w:val="00635D71"/>
    <w:rsid w:val="00637737"/>
    <w:rsid w:val="00641386"/>
    <w:rsid w:val="006413BF"/>
    <w:rsid w:val="006415EE"/>
    <w:rsid w:val="00641E5B"/>
    <w:rsid w:val="00641E95"/>
    <w:rsid w:val="00642EA4"/>
    <w:rsid w:val="00642F2A"/>
    <w:rsid w:val="00642F4A"/>
    <w:rsid w:val="006431A7"/>
    <w:rsid w:val="006432E5"/>
    <w:rsid w:val="00644E66"/>
    <w:rsid w:val="0064579A"/>
    <w:rsid w:val="00645B92"/>
    <w:rsid w:val="00645EAD"/>
    <w:rsid w:val="006470A3"/>
    <w:rsid w:val="0064713D"/>
    <w:rsid w:val="00647199"/>
    <w:rsid w:val="0064744B"/>
    <w:rsid w:val="00647A6A"/>
    <w:rsid w:val="00647DDE"/>
    <w:rsid w:val="00651160"/>
    <w:rsid w:val="0065120E"/>
    <w:rsid w:val="00651CAB"/>
    <w:rsid w:val="0065239D"/>
    <w:rsid w:val="00652B99"/>
    <w:rsid w:val="00652C32"/>
    <w:rsid w:val="00653375"/>
    <w:rsid w:val="006556D4"/>
    <w:rsid w:val="00655BF3"/>
    <w:rsid w:val="006566BF"/>
    <w:rsid w:val="00656B62"/>
    <w:rsid w:val="00657387"/>
    <w:rsid w:val="0065764D"/>
    <w:rsid w:val="006578AA"/>
    <w:rsid w:val="00661B2F"/>
    <w:rsid w:val="00663AA6"/>
    <w:rsid w:val="00665340"/>
    <w:rsid w:val="0066543E"/>
    <w:rsid w:val="00665AF2"/>
    <w:rsid w:val="00666ABD"/>
    <w:rsid w:val="00666C3B"/>
    <w:rsid w:val="006672E3"/>
    <w:rsid w:val="00667B02"/>
    <w:rsid w:val="00667F2C"/>
    <w:rsid w:val="00672270"/>
    <w:rsid w:val="00673DBF"/>
    <w:rsid w:val="00674274"/>
    <w:rsid w:val="00674642"/>
    <w:rsid w:val="0067585F"/>
    <w:rsid w:val="00675BD8"/>
    <w:rsid w:val="00675F31"/>
    <w:rsid w:val="0067677B"/>
    <w:rsid w:val="00676CA9"/>
    <w:rsid w:val="0067704E"/>
    <w:rsid w:val="0067790B"/>
    <w:rsid w:val="00677C81"/>
    <w:rsid w:val="0068019B"/>
    <w:rsid w:val="0068043C"/>
    <w:rsid w:val="00680856"/>
    <w:rsid w:val="0068103B"/>
    <w:rsid w:val="0068141C"/>
    <w:rsid w:val="0068167C"/>
    <w:rsid w:val="006827BD"/>
    <w:rsid w:val="00682FC1"/>
    <w:rsid w:val="0068333C"/>
    <w:rsid w:val="0068364C"/>
    <w:rsid w:val="00683672"/>
    <w:rsid w:val="006839E0"/>
    <w:rsid w:val="00684683"/>
    <w:rsid w:val="00685410"/>
    <w:rsid w:val="0068564B"/>
    <w:rsid w:val="00685B88"/>
    <w:rsid w:val="006863D2"/>
    <w:rsid w:val="006864A3"/>
    <w:rsid w:val="00687100"/>
    <w:rsid w:val="006873E8"/>
    <w:rsid w:val="00687BD9"/>
    <w:rsid w:val="00687CC2"/>
    <w:rsid w:val="00690044"/>
    <w:rsid w:val="006903BF"/>
    <w:rsid w:val="006909AC"/>
    <w:rsid w:val="00690AB9"/>
    <w:rsid w:val="006924F1"/>
    <w:rsid w:val="00692915"/>
    <w:rsid w:val="006943E0"/>
    <w:rsid w:val="0069478C"/>
    <w:rsid w:val="00694FFB"/>
    <w:rsid w:val="006959C5"/>
    <w:rsid w:val="00695D51"/>
    <w:rsid w:val="006962FF"/>
    <w:rsid w:val="0069679A"/>
    <w:rsid w:val="0069768B"/>
    <w:rsid w:val="006A0384"/>
    <w:rsid w:val="006A055C"/>
    <w:rsid w:val="006A1147"/>
    <w:rsid w:val="006A14A4"/>
    <w:rsid w:val="006A3036"/>
    <w:rsid w:val="006A5A88"/>
    <w:rsid w:val="006A5A8B"/>
    <w:rsid w:val="006A5F5E"/>
    <w:rsid w:val="006A6706"/>
    <w:rsid w:val="006A7515"/>
    <w:rsid w:val="006A761E"/>
    <w:rsid w:val="006A7886"/>
    <w:rsid w:val="006A7896"/>
    <w:rsid w:val="006B0736"/>
    <w:rsid w:val="006B15D6"/>
    <w:rsid w:val="006B16B8"/>
    <w:rsid w:val="006B1E80"/>
    <w:rsid w:val="006B1EF3"/>
    <w:rsid w:val="006B22C6"/>
    <w:rsid w:val="006B3593"/>
    <w:rsid w:val="006B3624"/>
    <w:rsid w:val="006B366C"/>
    <w:rsid w:val="006B5AC4"/>
    <w:rsid w:val="006B5D54"/>
    <w:rsid w:val="006B6D1D"/>
    <w:rsid w:val="006B7A71"/>
    <w:rsid w:val="006B7AFA"/>
    <w:rsid w:val="006B7B0D"/>
    <w:rsid w:val="006C19B7"/>
    <w:rsid w:val="006C2850"/>
    <w:rsid w:val="006C3295"/>
    <w:rsid w:val="006C3979"/>
    <w:rsid w:val="006C3D66"/>
    <w:rsid w:val="006C54B5"/>
    <w:rsid w:val="006C5E5E"/>
    <w:rsid w:val="006C6653"/>
    <w:rsid w:val="006C6D28"/>
    <w:rsid w:val="006C6DE6"/>
    <w:rsid w:val="006C7123"/>
    <w:rsid w:val="006C77F6"/>
    <w:rsid w:val="006D09DD"/>
    <w:rsid w:val="006D0D52"/>
    <w:rsid w:val="006D1227"/>
    <w:rsid w:val="006D17AB"/>
    <w:rsid w:val="006D1B0F"/>
    <w:rsid w:val="006D1E7D"/>
    <w:rsid w:val="006D2952"/>
    <w:rsid w:val="006D33C3"/>
    <w:rsid w:val="006D3726"/>
    <w:rsid w:val="006D3D63"/>
    <w:rsid w:val="006D4D88"/>
    <w:rsid w:val="006D5196"/>
    <w:rsid w:val="006D5DB8"/>
    <w:rsid w:val="006D6987"/>
    <w:rsid w:val="006D7708"/>
    <w:rsid w:val="006D7745"/>
    <w:rsid w:val="006E11B5"/>
    <w:rsid w:val="006E1A86"/>
    <w:rsid w:val="006E2DF9"/>
    <w:rsid w:val="006E374E"/>
    <w:rsid w:val="006E52B4"/>
    <w:rsid w:val="006E54B8"/>
    <w:rsid w:val="006E576C"/>
    <w:rsid w:val="006E731E"/>
    <w:rsid w:val="006E744F"/>
    <w:rsid w:val="006E7CE7"/>
    <w:rsid w:val="006F06B0"/>
    <w:rsid w:val="006F0B11"/>
    <w:rsid w:val="006F1890"/>
    <w:rsid w:val="006F1D16"/>
    <w:rsid w:val="006F2383"/>
    <w:rsid w:val="006F3381"/>
    <w:rsid w:val="006F5AEA"/>
    <w:rsid w:val="006F7894"/>
    <w:rsid w:val="006F7AE0"/>
    <w:rsid w:val="006F7C92"/>
    <w:rsid w:val="007002C5"/>
    <w:rsid w:val="0070101A"/>
    <w:rsid w:val="00701228"/>
    <w:rsid w:val="00701669"/>
    <w:rsid w:val="007016C8"/>
    <w:rsid w:val="007022FF"/>
    <w:rsid w:val="0070310D"/>
    <w:rsid w:val="00705202"/>
    <w:rsid w:val="0070571E"/>
    <w:rsid w:val="0070635F"/>
    <w:rsid w:val="0070666D"/>
    <w:rsid w:val="007078CD"/>
    <w:rsid w:val="00707E33"/>
    <w:rsid w:val="00707EE2"/>
    <w:rsid w:val="00711260"/>
    <w:rsid w:val="0071144A"/>
    <w:rsid w:val="0071190B"/>
    <w:rsid w:val="00711DBC"/>
    <w:rsid w:val="00711F44"/>
    <w:rsid w:val="0071316F"/>
    <w:rsid w:val="00713F82"/>
    <w:rsid w:val="00713FB5"/>
    <w:rsid w:val="00714ADB"/>
    <w:rsid w:val="00715053"/>
    <w:rsid w:val="00715FA2"/>
    <w:rsid w:val="0071656A"/>
    <w:rsid w:val="00716DC1"/>
    <w:rsid w:val="00716FCB"/>
    <w:rsid w:val="00717EDD"/>
    <w:rsid w:val="00720FC3"/>
    <w:rsid w:val="0072115F"/>
    <w:rsid w:val="00721E08"/>
    <w:rsid w:val="007222AB"/>
    <w:rsid w:val="00722BCF"/>
    <w:rsid w:val="00722CE3"/>
    <w:rsid w:val="0072329B"/>
    <w:rsid w:val="00723492"/>
    <w:rsid w:val="007249E9"/>
    <w:rsid w:val="0072519D"/>
    <w:rsid w:val="00725209"/>
    <w:rsid w:val="0072578B"/>
    <w:rsid w:val="00725F9A"/>
    <w:rsid w:val="007263DC"/>
    <w:rsid w:val="007268A3"/>
    <w:rsid w:val="0072722C"/>
    <w:rsid w:val="007277BA"/>
    <w:rsid w:val="00727B1F"/>
    <w:rsid w:val="007303A6"/>
    <w:rsid w:val="00730D19"/>
    <w:rsid w:val="0073148B"/>
    <w:rsid w:val="0073243F"/>
    <w:rsid w:val="00733279"/>
    <w:rsid w:val="00734D8F"/>
    <w:rsid w:val="00737212"/>
    <w:rsid w:val="007405A8"/>
    <w:rsid w:val="00740CEB"/>
    <w:rsid w:val="007423B2"/>
    <w:rsid w:val="00742959"/>
    <w:rsid w:val="00743E09"/>
    <w:rsid w:val="00743FC4"/>
    <w:rsid w:val="00744E6E"/>
    <w:rsid w:val="007450E1"/>
    <w:rsid w:val="00750060"/>
    <w:rsid w:val="00750BB4"/>
    <w:rsid w:val="00751546"/>
    <w:rsid w:val="00751A9C"/>
    <w:rsid w:val="007523B1"/>
    <w:rsid w:val="007524DB"/>
    <w:rsid w:val="007530D5"/>
    <w:rsid w:val="007532D8"/>
    <w:rsid w:val="00753C24"/>
    <w:rsid w:val="00755628"/>
    <w:rsid w:val="00755938"/>
    <w:rsid w:val="00756376"/>
    <w:rsid w:val="00756877"/>
    <w:rsid w:val="00757F05"/>
    <w:rsid w:val="00760A9B"/>
    <w:rsid w:val="00760B39"/>
    <w:rsid w:val="00761A91"/>
    <w:rsid w:val="00761C8E"/>
    <w:rsid w:val="007621AD"/>
    <w:rsid w:val="00762966"/>
    <w:rsid w:val="00762A24"/>
    <w:rsid w:val="00762DCE"/>
    <w:rsid w:val="00763864"/>
    <w:rsid w:val="00763B03"/>
    <w:rsid w:val="007658CA"/>
    <w:rsid w:val="00765EC6"/>
    <w:rsid w:val="00766F72"/>
    <w:rsid w:val="007671E5"/>
    <w:rsid w:val="0076764C"/>
    <w:rsid w:val="007703AB"/>
    <w:rsid w:val="00770F52"/>
    <w:rsid w:val="00771821"/>
    <w:rsid w:val="007719FB"/>
    <w:rsid w:val="0077221A"/>
    <w:rsid w:val="00772CBB"/>
    <w:rsid w:val="00772EC1"/>
    <w:rsid w:val="007735E3"/>
    <w:rsid w:val="0077385D"/>
    <w:rsid w:val="00773C80"/>
    <w:rsid w:val="00773D77"/>
    <w:rsid w:val="00774742"/>
    <w:rsid w:val="007758B6"/>
    <w:rsid w:val="007762DA"/>
    <w:rsid w:val="00776BDE"/>
    <w:rsid w:val="00780129"/>
    <w:rsid w:val="00780BEB"/>
    <w:rsid w:val="0078246C"/>
    <w:rsid w:val="0078248A"/>
    <w:rsid w:val="00782C7F"/>
    <w:rsid w:val="00783D15"/>
    <w:rsid w:val="00784267"/>
    <w:rsid w:val="0078477C"/>
    <w:rsid w:val="00784A74"/>
    <w:rsid w:val="00785225"/>
    <w:rsid w:val="00785353"/>
    <w:rsid w:val="00785723"/>
    <w:rsid w:val="00785AD6"/>
    <w:rsid w:val="00786371"/>
    <w:rsid w:val="00786B3C"/>
    <w:rsid w:val="00786E6C"/>
    <w:rsid w:val="007879C3"/>
    <w:rsid w:val="00790039"/>
    <w:rsid w:val="007903B5"/>
    <w:rsid w:val="00790BBA"/>
    <w:rsid w:val="007915D6"/>
    <w:rsid w:val="00791EA4"/>
    <w:rsid w:val="0079280A"/>
    <w:rsid w:val="0079293A"/>
    <w:rsid w:val="007929BB"/>
    <w:rsid w:val="0079452F"/>
    <w:rsid w:val="00795425"/>
    <w:rsid w:val="0079616F"/>
    <w:rsid w:val="00797F0A"/>
    <w:rsid w:val="007A087B"/>
    <w:rsid w:val="007A17A9"/>
    <w:rsid w:val="007A5091"/>
    <w:rsid w:val="007A5600"/>
    <w:rsid w:val="007A6CB4"/>
    <w:rsid w:val="007A71C1"/>
    <w:rsid w:val="007A77D5"/>
    <w:rsid w:val="007B0470"/>
    <w:rsid w:val="007B064B"/>
    <w:rsid w:val="007B1064"/>
    <w:rsid w:val="007B1CE2"/>
    <w:rsid w:val="007B222E"/>
    <w:rsid w:val="007B313C"/>
    <w:rsid w:val="007B41FE"/>
    <w:rsid w:val="007B52A8"/>
    <w:rsid w:val="007B56D0"/>
    <w:rsid w:val="007B5D50"/>
    <w:rsid w:val="007B6448"/>
    <w:rsid w:val="007B65E2"/>
    <w:rsid w:val="007B69A7"/>
    <w:rsid w:val="007B69C8"/>
    <w:rsid w:val="007B6CDC"/>
    <w:rsid w:val="007B7295"/>
    <w:rsid w:val="007B7A84"/>
    <w:rsid w:val="007C0495"/>
    <w:rsid w:val="007C0E52"/>
    <w:rsid w:val="007C0F15"/>
    <w:rsid w:val="007C1184"/>
    <w:rsid w:val="007C1460"/>
    <w:rsid w:val="007C1601"/>
    <w:rsid w:val="007C200C"/>
    <w:rsid w:val="007C29AE"/>
    <w:rsid w:val="007C2F40"/>
    <w:rsid w:val="007C3037"/>
    <w:rsid w:val="007C4829"/>
    <w:rsid w:val="007C5863"/>
    <w:rsid w:val="007C64C0"/>
    <w:rsid w:val="007C69CD"/>
    <w:rsid w:val="007C6A02"/>
    <w:rsid w:val="007D0187"/>
    <w:rsid w:val="007D02A6"/>
    <w:rsid w:val="007D06D3"/>
    <w:rsid w:val="007D08B7"/>
    <w:rsid w:val="007D1DE7"/>
    <w:rsid w:val="007D3284"/>
    <w:rsid w:val="007D33CA"/>
    <w:rsid w:val="007D4974"/>
    <w:rsid w:val="007D4DFD"/>
    <w:rsid w:val="007D5187"/>
    <w:rsid w:val="007D5B24"/>
    <w:rsid w:val="007D6901"/>
    <w:rsid w:val="007E0B81"/>
    <w:rsid w:val="007E0CFF"/>
    <w:rsid w:val="007E0DD1"/>
    <w:rsid w:val="007E0EC9"/>
    <w:rsid w:val="007E1529"/>
    <w:rsid w:val="007E2355"/>
    <w:rsid w:val="007E3832"/>
    <w:rsid w:val="007E417E"/>
    <w:rsid w:val="007E4322"/>
    <w:rsid w:val="007E491E"/>
    <w:rsid w:val="007E4AFF"/>
    <w:rsid w:val="007E4DC5"/>
    <w:rsid w:val="007E51CA"/>
    <w:rsid w:val="007E5B7F"/>
    <w:rsid w:val="007E619E"/>
    <w:rsid w:val="007E63DA"/>
    <w:rsid w:val="007E6FB4"/>
    <w:rsid w:val="007E7F8C"/>
    <w:rsid w:val="007F05A9"/>
    <w:rsid w:val="007F0FE6"/>
    <w:rsid w:val="007F11B4"/>
    <w:rsid w:val="007F1DF0"/>
    <w:rsid w:val="007F24B7"/>
    <w:rsid w:val="007F40C6"/>
    <w:rsid w:val="007F4BA7"/>
    <w:rsid w:val="007F4F98"/>
    <w:rsid w:val="007F7BA5"/>
    <w:rsid w:val="00800132"/>
    <w:rsid w:val="00800138"/>
    <w:rsid w:val="008003B9"/>
    <w:rsid w:val="00801033"/>
    <w:rsid w:val="00801AF5"/>
    <w:rsid w:val="00801B36"/>
    <w:rsid w:val="00801C08"/>
    <w:rsid w:val="00801CE8"/>
    <w:rsid w:val="00801D33"/>
    <w:rsid w:val="00802DF5"/>
    <w:rsid w:val="0080307E"/>
    <w:rsid w:val="008033F7"/>
    <w:rsid w:val="0080431F"/>
    <w:rsid w:val="0080524D"/>
    <w:rsid w:val="008078F6"/>
    <w:rsid w:val="00807C34"/>
    <w:rsid w:val="00807ED8"/>
    <w:rsid w:val="00810CD2"/>
    <w:rsid w:val="00811079"/>
    <w:rsid w:val="00811C18"/>
    <w:rsid w:val="0081313B"/>
    <w:rsid w:val="00815677"/>
    <w:rsid w:val="0081578C"/>
    <w:rsid w:val="00816F51"/>
    <w:rsid w:val="0081739C"/>
    <w:rsid w:val="00822339"/>
    <w:rsid w:val="00822608"/>
    <w:rsid w:val="00822BAD"/>
    <w:rsid w:val="00822CAB"/>
    <w:rsid w:val="00823BD1"/>
    <w:rsid w:val="008240FC"/>
    <w:rsid w:val="0082432D"/>
    <w:rsid w:val="00824D83"/>
    <w:rsid w:val="00826395"/>
    <w:rsid w:val="00826F69"/>
    <w:rsid w:val="008276A2"/>
    <w:rsid w:val="0083010E"/>
    <w:rsid w:val="00830920"/>
    <w:rsid w:val="00830A7F"/>
    <w:rsid w:val="00831D96"/>
    <w:rsid w:val="00832526"/>
    <w:rsid w:val="00833059"/>
    <w:rsid w:val="00835193"/>
    <w:rsid w:val="0083533E"/>
    <w:rsid w:val="008357CB"/>
    <w:rsid w:val="00836113"/>
    <w:rsid w:val="00836727"/>
    <w:rsid w:val="00836CA0"/>
    <w:rsid w:val="0083703D"/>
    <w:rsid w:val="00837070"/>
    <w:rsid w:val="00840733"/>
    <w:rsid w:val="00840FE2"/>
    <w:rsid w:val="008412B2"/>
    <w:rsid w:val="00841FE4"/>
    <w:rsid w:val="008420FB"/>
    <w:rsid w:val="008424E9"/>
    <w:rsid w:val="00842A22"/>
    <w:rsid w:val="00842FC0"/>
    <w:rsid w:val="008431EE"/>
    <w:rsid w:val="00843960"/>
    <w:rsid w:val="00844141"/>
    <w:rsid w:val="008447C2"/>
    <w:rsid w:val="0084578C"/>
    <w:rsid w:val="008460DA"/>
    <w:rsid w:val="00846592"/>
    <w:rsid w:val="008470E7"/>
    <w:rsid w:val="0084776C"/>
    <w:rsid w:val="00847B28"/>
    <w:rsid w:val="00847D98"/>
    <w:rsid w:val="00847F83"/>
    <w:rsid w:val="00851237"/>
    <w:rsid w:val="008512A5"/>
    <w:rsid w:val="00851483"/>
    <w:rsid w:val="00851FF6"/>
    <w:rsid w:val="0085217A"/>
    <w:rsid w:val="008524D4"/>
    <w:rsid w:val="00853018"/>
    <w:rsid w:val="008530C5"/>
    <w:rsid w:val="008530CF"/>
    <w:rsid w:val="0085326B"/>
    <w:rsid w:val="00853ED8"/>
    <w:rsid w:val="00853F04"/>
    <w:rsid w:val="00855CEF"/>
    <w:rsid w:val="00856250"/>
    <w:rsid w:val="00857588"/>
    <w:rsid w:val="008605F9"/>
    <w:rsid w:val="00860BE9"/>
    <w:rsid w:val="0086174F"/>
    <w:rsid w:val="00861980"/>
    <w:rsid w:val="00862C7A"/>
    <w:rsid w:val="008633D9"/>
    <w:rsid w:val="00863804"/>
    <w:rsid w:val="00863DD6"/>
    <w:rsid w:val="008643C4"/>
    <w:rsid w:val="00865105"/>
    <w:rsid w:val="008651D0"/>
    <w:rsid w:val="00865D3D"/>
    <w:rsid w:val="008663F3"/>
    <w:rsid w:val="008701E0"/>
    <w:rsid w:val="008706C9"/>
    <w:rsid w:val="0087092F"/>
    <w:rsid w:val="0087259E"/>
    <w:rsid w:val="008728DA"/>
    <w:rsid w:val="0087390B"/>
    <w:rsid w:val="00874FDE"/>
    <w:rsid w:val="00877470"/>
    <w:rsid w:val="00880CD0"/>
    <w:rsid w:val="0088170D"/>
    <w:rsid w:val="008819E3"/>
    <w:rsid w:val="00882336"/>
    <w:rsid w:val="00882DA3"/>
    <w:rsid w:val="008834D0"/>
    <w:rsid w:val="00883981"/>
    <w:rsid w:val="00884013"/>
    <w:rsid w:val="00884229"/>
    <w:rsid w:val="00885BEB"/>
    <w:rsid w:val="00886526"/>
    <w:rsid w:val="008870E4"/>
    <w:rsid w:val="008871A0"/>
    <w:rsid w:val="0088793E"/>
    <w:rsid w:val="00890368"/>
    <w:rsid w:val="00890956"/>
    <w:rsid w:val="00890D32"/>
    <w:rsid w:val="00891394"/>
    <w:rsid w:val="00891EEF"/>
    <w:rsid w:val="008928DE"/>
    <w:rsid w:val="00892CB3"/>
    <w:rsid w:val="00893381"/>
    <w:rsid w:val="0089428B"/>
    <w:rsid w:val="00894A7B"/>
    <w:rsid w:val="00894F6F"/>
    <w:rsid w:val="00895363"/>
    <w:rsid w:val="008956C5"/>
    <w:rsid w:val="00896100"/>
    <w:rsid w:val="008963A3"/>
    <w:rsid w:val="00897157"/>
    <w:rsid w:val="00897F5C"/>
    <w:rsid w:val="008A269E"/>
    <w:rsid w:val="008A2A18"/>
    <w:rsid w:val="008A3F51"/>
    <w:rsid w:val="008A4ED0"/>
    <w:rsid w:val="008A51AF"/>
    <w:rsid w:val="008A5C13"/>
    <w:rsid w:val="008A72D7"/>
    <w:rsid w:val="008A78EA"/>
    <w:rsid w:val="008A7B8F"/>
    <w:rsid w:val="008B2267"/>
    <w:rsid w:val="008B2E02"/>
    <w:rsid w:val="008B3B51"/>
    <w:rsid w:val="008B49B4"/>
    <w:rsid w:val="008B50D4"/>
    <w:rsid w:val="008B58D0"/>
    <w:rsid w:val="008B5A3C"/>
    <w:rsid w:val="008B60D8"/>
    <w:rsid w:val="008B65DB"/>
    <w:rsid w:val="008B6964"/>
    <w:rsid w:val="008B69E9"/>
    <w:rsid w:val="008B7CA4"/>
    <w:rsid w:val="008C0483"/>
    <w:rsid w:val="008C10F3"/>
    <w:rsid w:val="008C169F"/>
    <w:rsid w:val="008C3D65"/>
    <w:rsid w:val="008C4CD5"/>
    <w:rsid w:val="008C5071"/>
    <w:rsid w:val="008C5AD0"/>
    <w:rsid w:val="008D07EB"/>
    <w:rsid w:val="008D0915"/>
    <w:rsid w:val="008D0BDD"/>
    <w:rsid w:val="008D1DAC"/>
    <w:rsid w:val="008D23AF"/>
    <w:rsid w:val="008D2EAA"/>
    <w:rsid w:val="008D3B93"/>
    <w:rsid w:val="008D3F6B"/>
    <w:rsid w:val="008D47B7"/>
    <w:rsid w:val="008D4A13"/>
    <w:rsid w:val="008D5540"/>
    <w:rsid w:val="008D5B69"/>
    <w:rsid w:val="008D6392"/>
    <w:rsid w:val="008D7612"/>
    <w:rsid w:val="008E2424"/>
    <w:rsid w:val="008E25D0"/>
    <w:rsid w:val="008E2C32"/>
    <w:rsid w:val="008E3349"/>
    <w:rsid w:val="008E4198"/>
    <w:rsid w:val="008E4409"/>
    <w:rsid w:val="008E491B"/>
    <w:rsid w:val="008E5624"/>
    <w:rsid w:val="008E580B"/>
    <w:rsid w:val="008E599E"/>
    <w:rsid w:val="008E6285"/>
    <w:rsid w:val="008E6F5C"/>
    <w:rsid w:val="008E6FD9"/>
    <w:rsid w:val="008E715B"/>
    <w:rsid w:val="008E7207"/>
    <w:rsid w:val="008E739A"/>
    <w:rsid w:val="008E7707"/>
    <w:rsid w:val="008F05A6"/>
    <w:rsid w:val="008F1177"/>
    <w:rsid w:val="008F16C7"/>
    <w:rsid w:val="008F1958"/>
    <w:rsid w:val="008F19FB"/>
    <w:rsid w:val="008F1B65"/>
    <w:rsid w:val="008F1FF3"/>
    <w:rsid w:val="008F2097"/>
    <w:rsid w:val="008F4A66"/>
    <w:rsid w:val="008F5988"/>
    <w:rsid w:val="008F5F03"/>
    <w:rsid w:val="008F6232"/>
    <w:rsid w:val="008F63B0"/>
    <w:rsid w:val="008F72F4"/>
    <w:rsid w:val="008F7EFB"/>
    <w:rsid w:val="0090008F"/>
    <w:rsid w:val="00900E5C"/>
    <w:rsid w:val="00901A9E"/>
    <w:rsid w:val="00902A32"/>
    <w:rsid w:val="00902A54"/>
    <w:rsid w:val="00902D43"/>
    <w:rsid w:val="0090331E"/>
    <w:rsid w:val="009045E6"/>
    <w:rsid w:val="009053B1"/>
    <w:rsid w:val="00905841"/>
    <w:rsid w:val="00906E0E"/>
    <w:rsid w:val="009076E5"/>
    <w:rsid w:val="00907B4C"/>
    <w:rsid w:val="00910C35"/>
    <w:rsid w:val="009111EE"/>
    <w:rsid w:val="00912D10"/>
    <w:rsid w:val="0091340D"/>
    <w:rsid w:val="00913B81"/>
    <w:rsid w:val="00913D35"/>
    <w:rsid w:val="00913DE5"/>
    <w:rsid w:val="009141BB"/>
    <w:rsid w:val="00916651"/>
    <w:rsid w:val="0091677F"/>
    <w:rsid w:val="0091711D"/>
    <w:rsid w:val="009175DD"/>
    <w:rsid w:val="00917702"/>
    <w:rsid w:val="00922348"/>
    <w:rsid w:val="00922658"/>
    <w:rsid w:val="009236BF"/>
    <w:rsid w:val="00924ED2"/>
    <w:rsid w:val="00925D05"/>
    <w:rsid w:val="00926677"/>
    <w:rsid w:val="00927C61"/>
    <w:rsid w:val="0093000B"/>
    <w:rsid w:val="00930069"/>
    <w:rsid w:val="009300B7"/>
    <w:rsid w:val="00930206"/>
    <w:rsid w:val="00930407"/>
    <w:rsid w:val="00930AB1"/>
    <w:rsid w:val="009312CD"/>
    <w:rsid w:val="0093149C"/>
    <w:rsid w:val="00932147"/>
    <w:rsid w:val="009327EC"/>
    <w:rsid w:val="00932846"/>
    <w:rsid w:val="0093339A"/>
    <w:rsid w:val="00933AA6"/>
    <w:rsid w:val="00933E79"/>
    <w:rsid w:val="00934122"/>
    <w:rsid w:val="00934D22"/>
    <w:rsid w:val="00935C86"/>
    <w:rsid w:val="00935DF8"/>
    <w:rsid w:val="009368B5"/>
    <w:rsid w:val="00936A54"/>
    <w:rsid w:val="00936C28"/>
    <w:rsid w:val="00936E1B"/>
    <w:rsid w:val="00941154"/>
    <w:rsid w:val="009420DD"/>
    <w:rsid w:val="00942652"/>
    <w:rsid w:val="009428BE"/>
    <w:rsid w:val="00942B5E"/>
    <w:rsid w:val="00942C7D"/>
    <w:rsid w:val="00942D38"/>
    <w:rsid w:val="0094336F"/>
    <w:rsid w:val="009437E6"/>
    <w:rsid w:val="00943E15"/>
    <w:rsid w:val="00944531"/>
    <w:rsid w:val="00944EEA"/>
    <w:rsid w:val="00944FFD"/>
    <w:rsid w:val="0094549A"/>
    <w:rsid w:val="00945BFE"/>
    <w:rsid w:val="00945DA3"/>
    <w:rsid w:val="0094610F"/>
    <w:rsid w:val="0094660F"/>
    <w:rsid w:val="009467DE"/>
    <w:rsid w:val="009469B1"/>
    <w:rsid w:val="009473E2"/>
    <w:rsid w:val="00947789"/>
    <w:rsid w:val="00950334"/>
    <w:rsid w:val="00950664"/>
    <w:rsid w:val="0095101D"/>
    <w:rsid w:val="009514CD"/>
    <w:rsid w:val="00952322"/>
    <w:rsid w:val="00952507"/>
    <w:rsid w:val="00952885"/>
    <w:rsid w:val="009534C6"/>
    <w:rsid w:val="00954913"/>
    <w:rsid w:val="00954DF5"/>
    <w:rsid w:val="00954FF4"/>
    <w:rsid w:val="009550AC"/>
    <w:rsid w:val="0095547E"/>
    <w:rsid w:val="0095637E"/>
    <w:rsid w:val="00956A0A"/>
    <w:rsid w:val="009578AD"/>
    <w:rsid w:val="009578D9"/>
    <w:rsid w:val="00960963"/>
    <w:rsid w:val="00960FAE"/>
    <w:rsid w:val="00961003"/>
    <w:rsid w:val="00961233"/>
    <w:rsid w:val="009616B6"/>
    <w:rsid w:val="0096200C"/>
    <w:rsid w:val="00963284"/>
    <w:rsid w:val="00963893"/>
    <w:rsid w:val="00965404"/>
    <w:rsid w:val="0096649F"/>
    <w:rsid w:val="00966906"/>
    <w:rsid w:val="00967BE7"/>
    <w:rsid w:val="00970909"/>
    <w:rsid w:val="00971566"/>
    <w:rsid w:val="00971781"/>
    <w:rsid w:val="00971FBA"/>
    <w:rsid w:val="00971FBC"/>
    <w:rsid w:val="009726D2"/>
    <w:rsid w:val="00972762"/>
    <w:rsid w:val="00972B08"/>
    <w:rsid w:val="00973516"/>
    <w:rsid w:val="00974102"/>
    <w:rsid w:val="00974657"/>
    <w:rsid w:val="00974739"/>
    <w:rsid w:val="00974840"/>
    <w:rsid w:val="009752AC"/>
    <w:rsid w:val="00975DC1"/>
    <w:rsid w:val="0097628C"/>
    <w:rsid w:val="00976706"/>
    <w:rsid w:val="00980CAB"/>
    <w:rsid w:val="00981103"/>
    <w:rsid w:val="009812D3"/>
    <w:rsid w:val="00982786"/>
    <w:rsid w:val="00983625"/>
    <w:rsid w:val="00984A82"/>
    <w:rsid w:val="00985633"/>
    <w:rsid w:val="009867B6"/>
    <w:rsid w:val="00990AC3"/>
    <w:rsid w:val="00990AE1"/>
    <w:rsid w:val="00990B56"/>
    <w:rsid w:val="00990C19"/>
    <w:rsid w:val="00991159"/>
    <w:rsid w:val="009913CB"/>
    <w:rsid w:val="00991C4C"/>
    <w:rsid w:val="009923A5"/>
    <w:rsid w:val="009943A1"/>
    <w:rsid w:val="00994423"/>
    <w:rsid w:val="0099552F"/>
    <w:rsid w:val="0099566A"/>
    <w:rsid w:val="009962E8"/>
    <w:rsid w:val="00997111"/>
    <w:rsid w:val="00997494"/>
    <w:rsid w:val="0099753A"/>
    <w:rsid w:val="00997DCB"/>
    <w:rsid w:val="009A0119"/>
    <w:rsid w:val="009A0496"/>
    <w:rsid w:val="009A0B26"/>
    <w:rsid w:val="009A0C56"/>
    <w:rsid w:val="009A1602"/>
    <w:rsid w:val="009A1909"/>
    <w:rsid w:val="009A376F"/>
    <w:rsid w:val="009A43F4"/>
    <w:rsid w:val="009A4B6A"/>
    <w:rsid w:val="009A6526"/>
    <w:rsid w:val="009A6982"/>
    <w:rsid w:val="009A6F47"/>
    <w:rsid w:val="009A6FC3"/>
    <w:rsid w:val="009A7011"/>
    <w:rsid w:val="009A7BD5"/>
    <w:rsid w:val="009A7BE8"/>
    <w:rsid w:val="009B0869"/>
    <w:rsid w:val="009B086A"/>
    <w:rsid w:val="009B0B05"/>
    <w:rsid w:val="009B0EA6"/>
    <w:rsid w:val="009B1738"/>
    <w:rsid w:val="009B198A"/>
    <w:rsid w:val="009B1BBC"/>
    <w:rsid w:val="009B2487"/>
    <w:rsid w:val="009B28C0"/>
    <w:rsid w:val="009B3648"/>
    <w:rsid w:val="009B3D25"/>
    <w:rsid w:val="009B4579"/>
    <w:rsid w:val="009B4B5C"/>
    <w:rsid w:val="009B4BAD"/>
    <w:rsid w:val="009B4E27"/>
    <w:rsid w:val="009B5BB7"/>
    <w:rsid w:val="009B6DE8"/>
    <w:rsid w:val="009B7793"/>
    <w:rsid w:val="009B7D8B"/>
    <w:rsid w:val="009C10B5"/>
    <w:rsid w:val="009C13D8"/>
    <w:rsid w:val="009C2BF9"/>
    <w:rsid w:val="009C3918"/>
    <w:rsid w:val="009C4F49"/>
    <w:rsid w:val="009C5673"/>
    <w:rsid w:val="009C5DC4"/>
    <w:rsid w:val="009C5E68"/>
    <w:rsid w:val="009C6208"/>
    <w:rsid w:val="009C67B9"/>
    <w:rsid w:val="009C69D9"/>
    <w:rsid w:val="009C6DBE"/>
    <w:rsid w:val="009C7271"/>
    <w:rsid w:val="009C7349"/>
    <w:rsid w:val="009D0499"/>
    <w:rsid w:val="009D10CF"/>
    <w:rsid w:val="009D18AC"/>
    <w:rsid w:val="009D31F6"/>
    <w:rsid w:val="009D416E"/>
    <w:rsid w:val="009D55D2"/>
    <w:rsid w:val="009D5A0F"/>
    <w:rsid w:val="009D6DFA"/>
    <w:rsid w:val="009D7145"/>
    <w:rsid w:val="009D7253"/>
    <w:rsid w:val="009D759B"/>
    <w:rsid w:val="009E0008"/>
    <w:rsid w:val="009E0350"/>
    <w:rsid w:val="009E0477"/>
    <w:rsid w:val="009E09E5"/>
    <w:rsid w:val="009E12BF"/>
    <w:rsid w:val="009E1826"/>
    <w:rsid w:val="009E2372"/>
    <w:rsid w:val="009E27DB"/>
    <w:rsid w:val="009E2FD4"/>
    <w:rsid w:val="009E351B"/>
    <w:rsid w:val="009E4168"/>
    <w:rsid w:val="009E4362"/>
    <w:rsid w:val="009E4734"/>
    <w:rsid w:val="009E6263"/>
    <w:rsid w:val="009E68D4"/>
    <w:rsid w:val="009E6ECD"/>
    <w:rsid w:val="009E74FA"/>
    <w:rsid w:val="009F0149"/>
    <w:rsid w:val="009F04E8"/>
    <w:rsid w:val="009F2E24"/>
    <w:rsid w:val="009F2F5F"/>
    <w:rsid w:val="009F3056"/>
    <w:rsid w:val="009F30C0"/>
    <w:rsid w:val="009F3E47"/>
    <w:rsid w:val="009F3EC0"/>
    <w:rsid w:val="009F5896"/>
    <w:rsid w:val="009F5BD6"/>
    <w:rsid w:val="009F6DAE"/>
    <w:rsid w:val="00A00375"/>
    <w:rsid w:val="00A0082D"/>
    <w:rsid w:val="00A00A28"/>
    <w:rsid w:val="00A00E63"/>
    <w:rsid w:val="00A01C5E"/>
    <w:rsid w:val="00A022DE"/>
    <w:rsid w:val="00A02309"/>
    <w:rsid w:val="00A02EFD"/>
    <w:rsid w:val="00A03BD2"/>
    <w:rsid w:val="00A041F7"/>
    <w:rsid w:val="00A065FF"/>
    <w:rsid w:val="00A06645"/>
    <w:rsid w:val="00A07A4D"/>
    <w:rsid w:val="00A12959"/>
    <w:rsid w:val="00A12C33"/>
    <w:rsid w:val="00A13523"/>
    <w:rsid w:val="00A13B16"/>
    <w:rsid w:val="00A13CC9"/>
    <w:rsid w:val="00A14AA7"/>
    <w:rsid w:val="00A14D91"/>
    <w:rsid w:val="00A15589"/>
    <w:rsid w:val="00A15B9E"/>
    <w:rsid w:val="00A15D00"/>
    <w:rsid w:val="00A16CB3"/>
    <w:rsid w:val="00A16E20"/>
    <w:rsid w:val="00A16E39"/>
    <w:rsid w:val="00A2052F"/>
    <w:rsid w:val="00A21178"/>
    <w:rsid w:val="00A21191"/>
    <w:rsid w:val="00A21ADB"/>
    <w:rsid w:val="00A21C76"/>
    <w:rsid w:val="00A21D77"/>
    <w:rsid w:val="00A23205"/>
    <w:rsid w:val="00A242EB"/>
    <w:rsid w:val="00A244F7"/>
    <w:rsid w:val="00A24559"/>
    <w:rsid w:val="00A2463B"/>
    <w:rsid w:val="00A26411"/>
    <w:rsid w:val="00A26480"/>
    <w:rsid w:val="00A27365"/>
    <w:rsid w:val="00A302A0"/>
    <w:rsid w:val="00A304EF"/>
    <w:rsid w:val="00A30650"/>
    <w:rsid w:val="00A3167E"/>
    <w:rsid w:val="00A322C7"/>
    <w:rsid w:val="00A32C47"/>
    <w:rsid w:val="00A3475D"/>
    <w:rsid w:val="00A3475E"/>
    <w:rsid w:val="00A34E75"/>
    <w:rsid w:val="00A3546E"/>
    <w:rsid w:val="00A36D45"/>
    <w:rsid w:val="00A36E2C"/>
    <w:rsid w:val="00A37442"/>
    <w:rsid w:val="00A3771D"/>
    <w:rsid w:val="00A427C8"/>
    <w:rsid w:val="00A433FF"/>
    <w:rsid w:val="00A435AF"/>
    <w:rsid w:val="00A46CBB"/>
    <w:rsid w:val="00A46D4D"/>
    <w:rsid w:val="00A47AD5"/>
    <w:rsid w:val="00A502D8"/>
    <w:rsid w:val="00A51F2A"/>
    <w:rsid w:val="00A521C1"/>
    <w:rsid w:val="00A5263F"/>
    <w:rsid w:val="00A52E83"/>
    <w:rsid w:val="00A532C3"/>
    <w:rsid w:val="00A53603"/>
    <w:rsid w:val="00A5361D"/>
    <w:rsid w:val="00A53D3D"/>
    <w:rsid w:val="00A54AAD"/>
    <w:rsid w:val="00A565E2"/>
    <w:rsid w:val="00A56821"/>
    <w:rsid w:val="00A56948"/>
    <w:rsid w:val="00A5722B"/>
    <w:rsid w:val="00A57B0A"/>
    <w:rsid w:val="00A6011D"/>
    <w:rsid w:val="00A61DC2"/>
    <w:rsid w:val="00A61EB5"/>
    <w:rsid w:val="00A626B3"/>
    <w:rsid w:val="00A63A10"/>
    <w:rsid w:val="00A65E5E"/>
    <w:rsid w:val="00A65FEA"/>
    <w:rsid w:val="00A67699"/>
    <w:rsid w:val="00A70638"/>
    <w:rsid w:val="00A72FFA"/>
    <w:rsid w:val="00A7303F"/>
    <w:rsid w:val="00A733CF"/>
    <w:rsid w:val="00A74CC6"/>
    <w:rsid w:val="00A74DBF"/>
    <w:rsid w:val="00A750E9"/>
    <w:rsid w:val="00A7529C"/>
    <w:rsid w:val="00A75439"/>
    <w:rsid w:val="00A7605A"/>
    <w:rsid w:val="00A7629E"/>
    <w:rsid w:val="00A76B9B"/>
    <w:rsid w:val="00A80885"/>
    <w:rsid w:val="00A810AF"/>
    <w:rsid w:val="00A8160D"/>
    <w:rsid w:val="00A82412"/>
    <w:rsid w:val="00A82A81"/>
    <w:rsid w:val="00A82BE3"/>
    <w:rsid w:val="00A82D8D"/>
    <w:rsid w:val="00A833F5"/>
    <w:rsid w:val="00A84712"/>
    <w:rsid w:val="00A847DA"/>
    <w:rsid w:val="00A85075"/>
    <w:rsid w:val="00A853B2"/>
    <w:rsid w:val="00A85CD5"/>
    <w:rsid w:val="00A8756F"/>
    <w:rsid w:val="00A87995"/>
    <w:rsid w:val="00A879F8"/>
    <w:rsid w:val="00A905BC"/>
    <w:rsid w:val="00A90759"/>
    <w:rsid w:val="00A908A7"/>
    <w:rsid w:val="00A9159A"/>
    <w:rsid w:val="00A92345"/>
    <w:rsid w:val="00A92D99"/>
    <w:rsid w:val="00A945D0"/>
    <w:rsid w:val="00A94D09"/>
    <w:rsid w:val="00A9525E"/>
    <w:rsid w:val="00A95486"/>
    <w:rsid w:val="00A974C2"/>
    <w:rsid w:val="00A9756E"/>
    <w:rsid w:val="00A97639"/>
    <w:rsid w:val="00A978C2"/>
    <w:rsid w:val="00AA0736"/>
    <w:rsid w:val="00AA0D2C"/>
    <w:rsid w:val="00AA1FBB"/>
    <w:rsid w:val="00AA2EA1"/>
    <w:rsid w:val="00AA32F1"/>
    <w:rsid w:val="00AA394E"/>
    <w:rsid w:val="00AA47F1"/>
    <w:rsid w:val="00AA4EC9"/>
    <w:rsid w:val="00AA5685"/>
    <w:rsid w:val="00AA5729"/>
    <w:rsid w:val="00AA57DF"/>
    <w:rsid w:val="00AA5B53"/>
    <w:rsid w:val="00AA6204"/>
    <w:rsid w:val="00AA63C3"/>
    <w:rsid w:val="00AA6F41"/>
    <w:rsid w:val="00AA736E"/>
    <w:rsid w:val="00AB0003"/>
    <w:rsid w:val="00AB0462"/>
    <w:rsid w:val="00AB0656"/>
    <w:rsid w:val="00AB1097"/>
    <w:rsid w:val="00AB18B3"/>
    <w:rsid w:val="00AB207D"/>
    <w:rsid w:val="00AB2A20"/>
    <w:rsid w:val="00AB2E63"/>
    <w:rsid w:val="00AB3EB6"/>
    <w:rsid w:val="00AB4634"/>
    <w:rsid w:val="00AB4769"/>
    <w:rsid w:val="00AB4A21"/>
    <w:rsid w:val="00AB4A95"/>
    <w:rsid w:val="00AB4EAB"/>
    <w:rsid w:val="00AB52B5"/>
    <w:rsid w:val="00AB6295"/>
    <w:rsid w:val="00AB6E84"/>
    <w:rsid w:val="00AB783C"/>
    <w:rsid w:val="00AC00D4"/>
    <w:rsid w:val="00AC117D"/>
    <w:rsid w:val="00AC15FC"/>
    <w:rsid w:val="00AC1B0E"/>
    <w:rsid w:val="00AC1CCE"/>
    <w:rsid w:val="00AC221C"/>
    <w:rsid w:val="00AC25C7"/>
    <w:rsid w:val="00AC2942"/>
    <w:rsid w:val="00AC35BC"/>
    <w:rsid w:val="00AC3D6A"/>
    <w:rsid w:val="00AC3E82"/>
    <w:rsid w:val="00AC3FE9"/>
    <w:rsid w:val="00AC4936"/>
    <w:rsid w:val="00AC53E4"/>
    <w:rsid w:val="00AC5454"/>
    <w:rsid w:val="00AC5586"/>
    <w:rsid w:val="00AC56A8"/>
    <w:rsid w:val="00AC5F94"/>
    <w:rsid w:val="00AC6BDF"/>
    <w:rsid w:val="00AC6DDA"/>
    <w:rsid w:val="00AC77C6"/>
    <w:rsid w:val="00AD011F"/>
    <w:rsid w:val="00AD1A7F"/>
    <w:rsid w:val="00AD2B05"/>
    <w:rsid w:val="00AD2C70"/>
    <w:rsid w:val="00AD3BC7"/>
    <w:rsid w:val="00AD6A51"/>
    <w:rsid w:val="00AD717D"/>
    <w:rsid w:val="00AD74FD"/>
    <w:rsid w:val="00AE0446"/>
    <w:rsid w:val="00AE06F4"/>
    <w:rsid w:val="00AE1BCA"/>
    <w:rsid w:val="00AE1D5C"/>
    <w:rsid w:val="00AE254A"/>
    <w:rsid w:val="00AE4CAE"/>
    <w:rsid w:val="00AE5F81"/>
    <w:rsid w:val="00AE71D6"/>
    <w:rsid w:val="00AE7ED3"/>
    <w:rsid w:val="00AF0717"/>
    <w:rsid w:val="00AF1123"/>
    <w:rsid w:val="00AF18EB"/>
    <w:rsid w:val="00AF1DCC"/>
    <w:rsid w:val="00AF208B"/>
    <w:rsid w:val="00AF29A6"/>
    <w:rsid w:val="00AF2C69"/>
    <w:rsid w:val="00AF4887"/>
    <w:rsid w:val="00AF6180"/>
    <w:rsid w:val="00AF6662"/>
    <w:rsid w:val="00AF6C76"/>
    <w:rsid w:val="00AF6DEB"/>
    <w:rsid w:val="00B004EB"/>
    <w:rsid w:val="00B00541"/>
    <w:rsid w:val="00B00697"/>
    <w:rsid w:val="00B00E21"/>
    <w:rsid w:val="00B01249"/>
    <w:rsid w:val="00B018D3"/>
    <w:rsid w:val="00B0336D"/>
    <w:rsid w:val="00B04743"/>
    <w:rsid w:val="00B04A52"/>
    <w:rsid w:val="00B07D52"/>
    <w:rsid w:val="00B10292"/>
    <w:rsid w:val="00B11395"/>
    <w:rsid w:val="00B115CA"/>
    <w:rsid w:val="00B11F36"/>
    <w:rsid w:val="00B1218C"/>
    <w:rsid w:val="00B12751"/>
    <w:rsid w:val="00B13486"/>
    <w:rsid w:val="00B138B1"/>
    <w:rsid w:val="00B14822"/>
    <w:rsid w:val="00B14928"/>
    <w:rsid w:val="00B14FFC"/>
    <w:rsid w:val="00B151CE"/>
    <w:rsid w:val="00B151FF"/>
    <w:rsid w:val="00B15969"/>
    <w:rsid w:val="00B163AE"/>
    <w:rsid w:val="00B16677"/>
    <w:rsid w:val="00B16B31"/>
    <w:rsid w:val="00B17DDA"/>
    <w:rsid w:val="00B204CD"/>
    <w:rsid w:val="00B20815"/>
    <w:rsid w:val="00B20930"/>
    <w:rsid w:val="00B22598"/>
    <w:rsid w:val="00B232D2"/>
    <w:rsid w:val="00B24675"/>
    <w:rsid w:val="00B25055"/>
    <w:rsid w:val="00B26923"/>
    <w:rsid w:val="00B27A67"/>
    <w:rsid w:val="00B27E88"/>
    <w:rsid w:val="00B30089"/>
    <w:rsid w:val="00B303B6"/>
    <w:rsid w:val="00B30DB3"/>
    <w:rsid w:val="00B30EC3"/>
    <w:rsid w:val="00B32DC9"/>
    <w:rsid w:val="00B332E0"/>
    <w:rsid w:val="00B33418"/>
    <w:rsid w:val="00B33752"/>
    <w:rsid w:val="00B3387A"/>
    <w:rsid w:val="00B34982"/>
    <w:rsid w:val="00B35313"/>
    <w:rsid w:val="00B365AD"/>
    <w:rsid w:val="00B372AE"/>
    <w:rsid w:val="00B37550"/>
    <w:rsid w:val="00B37613"/>
    <w:rsid w:val="00B407F4"/>
    <w:rsid w:val="00B41D99"/>
    <w:rsid w:val="00B42FC4"/>
    <w:rsid w:val="00B440D3"/>
    <w:rsid w:val="00B45244"/>
    <w:rsid w:val="00B45840"/>
    <w:rsid w:val="00B45D90"/>
    <w:rsid w:val="00B50345"/>
    <w:rsid w:val="00B50729"/>
    <w:rsid w:val="00B50793"/>
    <w:rsid w:val="00B51C2D"/>
    <w:rsid w:val="00B51E1E"/>
    <w:rsid w:val="00B52B98"/>
    <w:rsid w:val="00B533CD"/>
    <w:rsid w:val="00B53937"/>
    <w:rsid w:val="00B5434F"/>
    <w:rsid w:val="00B55B91"/>
    <w:rsid w:val="00B55F00"/>
    <w:rsid w:val="00B57253"/>
    <w:rsid w:val="00B60104"/>
    <w:rsid w:val="00B60E41"/>
    <w:rsid w:val="00B62A17"/>
    <w:rsid w:val="00B62B55"/>
    <w:rsid w:val="00B637A9"/>
    <w:rsid w:val="00B638B5"/>
    <w:rsid w:val="00B64065"/>
    <w:rsid w:val="00B64283"/>
    <w:rsid w:val="00B642B1"/>
    <w:rsid w:val="00B644B2"/>
    <w:rsid w:val="00B64DCD"/>
    <w:rsid w:val="00B657B3"/>
    <w:rsid w:val="00B67551"/>
    <w:rsid w:val="00B67C89"/>
    <w:rsid w:val="00B7115A"/>
    <w:rsid w:val="00B714A5"/>
    <w:rsid w:val="00B71CD9"/>
    <w:rsid w:val="00B723B9"/>
    <w:rsid w:val="00B7248D"/>
    <w:rsid w:val="00B73D59"/>
    <w:rsid w:val="00B75797"/>
    <w:rsid w:val="00B76F91"/>
    <w:rsid w:val="00B806DA"/>
    <w:rsid w:val="00B80778"/>
    <w:rsid w:val="00B81DC7"/>
    <w:rsid w:val="00B83144"/>
    <w:rsid w:val="00B8442A"/>
    <w:rsid w:val="00B84C6A"/>
    <w:rsid w:val="00B853B8"/>
    <w:rsid w:val="00B85C22"/>
    <w:rsid w:val="00B863B5"/>
    <w:rsid w:val="00B864BC"/>
    <w:rsid w:val="00B86755"/>
    <w:rsid w:val="00B879FD"/>
    <w:rsid w:val="00B87B5C"/>
    <w:rsid w:val="00B91B2D"/>
    <w:rsid w:val="00B92117"/>
    <w:rsid w:val="00B921B2"/>
    <w:rsid w:val="00B9228F"/>
    <w:rsid w:val="00B925C1"/>
    <w:rsid w:val="00B95900"/>
    <w:rsid w:val="00B95C8B"/>
    <w:rsid w:val="00B969A0"/>
    <w:rsid w:val="00B96D00"/>
    <w:rsid w:val="00B9767F"/>
    <w:rsid w:val="00BA00D8"/>
    <w:rsid w:val="00BA0938"/>
    <w:rsid w:val="00BA0B74"/>
    <w:rsid w:val="00BA0C14"/>
    <w:rsid w:val="00BA126E"/>
    <w:rsid w:val="00BA241E"/>
    <w:rsid w:val="00BA297D"/>
    <w:rsid w:val="00BA3F78"/>
    <w:rsid w:val="00BA4C7A"/>
    <w:rsid w:val="00BA5059"/>
    <w:rsid w:val="00BA5CB1"/>
    <w:rsid w:val="00BA5ED0"/>
    <w:rsid w:val="00BA63CE"/>
    <w:rsid w:val="00BA7295"/>
    <w:rsid w:val="00BA72B1"/>
    <w:rsid w:val="00BB0197"/>
    <w:rsid w:val="00BB08F6"/>
    <w:rsid w:val="00BB0C39"/>
    <w:rsid w:val="00BB218C"/>
    <w:rsid w:val="00BB3A1B"/>
    <w:rsid w:val="00BB4EF3"/>
    <w:rsid w:val="00BB53FF"/>
    <w:rsid w:val="00BB54E5"/>
    <w:rsid w:val="00BB57B8"/>
    <w:rsid w:val="00BB587E"/>
    <w:rsid w:val="00BB6375"/>
    <w:rsid w:val="00BB7471"/>
    <w:rsid w:val="00BB7637"/>
    <w:rsid w:val="00BB7B63"/>
    <w:rsid w:val="00BB7BB6"/>
    <w:rsid w:val="00BB7EF0"/>
    <w:rsid w:val="00BC08BF"/>
    <w:rsid w:val="00BC11B2"/>
    <w:rsid w:val="00BC18C2"/>
    <w:rsid w:val="00BC1AF7"/>
    <w:rsid w:val="00BC1BF7"/>
    <w:rsid w:val="00BC2283"/>
    <w:rsid w:val="00BC23D5"/>
    <w:rsid w:val="00BC2DF9"/>
    <w:rsid w:val="00BC43DC"/>
    <w:rsid w:val="00BC4404"/>
    <w:rsid w:val="00BC4713"/>
    <w:rsid w:val="00BC4F6E"/>
    <w:rsid w:val="00BC514D"/>
    <w:rsid w:val="00BC5184"/>
    <w:rsid w:val="00BC55A9"/>
    <w:rsid w:val="00BC6297"/>
    <w:rsid w:val="00BC6885"/>
    <w:rsid w:val="00BC6F4E"/>
    <w:rsid w:val="00BC72CC"/>
    <w:rsid w:val="00BC7582"/>
    <w:rsid w:val="00BC7F1A"/>
    <w:rsid w:val="00BD128A"/>
    <w:rsid w:val="00BD12C0"/>
    <w:rsid w:val="00BD34C7"/>
    <w:rsid w:val="00BD38FB"/>
    <w:rsid w:val="00BD3F83"/>
    <w:rsid w:val="00BD48C0"/>
    <w:rsid w:val="00BD6003"/>
    <w:rsid w:val="00BD747D"/>
    <w:rsid w:val="00BD783D"/>
    <w:rsid w:val="00BD7860"/>
    <w:rsid w:val="00BD7DA2"/>
    <w:rsid w:val="00BE046E"/>
    <w:rsid w:val="00BE0F5D"/>
    <w:rsid w:val="00BE1027"/>
    <w:rsid w:val="00BE1B2B"/>
    <w:rsid w:val="00BE1E3E"/>
    <w:rsid w:val="00BE2290"/>
    <w:rsid w:val="00BE375B"/>
    <w:rsid w:val="00BE40F7"/>
    <w:rsid w:val="00BE4B3E"/>
    <w:rsid w:val="00BE4CA6"/>
    <w:rsid w:val="00BE5269"/>
    <w:rsid w:val="00BE5B71"/>
    <w:rsid w:val="00BE5F87"/>
    <w:rsid w:val="00BE60BB"/>
    <w:rsid w:val="00BE7308"/>
    <w:rsid w:val="00BE7A95"/>
    <w:rsid w:val="00BE7EBB"/>
    <w:rsid w:val="00BF0CCE"/>
    <w:rsid w:val="00BF169F"/>
    <w:rsid w:val="00BF18D8"/>
    <w:rsid w:val="00BF1CDA"/>
    <w:rsid w:val="00BF341C"/>
    <w:rsid w:val="00BF4BEB"/>
    <w:rsid w:val="00BF649F"/>
    <w:rsid w:val="00BF6BA5"/>
    <w:rsid w:val="00BF7345"/>
    <w:rsid w:val="00C00228"/>
    <w:rsid w:val="00C0066A"/>
    <w:rsid w:val="00C0101A"/>
    <w:rsid w:val="00C011E0"/>
    <w:rsid w:val="00C0144C"/>
    <w:rsid w:val="00C017DF"/>
    <w:rsid w:val="00C0200A"/>
    <w:rsid w:val="00C02138"/>
    <w:rsid w:val="00C03A79"/>
    <w:rsid w:val="00C03F60"/>
    <w:rsid w:val="00C04866"/>
    <w:rsid w:val="00C04884"/>
    <w:rsid w:val="00C04ACD"/>
    <w:rsid w:val="00C04D0F"/>
    <w:rsid w:val="00C05734"/>
    <w:rsid w:val="00C0697B"/>
    <w:rsid w:val="00C07417"/>
    <w:rsid w:val="00C0741E"/>
    <w:rsid w:val="00C07563"/>
    <w:rsid w:val="00C1013E"/>
    <w:rsid w:val="00C1032B"/>
    <w:rsid w:val="00C104ED"/>
    <w:rsid w:val="00C1052D"/>
    <w:rsid w:val="00C11357"/>
    <w:rsid w:val="00C11BCE"/>
    <w:rsid w:val="00C120E7"/>
    <w:rsid w:val="00C12586"/>
    <w:rsid w:val="00C1394F"/>
    <w:rsid w:val="00C146B5"/>
    <w:rsid w:val="00C14BDA"/>
    <w:rsid w:val="00C1565E"/>
    <w:rsid w:val="00C15A8C"/>
    <w:rsid w:val="00C15BF7"/>
    <w:rsid w:val="00C15ECA"/>
    <w:rsid w:val="00C161B2"/>
    <w:rsid w:val="00C177DC"/>
    <w:rsid w:val="00C17A40"/>
    <w:rsid w:val="00C20CA9"/>
    <w:rsid w:val="00C2114A"/>
    <w:rsid w:val="00C21716"/>
    <w:rsid w:val="00C21B2F"/>
    <w:rsid w:val="00C245BE"/>
    <w:rsid w:val="00C25268"/>
    <w:rsid w:val="00C25DCA"/>
    <w:rsid w:val="00C25F74"/>
    <w:rsid w:val="00C2677E"/>
    <w:rsid w:val="00C267F4"/>
    <w:rsid w:val="00C26CDE"/>
    <w:rsid w:val="00C274CC"/>
    <w:rsid w:val="00C277E3"/>
    <w:rsid w:val="00C3030D"/>
    <w:rsid w:val="00C30383"/>
    <w:rsid w:val="00C30A65"/>
    <w:rsid w:val="00C313B9"/>
    <w:rsid w:val="00C32741"/>
    <w:rsid w:val="00C3396A"/>
    <w:rsid w:val="00C34414"/>
    <w:rsid w:val="00C35A91"/>
    <w:rsid w:val="00C35FAA"/>
    <w:rsid w:val="00C362DB"/>
    <w:rsid w:val="00C400AC"/>
    <w:rsid w:val="00C40314"/>
    <w:rsid w:val="00C40359"/>
    <w:rsid w:val="00C40934"/>
    <w:rsid w:val="00C417A3"/>
    <w:rsid w:val="00C424CF"/>
    <w:rsid w:val="00C429E6"/>
    <w:rsid w:val="00C42D0F"/>
    <w:rsid w:val="00C43401"/>
    <w:rsid w:val="00C43403"/>
    <w:rsid w:val="00C437E2"/>
    <w:rsid w:val="00C43976"/>
    <w:rsid w:val="00C4490D"/>
    <w:rsid w:val="00C45072"/>
    <w:rsid w:val="00C4588E"/>
    <w:rsid w:val="00C45E36"/>
    <w:rsid w:val="00C46343"/>
    <w:rsid w:val="00C51814"/>
    <w:rsid w:val="00C5203F"/>
    <w:rsid w:val="00C550C0"/>
    <w:rsid w:val="00C56849"/>
    <w:rsid w:val="00C57275"/>
    <w:rsid w:val="00C5754D"/>
    <w:rsid w:val="00C5774F"/>
    <w:rsid w:val="00C57ACC"/>
    <w:rsid w:val="00C57CCC"/>
    <w:rsid w:val="00C6014B"/>
    <w:rsid w:val="00C60E90"/>
    <w:rsid w:val="00C61460"/>
    <w:rsid w:val="00C61A03"/>
    <w:rsid w:val="00C62DD7"/>
    <w:rsid w:val="00C63022"/>
    <w:rsid w:val="00C642CC"/>
    <w:rsid w:val="00C64547"/>
    <w:rsid w:val="00C6473B"/>
    <w:rsid w:val="00C6515D"/>
    <w:rsid w:val="00C654AB"/>
    <w:rsid w:val="00C671C0"/>
    <w:rsid w:val="00C6792B"/>
    <w:rsid w:val="00C7026F"/>
    <w:rsid w:val="00C706D3"/>
    <w:rsid w:val="00C70E55"/>
    <w:rsid w:val="00C716B2"/>
    <w:rsid w:val="00C717DE"/>
    <w:rsid w:val="00C71D3E"/>
    <w:rsid w:val="00C71D79"/>
    <w:rsid w:val="00C72777"/>
    <w:rsid w:val="00C72CB5"/>
    <w:rsid w:val="00C740A5"/>
    <w:rsid w:val="00C74293"/>
    <w:rsid w:val="00C74311"/>
    <w:rsid w:val="00C74B5C"/>
    <w:rsid w:val="00C752DE"/>
    <w:rsid w:val="00C75C22"/>
    <w:rsid w:val="00C761FE"/>
    <w:rsid w:val="00C764B2"/>
    <w:rsid w:val="00C766B6"/>
    <w:rsid w:val="00C76890"/>
    <w:rsid w:val="00C802EE"/>
    <w:rsid w:val="00C804FB"/>
    <w:rsid w:val="00C80E5A"/>
    <w:rsid w:val="00C81AD1"/>
    <w:rsid w:val="00C821B5"/>
    <w:rsid w:val="00C83445"/>
    <w:rsid w:val="00C84848"/>
    <w:rsid w:val="00C8661C"/>
    <w:rsid w:val="00C86CBE"/>
    <w:rsid w:val="00C873D8"/>
    <w:rsid w:val="00C90672"/>
    <w:rsid w:val="00C90995"/>
    <w:rsid w:val="00C90EC6"/>
    <w:rsid w:val="00C90FBF"/>
    <w:rsid w:val="00C91508"/>
    <w:rsid w:val="00C919F8"/>
    <w:rsid w:val="00C92231"/>
    <w:rsid w:val="00C937E4"/>
    <w:rsid w:val="00C94400"/>
    <w:rsid w:val="00C94964"/>
    <w:rsid w:val="00C94F6A"/>
    <w:rsid w:val="00C95859"/>
    <w:rsid w:val="00C95A5E"/>
    <w:rsid w:val="00C95DBD"/>
    <w:rsid w:val="00C95E02"/>
    <w:rsid w:val="00C962CC"/>
    <w:rsid w:val="00C96991"/>
    <w:rsid w:val="00C96D4B"/>
    <w:rsid w:val="00C97296"/>
    <w:rsid w:val="00CA0459"/>
    <w:rsid w:val="00CA29DF"/>
    <w:rsid w:val="00CA2AD2"/>
    <w:rsid w:val="00CA3132"/>
    <w:rsid w:val="00CA3882"/>
    <w:rsid w:val="00CA3A79"/>
    <w:rsid w:val="00CA3FA6"/>
    <w:rsid w:val="00CA4A49"/>
    <w:rsid w:val="00CA4E05"/>
    <w:rsid w:val="00CA5464"/>
    <w:rsid w:val="00CA5A05"/>
    <w:rsid w:val="00CA5B85"/>
    <w:rsid w:val="00CA5E01"/>
    <w:rsid w:val="00CA63FD"/>
    <w:rsid w:val="00CA6539"/>
    <w:rsid w:val="00CA7B2B"/>
    <w:rsid w:val="00CA7EE5"/>
    <w:rsid w:val="00CB0CBD"/>
    <w:rsid w:val="00CB1246"/>
    <w:rsid w:val="00CB22AC"/>
    <w:rsid w:val="00CB275E"/>
    <w:rsid w:val="00CB4357"/>
    <w:rsid w:val="00CB44E6"/>
    <w:rsid w:val="00CB4CDF"/>
    <w:rsid w:val="00CB4FFE"/>
    <w:rsid w:val="00CB5D3E"/>
    <w:rsid w:val="00CB622E"/>
    <w:rsid w:val="00CB6C6A"/>
    <w:rsid w:val="00CB6DC4"/>
    <w:rsid w:val="00CC135A"/>
    <w:rsid w:val="00CC1893"/>
    <w:rsid w:val="00CC1A98"/>
    <w:rsid w:val="00CC27F1"/>
    <w:rsid w:val="00CC2B21"/>
    <w:rsid w:val="00CC319A"/>
    <w:rsid w:val="00CC31F5"/>
    <w:rsid w:val="00CC3653"/>
    <w:rsid w:val="00CC3ABA"/>
    <w:rsid w:val="00CC5D36"/>
    <w:rsid w:val="00CC60F8"/>
    <w:rsid w:val="00CC62A1"/>
    <w:rsid w:val="00CC71A4"/>
    <w:rsid w:val="00CC7C3F"/>
    <w:rsid w:val="00CC7D40"/>
    <w:rsid w:val="00CC7F3F"/>
    <w:rsid w:val="00CD06B6"/>
    <w:rsid w:val="00CD0BF1"/>
    <w:rsid w:val="00CD1744"/>
    <w:rsid w:val="00CD19D2"/>
    <w:rsid w:val="00CD1DB2"/>
    <w:rsid w:val="00CD207F"/>
    <w:rsid w:val="00CD35C9"/>
    <w:rsid w:val="00CD3722"/>
    <w:rsid w:val="00CD4295"/>
    <w:rsid w:val="00CD5D18"/>
    <w:rsid w:val="00CD63DB"/>
    <w:rsid w:val="00CD7A0B"/>
    <w:rsid w:val="00CE042E"/>
    <w:rsid w:val="00CE15EE"/>
    <w:rsid w:val="00CE24A7"/>
    <w:rsid w:val="00CE27B3"/>
    <w:rsid w:val="00CE29C0"/>
    <w:rsid w:val="00CE2B3C"/>
    <w:rsid w:val="00CE323C"/>
    <w:rsid w:val="00CE3819"/>
    <w:rsid w:val="00CE3A30"/>
    <w:rsid w:val="00CE3DF4"/>
    <w:rsid w:val="00CE44EC"/>
    <w:rsid w:val="00CE5751"/>
    <w:rsid w:val="00CE697A"/>
    <w:rsid w:val="00CE6D36"/>
    <w:rsid w:val="00CE700E"/>
    <w:rsid w:val="00CF0710"/>
    <w:rsid w:val="00CF0F0C"/>
    <w:rsid w:val="00CF10EC"/>
    <w:rsid w:val="00CF1795"/>
    <w:rsid w:val="00CF18D1"/>
    <w:rsid w:val="00CF22AA"/>
    <w:rsid w:val="00CF2A4A"/>
    <w:rsid w:val="00CF343A"/>
    <w:rsid w:val="00CF3C8E"/>
    <w:rsid w:val="00CF42A7"/>
    <w:rsid w:val="00CF51DF"/>
    <w:rsid w:val="00CF5FBD"/>
    <w:rsid w:val="00CF6C4A"/>
    <w:rsid w:val="00CF7E20"/>
    <w:rsid w:val="00D002A4"/>
    <w:rsid w:val="00D0056A"/>
    <w:rsid w:val="00D00711"/>
    <w:rsid w:val="00D00B85"/>
    <w:rsid w:val="00D01049"/>
    <w:rsid w:val="00D013BD"/>
    <w:rsid w:val="00D01676"/>
    <w:rsid w:val="00D01692"/>
    <w:rsid w:val="00D0170F"/>
    <w:rsid w:val="00D01EAD"/>
    <w:rsid w:val="00D026D7"/>
    <w:rsid w:val="00D033A6"/>
    <w:rsid w:val="00D03663"/>
    <w:rsid w:val="00D05724"/>
    <w:rsid w:val="00D06788"/>
    <w:rsid w:val="00D07E14"/>
    <w:rsid w:val="00D100C0"/>
    <w:rsid w:val="00D101A8"/>
    <w:rsid w:val="00D10B53"/>
    <w:rsid w:val="00D10C6D"/>
    <w:rsid w:val="00D1142F"/>
    <w:rsid w:val="00D11CDF"/>
    <w:rsid w:val="00D12012"/>
    <w:rsid w:val="00D13208"/>
    <w:rsid w:val="00D13716"/>
    <w:rsid w:val="00D146E5"/>
    <w:rsid w:val="00D1471F"/>
    <w:rsid w:val="00D14737"/>
    <w:rsid w:val="00D149CB"/>
    <w:rsid w:val="00D158C4"/>
    <w:rsid w:val="00D15DB4"/>
    <w:rsid w:val="00D16335"/>
    <w:rsid w:val="00D1707B"/>
    <w:rsid w:val="00D1725D"/>
    <w:rsid w:val="00D1744A"/>
    <w:rsid w:val="00D17515"/>
    <w:rsid w:val="00D17866"/>
    <w:rsid w:val="00D17CD7"/>
    <w:rsid w:val="00D17D6B"/>
    <w:rsid w:val="00D20114"/>
    <w:rsid w:val="00D201B7"/>
    <w:rsid w:val="00D2106B"/>
    <w:rsid w:val="00D217D7"/>
    <w:rsid w:val="00D219E5"/>
    <w:rsid w:val="00D21E26"/>
    <w:rsid w:val="00D223CB"/>
    <w:rsid w:val="00D225D6"/>
    <w:rsid w:val="00D23E6E"/>
    <w:rsid w:val="00D24143"/>
    <w:rsid w:val="00D242BF"/>
    <w:rsid w:val="00D25B4B"/>
    <w:rsid w:val="00D272FE"/>
    <w:rsid w:val="00D27663"/>
    <w:rsid w:val="00D279C3"/>
    <w:rsid w:val="00D30B84"/>
    <w:rsid w:val="00D311F9"/>
    <w:rsid w:val="00D31C70"/>
    <w:rsid w:val="00D32333"/>
    <w:rsid w:val="00D3273B"/>
    <w:rsid w:val="00D32EA5"/>
    <w:rsid w:val="00D33D8F"/>
    <w:rsid w:val="00D34508"/>
    <w:rsid w:val="00D36CA3"/>
    <w:rsid w:val="00D37570"/>
    <w:rsid w:val="00D3785B"/>
    <w:rsid w:val="00D40527"/>
    <w:rsid w:val="00D42232"/>
    <w:rsid w:val="00D42E02"/>
    <w:rsid w:val="00D42E79"/>
    <w:rsid w:val="00D43F99"/>
    <w:rsid w:val="00D4409F"/>
    <w:rsid w:val="00D44134"/>
    <w:rsid w:val="00D4542E"/>
    <w:rsid w:val="00D465EE"/>
    <w:rsid w:val="00D46757"/>
    <w:rsid w:val="00D50597"/>
    <w:rsid w:val="00D50AA7"/>
    <w:rsid w:val="00D50ADE"/>
    <w:rsid w:val="00D50FA1"/>
    <w:rsid w:val="00D513BF"/>
    <w:rsid w:val="00D52C50"/>
    <w:rsid w:val="00D5361A"/>
    <w:rsid w:val="00D54592"/>
    <w:rsid w:val="00D54E86"/>
    <w:rsid w:val="00D55503"/>
    <w:rsid w:val="00D5588E"/>
    <w:rsid w:val="00D55B90"/>
    <w:rsid w:val="00D56071"/>
    <w:rsid w:val="00D561E5"/>
    <w:rsid w:val="00D57387"/>
    <w:rsid w:val="00D57424"/>
    <w:rsid w:val="00D577F9"/>
    <w:rsid w:val="00D602A9"/>
    <w:rsid w:val="00D61407"/>
    <w:rsid w:val="00D6186A"/>
    <w:rsid w:val="00D61A3A"/>
    <w:rsid w:val="00D62287"/>
    <w:rsid w:val="00D62329"/>
    <w:rsid w:val="00D62E31"/>
    <w:rsid w:val="00D63376"/>
    <w:rsid w:val="00D63645"/>
    <w:rsid w:val="00D64555"/>
    <w:rsid w:val="00D646FA"/>
    <w:rsid w:val="00D651B0"/>
    <w:rsid w:val="00D65476"/>
    <w:rsid w:val="00D659AC"/>
    <w:rsid w:val="00D666EC"/>
    <w:rsid w:val="00D66F85"/>
    <w:rsid w:val="00D67DB1"/>
    <w:rsid w:val="00D7012E"/>
    <w:rsid w:val="00D701B4"/>
    <w:rsid w:val="00D70EA3"/>
    <w:rsid w:val="00D72776"/>
    <w:rsid w:val="00D73073"/>
    <w:rsid w:val="00D73AF4"/>
    <w:rsid w:val="00D742A9"/>
    <w:rsid w:val="00D747C4"/>
    <w:rsid w:val="00D74FD2"/>
    <w:rsid w:val="00D75EC1"/>
    <w:rsid w:val="00D762EB"/>
    <w:rsid w:val="00D7697B"/>
    <w:rsid w:val="00D76EFE"/>
    <w:rsid w:val="00D77381"/>
    <w:rsid w:val="00D77CA1"/>
    <w:rsid w:val="00D8322E"/>
    <w:rsid w:val="00D851C9"/>
    <w:rsid w:val="00D855C1"/>
    <w:rsid w:val="00D86995"/>
    <w:rsid w:val="00D8699D"/>
    <w:rsid w:val="00D871FE"/>
    <w:rsid w:val="00D876C9"/>
    <w:rsid w:val="00D91B9C"/>
    <w:rsid w:val="00D92CDA"/>
    <w:rsid w:val="00D931FA"/>
    <w:rsid w:val="00D93745"/>
    <w:rsid w:val="00D93E2E"/>
    <w:rsid w:val="00D943D5"/>
    <w:rsid w:val="00D95E98"/>
    <w:rsid w:val="00D9605F"/>
    <w:rsid w:val="00DA0DFC"/>
    <w:rsid w:val="00DA0F2B"/>
    <w:rsid w:val="00DA1A68"/>
    <w:rsid w:val="00DA270D"/>
    <w:rsid w:val="00DA35B1"/>
    <w:rsid w:val="00DA3658"/>
    <w:rsid w:val="00DA3869"/>
    <w:rsid w:val="00DA45AE"/>
    <w:rsid w:val="00DA4959"/>
    <w:rsid w:val="00DA509E"/>
    <w:rsid w:val="00DA61D1"/>
    <w:rsid w:val="00DA61F6"/>
    <w:rsid w:val="00DA71EF"/>
    <w:rsid w:val="00DA7763"/>
    <w:rsid w:val="00DB0240"/>
    <w:rsid w:val="00DB0256"/>
    <w:rsid w:val="00DB15DE"/>
    <w:rsid w:val="00DB2272"/>
    <w:rsid w:val="00DB25C1"/>
    <w:rsid w:val="00DB35FF"/>
    <w:rsid w:val="00DB3634"/>
    <w:rsid w:val="00DB49F7"/>
    <w:rsid w:val="00DB4DB4"/>
    <w:rsid w:val="00DB57DA"/>
    <w:rsid w:val="00DB5B92"/>
    <w:rsid w:val="00DB6190"/>
    <w:rsid w:val="00DB6539"/>
    <w:rsid w:val="00DB70EB"/>
    <w:rsid w:val="00DC0048"/>
    <w:rsid w:val="00DC0BE5"/>
    <w:rsid w:val="00DC1ACF"/>
    <w:rsid w:val="00DC1C6E"/>
    <w:rsid w:val="00DC24C2"/>
    <w:rsid w:val="00DC2C5D"/>
    <w:rsid w:val="00DC32D0"/>
    <w:rsid w:val="00DC3906"/>
    <w:rsid w:val="00DC4C43"/>
    <w:rsid w:val="00DC51CB"/>
    <w:rsid w:val="00DC5298"/>
    <w:rsid w:val="00DC5901"/>
    <w:rsid w:val="00DC5DC4"/>
    <w:rsid w:val="00DC5F04"/>
    <w:rsid w:val="00DC6722"/>
    <w:rsid w:val="00DC73C4"/>
    <w:rsid w:val="00DC7C2F"/>
    <w:rsid w:val="00DD0A0A"/>
    <w:rsid w:val="00DD12F8"/>
    <w:rsid w:val="00DD1A79"/>
    <w:rsid w:val="00DD1A94"/>
    <w:rsid w:val="00DD1AD5"/>
    <w:rsid w:val="00DD3AA0"/>
    <w:rsid w:val="00DD4A2A"/>
    <w:rsid w:val="00DD50E4"/>
    <w:rsid w:val="00DD60B7"/>
    <w:rsid w:val="00DE018D"/>
    <w:rsid w:val="00DE0331"/>
    <w:rsid w:val="00DE0F1D"/>
    <w:rsid w:val="00DE15AF"/>
    <w:rsid w:val="00DE1E6D"/>
    <w:rsid w:val="00DE1EB0"/>
    <w:rsid w:val="00DE227B"/>
    <w:rsid w:val="00DE2810"/>
    <w:rsid w:val="00DE2CD5"/>
    <w:rsid w:val="00DE2DDE"/>
    <w:rsid w:val="00DE314C"/>
    <w:rsid w:val="00DE384D"/>
    <w:rsid w:val="00DE3979"/>
    <w:rsid w:val="00DE4CB9"/>
    <w:rsid w:val="00DE550A"/>
    <w:rsid w:val="00DE5CC2"/>
    <w:rsid w:val="00DE6968"/>
    <w:rsid w:val="00DE7A13"/>
    <w:rsid w:val="00DF05E2"/>
    <w:rsid w:val="00DF0B36"/>
    <w:rsid w:val="00DF105F"/>
    <w:rsid w:val="00DF16AA"/>
    <w:rsid w:val="00DF231D"/>
    <w:rsid w:val="00DF2801"/>
    <w:rsid w:val="00DF2A8E"/>
    <w:rsid w:val="00DF3A09"/>
    <w:rsid w:val="00DF4085"/>
    <w:rsid w:val="00DF43B2"/>
    <w:rsid w:val="00DF508B"/>
    <w:rsid w:val="00DF56D6"/>
    <w:rsid w:val="00DF7095"/>
    <w:rsid w:val="00DF7435"/>
    <w:rsid w:val="00DF74D7"/>
    <w:rsid w:val="00DF7544"/>
    <w:rsid w:val="00DF7F92"/>
    <w:rsid w:val="00E00342"/>
    <w:rsid w:val="00E005F9"/>
    <w:rsid w:val="00E008E0"/>
    <w:rsid w:val="00E014E3"/>
    <w:rsid w:val="00E01929"/>
    <w:rsid w:val="00E029A7"/>
    <w:rsid w:val="00E02E0A"/>
    <w:rsid w:val="00E0301C"/>
    <w:rsid w:val="00E044F2"/>
    <w:rsid w:val="00E0461C"/>
    <w:rsid w:val="00E04628"/>
    <w:rsid w:val="00E0509D"/>
    <w:rsid w:val="00E0560B"/>
    <w:rsid w:val="00E061F2"/>
    <w:rsid w:val="00E06A04"/>
    <w:rsid w:val="00E07282"/>
    <w:rsid w:val="00E07672"/>
    <w:rsid w:val="00E07FC5"/>
    <w:rsid w:val="00E1029B"/>
    <w:rsid w:val="00E1452E"/>
    <w:rsid w:val="00E14AAA"/>
    <w:rsid w:val="00E14BAE"/>
    <w:rsid w:val="00E14F81"/>
    <w:rsid w:val="00E15039"/>
    <w:rsid w:val="00E1559A"/>
    <w:rsid w:val="00E15A10"/>
    <w:rsid w:val="00E160DB"/>
    <w:rsid w:val="00E166FB"/>
    <w:rsid w:val="00E1771A"/>
    <w:rsid w:val="00E2010F"/>
    <w:rsid w:val="00E2056D"/>
    <w:rsid w:val="00E21B3B"/>
    <w:rsid w:val="00E22507"/>
    <w:rsid w:val="00E22CF0"/>
    <w:rsid w:val="00E23575"/>
    <w:rsid w:val="00E23D4D"/>
    <w:rsid w:val="00E2439C"/>
    <w:rsid w:val="00E24D1B"/>
    <w:rsid w:val="00E24F65"/>
    <w:rsid w:val="00E25717"/>
    <w:rsid w:val="00E25827"/>
    <w:rsid w:val="00E25A96"/>
    <w:rsid w:val="00E25E31"/>
    <w:rsid w:val="00E2601F"/>
    <w:rsid w:val="00E26822"/>
    <w:rsid w:val="00E275F5"/>
    <w:rsid w:val="00E2796F"/>
    <w:rsid w:val="00E300AE"/>
    <w:rsid w:val="00E30B91"/>
    <w:rsid w:val="00E30E30"/>
    <w:rsid w:val="00E310D6"/>
    <w:rsid w:val="00E318EA"/>
    <w:rsid w:val="00E318ED"/>
    <w:rsid w:val="00E319D4"/>
    <w:rsid w:val="00E31B2D"/>
    <w:rsid w:val="00E3312F"/>
    <w:rsid w:val="00E3377F"/>
    <w:rsid w:val="00E35B65"/>
    <w:rsid w:val="00E35FA6"/>
    <w:rsid w:val="00E36317"/>
    <w:rsid w:val="00E374A0"/>
    <w:rsid w:val="00E374D9"/>
    <w:rsid w:val="00E40452"/>
    <w:rsid w:val="00E4053D"/>
    <w:rsid w:val="00E40CBF"/>
    <w:rsid w:val="00E40CFB"/>
    <w:rsid w:val="00E416AC"/>
    <w:rsid w:val="00E44479"/>
    <w:rsid w:val="00E44D3F"/>
    <w:rsid w:val="00E4558B"/>
    <w:rsid w:val="00E45E5A"/>
    <w:rsid w:val="00E47A52"/>
    <w:rsid w:val="00E512D3"/>
    <w:rsid w:val="00E5264F"/>
    <w:rsid w:val="00E5363F"/>
    <w:rsid w:val="00E537FB"/>
    <w:rsid w:val="00E5492F"/>
    <w:rsid w:val="00E54A50"/>
    <w:rsid w:val="00E5502A"/>
    <w:rsid w:val="00E5511A"/>
    <w:rsid w:val="00E551EF"/>
    <w:rsid w:val="00E553C2"/>
    <w:rsid w:val="00E556DD"/>
    <w:rsid w:val="00E575C6"/>
    <w:rsid w:val="00E6017A"/>
    <w:rsid w:val="00E601F5"/>
    <w:rsid w:val="00E606E9"/>
    <w:rsid w:val="00E61BD1"/>
    <w:rsid w:val="00E63520"/>
    <w:rsid w:val="00E6364D"/>
    <w:rsid w:val="00E6444A"/>
    <w:rsid w:val="00E64794"/>
    <w:rsid w:val="00E65660"/>
    <w:rsid w:val="00E70B57"/>
    <w:rsid w:val="00E7138D"/>
    <w:rsid w:val="00E71759"/>
    <w:rsid w:val="00E7179D"/>
    <w:rsid w:val="00E725A7"/>
    <w:rsid w:val="00E726A7"/>
    <w:rsid w:val="00E730F7"/>
    <w:rsid w:val="00E7453F"/>
    <w:rsid w:val="00E74D8F"/>
    <w:rsid w:val="00E7575D"/>
    <w:rsid w:val="00E769FB"/>
    <w:rsid w:val="00E76AA0"/>
    <w:rsid w:val="00E7712F"/>
    <w:rsid w:val="00E7748B"/>
    <w:rsid w:val="00E77981"/>
    <w:rsid w:val="00E801BB"/>
    <w:rsid w:val="00E81493"/>
    <w:rsid w:val="00E8263F"/>
    <w:rsid w:val="00E830D6"/>
    <w:rsid w:val="00E83229"/>
    <w:rsid w:val="00E83839"/>
    <w:rsid w:val="00E83CF4"/>
    <w:rsid w:val="00E83FC8"/>
    <w:rsid w:val="00E84006"/>
    <w:rsid w:val="00E841DC"/>
    <w:rsid w:val="00E85DED"/>
    <w:rsid w:val="00E8689E"/>
    <w:rsid w:val="00E87C70"/>
    <w:rsid w:val="00E87D69"/>
    <w:rsid w:val="00E87F61"/>
    <w:rsid w:val="00E902C6"/>
    <w:rsid w:val="00E90422"/>
    <w:rsid w:val="00E90A2F"/>
    <w:rsid w:val="00E911CC"/>
    <w:rsid w:val="00E920FF"/>
    <w:rsid w:val="00E928C7"/>
    <w:rsid w:val="00E92972"/>
    <w:rsid w:val="00E92AD4"/>
    <w:rsid w:val="00E949E1"/>
    <w:rsid w:val="00E960C2"/>
    <w:rsid w:val="00E96420"/>
    <w:rsid w:val="00E9719F"/>
    <w:rsid w:val="00E976E2"/>
    <w:rsid w:val="00E97E68"/>
    <w:rsid w:val="00EA0105"/>
    <w:rsid w:val="00EA0AA9"/>
    <w:rsid w:val="00EA0E35"/>
    <w:rsid w:val="00EA0FA5"/>
    <w:rsid w:val="00EA17AB"/>
    <w:rsid w:val="00EA1969"/>
    <w:rsid w:val="00EA297A"/>
    <w:rsid w:val="00EA2A92"/>
    <w:rsid w:val="00EA2D58"/>
    <w:rsid w:val="00EA34A4"/>
    <w:rsid w:val="00EA4F42"/>
    <w:rsid w:val="00EA4F59"/>
    <w:rsid w:val="00EA522D"/>
    <w:rsid w:val="00EA5448"/>
    <w:rsid w:val="00EA54A3"/>
    <w:rsid w:val="00EA63BD"/>
    <w:rsid w:val="00EA6C0F"/>
    <w:rsid w:val="00EA6CBE"/>
    <w:rsid w:val="00EA6CE7"/>
    <w:rsid w:val="00EA6EDE"/>
    <w:rsid w:val="00EA74A0"/>
    <w:rsid w:val="00EA786D"/>
    <w:rsid w:val="00EA7E2E"/>
    <w:rsid w:val="00EB0D37"/>
    <w:rsid w:val="00EB11A0"/>
    <w:rsid w:val="00EB2427"/>
    <w:rsid w:val="00EB2794"/>
    <w:rsid w:val="00EB3508"/>
    <w:rsid w:val="00EB3B64"/>
    <w:rsid w:val="00EB5B06"/>
    <w:rsid w:val="00EC0E15"/>
    <w:rsid w:val="00EC2840"/>
    <w:rsid w:val="00EC2D81"/>
    <w:rsid w:val="00EC3CC4"/>
    <w:rsid w:val="00EC582D"/>
    <w:rsid w:val="00EC632F"/>
    <w:rsid w:val="00EC63AA"/>
    <w:rsid w:val="00EC72D6"/>
    <w:rsid w:val="00ED0CBD"/>
    <w:rsid w:val="00ED0E29"/>
    <w:rsid w:val="00ED16FE"/>
    <w:rsid w:val="00ED2FC8"/>
    <w:rsid w:val="00ED312C"/>
    <w:rsid w:val="00ED335D"/>
    <w:rsid w:val="00ED346F"/>
    <w:rsid w:val="00ED3671"/>
    <w:rsid w:val="00ED4377"/>
    <w:rsid w:val="00ED4C71"/>
    <w:rsid w:val="00ED4C78"/>
    <w:rsid w:val="00ED4EE7"/>
    <w:rsid w:val="00ED5866"/>
    <w:rsid w:val="00ED6D18"/>
    <w:rsid w:val="00EE177A"/>
    <w:rsid w:val="00EE2144"/>
    <w:rsid w:val="00EE2256"/>
    <w:rsid w:val="00EE2326"/>
    <w:rsid w:val="00EE28EE"/>
    <w:rsid w:val="00EE3D4A"/>
    <w:rsid w:val="00EE3E94"/>
    <w:rsid w:val="00EE48B2"/>
    <w:rsid w:val="00EE49D6"/>
    <w:rsid w:val="00EE4D12"/>
    <w:rsid w:val="00EE5B74"/>
    <w:rsid w:val="00EF062E"/>
    <w:rsid w:val="00EF18C9"/>
    <w:rsid w:val="00EF2156"/>
    <w:rsid w:val="00EF24B3"/>
    <w:rsid w:val="00EF270D"/>
    <w:rsid w:val="00EF30D3"/>
    <w:rsid w:val="00EF388E"/>
    <w:rsid w:val="00EF45F4"/>
    <w:rsid w:val="00EF5214"/>
    <w:rsid w:val="00EF539D"/>
    <w:rsid w:val="00EF67C3"/>
    <w:rsid w:val="00EF6FDA"/>
    <w:rsid w:val="00EF766B"/>
    <w:rsid w:val="00EF771A"/>
    <w:rsid w:val="00F01273"/>
    <w:rsid w:val="00F03382"/>
    <w:rsid w:val="00F03498"/>
    <w:rsid w:val="00F03BFF"/>
    <w:rsid w:val="00F04407"/>
    <w:rsid w:val="00F0482F"/>
    <w:rsid w:val="00F05AA5"/>
    <w:rsid w:val="00F05C6E"/>
    <w:rsid w:val="00F0768D"/>
    <w:rsid w:val="00F07957"/>
    <w:rsid w:val="00F1041E"/>
    <w:rsid w:val="00F10A2A"/>
    <w:rsid w:val="00F118BE"/>
    <w:rsid w:val="00F13587"/>
    <w:rsid w:val="00F138FD"/>
    <w:rsid w:val="00F13A61"/>
    <w:rsid w:val="00F13C51"/>
    <w:rsid w:val="00F14CA2"/>
    <w:rsid w:val="00F160A5"/>
    <w:rsid w:val="00F165F8"/>
    <w:rsid w:val="00F16EC1"/>
    <w:rsid w:val="00F176C3"/>
    <w:rsid w:val="00F17AFB"/>
    <w:rsid w:val="00F17EE8"/>
    <w:rsid w:val="00F201F7"/>
    <w:rsid w:val="00F202FC"/>
    <w:rsid w:val="00F206E6"/>
    <w:rsid w:val="00F2087B"/>
    <w:rsid w:val="00F21016"/>
    <w:rsid w:val="00F2110D"/>
    <w:rsid w:val="00F21162"/>
    <w:rsid w:val="00F21638"/>
    <w:rsid w:val="00F2185E"/>
    <w:rsid w:val="00F239DA"/>
    <w:rsid w:val="00F23D0C"/>
    <w:rsid w:val="00F24B73"/>
    <w:rsid w:val="00F24EFA"/>
    <w:rsid w:val="00F251F6"/>
    <w:rsid w:val="00F2534E"/>
    <w:rsid w:val="00F255E0"/>
    <w:rsid w:val="00F25D88"/>
    <w:rsid w:val="00F27458"/>
    <w:rsid w:val="00F27E2D"/>
    <w:rsid w:val="00F30870"/>
    <w:rsid w:val="00F30939"/>
    <w:rsid w:val="00F309F7"/>
    <w:rsid w:val="00F326A1"/>
    <w:rsid w:val="00F32D6E"/>
    <w:rsid w:val="00F33DC4"/>
    <w:rsid w:val="00F364E2"/>
    <w:rsid w:val="00F377F5"/>
    <w:rsid w:val="00F37BC3"/>
    <w:rsid w:val="00F37C23"/>
    <w:rsid w:val="00F40EBB"/>
    <w:rsid w:val="00F41559"/>
    <w:rsid w:val="00F41816"/>
    <w:rsid w:val="00F425E2"/>
    <w:rsid w:val="00F453AF"/>
    <w:rsid w:val="00F453D2"/>
    <w:rsid w:val="00F4582F"/>
    <w:rsid w:val="00F47378"/>
    <w:rsid w:val="00F50189"/>
    <w:rsid w:val="00F50DA0"/>
    <w:rsid w:val="00F5245E"/>
    <w:rsid w:val="00F52F30"/>
    <w:rsid w:val="00F54265"/>
    <w:rsid w:val="00F550D0"/>
    <w:rsid w:val="00F556B0"/>
    <w:rsid w:val="00F5647C"/>
    <w:rsid w:val="00F575B0"/>
    <w:rsid w:val="00F57703"/>
    <w:rsid w:val="00F6055C"/>
    <w:rsid w:val="00F6200D"/>
    <w:rsid w:val="00F652C8"/>
    <w:rsid w:val="00F659F2"/>
    <w:rsid w:val="00F65A36"/>
    <w:rsid w:val="00F65C2F"/>
    <w:rsid w:val="00F65C3C"/>
    <w:rsid w:val="00F66E8C"/>
    <w:rsid w:val="00F66F46"/>
    <w:rsid w:val="00F66FC9"/>
    <w:rsid w:val="00F6708F"/>
    <w:rsid w:val="00F67201"/>
    <w:rsid w:val="00F67810"/>
    <w:rsid w:val="00F67D07"/>
    <w:rsid w:val="00F67E58"/>
    <w:rsid w:val="00F703D3"/>
    <w:rsid w:val="00F7050D"/>
    <w:rsid w:val="00F70F53"/>
    <w:rsid w:val="00F71699"/>
    <w:rsid w:val="00F717E8"/>
    <w:rsid w:val="00F71A12"/>
    <w:rsid w:val="00F724BF"/>
    <w:rsid w:val="00F731E5"/>
    <w:rsid w:val="00F73363"/>
    <w:rsid w:val="00F74334"/>
    <w:rsid w:val="00F7470B"/>
    <w:rsid w:val="00F7491F"/>
    <w:rsid w:val="00F74CBE"/>
    <w:rsid w:val="00F774B6"/>
    <w:rsid w:val="00F80063"/>
    <w:rsid w:val="00F805BF"/>
    <w:rsid w:val="00F805ED"/>
    <w:rsid w:val="00F80BE1"/>
    <w:rsid w:val="00F81F47"/>
    <w:rsid w:val="00F8204B"/>
    <w:rsid w:val="00F83E78"/>
    <w:rsid w:val="00F84549"/>
    <w:rsid w:val="00F845A6"/>
    <w:rsid w:val="00F847D4"/>
    <w:rsid w:val="00F85C84"/>
    <w:rsid w:val="00F86419"/>
    <w:rsid w:val="00F868F4"/>
    <w:rsid w:val="00F8729F"/>
    <w:rsid w:val="00F87432"/>
    <w:rsid w:val="00F908E8"/>
    <w:rsid w:val="00F9111F"/>
    <w:rsid w:val="00F924D4"/>
    <w:rsid w:val="00F92806"/>
    <w:rsid w:val="00F9335E"/>
    <w:rsid w:val="00F942DF"/>
    <w:rsid w:val="00F947FB"/>
    <w:rsid w:val="00F9494B"/>
    <w:rsid w:val="00F95521"/>
    <w:rsid w:val="00F956BB"/>
    <w:rsid w:val="00F95AC0"/>
    <w:rsid w:val="00F97BD7"/>
    <w:rsid w:val="00FA021C"/>
    <w:rsid w:val="00FA025B"/>
    <w:rsid w:val="00FA2094"/>
    <w:rsid w:val="00FA2A7F"/>
    <w:rsid w:val="00FA2DF1"/>
    <w:rsid w:val="00FA303C"/>
    <w:rsid w:val="00FA31C7"/>
    <w:rsid w:val="00FA333A"/>
    <w:rsid w:val="00FA5EEC"/>
    <w:rsid w:val="00FA6307"/>
    <w:rsid w:val="00FA65BC"/>
    <w:rsid w:val="00FA72C5"/>
    <w:rsid w:val="00FA7CB5"/>
    <w:rsid w:val="00FB069E"/>
    <w:rsid w:val="00FB10BE"/>
    <w:rsid w:val="00FB22C2"/>
    <w:rsid w:val="00FB2F15"/>
    <w:rsid w:val="00FB3617"/>
    <w:rsid w:val="00FB539A"/>
    <w:rsid w:val="00FB5523"/>
    <w:rsid w:val="00FB564D"/>
    <w:rsid w:val="00FB56D2"/>
    <w:rsid w:val="00FB6AE8"/>
    <w:rsid w:val="00FB6B04"/>
    <w:rsid w:val="00FB720E"/>
    <w:rsid w:val="00FB733F"/>
    <w:rsid w:val="00FB7864"/>
    <w:rsid w:val="00FC01B1"/>
    <w:rsid w:val="00FC023B"/>
    <w:rsid w:val="00FC0CB8"/>
    <w:rsid w:val="00FC105A"/>
    <w:rsid w:val="00FC2522"/>
    <w:rsid w:val="00FC2A0D"/>
    <w:rsid w:val="00FC2DD1"/>
    <w:rsid w:val="00FC2FA0"/>
    <w:rsid w:val="00FC3B21"/>
    <w:rsid w:val="00FC5EF2"/>
    <w:rsid w:val="00FD0385"/>
    <w:rsid w:val="00FD058B"/>
    <w:rsid w:val="00FD064F"/>
    <w:rsid w:val="00FD068A"/>
    <w:rsid w:val="00FD0B92"/>
    <w:rsid w:val="00FD147E"/>
    <w:rsid w:val="00FD1503"/>
    <w:rsid w:val="00FD17F0"/>
    <w:rsid w:val="00FD2001"/>
    <w:rsid w:val="00FD2191"/>
    <w:rsid w:val="00FD263F"/>
    <w:rsid w:val="00FD27F4"/>
    <w:rsid w:val="00FD2B25"/>
    <w:rsid w:val="00FD2C08"/>
    <w:rsid w:val="00FD322E"/>
    <w:rsid w:val="00FD504E"/>
    <w:rsid w:val="00FD6E8B"/>
    <w:rsid w:val="00FE073F"/>
    <w:rsid w:val="00FE2734"/>
    <w:rsid w:val="00FE2B1E"/>
    <w:rsid w:val="00FE2DDA"/>
    <w:rsid w:val="00FE3448"/>
    <w:rsid w:val="00FE428F"/>
    <w:rsid w:val="00FE5342"/>
    <w:rsid w:val="00FE53D8"/>
    <w:rsid w:val="00FE5B04"/>
    <w:rsid w:val="00FE6EF4"/>
    <w:rsid w:val="00FE6F44"/>
    <w:rsid w:val="00FE7783"/>
    <w:rsid w:val="00FE7FCC"/>
    <w:rsid w:val="00FF012A"/>
    <w:rsid w:val="00FF0178"/>
    <w:rsid w:val="00FF0549"/>
    <w:rsid w:val="00FF05EB"/>
    <w:rsid w:val="00FF09E8"/>
    <w:rsid w:val="00FF0AC2"/>
    <w:rsid w:val="00FF0C7B"/>
    <w:rsid w:val="00FF1C75"/>
    <w:rsid w:val="00FF403B"/>
    <w:rsid w:val="00FF562F"/>
    <w:rsid w:val="00FF58E0"/>
    <w:rsid w:val="00FF5A90"/>
    <w:rsid w:val="00FF5CC7"/>
    <w:rsid w:val="00FF615A"/>
    <w:rsid w:val="00FF72E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74CB3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qFormat="1"/>
    <w:lsdException w:name="heading 8" w:locked="1" w:semiHidden="0" w:uiPriority="9" w:qFormat="1"/>
    <w:lsdException w:name="heading 9" w:locked="1" w:semiHidden="0" w:uiPriority="9" w:qFormat="1"/>
    <w:lsdException w:name="index 2" w:semiHidden="0"/>
    <w:lsdException w:name="index 3" w:semiHidden="0"/>
    <w:lsdException w:name="index 4" w:semiHidden="0"/>
    <w:lsdException w:name="index 5" w:semiHidden="0"/>
    <w:lsdException w:name="index 6" w:semiHidden="0"/>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footer" w:locked="1"/>
    <w:lsdException w:name="caption" w:locked="1" w:qFormat="1"/>
    <w:lsdException w:name="annotation reference" w:uiPriority="99"/>
    <w:lsdException w:name="List Number 2" w:semiHidden="0"/>
    <w:lsdException w:name="List Number 5" w:semiHidden="0"/>
    <w:lsdException w:name="Title" w:locked="1" w:semiHidden="0" w:unhideWhenUsed="0" w:qFormat="1"/>
    <w:lsdException w:name="Default Paragraph Font" w:locked="1"/>
    <w:lsdException w:name="Subtitle" w:locked="1" w:semiHidden="0" w:unhideWhenUsed="0" w:qFormat="1"/>
    <w:lsdException w:name="Body Text Indent 3" w:semiHidden="0"/>
    <w:lsdException w:name="Block Text" w:semiHidden="0"/>
    <w:lsdException w:name="Hyperlink" w:locked="1" w:semiHidden="0" w:uiPriority="99"/>
    <w:lsdException w:name="FollowedHyperlink" w:semiHidden="0" w:uiPriority="99"/>
    <w:lsdException w:name="Strong" w:locked="1" w:semiHidden="0" w:unhideWhenUsed="0" w:qFormat="1"/>
    <w:lsdException w:name="Emphasis" w:locked="1" w:semiHidden="0" w:unhideWhenUsed="0" w:qFormat="1"/>
    <w:lsdException w:name="Normal (Web)" w:locked="1"/>
    <w:lsdException w:name="No List" w:locked="1"/>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02A"/>
    <w:pPr>
      <w:jc w:val="both"/>
    </w:pPr>
    <w:rPr>
      <w:rFonts w:ascii="Arial" w:hAnsi="Arial"/>
      <w:szCs w:val="24"/>
      <w:lang w:eastAsia="en-US"/>
    </w:rPr>
  </w:style>
  <w:style w:type="paragraph" w:styleId="Heading1">
    <w:name w:val="heading 1"/>
    <w:aliases w:val="S&amp;SP Heading 1,h1,h11,Heading 1 (NN),Prophead 1,Prophead level 1,PIP Head 1,Heading 1 (1),Part,Heading,Heading 1 Heading1a,numbered indent 1,ni1,Class Heading,Para indent 0,Section Heading,Numbered - 1,Paragraph No,H1,Heading 1(Report Only)"/>
    <w:basedOn w:val="Normal"/>
    <w:next w:val="Normal"/>
    <w:link w:val="Heading1Char"/>
    <w:qFormat/>
    <w:rsid w:val="00C75C22"/>
    <w:pPr>
      <w:keepNext/>
      <w:keepLines/>
      <w:pageBreakBefore/>
      <w:numPr>
        <w:numId w:val="5"/>
      </w:numPr>
      <w:spacing w:before="240" w:line="276" w:lineRule="auto"/>
      <w:jc w:val="left"/>
      <w:outlineLvl w:val="0"/>
    </w:pPr>
    <w:rPr>
      <w:rFonts w:ascii="Arial Bold" w:hAnsi="Arial Bold"/>
      <w:b/>
      <w:color w:val="C00000"/>
      <w:kern w:val="28"/>
      <w:sz w:val="28"/>
      <w:szCs w:val="20"/>
    </w:rPr>
  </w:style>
  <w:style w:type="paragraph" w:styleId="Heading2">
    <w:name w:val="heading 2"/>
    <w:aliases w:val="S&amp;SP Heading 2,PARA2,T2,PARA21,PARA22,PARA23,T21,PARA24,T22,PARA25,T23,2,Level 2 Heading,h2,Numbered indent 2,ni2,Hanging 2 Indent,numbered indent 2,h21,headi,heading2,h22,21,Heading Two,Prophead 2,HD2,H2,PIP Head 2,Rhubarb,Char3,(1.1,1.2"/>
    <w:basedOn w:val="Normal"/>
    <w:next w:val="SSPLevel3"/>
    <w:link w:val="Heading2Char2"/>
    <w:qFormat/>
    <w:rsid w:val="00C75C22"/>
    <w:pPr>
      <w:keepNext/>
      <w:numPr>
        <w:ilvl w:val="1"/>
        <w:numId w:val="5"/>
      </w:numPr>
      <w:spacing w:before="60" w:after="60"/>
      <w:outlineLvl w:val="1"/>
    </w:pPr>
    <w:rPr>
      <w:rFonts w:ascii="Arial Bold" w:hAnsi="Arial Bold"/>
      <w:b/>
      <w:sz w:val="26"/>
      <w:szCs w:val="20"/>
    </w:rPr>
  </w:style>
  <w:style w:type="paragraph" w:styleId="Heading3">
    <w:name w:val="heading 3"/>
    <w:aliases w:val="(Ctrl Shift 3)"/>
    <w:basedOn w:val="Normal"/>
    <w:next w:val="Normal"/>
    <w:link w:val="Heading3Char"/>
    <w:uiPriority w:val="9"/>
    <w:qFormat/>
    <w:rsid w:val="00352C77"/>
    <w:pPr>
      <w:keepNext/>
      <w:keepLines/>
      <w:spacing w:before="120" w:after="120"/>
      <w:outlineLvl w:val="2"/>
    </w:pPr>
    <w:rPr>
      <w:b/>
      <w:color w:val="4F81BD"/>
      <w:sz w:val="24"/>
      <w:szCs w:val="20"/>
    </w:rPr>
  </w:style>
  <w:style w:type="paragraph" w:styleId="Heading4">
    <w:name w:val="heading 4"/>
    <w:aliases w:val="h4,h41,Heading Four,H4,Project table,Propos,alpha,Titre 4,OT Hdg 4,OT Hdg 41,4,Heading 4 Char1 Char,Heading 4 Char Char Char,h4 Char Char Char,Sub-Minor,Block,Req,H41,Bullet 1,Level 2 - a,Bullet 11,Bullet 12,Bullet 13,Bullet 14,PR,Topic"/>
    <w:basedOn w:val="Normal"/>
    <w:next w:val="Normal"/>
    <w:link w:val="Heading4Char1"/>
    <w:uiPriority w:val="9"/>
    <w:qFormat/>
    <w:rsid w:val="00352C77"/>
    <w:pPr>
      <w:keepNext/>
      <w:numPr>
        <w:ilvl w:val="3"/>
        <w:numId w:val="2"/>
      </w:numPr>
      <w:tabs>
        <w:tab w:val="num" w:pos="864"/>
      </w:tabs>
      <w:spacing w:before="120" w:after="120"/>
      <w:ind w:left="864" w:hanging="864"/>
      <w:outlineLvl w:val="3"/>
    </w:pPr>
    <w:rPr>
      <w:szCs w:val="20"/>
      <w:u w:val="single"/>
    </w:rPr>
  </w:style>
  <w:style w:type="paragraph" w:styleId="Heading5">
    <w:name w:val="heading 5"/>
    <w:aliases w:val="H5,PIM 5,Bullet1,Bullet2,h5,OT Hdg 5,OT Hdg 51,Section,(Ctrl Shift 5)"/>
    <w:basedOn w:val="Normal"/>
    <w:next w:val="Normal"/>
    <w:link w:val="Heading5Char"/>
    <w:uiPriority w:val="9"/>
    <w:qFormat/>
    <w:rsid w:val="00352C77"/>
    <w:pPr>
      <w:numPr>
        <w:ilvl w:val="4"/>
        <w:numId w:val="2"/>
      </w:numPr>
      <w:tabs>
        <w:tab w:val="num" w:pos="1008"/>
      </w:tabs>
      <w:spacing w:before="240" w:after="60"/>
      <w:ind w:left="1008" w:hanging="1008"/>
      <w:outlineLvl w:val="4"/>
    </w:pPr>
    <w:rPr>
      <w:b/>
      <w:bCs/>
      <w:i/>
      <w:iCs/>
      <w:sz w:val="26"/>
      <w:szCs w:val="26"/>
    </w:rPr>
  </w:style>
  <w:style w:type="paragraph" w:styleId="Heading6">
    <w:name w:val="heading 6"/>
    <w:aliases w:val="bullet2,Annex,h6"/>
    <w:basedOn w:val="Normal"/>
    <w:next w:val="Normal"/>
    <w:link w:val="Heading6Char"/>
    <w:uiPriority w:val="9"/>
    <w:qFormat/>
    <w:rsid w:val="00352C77"/>
    <w:pPr>
      <w:numPr>
        <w:ilvl w:val="5"/>
        <w:numId w:val="2"/>
      </w:numPr>
      <w:tabs>
        <w:tab w:val="num" w:pos="1152"/>
      </w:tabs>
      <w:spacing w:before="240" w:after="60"/>
      <w:ind w:left="1152" w:hanging="1152"/>
      <w:outlineLvl w:val="5"/>
    </w:pPr>
    <w:rPr>
      <w:rFonts w:ascii="Times New Roman" w:hAnsi="Times New Roman"/>
      <w:b/>
      <w:bCs/>
      <w:sz w:val="22"/>
      <w:szCs w:val="22"/>
    </w:rPr>
  </w:style>
  <w:style w:type="paragraph" w:styleId="Heading7">
    <w:name w:val="heading 7"/>
    <w:aliases w:val="Legal Level 1.1.,Annex 2-digit,h7,Heading 7 (do not use)"/>
    <w:basedOn w:val="Normal"/>
    <w:next w:val="Normal"/>
    <w:link w:val="Heading7Char"/>
    <w:uiPriority w:val="9"/>
    <w:qFormat/>
    <w:rsid w:val="00352C77"/>
    <w:pPr>
      <w:numPr>
        <w:ilvl w:val="6"/>
        <w:numId w:val="2"/>
      </w:numPr>
      <w:tabs>
        <w:tab w:val="num" w:pos="1296"/>
      </w:tabs>
      <w:spacing w:before="240" w:after="60"/>
      <w:ind w:left="1296" w:hanging="1296"/>
      <w:outlineLvl w:val="6"/>
    </w:pPr>
    <w:rPr>
      <w:rFonts w:ascii="Times New Roman" w:hAnsi="Times New Roman"/>
      <w:sz w:val="24"/>
    </w:rPr>
  </w:style>
  <w:style w:type="paragraph" w:styleId="Heading8">
    <w:name w:val="heading 8"/>
    <w:aliases w:val="Annex Heading 1,Annex 3-digit,h8,Heading 8 (do not use)"/>
    <w:basedOn w:val="Normal"/>
    <w:next w:val="Normal"/>
    <w:link w:val="Heading8Char"/>
    <w:uiPriority w:val="9"/>
    <w:qFormat/>
    <w:rsid w:val="00352C77"/>
    <w:pPr>
      <w:numPr>
        <w:ilvl w:val="7"/>
        <w:numId w:val="2"/>
      </w:numPr>
      <w:tabs>
        <w:tab w:val="num" w:pos="1440"/>
      </w:tabs>
      <w:spacing w:before="240" w:after="60"/>
      <w:ind w:left="1440" w:hanging="1440"/>
      <w:outlineLvl w:val="7"/>
    </w:pPr>
    <w:rPr>
      <w:rFonts w:ascii="Times New Roman" w:hAnsi="Times New Roman"/>
      <w:i/>
      <w:iCs/>
      <w:sz w:val="24"/>
    </w:rPr>
  </w:style>
  <w:style w:type="paragraph" w:styleId="Heading9">
    <w:name w:val="heading 9"/>
    <w:aliases w:val="Index Heading 1,Annex 4-digit,Heading 9 (do not use)"/>
    <w:basedOn w:val="Normal"/>
    <w:next w:val="Normal"/>
    <w:link w:val="Heading9Char"/>
    <w:uiPriority w:val="9"/>
    <w:qFormat/>
    <w:rsid w:val="00352C77"/>
    <w:pPr>
      <w:numPr>
        <w:ilvl w:val="8"/>
        <w:numId w:val="2"/>
      </w:numPr>
      <w:tabs>
        <w:tab w:val="num" w:pos="1584"/>
      </w:tabs>
      <w:spacing w:before="240" w:after="60"/>
      <w:ind w:left="1584" w:hanging="1584"/>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amp;SP Heading 1 Char,h1 Char,h11 Char,Heading 1 (NN) Char,Prophead 1 Char,Prophead level 1 Char,PIP Head 1 Char,Heading 1 (1) Char,Part Char,Heading Char,Heading 1 Heading1a Char,numbered indent 1 Char,ni1 Char,Class Heading Char,H1 Char"/>
    <w:link w:val="Heading1"/>
    <w:locked/>
    <w:rsid w:val="00C75C22"/>
    <w:rPr>
      <w:rFonts w:ascii="Arial Bold" w:hAnsi="Arial Bold"/>
      <w:b/>
      <w:color w:val="C00000"/>
      <w:kern w:val="28"/>
      <w:sz w:val="28"/>
      <w:lang w:eastAsia="en-US"/>
    </w:rPr>
  </w:style>
  <w:style w:type="character" w:customStyle="1" w:styleId="Heading2Char">
    <w:name w:val="Heading 2 Char"/>
    <w:aliases w:val="S&amp;SP Heading 2 Char,PARA2 Char,T2 Char,PARA21 Char,PARA22 Char,PARA23 Char,T21 Char,PARA24 Char,T22 Char,PARA25 Char,T23 Char,2 Char,Level 2 Heading Char,h2 Char,Numbered indent 2 Char,ni2 Char,Hanging 2 Indent Char,numbered indent 2 Cha"/>
    <w:rsid w:val="00680856"/>
    <w:rPr>
      <w:rFonts w:ascii="Cambria" w:hAnsi="Cambria"/>
      <w:b/>
      <w:i/>
      <w:sz w:val="28"/>
      <w:lang w:eastAsia="en-US"/>
    </w:rPr>
  </w:style>
  <w:style w:type="character" w:customStyle="1" w:styleId="Heading3Char">
    <w:name w:val="Heading 3 Char"/>
    <w:aliases w:val="(Ctrl Shift 3) Char"/>
    <w:link w:val="Heading3"/>
    <w:locked/>
    <w:rsid w:val="00EE28EE"/>
    <w:rPr>
      <w:rFonts w:ascii="Arial" w:hAnsi="Arial"/>
      <w:b/>
      <w:color w:val="4F81BD"/>
      <w:sz w:val="24"/>
      <w:lang w:val="en-GB" w:eastAsia="en-US"/>
    </w:rPr>
  </w:style>
  <w:style w:type="character" w:customStyle="1" w:styleId="Heading4Char">
    <w:name w:val="Heading 4 Char"/>
    <w:aliases w:val="h4 Char,h41 Char,Heading Four Char,H4 Char,Project table Char,Propos Char,alpha Char,Titre 4 Char,OT Hdg 4 Char,OT Hdg 41 Char,4 Char,Heading 4 Char1 Char Char,Heading 4 Char Char Char Char,h4 Char Char Char Char,Sub-Minor Char,Block Cha"/>
    <w:semiHidden/>
    <w:rsid w:val="00680856"/>
    <w:rPr>
      <w:rFonts w:ascii="Calibri" w:hAnsi="Calibri"/>
      <w:b/>
      <w:sz w:val="28"/>
      <w:lang w:eastAsia="en-US"/>
    </w:rPr>
  </w:style>
  <w:style w:type="character" w:customStyle="1" w:styleId="Heading5Char">
    <w:name w:val="Heading 5 Char"/>
    <w:aliases w:val="H5 Char,PIM 5 Char,Bullet1 Char,Bullet2 Char,h5 Char,OT Hdg 5 Char,OT Hdg 51 Char,Section Char,(Ctrl Shift 5) Char"/>
    <w:link w:val="Heading5"/>
    <w:uiPriority w:val="9"/>
    <w:locked/>
    <w:rsid w:val="008B58D0"/>
    <w:rPr>
      <w:rFonts w:ascii="Arial" w:hAnsi="Arial"/>
      <w:b/>
      <w:bCs/>
      <w:i/>
      <w:iCs/>
      <w:sz w:val="26"/>
      <w:szCs w:val="26"/>
      <w:lang w:eastAsia="en-US"/>
    </w:rPr>
  </w:style>
  <w:style w:type="character" w:customStyle="1" w:styleId="Heading6Char">
    <w:name w:val="Heading 6 Char"/>
    <w:aliases w:val="bullet2 Char,Annex Char,h6 Char"/>
    <w:link w:val="Heading6"/>
    <w:uiPriority w:val="9"/>
    <w:locked/>
    <w:rsid w:val="008B58D0"/>
    <w:rPr>
      <w:b/>
      <w:bCs/>
      <w:sz w:val="22"/>
      <w:szCs w:val="22"/>
      <w:lang w:eastAsia="en-US"/>
    </w:rPr>
  </w:style>
  <w:style w:type="character" w:customStyle="1" w:styleId="Heading7Char">
    <w:name w:val="Heading 7 Char"/>
    <w:aliases w:val="Legal Level 1.1. Char,Annex 2-digit Char,h7 Char,Heading 7 (do not use) Char"/>
    <w:link w:val="Heading7"/>
    <w:uiPriority w:val="9"/>
    <w:locked/>
    <w:rsid w:val="008B58D0"/>
    <w:rPr>
      <w:sz w:val="24"/>
      <w:szCs w:val="24"/>
      <w:lang w:eastAsia="en-US"/>
    </w:rPr>
  </w:style>
  <w:style w:type="character" w:customStyle="1" w:styleId="Heading8Char">
    <w:name w:val="Heading 8 Char"/>
    <w:aliases w:val="Annex Heading 1 Char,Annex 3-digit Char,h8 Char,Heading 8 (do not use) Char"/>
    <w:link w:val="Heading8"/>
    <w:uiPriority w:val="9"/>
    <w:locked/>
    <w:rsid w:val="008B58D0"/>
    <w:rPr>
      <w:i/>
      <w:iCs/>
      <w:sz w:val="24"/>
      <w:szCs w:val="24"/>
      <w:lang w:eastAsia="en-US"/>
    </w:rPr>
  </w:style>
  <w:style w:type="character" w:customStyle="1" w:styleId="Heading9Char">
    <w:name w:val="Heading 9 Char"/>
    <w:aliases w:val="Index Heading 1 Char,Annex 4-digit Char,Heading 9 (do not use) Char"/>
    <w:link w:val="Heading9"/>
    <w:uiPriority w:val="9"/>
    <w:locked/>
    <w:rsid w:val="008B58D0"/>
    <w:rPr>
      <w:rFonts w:ascii="Arial" w:hAnsi="Arial"/>
      <w:sz w:val="22"/>
      <w:szCs w:val="22"/>
      <w:lang w:eastAsia="en-US"/>
    </w:rPr>
  </w:style>
  <w:style w:type="character" w:customStyle="1" w:styleId="Heading2Char2">
    <w:name w:val="Heading 2 Char2"/>
    <w:aliases w:val="S&amp;SP Heading 2 Char1,PARA2 Char2,T2 Char2,PARA21 Char2,PARA22 Char2,PARA23 Char2,T21 Char2,PARA24 Char2,T22 Char2,PARA25 Char2,T23 Char2,2 Char2,Level 2 Heading Char2,h2 Char2,Numbered indent 2 Char2,ni2 Char2,Hanging 2 Indent Char2"/>
    <w:link w:val="Heading2"/>
    <w:locked/>
    <w:rsid w:val="00C75C22"/>
    <w:rPr>
      <w:rFonts w:ascii="Arial Bold" w:hAnsi="Arial Bold"/>
      <w:b/>
      <w:sz w:val="26"/>
      <w:lang w:eastAsia="en-US"/>
    </w:rPr>
  </w:style>
  <w:style w:type="character" w:customStyle="1" w:styleId="Heading4Char1">
    <w:name w:val="Heading 4 Char1"/>
    <w:aliases w:val="h4 Char1,h41 Char1,Heading Four Char1,H4 Char1,Project table Char1,Propos Char1,alpha Char1,Titre 4 Char1,OT Hdg 4 Char1,OT Hdg 41 Char1,4 Char1,Heading 4 Char1 Char Char1,Heading 4 Char Char Char Char1,h4 Char Char Char Char1,Block Char"/>
    <w:link w:val="Heading4"/>
    <w:uiPriority w:val="9"/>
    <w:locked/>
    <w:rsid w:val="008B58D0"/>
    <w:rPr>
      <w:rFonts w:ascii="Arial" w:hAnsi="Arial"/>
      <w:u w:val="single"/>
      <w:lang w:eastAsia="en-US"/>
    </w:rPr>
  </w:style>
  <w:style w:type="paragraph" w:customStyle="1" w:styleId="Bullet2">
    <w:name w:val="Bullet 2"/>
    <w:basedOn w:val="Normal"/>
    <w:rsid w:val="00EA74A0"/>
    <w:pPr>
      <w:tabs>
        <w:tab w:val="num" w:pos="1440"/>
      </w:tabs>
      <w:ind w:left="1440" w:hanging="360"/>
    </w:pPr>
    <w:rPr>
      <w:szCs w:val="20"/>
    </w:rPr>
  </w:style>
  <w:style w:type="paragraph" w:customStyle="1" w:styleId="SSPNumberedPara">
    <w:name w:val="S&amp;SP Numbered Para"/>
    <w:basedOn w:val="Heading3"/>
    <w:link w:val="SSPNumberedParaChar"/>
    <w:rsid w:val="00B60104"/>
    <w:pPr>
      <w:keepLines w:val="0"/>
      <w:widowControl w:val="0"/>
      <w:numPr>
        <w:ilvl w:val="2"/>
        <w:numId w:val="5"/>
      </w:numPr>
    </w:pPr>
    <w:rPr>
      <w:b w:val="0"/>
      <w:color w:val="auto"/>
      <w:sz w:val="20"/>
    </w:rPr>
  </w:style>
  <w:style w:type="paragraph" w:customStyle="1" w:styleId="numberedpara">
    <w:name w:val="numbered para"/>
    <w:basedOn w:val="Normal"/>
    <w:rsid w:val="00EA74A0"/>
    <w:pPr>
      <w:tabs>
        <w:tab w:val="num" w:pos="576"/>
      </w:tabs>
      <w:ind w:left="576" w:hanging="576"/>
    </w:pPr>
    <w:rPr>
      <w:szCs w:val="20"/>
    </w:rPr>
  </w:style>
  <w:style w:type="paragraph" w:customStyle="1" w:styleId="nplevel4">
    <w:name w:val="np level 4"/>
    <w:basedOn w:val="Normal"/>
    <w:rsid w:val="00EA74A0"/>
    <w:pPr>
      <w:tabs>
        <w:tab w:val="num" w:pos="864"/>
      </w:tabs>
      <w:ind w:left="864" w:hanging="864"/>
    </w:pPr>
    <w:rPr>
      <w:szCs w:val="20"/>
    </w:rPr>
  </w:style>
  <w:style w:type="paragraph" w:customStyle="1" w:styleId="Appendix">
    <w:name w:val="Appendix"/>
    <w:basedOn w:val="Heading1"/>
    <w:rsid w:val="00EA74A0"/>
    <w:pPr>
      <w:numPr>
        <w:numId w:val="0"/>
      </w:numPr>
      <w:tabs>
        <w:tab w:val="num" w:pos="360"/>
        <w:tab w:val="left" w:pos="576"/>
      </w:tabs>
      <w:ind w:left="576" w:hanging="576"/>
    </w:pPr>
  </w:style>
  <w:style w:type="paragraph" w:customStyle="1" w:styleId="Appendix2">
    <w:name w:val="Appendix 2"/>
    <w:basedOn w:val="Heading2"/>
    <w:rsid w:val="00EA74A0"/>
    <w:pPr>
      <w:numPr>
        <w:ilvl w:val="0"/>
        <w:numId w:val="0"/>
      </w:numPr>
      <w:tabs>
        <w:tab w:val="num" w:pos="360"/>
      </w:tabs>
      <w:ind w:left="576" w:hanging="576"/>
    </w:pPr>
  </w:style>
  <w:style w:type="paragraph" w:customStyle="1" w:styleId="Appendix3">
    <w:name w:val="Appendix 3"/>
    <w:basedOn w:val="Appendix2"/>
    <w:rsid w:val="00EA74A0"/>
    <w:pPr>
      <w:numPr>
        <w:ilvl w:val="2"/>
      </w:numPr>
      <w:tabs>
        <w:tab w:val="num" w:pos="360"/>
      </w:tabs>
      <w:ind w:left="576" w:hanging="576"/>
    </w:pPr>
  </w:style>
  <w:style w:type="paragraph" w:customStyle="1" w:styleId="PMPheading1">
    <w:name w:val="PMP heading 1"/>
    <w:basedOn w:val="Heading1"/>
    <w:rsid w:val="00EA74A0"/>
    <w:pPr>
      <w:numPr>
        <w:numId w:val="0"/>
      </w:numPr>
      <w:overflowPunct w:val="0"/>
      <w:autoSpaceDE w:val="0"/>
      <w:autoSpaceDN w:val="0"/>
      <w:adjustRightInd w:val="0"/>
      <w:spacing w:before="0"/>
      <w:textAlignment w:val="baseline"/>
      <w:outlineLvl w:val="9"/>
    </w:pPr>
    <w:rPr>
      <w:caps/>
      <w:kern w:val="0"/>
      <w:lang w:val="en-AU"/>
    </w:rPr>
  </w:style>
  <w:style w:type="paragraph" w:styleId="NormalWeb">
    <w:name w:val="Normal (Web)"/>
    <w:basedOn w:val="Normal"/>
    <w:rsid w:val="00EA74A0"/>
    <w:pPr>
      <w:spacing w:before="100" w:beforeAutospacing="1" w:after="100" w:afterAutospacing="1"/>
    </w:pPr>
  </w:style>
  <w:style w:type="paragraph" w:styleId="TOC1">
    <w:name w:val="toc 1"/>
    <w:basedOn w:val="Normal"/>
    <w:next w:val="Normal"/>
    <w:autoRedefine/>
    <w:uiPriority w:val="39"/>
    <w:rsid w:val="001C1941"/>
    <w:pPr>
      <w:tabs>
        <w:tab w:val="right" w:leader="dot" w:pos="9205"/>
      </w:tabs>
      <w:spacing w:before="60" w:after="60" w:line="360" w:lineRule="auto"/>
    </w:pPr>
    <w:rPr>
      <w:rFonts w:cs="Arial"/>
    </w:rPr>
  </w:style>
  <w:style w:type="paragraph" w:styleId="TOC2">
    <w:name w:val="toc 2"/>
    <w:basedOn w:val="Normal"/>
    <w:next w:val="Normal"/>
    <w:autoRedefine/>
    <w:uiPriority w:val="39"/>
    <w:rsid w:val="001C1941"/>
    <w:pPr>
      <w:tabs>
        <w:tab w:val="left" w:pos="880"/>
        <w:tab w:val="right" w:leader="dot" w:pos="9205"/>
      </w:tabs>
      <w:spacing w:before="60" w:after="60" w:line="360" w:lineRule="auto"/>
      <w:ind w:left="198"/>
    </w:pPr>
    <w:rPr>
      <w:szCs w:val="20"/>
    </w:rPr>
  </w:style>
  <w:style w:type="paragraph" w:customStyle="1" w:styleId="GuidanceText">
    <w:name w:val="Guidance Text"/>
    <w:basedOn w:val="Normal"/>
    <w:rsid w:val="00EA74A0"/>
    <w:rPr>
      <w:color w:val="0000FF"/>
      <w:szCs w:val="20"/>
    </w:rPr>
  </w:style>
  <w:style w:type="paragraph" w:customStyle="1" w:styleId="CoverNormalBL">
    <w:name w:val="Cover Normal BL"/>
    <w:basedOn w:val="Normal"/>
    <w:rsid w:val="00EA74A0"/>
    <w:pPr>
      <w:spacing w:before="100" w:beforeAutospacing="1" w:after="100" w:afterAutospacing="1"/>
    </w:pPr>
    <w:rPr>
      <w:smallCaps/>
      <w:szCs w:val="20"/>
    </w:rPr>
  </w:style>
  <w:style w:type="paragraph" w:styleId="Header">
    <w:name w:val="header"/>
    <w:basedOn w:val="Normal"/>
    <w:link w:val="HeaderChar"/>
    <w:rsid w:val="00EA74A0"/>
    <w:pPr>
      <w:tabs>
        <w:tab w:val="center" w:pos="4320"/>
        <w:tab w:val="right" w:pos="8640"/>
      </w:tabs>
    </w:pPr>
    <w:rPr>
      <w:sz w:val="24"/>
      <w:szCs w:val="20"/>
    </w:rPr>
  </w:style>
  <w:style w:type="character" w:customStyle="1" w:styleId="HeaderChar">
    <w:name w:val="Header Char"/>
    <w:link w:val="Header"/>
    <w:locked/>
    <w:rsid w:val="008B58D0"/>
    <w:rPr>
      <w:rFonts w:ascii="Arial" w:hAnsi="Arial"/>
      <w:sz w:val="24"/>
      <w:lang w:eastAsia="en-US"/>
    </w:rPr>
  </w:style>
  <w:style w:type="paragraph" w:styleId="Footer">
    <w:name w:val="footer"/>
    <w:basedOn w:val="Normal"/>
    <w:link w:val="FooterChar"/>
    <w:rsid w:val="00EA74A0"/>
    <w:pPr>
      <w:tabs>
        <w:tab w:val="center" w:pos="4320"/>
        <w:tab w:val="right" w:pos="8640"/>
      </w:tabs>
    </w:pPr>
    <w:rPr>
      <w:szCs w:val="20"/>
      <w:lang w:eastAsia="en-GB"/>
    </w:rPr>
  </w:style>
  <w:style w:type="character" w:customStyle="1" w:styleId="FooterChar">
    <w:name w:val="Footer Char"/>
    <w:link w:val="Footer"/>
    <w:locked/>
    <w:rsid w:val="00021AD9"/>
    <w:rPr>
      <w:rFonts w:ascii="Arial" w:hAnsi="Arial"/>
      <w:lang w:val="en-GB"/>
    </w:rPr>
  </w:style>
  <w:style w:type="character" w:styleId="Hyperlink">
    <w:name w:val="Hyperlink"/>
    <w:uiPriority w:val="99"/>
    <w:rsid w:val="00EA74A0"/>
    <w:rPr>
      <w:color w:val="0000FF"/>
      <w:u w:val="single"/>
    </w:rPr>
  </w:style>
  <w:style w:type="paragraph" w:styleId="BodyText">
    <w:name w:val="Body Text"/>
    <w:basedOn w:val="Normal"/>
    <w:link w:val="BodyTextChar"/>
    <w:semiHidden/>
    <w:rsid w:val="00972762"/>
    <w:pPr>
      <w:spacing w:after="120"/>
    </w:pPr>
    <w:rPr>
      <w:sz w:val="24"/>
      <w:szCs w:val="20"/>
      <w:lang w:eastAsia="en-GB"/>
    </w:rPr>
  </w:style>
  <w:style w:type="character" w:customStyle="1" w:styleId="BodyTextChar">
    <w:name w:val="Body Text Char"/>
    <w:link w:val="BodyText"/>
    <w:semiHidden/>
    <w:locked/>
    <w:rsid w:val="00972762"/>
    <w:rPr>
      <w:rFonts w:ascii="Arial" w:hAnsi="Arial"/>
      <w:sz w:val="24"/>
      <w:lang w:val="en-GB"/>
    </w:rPr>
  </w:style>
  <w:style w:type="paragraph" w:styleId="DocumentMap">
    <w:name w:val="Document Map"/>
    <w:basedOn w:val="Normal"/>
    <w:link w:val="DocumentMapChar"/>
    <w:semiHidden/>
    <w:rsid w:val="00972762"/>
    <w:rPr>
      <w:rFonts w:ascii="Tahoma" w:hAnsi="Tahoma"/>
      <w:sz w:val="16"/>
      <w:szCs w:val="20"/>
      <w:lang w:eastAsia="en-GB"/>
    </w:rPr>
  </w:style>
  <w:style w:type="character" w:customStyle="1" w:styleId="DocumentMapChar">
    <w:name w:val="Document Map Char"/>
    <w:link w:val="DocumentMap"/>
    <w:semiHidden/>
    <w:locked/>
    <w:rsid w:val="00972762"/>
    <w:rPr>
      <w:rFonts w:ascii="Tahoma" w:hAnsi="Tahoma"/>
      <w:sz w:val="16"/>
      <w:lang w:val="en-GB"/>
    </w:rPr>
  </w:style>
  <w:style w:type="table" w:styleId="TableGrid">
    <w:name w:val="Table Grid"/>
    <w:aliases w:val="Header Table Grid"/>
    <w:basedOn w:val="TableNormal"/>
    <w:uiPriority w:val="59"/>
    <w:rsid w:val="009727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rsid w:val="004B5919"/>
    <w:rPr>
      <w:rFonts w:ascii="Tahoma" w:hAnsi="Tahoma"/>
      <w:sz w:val="16"/>
      <w:szCs w:val="20"/>
      <w:lang w:eastAsia="en-GB"/>
    </w:rPr>
  </w:style>
  <w:style w:type="character" w:customStyle="1" w:styleId="BalloonTextChar">
    <w:name w:val="Balloon Text Char"/>
    <w:link w:val="BalloonText"/>
    <w:semiHidden/>
    <w:locked/>
    <w:rsid w:val="004B5919"/>
    <w:rPr>
      <w:rFonts w:ascii="Tahoma" w:hAnsi="Tahoma"/>
      <w:sz w:val="16"/>
      <w:lang w:val="en-GB"/>
    </w:rPr>
  </w:style>
  <w:style w:type="paragraph" w:customStyle="1" w:styleId="ListParagraph1">
    <w:name w:val="List Paragraph1"/>
    <w:aliases w:val="SSP Bullet,NAO Bullet Level 1"/>
    <w:basedOn w:val="Normal"/>
    <w:link w:val="ListParagraphChar"/>
    <w:uiPriority w:val="34"/>
    <w:qFormat/>
    <w:rsid w:val="00B303B6"/>
    <w:pPr>
      <w:numPr>
        <w:numId w:val="13"/>
      </w:numPr>
      <w:contextualSpacing/>
    </w:pPr>
    <w:rPr>
      <w:szCs w:val="20"/>
    </w:rPr>
  </w:style>
  <w:style w:type="paragraph" w:styleId="TOC3">
    <w:name w:val="toc 3"/>
    <w:basedOn w:val="Normal"/>
    <w:next w:val="Normal"/>
    <w:autoRedefine/>
    <w:rsid w:val="00801AF5"/>
    <w:pPr>
      <w:spacing w:after="100"/>
      <w:ind w:left="400"/>
    </w:pPr>
  </w:style>
  <w:style w:type="paragraph" w:styleId="TOCHeading">
    <w:name w:val="TOC Heading"/>
    <w:basedOn w:val="Heading1"/>
    <w:next w:val="Normal"/>
    <w:qFormat/>
    <w:rsid w:val="0062033D"/>
    <w:pPr>
      <w:numPr>
        <w:numId w:val="0"/>
      </w:numPr>
      <w:spacing w:before="480"/>
      <w:outlineLvl w:val="9"/>
    </w:pPr>
    <w:rPr>
      <w:rFonts w:ascii="Cambria" w:hAnsi="Cambria"/>
      <w:bCs/>
      <w:color w:val="365F91"/>
      <w:kern w:val="0"/>
      <w:szCs w:val="28"/>
      <w:lang w:val="en-US"/>
    </w:rPr>
  </w:style>
  <w:style w:type="paragraph" w:customStyle="1" w:styleId="StyleTOCHeadingJustifiedLinespacing15lines">
    <w:name w:val="Style TOC Heading + Justified Line spacing:  1.5 lines"/>
    <w:basedOn w:val="TOCHeading"/>
    <w:rsid w:val="0045550D"/>
    <w:pPr>
      <w:spacing w:line="360" w:lineRule="auto"/>
    </w:pPr>
    <w:rPr>
      <w:color w:val="CC0000"/>
      <w:szCs w:val="20"/>
    </w:rPr>
  </w:style>
  <w:style w:type="character" w:styleId="Emphasis">
    <w:name w:val="Emphasis"/>
    <w:qFormat/>
    <w:rsid w:val="00E30B91"/>
    <w:rPr>
      <w:b/>
      <w:color w:val="C00000"/>
      <w:sz w:val="22"/>
    </w:rPr>
  </w:style>
  <w:style w:type="paragraph" w:styleId="FootnoteText">
    <w:name w:val="footnote text"/>
    <w:basedOn w:val="Normal"/>
    <w:link w:val="FootnoteTextChar"/>
    <w:uiPriority w:val="99"/>
    <w:rsid w:val="005B574A"/>
    <w:rPr>
      <w:rFonts w:ascii="Times New Roman" w:hAnsi="Times New Roman"/>
      <w:szCs w:val="20"/>
      <w:lang w:eastAsia="en-GB"/>
    </w:rPr>
  </w:style>
  <w:style w:type="character" w:customStyle="1" w:styleId="FootnoteTextChar">
    <w:name w:val="Footnote Text Char"/>
    <w:link w:val="FootnoteText"/>
    <w:uiPriority w:val="99"/>
    <w:locked/>
    <w:rsid w:val="005B574A"/>
    <w:rPr>
      <w:lang w:val="en-GB" w:eastAsia="en-GB"/>
    </w:rPr>
  </w:style>
  <w:style w:type="character" w:styleId="FootnoteReference">
    <w:name w:val="footnote reference"/>
    <w:rsid w:val="005B574A"/>
    <w:rPr>
      <w:vertAlign w:val="superscript"/>
    </w:rPr>
  </w:style>
  <w:style w:type="paragraph" w:customStyle="1" w:styleId="Figuress">
    <w:name w:val="Figuress"/>
    <w:basedOn w:val="SSPNumberedPara"/>
    <w:rsid w:val="00786371"/>
    <w:pPr>
      <w:numPr>
        <w:ilvl w:val="0"/>
        <w:numId w:val="0"/>
      </w:numPr>
      <w:spacing w:before="240" w:after="240"/>
      <w:ind w:left="578"/>
    </w:pPr>
    <w:rPr>
      <w:rFonts w:cs="Arial"/>
      <w:b/>
      <w:i/>
    </w:rPr>
  </w:style>
  <w:style w:type="character" w:customStyle="1" w:styleId="SSPNumberedParaChar">
    <w:name w:val="S&amp;SP Numbered Para Char"/>
    <w:link w:val="SSPNumberedPara"/>
    <w:locked/>
    <w:rsid w:val="00B60104"/>
    <w:rPr>
      <w:rFonts w:ascii="Arial" w:hAnsi="Arial"/>
      <w:lang w:eastAsia="en-US"/>
    </w:rPr>
  </w:style>
  <w:style w:type="paragraph" w:customStyle="1" w:styleId="GreyBoxStyle">
    <w:name w:val="Grey Box Style"/>
    <w:basedOn w:val="Normal"/>
    <w:link w:val="GreyBoxStyleChar"/>
    <w:rsid w:val="00F908E8"/>
    <w:pPr>
      <w:spacing w:before="120" w:after="120"/>
    </w:pPr>
    <w:rPr>
      <w:sz w:val="16"/>
      <w:szCs w:val="20"/>
      <w:lang w:eastAsia="en-GB"/>
    </w:rPr>
  </w:style>
  <w:style w:type="character" w:customStyle="1" w:styleId="GreyBoxStyleChar">
    <w:name w:val="Grey Box Style Char"/>
    <w:link w:val="GreyBoxStyle"/>
    <w:locked/>
    <w:rsid w:val="00F908E8"/>
    <w:rPr>
      <w:rFonts w:ascii="Arial" w:hAnsi="Arial"/>
      <w:sz w:val="16"/>
      <w:lang w:val="en-GB"/>
    </w:rPr>
  </w:style>
  <w:style w:type="paragraph" w:customStyle="1" w:styleId="TableTextBullet">
    <w:name w:val="Table Text Bullet"/>
    <w:basedOn w:val="Normal"/>
    <w:rsid w:val="00A63A10"/>
    <w:pPr>
      <w:numPr>
        <w:numId w:val="3"/>
      </w:numPr>
      <w:spacing w:before="60" w:after="60"/>
    </w:pPr>
    <w:rPr>
      <w:sz w:val="19"/>
      <w:szCs w:val="19"/>
      <w:lang w:eastAsia="en-GB"/>
    </w:rPr>
  </w:style>
  <w:style w:type="character" w:styleId="Strong">
    <w:name w:val="Strong"/>
    <w:qFormat/>
    <w:rsid w:val="001A5E5C"/>
    <w:rPr>
      <w:b/>
    </w:rPr>
  </w:style>
  <w:style w:type="character" w:styleId="CommentReference">
    <w:name w:val="annotation reference"/>
    <w:uiPriority w:val="99"/>
    <w:semiHidden/>
    <w:rsid w:val="00D10B53"/>
    <w:rPr>
      <w:sz w:val="16"/>
    </w:rPr>
  </w:style>
  <w:style w:type="paragraph" w:styleId="CommentText">
    <w:name w:val="annotation text"/>
    <w:basedOn w:val="Normal"/>
    <w:link w:val="CommentTextChar"/>
    <w:uiPriority w:val="99"/>
    <w:semiHidden/>
    <w:rsid w:val="00D10B53"/>
    <w:rPr>
      <w:szCs w:val="20"/>
      <w:lang w:eastAsia="en-GB"/>
    </w:rPr>
  </w:style>
  <w:style w:type="character" w:customStyle="1" w:styleId="CommentTextChar">
    <w:name w:val="Comment Text Char"/>
    <w:link w:val="CommentText"/>
    <w:uiPriority w:val="99"/>
    <w:semiHidden/>
    <w:locked/>
    <w:rsid w:val="00D10B53"/>
    <w:rPr>
      <w:rFonts w:ascii="Arial" w:hAnsi="Arial"/>
      <w:lang w:val="en-GB"/>
    </w:rPr>
  </w:style>
  <w:style w:type="paragraph" w:styleId="CommentSubject">
    <w:name w:val="annotation subject"/>
    <w:basedOn w:val="CommentText"/>
    <w:next w:val="CommentText"/>
    <w:link w:val="CommentSubjectChar"/>
    <w:semiHidden/>
    <w:rsid w:val="00642F2A"/>
    <w:rPr>
      <w:b/>
    </w:rPr>
  </w:style>
  <w:style w:type="character" w:customStyle="1" w:styleId="CommentSubjectChar">
    <w:name w:val="Comment Subject Char"/>
    <w:link w:val="CommentSubject"/>
    <w:semiHidden/>
    <w:locked/>
    <w:rsid w:val="00642F2A"/>
    <w:rPr>
      <w:rFonts w:ascii="Arial" w:hAnsi="Arial"/>
      <w:b/>
      <w:lang w:val="en-GB"/>
    </w:rPr>
  </w:style>
  <w:style w:type="paragraph" w:styleId="ListBullet">
    <w:name w:val="List Bullet"/>
    <w:basedOn w:val="Normal"/>
    <w:rsid w:val="00F364E2"/>
    <w:pPr>
      <w:numPr>
        <w:numId w:val="1"/>
      </w:numPr>
    </w:pPr>
  </w:style>
  <w:style w:type="paragraph" w:styleId="ListBullet2">
    <w:name w:val="List Bullet 2"/>
    <w:basedOn w:val="Normal"/>
    <w:rsid w:val="008412B2"/>
    <w:pPr>
      <w:numPr>
        <w:numId w:val="4"/>
      </w:numPr>
    </w:pPr>
  </w:style>
  <w:style w:type="paragraph" w:customStyle="1" w:styleId="Numbered">
    <w:name w:val="Numbered"/>
    <w:basedOn w:val="Normal"/>
    <w:rsid w:val="00974657"/>
    <w:pPr>
      <w:widowControl w:val="0"/>
      <w:overflowPunct w:val="0"/>
      <w:autoSpaceDE w:val="0"/>
      <w:autoSpaceDN w:val="0"/>
      <w:adjustRightInd w:val="0"/>
      <w:spacing w:after="240"/>
      <w:jc w:val="left"/>
      <w:textAlignment w:val="baseline"/>
    </w:pPr>
    <w:rPr>
      <w:sz w:val="24"/>
      <w:szCs w:val="20"/>
    </w:rPr>
  </w:style>
  <w:style w:type="paragraph" w:styleId="BodyText2">
    <w:name w:val="Body Text 2"/>
    <w:basedOn w:val="Normal"/>
    <w:link w:val="BodyText2Char"/>
    <w:rsid w:val="004118B8"/>
    <w:pPr>
      <w:spacing w:after="120" w:line="480" w:lineRule="auto"/>
    </w:pPr>
    <w:rPr>
      <w:sz w:val="24"/>
      <w:szCs w:val="20"/>
    </w:rPr>
  </w:style>
  <w:style w:type="character" w:customStyle="1" w:styleId="BodyText2Char">
    <w:name w:val="Body Text 2 Char"/>
    <w:link w:val="BodyText2"/>
    <w:semiHidden/>
    <w:locked/>
    <w:rsid w:val="008B58D0"/>
    <w:rPr>
      <w:rFonts w:ascii="Arial" w:hAnsi="Arial"/>
      <w:sz w:val="24"/>
      <w:lang w:eastAsia="en-US"/>
    </w:rPr>
  </w:style>
  <w:style w:type="character" w:customStyle="1" w:styleId="NumberedParaChar">
    <w:name w:val="Numbered Para Char"/>
    <w:rsid w:val="00092866"/>
    <w:rPr>
      <w:rFonts w:ascii="Arial" w:hAnsi="Arial"/>
      <w:lang w:val="en-GB" w:eastAsia="en-US"/>
    </w:rPr>
  </w:style>
  <w:style w:type="paragraph" w:customStyle="1" w:styleId="SSPBullet">
    <w:name w:val="S&amp;SP Bullet"/>
    <w:basedOn w:val="Normal"/>
    <w:rsid w:val="00BE0F5D"/>
    <w:pPr>
      <w:numPr>
        <w:numId w:val="6"/>
      </w:numPr>
      <w:tabs>
        <w:tab w:val="clear" w:pos="698"/>
        <w:tab w:val="num" w:pos="426"/>
      </w:tabs>
      <w:spacing w:before="120" w:after="120"/>
      <w:ind w:left="426" w:hanging="426"/>
    </w:pPr>
  </w:style>
  <w:style w:type="paragraph" w:customStyle="1" w:styleId="e-pProposalMainText">
    <w:name w:val="e-p Proposal Main Text"/>
    <w:basedOn w:val="NormalIndent"/>
    <w:link w:val="e-pProposalMainTextChar1"/>
    <w:rsid w:val="00AF6C76"/>
    <w:pPr>
      <w:spacing w:after="240"/>
      <w:ind w:left="539"/>
    </w:pPr>
    <w:rPr>
      <w:sz w:val="24"/>
      <w:szCs w:val="20"/>
      <w:lang w:eastAsia="en-GB"/>
    </w:rPr>
  </w:style>
  <w:style w:type="paragraph" w:customStyle="1" w:styleId="NAOL4NumberedParagraph">
    <w:name w:val="NAO L4 Numbered Paragraph"/>
    <w:basedOn w:val="SSPNumberedPara"/>
    <w:link w:val="NAOL4NumberedParagraphChar"/>
    <w:rsid w:val="002C44E8"/>
    <w:pPr>
      <w:keepNext w:val="0"/>
      <w:widowControl/>
      <w:numPr>
        <w:ilvl w:val="3"/>
        <w:numId w:val="10"/>
      </w:numPr>
      <w:spacing w:before="0"/>
      <w:ind w:left="851" w:hanging="851"/>
      <w:outlineLvl w:val="9"/>
    </w:pPr>
    <w:rPr>
      <w:bCs/>
      <w:sz w:val="22"/>
      <w:szCs w:val="24"/>
    </w:rPr>
  </w:style>
  <w:style w:type="paragraph" w:styleId="NormalIndent">
    <w:name w:val="Normal Indent"/>
    <w:basedOn w:val="Normal"/>
    <w:rsid w:val="00AF6C76"/>
    <w:pPr>
      <w:ind w:left="720"/>
    </w:pPr>
  </w:style>
  <w:style w:type="paragraph" w:styleId="List">
    <w:name w:val="List"/>
    <w:basedOn w:val="Normal"/>
    <w:rsid w:val="009867B6"/>
    <w:pPr>
      <w:ind w:left="360" w:hanging="360"/>
      <w:jc w:val="left"/>
    </w:pPr>
    <w:rPr>
      <w:sz w:val="24"/>
    </w:rPr>
  </w:style>
  <w:style w:type="character" w:customStyle="1" w:styleId="e-pProposalMainTextChar1">
    <w:name w:val="e-p Proposal Main Text Char1"/>
    <w:link w:val="e-pProposalMainText"/>
    <w:locked/>
    <w:rsid w:val="00A6011D"/>
    <w:rPr>
      <w:rFonts w:ascii="Arial" w:hAnsi="Arial"/>
      <w:sz w:val="24"/>
      <w:lang w:val="en-GB"/>
    </w:rPr>
  </w:style>
  <w:style w:type="paragraph" w:customStyle="1" w:styleId="Style1">
    <w:name w:val="Style1"/>
    <w:basedOn w:val="Heading2"/>
    <w:link w:val="Style1Char"/>
    <w:qFormat/>
    <w:rsid w:val="003A57CD"/>
    <w:pPr>
      <w:numPr>
        <w:ilvl w:val="0"/>
        <w:numId w:val="0"/>
      </w:numPr>
      <w:tabs>
        <w:tab w:val="num" w:pos="720"/>
      </w:tabs>
      <w:ind w:left="720" w:hanging="720"/>
    </w:pPr>
    <w:rPr>
      <w:rFonts w:ascii="Arial" w:hAnsi="Arial" w:cs="Arial"/>
      <w:b w:val="0"/>
      <w:color w:val="000000"/>
      <w:sz w:val="20"/>
    </w:rPr>
  </w:style>
  <w:style w:type="paragraph" w:customStyle="1" w:styleId="Para2">
    <w:name w:val="Para 2"/>
    <w:basedOn w:val="Normal"/>
    <w:next w:val="Normal"/>
    <w:rsid w:val="001E59FA"/>
    <w:pPr>
      <w:numPr>
        <w:ilvl w:val="1"/>
        <w:numId w:val="8"/>
      </w:numPr>
    </w:pPr>
    <w:rPr>
      <w:rFonts w:cs="Arial"/>
      <w:color w:val="000000"/>
      <w:sz w:val="22"/>
    </w:rPr>
  </w:style>
  <w:style w:type="paragraph" w:customStyle="1" w:styleId="MainBodyText">
    <w:name w:val="Main Body Text"/>
    <w:basedOn w:val="Normal"/>
    <w:rsid w:val="001E59FA"/>
    <w:pPr>
      <w:autoSpaceDE w:val="0"/>
      <w:autoSpaceDN w:val="0"/>
      <w:adjustRightInd w:val="0"/>
      <w:spacing w:after="120"/>
      <w:jc w:val="left"/>
    </w:pPr>
    <w:rPr>
      <w:rFonts w:cs="Arial"/>
      <w:szCs w:val="22"/>
      <w:lang w:eastAsia="en-GB"/>
    </w:rPr>
  </w:style>
  <w:style w:type="paragraph" w:customStyle="1" w:styleId="ListParagraphLevel2">
    <w:name w:val="List Paragraph Level 2"/>
    <w:basedOn w:val="ListParagraph1"/>
    <w:qFormat/>
    <w:rsid w:val="00326D57"/>
    <w:pPr>
      <w:spacing w:before="120" w:line="276" w:lineRule="auto"/>
      <w:ind w:left="1701" w:hanging="425"/>
    </w:pPr>
    <w:rPr>
      <w:rFonts w:cs="Arial"/>
    </w:rPr>
  </w:style>
  <w:style w:type="paragraph" w:customStyle="1" w:styleId="NAOL3NumberedParagraph">
    <w:name w:val="NAO L3 Numbered Paragraph"/>
    <w:basedOn w:val="NAOL4NumberedParagraph"/>
    <w:link w:val="NAOL3NumberedParagraphChar"/>
    <w:rsid w:val="002C44E8"/>
    <w:pPr>
      <w:numPr>
        <w:ilvl w:val="2"/>
      </w:numPr>
      <w:ind w:left="1247" w:hanging="1247"/>
    </w:pPr>
  </w:style>
  <w:style w:type="paragraph" w:customStyle="1" w:styleId="NAOHeading1">
    <w:name w:val="NAO Heading 1"/>
    <w:basedOn w:val="Heading1"/>
    <w:rsid w:val="002C44E8"/>
    <w:pPr>
      <w:numPr>
        <w:numId w:val="10"/>
      </w:numPr>
      <w:ind w:left="720" w:hanging="360"/>
    </w:pPr>
    <w:rPr>
      <w:color w:val="auto"/>
      <w:szCs w:val="28"/>
    </w:rPr>
  </w:style>
  <w:style w:type="paragraph" w:customStyle="1" w:styleId="NAOHeading2">
    <w:name w:val="NAO Heading 2"/>
    <w:basedOn w:val="Heading2"/>
    <w:next w:val="NAOL3NumberedParagraph"/>
    <w:rsid w:val="002C44E8"/>
    <w:pPr>
      <w:numPr>
        <w:numId w:val="10"/>
      </w:numPr>
      <w:spacing w:before="240" w:after="240"/>
      <w:ind w:left="1247" w:hanging="1247"/>
      <w:jc w:val="left"/>
    </w:pPr>
    <w:rPr>
      <w:szCs w:val="26"/>
    </w:rPr>
  </w:style>
  <w:style w:type="paragraph" w:customStyle="1" w:styleId="NAOBulletLevel2">
    <w:name w:val="NAO Bullet Level 2"/>
    <w:basedOn w:val="ListParagraph1"/>
    <w:rsid w:val="002C44E8"/>
    <w:pPr>
      <w:spacing w:before="200" w:after="120" w:line="276" w:lineRule="auto"/>
      <w:ind w:left="1701" w:hanging="425"/>
    </w:pPr>
    <w:rPr>
      <w:rFonts w:cs="Arial"/>
    </w:rPr>
  </w:style>
  <w:style w:type="character" w:customStyle="1" w:styleId="Italic">
    <w:name w:val="Italic"/>
    <w:rsid w:val="00623934"/>
    <w:rPr>
      <w:i/>
    </w:rPr>
  </w:style>
  <w:style w:type="table" w:customStyle="1" w:styleId="TableStyle">
    <w:name w:val="TableStyle"/>
    <w:rsid w:val="00623934"/>
    <w:pPr>
      <w:spacing w:before="120" w:after="120" w:line="276" w:lineRule="auto"/>
    </w:pPr>
    <w:rPr>
      <w:rFonts w:ascii="Arial" w:hAnsi="Arial"/>
      <w:sz w:val="18"/>
    </w:rPr>
    <w:tblPr>
      <w:tblInd w:w="0" w:type="dxa"/>
      <w:tblCellMar>
        <w:top w:w="0" w:type="dxa"/>
        <w:left w:w="108" w:type="dxa"/>
        <w:bottom w:w="0" w:type="dxa"/>
        <w:right w:w="108" w:type="dxa"/>
      </w:tblCellMar>
    </w:tblPr>
  </w:style>
  <w:style w:type="paragraph" w:customStyle="1" w:styleId="Figuretext">
    <w:name w:val="Figure text"/>
    <w:basedOn w:val="Normal"/>
    <w:link w:val="FiguretextChar"/>
    <w:rsid w:val="00623934"/>
    <w:pPr>
      <w:spacing w:before="40" w:after="40" w:line="220" w:lineRule="exact"/>
      <w:jc w:val="left"/>
    </w:pPr>
    <w:rPr>
      <w:color w:val="000000"/>
      <w:sz w:val="16"/>
      <w:szCs w:val="20"/>
      <w:lang w:eastAsia="en-GB"/>
    </w:rPr>
  </w:style>
  <w:style w:type="paragraph" w:customStyle="1" w:styleId="ColumnHeading">
    <w:name w:val="Column Heading"/>
    <w:basedOn w:val="Normal"/>
    <w:rsid w:val="00623934"/>
    <w:pPr>
      <w:spacing w:before="120" w:after="120" w:line="220" w:lineRule="exact"/>
      <w:jc w:val="left"/>
    </w:pPr>
    <w:rPr>
      <w:b/>
      <w:color w:val="000000"/>
      <w:sz w:val="16"/>
      <w:szCs w:val="16"/>
      <w:lang w:eastAsia="en-GB"/>
    </w:rPr>
  </w:style>
  <w:style w:type="character" w:customStyle="1" w:styleId="FiguretextChar">
    <w:name w:val="Figure text Char"/>
    <w:link w:val="Figuretext"/>
    <w:locked/>
    <w:rsid w:val="00623934"/>
    <w:rPr>
      <w:rFonts w:ascii="Arial" w:hAnsi="Arial"/>
      <w:color w:val="000000"/>
      <w:sz w:val="16"/>
    </w:rPr>
  </w:style>
  <w:style w:type="paragraph" w:styleId="NoSpacing">
    <w:name w:val="No Spacing"/>
    <w:link w:val="NoSpacingChar"/>
    <w:qFormat/>
    <w:rsid w:val="00623934"/>
    <w:rPr>
      <w:rFonts w:ascii="Calibri" w:hAnsi="Calibri"/>
      <w:sz w:val="22"/>
      <w:szCs w:val="22"/>
      <w:lang w:val="en-US" w:eastAsia="en-US"/>
    </w:rPr>
  </w:style>
  <w:style w:type="character" w:customStyle="1" w:styleId="NoSpacingChar">
    <w:name w:val="No Spacing Char"/>
    <w:link w:val="NoSpacing"/>
    <w:locked/>
    <w:rsid w:val="00623934"/>
    <w:rPr>
      <w:rFonts w:ascii="Calibri" w:hAnsi="Calibri"/>
      <w:sz w:val="22"/>
      <w:lang w:val="en-US" w:eastAsia="en-US"/>
    </w:rPr>
  </w:style>
  <w:style w:type="character" w:customStyle="1" w:styleId="NotBold">
    <w:name w:val="NotBold"/>
    <w:rsid w:val="00623934"/>
  </w:style>
  <w:style w:type="character" w:customStyle="1" w:styleId="Heading2Char1">
    <w:name w:val="Heading 2 Char1"/>
    <w:aliases w:val="PARA2 Char1,T2 Char1,PARA21 Char1,PARA22 Char1,PARA23 Char1,T21 Char1,PARA24 Char1,T22 Char1,PARA25 Char1,T23 Char1,2 Char1,Level 2 Heading Char1,h2 Char1,Numbered indent 2 Char1,ni2 Char1,Hanging 2 Indent Char1,numbered indent 2 Char1"/>
    <w:locked/>
    <w:rsid w:val="00EC632F"/>
    <w:rPr>
      <w:rFonts w:ascii="Arial" w:hAnsi="Arial"/>
      <w:b/>
      <w:color w:val="4F81BD"/>
      <w:sz w:val="26"/>
      <w:lang w:eastAsia="en-US"/>
    </w:rPr>
  </w:style>
  <w:style w:type="paragraph" w:customStyle="1" w:styleId="NumberedPara0">
    <w:name w:val="Numbered Para"/>
    <w:basedOn w:val="Heading3"/>
    <w:link w:val="NumberedParaCharChar"/>
    <w:uiPriority w:val="99"/>
    <w:rsid w:val="00EE5B74"/>
    <w:pPr>
      <w:keepLines w:val="0"/>
      <w:widowControl w:val="0"/>
      <w:tabs>
        <w:tab w:val="num" w:pos="720"/>
      </w:tabs>
      <w:ind w:left="720" w:hanging="720"/>
    </w:pPr>
    <w:rPr>
      <w:b w:val="0"/>
      <w:bCs/>
      <w:color w:val="auto"/>
      <w:sz w:val="20"/>
    </w:rPr>
  </w:style>
  <w:style w:type="character" w:customStyle="1" w:styleId="NumberedParaCharChar">
    <w:name w:val="Numbered Para Char Char"/>
    <w:link w:val="NumberedPara0"/>
    <w:uiPriority w:val="99"/>
    <w:locked/>
    <w:rsid w:val="00EE5B74"/>
    <w:rPr>
      <w:rFonts w:ascii="Arial" w:hAnsi="Arial"/>
      <w:lang w:eastAsia="en-US"/>
    </w:rPr>
  </w:style>
  <w:style w:type="paragraph" w:customStyle="1" w:styleId="M-Bullet">
    <w:name w:val="M-Bullet"/>
    <w:basedOn w:val="Normal"/>
    <w:rsid w:val="00EE5B74"/>
    <w:pPr>
      <w:tabs>
        <w:tab w:val="num" w:pos="1134"/>
      </w:tabs>
      <w:spacing w:before="120" w:after="120"/>
      <w:ind w:left="1134" w:hanging="425"/>
    </w:pPr>
  </w:style>
  <w:style w:type="paragraph" w:styleId="Caption">
    <w:name w:val="caption"/>
    <w:basedOn w:val="Normal"/>
    <w:next w:val="Normal"/>
    <w:qFormat/>
    <w:locked/>
    <w:rsid w:val="00EE5B74"/>
    <w:pPr>
      <w:spacing w:after="200"/>
    </w:pPr>
    <w:rPr>
      <w:b/>
      <w:bCs/>
      <w:color w:val="4F81BD"/>
      <w:sz w:val="18"/>
      <w:szCs w:val="18"/>
    </w:rPr>
  </w:style>
  <w:style w:type="table" w:customStyle="1" w:styleId="MediumGrid2-Accent11">
    <w:name w:val="Medium Grid 2 - Accent 11"/>
    <w:rsid w:val="00EE5B7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MediumGrid3-Accent11">
    <w:name w:val="Medium Grid 3 - Accent 11"/>
    <w:rsid w:val="00EE5B7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MediumGrid1-Accent11">
    <w:name w:val="Medium Grid 1 - Accent 11"/>
    <w:rsid w:val="00772C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ColorfulGrid-Accent11">
    <w:name w:val="Colorful Grid - Accent 11"/>
    <w:rsid w:val="005F6A4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paragraph" w:customStyle="1" w:styleId="AnnexHeading2">
    <w:name w:val="Annex Heading 2"/>
    <w:next w:val="Normal"/>
    <w:rsid w:val="003F754D"/>
    <w:pPr>
      <w:numPr>
        <w:ilvl w:val="1"/>
        <w:numId w:val="11"/>
      </w:numPr>
      <w:spacing w:after="200" w:line="276" w:lineRule="auto"/>
    </w:pPr>
    <w:rPr>
      <w:rFonts w:ascii="Arial Bold" w:hAnsi="Arial Bold"/>
      <w:color w:val="548DD4"/>
      <w:sz w:val="24"/>
      <w:szCs w:val="28"/>
      <w:lang w:eastAsia="en-US"/>
    </w:rPr>
  </w:style>
  <w:style w:type="paragraph" w:customStyle="1" w:styleId="AnnexHeading3">
    <w:name w:val="Annex Heading 3"/>
    <w:basedOn w:val="AnnexHeading2"/>
    <w:next w:val="Normal"/>
    <w:rsid w:val="003F754D"/>
    <w:pPr>
      <w:numPr>
        <w:ilvl w:val="2"/>
      </w:numPr>
      <w:ind w:left="2160" w:hanging="180"/>
    </w:pPr>
    <w:rPr>
      <w:rFonts w:ascii="Arial" w:hAnsi="Arial"/>
      <w:color w:val="auto"/>
      <w:sz w:val="22"/>
    </w:rPr>
  </w:style>
  <w:style w:type="paragraph" w:customStyle="1" w:styleId="Attendees">
    <w:name w:val="Attendees"/>
    <w:basedOn w:val="Normal"/>
    <w:link w:val="AttendeesChar"/>
    <w:rsid w:val="003F754D"/>
    <w:pPr>
      <w:tabs>
        <w:tab w:val="left" w:pos="1985"/>
        <w:tab w:val="left" w:pos="6237"/>
      </w:tabs>
      <w:spacing w:before="200"/>
      <w:jc w:val="left"/>
    </w:pPr>
    <w:rPr>
      <w:rFonts w:ascii="Trebuchet MS" w:hAnsi="Trebuchet MS"/>
      <w:sz w:val="22"/>
      <w:szCs w:val="22"/>
      <w:lang w:eastAsia="en-GB"/>
    </w:rPr>
  </w:style>
  <w:style w:type="character" w:customStyle="1" w:styleId="AttendeesChar">
    <w:name w:val="Attendees Char"/>
    <w:link w:val="Attendees"/>
    <w:locked/>
    <w:rsid w:val="003F754D"/>
    <w:rPr>
      <w:rFonts w:ascii="Trebuchet MS" w:hAnsi="Trebuchet MS"/>
      <w:sz w:val="22"/>
    </w:rPr>
  </w:style>
  <w:style w:type="character" w:customStyle="1" w:styleId="apple-converted-space">
    <w:name w:val="apple-converted-space"/>
    <w:rsid w:val="00BE0F5D"/>
  </w:style>
  <w:style w:type="paragraph" w:customStyle="1" w:styleId="bluebg">
    <w:name w:val="bluebg"/>
    <w:basedOn w:val="Normal"/>
    <w:rsid w:val="00BE0F5D"/>
    <w:pPr>
      <w:spacing w:before="100" w:beforeAutospacing="1" w:after="100" w:afterAutospacing="1"/>
      <w:jc w:val="left"/>
    </w:pPr>
    <w:rPr>
      <w:rFonts w:ascii="Times New Roman" w:hAnsi="Times New Roman"/>
      <w:sz w:val="24"/>
      <w:lang w:eastAsia="en-GB"/>
    </w:rPr>
  </w:style>
  <w:style w:type="paragraph" w:customStyle="1" w:styleId="AnnexHeading">
    <w:name w:val="Annex Heading"/>
    <w:next w:val="Normal"/>
    <w:link w:val="AnnexHeadingChar"/>
    <w:rsid w:val="00E4558B"/>
    <w:pPr>
      <w:spacing w:after="200" w:line="276" w:lineRule="auto"/>
      <w:ind w:left="5295" w:hanging="1353"/>
    </w:pPr>
    <w:rPr>
      <w:rFonts w:ascii="Arial Bold" w:hAnsi="Arial Bold"/>
      <w:b/>
      <w:color w:val="365F91"/>
      <w:sz w:val="28"/>
      <w:szCs w:val="22"/>
      <w:lang w:eastAsia="en-US"/>
    </w:rPr>
  </w:style>
  <w:style w:type="character" w:customStyle="1" w:styleId="AnnexHeadingChar">
    <w:name w:val="Annex Heading Char"/>
    <w:link w:val="AnnexHeading"/>
    <w:locked/>
    <w:rsid w:val="00E4558B"/>
    <w:rPr>
      <w:rFonts w:ascii="Arial Bold" w:hAnsi="Arial Bold"/>
      <w:b/>
      <w:color w:val="365F91"/>
      <w:sz w:val="22"/>
      <w:lang w:eastAsia="en-US"/>
    </w:rPr>
  </w:style>
  <w:style w:type="paragraph" w:customStyle="1" w:styleId="UKAEABulletLevel2">
    <w:name w:val="UKAEA Bullet Level 2"/>
    <w:basedOn w:val="ListParagraph1"/>
    <w:rsid w:val="00E4558B"/>
    <w:pPr>
      <w:numPr>
        <w:numId w:val="12"/>
      </w:numPr>
      <w:tabs>
        <w:tab w:val="left" w:pos="1701"/>
      </w:tabs>
      <w:spacing w:before="200" w:after="120" w:line="276" w:lineRule="auto"/>
      <w:ind w:left="2127" w:hanging="426"/>
    </w:pPr>
    <w:rPr>
      <w:sz w:val="24"/>
    </w:rPr>
  </w:style>
  <w:style w:type="character" w:customStyle="1" w:styleId="ListParagraphChar">
    <w:name w:val="List Paragraph Char"/>
    <w:aliases w:val="SSP Bullet Char,NAO Bullet Level 1 Char"/>
    <w:link w:val="ListParagraph1"/>
    <w:uiPriority w:val="34"/>
    <w:locked/>
    <w:rsid w:val="00B303B6"/>
    <w:rPr>
      <w:rFonts w:ascii="Arial" w:hAnsi="Arial"/>
      <w:lang w:eastAsia="en-US"/>
    </w:rPr>
  </w:style>
  <w:style w:type="paragraph" w:customStyle="1" w:styleId="UKAEAL3">
    <w:name w:val="UKAEA L3"/>
    <w:basedOn w:val="Heading3"/>
    <w:link w:val="UKAEAL3Char"/>
    <w:rsid w:val="00E4558B"/>
    <w:pPr>
      <w:keepNext w:val="0"/>
      <w:tabs>
        <w:tab w:val="left" w:pos="1276"/>
      </w:tabs>
      <w:spacing w:before="200" w:after="0" w:line="276" w:lineRule="auto"/>
      <w:ind w:left="1276" w:hanging="1276"/>
    </w:pPr>
    <w:rPr>
      <w:sz w:val="22"/>
      <w:szCs w:val="22"/>
      <w:u w:val="single"/>
    </w:rPr>
  </w:style>
  <w:style w:type="character" w:customStyle="1" w:styleId="UKAEAL3Char">
    <w:name w:val="UKAEA L3 Char"/>
    <w:link w:val="UKAEAL3"/>
    <w:locked/>
    <w:rsid w:val="00E4558B"/>
    <w:rPr>
      <w:rFonts w:ascii="Arial" w:hAnsi="Arial"/>
      <w:b/>
      <w:color w:val="4F81BD"/>
      <w:sz w:val="22"/>
      <w:u w:val="single"/>
      <w:lang w:val="en-GB" w:eastAsia="en-US"/>
    </w:rPr>
  </w:style>
  <w:style w:type="paragraph" w:customStyle="1" w:styleId="SSPAppendixheading">
    <w:name w:val="SSP Appendix heading"/>
    <w:basedOn w:val="AnnexHeading"/>
    <w:next w:val="SSPAppendixheading2"/>
    <w:link w:val="SSPAppendixheadingChar"/>
    <w:rsid w:val="004B0C6E"/>
    <w:pPr>
      <w:widowControl w:val="0"/>
      <w:numPr>
        <w:numId w:val="17"/>
      </w:numPr>
      <w:ind w:left="0" w:firstLine="0"/>
    </w:pPr>
    <w:rPr>
      <w:color w:val="C00000"/>
    </w:rPr>
  </w:style>
  <w:style w:type="character" w:customStyle="1" w:styleId="SSPAppendixheadingChar">
    <w:name w:val="SSP Appendix heading Char"/>
    <w:link w:val="SSPAppendixheading"/>
    <w:locked/>
    <w:rsid w:val="004B0C6E"/>
    <w:rPr>
      <w:rFonts w:ascii="Arial Bold" w:hAnsi="Arial Bold"/>
      <w:b/>
      <w:color w:val="C00000"/>
      <w:sz w:val="28"/>
      <w:szCs w:val="22"/>
      <w:lang w:eastAsia="en-US"/>
    </w:rPr>
  </w:style>
  <w:style w:type="paragraph" w:customStyle="1" w:styleId="SSPLevel3">
    <w:name w:val="SSP Level 3"/>
    <w:basedOn w:val="SSPNumberedPara"/>
    <w:link w:val="SSPLevel3Char"/>
    <w:rsid w:val="00D21E26"/>
    <w:pPr>
      <w:tabs>
        <w:tab w:val="clear" w:pos="720"/>
      </w:tabs>
      <w:ind w:left="851" w:hanging="851"/>
    </w:pPr>
    <w:rPr>
      <w:sz w:val="22"/>
    </w:rPr>
  </w:style>
  <w:style w:type="paragraph" w:styleId="TOC4">
    <w:name w:val="toc 4"/>
    <w:basedOn w:val="Normal"/>
    <w:next w:val="Normal"/>
    <w:autoRedefine/>
    <w:locked/>
    <w:rsid w:val="00CC7D40"/>
    <w:pPr>
      <w:spacing w:after="100" w:line="276" w:lineRule="auto"/>
      <w:ind w:left="660"/>
      <w:jc w:val="left"/>
    </w:pPr>
    <w:rPr>
      <w:rFonts w:ascii="Calibri" w:hAnsi="Calibri"/>
      <w:sz w:val="22"/>
      <w:szCs w:val="22"/>
      <w:lang w:eastAsia="en-GB"/>
    </w:rPr>
  </w:style>
  <w:style w:type="character" w:customStyle="1" w:styleId="NAOL4NumberedParagraphChar">
    <w:name w:val="NAO L4 Numbered Paragraph Char"/>
    <w:link w:val="NAOL4NumberedParagraph"/>
    <w:locked/>
    <w:rsid w:val="00FB6B04"/>
    <w:rPr>
      <w:rFonts w:ascii="Arial" w:hAnsi="Arial"/>
      <w:bCs/>
      <w:sz w:val="22"/>
      <w:szCs w:val="24"/>
      <w:lang w:eastAsia="en-US"/>
    </w:rPr>
  </w:style>
  <w:style w:type="character" w:customStyle="1" w:styleId="NAOL3NumberedParagraphChar">
    <w:name w:val="NAO L3 Numbered Paragraph Char"/>
    <w:link w:val="NAOL3NumberedParagraph"/>
    <w:locked/>
    <w:rsid w:val="00FB6B04"/>
    <w:rPr>
      <w:rFonts w:ascii="Arial" w:hAnsi="Arial"/>
      <w:bCs/>
      <w:sz w:val="22"/>
      <w:szCs w:val="24"/>
      <w:lang w:eastAsia="en-US"/>
    </w:rPr>
  </w:style>
  <w:style w:type="character" w:customStyle="1" w:styleId="SSPLevel3Char">
    <w:name w:val="SSP Level 3 Char"/>
    <w:link w:val="SSPLevel3"/>
    <w:locked/>
    <w:rsid w:val="00D21E26"/>
    <w:rPr>
      <w:rFonts w:ascii="Arial" w:hAnsi="Arial"/>
      <w:sz w:val="22"/>
      <w:lang w:eastAsia="en-US"/>
    </w:rPr>
  </w:style>
  <w:style w:type="paragraph" w:styleId="TOC5">
    <w:name w:val="toc 5"/>
    <w:basedOn w:val="Normal"/>
    <w:next w:val="Normal"/>
    <w:autoRedefine/>
    <w:locked/>
    <w:rsid w:val="00CC7D40"/>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locked/>
    <w:rsid w:val="00CC7D40"/>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locked/>
    <w:rsid w:val="00CC7D40"/>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locked/>
    <w:rsid w:val="00CC7D40"/>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locked/>
    <w:rsid w:val="00CC7D40"/>
    <w:pPr>
      <w:spacing w:after="100" w:line="276" w:lineRule="auto"/>
      <w:ind w:left="1760"/>
      <w:jc w:val="left"/>
    </w:pPr>
    <w:rPr>
      <w:rFonts w:ascii="Calibri" w:hAnsi="Calibri"/>
      <w:sz w:val="22"/>
      <w:szCs w:val="22"/>
      <w:lang w:eastAsia="en-GB"/>
    </w:rPr>
  </w:style>
  <w:style w:type="paragraph" w:customStyle="1" w:styleId="SSPAppendixheading2">
    <w:name w:val="SSP Appendix heading 2"/>
    <w:basedOn w:val="Appendix2"/>
    <w:next w:val="SSPappendix3"/>
    <w:link w:val="SSPAppendixheading2Char"/>
    <w:rsid w:val="004B0C6E"/>
    <w:pPr>
      <w:keepNext w:val="0"/>
      <w:widowControl w:val="0"/>
      <w:numPr>
        <w:ilvl w:val="1"/>
        <w:numId w:val="17"/>
      </w:numPr>
      <w:ind w:left="0" w:firstLine="0"/>
    </w:pPr>
    <w:rPr>
      <w:b w:val="0"/>
      <w:color w:val="C00000"/>
    </w:rPr>
  </w:style>
  <w:style w:type="paragraph" w:customStyle="1" w:styleId="SSPAppendixlevel3">
    <w:name w:val="SSP Appendix level 3"/>
    <w:basedOn w:val="SSPLevel3"/>
    <w:link w:val="SSPAppendixlevel3Char"/>
    <w:rsid w:val="009045E6"/>
    <w:pPr>
      <w:numPr>
        <w:ilvl w:val="0"/>
        <w:numId w:val="0"/>
      </w:numPr>
      <w:ind w:left="720" w:hanging="360"/>
    </w:pPr>
  </w:style>
  <w:style w:type="character" w:customStyle="1" w:styleId="SSPAppendixheading2Char">
    <w:name w:val="SSP Appendix heading 2 Char"/>
    <w:link w:val="SSPAppendixheading2"/>
    <w:locked/>
    <w:rsid w:val="004B0C6E"/>
    <w:rPr>
      <w:rFonts w:ascii="Arial Bold" w:hAnsi="Arial Bold"/>
      <w:color w:val="C00000"/>
      <w:sz w:val="26"/>
      <w:lang w:eastAsia="en-US"/>
    </w:rPr>
  </w:style>
  <w:style w:type="paragraph" w:customStyle="1" w:styleId="SSPappendix3">
    <w:name w:val="SSP appendix 3"/>
    <w:basedOn w:val="NumberedPara0"/>
    <w:link w:val="SSPappendix3Char"/>
    <w:rsid w:val="00220C11"/>
    <w:pPr>
      <w:numPr>
        <w:ilvl w:val="2"/>
        <w:numId w:val="16"/>
      </w:numPr>
      <w:tabs>
        <w:tab w:val="num" w:pos="357"/>
      </w:tabs>
      <w:ind w:left="567" w:hanging="567"/>
    </w:pPr>
    <w:rPr>
      <w:noProof/>
      <w:lang w:eastAsia="en-GB"/>
    </w:rPr>
  </w:style>
  <w:style w:type="character" w:customStyle="1" w:styleId="SSPAppendixlevel3Char">
    <w:name w:val="SSP Appendix level 3 Char"/>
    <w:link w:val="SSPAppendixlevel3"/>
    <w:locked/>
    <w:rsid w:val="009045E6"/>
    <w:rPr>
      <w:rFonts w:ascii="Arial" w:hAnsi="Arial" w:cs="Times New Roman"/>
      <w:sz w:val="20"/>
      <w:szCs w:val="20"/>
      <w:lang w:eastAsia="en-US"/>
    </w:rPr>
  </w:style>
  <w:style w:type="character" w:customStyle="1" w:styleId="SSPappendix3Char">
    <w:name w:val="SSP appendix 3 Char"/>
    <w:link w:val="SSPappendix3"/>
    <w:locked/>
    <w:rsid w:val="00220C11"/>
    <w:rPr>
      <w:rFonts w:ascii="Arial" w:hAnsi="Arial"/>
      <w:bCs/>
      <w:noProof/>
    </w:rPr>
  </w:style>
  <w:style w:type="table" w:customStyle="1" w:styleId="MediumList2-Accent21">
    <w:name w:val="Medium List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MediumGrid2-Accent21">
    <w:name w:val="Medium Grid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style>
  <w:style w:type="paragraph" w:customStyle="1" w:styleId="SSPHeadingthree">
    <w:name w:val="SSP Heading three"/>
    <w:basedOn w:val="SSPLevel3"/>
    <w:link w:val="SSPHeadingthreeChar"/>
    <w:rsid w:val="00BB4EF3"/>
  </w:style>
  <w:style w:type="character" w:customStyle="1" w:styleId="SSPHeadingthreeChar">
    <w:name w:val="SSP Heading three Char"/>
    <w:link w:val="SSPHeadingthree"/>
    <w:locked/>
    <w:rsid w:val="00BB4EF3"/>
    <w:rPr>
      <w:rFonts w:ascii="Arial" w:hAnsi="Arial"/>
      <w:sz w:val="22"/>
      <w:lang w:eastAsia="en-US"/>
    </w:rPr>
  </w:style>
  <w:style w:type="character" w:styleId="FollowedHyperlink">
    <w:name w:val="FollowedHyperlink"/>
    <w:uiPriority w:val="99"/>
    <w:semiHidden/>
    <w:rsid w:val="005B193D"/>
    <w:rPr>
      <w:color w:val="800080"/>
      <w:u w:val="single"/>
    </w:rPr>
  </w:style>
  <w:style w:type="paragraph" w:customStyle="1" w:styleId="SSPannexheader">
    <w:name w:val="SSP annex header"/>
    <w:basedOn w:val="SSPAppendixheading"/>
    <w:link w:val="SSPannexheaderChar"/>
    <w:rsid w:val="0031722C"/>
    <w:pPr>
      <w:numPr>
        <w:numId w:val="19"/>
      </w:numPr>
    </w:pPr>
  </w:style>
  <w:style w:type="paragraph" w:customStyle="1" w:styleId="SSPannexheading2">
    <w:name w:val="SSP annex heading 2"/>
    <w:basedOn w:val="SSPAppendixheading2"/>
    <w:link w:val="SSPannexheading2Char"/>
    <w:rsid w:val="0031722C"/>
    <w:pPr>
      <w:numPr>
        <w:numId w:val="19"/>
      </w:numPr>
    </w:pPr>
  </w:style>
  <w:style w:type="character" w:customStyle="1" w:styleId="SSPannexheaderChar">
    <w:name w:val="SSP annex header Char"/>
    <w:link w:val="SSPannexheader"/>
    <w:locked/>
    <w:rsid w:val="0031722C"/>
    <w:rPr>
      <w:rFonts w:ascii="Arial Bold" w:hAnsi="Arial Bold"/>
      <w:b/>
      <w:color w:val="C00000"/>
      <w:sz w:val="28"/>
      <w:szCs w:val="22"/>
      <w:lang w:eastAsia="en-US"/>
    </w:rPr>
  </w:style>
  <w:style w:type="character" w:customStyle="1" w:styleId="SSPannexheading2Char">
    <w:name w:val="SSP annex heading 2 Char"/>
    <w:link w:val="SSPannexheading2"/>
    <w:locked/>
    <w:rsid w:val="0031722C"/>
    <w:rPr>
      <w:rFonts w:ascii="Arial Bold" w:hAnsi="Arial Bold"/>
      <w:color w:val="C00000"/>
      <w:sz w:val="26"/>
      <w:lang w:eastAsia="en-US"/>
    </w:rPr>
  </w:style>
  <w:style w:type="paragraph" w:customStyle="1" w:styleId="SSPAnnexheading3">
    <w:name w:val="SSP Annex heading 3"/>
    <w:basedOn w:val="SSPappendix3"/>
    <w:link w:val="SSPAnnexheading3Char"/>
    <w:rsid w:val="005F4837"/>
    <w:pPr>
      <w:numPr>
        <w:ilvl w:val="0"/>
        <w:numId w:val="0"/>
      </w:numPr>
      <w:tabs>
        <w:tab w:val="num" w:pos="357"/>
      </w:tabs>
      <w:ind w:left="567" w:hanging="567"/>
    </w:pPr>
  </w:style>
  <w:style w:type="character" w:customStyle="1" w:styleId="SSPAnnexheading3Char">
    <w:name w:val="SSP Annex heading 3 Char"/>
    <w:link w:val="SSPAnnexheading3"/>
    <w:locked/>
    <w:rsid w:val="005F4837"/>
    <w:rPr>
      <w:rFonts w:ascii="Arial" w:hAnsi="Arial"/>
      <w:bCs/>
      <w:noProof/>
    </w:rPr>
  </w:style>
  <w:style w:type="character" w:customStyle="1" w:styleId="object2">
    <w:name w:val="object2"/>
    <w:rsid w:val="005E5842"/>
    <w:rPr>
      <w:rFonts w:cs="Times New Roman"/>
      <w:color w:val="00008B"/>
      <w:u w:val="none"/>
      <w:effect w:val="none"/>
    </w:rPr>
  </w:style>
  <w:style w:type="table" w:customStyle="1" w:styleId="ColorfulGrid-Accent21">
    <w:name w:val="Colorful Grid - Accent 21"/>
    <w:rsid w:val="005E584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style>
  <w:style w:type="numbering" w:customStyle="1" w:styleId="ReferenceNumberedList">
    <w:name w:val="Reference Numbered List"/>
    <w:rsid w:val="00B86B60"/>
    <w:pPr>
      <w:numPr>
        <w:numId w:val="7"/>
      </w:numPr>
    </w:pPr>
  </w:style>
  <w:style w:type="numbering" w:customStyle="1" w:styleId="Appendixlists">
    <w:name w:val="Appendix lists"/>
    <w:rsid w:val="00B86B60"/>
    <w:pPr>
      <w:numPr>
        <w:numId w:val="16"/>
      </w:numPr>
    </w:pPr>
  </w:style>
  <w:style w:type="numbering" w:customStyle="1" w:styleId="NumberedHeadings">
    <w:name w:val="NumberedHeadings"/>
    <w:rsid w:val="00B86B60"/>
    <w:pPr>
      <w:numPr>
        <w:numId w:val="9"/>
      </w:numPr>
    </w:pPr>
  </w:style>
  <w:style w:type="numbering" w:styleId="1ai">
    <w:name w:val="Outline List 1"/>
    <w:basedOn w:val="NoList"/>
    <w:rsid w:val="00B86B60"/>
    <w:pPr>
      <w:numPr>
        <w:numId w:val="2"/>
      </w:numPr>
    </w:pPr>
  </w:style>
  <w:style w:type="numbering" w:customStyle="1" w:styleId="AppendixHeading">
    <w:name w:val="Appendix Heading"/>
    <w:rsid w:val="00B86B60"/>
    <w:pPr>
      <w:numPr>
        <w:numId w:val="17"/>
      </w:numPr>
    </w:pPr>
  </w:style>
  <w:style w:type="numbering" w:customStyle="1" w:styleId="Appendixlist">
    <w:name w:val="Appendix list"/>
    <w:rsid w:val="00B86B60"/>
    <w:pPr>
      <w:numPr>
        <w:numId w:val="15"/>
      </w:numPr>
    </w:pPr>
  </w:style>
  <w:style w:type="numbering" w:customStyle="1" w:styleId="Style2">
    <w:name w:val="Style2"/>
    <w:rsid w:val="00B86B60"/>
    <w:pPr>
      <w:numPr>
        <w:numId w:val="14"/>
      </w:numPr>
    </w:pPr>
  </w:style>
  <w:style w:type="numbering" w:customStyle="1" w:styleId="SSPnewlist">
    <w:name w:val="SSP new list"/>
    <w:rsid w:val="00B86B60"/>
    <w:pPr>
      <w:numPr>
        <w:numId w:val="18"/>
      </w:numPr>
    </w:pPr>
  </w:style>
  <w:style w:type="paragraph" w:customStyle="1" w:styleId="NewSSPLevel3">
    <w:name w:val="New SSP Level 3"/>
    <w:basedOn w:val="SSPLevel3"/>
    <w:link w:val="NewSSPLevel3Char"/>
    <w:qFormat/>
    <w:rsid w:val="00D21E26"/>
  </w:style>
  <w:style w:type="paragraph" w:customStyle="1" w:styleId="NewSSPAnnexheading2">
    <w:name w:val="New SSP Annex heading 2"/>
    <w:basedOn w:val="SSPannexheading2"/>
    <w:link w:val="NewSSPAnnexheading2Char"/>
    <w:qFormat/>
    <w:rsid w:val="00177E3B"/>
  </w:style>
  <w:style w:type="character" w:customStyle="1" w:styleId="NewSSPLevel3Char">
    <w:name w:val="New SSP Level 3 Char"/>
    <w:basedOn w:val="SSPLevel3Char"/>
    <w:link w:val="NewSSPLevel3"/>
    <w:rsid w:val="00D21E26"/>
    <w:rPr>
      <w:rFonts w:ascii="Arial" w:hAnsi="Arial"/>
      <w:sz w:val="22"/>
      <w:lang w:eastAsia="en-US"/>
    </w:rPr>
  </w:style>
  <w:style w:type="paragraph" w:customStyle="1" w:styleId="NewSSPAnnexlevel3">
    <w:name w:val="New SSP Annex level 3"/>
    <w:basedOn w:val="SSPAnnexheading3"/>
    <w:link w:val="NewSSPAnnexlevel3Char"/>
    <w:qFormat/>
    <w:rsid w:val="00AC25C7"/>
  </w:style>
  <w:style w:type="character" w:customStyle="1" w:styleId="NewSSPAnnexheading2Char">
    <w:name w:val="New SSP Annex heading 2 Char"/>
    <w:basedOn w:val="SSPannexheading2Char"/>
    <w:link w:val="NewSSPAnnexheading2"/>
    <w:rsid w:val="00177E3B"/>
    <w:rPr>
      <w:rFonts w:ascii="Arial Bold" w:hAnsi="Arial Bold"/>
      <w:color w:val="C00000"/>
      <w:sz w:val="26"/>
      <w:lang w:eastAsia="en-US"/>
    </w:rPr>
  </w:style>
  <w:style w:type="character" w:customStyle="1" w:styleId="NewSSPAnnexlevel3Char">
    <w:name w:val="New SSP Annex level 3 Char"/>
    <w:basedOn w:val="SSPAnnexheading3Char"/>
    <w:link w:val="NewSSPAnnexlevel3"/>
    <w:rsid w:val="00AC25C7"/>
    <w:rPr>
      <w:rFonts w:ascii="Arial" w:hAnsi="Arial"/>
      <w:bCs/>
      <w:noProof/>
    </w:rPr>
  </w:style>
  <w:style w:type="paragraph" w:styleId="ListParagraph">
    <w:name w:val="List Paragraph"/>
    <w:basedOn w:val="Normal"/>
    <w:uiPriority w:val="34"/>
    <w:qFormat/>
    <w:rsid w:val="006E374E"/>
    <w:pPr>
      <w:tabs>
        <w:tab w:val="right" w:pos="14580"/>
      </w:tabs>
      <w:spacing w:after="120"/>
      <w:ind w:left="720"/>
      <w:contextualSpacing/>
      <w:jc w:val="left"/>
    </w:pPr>
    <w:rPr>
      <w:rFonts w:cs="Arial"/>
      <w:sz w:val="24"/>
      <w:szCs w:val="20"/>
    </w:rPr>
  </w:style>
  <w:style w:type="character" w:customStyle="1" w:styleId="Style1Char">
    <w:name w:val="Style1 Char"/>
    <w:link w:val="Style1"/>
    <w:rsid w:val="006E374E"/>
    <w:rPr>
      <w:rFonts w:ascii="Arial" w:hAnsi="Arial" w:cs="Arial"/>
      <w:color w:val="000000"/>
      <w:lang w:eastAsia="en-US"/>
    </w:rPr>
  </w:style>
  <w:style w:type="paragraph" w:customStyle="1" w:styleId="DHappendix3">
    <w:name w:val="DH appendix 3"/>
    <w:basedOn w:val="SSPappendix3"/>
    <w:link w:val="DHappendix3Char"/>
    <w:qFormat/>
    <w:rsid w:val="002B657D"/>
    <w:pPr>
      <w:numPr>
        <w:ilvl w:val="0"/>
        <w:numId w:val="0"/>
      </w:numPr>
      <w:tabs>
        <w:tab w:val="num" w:pos="357"/>
      </w:tabs>
      <w:ind w:left="567" w:hanging="567"/>
    </w:pPr>
  </w:style>
  <w:style w:type="character" w:customStyle="1" w:styleId="DHappendix3Char">
    <w:name w:val="DH appendix 3 Char"/>
    <w:basedOn w:val="SSPappendix3Char"/>
    <w:link w:val="DHappendix3"/>
    <w:rsid w:val="002B657D"/>
    <w:rPr>
      <w:rFonts w:ascii="Arial" w:hAnsi="Arial"/>
      <w:bCs/>
      <w:noProof/>
    </w:rPr>
  </w:style>
  <w:style w:type="paragraph" w:customStyle="1" w:styleId="Heading20">
    <w:name w:val="Heading2"/>
    <w:basedOn w:val="Heading2"/>
    <w:link w:val="Heading2Char0"/>
    <w:qFormat/>
    <w:rsid w:val="00CA5B85"/>
    <w:pPr>
      <w:numPr>
        <w:ilvl w:val="0"/>
        <w:numId w:val="0"/>
      </w:numPr>
      <w:tabs>
        <w:tab w:val="num" w:pos="576"/>
      </w:tabs>
      <w:spacing w:before="120" w:after="240" w:line="276" w:lineRule="auto"/>
      <w:ind w:left="576" w:hanging="576"/>
    </w:pPr>
    <w:rPr>
      <w:rFonts w:ascii="Myriad Pro" w:hAnsi="Myriad Pro" w:cs="Arial"/>
      <w:sz w:val="24"/>
    </w:rPr>
  </w:style>
  <w:style w:type="paragraph" w:customStyle="1" w:styleId="DHnewappendix3">
    <w:name w:val="DH new appendix 3"/>
    <w:basedOn w:val="SSPAnnexheading3"/>
    <w:link w:val="DHnewappendix3Char"/>
    <w:qFormat/>
    <w:rsid w:val="00B657B3"/>
    <w:pPr>
      <w:numPr>
        <w:ilvl w:val="2"/>
        <w:numId w:val="20"/>
      </w:numPr>
    </w:pPr>
  </w:style>
  <w:style w:type="character" w:customStyle="1" w:styleId="DHnewappendix3Char">
    <w:name w:val="DH new appendix 3 Char"/>
    <w:basedOn w:val="SSPAnnexheading3Char"/>
    <w:link w:val="DHnewappendix3"/>
    <w:rsid w:val="00B657B3"/>
    <w:rPr>
      <w:rFonts w:ascii="Arial" w:hAnsi="Arial"/>
      <w:bCs/>
      <w:noProof/>
    </w:rPr>
  </w:style>
  <w:style w:type="character" w:customStyle="1" w:styleId="Heading2Char0">
    <w:name w:val="Heading2 Char"/>
    <w:link w:val="Heading20"/>
    <w:rsid w:val="00CA5B85"/>
    <w:rPr>
      <w:rFonts w:ascii="Myriad Pro" w:hAnsi="Myriad Pro" w:cs="Arial"/>
      <w:b/>
      <w:sz w:val="24"/>
      <w:lang w:eastAsia="en-US"/>
    </w:rPr>
  </w:style>
  <w:style w:type="paragraph" w:styleId="Revision">
    <w:name w:val="Revision"/>
    <w:hidden/>
    <w:uiPriority w:val="99"/>
    <w:semiHidden/>
    <w:rsid w:val="005B7334"/>
    <w:rPr>
      <w:rFonts w:ascii="Arial" w:hAnsi="Arial"/>
      <w:szCs w:val="24"/>
      <w:lang w:eastAsia="en-US"/>
    </w:rPr>
  </w:style>
  <w:style w:type="character" w:styleId="PageNumber">
    <w:name w:val="page number"/>
    <w:basedOn w:val="DefaultParagraphFont"/>
    <w:rsid w:val="00E14AAA"/>
  </w:style>
  <w:style w:type="table" w:customStyle="1" w:styleId="HeaderTableGrid1">
    <w:name w:val="Header Table Grid1"/>
    <w:basedOn w:val="TableNormal"/>
    <w:next w:val="TableGrid"/>
    <w:rsid w:val="00A82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2">
    <w:name w:val="Header Table Grid2"/>
    <w:basedOn w:val="TableNormal"/>
    <w:next w:val="TableGrid"/>
    <w:rsid w:val="00A82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3">
    <w:name w:val="Header Table Grid3"/>
    <w:basedOn w:val="TableNormal"/>
    <w:next w:val="TableGrid"/>
    <w:rsid w:val="00945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4">
    <w:name w:val="Header Table Grid4"/>
    <w:basedOn w:val="TableNormal"/>
    <w:next w:val="TableGrid"/>
    <w:rsid w:val="00C9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5">
    <w:name w:val="Header Table Grid5"/>
    <w:basedOn w:val="TableNormal"/>
    <w:next w:val="TableGrid"/>
    <w:rsid w:val="00C9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6">
    <w:name w:val="Header Table Grid6"/>
    <w:basedOn w:val="TableNormal"/>
    <w:next w:val="TableGrid"/>
    <w:rsid w:val="00357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7">
    <w:name w:val="Header Table Grid7"/>
    <w:basedOn w:val="TableNormal"/>
    <w:next w:val="TableGrid"/>
    <w:rsid w:val="00F42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0E96"/>
  </w:style>
  <w:style w:type="paragraph" w:customStyle="1" w:styleId="xl63">
    <w:name w:val="xl63"/>
    <w:basedOn w:val="Normal"/>
    <w:rsid w:val="00530E96"/>
    <w:pPr>
      <w:pBdr>
        <w:top w:val="single" w:sz="4" w:space="0" w:color="auto"/>
        <w:left w:val="single" w:sz="4" w:space="0" w:color="auto"/>
        <w:right w:val="single" w:sz="4" w:space="0" w:color="auto"/>
      </w:pBdr>
      <w:shd w:val="clear" w:color="000000" w:fill="808080"/>
      <w:spacing w:before="100" w:beforeAutospacing="1" w:after="100" w:afterAutospacing="1"/>
      <w:jc w:val="left"/>
      <w:textAlignment w:val="center"/>
    </w:pPr>
    <w:rPr>
      <w:rFonts w:ascii="Times New Roman" w:hAnsi="Times New Roman"/>
      <w:sz w:val="24"/>
      <w:lang w:eastAsia="en-GB"/>
    </w:rPr>
  </w:style>
  <w:style w:type="paragraph" w:customStyle="1" w:styleId="xl64">
    <w:name w:val="xl64"/>
    <w:basedOn w:val="Normal"/>
    <w:rsid w:val="00530E9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65">
    <w:name w:val="xl65"/>
    <w:basedOn w:val="Normal"/>
    <w:rsid w:val="00530E96"/>
    <w:pPr>
      <w:pBdr>
        <w:top w:val="single" w:sz="4" w:space="0" w:color="auto"/>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66">
    <w:name w:val="xl66"/>
    <w:basedOn w:val="Normal"/>
    <w:rsid w:val="00530E96"/>
    <w:pPr>
      <w:pBdr>
        <w:top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67">
    <w:name w:val="xl67"/>
    <w:basedOn w:val="Normal"/>
    <w:rsid w:val="00530E96"/>
    <w:pPr>
      <w:pBdr>
        <w:left w:val="single" w:sz="4" w:space="0" w:color="auto"/>
        <w:right w:val="single" w:sz="4" w:space="0" w:color="auto"/>
      </w:pBdr>
      <w:shd w:val="clear" w:color="000000" w:fill="808080"/>
      <w:spacing w:before="100" w:beforeAutospacing="1" w:after="100" w:afterAutospacing="1"/>
      <w:jc w:val="left"/>
      <w:textAlignment w:val="center"/>
    </w:pPr>
    <w:rPr>
      <w:rFonts w:ascii="Times New Roman" w:hAnsi="Times New Roman"/>
      <w:sz w:val="24"/>
      <w:lang w:eastAsia="en-GB"/>
    </w:rPr>
  </w:style>
  <w:style w:type="paragraph" w:customStyle="1" w:styleId="xl68">
    <w:name w:val="xl68"/>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69">
    <w:name w:val="xl69"/>
    <w:basedOn w:val="Normal"/>
    <w:rsid w:val="00530E96"/>
    <w:pPr>
      <w:pBdr>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70">
    <w:name w:val="xl70"/>
    <w:basedOn w:val="Normal"/>
    <w:rsid w:val="00530E96"/>
    <w:pPr>
      <w:pBdr>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71">
    <w:name w:val="xl71"/>
    <w:basedOn w:val="Normal"/>
    <w:rsid w:val="00530E9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2">
    <w:name w:val="xl72"/>
    <w:basedOn w:val="Normal"/>
    <w:rsid w:val="00530E96"/>
    <w:pPr>
      <w:pBdr>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73">
    <w:name w:val="xl73"/>
    <w:basedOn w:val="Normal"/>
    <w:rsid w:val="00530E96"/>
    <w:pPr>
      <w:pBdr>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74">
    <w:name w:val="xl74"/>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5">
    <w:name w:val="xl75"/>
    <w:basedOn w:val="Normal"/>
    <w:rsid w:val="00530E9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6">
    <w:name w:val="xl76"/>
    <w:basedOn w:val="Normal"/>
    <w:rsid w:val="00530E96"/>
    <w:pPr>
      <w:pBdr>
        <w:top w:val="single" w:sz="4" w:space="0" w:color="auto"/>
        <w:left w:val="single" w:sz="4" w:space="0" w:color="auto"/>
        <w:right w:val="single" w:sz="4" w:space="0" w:color="auto"/>
      </w:pBdr>
      <w:shd w:val="clear" w:color="000000" w:fill="C0C0C0"/>
      <w:spacing w:before="100" w:beforeAutospacing="1" w:after="100" w:afterAutospacing="1"/>
      <w:jc w:val="left"/>
    </w:pPr>
    <w:rPr>
      <w:rFonts w:ascii="Times New Roman" w:hAnsi="Times New Roman"/>
      <w:sz w:val="24"/>
      <w:lang w:eastAsia="en-GB"/>
    </w:rPr>
  </w:style>
  <w:style w:type="paragraph" w:customStyle="1" w:styleId="xl77">
    <w:name w:val="xl77"/>
    <w:basedOn w:val="Normal"/>
    <w:rsid w:val="00530E96"/>
    <w:pPr>
      <w:pBdr>
        <w:left w:val="single" w:sz="4" w:space="0" w:color="auto"/>
        <w:right w:val="single" w:sz="4" w:space="0" w:color="auto"/>
      </w:pBdr>
      <w:shd w:val="clear" w:color="000000" w:fill="C0C0C0"/>
      <w:spacing w:before="100" w:beforeAutospacing="1" w:after="100" w:afterAutospacing="1"/>
      <w:jc w:val="left"/>
    </w:pPr>
    <w:rPr>
      <w:rFonts w:ascii="Times New Roman" w:hAnsi="Times New Roman"/>
      <w:sz w:val="24"/>
      <w:lang w:eastAsia="en-GB"/>
    </w:rPr>
  </w:style>
  <w:style w:type="paragraph" w:customStyle="1" w:styleId="xl78">
    <w:name w:val="xl78"/>
    <w:basedOn w:val="Normal"/>
    <w:rsid w:val="00530E96"/>
    <w:pPr>
      <w:pBdr>
        <w:top w:val="single" w:sz="4" w:space="0" w:color="auto"/>
        <w:left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79">
    <w:name w:val="xl79"/>
    <w:basedOn w:val="Normal"/>
    <w:rsid w:val="00530E96"/>
    <w:pPr>
      <w:pBdr>
        <w:left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80">
    <w:name w:val="xl80"/>
    <w:basedOn w:val="Normal"/>
    <w:rsid w:val="00530E96"/>
    <w:pPr>
      <w:pBdr>
        <w:left w:val="single" w:sz="4" w:space="0" w:color="auto"/>
        <w:bottom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81">
    <w:name w:val="xl81"/>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82">
    <w:name w:val="xl82"/>
    <w:basedOn w:val="Normal"/>
    <w:rsid w:val="00530E9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83">
    <w:name w:val="xl83"/>
    <w:basedOn w:val="Normal"/>
    <w:rsid w:val="00530E96"/>
    <w:pPr>
      <w:pBdr>
        <w:top w:val="single" w:sz="4" w:space="0" w:color="auto"/>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84">
    <w:name w:val="xl84"/>
    <w:basedOn w:val="Normal"/>
    <w:rsid w:val="00530E96"/>
    <w:pPr>
      <w:pBdr>
        <w:top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5">
    <w:name w:val="xl85"/>
    <w:basedOn w:val="Normal"/>
    <w:rsid w:val="00530E96"/>
    <w:pPr>
      <w:pBdr>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86">
    <w:name w:val="xl86"/>
    <w:basedOn w:val="Normal"/>
    <w:rsid w:val="00530E96"/>
    <w:pPr>
      <w:pBdr>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7">
    <w:name w:val="xl87"/>
    <w:basedOn w:val="Normal"/>
    <w:rsid w:val="00530E96"/>
    <w:pPr>
      <w:pBdr>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88">
    <w:name w:val="xl88"/>
    <w:basedOn w:val="Normal"/>
    <w:rsid w:val="00530E96"/>
    <w:pPr>
      <w:pBdr>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9">
    <w:name w:val="xl89"/>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0">
    <w:name w:val="xl90"/>
    <w:basedOn w:val="Normal"/>
    <w:rsid w:val="00530E96"/>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91">
    <w:name w:val="xl91"/>
    <w:basedOn w:val="Normal"/>
    <w:rsid w:val="00530E96"/>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2">
    <w:name w:val="xl92"/>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93">
    <w:name w:val="xl93"/>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94">
    <w:name w:val="xl94"/>
    <w:basedOn w:val="Normal"/>
    <w:rsid w:val="00530E96"/>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5">
    <w:name w:val="xl95"/>
    <w:basedOn w:val="Normal"/>
    <w:rsid w:val="00530E96"/>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6">
    <w:name w:val="xl96"/>
    <w:basedOn w:val="Normal"/>
    <w:rsid w:val="00530E96"/>
    <w:pPr>
      <w:pBdr>
        <w:top w:val="single" w:sz="4" w:space="0" w:color="auto"/>
        <w:left w:val="single" w:sz="4" w:space="0" w:color="auto"/>
        <w:right w:val="single" w:sz="4" w:space="0" w:color="auto"/>
      </w:pBdr>
      <w:shd w:val="clear" w:color="000000" w:fill="595959"/>
      <w:spacing w:before="100" w:beforeAutospacing="1" w:after="100" w:afterAutospacing="1"/>
      <w:jc w:val="left"/>
    </w:pPr>
    <w:rPr>
      <w:rFonts w:ascii="Times New Roman" w:hAnsi="Times New Roman"/>
      <w:color w:val="FFFFFF"/>
      <w:sz w:val="24"/>
      <w:lang w:eastAsia="en-GB"/>
    </w:rPr>
  </w:style>
  <w:style w:type="paragraph" w:customStyle="1" w:styleId="xl97">
    <w:name w:val="xl97"/>
    <w:basedOn w:val="Normal"/>
    <w:rsid w:val="00530E96"/>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8">
    <w:name w:val="xl98"/>
    <w:basedOn w:val="Normal"/>
    <w:rsid w:val="00530E96"/>
    <w:pPr>
      <w:pBdr>
        <w:left w:val="single" w:sz="4" w:space="0" w:color="auto"/>
        <w:right w:val="single" w:sz="4" w:space="0" w:color="auto"/>
      </w:pBdr>
      <w:shd w:val="clear" w:color="000000" w:fill="595959"/>
      <w:spacing w:before="100" w:beforeAutospacing="1" w:after="100" w:afterAutospacing="1"/>
      <w:jc w:val="left"/>
    </w:pPr>
    <w:rPr>
      <w:rFonts w:ascii="Times New Roman" w:hAnsi="Times New Roman"/>
      <w:sz w:val="24"/>
      <w:lang w:eastAsia="en-GB"/>
    </w:rPr>
  </w:style>
  <w:style w:type="paragraph" w:customStyle="1" w:styleId="xl99">
    <w:name w:val="xl99"/>
    <w:basedOn w:val="Normal"/>
    <w:rsid w:val="00530E96"/>
    <w:pPr>
      <w:pBdr>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100">
    <w:name w:val="xl100"/>
    <w:basedOn w:val="Normal"/>
    <w:rsid w:val="00530E96"/>
    <w:pPr>
      <w:pBdr>
        <w:top w:val="single" w:sz="4" w:space="0" w:color="auto"/>
        <w:left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1">
    <w:name w:val="xl101"/>
    <w:basedOn w:val="Normal"/>
    <w:rsid w:val="00530E96"/>
    <w:pPr>
      <w:pBdr>
        <w:left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2">
    <w:name w:val="xl102"/>
    <w:basedOn w:val="Normal"/>
    <w:rsid w:val="00530E96"/>
    <w:pPr>
      <w:pBdr>
        <w:left w:val="single" w:sz="4" w:space="0" w:color="auto"/>
        <w:bottom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3">
    <w:name w:val="xl103"/>
    <w:basedOn w:val="Normal"/>
    <w:rsid w:val="00530E96"/>
    <w:pPr>
      <w:pBdr>
        <w:top w:val="single" w:sz="4" w:space="0" w:color="auto"/>
        <w:left w:val="single" w:sz="4" w:space="0" w:color="auto"/>
        <w:right w:val="single" w:sz="4" w:space="0" w:color="auto"/>
      </w:pBdr>
      <w:shd w:val="clear" w:color="000000" w:fill="969696"/>
      <w:spacing w:before="100" w:beforeAutospacing="1" w:after="100" w:afterAutospacing="1"/>
      <w:jc w:val="left"/>
    </w:pPr>
    <w:rPr>
      <w:rFonts w:ascii="Times New Roman" w:hAnsi="Times New Roman"/>
      <w:sz w:val="24"/>
      <w:lang w:eastAsia="en-GB"/>
    </w:rPr>
  </w:style>
  <w:style w:type="paragraph" w:customStyle="1" w:styleId="xl104">
    <w:name w:val="xl104"/>
    <w:basedOn w:val="Normal"/>
    <w:rsid w:val="00530E96"/>
    <w:pPr>
      <w:pBdr>
        <w:left w:val="single" w:sz="4" w:space="0" w:color="auto"/>
        <w:right w:val="single" w:sz="4" w:space="0" w:color="auto"/>
      </w:pBdr>
      <w:shd w:val="clear" w:color="000000" w:fill="969696"/>
      <w:spacing w:before="100" w:beforeAutospacing="1" w:after="100" w:afterAutospacing="1"/>
      <w:jc w:val="left"/>
    </w:pPr>
    <w:rPr>
      <w:rFonts w:ascii="Times New Roman" w:hAnsi="Times New Roman"/>
      <w:sz w:val="24"/>
      <w:lang w:eastAsia="en-GB"/>
    </w:rPr>
  </w:style>
  <w:style w:type="paragraph" w:customStyle="1" w:styleId="xl105">
    <w:name w:val="xl105"/>
    <w:basedOn w:val="Normal"/>
    <w:rsid w:val="00530E96"/>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106">
    <w:name w:val="xl106"/>
    <w:basedOn w:val="Normal"/>
    <w:rsid w:val="00530E96"/>
    <w:pPr>
      <w:spacing w:before="100" w:beforeAutospacing="1" w:after="100" w:afterAutospacing="1"/>
      <w:jc w:val="left"/>
    </w:pPr>
    <w:rPr>
      <w:rFonts w:ascii="Times New Roman" w:hAnsi="Times New Roman"/>
      <w:b/>
      <w:bCs/>
      <w:color w:val="000000"/>
      <w:sz w:val="24"/>
      <w:lang w:eastAsia="en-GB"/>
    </w:rPr>
  </w:style>
  <w:style w:type="paragraph" w:customStyle="1" w:styleId="xl107">
    <w:name w:val="xl107"/>
    <w:basedOn w:val="Normal"/>
    <w:rsid w:val="00530E96"/>
    <w:pPr>
      <w:spacing w:before="100" w:beforeAutospacing="1" w:after="100" w:afterAutospacing="1"/>
      <w:jc w:val="left"/>
    </w:pPr>
    <w:rPr>
      <w:rFonts w:ascii="Times New Roman" w:hAnsi="Times New Roman"/>
      <w:b/>
      <w:bCs/>
      <w:color w:val="000000"/>
      <w:sz w:val="24"/>
      <w:lang w:eastAsia="en-GB"/>
    </w:rPr>
  </w:style>
  <w:style w:type="table" w:customStyle="1" w:styleId="HeaderTableGrid8">
    <w:name w:val="Header Table Grid8"/>
    <w:basedOn w:val="TableNormal"/>
    <w:next w:val="TableGrid"/>
    <w:rsid w:val="004E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37442"/>
  </w:style>
  <w:style w:type="numbering" w:customStyle="1" w:styleId="NoList3">
    <w:name w:val="No List3"/>
    <w:next w:val="NoList"/>
    <w:uiPriority w:val="99"/>
    <w:semiHidden/>
    <w:unhideWhenUsed/>
    <w:rsid w:val="009E0477"/>
  </w:style>
  <w:style w:type="numbering" w:customStyle="1" w:styleId="NoList4">
    <w:name w:val="No List4"/>
    <w:next w:val="NoList"/>
    <w:uiPriority w:val="99"/>
    <w:semiHidden/>
    <w:unhideWhenUsed/>
    <w:rsid w:val="004D086B"/>
  </w:style>
  <w:style w:type="paragraph" w:customStyle="1" w:styleId="DH">
    <w:name w:val="DH"/>
    <w:basedOn w:val="Normal"/>
    <w:qFormat/>
    <w:rsid w:val="00C550C0"/>
    <w:pPr>
      <w:keepNext/>
      <w:tabs>
        <w:tab w:val="right" w:pos="9072"/>
      </w:tabs>
      <w:spacing w:after="240" w:line="480" w:lineRule="auto"/>
      <w:jc w:val="center"/>
    </w:pPr>
    <w:rPr>
      <w:b/>
      <w:caps/>
      <w:color w:val="000000"/>
      <w:szCs w:val="20"/>
      <w:lang w:eastAsia="en-GB"/>
    </w:rPr>
  </w:style>
  <w:style w:type="paragraph" w:customStyle="1" w:styleId="TableHead">
    <w:name w:val="Table Head"/>
    <w:basedOn w:val="Normal"/>
    <w:rsid w:val="001B00D6"/>
    <w:pPr>
      <w:spacing w:before="120" w:after="120"/>
      <w:ind w:left="74"/>
      <w:jc w:val="left"/>
    </w:pPr>
    <w:rPr>
      <w:rFonts w:cs="Arial"/>
      <w:b/>
      <w:iCs/>
      <w:smallCaps/>
      <w:sz w:val="22"/>
      <w:szCs w:val="22"/>
    </w:rPr>
  </w:style>
  <w:style w:type="table" w:customStyle="1" w:styleId="HeaderTableGrid10">
    <w:name w:val="Header Table Grid10"/>
    <w:basedOn w:val="TableNormal"/>
    <w:next w:val="TableGrid"/>
    <w:rsid w:val="001B0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C92231"/>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stTable4-Accent11">
    <w:name w:val="List Table 4 - Accent 11"/>
    <w:basedOn w:val="TableNormal"/>
    <w:uiPriority w:val="49"/>
    <w:rsid w:val="00C9223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listparagraph">
    <w:name w:val="x_msolistparagraph"/>
    <w:basedOn w:val="Normal"/>
    <w:rsid w:val="00344FDC"/>
    <w:pPr>
      <w:spacing w:before="100" w:beforeAutospacing="1" w:after="100" w:afterAutospacing="1"/>
      <w:jc w:val="left"/>
    </w:pPr>
    <w:rPr>
      <w:rFonts w:ascii="Times New Roman" w:eastAsiaTheme="minorHAnsi" w:hAnsi="Times New Roman"/>
      <w:sz w:val="24"/>
      <w:lang w:eastAsia="en-GB"/>
    </w:rPr>
  </w:style>
  <w:style w:type="table" w:customStyle="1" w:styleId="ListTable4-Accent12">
    <w:name w:val="List Table 4 - Accent 12"/>
    <w:basedOn w:val="TableNormal"/>
    <w:uiPriority w:val="49"/>
    <w:rsid w:val="00C95A5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uiPriority w:val="48"/>
    <w:rsid w:val="0024608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12">
    <w:name w:val="List Table 3 - Accent 12"/>
    <w:basedOn w:val="TableNormal"/>
    <w:uiPriority w:val="48"/>
    <w:rsid w:val="00F6781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qFormat="1"/>
    <w:lsdException w:name="heading 8" w:locked="1" w:semiHidden="0" w:uiPriority="9" w:qFormat="1"/>
    <w:lsdException w:name="heading 9" w:locked="1" w:semiHidden="0" w:uiPriority="9" w:qFormat="1"/>
    <w:lsdException w:name="index 2" w:semiHidden="0"/>
    <w:lsdException w:name="index 3" w:semiHidden="0"/>
    <w:lsdException w:name="index 4" w:semiHidden="0"/>
    <w:lsdException w:name="index 5" w:semiHidden="0"/>
    <w:lsdException w:name="index 6" w:semiHidden="0"/>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footer" w:locked="1"/>
    <w:lsdException w:name="caption" w:locked="1" w:qFormat="1"/>
    <w:lsdException w:name="annotation reference" w:uiPriority="99"/>
    <w:lsdException w:name="List Number 2" w:semiHidden="0"/>
    <w:lsdException w:name="List Number 5" w:semiHidden="0"/>
    <w:lsdException w:name="Title" w:locked="1" w:semiHidden="0" w:unhideWhenUsed="0" w:qFormat="1"/>
    <w:lsdException w:name="Default Paragraph Font" w:locked="1"/>
    <w:lsdException w:name="Subtitle" w:locked="1" w:semiHidden="0" w:unhideWhenUsed="0" w:qFormat="1"/>
    <w:lsdException w:name="Body Text Indent 3" w:semiHidden="0"/>
    <w:lsdException w:name="Block Text" w:semiHidden="0"/>
    <w:lsdException w:name="Hyperlink" w:locked="1" w:semiHidden="0" w:uiPriority="99"/>
    <w:lsdException w:name="FollowedHyperlink" w:semiHidden="0" w:uiPriority="99"/>
    <w:lsdException w:name="Strong" w:locked="1" w:semiHidden="0" w:unhideWhenUsed="0" w:qFormat="1"/>
    <w:lsdException w:name="Emphasis" w:locked="1" w:semiHidden="0" w:unhideWhenUsed="0" w:qFormat="1"/>
    <w:lsdException w:name="Normal (Web)" w:locked="1"/>
    <w:lsdException w:name="No List" w:locked="1"/>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02A"/>
    <w:pPr>
      <w:jc w:val="both"/>
    </w:pPr>
    <w:rPr>
      <w:rFonts w:ascii="Arial" w:hAnsi="Arial"/>
      <w:szCs w:val="24"/>
      <w:lang w:eastAsia="en-US"/>
    </w:rPr>
  </w:style>
  <w:style w:type="paragraph" w:styleId="Heading1">
    <w:name w:val="heading 1"/>
    <w:aliases w:val="S&amp;SP Heading 1,h1,h11,Heading 1 (NN),Prophead 1,Prophead level 1,PIP Head 1,Heading 1 (1),Part,Heading,Heading 1 Heading1a,numbered indent 1,ni1,Class Heading,Para indent 0,Section Heading,Numbered - 1,Paragraph No,H1,Heading 1(Report Only)"/>
    <w:basedOn w:val="Normal"/>
    <w:next w:val="Normal"/>
    <w:link w:val="Heading1Char"/>
    <w:qFormat/>
    <w:rsid w:val="00C75C22"/>
    <w:pPr>
      <w:keepNext/>
      <w:keepLines/>
      <w:pageBreakBefore/>
      <w:numPr>
        <w:numId w:val="5"/>
      </w:numPr>
      <w:spacing w:before="240" w:line="276" w:lineRule="auto"/>
      <w:jc w:val="left"/>
      <w:outlineLvl w:val="0"/>
    </w:pPr>
    <w:rPr>
      <w:rFonts w:ascii="Arial Bold" w:hAnsi="Arial Bold"/>
      <w:b/>
      <w:color w:val="C00000"/>
      <w:kern w:val="28"/>
      <w:sz w:val="28"/>
      <w:szCs w:val="20"/>
    </w:rPr>
  </w:style>
  <w:style w:type="paragraph" w:styleId="Heading2">
    <w:name w:val="heading 2"/>
    <w:aliases w:val="S&amp;SP Heading 2,PARA2,T2,PARA21,PARA22,PARA23,T21,PARA24,T22,PARA25,T23,2,Level 2 Heading,h2,Numbered indent 2,ni2,Hanging 2 Indent,numbered indent 2,h21,headi,heading2,h22,21,Heading Two,Prophead 2,HD2,H2,PIP Head 2,Rhubarb,Char3,(1.1,1.2"/>
    <w:basedOn w:val="Normal"/>
    <w:next w:val="SSPLevel3"/>
    <w:link w:val="Heading2Char2"/>
    <w:qFormat/>
    <w:rsid w:val="00C75C22"/>
    <w:pPr>
      <w:keepNext/>
      <w:numPr>
        <w:ilvl w:val="1"/>
        <w:numId w:val="5"/>
      </w:numPr>
      <w:spacing w:before="60" w:after="60"/>
      <w:outlineLvl w:val="1"/>
    </w:pPr>
    <w:rPr>
      <w:rFonts w:ascii="Arial Bold" w:hAnsi="Arial Bold"/>
      <w:b/>
      <w:sz w:val="26"/>
      <w:szCs w:val="20"/>
    </w:rPr>
  </w:style>
  <w:style w:type="paragraph" w:styleId="Heading3">
    <w:name w:val="heading 3"/>
    <w:aliases w:val="(Ctrl Shift 3)"/>
    <w:basedOn w:val="Normal"/>
    <w:next w:val="Normal"/>
    <w:link w:val="Heading3Char"/>
    <w:uiPriority w:val="9"/>
    <w:qFormat/>
    <w:rsid w:val="00352C77"/>
    <w:pPr>
      <w:keepNext/>
      <w:keepLines/>
      <w:spacing w:before="120" w:after="120"/>
      <w:outlineLvl w:val="2"/>
    </w:pPr>
    <w:rPr>
      <w:b/>
      <w:color w:val="4F81BD"/>
      <w:sz w:val="24"/>
      <w:szCs w:val="20"/>
    </w:rPr>
  </w:style>
  <w:style w:type="paragraph" w:styleId="Heading4">
    <w:name w:val="heading 4"/>
    <w:aliases w:val="h4,h41,Heading Four,H4,Project table,Propos,alpha,Titre 4,OT Hdg 4,OT Hdg 41,4,Heading 4 Char1 Char,Heading 4 Char Char Char,h4 Char Char Char,Sub-Minor,Block,Req,H41,Bullet 1,Level 2 - a,Bullet 11,Bullet 12,Bullet 13,Bullet 14,PR,Topic"/>
    <w:basedOn w:val="Normal"/>
    <w:next w:val="Normal"/>
    <w:link w:val="Heading4Char1"/>
    <w:uiPriority w:val="9"/>
    <w:qFormat/>
    <w:rsid w:val="00352C77"/>
    <w:pPr>
      <w:keepNext/>
      <w:numPr>
        <w:ilvl w:val="3"/>
        <w:numId w:val="2"/>
      </w:numPr>
      <w:tabs>
        <w:tab w:val="num" w:pos="864"/>
      </w:tabs>
      <w:spacing w:before="120" w:after="120"/>
      <w:ind w:left="864" w:hanging="864"/>
      <w:outlineLvl w:val="3"/>
    </w:pPr>
    <w:rPr>
      <w:szCs w:val="20"/>
      <w:u w:val="single"/>
    </w:rPr>
  </w:style>
  <w:style w:type="paragraph" w:styleId="Heading5">
    <w:name w:val="heading 5"/>
    <w:aliases w:val="H5,PIM 5,Bullet1,Bullet2,h5,OT Hdg 5,OT Hdg 51,Section,(Ctrl Shift 5)"/>
    <w:basedOn w:val="Normal"/>
    <w:next w:val="Normal"/>
    <w:link w:val="Heading5Char"/>
    <w:uiPriority w:val="9"/>
    <w:qFormat/>
    <w:rsid w:val="00352C77"/>
    <w:pPr>
      <w:numPr>
        <w:ilvl w:val="4"/>
        <w:numId w:val="2"/>
      </w:numPr>
      <w:tabs>
        <w:tab w:val="num" w:pos="1008"/>
      </w:tabs>
      <w:spacing w:before="240" w:after="60"/>
      <w:ind w:left="1008" w:hanging="1008"/>
      <w:outlineLvl w:val="4"/>
    </w:pPr>
    <w:rPr>
      <w:b/>
      <w:bCs/>
      <w:i/>
      <w:iCs/>
      <w:sz w:val="26"/>
      <w:szCs w:val="26"/>
    </w:rPr>
  </w:style>
  <w:style w:type="paragraph" w:styleId="Heading6">
    <w:name w:val="heading 6"/>
    <w:aliases w:val="bullet2,Annex,h6"/>
    <w:basedOn w:val="Normal"/>
    <w:next w:val="Normal"/>
    <w:link w:val="Heading6Char"/>
    <w:uiPriority w:val="9"/>
    <w:qFormat/>
    <w:rsid w:val="00352C77"/>
    <w:pPr>
      <w:numPr>
        <w:ilvl w:val="5"/>
        <w:numId w:val="2"/>
      </w:numPr>
      <w:tabs>
        <w:tab w:val="num" w:pos="1152"/>
      </w:tabs>
      <w:spacing w:before="240" w:after="60"/>
      <w:ind w:left="1152" w:hanging="1152"/>
      <w:outlineLvl w:val="5"/>
    </w:pPr>
    <w:rPr>
      <w:rFonts w:ascii="Times New Roman" w:hAnsi="Times New Roman"/>
      <w:b/>
      <w:bCs/>
      <w:sz w:val="22"/>
      <w:szCs w:val="22"/>
    </w:rPr>
  </w:style>
  <w:style w:type="paragraph" w:styleId="Heading7">
    <w:name w:val="heading 7"/>
    <w:aliases w:val="Legal Level 1.1.,Annex 2-digit,h7,Heading 7 (do not use)"/>
    <w:basedOn w:val="Normal"/>
    <w:next w:val="Normal"/>
    <w:link w:val="Heading7Char"/>
    <w:uiPriority w:val="9"/>
    <w:qFormat/>
    <w:rsid w:val="00352C77"/>
    <w:pPr>
      <w:numPr>
        <w:ilvl w:val="6"/>
        <w:numId w:val="2"/>
      </w:numPr>
      <w:tabs>
        <w:tab w:val="num" w:pos="1296"/>
      </w:tabs>
      <w:spacing w:before="240" w:after="60"/>
      <w:ind w:left="1296" w:hanging="1296"/>
      <w:outlineLvl w:val="6"/>
    </w:pPr>
    <w:rPr>
      <w:rFonts w:ascii="Times New Roman" w:hAnsi="Times New Roman"/>
      <w:sz w:val="24"/>
    </w:rPr>
  </w:style>
  <w:style w:type="paragraph" w:styleId="Heading8">
    <w:name w:val="heading 8"/>
    <w:aliases w:val="Annex Heading 1,Annex 3-digit,h8,Heading 8 (do not use)"/>
    <w:basedOn w:val="Normal"/>
    <w:next w:val="Normal"/>
    <w:link w:val="Heading8Char"/>
    <w:uiPriority w:val="9"/>
    <w:qFormat/>
    <w:rsid w:val="00352C77"/>
    <w:pPr>
      <w:numPr>
        <w:ilvl w:val="7"/>
        <w:numId w:val="2"/>
      </w:numPr>
      <w:tabs>
        <w:tab w:val="num" w:pos="1440"/>
      </w:tabs>
      <w:spacing w:before="240" w:after="60"/>
      <w:ind w:left="1440" w:hanging="1440"/>
      <w:outlineLvl w:val="7"/>
    </w:pPr>
    <w:rPr>
      <w:rFonts w:ascii="Times New Roman" w:hAnsi="Times New Roman"/>
      <w:i/>
      <w:iCs/>
      <w:sz w:val="24"/>
    </w:rPr>
  </w:style>
  <w:style w:type="paragraph" w:styleId="Heading9">
    <w:name w:val="heading 9"/>
    <w:aliases w:val="Index Heading 1,Annex 4-digit,Heading 9 (do not use)"/>
    <w:basedOn w:val="Normal"/>
    <w:next w:val="Normal"/>
    <w:link w:val="Heading9Char"/>
    <w:uiPriority w:val="9"/>
    <w:qFormat/>
    <w:rsid w:val="00352C77"/>
    <w:pPr>
      <w:numPr>
        <w:ilvl w:val="8"/>
        <w:numId w:val="2"/>
      </w:numPr>
      <w:tabs>
        <w:tab w:val="num" w:pos="1584"/>
      </w:tabs>
      <w:spacing w:before="240" w:after="60"/>
      <w:ind w:left="1584" w:hanging="1584"/>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amp;SP Heading 1 Char,h1 Char,h11 Char,Heading 1 (NN) Char,Prophead 1 Char,Prophead level 1 Char,PIP Head 1 Char,Heading 1 (1) Char,Part Char,Heading Char,Heading 1 Heading1a Char,numbered indent 1 Char,ni1 Char,Class Heading Char,H1 Char"/>
    <w:link w:val="Heading1"/>
    <w:locked/>
    <w:rsid w:val="00C75C22"/>
    <w:rPr>
      <w:rFonts w:ascii="Arial Bold" w:hAnsi="Arial Bold"/>
      <w:b/>
      <w:color w:val="C00000"/>
      <w:kern w:val="28"/>
      <w:sz w:val="28"/>
      <w:lang w:eastAsia="en-US"/>
    </w:rPr>
  </w:style>
  <w:style w:type="character" w:customStyle="1" w:styleId="Heading2Char">
    <w:name w:val="Heading 2 Char"/>
    <w:aliases w:val="S&amp;SP Heading 2 Char,PARA2 Char,T2 Char,PARA21 Char,PARA22 Char,PARA23 Char,T21 Char,PARA24 Char,T22 Char,PARA25 Char,T23 Char,2 Char,Level 2 Heading Char,h2 Char,Numbered indent 2 Char,ni2 Char,Hanging 2 Indent Char,numbered indent 2 Cha"/>
    <w:rsid w:val="00680856"/>
    <w:rPr>
      <w:rFonts w:ascii="Cambria" w:hAnsi="Cambria"/>
      <w:b/>
      <w:i/>
      <w:sz w:val="28"/>
      <w:lang w:eastAsia="en-US"/>
    </w:rPr>
  </w:style>
  <w:style w:type="character" w:customStyle="1" w:styleId="Heading3Char">
    <w:name w:val="Heading 3 Char"/>
    <w:aliases w:val="(Ctrl Shift 3) Char"/>
    <w:link w:val="Heading3"/>
    <w:locked/>
    <w:rsid w:val="00EE28EE"/>
    <w:rPr>
      <w:rFonts w:ascii="Arial" w:hAnsi="Arial"/>
      <w:b/>
      <w:color w:val="4F81BD"/>
      <w:sz w:val="24"/>
      <w:lang w:val="en-GB" w:eastAsia="en-US"/>
    </w:rPr>
  </w:style>
  <w:style w:type="character" w:customStyle="1" w:styleId="Heading4Char">
    <w:name w:val="Heading 4 Char"/>
    <w:aliases w:val="h4 Char,h41 Char,Heading Four Char,H4 Char,Project table Char,Propos Char,alpha Char,Titre 4 Char,OT Hdg 4 Char,OT Hdg 41 Char,4 Char,Heading 4 Char1 Char Char,Heading 4 Char Char Char Char,h4 Char Char Char Char,Sub-Minor Char,Block Cha"/>
    <w:semiHidden/>
    <w:rsid w:val="00680856"/>
    <w:rPr>
      <w:rFonts w:ascii="Calibri" w:hAnsi="Calibri"/>
      <w:b/>
      <w:sz w:val="28"/>
      <w:lang w:eastAsia="en-US"/>
    </w:rPr>
  </w:style>
  <w:style w:type="character" w:customStyle="1" w:styleId="Heading5Char">
    <w:name w:val="Heading 5 Char"/>
    <w:aliases w:val="H5 Char,PIM 5 Char,Bullet1 Char,Bullet2 Char,h5 Char,OT Hdg 5 Char,OT Hdg 51 Char,Section Char,(Ctrl Shift 5) Char"/>
    <w:link w:val="Heading5"/>
    <w:uiPriority w:val="9"/>
    <w:locked/>
    <w:rsid w:val="008B58D0"/>
    <w:rPr>
      <w:rFonts w:ascii="Arial" w:hAnsi="Arial"/>
      <w:b/>
      <w:bCs/>
      <w:i/>
      <w:iCs/>
      <w:sz w:val="26"/>
      <w:szCs w:val="26"/>
      <w:lang w:eastAsia="en-US"/>
    </w:rPr>
  </w:style>
  <w:style w:type="character" w:customStyle="1" w:styleId="Heading6Char">
    <w:name w:val="Heading 6 Char"/>
    <w:aliases w:val="bullet2 Char,Annex Char,h6 Char"/>
    <w:link w:val="Heading6"/>
    <w:uiPriority w:val="9"/>
    <w:locked/>
    <w:rsid w:val="008B58D0"/>
    <w:rPr>
      <w:b/>
      <w:bCs/>
      <w:sz w:val="22"/>
      <w:szCs w:val="22"/>
      <w:lang w:eastAsia="en-US"/>
    </w:rPr>
  </w:style>
  <w:style w:type="character" w:customStyle="1" w:styleId="Heading7Char">
    <w:name w:val="Heading 7 Char"/>
    <w:aliases w:val="Legal Level 1.1. Char,Annex 2-digit Char,h7 Char,Heading 7 (do not use) Char"/>
    <w:link w:val="Heading7"/>
    <w:uiPriority w:val="9"/>
    <w:locked/>
    <w:rsid w:val="008B58D0"/>
    <w:rPr>
      <w:sz w:val="24"/>
      <w:szCs w:val="24"/>
      <w:lang w:eastAsia="en-US"/>
    </w:rPr>
  </w:style>
  <w:style w:type="character" w:customStyle="1" w:styleId="Heading8Char">
    <w:name w:val="Heading 8 Char"/>
    <w:aliases w:val="Annex Heading 1 Char,Annex 3-digit Char,h8 Char,Heading 8 (do not use) Char"/>
    <w:link w:val="Heading8"/>
    <w:uiPriority w:val="9"/>
    <w:locked/>
    <w:rsid w:val="008B58D0"/>
    <w:rPr>
      <w:i/>
      <w:iCs/>
      <w:sz w:val="24"/>
      <w:szCs w:val="24"/>
      <w:lang w:eastAsia="en-US"/>
    </w:rPr>
  </w:style>
  <w:style w:type="character" w:customStyle="1" w:styleId="Heading9Char">
    <w:name w:val="Heading 9 Char"/>
    <w:aliases w:val="Index Heading 1 Char,Annex 4-digit Char,Heading 9 (do not use) Char"/>
    <w:link w:val="Heading9"/>
    <w:uiPriority w:val="9"/>
    <w:locked/>
    <w:rsid w:val="008B58D0"/>
    <w:rPr>
      <w:rFonts w:ascii="Arial" w:hAnsi="Arial"/>
      <w:sz w:val="22"/>
      <w:szCs w:val="22"/>
      <w:lang w:eastAsia="en-US"/>
    </w:rPr>
  </w:style>
  <w:style w:type="character" w:customStyle="1" w:styleId="Heading2Char2">
    <w:name w:val="Heading 2 Char2"/>
    <w:aliases w:val="S&amp;SP Heading 2 Char1,PARA2 Char2,T2 Char2,PARA21 Char2,PARA22 Char2,PARA23 Char2,T21 Char2,PARA24 Char2,T22 Char2,PARA25 Char2,T23 Char2,2 Char2,Level 2 Heading Char2,h2 Char2,Numbered indent 2 Char2,ni2 Char2,Hanging 2 Indent Char2"/>
    <w:link w:val="Heading2"/>
    <w:locked/>
    <w:rsid w:val="00C75C22"/>
    <w:rPr>
      <w:rFonts w:ascii="Arial Bold" w:hAnsi="Arial Bold"/>
      <w:b/>
      <w:sz w:val="26"/>
      <w:lang w:eastAsia="en-US"/>
    </w:rPr>
  </w:style>
  <w:style w:type="character" w:customStyle="1" w:styleId="Heading4Char1">
    <w:name w:val="Heading 4 Char1"/>
    <w:aliases w:val="h4 Char1,h41 Char1,Heading Four Char1,H4 Char1,Project table Char1,Propos Char1,alpha Char1,Titre 4 Char1,OT Hdg 4 Char1,OT Hdg 41 Char1,4 Char1,Heading 4 Char1 Char Char1,Heading 4 Char Char Char Char1,h4 Char Char Char Char1,Block Char"/>
    <w:link w:val="Heading4"/>
    <w:uiPriority w:val="9"/>
    <w:locked/>
    <w:rsid w:val="008B58D0"/>
    <w:rPr>
      <w:rFonts w:ascii="Arial" w:hAnsi="Arial"/>
      <w:u w:val="single"/>
      <w:lang w:eastAsia="en-US"/>
    </w:rPr>
  </w:style>
  <w:style w:type="paragraph" w:customStyle="1" w:styleId="Bullet2">
    <w:name w:val="Bullet 2"/>
    <w:basedOn w:val="Normal"/>
    <w:rsid w:val="00EA74A0"/>
    <w:pPr>
      <w:tabs>
        <w:tab w:val="num" w:pos="1440"/>
      </w:tabs>
      <w:ind w:left="1440" w:hanging="360"/>
    </w:pPr>
    <w:rPr>
      <w:szCs w:val="20"/>
    </w:rPr>
  </w:style>
  <w:style w:type="paragraph" w:customStyle="1" w:styleId="SSPNumberedPara">
    <w:name w:val="S&amp;SP Numbered Para"/>
    <w:basedOn w:val="Heading3"/>
    <w:link w:val="SSPNumberedParaChar"/>
    <w:rsid w:val="00B60104"/>
    <w:pPr>
      <w:keepLines w:val="0"/>
      <w:widowControl w:val="0"/>
      <w:numPr>
        <w:ilvl w:val="2"/>
        <w:numId w:val="5"/>
      </w:numPr>
    </w:pPr>
    <w:rPr>
      <w:b w:val="0"/>
      <w:color w:val="auto"/>
      <w:sz w:val="20"/>
    </w:rPr>
  </w:style>
  <w:style w:type="paragraph" w:customStyle="1" w:styleId="numberedpara">
    <w:name w:val="numbered para"/>
    <w:basedOn w:val="Normal"/>
    <w:rsid w:val="00EA74A0"/>
    <w:pPr>
      <w:tabs>
        <w:tab w:val="num" w:pos="576"/>
      </w:tabs>
      <w:ind w:left="576" w:hanging="576"/>
    </w:pPr>
    <w:rPr>
      <w:szCs w:val="20"/>
    </w:rPr>
  </w:style>
  <w:style w:type="paragraph" w:customStyle="1" w:styleId="nplevel4">
    <w:name w:val="np level 4"/>
    <w:basedOn w:val="Normal"/>
    <w:rsid w:val="00EA74A0"/>
    <w:pPr>
      <w:tabs>
        <w:tab w:val="num" w:pos="864"/>
      </w:tabs>
      <w:ind w:left="864" w:hanging="864"/>
    </w:pPr>
    <w:rPr>
      <w:szCs w:val="20"/>
    </w:rPr>
  </w:style>
  <w:style w:type="paragraph" w:customStyle="1" w:styleId="Appendix">
    <w:name w:val="Appendix"/>
    <w:basedOn w:val="Heading1"/>
    <w:rsid w:val="00EA74A0"/>
    <w:pPr>
      <w:numPr>
        <w:numId w:val="0"/>
      </w:numPr>
      <w:tabs>
        <w:tab w:val="num" w:pos="360"/>
        <w:tab w:val="left" w:pos="576"/>
      </w:tabs>
      <w:ind w:left="576" w:hanging="576"/>
    </w:pPr>
  </w:style>
  <w:style w:type="paragraph" w:customStyle="1" w:styleId="Appendix2">
    <w:name w:val="Appendix 2"/>
    <w:basedOn w:val="Heading2"/>
    <w:rsid w:val="00EA74A0"/>
    <w:pPr>
      <w:numPr>
        <w:ilvl w:val="0"/>
        <w:numId w:val="0"/>
      </w:numPr>
      <w:tabs>
        <w:tab w:val="num" w:pos="360"/>
      </w:tabs>
      <w:ind w:left="576" w:hanging="576"/>
    </w:pPr>
  </w:style>
  <w:style w:type="paragraph" w:customStyle="1" w:styleId="Appendix3">
    <w:name w:val="Appendix 3"/>
    <w:basedOn w:val="Appendix2"/>
    <w:rsid w:val="00EA74A0"/>
    <w:pPr>
      <w:numPr>
        <w:ilvl w:val="2"/>
      </w:numPr>
      <w:tabs>
        <w:tab w:val="num" w:pos="360"/>
      </w:tabs>
      <w:ind w:left="576" w:hanging="576"/>
    </w:pPr>
  </w:style>
  <w:style w:type="paragraph" w:customStyle="1" w:styleId="PMPheading1">
    <w:name w:val="PMP heading 1"/>
    <w:basedOn w:val="Heading1"/>
    <w:rsid w:val="00EA74A0"/>
    <w:pPr>
      <w:numPr>
        <w:numId w:val="0"/>
      </w:numPr>
      <w:overflowPunct w:val="0"/>
      <w:autoSpaceDE w:val="0"/>
      <w:autoSpaceDN w:val="0"/>
      <w:adjustRightInd w:val="0"/>
      <w:spacing w:before="0"/>
      <w:textAlignment w:val="baseline"/>
      <w:outlineLvl w:val="9"/>
    </w:pPr>
    <w:rPr>
      <w:caps/>
      <w:kern w:val="0"/>
      <w:lang w:val="en-AU"/>
    </w:rPr>
  </w:style>
  <w:style w:type="paragraph" w:styleId="NormalWeb">
    <w:name w:val="Normal (Web)"/>
    <w:basedOn w:val="Normal"/>
    <w:rsid w:val="00EA74A0"/>
    <w:pPr>
      <w:spacing w:before="100" w:beforeAutospacing="1" w:after="100" w:afterAutospacing="1"/>
    </w:pPr>
  </w:style>
  <w:style w:type="paragraph" w:styleId="TOC1">
    <w:name w:val="toc 1"/>
    <w:basedOn w:val="Normal"/>
    <w:next w:val="Normal"/>
    <w:autoRedefine/>
    <w:uiPriority w:val="39"/>
    <w:rsid w:val="001C1941"/>
    <w:pPr>
      <w:tabs>
        <w:tab w:val="right" w:leader="dot" w:pos="9205"/>
      </w:tabs>
      <w:spacing w:before="60" w:after="60" w:line="360" w:lineRule="auto"/>
    </w:pPr>
    <w:rPr>
      <w:rFonts w:cs="Arial"/>
    </w:rPr>
  </w:style>
  <w:style w:type="paragraph" w:styleId="TOC2">
    <w:name w:val="toc 2"/>
    <w:basedOn w:val="Normal"/>
    <w:next w:val="Normal"/>
    <w:autoRedefine/>
    <w:uiPriority w:val="39"/>
    <w:rsid w:val="001C1941"/>
    <w:pPr>
      <w:tabs>
        <w:tab w:val="left" w:pos="880"/>
        <w:tab w:val="right" w:leader="dot" w:pos="9205"/>
      </w:tabs>
      <w:spacing w:before="60" w:after="60" w:line="360" w:lineRule="auto"/>
      <w:ind w:left="198"/>
    </w:pPr>
    <w:rPr>
      <w:szCs w:val="20"/>
    </w:rPr>
  </w:style>
  <w:style w:type="paragraph" w:customStyle="1" w:styleId="GuidanceText">
    <w:name w:val="Guidance Text"/>
    <w:basedOn w:val="Normal"/>
    <w:rsid w:val="00EA74A0"/>
    <w:rPr>
      <w:color w:val="0000FF"/>
      <w:szCs w:val="20"/>
    </w:rPr>
  </w:style>
  <w:style w:type="paragraph" w:customStyle="1" w:styleId="CoverNormalBL">
    <w:name w:val="Cover Normal BL"/>
    <w:basedOn w:val="Normal"/>
    <w:rsid w:val="00EA74A0"/>
    <w:pPr>
      <w:spacing w:before="100" w:beforeAutospacing="1" w:after="100" w:afterAutospacing="1"/>
    </w:pPr>
    <w:rPr>
      <w:smallCaps/>
      <w:szCs w:val="20"/>
    </w:rPr>
  </w:style>
  <w:style w:type="paragraph" w:styleId="Header">
    <w:name w:val="header"/>
    <w:basedOn w:val="Normal"/>
    <w:link w:val="HeaderChar"/>
    <w:rsid w:val="00EA74A0"/>
    <w:pPr>
      <w:tabs>
        <w:tab w:val="center" w:pos="4320"/>
        <w:tab w:val="right" w:pos="8640"/>
      </w:tabs>
    </w:pPr>
    <w:rPr>
      <w:sz w:val="24"/>
      <w:szCs w:val="20"/>
    </w:rPr>
  </w:style>
  <w:style w:type="character" w:customStyle="1" w:styleId="HeaderChar">
    <w:name w:val="Header Char"/>
    <w:link w:val="Header"/>
    <w:locked/>
    <w:rsid w:val="008B58D0"/>
    <w:rPr>
      <w:rFonts w:ascii="Arial" w:hAnsi="Arial"/>
      <w:sz w:val="24"/>
      <w:lang w:eastAsia="en-US"/>
    </w:rPr>
  </w:style>
  <w:style w:type="paragraph" w:styleId="Footer">
    <w:name w:val="footer"/>
    <w:basedOn w:val="Normal"/>
    <w:link w:val="FooterChar"/>
    <w:rsid w:val="00EA74A0"/>
    <w:pPr>
      <w:tabs>
        <w:tab w:val="center" w:pos="4320"/>
        <w:tab w:val="right" w:pos="8640"/>
      </w:tabs>
    </w:pPr>
    <w:rPr>
      <w:szCs w:val="20"/>
      <w:lang w:eastAsia="en-GB"/>
    </w:rPr>
  </w:style>
  <w:style w:type="character" w:customStyle="1" w:styleId="FooterChar">
    <w:name w:val="Footer Char"/>
    <w:link w:val="Footer"/>
    <w:locked/>
    <w:rsid w:val="00021AD9"/>
    <w:rPr>
      <w:rFonts w:ascii="Arial" w:hAnsi="Arial"/>
      <w:lang w:val="en-GB"/>
    </w:rPr>
  </w:style>
  <w:style w:type="character" w:styleId="Hyperlink">
    <w:name w:val="Hyperlink"/>
    <w:uiPriority w:val="99"/>
    <w:rsid w:val="00EA74A0"/>
    <w:rPr>
      <w:color w:val="0000FF"/>
      <w:u w:val="single"/>
    </w:rPr>
  </w:style>
  <w:style w:type="paragraph" w:styleId="BodyText">
    <w:name w:val="Body Text"/>
    <w:basedOn w:val="Normal"/>
    <w:link w:val="BodyTextChar"/>
    <w:semiHidden/>
    <w:rsid w:val="00972762"/>
    <w:pPr>
      <w:spacing w:after="120"/>
    </w:pPr>
    <w:rPr>
      <w:sz w:val="24"/>
      <w:szCs w:val="20"/>
      <w:lang w:eastAsia="en-GB"/>
    </w:rPr>
  </w:style>
  <w:style w:type="character" w:customStyle="1" w:styleId="BodyTextChar">
    <w:name w:val="Body Text Char"/>
    <w:link w:val="BodyText"/>
    <w:semiHidden/>
    <w:locked/>
    <w:rsid w:val="00972762"/>
    <w:rPr>
      <w:rFonts w:ascii="Arial" w:hAnsi="Arial"/>
      <w:sz w:val="24"/>
      <w:lang w:val="en-GB"/>
    </w:rPr>
  </w:style>
  <w:style w:type="paragraph" w:styleId="DocumentMap">
    <w:name w:val="Document Map"/>
    <w:basedOn w:val="Normal"/>
    <w:link w:val="DocumentMapChar"/>
    <w:semiHidden/>
    <w:rsid w:val="00972762"/>
    <w:rPr>
      <w:rFonts w:ascii="Tahoma" w:hAnsi="Tahoma"/>
      <w:sz w:val="16"/>
      <w:szCs w:val="20"/>
      <w:lang w:eastAsia="en-GB"/>
    </w:rPr>
  </w:style>
  <w:style w:type="character" w:customStyle="1" w:styleId="DocumentMapChar">
    <w:name w:val="Document Map Char"/>
    <w:link w:val="DocumentMap"/>
    <w:semiHidden/>
    <w:locked/>
    <w:rsid w:val="00972762"/>
    <w:rPr>
      <w:rFonts w:ascii="Tahoma" w:hAnsi="Tahoma"/>
      <w:sz w:val="16"/>
      <w:lang w:val="en-GB"/>
    </w:rPr>
  </w:style>
  <w:style w:type="table" w:styleId="TableGrid">
    <w:name w:val="Table Grid"/>
    <w:aliases w:val="Header Table Grid"/>
    <w:basedOn w:val="TableNormal"/>
    <w:uiPriority w:val="59"/>
    <w:rsid w:val="009727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rsid w:val="004B5919"/>
    <w:rPr>
      <w:rFonts w:ascii="Tahoma" w:hAnsi="Tahoma"/>
      <w:sz w:val="16"/>
      <w:szCs w:val="20"/>
      <w:lang w:eastAsia="en-GB"/>
    </w:rPr>
  </w:style>
  <w:style w:type="character" w:customStyle="1" w:styleId="BalloonTextChar">
    <w:name w:val="Balloon Text Char"/>
    <w:link w:val="BalloonText"/>
    <w:semiHidden/>
    <w:locked/>
    <w:rsid w:val="004B5919"/>
    <w:rPr>
      <w:rFonts w:ascii="Tahoma" w:hAnsi="Tahoma"/>
      <w:sz w:val="16"/>
      <w:lang w:val="en-GB"/>
    </w:rPr>
  </w:style>
  <w:style w:type="paragraph" w:customStyle="1" w:styleId="ListParagraph1">
    <w:name w:val="List Paragraph1"/>
    <w:aliases w:val="SSP Bullet,NAO Bullet Level 1"/>
    <w:basedOn w:val="Normal"/>
    <w:link w:val="ListParagraphChar"/>
    <w:uiPriority w:val="34"/>
    <w:qFormat/>
    <w:rsid w:val="00B303B6"/>
    <w:pPr>
      <w:numPr>
        <w:numId w:val="13"/>
      </w:numPr>
      <w:contextualSpacing/>
    </w:pPr>
    <w:rPr>
      <w:szCs w:val="20"/>
    </w:rPr>
  </w:style>
  <w:style w:type="paragraph" w:styleId="TOC3">
    <w:name w:val="toc 3"/>
    <w:basedOn w:val="Normal"/>
    <w:next w:val="Normal"/>
    <w:autoRedefine/>
    <w:rsid w:val="00801AF5"/>
    <w:pPr>
      <w:spacing w:after="100"/>
      <w:ind w:left="400"/>
    </w:pPr>
  </w:style>
  <w:style w:type="paragraph" w:styleId="TOCHeading">
    <w:name w:val="TOC Heading"/>
    <w:basedOn w:val="Heading1"/>
    <w:next w:val="Normal"/>
    <w:qFormat/>
    <w:rsid w:val="0062033D"/>
    <w:pPr>
      <w:numPr>
        <w:numId w:val="0"/>
      </w:numPr>
      <w:spacing w:before="480"/>
      <w:outlineLvl w:val="9"/>
    </w:pPr>
    <w:rPr>
      <w:rFonts w:ascii="Cambria" w:hAnsi="Cambria"/>
      <w:bCs/>
      <w:color w:val="365F91"/>
      <w:kern w:val="0"/>
      <w:szCs w:val="28"/>
      <w:lang w:val="en-US"/>
    </w:rPr>
  </w:style>
  <w:style w:type="paragraph" w:customStyle="1" w:styleId="StyleTOCHeadingJustifiedLinespacing15lines">
    <w:name w:val="Style TOC Heading + Justified Line spacing:  1.5 lines"/>
    <w:basedOn w:val="TOCHeading"/>
    <w:rsid w:val="0045550D"/>
    <w:pPr>
      <w:spacing w:line="360" w:lineRule="auto"/>
    </w:pPr>
    <w:rPr>
      <w:color w:val="CC0000"/>
      <w:szCs w:val="20"/>
    </w:rPr>
  </w:style>
  <w:style w:type="character" w:styleId="Emphasis">
    <w:name w:val="Emphasis"/>
    <w:qFormat/>
    <w:rsid w:val="00E30B91"/>
    <w:rPr>
      <w:b/>
      <w:color w:val="C00000"/>
      <w:sz w:val="22"/>
    </w:rPr>
  </w:style>
  <w:style w:type="paragraph" w:styleId="FootnoteText">
    <w:name w:val="footnote text"/>
    <w:basedOn w:val="Normal"/>
    <w:link w:val="FootnoteTextChar"/>
    <w:uiPriority w:val="99"/>
    <w:rsid w:val="005B574A"/>
    <w:rPr>
      <w:rFonts w:ascii="Times New Roman" w:hAnsi="Times New Roman"/>
      <w:szCs w:val="20"/>
      <w:lang w:eastAsia="en-GB"/>
    </w:rPr>
  </w:style>
  <w:style w:type="character" w:customStyle="1" w:styleId="FootnoteTextChar">
    <w:name w:val="Footnote Text Char"/>
    <w:link w:val="FootnoteText"/>
    <w:uiPriority w:val="99"/>
    <w:locked/>
    <w:rsid w:val="005B574A"/>
    <w:rPr>
      <w:lang w:val="en-GB" w:eastAsia="en-GB"/>
    </w:rPr>
  </w:style>
  <w:style w:type="character" w:styleId="FootnoteReference">
    <w:name w:val="footnote reference"/>
    <w:rsid w:val="005B574A"/>
    <w:rPr>
      <w:vertAlign w:val="superscript"/>
    </w:rPr>
  </w:style>
  <w:style w:type="paragraph" w:customStyle="1" w:styleId="Figuress">
    <w:name w:val="Figuress"/>
    <w:basedOn w:val="SSPNumberedPara"/>
    <w:rsid w:val="00786371"/>
    <w:pPr>
      <w:numPr>
        <w:ilvl w:val="0"/>
        <w:numId w:val="0"/>
      </w:numPr>
      <w:spacing w:before="240" w:after="240"/>
      <w:ind w:left="578"/>
    </w:pPr>
    <w:rPr>
      <w:rFonts w:cs="Arial"/>
      <w:b/>
      <w:i/>
    </w:rPr>
  </w:style>
  <w:style w:type="character" w:customStyle="1" w:styleId="SSPNumberedParaChar">
    <w:name w:val="S&amp;SP Numbered Para Char"/>
    <w:link w:val="SSPNumberedPara"/>
    <w:locked/>
    <w:rsid w:val="00B60104"/>
    <w:rPr>
      <w:rFonts w:ascii="Arial" w:hAnsi="Arial"/>
      <w:lang w:eastAsia="en-US"/>
    </w:rPr>
  </w:style>
  <w:style w:type="paragraph" w:customStyle="1" w:styleId="GreyBoxStyle">
    <w:name w:val="Grey Box Style"/>
    <w:basedOn w:val="Normal"/>
    <w:link w:val="GreyBoxStyleChar"/>
    <w:rsid w:val="00F908E8"/>
    <w:pPr>
      <w:spacing w:before="120" w:after="120"/>
    </w:pPr>
    <w:rPr>
      <w:sz w:val="16"/>
      <w:szCs w:val="20"/>
      <w:lang w:eastAsia="en-GB"/>
    </w:rPr>
  </w:style>
  <w:style w:type="character" w:customStyle="1" w:styleId="GreyBoxStyleChar">
    <w:name w:val="Grey Box Style Char"/>
    <w:link w:val="GreyBoxStyle"/>
    <w:locked/>
    <w:rsid w:val="00F908E8"/>
    <w:rPr>
      <w:rFonts w:ascii="Arial" w:hAnsi="Arial"/>
      <w:sz w:val="16"/>
      <w:lang w:val="en-GB"/>
    </w:rPr>
  </w:style>
  <w:style w:type="paragraph" w:customStyle="1" w:styleId="TableTextBullet">
    <w:name w:val="Table Text Bullet"/>
    <w:basedOn w:val="Normal"/>
    <w:rsid w:val="00A63A10"/>
    <w:pPr>
      <w:numPr>
        <w:numId w:val="3"/>
      </w:numPr>
      <w:spacing w:before="60" w:after="60"/>
    </w:pPr>
    <w:rPr>
      <w:sz w:val="19"/>
      <w:szCs w:val="19"/>
      <w:lang w:eastAsia="en-GB"/>
    </w:rPr>
  </w:style>
  <w:style w:type="character" w:styleId="Strong">
    <w:name w:val="Strong"/>
    <w:qFormat/>
    <w:rsid w:val="001A5E5C"/>
    <w:rPr>
      <w:b/>
    </w:rPr>
  </w:style>
  <w:style w:type="character" w:styleId="CommentReference">
    <w:name w:val="annotation reference"/>
    <w:uiPriority w:val="99"/>
    <w:semiHidden/>
    <w:rsid w:val="00D10B53"/>
    <w:rPr>
      <w:sz w:val="16"/>
    </w:rPr>
  </w:style>
  <w:style w:type="paragraph" w:styleId="CommentText">
    <w:name w:val="annotation text"/>
    <w:basedOn w:val="Normal"/>
    <w:link w:val="CommentTextChar"/>
    <w:uiPriority w:val="99"/>
    <w:semiHidden/>
    <w:rsid w:val="00D10B53"/>
    <w:rPr>
      <w:szCs w:val="20"/>
      <w:lang w:eastAsia="en-GB"/>
    </w:rPr>
  </w:style>
  <w:style w:type="character" w:customStyle="1" w:styleId="CommentTextChar">
    <w:name w:val="Comment Text Char"/>
    <w:link w:val="CommentText"/>
    <w:uiPriority w:val="99"/>
    <w:semiHidden/>
    <w:locked/>
    <w:rsid w:val="00D10B53"/>
    <w:rPr>
      <w:rFonts w:ascii="Arial" w:hAnsi="Arial"/>
      <w:lang w:val="en-GB"/>
    </w:rPr>
  </w:style>
  <w:style w:type="paragraph" w:styleId="CommentSubject">
    <w:name w:val="annotation subject"/>
    <w:basedOn w:val="CommentText"/>
    <w:next w:val="CommentText"/>
    <w:link w:val="CommentSubjectChar"/>
    <w:semiHidden/>
    <w:rsid w:val="00642F2A"/>
    <w:rPr>
      <w:b/>
    </w:rPr>
  </w:style>
  <w:style w:type="character" w:customStyle="1" w:styleId="CommentSubjectChar">
    <w:name w:val="Comment Subject Char"/>
    <w:link w:val="CommentSubject"/>
    <w:semiHidden/>
    <w:locked/>
    <w:rsid w:val="00642F2A"/>
    <w:rPr>
      <w:rFonts w:ascii="Arial" w:hAnsi="Arial"/>
      <w:b/>
      <w:lang w:val="en-GB"/>
    </w:rPr>
  </w:style>
  <w:style w:type="paragraph" w:styleId="ListBullet">
    <w:name w:val="List Bullet"/>
    <w:basedOn w:val="Normal"/>
    <w:rsid w:val="00F364E2"/>
    <w:pPr>
      <w:numPr>
        <w:numId w:val="1"/>
      </w:numPr>
    </w:pPr>
  </w:style>
  <w:style w:type="paragraph" w:styleId="ListBullet2">
    <w:name w:val="List Bullet 2"/>
    <w:basedOn w:val="Normal"/>
    <w:rsid w:val="008412B2"/>
    <w:pPr>
      <w:numPr>
        <w:numId w:val="4"/>
      </w:numPr>
    </w:pPr>
  </w:style>
  <w:style w:type="paragraph" w:customStyle="1" w:styleId="Numbered">
    <w:name w:val="Numbered"/>
    <w:basedOn w:val="Normal"/>
    <w:rsid w:val="00974657"/>
    <w:pPr>
      <w:widowControl w:val="0"/>
      <w:overflowPunct w:val="0"/>
      <w:autoSpaceDE w:val="0"/>
      <w:autoSpaceDN w:val="0"/>
      <w:adjustRightInd w:val="0"/>
      <w:spacing w:after="240"/>
      <w:jc w:val="left"/>
      <w:textAlignment w:val="baseline"/>
    </w:pPr>
    <w:rPr>
      <w:sz w:val="24"/>
      <w:szCs w:val="20"/>
    </w:rPr>
  </w:style>
  <w:style w:type="paragraph" w:styleId="BodyText2">
    <w:name w:val="Body Text 2"/>
    <w:basedOn w:val="Normal"/>
    <w:link w:val="BodyText2Char"/>
    <w:rsid w:val="004118B8"/>
    <w:pPr>
      <w:spacing w:after="120" w:line="480" w:lineRule="auto"/>
    </w:pPr>
    <w:rPr>
      <w:sz w:val="24"/>
      <w:szCs w:val="20"/>
    </w:rPr>
  </w:style>
  <w:style w:type="character" w:customStyle="1" w:styleId="BodyText2Char">
    <w:name w:val="Body Text 2 Char"/>
    <w:link w:val="BodyText2"/>
    <w:semiHidden/>
    <w:locked/>
    <w:rsid w:val="008B58D0"/>
    <w:rPr>
      <w:rFonts w:ascii="Arial" w:hAnsi="Arial"/>
      <w:sz w:val="24"/>
      <w:lang w:eastAsia="en-US"/>
    </w:rPr>
  </w:style>
  <w:style w:type="character" w:customStyle="1" w:styleId="NumberedParaChar">
    <w:name w:val="Numbered Para Char"/>
    <w:rsid w:val="00092866"/>
    <w:rPr>
      <w:rFonts w:ascii="Arial" w:hAnsi="Arial"/>
      <w:lang w:val="en-GB" w:eastAsia="en-US"/>
    </w:rPr>
  </w:style>
  <w:style w:type="paragraph" w:customStyle="1" w:styleId="SSPBullet">
    <w:name w:val="S&amp;SP Bullet"/>
    <w:basedOn w:val="Normal"/>
    <w:rsid w:val="00BE0F5D"/>
    <w:pPr>
      <w:numPr>
        <w:numId w:val="6"/>
      </w:numPr>
      <w:tabs>
        <w:tab w:val="clear" w:pos="698"/>
        <w:tab w:val="num" w:pos="426"/>
      </w:tabs>
      <w:spacing w:before="120" w:after="120"/>
      <w:ind w:left="426" w:hanging="426"/>
    </w:pPr>
  </w:style>
  <w:style w:type="paragraph" w:customStyle="1" w:styleId="e-pProposalMainText">
    <w:name w:val="e-p Proposal Main Text"/>
    <w:basedOn w:val="NormalIndent"/>
    <w:link w:val="e-pProposalMainTextChar1"/>
    <w:rsid w:val="00AF6C76"/>
    <w:pPr>
      <w:spacing w:after="240"/>
      <w:ind w:left="539"/>
    </w:pPr>
    <w:rPr>
      <w:sz w:val="24"/>
      <w:szCs w:val="20"/>
      <w:lang w:eastAsia="en-GB"/>
    </w:rPr>
  </w:style>
  <w:style w:type="paragraph" w:customStyle="1" w:styleId="NAOL4NumberedParagraph">
    <w:name w:val="NAO L4 Numbered Paragraph"/>
    <w:basedOn w:val="SSPNumberedPara"/>
    <w:link w:val="NAOL4NumberedParagraphChar"/>
    <w:rsid w:val="002C44E8"/>
    <w:pPr>
      <w:keepNext w:val="0"/>
      <w:widowControl/>
      <w:numPr>
        <w:ilvl w:val="3"/>
        <w:numId w:val="10"/>
      </w:numPr>
      <w:spacing w:before="0"/>
      <w:ind w:left="851" w:hanging="851"/>
      <w:outlineLvl w:val="9"/>
    </w:pPr>
    <w:rPr>
      <w:bCs/>
      <w:sz w:val="22"/>
      <w:szCs w:val="24"/>
    </w:rPr>
  </w:style>
  <w:style w:type="paragraph" w:styleId="NormalIndent">
    <w:name w:val="Normal Indent"/>
    <w:basedOn w:val="Normal"/>
    <w:rsid w:val="00AF6C76"/>
    <w:pPr>
      <w:ind w:left="720"/>
    </w:pPr>
  </w:style>
  <w:style w:type="paragraph" w:styleId="List">
    <w:name w:val="List"/>
    <w:basedOn w:val="Normal"/>
    <w:rsid w:val="009867B6"/>
    <w:pPr>
      <w:ind w:left="360" w:hanging="360"/>
      <w:jc w:val="left"/>
    </w:pPr>
    <w:rPr>
      <w:sz w:val="24"/>
    </w:rPr>
  </w:style>
  <w:style w:type="character" w:customStyle="1" w:styleId="e-pProposalMainTextChar1">
    <w:name w:val="e-p Proposal Main Text Char1"/>
    <w:link w:val="e-pProposalMainText"/>
    <w:locked/>
    <w:rsid w:val="00A6011D"/>
    <w:rPr>
      <w:rFonts w:ascii="Arial" w:hAnsi="Arial"/>
      <w:sz w:val="24"/>
      <w:lang w:val="en-GB"/>
    </w:rPr>
  </w:style>
  <w:style w:type="paragraph" w:customStyle="1" w:styleId="Style1">
    <w:name w:val="Style1"/>
    <w:basedOn w:val="Heading2"/>
    <w:link w:val="Style1Char"/>
    <w:qFormat/>
    <w:rsid w:val="003A57CD"/>
    <w:pPr>
      <w:numPr>
        <w:ilvl w:val="0"/>
        <w:numId w:val="0"/>
      </w:numPr>
      <w:tabs>
        <w:tab w:val="num" w:pos="720"/>
      </w:tabs>
      <w:ind w:left="720" w:hanging="720"/>
    </w:pPr>
    <w:rPr>
      <w:rFonts w:ascii="Arial" w:hAnsi="Arial" w:cs="Arial"/>
      <w:b w:val="0"/>
      <w:color w:val="000000"/>
      <w:sz w:val="20"/>
    </w:rPr>
  </w:style>
  <w:style w:type="paragraph" w:customStyle="1" w:styleId="Para2">
    <w:name w:val="Para 2"/>
    <w:basedOn w:val="Normal"/>
    <w:next w:val="Normal"/>
    <w:rsid w:val="001E59FA"/>
    <w:pPr>
      <w:numPr>
        <w:ilvl w:val="1"/>
        <w:numId w:val="8"/>
      </w:numPr>
    </w:pPr>
    <w:rPr>
      <w:rFonts w:cs="Arial"/>
      <w:color w:val="000000"/>
      <w:sz w:val="22"/>
    </w:rPr>
  </w:style>
  <w:style w:type="paragraph" w:customStyle="1" w:styleId="MainBodyText">
    <w:name w:val="Main Body Text"/>
    <w:basedOn w:val="Normal"/>
    <w:rsid w:val="001E59FA"/>
    <w:pPr>
      <w:autoSpaceDE w:val="0"/>
      <w:autoSpaceDN w:val="0"/>
      <w:adjustRightInd w:val="0"/>
      <w:spacing w:after="120"/>
      <w:jc w:val="left"/>
    </w:pPr>
    <w:rPr>
      <w:rFonts w:cs="Arial"/>
      <w:szCs w:val="22"/>
      <w:lang w:eastAsia="en-GB"/>
    </w:rPr>
  </w:style>
  <w:style w:type="paragraph" w:customStyle="1" w:styleId="ListParagraphLevel2">
    <w:name w:val="List Paragraph Level 2"/>
    <w:basedOn w:val="ListParagraph1"/>
    <w:qFormat/>
    <w:rsid w:val="00326D57"/>
    <w:pPr>
      <w:spacing w:before="120" w:line="276" w:lineRule="auto"/>
      <w:ind w:left="1701" w:hanging="425"/>
    </w:pPr>
    <w:rPr>
      <w:rFonts w:cs="Arial"/>
    </w:rPr>
  </w:style>
  <w:style w:type="paragraph" w:customStyle="1" w:styleId="NAOL3NumberedParagraph">
    <w:name w:val="NAO L3 Numbered Paragraph"/>
    <w:basedOn w:val="NAOL4NumberedParagraph"/>
    <w:link w:val="NAOL3NumberedParagraphChar"/>
    <w:rsid w:val="002C44E8"/>
    <w:pPr>
      <w:numPr>
        <w:ilvl w:val="2"/>
      </w:numPr>
      <w:ind w:left="1247" w:hanging="1247"/>
    </w:pPr>
  </w:style>
  <w:style w:type="paragraph" w:customStyle="1" w:styleId="NAOHeading1">
    <w:name w:val="NAO Heading 1"/>
    <w:basedOn w:val="Heading1"/>
    <w:rsid w:val="002C44E8"/>
    <w:pPr>
      <w:numPr>
        <w:numId w:val="10"/>
      </w:numPr>
      <w:ind w:left="720" w:hanging="360"/>
    </w:pPr>
    <w:rPr>
      <w:color w:val="auto"/>
      <w:szCs w:val="28"/>
    </w:rPr>
  </w:style>
  <w:style w:type="paragraph" w:customStyle="1" w:styleId="NAOHeading2">
    <w:name w:val="NAO Heading 2"/>
    <w:basedOn w:val="Heading2"/>
    <w:next w:val="NAOL3NumberedParagraph"/>
    <w:rsid w:val="002C44E8"/>
    <w:pPr>
      <w:numPr>
        <w:numId w:val="10"/>
      </w:numPr>
      <w:spacing w:before="240" w:after="240"/>
      <w:ind w:left="1247" w:hanging="1247"/>
      <w:jc w:val="left"/>
    </w:pPr>
    <w:rPr>
      <w:szCs w:val="26"/>
    </w:rPr>
  </w:style>
  <w:style w:type="paragraph" w:customStyle="1" w:styleId="NAOBulletLevel2">
    <w:name w:val="NAO Bullet Level 2"/>
    <w:basedOn w:val="ListParagraph1"/>
    <w:rsid w:val="002C44E8"/>
    <w:pPr>
      <w:spacing w:before="200" w:after="120" w:line="276" w:lineRule="auto"/>
      <w:ind w:left="1701" w:hanging="425"/>
    </w:pPr>
    <w:rPr>
      <w:rFonts w:cs="Arial"/>
    </w:rPr>
  </w:style>
  <w:style w:type="character" w:customStyle="1" w:styleId="Italic">
    <w:name w:val="Italic"/>
    <w:rsid w:val="00623934"/>
    <w:rPr>
      <w:i/>
    </w:rPr>
  </w:style>
  <w:style w:type="table" w:customStyle="1" w:styleId="TableStyle">
    <w:name w:val="TableStyle"/>
    <w:rsid w:val="00623934"/>
    <w:pPr>
      <w:spacing w:before="120" w:after="120" w:line="276" w:lineRule="auto"/>
    </w:pPr>
    <w:rPr>
      <w:rFonts w:ascii="Arial" w:hAnsi="Arial"/>
      <w:sz w:val="18"/>
    </w:rPr>
    <w:tblPr>
      <w:tblInd w:w="0" w:type="dxa"/>
      <w:tblCellMar>
        <w:top w:w="0" w:type="dxa"/>
        <w:left w:w="108" w:type="dxa"/>
        <w:bottom w:w="0" w:type="dxa"/>
        <w:right w:w="108" w:type="dxa"/>
      </w:tblCellMar>
    </w:tblPr>
  </w:style>
  <w:style w:type="paragraph" w:customStyle="1" w:styleId="Figuretext">
    <w:name w:val="Figure text"/>
    <w:basedOn w:val="Normal"/>
    <w:link w:val="FiguretextChar"/>
    <w:rsid w:val="00623934"/>
    <w:pPr>
      <w:spacing w:before="40" w:after="40" w:line="220" w:lineRule="exact"/>
      <w:jc w:val="left"/>
    </w:pPr>
    <w:rPr>
      <w:color w:val="000000"/>
      <w:sz w:val="16"/>
      <w:szCs w:val="20"/>
      <w:lang w:eastAsia="en-GB"/>
    </w:rPr>
  </w:style>
  <w:style w:type="paragraph" w:customStyle="1" w:styleId="ColumnHeading">
    <w:name w:val="Column Heading"/>
    <w:basedOn w:val="Normal"/>
    <w:rsid w:val="00623934"/>
    <w:pPr>
      <w:spacing w:before="120" w:after="120" w:line="220" w:lineRule="exact"/>
      <w:jc w:val="left"/>
    </w:pPr>
    <w:rPr>
      <w:b/>
      <w:color w:val="000000"/>
      <w:sz w:val="16"/>
      <w:szCs w:val="16"/>
      <w:lang w:eastAsia="en-GB"/>
    </w:rPr>
  </w:style>
  <w:style w:type="character" w:customStyle="1" w:styleId="FiguretextChar">
    <w:name w:val="Figure text Char"/>
    <w:link w:val="Figuretext"/>
    <w:locked/>
    <w:rsid w:val="00623934"/>
    <w:rPr>
      <w:rFonts w:ascii="Arial" w:hAnsi="Arial"/>
      <w:color w:val="000000"/>
      <w:sz w:val="16"/>
    </w:rPr>
  </w:style>
  <w:style w:type="paragraph" w:styleId="NoSpacing">
    <w:name w:val="No Spacing"/>
    <w:link w:val="NoSpacingChar"/>
    <w:qFormat/>
    <w:rsid w:val="00623934"/>
    <w:rPr>
      <w:rFonts w:ascii="Calibri" w:hAnsi="Calibri"/>
      <w:sz w:val="22"/>
      <w:szCs w:val="22"/>
      <w:lang w:val="en-US" w:eastAsia="en-US"/>
    </w:rPr>
  </w:style>
  <w:style w:type="character" w:customStyle="1" w:styleId="NoSpacingChar">
    <w:name w:val="No Spacing Char"/>
    <w:link w:val="NoSpacing"/>
    <w:locked/>
    <w:rsid w:val="00623934"/>
    <w:rPr>
      <w:rFonts w:ascii="Calibri" w:hAnsi="Calibri"/>
      <w:sz w:val="22"/>
      <w:lang w:val="en-US" w:eastAsia="en-US"/>
    </w:rPr>
  </w:style>
  <w:style w:type="character" w:customStyle="1" w:styleId="NotBold">
    <w:name w:val="NotBold"/>
    <w:rsid w:val="00623934"/>
  </w:style>
  <w:style w:type="character" w:customStyle="1" w:styleId="Heading2Char1">
    <w:name w:val="Heading 2 Char1"/>
    <w:aliases w:val="PARA2 Char1,T2 Char1,PARA21 Char1,PARA22 Char1,PARA23 Char1,T21 Char1,PARA24 Char1,T22 Char1,PARA25 Char1,T23 Char1,2 Char1,Level 2 Heading Char1,h2 Char1,Numbered indent 2 Char1,ni2 Char1,Hanging 2 Indent Char1,numbered indent 2 Char1"/>
    <w:locked/>
    <w:rsid w:val="00EC632F"/>
    <w:rPr>
      <w:rFonts w:ascii="Arial" w:hAnsi="Arial"/>
      <w:b/>
      <w:color w:val="4F81BD"/>
      <w:sz w:val="26"/>
      <w:lang w:eastAsia="en-US"/>
    </w:rPr>
  </w:style>
  <w:style w:type="paragraph" w:customStyle="1" w:styleId="NumberedPara0">
    <w:name w:val="Numbered Para"/>
    <w:basedOn w:val="Heading3"/>
    <w:link w:val="NumberedParaCharChar"/>
    <w:uiPriority w:val="99"/>
    <w:rsid w:val="00EE5B74"/>
    <w:pPr>
      <w:keepLines w:val="0"/>
      <w:widowControl w:val="0"/>
      <w:tabs>
        <w:tab w:val="num" w:pos="720"/>
      </w:tabs>
      <w:ind w:left="720" w:hanging="720"/>
    </w:pPr>
    <w:rPr>
      <w:b w:val="0"/>
      <w:bCs/>
      <w:color w:val="auto"/>
      <w:sz w:val="20"/>
    </w:rPr>
  </w:style>
  <w:style w:type="character" w:customStyle="1" w:styleId="NumberedParaCharChar">
    <w:name w:val="Numbered Para Char Char"/>
    <w:link w:val="NumberedPara0"/>
    <w:uiPriority w:val="99"/>
    <w:locked/>
    <w:rsid w:val="00EE5B74"/>
    <w:rPr>
      <w:rFonts w:ascii="Arial" w:hAnsi="Arial"/>
      <w:lang w:eastAsia="en-US"/>
    </w:rPr>
  </w:style>
  <w:style w:type="paragraph" w:customStyle="1" w:styleId="M-Bullet">
    <w:name w:val="M-Bullet"/>
    <w:basedOn w:val="Normal"/>
    <w:rsid w:val="00EE5B74"/>
    <w:pPr>
      <w:tabs>
        <w:tab w:val="num" w:pos="1134"/>
      </w:tabs>
      <w:spacing w:before="120" w:after="120"/>
      <w:ind w:left="1134" w:hanging="425"/>
    </w:pPr>
  </w:style>
  <w:style w:type="paragraph" w:styleId="Caption">
    <w:name w:val="caption"/>
    <w:basedOn w:val="Normal"/>
    <w:next w:val="Normal"/>
    <w:qFormat/>
    <w:locked/>
    <w:rsid w:val="00EE5B74"/>
    <w:pPr>
      <w:spacing w:after="200"/>
    </w:pPr>
    <w:rPr>
      <w:b/>
      <w:bCs/>
      <w:color w:val="4F81BD"/>
      <w:sz w:val="18"/>
      <w:szCs w:val="18"/>
    </w:rPr>
  </w:style>
  <w:style w:type="table" w:customStyle="1" w:styleId="MediumGrid2-Accent11">
    <w:name w:val="Medium Grid 2 - Accent 11"/>
    <w:rsid w:val="00EE5B7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MediumGrid3-Accent11">
    <w:name w:val="Medium Grid 3 - Accent 11"/>
    <w:rsid w:val="00EE5B7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MediumGrid1-Accent11">
    <w:name w:val="Medium Grid 1 - Accent 11"/>
    <w:rsid w:val="00772C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ColorfulGrid-Accent11">
    <w:name w:val="Colorful Grid - Accent 11"/>
    <w:rsid w:val="005F6A4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paragraph" w:customStyle="1" w:styleId="AnnexHeading2">
    <w:name w:val="Annex Heading 2"/>
    <w:next w:val="Normal"/>
    <w:rsid w:val="003F754D"/>
    <w:pPr>
      <w:numPr>
        <w:ilvl w:val="1"/>
        <w:numId w:val="11"/>
      </w:numPr>
      <w:spacing w:after="200" w:line="276" w:lineRule="auto"/>
    </w:pPr>
    <w:rPr>
      <w:rFonts w:ascii="Arial Bold" w:hAnsi="Arial Bold"/>
      <w:color w:val="548DD4"/>
      <w:sz w:val="24"/>
      <w:szCs w:val="28"/>
      <w:lang w:eastAsia="en-US"/>
    </w:rPr>
  </w:style>
  <w:style w:type="paragraph" w:customStyle="1" w:styleId="AnnexHeading3">
    <w:name w:val="Annex Heading 3"/>
    <w:basedOn w:val="AnnexHeading2"/>
    <w:next w:val="Normal"/>
    <w:rsid w:val="003F754D"/>
    <w:pPr>
      <w:numPr>
        <w:ilvl w:val="2"/>
      </w:numPr>
      <w:ind w:left="2160" w:hanging="180"/>
    </w:pPr>
    <w:rPr>
      <w:rFonts w:ascii="Arial" w:hAnsi="Arial"/>
      <w:color w:val="auto"/>
      <w:sz w:val="22"/>
    </w:rPr>
  </w:style>
  <w:style w:type="paragraph" w:customStyle="1" w:styleId="Attendees">
    <w:name w:val="Attendees"/>
    <w:basedOn w:val="Normal"/>
    <w:link w:val="AttendeesChar"/>
    <w:rsid w:val="003F754D"/>
    <w:pPr>
      <w:tabs>
        <w:tab w:val="left" w:pos="1985"/>
        <w:tab w:val="left" w:pos="6237"/>
      </w:tabs>
      <w:spacing w:before="200"/>
      <w:jc w:val="left"/>
    </w:pPr>
    <w:rPr>
      <w:rFonts w:ascii="Trebuchet MS" w:hAnsi="Trebuchet MS"/>
      <w:sz w:val="22"/>
      <w:szCs w:val="22"/>
      <w:lang w:eastAsia="en-GB"/>
    </w:rPr>
  </w:style>
  <w:style w:type="character" w:customStyle="1" w:styleId="AttendeesChar">
    <w:name w:val="Attendees Char"/>
    <w:link w:val="Attendees"/>
    <w:locked/>
    <w:rsid w:val="003F754D"/>
    <w:rPr>
      <w:rFonts w:ascii="Trebuchet MS" w:hAnsi="Trebuchet MS"/>
      <w:sz w:val="22"/>
    </w:rPr>
  </w:style>
  <w:style w:type="character" w:customStyle="1" w:styleId="apple-converted-space">
    <w:name w:val="apple-converted-space"/>
    <w:rsid w:val="00BE0F5D"/>
  </w:style>
  <w:style w:type="paragraph" w:customStyle="1" w:styleId="bluebg">
    <w:name w:val="bluebg"/>
    <w:basedOn w:val="Normal"/>
    <w:rsid w:val="00BE0F5D"/>
    <w:pPr>
      <w:spacing w:before="100" w:beforeAutospacing="1" w:after="100" w:afterAutospacing="1"/>
      <w:jc w:val="left"/>
    </w:pPr>
    <w:rPr>
      <w:rFonts w:ascii="Times New Roman" w:hAnsi="Times New Roman"/>
      <w:sz w:val="24"/>
      <w:lang w:eastAsia="en-GB"/>
    </w:rPr>
  </w:style>
  <w:style w:type="paragraph" w:customStyle="1" w:styleId="AnnexHeading">
    <w:name w:val="Annex Heading"/>
    <w:next w:val="Normal"/>
    <w:link w:val="AnnexHeadingChar"/>
    <w:rsid w:val="00E4558B"/>
    <w:pPr>
      <w:spacing w:after="200" w:line="276" w:lineRule="auto"/>
      <w:ind w:left="5295" w:hanging="1353"/>
    </w:pPr>
    <w:rPr>
      <w:rFonts w:ascii="Arial Bold" w:hAnsi="Arial Bold"/>
      <w:b/>
      <w:color w:val="365F91"/>
      <w:sz w:val="28"/>
      <w:szCs w:val="22"/>
      <w:lang w:eastAsia="en-US"/>
    </w:rPr>
  </w:style>
  <w:style w:type="character" w:customStyle="1" w:styleId="AnnexHeadingChar">
    <w:name w:val="Annex Heading Char"/>
    <w:link w:val="AnnexHeading"/>
    <w:locked/>
    <w:rsid w:val="00E4558B"/>
    <w:rPr>
      <w:rFonts w:ascii="Arial Bold" w:hAnsi="Arial Bold"/>
      <w:b/>
      <w:color w:val="365F91"/>
      <w:sz w:val="22"/>
      <w:lang w:eastAsia="en-US"/>
    </w:rPr>
  </w:style>
  <w:style w:type="paragraph" w:customStyle="1" w:styleId="UKAEABulletLevel2">
    <w:name w:val="UKAEA Bullet Level 2"/>
    <w:basedOn w:val="ListParagraph1"/>
    <w:rsid w:val="00E4558B"/>
    <w:pPr>
      <w:numPr>
        <w:numId w:val="12"/>
      </w:numPr>
      <w:tabs>
        <w:tab w:val="left" w:pos="1701"/>
      </w:tabs>
      <w:spacing w:before="200" w:after="120" w:line="276" w:lineRule="auto"/>
      <w:ind w:left="2127" w:hanging="426"/>
    </w:pPr>
    <w:rPr>
      <w:sz w:val="24"/>
    </w:rPr>
  </w:style>
  <w:style w:type="character" w:customStyle="1" w:styleId="ListParagraphChar">
    <w:name w:val="List Paragraph Char"/>
    <w:aliases w:val="SSP Bullet Char,NAO Bullet Level 1 Char"/>
    <w:link w:val="ListParagraph1"/>
    <w:uiPriority w:val="34"/>
    <w:locked/>
    <w:rsid w:val="00B303B6"/>
    <w:rPr>
      <w:rFonts w:ascii="Arial" w:hAnsi="Arial"/>
      <w:lang w:eastAsia="en-US"/>
    </w:rPr>
  </w:style>
  <w:style w:type="paragraph" w:customStyle="1" w:styleId="UKAEAL3">
    <w:name w:val="UKAEA L3"/>
    <w:basedOn w:val="Heading3"/>
    <w:link w:val="UKAEAL3Char"/>
    <w:rsid w:val="00E4558B"/>
    <w:pPr>
      <w:keepNext w:val="0"/>
      <w:tabs>
        <w:tab w:val="left" w:pos="1276"/>
      </w:tabs>
      <w:spacing w:before="200" w:after="0" w:line="276" w:lineRule="auto"/>
      <w:ind w:left="1276" w:hanging="1276"/>
    </w:pPr>
    <w:rPr>
      <w:sz w:val="22"/>
      <w:szCs w:val="22"/>
      <w:u w:val="single"/>
    </w:rPr>
  </w:style>
  <w:style w:type="character" w:customStyle="1" w:styleId="UKAEAL3Char">
    <w:name w:val="UKAEA L3 Char"/>
    <w:link w:val="UKAEAL3"/>
    <w:locked/>
    <w:rsid w:val="00E4558B"/>
    <w:rPr>
      <w:rFonts w:ascii="Arial" w:hAnsi="Arial"/>
      <w:b/>
      <w:color w:val="4F81BD"/>
      <w:sz w:val="22"/>
      <w:u w:val="single"/>
      <w:lang w:val="en-GB" w:eastAsia="en-US"/>
    </w:rPr>
  </w:style>
  <w:style w:type="paragraph" w:customStyle="1" w:styleId="SSPAppendixheading">
    <w:name w:val="SSP Appendix heading"/>
    <w:basedOn w:val="AnnexHeading"/>
    <w:next w:val="SSPAppendixheading2"/>
    <w:link w:val="SSPAppendixheadingChar"/>
    <w:rsid w:val="004B0C6E"/>
    <w:pPr>
      <w:widowControl w:val="0"/>
      <w:numPr>
        <w:numId w:val="17"/>
      </w:numPr>
      <w:ind w:left="0" w:firstLine="0"/>
    </w:pPr>
    <w:rPr>
      <w:color w:val="C00000"/>
    </w:rPr>
  </w:style>
  <w:style w:type="character" w:customStyle="1" w:styleId="SSPAppendixheadingChar">
    <w:name w:val="SSP Appendix heading Char"/>
    <w:link w:val="SSPAppendixheading"/>
    <w:locked/>
    <w:rsid w:val="004B0C6E"/>
    <w:rPr>
      <w:rFonts w:ascii="Arial Bold" w:hAnsi="Arial Bold"/>
      <w:b/>
      <w:color w:val="C00000"/>
      <w:sz w:val="28"/>
      <w:szCs w:val="22"/>
      <w:lang w:eastAsia="en-US"/>
    </w:rPr>
  </w:style>
  <w:style w:type="paragraph" w:customStyle="1" w:styleId="SSPLevel3">
    <w:name w:val="SSP Level 3"/>
    <w:basedOn w:val="SSPNumberedPara"/>
    <w:link w:val="SSPLevel3Char"/>
    <w:rsid w:val="00D21E26"/>
    <w:pPr>
      <w:tabs>
        <w:tab w:val="clear" w:pos="720"/>
      </w:tabs>
      <w:ind w:left="851" w:hanging="851"/>
    </w:pPr>
    <w:rPr>
      <w:sz w:val="22"/>
    </w:rPr>
  </w:style>
  <w:style w:type="paragraph" w:styleId="TOC4">
    <w:name w:val="toc 4"/>
    <w:basedOn w:val="Normal"/>
    <w:next w:val="Normal"/>
    <w:autoRedefine/>
    <w:locked/>
    <w:rsid w:val="00CC7D40"/>
    <w:pPr>
      <w:spacing w:after="100" w:line="276" w:lineRule="auto"/>
      <w:ind w:left="660"/>
      <w:jc w:val="left"/>
    </w:pPr>
    <w:rPr>
      <w:rFonts w:ascii="Calibri" w:hAnsi="Calibri"/>
      <w:sz w:val="22"/>
      <w:szCs w:val="22"/>
      <w:lang w:eastAsia="en-GB"/>
    </w:rPr>
  </w:style>
  <w:style w:type="character" w:customStyle="1" w:styleId="NAOL4NumberedParagraphChar">
    <w:name w:val="NAO L4 Numbered Paragraph Char"/>
    <w:link w:val="NAOL4NumberedParagraph"/>
    <w:locked/>
    <w:rsid w:val="00FB6B04"/>
    <w:rPr>
      <w:rFonts w:ascii="Arial" w:hAnsi="Arial"/>
      <w:bCs/>
      <w:sz w:val="22"/>
      <w:szCs w:val="24"/>
      <w:lang w:eastAsia="en-US"/>
    </w:rPr>
  </w:style>
  <w:style w:type="character" w:customStyle="1" w:styleId="NAOL3NumberedParagraphChar">
    <w:name w:val="NAO L3 Numbered Paragraph Char"/>
    <w:link w:val="NAOL3NumberedParagraph"/>
    <w:locked/>
    <w:rsid w:val="00FB6B04"/>
    <w:rPr>
      <w:rFonts w:ascii="Arial" w:hAnsi="Arial"/>
      <w:bCs/>
      <w:sz w:val="22"/>
      <w:szCs w:val="24"/>
      <w:lang w:eastAsia="en-US"/>
    </w:rPr>
  </w:style>
  <w:style w:type="character" w:customStyle="1" w:styleId="SSPLevel3Char">
    <w:name w:val="SSP Level 3 Char"/>
    <w:link w:val="SSPLevel3"/>
    <w:locked/>
    <w:rsid w:val="00D21E26"/>
    <w:rPr>
      <w:rFonts w:ascii="Arial" w:hAnsi="Arial"/>
      <w:sz w:val="22"/>
      <w:lang w:eastAsia="en-US"/>
    </w:rPr>
  </w:style>
  <w:style w:type="paragraph" w:styleId="TOC5">
    <w:name w:val="toc 5"/>
    <w:basedOn w:val="Normal"/>
    <w:next w:val="Normal"/>
    <w:autoRedefine/>
    <w:locked/>
    <w:rsid w:val="00CC7D40"/>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locked/>
    <w:rsid w:val="00CC7D40"/>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locked/>
    <w:rsid w:val="00CC7D40"/>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locked/>
    <w:rsid w:val="00CC7D40"/>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locked/>
    <w:rsid w:val="00CC7D40"/>
    <w:pPr>
      <w:spacing w:after="100" w:line="276" w:lineRule="auto"/>
      <w:ind w:left="1760"/>
      <w:jc w:val="left"/>
    </w:pPr>
    <w:rPr>
      <w:rFonts w:ascii="Calibri" w:hAnsi="Calibri"/>
      <w:sz w:val="22"/>
      <w:szCs w:val="22"/>
      <w:lang w:eastAsia="en-GB"/>
    </w:rPr>
  </w:style>
  <w:style w:type="paragraph" w:customStyle="1" w:styleId="SSPAppendixheading2">
    <w:name w:val="SSP Appendix heading 2"/>
    <w:basedOn w:val="Appendix2"/>
    <w:next w:val="SSPappendix3"/>
    <w:link w:val="SSPAppendixheading2Char"/>
    <w:rsid w:val="004B0C6E"/>
    <w:pPr>
      <w:keepNext w:val="0"/>
      <w:widowControl w:val="0"/>
      <w:numPr>
        <w:ilvl w:val="1"/>
        <w:numId w:val="17"/>
      </w:numPr>
      <w:ind w:left="0" w:firstLine="0"/>
    </w:pPr>
    <w:rPr>
      <w:b w:val="0"/>
      <w:color w:val="C00000"/>
    </w:rPr>
  </w:style>
  <w:style w:type="paragraph" w:customStyle="1" w:styleId="SSPAppendixlevel3">
    <w:name w:val="SSP Appendix level 3"/>
    <w:basedOn w:val="SSPLevel3"/>
    <w:link w:val="SSPAppendixlevel3Char"/>
    <w:rsid w:val="009045E6"/>
    <w:pPr>
      <w:numPr>
        <w:ilvl w:val="0"/>
        <w:numId w:val="0"/>
      </w:numPr>
      <w:ind w:left="720" w:hanging="360"/>
    </w:pPr>
  </w:style>
  <w:style w:type="character" w:customStyle="1" w:styleId="SSPAppendixheading2Char">
    <w:name w:val="SSP Appendix heading 2 Char"/>
    <w:link w:val="SSPAppendixheading2"/>
    <w:locked/>
    <w:rsid w:val="004B0C6E"/>
    <w:rPr>
      <w:rFonts w:ascii="Arial Bold" w:hAnsi="Arial Bold"/>
      <w:color w:val="C00000"/>
      <w:sz w:val="26"/>
      <w:lang w:eastAsia="en-US"/>
    </w:rPr>
  </w:style>
  <w:style w:type="paragraph" w:customStyle="1" w:styleId="SSPappendix3">
    <w:name w:val="SSP appendix 3"/>
    <w:basedOn w:val="NumberedPara0"/>
    <w:link w:val="SSPappendix3Char"/>
    <w:rsid w:val="00220C11"/>
    <w:pPr>
      <w:numPr>
        <w:ilvl w:val="2"/>
        <w:numId w:val="16"/>
      </w:numPr>
      <w:tabs>
        <w:tab w:val="num" w:pos="357"/>
      </w:tabs>
      <w:ind w:left="567" w:hanging="567"/>
    </w:pPr>
    <w:rPr>
      <w:noProof/>
      <w:lang w:eastAsia="en-GB"/>
    </w:rPr>
  </w:style>
  <w:style w:type="character" w:customStyle="1" w:styleId="SSPAppendixlevel3Char">
    <w:name w:val="SSP Appendix level 3 Char"/>
    <w:link w:val="SSPAppendixlevel3"/>
    <w:locked/>
    <w:rsid w:val="009045E6"/>
    <w:rPr>
      <w:rFonts w:ascii="Arial" w:hAnsi="Arial" w:cs="Times New Roman"/>
      <w:sz w:val="20"/>
      <w:szCs w:val="20"/>
      <w:lang w:eastAsia="en-US"/>
    </w:rPr>
  </w:style>
  <w:style w:type="character" w:customStyle="1" w:styleId="SSPappendix3Char">
    <w:name w:val="SSP appendix 3 Char"/>
    <w:link w:val="SSPappendix3"/>
    <w:locked/>
    <w:rsid w:val="00220C11"/>
    <w:rPr>
      <w:rFonts w:ascii="Arial" w:hAnsi="Arial"/>
      <w:bCs/>
      <w:noProof/>
    </w:rPr>
  </w:style>
  <w:style w:type="table" w:customStyle="1" w:styleId="MediumList2-Accent21">
    <w:name w:val="Medium List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MediumGrid2-Accent21">
    <w:name w:val="Medium Grid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style>
  <w:style w:type="paragraph" w:customStyle="1" w:styleId="SSPHeadingthree">
    <w:name w:val="SSP Heading three"/>
    <w:basedOn w:val="SSPLevel3"/>
    <w:link w:val="SSPHeadingthreeChar"/>
    <w:rsid w:val="00BB4EF3"/>
  </w:style>
  <w:style w:type="character" w:customStyle="1" w:styleId="SSPHeadingthreeChar">
    <w:name w:val="SSP Heading three Char"/>
    <w:link w:val="SSPHeadingthree"/>
    <w:locked/>
    <w:rsid w:val="00BB4EF3"/>
    <w:rPr>
      <w:rFonts w:ascii="Arial" w:hAnsi="Arial"/>
      <w:sz w:val="22"/>
      <w:lang w:eastAsia="en-US"/>
    </w:rPr>
  </w:style>
  <w:style w:type="character" w:styleId="FollowedHyperlink">
    <w:name w:val="FollowedHyperlink"/>
    <w:uiPriority w:val="99"/>
    <w:semiHidden/>
    <w:rsid w:val="005B193D"/>
    <w:rPr>
      <w:color w:val="800080"/>
      <w:u w:val="single"/>
    </w:rPr>
  </w:style>
  <w:style w:type="paragraph" w:customStyle="1" w:styleId="SSPannexheader">
    <w:name w:val="SSP annex header"/>
    <w:basedOn w:val="SSPAppendixheading"/>
    <w:link w:val="SSPannexheaderChar"/>
    <w:rsid w:val="0031722C"/>
    <w:pPr>
      <w:numPr>
        <w:numId w:val="19"/>
      </w:numPr>
    </w:pPr>
  </w:style>
  <w:style w:type="paragraph" w:customStyle="1" w:styleId="SSPannexheading2">
    <w:name w:val="SSP annex heading 2"/>
    <w:basedOn w:val="SSPAppendixheading2"/>
    <w:link w:val="SSPannexheading2Char"/>
    <w:rsid w:val="0031722C"/>
    <w:pPr>
      <w:numPr>
        <w:numId w:val="19"/>
      </w:numPr>
    </w:pPr>
  </w:style>
  <w:style w:type="character" w:customStyle="1" w:styleId="SSPannexheaderChar">
    <w:name w:val="SSP annex header Char"/>
    <w:link w:val="SSPannexheader"/>
    <w:locked/>
    <w:rsid w:val="0031722C"/>
    <w:rPr>
      <w:rFonts w:ascii="Arial Bold" w:hAnsi="Arial Bold"/>
      <w:b/>
      <w:color w:val="C00000"/>
      <w:sz w:val="28"/>
      <w:szCs w:val="22"/>
      <w:lang w:eastAsia="en-US"/>
    </w:rPr>
  </w:style>
  <w:style w:type="character" w:customStyle="1" w:styleId="SSPannexheading2Char">
    <w:name w:val="SSP annex heading 2 Char"/>
    <w:link w:val="SSPannexheading2"/>
    <w:locked/>
    <w:rsid w:val="0031722C"/>
    <w:rPr>
      <w:rFonts w:ascii="Arial Bold" w:hAnsi="Arial Bold"/>
      <w:color w:val="C00000"/>
      <w:sz w:val="26"/>
      <w:lang w:eastAsia="en-US"/>
    </w:rPr>
  </w:style>
  <w:style w:type="paragraph" w:customStyle="1" w:styleId="SSPAnnexheading3">
    <w:name w:val="SSP Annex heading 3"/>
    <w:basedOn w:val="SSPappendix3"/>
    <w:link w:val="SSPAnnexheading3Char"/>
    <w:rsid w:val="005F4837"/>
    <w:pPr>
      <w:numPr>
        <w:ilvl w:val="0"/>
        <w:numId w:val="0"/>
      </w:numPr>
      <w:tabs>
        <w:tab w:val="num" w:pos="357"/>
      </w:tabs>
      <w:ind w:left="567" w:hanging="567"/>
    </w:pPr>
  </w:style>
  <w:style w:type="character" w:customStyle="1" w:styleId="SSPAnnexheading3Char">
    <w:name w:val="SSP Annex heading 3 Char"/>
    <w:link w:val="SSPAnnexheading3"/>
    <w:locked/>
    <w:rsid w:val="005F4837"/>
    <w:rPr>
      <w:rFonts w:ascii="Arial" w:hAnsi="Arial"/>
      <w:bCs/>
      <w:noProof/>
    </w:rPr>
  </w:style>
  <w:style w:type="character" w:customStyle="1" w:styleId="object2">
    <w:name w:val="object2"/>
    <w:rsid w:val="005E5842"/>
    <w:rPr>
      <w:rFonts w:cs="Times New Roman"/>
      <w:color w:val="00008B"/>
      <w:u w:val="none"/>
      <w:effect w:val="none"/>
    </w:rPr>
  </w:style>
  <w:style w:type="table" w:customStyle="1" w:styleId="ColorfulGrid-Accent21">
    <w:name w:val="Colorful Grid - Accent 21"/>
    <w:rsid w:val="005E584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style>
  <w:style w:type="numbering" w:customStyle="1" w:styleId="ReferenceNumberedList">
    <w:name w:val="Reference Numbered List"/>
    <w:rsid w:val="00B86B60"/>
    <w:pPr>
      <w:numPr>
        <w:numId w:val="7"/>
      </w:numPr>
    </w:pPr>
  </w:style>
  <w:style w:type="numbering" w:customStyle="1" w:styleId="Appendixlists">
    <w:name w:val="Appendix lists"/>
    <w:rsid w:val="00B86B60"/>
    <w:pPr>
      <w:numPr>
        <w:numId w:val="16"/>
      </w:numPr>
    </w:pPr>
  </w:style>
  <w:style w:type="numbering" w:customStyle="1" w:styleId="NumberedHeadings">
    <w:name w:val="NumberedHeadings"/>
    <w:rsid w:val="00B86B60"/>
    <w:pPr>
      <w:numPr>
        <w:numId w:val="9"/>
      </w:numPr>
    </w:pPr>
  </w:style>
  <w:style w:type="numbering" w:styleId="1ai">
    <w:name w:val="Outline List 1"/>
    <w:basedOn w:val="NoList"/>
    <w:rsid w:val="00B86B60"/>
    <w:pPr>
      <w:numPr>
        <w:numId w:val="2"/>
      </w:numPr>
    </w:pPr>
  </w:style>
  <w:style w:type="numbering" w:customStyle="1" w:styleId="AppendixHeading">
    <w:name w:val="Appendix Heading"/>
    <w:rsid w:val="00B86B60"/>
    <w:pPr>
      <w:numPr>
        <w:numId w:val="17"/>
      </w:numPr>
    </w:pPr>
  </w:style>
  <w:style w:type="numbering" w:customStyle="1" w:styleId="Appendixlist">
    <w:name w:val="Appendix list"/>
    <w:rsid w:val="00B86B60"/>
    <w:pPr>
      <w:numPr>
        <w:numId w:val="15"/>
      </w:numPr>
    </w:pPr>
  </w:style>
  <w:style w:type="numbering" w:customStyle="1" w:styleId="Style2">
    <w:name w:val="Style2"/>
    <w:rsid w:val="00B86B60"/>
    <w:pPr>
      <w:numPr>
        <w:numId w:val="14"/>
      </w:numPr>
    </w:pPr>
  </w:style>
  <w:style w:type="numbering" w:customStyle="1" w:styleId="SSPnewlist">
    <w:name w:val="SSP new list"/>
    <w:rsid w:val="00B86B60"/>
    <w:pPr>
      <w:numPr>
        <w:numId w:val="18"/>
      </w:numPr>
    </w:pPr>
  </w:style>
  <w:style w:type="paragraph" w:customStyle="1" w:styleId="NewSSPLevel3">
    <w:name w:val="New SSP Level 3"/>
    <w:basedOn w:val="SSPLevel3"/>
    <w:link w:val="NewSSPLevel3Char"/>
    <w:qFormat/>
    <w:rsid w:val="00D21E26"/>
  </w:style>
  <w:style w:type="paragraph" w:customStyle="1" w:styleId="NewSSPAnnexheading2">
    <w:name w:val="New SSP Annex heading 2"/>
    <w:basedOn w:val="SSPannexheading2"/>
    <w:link w:val="NewSSPAnnexheading2Char"/>
    <w:qFormat/>
    <w:rsid w:val="00177E3B"/>
  </w:style>
  <w:style w:type="character" w:customStyle="1" w:styleId="NewSSPLevel3Char">
    <w:name w:val="New SSP Level 3 Char"/>
    <w:basedOn w:val="SSPLevel3Char"/>
    <w:link w:val="NewSSPLevel3"/>
    <w:rsid w:val="00D21E26"/>
    <w:rPr>
      <w:rFonts w:ascii="Arial" w:hAnsi="Arial"/>
      <w:sz w:val="22"/>
      <w:lang w:eastAsia="en-US"/>
    </w:rPr>
  </w:style>
  <w:style w:type="paragraph" w:customStyle="1" w:styleId="NewSSPAnnexlevel3">
    <w:name w:val="New SSP Annex level 3"/>
    <w:basedOn w:val="SSPAnnexheading3"/>
    <w:link w:val="NewSSPAnnexlevel3Char"/>
    <w:qFormat/>
    <w:rsid w:val="00AC25C7"/>
  </w:style>
  <w:style w:type="character" w:customStyle="1" w:styleId="NewSSPAnnexheading2Char">
    <w:name w:val="New SSP Annex heading 2 Char"/>
    <w:basedOn w:val="SSPannexheading2Char"/>
    <w:link w:val="NewSSPAnnexheading2"/>
    <w:rsid w:val="00177E3B"/>
    <w:rPr>
      <w:rFonts w:ascii="Arial Bold" w:hAnsi="Arial Bold"/>
      <w:color w:val="C00000"/>
      <w:sz w:val="26"/>
      <w:lang w:eastAsia="en-US"/>
    </w:rPr>
  </w:style>
  <w:style w:type="character" w:customStyle="1" w:styleId="NewSSPAnnexlevel3Char">
    <w:name w:val="New SSP Annex level 3 Char"/>
    <w:basedOn w:val="SSPAnnexheading3Char"/>
    <w:link w:val="NewSSPAnnexlevel3"/>
    <w:rsid w:val="00AC25C7"/>
    <w:rPr>
      <w:rFonts w:ascii="Arial" w:hAnsi="Arial"/>
      <w:bCs/>
      <w:noProof/>
    </w:rPr>
  </w:style>
  <w:style w:type="paragraph" w:styleId="ListParagraph">
    <w:name w:val="List Paragraph"/>
    <w:basedOn w:val="Normal"/>
    <w:uiPriority w:val="34"/>
    <w:qFormat/>
    <w:rsid w:val="006E374E"/>
    <w:pPr>
      <w:tabs>
        <w:tab w:val="right" w:pos="14580"/>
      </w:tabs>
      <w:spacing w:after="120"/>
      <w:ind w:left="720"/>
      <w:contextualSpacing/>
      <w:jc w:val="left"/>
    </w:pPr>
    <w:rPr>
      <w:rFonts w:cs="Arial"/>
      <w:sz w:val="24"/>
      <w:szCs w:val="20"/>
    </w:rPr>
  </w:style>
  <w:style w:type="character" w:customStyle="1" w:styleId="Style1Char">
    <w:name w:val="Style1 Char"/>
    <w:link w:val="Style1"/>
    <w:rsid w:val="006E374E"/>
    <w:rPr>
      <w:rFonts w:ascii="Arial" w:hAnsi="Arial" w:cs="Arial"/>
      <w:color w:val="000000"/>
      <w:lang w:eastAsia="en-US"/>
    </w:rPr>
  </w:style>
  <w:style w:type="paragraph" w:customStyle="1" w:styleId="DHappendix3">
    <w:name w:val="DH appendix 3"/>
    <w:basedOn w:val="SSPappendix3"/>
    <w:link w:val="DHappendix3Char"/>
    <w:qFormat/>
    <w:rsid w:val="002B657D"/>
    <w:pPr>
      <w:numPr>
        <w:ilvl w:val="0"/>
        <w:numId w:val="0"/>
      </w:numPr>
      <w:tabs>
        <w:tab w:val="num" w:pos="357"/>
      </w:tabs>
      <w:ind w:left="567" w:hanging="567"/>
    </w:pPr>
  </w:style>
  <w:style w:type="character" w:customStyle="1" w:styleId="DHappendix3Char">
    <w:name w:val="DH appendix 3 Char"/>
    <w:basedOn w:val="SSPappendix3Char"/>
    <w:link w:val="DHappendix3"/>
    <w:rsid w:val="002B657D"/>
    <w:rPr>
      <w:rFonts w:ascii="Arial" w:hAnsi="Arial"/>
      <w:bCs/>
      <w:noProof/>
    </w:rPr>
  </w:style>
  <w:style w:type="paragraph" w:customStyle="1" w:styleId="Heading20">
    <w:name w:val="Heading2"/>
    <w:basedOn w:val="Heading2"/>
    <w:link w:val="Heading2Char0"/>
    <w:qFormat/>
    <w:rsid w:val="00CA5B85"/>
    <w:pPr>
      <w:numPr>
        <w:ilvl w:val="0"/>
        <w:numId w:val="0"/>
      </w:numPr>
      <w:tabs>
        <w:tab w:val="num" w:pos="576"/>
      </w:tabs>
      <w:spacing w:before="120" w:after="240" w:line="276" w:lineRule="auto"/>
      <w:ind w:left="576" w:hanging="576"/>
    </w:pPr>
    <w:rPr>
      <w:rFonts w:ascii="Myriad Pro" w:hAnsi="Myriad Pro" w:cs="Arial"/>
      <w:sz w:val="24"/>
    </w:rPr>
  </w:style>
  <w:style w:type="paragraph" w:customStyle="1" w:styleId="DHnewappendix3">
    <w:name w:val="DH new appendix 3"/>
    <w:basedOn w:val="SSPAnnexheading3"/>
    <w:link w:val="DHnewappendix3Char"/>
    <w:qFormat/>
    <w:rsid w:val="00B657B3"/>
    <w:pPr>
      <w:numPr>
        <w:ilvl w:val="2"/>
        <w:numId w:val="20"/>
      </w:numPr>
    </w:pPr>
  </w:style>
  <w:style w:type="character" w:customStyle="1" w:styleId="DHnewappendix3Char">
    <w:name w:val="DH new appendix 3 Char"/>
    <w:basedOn w:val="SSPAnnexheading3Char"/>
    <w:link w:val="DHnewappendix3"/>
    <w:rsid w:val="00B657B3"/>
    <w:rPr>
      <w:rFonts w:ascii="Arial" w:hAnsi="Arial"/>
      <w:bCs/>
      <w:noProof/>
    </w:rPr>
  </w:style>
  <w:style w:type="character" w:customStyle="1" w:styleId="Heading2Char0">
    <w:name w:val="Heading2 Char"/>
    <w:link w:val="Heading20"/>
    <w:rsid w:val="00CA5B85"/>
    <w:rPr>
      <w:rFonts w:ascii="Myriad Pro" w:hAnsi="Myriad Pro" w:cs="Arial"/>
      <w:b/>
      <w:sz w:val="24"/>
      <w:lang w:eastAsia="en-US"/>
    </w:rPr>
  </w:style>
  <w:style w:type="paragraph" w:styleId="Revision">
    <w:name w:val="Revision"/>
    <w:hidden/>
    <w:uiPriority w:val="99"/>
    <w:semiHidden/>
    <w:rsid w:val="005B7334"/>
    <w:rPr>
      <w:rFonts w:ascii="Arial" w:hAnsi="Arial"/>
      <w:szCs w:val="24"/>
      <w:lang w:eastAsia="en-US"/>
    </w:rPr>
  </w:style>
  <w:style w:type="character" w:styleId="PageNumber">
    <w:name w:val="page number"/>
    <w:basedOn w:val="DefaultParagraphFont"/>
    <w:rsid w:val="00E14AAA"/>
  </w:style>
  <w:style w:type="table" w:customStyle="1" w:styleId="HeaderTableGrid1">
    <w:name w:val="Header Table Grid1"/>
    <w:basedOn w:val="TableNormal"/>
    <w:next w:val="TableGrid"/>
    <w:rsid w:val="00A82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2">
    <w:name w:val="Header Table Grid2"/>
    <w:basedOn w:val="TableNormal"/>
    <w:next w:val="TableGrid"/>
    <w:rsid w:val="00A82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3">
    <w:name w:val="Header Table Grid3"/>
    <w:basedOn w:val="TableNormal"/>
    <w:next w:val="TableGrid"/>
    <w:rsid w:val="00945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4">
    <w:name w:val="Header Table Grid4"/>
    <w:basedOn w:val="TableNormal"/>
    <w:next w:val="TableGrid"/>
    <w:rsid w:val="00C9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5">
    <w:name w:val="Header Table Grid5"/>
    <w:basedOn w:val="TableNormal"/>
    <w:next w:val="TableGrid"/>
    <w:rsid w:val="00C9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6">
    <w:name w:val="Header Table Grid6"/>
    <w:basedOn w:val="TableNormal"/>
    <w:next w:val="TableGrid"/>
    <w:rsid w:val="00357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7">
    <w:name w:val="Header Table Grid7"/>
    <w:basedOn w:val="TableNormal"/>
    <w:next w:val="TableGrid"/>
    <w:rsid w:val="00F42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0E96"/>
  </w:style>
  <w:style w:type="paragraph" w:customStyle="1" w:styleId="xl63">
    <w:name w:val="xl63"/>
    <w:basedOn w:val="Normal"/>
    <w:rsid w:val="00530E96"/>
    <w:pPr>
      <w:pBdr>
        <w:top w:val="single" w:sz="4" w:space="0" w:color="auto"/>
        <w:left w:val="single" w:sz="4" w:space="0" w:color="auto"/>
        <w:right w:val="single" w:sz="4" w:space="0" w:color="auto"/>
      </w:pBdr>
      <w:shd w:val="clear" w:color="000000" w:fill="808080"/>
      <w:spacing w:before="100" w:beforeAutospacing="1" w:after="100" w:afterAutospacing="1"/>
      <w:jc w:val="left"/>
      <w:textAlignment w:val="center"/>
    </w:pPr>
    <w:rPr>
      <w:rFonts w:ascii="Times New Roman" w:hAnsi="Times New Roman"/>
      <w:sz w:val="24"/>
      <w:lang w:eastAsia="en-GB"/>
    </w:rPr>
  </w:style>
  <w:style w:type="paragraph" w:customStyle="1" w:styleId="xl64">
    <w:name w:val="xl64"/>
    <w:basedOn w:val="Normal"/>
    <w:rsid w:val="00530E9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65">
    <w:name w:val="xl65"/>
    <w:basedOn w:val="Normal"/>
    <w:rsid w:val="00530E96"/>
    <w:pPr>
      <w:pBdr>
        <w:top w:val="single" w:sz="4" w:space="0" w:color="auto"/>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66">
    <w:name w:val="xl66"/>
    <w:basedOn w:val="Normal"/>
    <w:rsid w:val="00530E96"/>
    <w:pPr>
      <w:pBdr>
        <w:top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67">
    <w:name w:val="xl67"/>
    <w:basedOn w:val="Normal"/>
    <w:rsid w:val="00530E96"/>
    <w:pPr>
      <w:pBdr>
        <w:left w:val="single" w:sz="4" w:space="0" w:color="auto"/>
        <w:right w:val="single" w:sz="4" w:space="0" w:color="auto"/>
      </w:pBdr>
      <w:shd w:val="clear" w:color="000000" w:fill="808080"/>
      <w:spacing w:before="100" w:beforeAutospacing="1" w:after="100" w:afterAutospacing="1"/>
      <w:jc w:val="left"/>
      <w:textAlignment w:val="center"/>
    </w:pPr>
    <w:rPr>
      <w:rFonts w:ascii="Times New Roman" w:hAnsi="Times New Roman"/>
      <w:sz w:val="24"/>
      <w:lang w:eastAsia="en-GB"/>
    </w:rPr>
  </w:style>
  <w:style w:type="paragraph" w:customStyle="1" w:styleId="xl68">
    <w:name w:val="xl68"/>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69">
    <w:name w:val="xl69"/>
    <w:basedOn w:val="Normal"/>
    <w:rsid w:val="00530E96"/>
    <w:pPr>
      <w:pBdr>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70">
    <w:name w:val="xl70"/>
    <w:basedOn w:val="Normal"/>
    <w:rsid w:val="00530E96"/>
    <w:pPr>
      <w:pBdr>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71">
    <w:name w:val="xl71"/>
    <w:basedOn w:val="Normal"/>
    <w:rsid w:val="00530E9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2">
    <w:name w:val="xl72"/>
    <w:basedOn w:val="Normal"/>
    <w:rsid w:val="00530E96"/>
    <w:pPr>
      <w:pBdr>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73">
    <w:name w:val="xl73"/>
    <w:basedOn w:val="Normal"/>
    <w:rsid w:val="00530E96"/>
    <w:pPr>
      <w:pBdr>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74">
    <w:name w:val="xl74"/>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5">
    <w:name w:val="xl75"/>
    <w:basedOn w:val="Normal"/>
    <w:rsid w:val="00530E9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6">
    <w:name w:val="xl76"/>
    <w:basedOn w:val="Normal"/>
    <w:rsid w:val="00530E96"/>
    <w:pPr>
      <w:pBdr>
        <w:top w:val="single" w:sz="4" w:space="0" w:color="auto"/>
        <w:left w:val="single" w:sz="4" w:space="0" w:color="auto"/>
        <w:right w:val="single" w:sz="4" w:space="0" w:color="auto"/>
      </w:pBdr>
      <w:shd w:val="clear" w:color="000000" w:fill="C0C0C0"/>
      <w:spacing w:before="100" w:beforeAutospacing="1" w:after="100" w:afterAutospacing="1"/>
      <w:jc w:val="left"/>
    </w:pPr>
    <w:rPr>
      <w:rFonts w:ascii="Times New Roman" w:hAnsi="Times New Roman"/>
      <w:sz w:val="24"/>
      <w:lang w:eastAsia="en-GB"/>
    </w:rPr>
  </w:style>
  <w:style w:type="paragraph" w:customStyle="1" w:styleId="xl77">
    <w:name w:val="xl77"/>
    <w:basedOn w:val="Normal"/>
    <w:rsid w:val="00530E96"/>
    <w:pPr>
      <w:pBdr>
        <w:left w:val="single" w:sz="4" w:space="0" w:color="auto"/>
        <w:right w:val="single" w:sz="4" w:space="0" w:color="auto"/>
      </w:pBdr>
      <w:shd w:val="clear" w:color="000000" w:fill="C0C0C0"/>
      <w:spacing w:before="100" w:beforeAutospacing="1" w:after="100" w:afterAutospacing="1"/>
      <w:jc w:val="left"/>
    </w:pPr>
    <w:rPr>
      <w:rFonts w:ascii="Times New Roman" w:hAnsi="Times New Roman"/>
      <w:sz w:val="24"/>
      <w:lang w:eastAsia="en-GB"/>
    </w:rPr>
  </w:style>
  <w:style w:type="paragraph" w:customStyle="1" w:styleId="xl78">
    <w:name w:val="xl78"/>
    <w:basedOn w:val="Normal"/>
    <w:rsid w:val="00530E96"/>
    <w:pPr>
      <w:pBdr>
        <w:top w:val="single" w:sz="4" w:space="0" w:color="auto"/>
        <w:left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79">
    <w:name w:val="xl79"/>
    <w:basedOn w:val="Normal"/>
    <w:rsid w:val="00530E96"/>
    <w:pPr>
      <w:pBdr>
        <w:left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80">
    <w:name w:val="xl80"/>
    <w:basedOn w:val="Normal"/>
    <w:rsid w:val="00530E96"/>
    <w:pPr>
      <w:pBdr>
        <w:left w:val="single" w:sz="4" w:space="0" w:color="auto"/>
        <w:bottom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81">
    <w:name w:val="xl81"/>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82">
    <w:name w:val="xl82"/>
    <w:basedOn w:val="Normal"/>
    <w:rsid w:val="00530E9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83">
    <w:name w:val="xl83"/>
    <w:basedOn w:val="Normal"/>
    <w:rsid w:val="00530E96"/>
    <w:pPr>
      <w:pBdr>
        <w:top w:val="single" w:sz="4" w:space="0" w:color="auto"/>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84">
    <w:name w:val="xl84"/>
    <w:basedOn w:val="Normal"/>
    <w:rsid w:val="00530E96"/>
    <w:pPr>
      <w:pBdr>
        <w:top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5">
    <w:name w:val="xl85"/>
    <w:basedOn w:val="Normal"/>
    <w:rsid w:val="00530E96"/>
    <w:pPr>
      <w:pBdr>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86">
    <w:name w:val="xl86"/>
    <w:basedOn w:val="Normal"/>
    <w:rsid w:val="00530E96"/>
    <w:pPr>
      <w:pBdr>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7">
    <w:name w:val="xl87"/>
    <w:basedOn w:val="Normal"/>
    <w:rsid w:val="00530E96"/>
    <w:pPr>
      <w:pBdr>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88">
    <w:name w:val="xl88"/>
    <w:basedOn w:val="Normal"/>
    <w:rsid w:val="00530E96"/>
    <w:pPr>
      <w:pBdr>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9">
    <w:name w:val="xl89"/>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0">
    <w:name w:val="xl90"/>
    <w:basedOn w:val="Normal"/>
    <w:rsid w:val="00530E96"/>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91">
    <w:name w:val="xl91"/>
    <w:basedOn w:val="Normal"/>
    <w:rsid w:val="00530E96"/>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2">
    <w:name w:val="xl92"/>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93">
    <w:name w:val="xl93"/>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94">
    <w:name w:val="xl94"/>
    <w:basedOn w:val="Normal"/>
    <w:rsid w:val="00530E96"/>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5">
    <w:name w:val="xl95"/>
    <w:basedOn w:val="Normal"/>
    <w:rsid w:val="00530E96"/>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6">
    <w:name w:val="xl96"/>
    <w:basedOn w:val="Normal"/>
    <w:rsid w:val="00530E96"/>
    <w:pPr>
      <w:pBdr>
        <w:top w:val="single" w:sz="4" w:space="0" w:color="auto"/>
        <w:left w:val="single" w:sz="4" w:space="0" w:color="auto"/>
        <w:right w:val="single" w:sz="4" w:space="0" w:color="auto"/>
      </w:pBdr>
      <w:shd w:val="clear" w:color="000000" w:fill="595959"/>
      <w:spacing w:before="100" w:beforeAutospacing="1" w:after="100" w:afterAutospacing="1"/>
      <w:jc w:val="left"/>
    </w:pPr>
    <w:rPr>
      <w:rFonts w:ascii="Times New Roman" w:hAnsi="Times New Roman"/>
      <w:color w:val="FFFFFF"/>
      <w:sz w:val="24"/>
      <w:lang w:eastAsia="en-GB"/>
    </w:rPr>
  </w:style>
  <w:style w:type="paragraph" w:customStyle="1" w:styleId="xl97">
    <w:name w:val="xl97"/>
    <w:basedOn w:val="Normal"/>
    <w:rsid w:val="00530E96"/>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8">
    <w:name w:val="xl98"/>
    <w:basedOn w:val="Normal"/>
    <w:rsid w:val="00530E96"/>
    <w:pPr>
      <w:pBdr>
        <w:left w:val="single" w:sz="4" w:space="0" w:color="auto"/>
        <w:right w:val="single" w:sz="4" w:space="0" w:color="auto"/>
      </w:pBdr>
      <w:shd w:val="clear" w:color="000000" w:fill="595959"/>
      <w:spacing w:before="100" w:beforeAutospacing="1" w:after="100" w:afterAutospacing="1"/>
      <w:jc w:val="left"/>
    </w:pPr>
    <w:rPr>
      <w:rFonts w:ascii="Times New Roman" w:hAnsi="Times New Roman"/>
      <w:sz w:val="24"/>
      <w:lang w:eastAsia="en-GB"/>
    </w:rPr>
  </w:style>
  <w:style w:type="paragraph" w:customStyle="1" w:styleId="xl99">
    <w:name w:val="xl99"/>
    <w:basedOn w:val="Normal"/>
    <w:rsid w:val="00530E96"/>
    <w:pPr>
      <w:pBdr>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100">
    <w:name w:val="xl100"/>
    <w:basedOn w:val="Normal"/>
    <w:rsid w:val="00530E96"/>
    <w:pPr>
      <w:pBdr>
        <w:top w:val="single" w:sz="4" w:space="0" w:color="auto"/>
        <w:left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1">
    <w:name w:val="xl101"/>
    <w:basedOn w:val="Normal"/>
    <w:rsid w:val="00530E96"/>
    <w:pPr>
      <w:pBdr>
        <w:left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2">
    <w:name w:val="xl102"/>
    <w:basedOn w:val="Normal"/>
    <w:rsid w:val="00530E96"/>
    <w:pPr>
      <w:pBdr>
        <w:left w:val="single" w:sz="4" w:space="0" w:color="auto"/>
        <w:bottom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3">
    <w:name w:val="xl103"/>
    <w:basedOn w:val="Normal"/>
    <w:rsid w:val="00530E96"/>
    <w:pPr>
      <w:pBdr>
        <w:top w:val="single" w:sz="4" w:space="0" w:color="auto"/>
        <w:left w:val="single" w:sz="4" w:space="0" w:color="auto"/>
        <w:right w:val="single" w:sz="4" w:space="0" w:color="auto"/>
      </w:pBdr>
      <w:shd w:val="clear" w:color="000000" w:fill="969696"/>
      <w:spacing w:before="100" w:beforeAutospacing="1" w:after="100" w:afterAutospacing="1"/>
      <w:jc w:val="left"/>
    </w:pPr>
    <w:rPr>
      <w:rFonts w:ascii="Times New Roman" w:hAnsi="Times New Roman"/>
      <w:sz w:val="24"/>
      <w:lang w:eastAsia="en-GB"/>
    </w:rPr>
  </w:style>
  <w:style w:type="paragraph" w:customStyle="1" w:styleId="xl104">
    <w:name w:val="xl104"/>
    <w:basedOn w:val="Normal"/>
    <w:rsid w:val="00530E96"/>
    <w:pPr>
      <w:pBdr>
        <w:left w:val="single" w:sz="4" w:space="0" w:color="auto"/>
        <w:right w:val="single" w:sz="4" w:space="0" w:color="auto"/>
      </w:pBdr>
      <w:shd w:val="clear" w:color="000000" w:fill="969696"/>
      <w:spacing w:before="100" w:beforeAutospacing="1" w:after="100" w:afterAutospacing="1"/>
      <w:jc w:val="left"/>
    </w:pPr>
    <w:rPr>
      <w:rFonts w:ascii="Times New Roman" w:hAnsi="Times New Roman"/>
      <w:sz w:val="24"/>
      <w:lang w:eastAsia="en-GB"/>
    </w:rPr>
  </w:style>
  <w:style w:type="paragraph" w:customStyle="1" w:styleId="xl105">
    <w:name w:val="xl105"/>
    <w:basedOn w:val="Normal"/>
    <w:rsid w:val="00530E96"/>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106">
    <w:name w:val="xl106"/>
    <w:basedOn w:val="Normal"/>
    <w:rsid w:val="00530E96"/>
    <w:pPr>
      <w:spacing w:before="100" w:beforeAutospacing="1" w:after="100" w:afterAutospacing="1"/>
      <w:jc w:val="left"/>
    </w:pPr>
    <w:rPr>
      <w:rFonts w:ascii="Times New Roman" w:hAnsi="Times New Roman"/>
      <w:b/>
      <w:bCs/>
      <w:color w:val="000000"/>
      <w:sz w:val="24"/>
      <w:lang w:eastAsia="en-GB"/>
    </w:rPr>
  </w:style>
  <w:style w:type="paragraph" w:customStyle="1" w:styleId="xl107">
    <w:name w:val="xl107"/>
    <w:basedOn w:val="Normal"/>
    <w:rsid w:val="00530E96"/>
    <w:pPr>
      <w:spacing w:before="100" w:beforeAutospacing="1" w:after="100" w:afterAutospacing="1"/>
      <w:jc w:val="left"/>
    </w:pPr>
    <w:rPr>
      <w:rFonts w:ascii="Times New Roman" w:hAnsi="Times New Roman"/>
      <w:b/>
      <w:bCs/>
      <w:color w:val="000000"/>
      <w:sz w:val="24"/>
      <w:lang w:eastAsia="en-GB"/>
    </w:rPr>
  </w:style>
  <w:style w:type="table" w:customStyle="1" w:styleId="HeaderTableGrid8">
    <w:name w:val="Header Table Grid8"/>
    <w:basedOn w:val="TableNormal"/>
    <w:next w:val="TableGrid"/>
    <w:rsid w:val="004E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37442"/>
  </w:style>
  <w:style w:type="numbering" w:customStyle="1" w:styleId="NoList3">
    <w:name w:val="No List3"/>
    <w:next w:val="NoList"/>
    <w:uiPriority w:val="99"/>
    <w:semiHidden/>
    <w:unhideWhenUsed/>
    <w:rsid w:val="009E0477"/>
  </w:style>
  <w:style w:type="numbering" w:customStyle="1" w:styleId="NoList4">
    <w:name w:val="No List4"/>
    <w:next w:val="NoList"/>
    <w:uiPriority w:val="99"/>
    <w:semiHidden/>
    <w:unhideWhenUsed/>
    <w:rsid w:val="004D086B"/>
  </w:style>
  <w:style w:type="paragraph" w:customStyle="1" w:styleId="DH">
    <w:name w:val="DH"/>
    <w:basedOn w:val="Normal"/>
    <w:qFormat/>
    <w:rsid w:val="00C550C0"/>
    <w:pPr>
      <w:keepNext/>
      <w:tabs>
        <w:tab w:val="right" w:pos="9072"/>
      </w:tabs>
      <w:spacing w:after="240" w:line="480" w:lineRule="auto"/>
      <w:jc w:val="center"/>
    </w:pPr>
    <w:rPr>
      <w:b/>
      <w:caps/>
      <w:color w:val="000000"/>
      <w:szCs w:val="20"/>
      <w:lang w:eastAsia="en-GB"/>
    </w:rPr>
  </w:style>
  <w:style w:type="paragraph" w:customStyle="1" w:styleId="TableHead">
    <w:name w:val="Table Head"/>
    <w:basedOn w:val="Normal"/>
    <w:rsid w:val="001B00D6"/>
    <w:pPr>
      <w:spacing w:before="120" w:after="120"/>
      <w:ind w:left="74"/>
      <w:jc w:val="left"/>
    </w:pPr>
    <w:rPr>
      <w:rFonts w:cs="Arial"/>
      <w:b/>
      <w:iCs/>
      <w:smallCaps/>
      <w:sz w:val="22"/>
      <w:szCs w:val="22"/>
    </w:rPr>
  </w:style>
  <w:style w:type="table" w:customStyle="1" w:styleId="HeaderTableGrid10">
    <w:name w:val="Header Table Grid10"/>
    <w:basedOn w:val="TableNormal"/>
    <w:next w:val="TableGrid"/>
    <w:rsid w:val="001B0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C92231"/>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stTable4-Accent11">
    <w:name w:val="List Table 4 - Accent 11"/>
    <w:basedOn w:val="TableNormal"/>
    <w:uiPriority w:val="49"/>
    <w:rsid w:val="00C9223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listparagraph">
    <w:name w:val="x_msolistparagraph"/>
    <w:basedOn w:val="Normal"/>
    <w:rsid w:val="00344FDC"/>
    <w:pPr>
      <w:spacing w:before="100" w:beforeAutospacing="1" w:after="100" w:afterAutospacing="1"/>
      <w:jc w:val="left"/>
    </w:pPr>
    <w:rPr>
      <w:rFonts w:ascii="Times New Roman" w:eastAsiaTheme="minorHAnsi" w:hAnsi="Times New Roman"/>
      <w:sz w:val="24"/>
      <w:lang w:eastAsia="en-GB"/>
    </w:rPr>
  </w:style>
  <w:style w:type="table" w:customStyle="1" w:styleId="ListTable4-Accent12">
    <w:name w:val="List Table 4 - Accent 12"/>
    <w:basedOn w:val="TableNormal"/>
    <w:uiPriority w:val="49"/>
    <w:rsid w:val="00C95A5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uiPriority w:val="48"/>
    <w:rsid w:val="0024608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12">
    <w:name w:val="List Table 3 - Accent 12"/>
    <w:basedOn w:val="TableNormal"/>
    <w:uiPriority w:val="48"/>
    <w:rsid w:val="00F6781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40">
          <w:marLeft w:val="144"/>
          <w:marRight w:val="0"/>
          <w:marTop w:val="0"/>
          <w:marBottom w:val="0"/>
          <w:divBdr>
            <w:top w:val="none" w:sz="0" w:space="0" w:color="auto"/>
            <w:left w:val="none" w:sz="0" w:space="0" w:color="auto"/>
            <w:bottom w:val="none" w:sz="0" w:space="0" w:color="auto"/>
            <w:right w:val="none" w:sz="0" w:space="0" w:color="auto"/>
          </w:divBdr>
        </w:div>
        <w:div w:id="41">
          <w:marLeft w:val="144"/>
          <w:marRight w:val="0"/>
          <w:marTop w:val="0"/>
          <w:marBottom w:val="0"/>
          <w:divBdr>
            <w:top w:val="none" w:sz="0" w:space="0" w:color="auto"/>
            <w:left w:val="none" w:sz="0" w:space="0" w:color="auto"/>
            <w:bottom w:val="none" w:sz="0" w:space="0" w:color="auto"/>
            <w:right w:val="none" w:sz="0" w:space="0" w:color="auto"/>
          </w:divBdr>
        </w:div>
        <w:div w:id="42">
          <w:marLeft w:val="144"/>
          <w:marRight w:val="0"/>
          <w:marTop w:val="0"/>
          <w:marBottom w:val="0"/>
          <w:divBdr>
            <w:top w:val="none" w:sz="0" w:space="0" w:color="auto"/>
            <w:left w:val="none" w:sz="0" w:space="0" w:color="auto"/>
            <w:bottom w:val="none" w:sz="0" w:space="0" w:color="auto"/>
            <w:right w:val="none" w:sz="0" w:space="0" w:color="auto"/>
          </w:divBdr>
        </w:div>
        <w:div w:id="47">
          <w:marLeft w:val="144"/>
          <w:marRight w:val="0"/>
          <w:marTop w:val="0"/>
          <w:marBottom w:val="0"/>
          <w:divBdr>
            <w:top w:val="none" w:sz="0" w:space="0" w:color="auto"/>
            <w:left w:val="none" w:sz="0" w:space="0" w:color="auto"/>
            <w:bottom w:val="none" w:sz="0" w:space="0" w:color="auto"/>
            <w:right w:val="none" w:sz="0" w:space="0" w:color="auto"/>
          </w:divBdr>
        </w:div>
        <w:div w:id="54">
          <w:marLeft w:val="144"/>
          <w:marRight w:val="0"/>
          <w:marTop w:val="0"/>
          <w:marBottom w:val="0"/>
          <w:divBdr>
            <w:top w:val="none" w:sz="0" w:space="0" w:color="auto"/>
            <w:left w:val="none" w:sz="0" w:space="0" w:color="auto"/>
            <w:bottom w:val="none" w:sz="0" w:space="0" w:color="auto"/>
            <w:right w:val="none" w:sz="0" w:space="0" w:color="auto"/>
          </w:divBdr>
        </w:div>
        <w:div w:id="58">
          <w:marLeft w:val="144"/>
          <w:marRight w:val="0"/>
          <w:marTop w:val="0"/>
          <w:marBottom w:val="0"/>
          <w:divBdr>
            <w:top w:val="none" w:sz="0" w:space="0" w:color="auto"/>
            <w:left w:val="none" w:sz="0" w:space="0" w:color="auto"/>
            <w:bottom w:val="none" w:sz="0" w:space="0" w:color="auto"/>
            <w:right w:val="none" w:sz="0" w:space="0" w:color="auto"/>
          </w:divBdr>
        </w:div>
        <w:div w:id="60">
          <w:marLeft w:val="144"/>
          <w:marRight w:val="0"/>
          <w:marTop w:val="0"/>
          <w:marBottom w:val="0"/>
          <w:divBdr>
            <w:top w:val="none" w:sz="0" w:space="0" w:color="auto"/>
            <w:left w:val="none" w:sz="0" w:space="0" w:color="auto"/>
            <w:bottom w:val="none" w:sz="0" w:space="0" w:color="auto"/>
            <w:right w:val="none" w:sz="0" w:space="0" w:color="auto"/>
          </w:divBdr>
        </w:div>
        <w:div w:id="61">
          <w:marLeft w:val="144"/>
          <w:marRight w:val="0"/>
          <w:marTop w:val="0"/>
          <w:marBottom w:val="0"/>
          <w:divBdr>
            <w:top w:val="none" w:sz="0" w:space="0" w:color="auto"/>
            <w:left w:val="none" w:sz="0" w:space="0" w:color="auto"/>
            <w:bottom w:val="none" w:sz="0" w:space="0" w:color="auto"/>
            <w:right w:val="none" w:sz="0" w:space="0" w:color="auto"/>
          </w:divBdr>
        </w:div>
        <w:div w:id="66">
          <w:marLeft w:val="144"/>
          <w:marRight w:val="0"/>
          <w:marTop w:val="0"/>
          <w:marBottom w:val="0"/>
          <w:divBdr>
            <w:top w:val="none" w:sz="0" w:space="0" w:color="auto"/>
            <w:left w:val="none" w:sz="0" w:space="0" w:color="auto"/>
            <w:bottom w:val="none" w:sz="0" w:space="0" w:color="auto"/>
            <w:right w:val="none" w:sz="0" w:space="0" w:color="auto"/>
          </w:divBdr>
        </w:div>
        <w:div w:id="72">
          <w:marLeft w:val="144"/>
          <w:marRight w:val="0"/>
          <w:marTop w:val="0"/>
          <w:marBottom w:val="0"/>
          <w:divBdr>
            <w:top w:val="none" w:sz="0" w:space="0" w:color="auto"/>
            <w:left w:val="none" w:sz="0" w:space="0" w:color="auto"/>
            <w:bottom w:val="none" w:sz="0" w:space="0" w:color="auto"/>
            <w:right w:val="none" w:sz="0" w:space="0" w:color="auto"/>
          </w:divBdr>
        </w:div>
        <w:div w:id="78">
          <w:marLeft w:val="144"/>
          <w:marRight w:val="0"/>
          <w:marTop w:val="0"/>
          <w:marBottom w:val="0"/>
          <w:divBdr>
            <w:top w:val="none" w:sz="0" w:space="0" w:color="auto"/>
            <w:left w:val="none" w:sz="0" w:space="0" w:color="auto"/>
            <w:bottom w:val="none" w:sz="0" w:space="0" w:color="auto"/>
            <w:right w:val="none" w:sz="0" w:space="0" w:color="auto"/>
          </w:divBdr>
        </w:div>
        <w:div w:id="80">
          <w:marLeft w:val="144"/>
          <w:marRight w:val="0"/>
          <w:marTop w:val="0"/>
          <w:marBottom w:val="0"/>
          <w:divBdr>
            <w:top w:val="none" w:sz="0" w:space="0" w:color="auto"/>
            <w:left w:val="none" w:sz="0" w:space="0" w:color="auto"/>
            <w:bottom w:val="none" w:sz="0" w:space="0" w:color="auto"/>
            <w:right w:val="none" w:sz="0" w:space="0" w:color="auto"/>
          </w:divBdr>
        </w:div>
        <w:div w:id="89">
          <w:marLeft w:val="144"/>
          <w:marRight w:val="0"/>
          <w:marTop w:val="0"/>
          <w:marBottom w:val="0"/>
          <w:divBdr>
            <w:top w:val="none" w:sz="0" w:space="0" w:color="auto"/>
            <w:left w:val="none" w:sz="0" w:space="0" w:color="auto"/>
            <w:bottom w:val="none" w:sz="0" w:space="0" w:color="auto"/>
            <w:right w:val="none" w:sz="0" w:space="0" w:color="auto"/>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3288366">
      <w:bodyDiv w:val="1"/>
      <w:marLeft w:val="0"/>
      <w:marRight w:val="0"/>
      <w:marTop w:val="0"/>
      <w:marBottom w:val="0"/>
      <w:divBdr>
        <w:top w:val="none" w:sz="0" w:space="0" w:color="auto"/>
        <w:left w:val="none" w:sz="0" w:space="0" w:color="auto"/>
        <w:bottom w:val="none" w:sz="0" w:space="0" w:color="auto"/>
        <w:right w:val="none" w:sz="0" w:space="0" w:color="auto"/>
      </w:divBdr>
    </w:div>
    <w:div w:id="414666243">
      <w:bodyDiv w:val="1"/>
      <w:marLeft w:val="0"/>
      <w:marRight w:val="0"/>
      <w:marTop w:val="0"/>
      <w:marBottom w:val="0"/>
      <w:divBdr>
        <w:top w:val="none" w:sz="0" w:space="0" w:color="auto"/>
        <w:left w:val="none" w:sz="0" w:space="0" w:color="auto"/>
        <w:bottom w:val="none" w:sz="0" w:space="0" w:color="auto"/>
        <w:right w:val="none" w:sz="0" w:space="0" w:color="auto"/>
      </w:divBdr>
    </w:div>
    <w:div w:id="425344597">
      <w:bodyDiv w:val="1"/>
      <w:marLeft w:val="0"/>
      <w:marRight w:val="0"/>
      <w:marTop w:val="0"/>
      <w:marBottom w:val="0"/>
      <w:divBdr>
        <w:top w:val="none" w:sz="0" w:space="0" w:color="auto"/>
        <w:left w:val="none" w:sz="0" w:space="0" w:color="auto"/>
        <w:bottom w:val="none" w:sz="0" w:space="0" w:color="auto"/>
        <w:right w:val="none" w:sz="0" w:space="0" w:color="auto"/>
      </w:divBdr>
      <w:divsChild>
        <w:div w:id="1712803516">
          <w:marLeft w:val="547"/>
          <w:marRight w:val="0"/>
          <w:marTop w:val="86"/>
          <w:marBottom w:val="0"/>
          <w:divBdr>
            <w:top w:val="none" w:sz="0" w:space="0" w:color="auto"/>
            <w:left w:val="none" w:sz="0" w:space="0" w:color="auto"/>
            <w:bottom w:val="none" w:sz="0" w:space="0" w:color="auto"/>
            <w:right w:val="none" w:sz="0" w:space="0" w:color="auto"/>
          </w:divBdr>
        </w:div>
        <w:div w:id="1234661239">
          <w:marLeft w:val="547"/>
          <w:marRight w:val="0"/>
          <w:marTop w:val="86"/>
          <w:marBottom w:val="0"/>
          <w:divBdr>
            <w:top w:val="none" w:sz="0" w:space="0" w:color="auto"/>
            <w:left w:val="none" w:sz="0" w:space="0" w:color="auto"/>
            <w:bottom w:val="none" w:sz="0" w:space="0" w:color="auto"/>
            <w:right w:val="none" w:sz="0" w:space="0" w:color="auto"/>
          </w:divBdr>
        </w:div>
        <w:div w:id="1019965059">
          <w:marLeft w:val="547"/>
          <w:marRight w:val="0"/>
          <w:marTop w:val="86"/>
          <w:marBottom w:val="0"/>
          <w:divBdr>
            <w:top w:val="none" w:sz="0" w:space="0" w:color="auto"/>
            <w:left w:val="none" w:sz="0" w:space="0" w:color="auto"/>
            <w:bottom w:val="none" w:sz="0" w:space="0" w:color="auto"/>
            <w:right w:val="none" w:sz="0" w:space="0" w:color="auto"/>
          </w:divBdr>
        </w:div>
        <w:div w:id="1226793449">
          <w:marLeft w:val="547"/>
          <w:marRight w:val="0"/>
          <w:marTop w:val="86"/>
          <w:marBottom w:val="0"/>
          <w:divBdr>
            <w:top w:val="none" w:sz="0" w:space="0" w:color="auto"/>
            <w:left w:val="none" w:sz="0" w:space="0" w:color="auto"/>
            <w:bottom w:val="none" w:sz="0" w:space="0" w:color="auto"/>
            <w:right w:val="none" w:sz="0" w:space="0" w:color="auto"/>
          </w:divBdr>
        </w:div>
        <w:div w:id="1855339172">
          <w:marLeft w:val="547"/>
          <w:marRight w:val="0"/>
          <w:marTop w:val="86"/>
          <w:marBottom w:val="0"/>
          <w:divBdr>
            <w:top w:val="none" w:sz="0" w:space="0" w:color="auto"/>
            <w:left w:val="none" w:sz="0" w:space="0" w:color="auto"/>
            <w:bottom w:val="none" w:sz="0" w:space="0" w:color="auto"/>
            <w:right w:val="none" w:sz="0" w:space="0" w:color="auto"/>
          </w:divBdr>
        </w:div>
        <w:div w:id="921720535">
          <w:marLeft w:val="547"/>
          <w:marRight w:val="0"/>
          <w:marTop w:val="86"/>
          <w:marBottom w:val="0"/>
          <w:divBdr>
            <w:top w:val="none" w:sz="0" w:space="0" w:color="auto"/>
            <w:left w:val="none" w:sz="0" w:space="0" w:color="auto"/>
            <w:bottom w:val="none" w:sz="0" w:space="0" w:color="auto"/>
            <w:right w:val="none" w:sz="0" w:space="0" w:color="auto"/>
          </w:divBdr>
        </w:div>
      </w:divsChild>
    </w:div>
    <w:div w:id="428356116">
      <w:bodyDiv w:val="1"/>
      <w:marLeft w:val="0"/>
      <w:marRight w:val="0"/>
      <w:marTop w:val="0"/>
      <w:marBottom w:val="0"/>
      <w:divBdr>
        <w:top w:val="none" w:sz="0" w:space="0" w:color="auto"/>
        <w:left w:val="none" w:sz="0" w:space="0" w:color="auto"/>
        <w:bottom w:val="none" w:sz="0" w:space="0" w:color="auto"/>
        <w:right w:val="none" w:sz="0" w:space="0" w:color="auto"/>
      </w:divBdr>
    </w:div>
    <w:div w:id="430131024">
      <w:bodyDiv w:val="1"/>
      <w:marLeft w:val="0"/>
      <w:marRight w:val="0"/>
      <w:marTop w:val="0"/>
      <w:marBottom w:val="0"/>
      <w:divBdr>
        <w:top w:val="none" w:sz="0" w:space="0" w:color="auto"/>
        <w:left w:val="none" w:sz="0" w:space="0" w:color="auto"/>
        <w:bottom w:val="none" w:sz="0" w:space="0" w:color="auto"/>
        <w:right w:val="none" w:sz="0" w:space="0" w:color="auto"/>
      </w:divBdr>
    </w:div>
    <w:div w:id="575553553">
      <w:bodyDiv w:val="1"/>
      <w:marLeft w:val="0"/>
      <w:marRight w:val="0"/>
      <w:marTop w:val="0"/>
      <w:marBottom w:val="0"/>
      <w:divBdr>
        <w:top w:val="none" w:sz="0" w:space="0" w:color="auto"/>
        <w:left w:val="none" w:sz="0" w:space="0" w:color="auto"/>
        <w:bottom w:val="none" w:sz="0" w:space="0" w:color="auto"/>
        <w:right w:val="none" w:sz="0" w:space="0" w:color="auto"/>
      </w:divBdr>
    </w:div>
    <w:div w:id="586109435">
      <w:bodyDiv w:val="1"/>
      <w:marLeft w:val="0"/>
      <w:marRight w:val="0"/>
      <w:marTop w:val="0"/>
      <w:marBottom w:val="0"/>
      <w:divBdr>
        <w:top w:val="none" w:sz="0" w:space="0" w:color="auto"/>
        <w:left w:val="none" w:sz="0" w:space="0" w:color="auto"/>
        <w:bottom w:val="none" w:sz="0" w:space="0" w:color="auto"/>
        <w:right w:val="none" w:sz="0" w:space="0" w:color="auto"/>
      </w:divBdr>
    </w:div>
    <w:div w:id="962224839">
      <w:bodyDiv w:val="1"/>
      <w:marLeft w:val="0"/>
      <w:marRight w:val="0"/>
      <w:marTop w:val="0"/>
      <w:marBottom w:val="0"/>
      <w:divBdr>
        <w:top w:val="none" w:sz="0" w:space="0" w:color="auto"/>
        <w:left w:val="none" w:sz="0" w:space="0" w:color="auto"/>
        <w:bottom w:val="none" w:sz="0" w:space="0" w:color="auto"/>
        <w:right w:val="none" w:sz="0" w:space="0" w:color="auto"/>
      </w:divBdr>
    </w:div>
    <w:div w:id="1035302656">
      <w:bodyDiv w:val="1"/>
      <w:marLeft w:val="0"/>
      <w:marRight w:val="0"/>
      <w:marTop w:val="0"/>
      <w:marBottom w:val="0"/>
      <w:divBdr>
        <w:top w:val="none" w:sz="0" w:space="0" w:color="auto"/>
        <w:left w:val="none" w:sz="0" w:space="0" w:color="auto"/>
        <w:bottom w:val="none" w:sz="0" w:space="0" w:color="auto"/>
        <w:right w:val="none" w:sz="0" w:space="0" w:color="auto"/>
      </w:divBdr>
    </w:div>
    <w:div w:id="1044407955">
      <w:bodyDiv w:val="1"/>
      <w:marLeft w:val="0"/>
      <w:marRight w:val="0"/>
      <w:marTop w:val="0"/>
      <w:marBottom w:val="0"/>
      <w:divBdr>
        <w:top w:val="none" w:sz="0" w:space="0" w:color="auto"/>
        <w:left w:val="none" w:sz="0" w:space="0" w:color="auto"/>
        <w:bottom w:val="none" w:sz="0" w:space="0" w:color="auto"/>
        <w:right w:val="none" w:sz="0" w:space="0" w:color="auto"/>
      </w:divBdr>
    </w:div>
    <w:div w:id="1120804423">
      <w:bodyDiv w:val="1"/>
      <w:marLeft w:val="0"/>
      <w:marRight w:val="0"/>
      <w:marTop w:val="0"/>
      <w:marBottom w:val="0"/>
      <w:divBdr>
        <w:top w:val="none" w:sz="0" w:space="0" w:color="auto"/>
        <w:left w:val="none" w:sz="0" w:space="0" w:color="auto"/>
        <w:bottom w:val="none" w:sz="0" w:space="0" w:color="auto"/>
        <w:right w:val="none" w:sz="0" w:space="0" w:color="auto"/>
      </w:divBdr>
    </w:div>
    <w:div w:id="1316376247">
      <w:bodyDiv w:val="1"/>
      <w:marLeft w:val="0"/>
      <w:marRight w:val="0"/>
      <w:marTop w:val="0"/>
      <w:marBottom w:val="0"/>
      <w:divBdr>
        <w:top w:val="none" w:sz="0" w:space="0" w:color="auto"/>
        <w:left w:val="none" w:sz="0" w:space="0" w:color="auto"/>
        <w:bottom w:val="none" w:sz="0" w:space="0" w:color="auto"/>
        <w:right w:val="none" w:sz="0" w:space="0" w:color="auto"/>
      </w:divBdr>
    </w:div>
    <w:div w:id="1369721559">
      <w:bodyDiv w:val="1"/>
      <w:marLeft w:val="0"/>
      <w:marRight w:val="0"/>
      <w:marTop w:val="0"/>
      <w:marBottom w:val="0"/>
      <w:divBdr>
        <w:top w:val="none" w:sz="0" w:space="0" w:color="auto"/>
        <w:left w:val="none" w:sz="0" w:space="0" w:color="auto"/>
        <w:bottom w:val="none" w:sz="0" w:space="0" w:color="auto"/>
        <w:right w:val="none" w:sz="0" w:space="0" w:color="auto"/>
      </w:divBdr>
    </w:div>
    <w:div w:id="1394088302">
      <w:bodyDiv w:val="1"/>
      <w:marLeft w:val="0"/>
      <w:marRight w:val="0"/>
      <w:marTop w:val="0"/>
      <w:marBottom w:val="0"/>
      <w:divBdr>
        <w:top w:val="none" w:sz="0" w:space="0" w:color="auto"/>
        <w:left w:val="none" w:sz="0" w:space="0" w:color="auto"/>
        <w:bottom w:val="none" w:sz="0" w:space="0" w:color="auto"/>
        <w:right w:val="none" w:sz="0" w:space="0" w:color="auto"/>
      </w:divBdr>
    </w:div>
    <w:div w:id="1494027467">
      <w:bodyDiv w:val="1"/>
      <w:marLeft w:val="0"/>
      <w:marRight w:val="0"/>
      <w:marTop w:val="0"/>
      <w:marBottom w:val="0"/>
      <w:divBdr>
        <w:top w:val="none" w:sz="0" w:space="0" w:color="auto"/>
        <w:left w:val="none" w:sz="0" w:space="0" w:color="auto"/>
        <w:bottom w:val="none" w:sz="0" w:space="0" w:color="auto"/>
        <w:right w:val="none" w:sz="0" w:space="0" w:color="auto"/>
      </w:divBdr>
    </w:div>
    <w:div w:id="1503161873">
      <w:bodyDiv w:val="1"/>
      <w:marLeft w:val="0"/>
      <w:marRight w:val="0"/>
      <w:marTop w:val="0"/>
      <w:marBottom w:val="0"/>
      <w:divBdr>
        <w:top w:val="none" w:sz="0" w:space="0" w:color="auto"/>
        <w:left w:val="none" w:sz="0" w:space="0" w:color="auto"/>
        <w:bottom w:val="none" w:sz="0" w:space="0" w:color="auto"/>
        <w:right w:val="none" w:sz="0" w:space="0" w:color="auto"/>
      </w:divBdr>
    </w:div>
    <w:div w:id="1521627430">
      <w:bodyDiv w:val="1"/>
      <w:marLeft w:val="0"/>
      <w:marRight w:val="0"/>
      <w:marTop w:val="0"/>
      <w:marBottom w:val="0"/>
      <w:divBdr>
        <w:top w:val="none" w:sz="0" w:space="0" w:color="auto"/>
        <w:left w:val="none" w:sz="0" w:space="0" w:color="auto"/>
        <w:bottom w:val="none" w:sz="0" w:space="0" w:color="auto"/>
        <w:right w:val="none" w:sz="0" w:space="0" w:color="auto"/>
      </w:divBdr>
    </w:div>
    <w:div w:id="1549565736">
      <w:bodyDiv w:val="1"/>
      <w:marLeft w:val="0"/>
      <w:marRight w:val="0"/>
      <w:marTop w:val="0"/>
      <w:marBottom w:val="0"/>
      <w:divBdr>
        <w:top w:val="none" w:sz="0" w:space="0" w:color="auto"/>
        <w:left w:val="none" w:sz="0" w:space="0" w:color="auto"/>
        <w:bottom w:val="none" w:sz="0" w:space="0" w:color="auto"/>
        <w:right w:val="none" w:sz="0" w:space="0" w:color="auto"/>
      </w:divBdr>
    </w:div>
    <w:div w:id="1772776661">
      <w:bodyDiv w:val="1"/>
      <w:marLeft w:val="0"/>
      <w:marRight w:val="0"/>
      <w:marTop w:val="0"/>
      <w:marBottom w:val="0"/>
      <w:divBdr>
        <w:top w:val="none" w:sz="0" w:space="0" w:color="auto"/>
        <w:left w:val="none" w:sz="0" w:space="0" w:color="auto"/>
        <w:bottom w:val="none" w:sz="0" w:space="0" w:color="auto"/>
        <w:right w:val="none" w:sz="0" w:space="0" w:color="auto"/>
      </w:divBdr>
    </w:div>
    <w:div w:id="1833790787">
      <w:bodyDiv w:val="1"/>
      <w:marLeft w:val="0"/>
      <w:marRight w:val="0"/>
      <w:marTop w:val="0"/>
      <w:marBottom w:val="0"/>
      <w:divBdr>
        <w:top w:val="none" w:sz="0" w:space="0" w:color="auto"/>
        <w:left w:val="none" w:sz="0" w:space="0" w:color="auto"/>
        <w:bottom w:val="none" w:sz="0" w:space="0" w:color="auto"/>
        <w:right w:val="none" w:sz="0" w:space="0" w:color="auto"/>
      </w:divBdr>
    </w:div>
    <w:div w:id="1870603164">
      <w:bodyDiv w:val="1"/>
      <w:marLeft w:val="0"/>
      <w:marRight w:val="0"/>
      <w:marTop w:val="0"/>
      <w:marBottom w:val="0"/>
      <w:divBdr>
        <w:top w:val="none" w:sz="0" w:space="0" w:color="auto"/>
        <w:left w:val="none" w:sz="0" w:space="0" w:color="auto"/>
        <w:bottom w:val="none" w:sz="0" w:space="0" w:color="auto"/>
        <w:right w:val="none" w:sz="0" w:space="0" w:color="auto"/>
      </w:divBdr>
    </w:div>
    <w:div w:id="1930430449">
      <w:bodyDiv w:val="1"/>
      <w:marLeft w:val="0"/>
      <w:marRight w:val="0"/>
      <w:marTop w:val="0"/>
      <w:marBottom w:val="0"/>
      <w:divBdr>
        <w:top w:val="none" w:sz="0" w:space="0" w:color="auto"/>
        <w:left w:val="none" w:sz="0" w:space="0" w:color="auto"/>
        <w:bottom w:val="none" w:sz="0" w:space="0" w:color="auto"/>
        <w:right w:val="none" w:sz="0" w:space="0" w:color="auto"/>
      </w:divBdr>
    </w:div>
    <w:div w:id="1985817088">
      <w:bodyDiv w:val="1"/>
      <w:marLeft w:val="0"/>
      <w:marRight w:val="0"/>
      <w:marTop w:val="0"/>
      <w:marBottom w:val="0"/>
      <w:divBdr>
        <w:top w:val="none" w:sz="0" w:space="0" w:color="auto"/>
        <w:left w:val="none" w:sz="0" w:space="0" w:color="auto"/>
        <w:bottom w:val="none" w:sz="0" w:space="0" w:color="auto"/>
        <w:right w:val="none" w:sz="0" w:space="0" w:color="auto"/>
      </w:divBdr>
    </w:div>
    <w:div w:id="19971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5.tiff"/><Relationship Id="rId26"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image" Target="media/image8.tif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7.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3.wdp"/><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 Id="rId22" Type="http://schemas.openxmlformats.org/officeDocument/2006/relationships/image" Target="media/image9.tif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A423F2F633FC4099F026CBEFD0C8EC" ma:contentTypeVersion="0" ma:contentTypeDescription="Create a new document." ma:contentTypeScope="" ma:versionID="031f1d6af889aa8a265270ef37659d3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D92B6-4BBE-47BE-95DC-11CF99C41A98}">
  <ds:schemaRefs>
    <ds:schemaRef ds:uri="http://schemas.microsoft.com/office/2006/documentManagement/types"/>
    <ds:schemaRef ds:uri="http://schemas.microsoft.com/office/infopath/2007/PartnerControls"/>
    <ds:schemaRef ds:uri="http://purl.org/dc/terms/"/>
    <ds:schemaRef ds:uri="http://www.w3.org/XML/1998/namespace"/>
    <ds:schemaRef ds:uri="http://purl.org/dc/elements/1.1/"/>
    <ds:schemaRef ds:uri="http://purl.org/dc/dcmityp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756CEACD-0988-4C47-865D-7CC5D8F8FC61}">
  <ds:schemaRefs>
    <ds:schemaRef ds:uri="http://schemas.microsoft.com/sharepoint/v3/contenttype/forms"/>
  </ds:schemaRefs>
</ds:datastoreItem>
</file>

<file path=customXml/itemProps3.xml><?xml version="1.0" encoding="utf-8"?>
<ds:datastoreItem xmlns:ds="http://schemas.openxmlformats.org/officeDocument/2006/customXml" ds:itemID="{CC68147D-130F-43FD-843A-8B385FC32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52A9E7F-0F22-4CA0-8E15-6E6AADBBA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14190</Words>
  <Characters>86228</Characters>
  <Application>Microsoft Office Word</Application>
  <DocSecurity>0</DocSecurity>
  <Lines>718</Lines>
  <Paragraphs>200</Paragraphs>
  <ScaleCrop>false</ScaleCrop>
  <HeadingPairs>
    <vt:vector size="2" baseType="variant">
      <vt:variant>
        <vt:lpstr>Title</vt:lpstr>
      </vt:variant>
      <vt:variant>
        <vt:i4>1</vt:i4>
      </vt:variant>
    </vt:vector>
  </HeadingPairs>
  <TitlesOfParts>
    <vt:vector size="1" baseType="lpstr">
      <vt:lpstr>DH Statement of Requirements</vt:lpstr>
    </vt:vector>
  </TitlesOfParts>
  <Company>IMS3</Company>
  <LinksUpToDate>false</LinksUpToDate>
  <CharactersWithSpaces>100218</CharactersWithSpaces>
  <SharedDoc>false</SharedDoc>
  <HyperlinkBase/>
  <HLinks>
    <vt:vector size="594" baseType="variant">
      <vt:variant>
        <vt:i4>655429</vt:i4>
      </vt:variant>
      <vt:variant>
        <vt:i4>609</vt:i4>
      </vt:variant>
      <vt:variant>
        <vt:i4>0</vt:i4>
      </vt:variant>
      <vt:variant>
        <vt:i4>5</vt:i4>
      </vt:variant>
      <vt:variant>
        <vt:lpwstr>http://www.sussex.police.uk/policing-in-sussex/transparency/policies-and-procedures/force-policies/force-information-security-policy</vt:lpwstr>
      </vt:variant>
      <vt:variant>
        <vt:lpwstr/>
      </vt:variant>
      <vt:variant>
        <vt:i4>7995515</vt:i4>
      </vt:variant>
      <vt:variant>
        <vt:i4>606</vt:i4>
      </vt:variant>
      <vt:variant>
        <vt:i4>0</vt:i4>
      </vt:variant>
      <vt:variant>
        <vt:i4>5</vt:i4>
      </vt:variant>
      <vt:variant>
        <vt:lpwstr>http://www.surrey.police.uk/About-Us/Our-policies-and-procedures/InfoItemId/73</vt:lpwstr>
      </vt:variant>
      <vt:variant>
        <vt:lpwstr/>
      </vt:variant>
      <vt:variant>
        <vt:i4>6094928</vt:i4>
      </vt:variant>
      <vt:variant>
        <vt:i4>585</vt:i4>
      </vt:variant>
      <vt:variant>
        <vt:i4>0</vt:i4>
      </vt:variant>
      <vt:variant>
        <vt:i4>5</vt:i4>
      </vt:variant>
      <vt:variant>
        <vt:lpwstr>https://www.gov.uk/government/collections/cloud-security-guidance</vt:lpwstr>
      </vt:variant>
      <vt:variant>
        <vt:lpwstr/>
      </vt:variant>
      <vt:variant>
        <vt:i4>5701659</vt:i4>
      </vt:variant>
      <vt:variant>
        <vt:i4>582</vt:i4>
      </vt:variant>
      <vt:variant>
        <vt:i4>0</vt:i4>
      </vt:variant>
      <vt:variant>
        <vt:i4>5</vt:i4>
      </vt:variant>
      <vt:variant>
        <vt:lpwstr>https://www.gov.uk/government/news/government-mandates-new-cyber-security-standard-for-suppliers</vt:lpwstr>
      </vt:variant>
      <vt:variant>
        <vt:lpwstr/>
      </vt:variant>
      <vt:variant>
        <vt:i4>852034</vt:i4>
      </vt:variant>
      <vt:variant>
        <vt:i4>561</vt:i4>
      </vt:variant>
      <vt:variant>
        <vt:i4>0</vt:i4>
      </vt:variant>
      <vt:variant>
        <vt:i4>5</vt:i4>
      </vt:variant>
      <vt:variant>
        <vt:lpwstr>https://www.gov.uk/service-manual</vt:lpwstr>
      </vt:variant>
      <vt:variant>
        <vt:lpwstr/>
      </vt:variant>
      <vt:variant>
        <vt:i4>5832724</vt:i4>
      </vt:variant>
      <vt:variant>
        <vt:i4>558</vt:i4>
      </vt:variant>
      <vt:variant>
        <vt:i4>0</vt:i4>
      </vt:variant>
      <vt:variant>
        <vt:i4>5</vt:i4>
      </vt:variant>
      <vt:variant>
        <vt:lpwstr>http://www.sussex.police.uk/</vt:lpwstr>
      </vt:variant>
      <vt:variant>
        <vt:lpwstr/>
      </vt:variant>
      <vt:variant>
        <vt:i4>5767188</vt:i4>
      </vt:variant>
      <vt:variant>
        <vt:i4>555</vt:i4>
      </vt:variant>
      <vt:variant>
        <vt:i4>0</vt:i4>
      </vt:variant>
      <vt:variant>
        <vt:i4>5</vt:i4>
      </vt:variant>
      <vt:variant>
        <vt:lpwstr>http://www.surrey.police.uk/</vt:lpwstr>
      </vt:variant>
      <vt:variant>
        <vt:lpwstr/>
      </vt:variant>
      <vt:variant>
        <vt:i4>1048629</vt:i4>
      </vt:variant>
      <vt:variant>
        <vt:i4>548</vt:i4>
      </vt:variant>
      <vt:variant>
        <vt:i4>0</vt:i4>
      </vt:variant>
      <vt:variant>
        <vt:i4>5</vt:i4>
      </vt:variant>
      <vt:variant>
        <vt:lpwstr/>
      </vt:variant>
      <vt:variant>
        <vt:lpwstr>_Toc416364115</vt:lpwstr>
      </vt:variant>
      <vt:variant>
        <vt:i4>1048629</vt:i4>
      </vt:variant>
      <vt:variant>
        <vt:i4>542</vt:i4>
      </vt:variant>
      <vt:variant>
        <vt:i4>0</vt:i4>
      </vt:variant>
      <vt:variant>
        <vt:i4>5</vt:i4>
      </vt:variant>
      <vt:variant>
        <vt:lpwstr/>
      </vt:variant>
      <vt:variant>
        <vt:lpwstr>_Toc416364114</vt:lpwstr>
      </vt:variant>
      <vt:variant>
        <vt:i4>1048629</vt:i4>
      </vt:variant>
      <vt:variant>
        <vt:i4>536</vt:i4>
      </vt:variant>
      <vt:variant>
        <vt:i4>0</vt:i4>
      </vt:variant>
      <vt:variant>
        <vt:i4>5</vt:i4>
      </vt:variant>
      <vt:variant>
        <vt:lpwstr/>
      </vt:variant>
      <vt:variant>
        <vt:lpwstr>_Toc416364113</vt:lpwstr>
      </vt:variant>
      <vt:variant>
        <vt:i4>1048629</vt:i4>
      </vt:variant>
      <vt:variant>
        <vt:i4>530</vt:i4>
      </vt:variant>
      <vt:variant>
        <vt:i4>0</vt:i4>
      </vt:variant>
      <vt:variant>
        <vt:i4>5</vt:i4>
      </vt:variant>
      <vt:variant>
        <vt:lpwstr/>
      </vt:variant>
      <vt:variant>
        <vt:lpwstr>_Toc416364112</vt:lpwstr>
      </vt:variant>
      <vt:variant>
        <vt:i4>1048629</vt:i4>
      </vt:variant>
      <vt:variant>
        <vt:i4>524</vt:i4>
      </vt:variant>
      <vt:variant>
        <vt:i4>0</vt:i4>
      </vt:variant>
      <vt:variant>
        <vt:i4>5</vt:i4>
      </vt:variant>
      <vt:variant>
        <vt:lpwstr/>
      </vt:variant>
      <vt:variant>
        <vt:lpwstr>_Toc416364111</vt:lpwstr>
      </vt:variant>
      <vt:variant>
        <vt:i4>1048629</vt:i4>
      </vt:variant>
      <vt:variant>
        <vt:i4>518</vt:i4>
      </vt:variant>
      <vt:variant>
        <vt:i4>0</vt:i4>
      </vt:variant>
      <vt:variant>
        <vt:i4>5</vt:i4>
      </vt:variant>
      <vt:variant>
        <vt:lpwstr/>
      </vt:variant>
      <vt:variant>
        <vt:lpwstr>_Toc416364110</vt:lpwstr>
      </vt:variant>
      <vt:variant>
        <vt:i4>1114165</vt:i4>
      </vt:variant>
      <vt:variant>
        <vt:i4>512</vt:i4>
      </vt:variant>
      <vt:variant>
        <vt:i4>0</vt:i4>
      </vt:variant>
      <vt:variant>
        <vt:i4>5</vt:i4>
      </vt:variant>
      <vt:variant>
        <vt:lpwstr/>
      </vt:variant>
      <vt:variant>
        <vt:lpwstr>_Toc416364109</vt:lpwstr>
      </vt:variant>
      <vt:variant>
        <vt:i4>1114165</vt:i4>
      </vt:variant>
      <vt:variant>
        <vt:i4>506</vt:i4>
      </vt:variant>
      <vt:variant>
        <vt:i4>0</vt:i4>
      </vt:variant>
      <vt:variant>
        <vt:i4>5</vt:i4>
      </vt:variant>
      <vt:variant>
        <vt:lpwstr/>
      </vt:variant>
      <vt:variant>
        <vt:lpwstr>_Toc416364108</vt:lpwstr>
      </vt:variant>
      <vt:variant>
        <vt:i4>1114165</vt:i4>
      </vt:variant>
      <vt:variant>
        <vt:i4>500</vt:i4>
      </vt:variant>
      <vt:variant>
        <vt:i4>0</vt:i4>
      </vt:variant>
      <vt:variant>
        <vt:i4>5</vt:i4>
      </vt:variant>
      <vt:variant>
        <vt:lpwstr/>
      </vt:variant>
      <vt:variant>
        <vt:lpwstr>_Toc416364107</vt:lpwstr>
      </vt:variant>
      <vt:variant>
        <vt:i4>1114165</vt:i4>
      </vt:variant>
      <vt:variant>
        <vt:i4>494</vt:i4>
      </vt:variant>
      <vt:variant>
        <vt:i4>0</vt:i4>
      </vt:variant>
      <vt:variant>
        <vt:i4>5</vt:i4>
      </vt:variant>
      <vt:variant>
        <vt:lpwstr/>
      </vt:variant>
      <vt:variant>
        <vt:lpwstr>_Toc416364106</vt:lpwstr>
      </vt:variant>
      <vt:variant>
        <vt:i4>1114165</vt:i4>
      </vt:variant>
      <vt:variant>
        <vt:i4>488</vt:i4>
      </vt:variant>
      <vt:variant>
        <vt:i4>0</vt:i4>
      </vt:variant>
      <vt:variant>
        <vt:i4>5</vt:i4>
      </vt:variant>
      <vt:variant>
        <vt:lpwstr/>
      </vt:variant>
      <vt:variant>
        <vt:lpwstr>_Toc416364105</vt:lpwstr>
      </vt:variant>
      <vt:variant>
        <vt:i4>1114165</vt:i4>
      </vt:variant>
      <vt:variant>
        <vt:i4>482</vt:i4>
      </vt:variant>
      <vt:variant>
        <vt:i4>0</vt:i4>
      </vt:variant>
      <vt:variant>
        <vt:i4>5</vt:i4>
      </vt:variant>
      <vt:variant>
        <vt:lpwstr/>
      </vt:variant>
      <vt:variant>
        <vt:lpwstr>_Toc416364104</vt:lpwstr>
      </vt:variant>
      <vt:variant>
        <vt:i4>1114165</vt:i4>
      </vt:variant>
      <vt:variant>
        <vt:i4>476</vt:i4>
      </vt:variant>
      <vt:variant>
        <vt:i4>0</vt:i4>
      </vt:variant>
      <vt:variant>
        <vt:i4>5</vt:i4>
      </vt:variant>
      <vt:variant>
        <vt:lpwstr/>
      </vt:variant>
      <vt:variant>
        <vt:lpwstr>_Toc416364103</vt:lpwstr>
      </vt:variant>
      <vt:variant>
        <vt:i4>1114165</vt:i4>
      </vt:variant>
      <vt:variant>
        <vt:i4>470</vt:i4>
      </vt:variant>
      <vt:variant>
        <vt:i4>0</vt:i4>
      </vt:variant>
      <vt:variant>
        <vt:i4>5</vt:i4>
      </vt:variant>
      <vt:variant>
        <vt:lpwstr/>
      </vt:variant>
      <vt:variant>
        <vt:lpwstr>_Toc416364102</vt:lpwstr>
      </vt:variant>
      <vt:variant>
        <vt:i4>1114165</vt:i4>
      </vt:variant>
      <vt:variant>
        <vt:i4>464</vt:i4>
      </vt:variant>
      <vt:variant>
        <vt:i4>0</vt:i4>
      </vt:variant>
      <vt:variant>
        <vt:i4>5</vt:i4>
      </vt:variant>
      <vt:variant>
        <vt:lpwstr/>
      </vt:variant>
      <vt:variant>
        <vt:lpwstr>_Toc416364101</vt:lpwstr>
      </vt:variant>
      <vt:variant>
        <vt:i4>1114165</vt:i4>
      </vt:variant>
      <vt:variant>
        <vt:i4>458</vt:i4>
      </vt:variant>
      <vt:variant>
        <vt:i4>0</vt:i4>
      </vt:variant>
      <vt:variant>
        <vt:i4>5</vt:i4>
      </vt:variant>
      <vt:variant>
        <vt:lpwstr/>
      </vt:variant>
      <vt:variant>
        <vt:lpwstr>_Toc416364100</vt:lpwstr>
      </vt:variant>
      <vt:variant>
        <vt:i4>1572916</vt:i4>
      </vt:variant>
      <vt:variant>
        <vt:i4>452</vt:i4>
      </vt:variant>
      <vt:variant>
        <vt:i4>0</vt:i4>
      </vt:variant>
      <vt:variant>
        <vt:i4>5</vt:i4>
      </vt:variant>
      <vt:variant>
        <vt:lpwstr/>
      </vt:variant>
      <vt:variant>
        <vt:lpwstr>_Toc416364099</vt:lpwstr>
      </vt:variant>
      <vt:variant>
        <vt:i4>1572916</vt:i4>
      </vt:variant>
      <vt:variant>
        <vt:i4>446</vt:i4>
      </vt:variant>
      <vt:variant>
        <vt:i4>0</vt:i4>
      </vt:variant>
      <vt:variant>
        <vt:i4>5</vt:i4>
      </vt:variant>
      <vt:variant>
        <vt:lpwstr/>
      </vt:variant>
      <vt:variant>
        <vt:lpwstr>_Toc416364098</vt:lpwstr>
      </vt:variant>
      <vt:variant>
        <vt:i4>1572916</vt:i4>
      </vt:variant>
      <vt:variant>
        <vt:i4>440</vt:i4>
      </vt:variant>
      <vt:variant>
        <vt:i4>0</vt:i4>
      </vt:variant>
      <vt:variant>
        <vt:i4>5</vt:i4>
      </vt:variant>
      <vt:variant>
        <vt:lpwstr/>
      </vt:variant>
      <vt:variant>
        <vt:lpwstr>_Toc416364097</vt:lpwstr>
      </vt:variant>
      <vt:variant>
        <vt:i4>1572916</vt:i4>
      </vt:variant>
      <vt:variant>
        <vt:i4>434</vt:i4>
      </vt:variant>
      <vt:variant>
        <vt:i4>0</vt:i4>
      </vt:variant>
      <vt:variant>
        <vt:i4>5</vt:i4>
      </vt:variant>
      <vt:variant>
        <vt:lpwstr/>
      </vt:variant>
      <vt:variant>
        <vt:lpwstr>_Toc416364096</vt:lpwstr>
      </vt:variant>
      <vt:variant>
        <vt:i4>1572916</vt:i4>
      </vt:variant>
      <vt:variant>
        <vt:i4>428</vt:i4>
      </vt:variant>
      <vt:variant>
        <vt:i4>0</vt:i4>
      </vt:variant>
      <vt:variant>
        <vt:i4>5</vt:i4>
      </vt:variant>
      <vt:variant>
        <vt:lpwstr/>
      </vt:variant>
      <vt:variant>
        <vt:lpwstr>_Toc416364095</vt:lpwstr>
      </vt:variant>
      <vt:variant>
        <vt:i4>1572916</vt:i4>
      </vt:variant>
      <vt:variant>
        <vt:i4>422</vt:i4>
      </vt:variant>
      <vt:variant>
        <vt:i4>0</vt:i4>
      </vt:variant>
      <vt:variant>
        <vt:i4>5</vt:i4>
      </vt:variant>
      <vt:variant>
        <vt:lpwstr/>
      </vt:variant>
      <vt:variant>
        <vt:lpwstr>_Toc416364094</vt:lpwstr>
      </vt:variant>
      <vt:variant>
        <vt:i4>1572916</vt:i4>
      </vt:variant>
      <vt:variant>
        <vt:i4>416</vt:i4>
      </vt:variant>
      <vt:variant>
        <vt:i4>0</vt:i4>
      </vt:variant>
      <vt:variant>
        <vt:i4>5</vt:i4>
      </vt:variant>
      <vt:variant>
        <vt:lpwstr/>
      </vt:variant>
      <vt:variant>
        <vt:lpwstr>_Toc416364093</vt:lpwstr>
      </vt:variant>
      <vt:variant>
        <vt:i4>1572916</vt:i4>
      </vt:variant>
      <vt:variant>
        <vt:i4>410</vt:i4>
      </vt:variant>
      <vt:variant>
        <vt:i4>0</vt:i4>
      </vt:variant>
      <vt:variant>
        <vt:i4>5</vt:i4>
      </vt:variant>
      <vt:variant>
        <vt:lpwstr/>
      </vt:variant>
      <vt:variant>
        <vt:lpwstr>_Toc416364092</vt:lpwstr>
      </vt:variant>
      <vt:variant>
        <vt:i4>1572916</vt:i4>
      </vt:variant>
      <vt:variant>
        <vt:i4>404</vt:i4>
      </vt:variant>
      <vt:variant>
        <vt:i4>0</vt:i4>
      </vt:variant>
      <vt:variant>
        <vt:i4>5</vt:i4>
      </vt:variant>
      <vt:variant>
        <vt:lpwstr/>
      </vt:variant>
      <vt:variant>
        <vt:lpwstr>_Toc416364091</vt:lpwstr>
      </vt:variant>
      <vt:variant>
        <vt:i4>1572916</vt:i4>
      </vt:variant>
      <vt:variant>
        <vt:i4>398</vt:i4>
      </vt:variant>
      <vt:variant>
        <vt:i4>0</vt:i4>
      </vt:variant>
      <vt:variant>
        <vt:i4>5</vt:i4>
      </vt:variant>
      <vt:variant>
        <vt:lpwstr/>
      </vt:variant>
      <vt:variant>
        <vt:lpwstr>_Toc416364090</vt:lpwstr>
      </vt:variant>
      <vt:variant>
        <vt:i4>1638452</vt:i4>
      </vt:variant>
      <vt:variant>
        <vt:i4>392</vt:i4>
      </vt:variant>
      <vt:variant>
        <vt:i4>0</vt:i4>
      </vt:variant>
      <vt:variant>
        <vt:i4>5</vt:i4>
      </vt:variant>
      <vt:variant>
        <vt:lpwstr/>
      </vt:variant>
      <vt:variant>
        <vt:lpwstr>_Toc416364089</vt:lpwstr>
      </vt:variant>
      <vt:variant>
        <vt:i4>1638452</vt:i4>
      </vt:variant>
      <vt:variant>
        <vt:i4>386</vt:i4>
      </vt:variant>
      <vt:variant>
        <vt:i4>0</vt:i4>
      </vt:variant>
      <vt:variant>
        <vt:i4>5</vt:i4>
      </vt:variant>
      <vt:variant>
        <vt:lpwstr/>
      </vt:variant>
      <vt:variant>
        <vt:lpwstr>_Toc416364088</vt:lpwstr>
      </vt:variant>
      <vt:variant>
        <vt:i4>1638452</vt:i4>
      </vt:variant>
      <vt:variant>
        <vt:i4>380</vt:i4>
      </vt:variant>
      <vt:variant>
        <vt:i4>0</vt:i4>
      </vt:variant>
      <vt:variant>
        <vt:i4>5</vt:i4>
      </vt:variant>
      <vt:variant>
        <vt:lpwstr/>
      </vt:variant>
      <vt:variant>
        <vt:lpwstr>_Toc416364087</vt:lpwstr>
      </vt:variant>
      <vt:variant>
        <vt:i4>1638452</vt:i4>
      </vt:variant>
      <vt:variant>
        <vt:i4>374</vt:i4>
      </vt:variant>
      <vt:variant>
        <vt:i4>0</vt:i4>
      </vt:variant>
      <vt:variant>
        <vt:i4>5</vt:i4>
      </vt:variant>
      <vt:variant>
        <vt:lpwstr/>
      </vt:variant>
      <vt:variant>
        <vt:lpwstr>_Toc416364086</vt:lpwstr>
      </vt:variant>
      <vt:variant>
        <vt:i4>1638452</vt:i4>
      </vt:variant>
      <vt:variant>
        <vt:i4>368</vt:i4>
      </vt:variant>
      <vt:variant>
        <vt:i4>0</vt:i4>
      </vt:variant>
      <vt:variant>
        <vt:i4>5</vt:i4>
      </vt:variant>
      <vt:variant>
        <vt:lpwstr/>
      </vt:variant>
      <vt:variant>
        <vt:lpwstr>_Toc416364085</vt:lpwstr>
      </vt:variant>
      <vt:variant>
        <vt:i4>1638452</vt:i4>
      </vt:variant>
      <vt:variant>
        <vt:i4>362</vt:i4>
      </vt:variant>
      <vt:variant>
        <vt:i4>0</vt:i4>
      </vt:variant>
      <vt:variant>
        <vt:i4>5</vt:i4>
      </vt:variant>
      <vt:variant>
        <vt:lpwstr/>
      </vt:variant>
      <vt:variant>
        <vt:lpwstr>_Toc416364084</vt:lpwstr>
      </vt:variant>
      <vt:variant>
        <vt:i4>1638452</vt:i4>
      </vt:variant>
      <vt:variant>
        <vt:i4>356</vt:i4>
      </vt:variant>
      <vt:variant>
        <vt:i4>0</vt:i4>
      </vt:variant>
      <vt:variant>
        <vt:i4>5</vt:i4>
      </vt:variant>
      <vt:variant>
        <vt:lpwstr/>
      </vt:variant>
      <vt:variant>
        <vt:lpwstr>_Toc416364083</vt:lpwstr>
      </vt:variant>
      <vt:variant>
        <vt:i4>1638452</vt:i4>
      </vt:variant>
      <vt:variant>
        <vt:i4>350</vt:i4>
      </vt:variant>
      <vt:variant>
        <vt:i4>0</vt:i4>
      </vt:variant>
      <vt:variant>
        <vt:i4>5</vt:i4>
      </vt:variant>
      <vt:variant>
        <vt:lpwstr/>
      </vt:variant>
      <vt:variant>
        <vt:lpwstr>_Toc416364082</vt:lpwstr>
      </vt:variant>
      <vt:variant>
        <vt:i4>1638452</vt:i4>
      </vt:variant>
      <vt:variant>
        <vt:i4>344</vt:i4>
      </vt:variant>
      <vt:variant>
        <vt:i4>0</vt:i4>
      </vt:variant>
      <vt:variant>
        <vt:i4>5</vt:i4>
      </vt:variant>
      <vt:variant>
        <vt:lpwstr/>
      </vt:variant>
      <vt:variant>
        <vt:lpwstr>_Toc416364081</vt:lpwstr>
      </vt:variant>
      <vt:variant>
        <vt:i4>1638452</vt:i4>
      </vt:variant>
      <vt:variant>
        <vt:i4>338</vt:i4>
      </vt:variant>
      <vt:variant>
        <vt:i4>0</vt:i4>
      </vt:variant>
      <vt:variant>
        <vt:i4>5</vt:i4>
      </vt:variant>
      <vt:variant>
        <vt:lpwstr/>
      </vt:variant>
      <vt:variant>
        <vt:lpwstr>_Toc416364080</vt:lpwstr>
      </vt:variant>
      <vt:variant>
        <vt:i4>1441844</vt:i4>
      </vt:variant>
      <vt:variant>
        <vt:i4>332</vt:i4>
      </vt:variant>
      <vt:variant>
        <vt:i4>0</vt:i4>
      </vt:variant>
      <vt:variant>
        <vt:i4>5</vt:i4>
      </vt:variant>
      <vt:variant>
        <vt:lpwstr/>
      </vt:variant>
      <vt:variant>
        <vt:lpwstr>_Toc416364079</vt:lpwstr>
      </vt:variant>
      <vt:variant>
        <vt:i4>1441844</vt:i4>
      </vt:variant>
      <vt:variant>
        <vt:i4>326</vt:i4>
      </vt:variant>
      <vt:variant>
        <vt:i4>0</vt:i4>
      </vt:variant>
      <vt:variant>
        <vt:i4>5</vt:i4>
      </vt:variant>
      <vt:variant>
        <vt:lpwstr/>
      </vt:variant>
      <vt:variant>
        <vt:lpwstr>_Toc416364078</vt:lpwstr>
      </vt:variant>
      <vt:variant>
        <vt:i4>1441844</vt:i4>
      </vt:variant>
      <vt:variant>
        <vt:i4>320</vt:i4>
      </vt:variant>
      <vt:variant>
        <vt:i4>0</vt:i4>
      </vt:variant>
      <vt:variant>
        <vt:i4>5</vt:i4>
      </vt:variant>
      <vt:variant>
        <vt:lpwstr/>
      </vt:variant>
      <vt:variant>
        <vt:lpwstr>_Toc416364077</vt:lpwstr>
      </vt:variant>
      <vt:variant>
        <vt:i4>1441844</vt:i4>
      </vt:variant>
      <vt:variant>
        <vt:i4>314</vt:i4>
      </vt:variant>
      <vt:variant>
        <vt:i4>0</vt:i4>
      </vt:variant>
      <vt:variant>
        <vt:i4>5</vt:i4>
      </vt:variant>
      <vt:variant>
        <vt:lpwstr/>
      </vt:variant>
      <vt:variant>
        <vt:lpwstr>_Toc416364076</vt:lpwstr>
      </vt:variant>
      <vt:variant>
        <vt:i4>1441844</vt:i4>
      </vt:variant>
      <vt:variant>
        <vt:i4>308</vt:i4>
      </vt:variant>
      <vt:variant>
        <vt:i4>0</vt:i4>
      </vt:variant>
      <vt:variant>
        <vt:i4>5</vt:i4>
      </vt:variant>
      <vt:variant>
        <vt:lpwstr/>
      </vt:variant>
      <vt:variant>
        <vt:lpwstr>_Toc416364075</vt:lpwstr>
      </vt:variant>
      <vt:variant>
        <vt:i4>1441844</vt:i4>
      </vt:variant>
      <vt:variant>
        <vt:i4>302</vt:i4>
      </vt:variant>
      <vt:variant>
        <vt:i4>0</vt:i4>
      </vt:variant>
      <vt:variant>
        <vt:i4>5</vt:i4>
      </vt:variant>
      <vt:variant>
        <vt:lpwstr/>
      </vt:variant>
      <vt:variant>
        <vt:lpwstr>_Toc416364074</vt:lpwstr>
      </vt:variant>
      <vt:variant>
        <vt:i4>1441844</vt:i4>
      </vt:variant>
      <vt:variant>
        <vt:i4>296</vt:i4>
      </vt:variant>
      <vt:variant>
        <vt:i4>0</vt:i4>
      </vt:variant>
      <vt:variant>
        <vt:i4>5</vt:i4>
      </vt:variant>
      <vt:variant>
        <vt:lpwstr/>
      </vt:variant>
      <vt:variant>
        <vt:lpwstr>_Toc416364073</vt:lpwstr>
      </vt:variant>
      <vt:variant>
        <vt:i4>1441844</vt:i4>
      </vt:variant>
      <vt:variant>
        <vt:i4>290</vt:i4>
      </vt:variant>
      <vt:variant>
        <vt:i4>0</vt:i4>
      </vt:variant>
      <vt:variant>
        <vt:i4>5</vt:i4>
      </vt:variant>
      <vt:variant>
        <vt:lpwstr/>
      </vt:variant>
      <vt:variant>
        <vt:lpwstr>_Toc416364072</vt:lpwstr>
      </vt:variant>
      <vt:variant>
        <vt:i4>1441844</vt:i4>
      </vt:variant>
      <vt:variant>
        <vt:i4>284</vt:i4>
      </vt:variant>
      <vt:variant>
        <vt:i4>0</vt:i4>
      </vt:variant>
      <vt:variant>
        <vt:i4>5</vt:i4>
      </vt:variant>
      <vt:variant>
        <vt:lpwstr/>
      </vt:variant>
      <vt:variant>
        <vt:lpwstr>_Toc416364071</vt:lpwstr>
      </vt:variant>
      <vt:variant>
        <vt:i4>1441844</vt:i4>
      </vt:variant>
      <vt:variant>
        <vt:i4>278</vt:i4>
      </vt:variant>
      <vt:variant>
        <vt:i4>0</vt:i4>
      </vt:variant>
      <vt:variant>
        <vt:i4>5</vt:i4>
      </vt:variant>
      <vt:variant>
        <vt:lpwstr/>
      </vt:variant>
      <vt:variant>
        <vt:lpwstr>_Toc416364070</vt:lpwstr>
      </vt:variant>
      <vt:variant>
        <vt:i4>1507380</vt:i4>
      </vt:variant>
      <vt:variant>
        <vt:i4>272</vt:i4>
      </vt:variant>
      <vt:variant>
        <vt:i4>0</vt:i4>
      </vt:variant>
      <vt:variant>
        <vt:i4>5</vt:i4>
      </vt:variant>
      <vt:variant>
        <vt:lpwstr/>
      </vt:variant>
      <vt:variant>
        <vt:lpwstr>_Toc416364069</vt:lpwstr>
      </vt:variant>
      <vt:variant>
        <vt:i4>1507380</vt:i4>
      </vt:variant>
      <vt:variant>
        <vt:i4>266</vt:i4>
      </vt:variant>
      <vt:variant>
        <vt:i4>0</vt:i4>
      </vt:variant>
      <vt:variant>
        <vt:i4>5</vt:i4>
      </vt:variant>
      <vt:variant>
        <vt:lpwstr/>
      </vt:variant>
      <vt:variant>
        <vt:lpwstr>_Toc416364068</vt:lpwstr>
      </vt:variant>
      <vt:variant>
        <vt:i4>1507380</vt:i4>
      </vt:variant>
      <vt:variant>
        <vt:i4>260</vt:i4>
      </vt:variant>
      <vt:variant>
        <vt:i4>0</vt:i4>
      </vt:variant>
      <vt:variant>
        <vt:i4>5</vt:i4>
      </vt:variant>
      <vt:variant>
        <vt:lpwstr/>
      </vt:variant>
      <vt:variant>
        <vt:lpwstr>_Toc416364067</vt:lpwstr>
      </vt:variant>
      <vt:variant>
        <vt:i4>1507380</vt:i4>
      </vt:variant>
      <vt:variant>
        <vt:i4>254</vt:i4>
      </vt:variant>
      <vt:variant>
        <vt:i4>0</vt:i4>
      </vt:variant>
      <vt:variant>
        <vt:i4>5</vt:i4>
      </vt:variant>
      <vt:variant>
        <vt:lpwstr/>
      </vt:variant>
      <vt:variant>
        <vt:lpwstr>_Toc416364066</vt:lpwstr>
      </vt:variant>
      <vt:variant>
        <vt:i4>1507380</vt:i4>
      </vt:variant>
      <vt:variant>
        <vt:i4>248</vt:i4>
      </vt:variant>
      <vt:variant>
        <vt:i4>0</vt:i4>
      </vt:variant>
      <vt:variant>
        <vt:i4>5</vt:i4>
      </vt:variant>
      <vt:variant>
        <vt:lpwstr/>
      </vt:variant>
      <vt:variant>
        <vt:lpwstr>_Toc416364065</vt:lpwstr>
      </vt:variant>
      <vt:variant>
        <vt:i4>1507380</vt:i4>
      </vt:variant>
      <vt:variant>
        <vt:i4>242</vt:i4>
      </vt:variant>
      <vt:variant>
        <vt:i4>0</vt:i4>
      </vt:variant>
      <vt:variant>
        <vt:i4>5</vt:i4>
      </vt:variant>
      <vt:variant>
        <vt:lpwstr/>
      </vt:variant>
      <vt:variant>
        <vt:lpwstr>_Toc416364064</vt:lpwstr>
      </vt:variant>
      <vt:variant>
        <vt:i4>1507380</vt:i4>
      </vt:variant>
      <vt:variant>
        <vt:i4>236</vt:i4>
      </vt:variant>
      <vt:variant>
        <vt:i4>0</vt:i4>
      </vt:variant>
      <vt:variant>
        <vt:i4>5</vt:i4>
      </vt:variant>
      <vt:variant>
        <vt:lpwstr/>
      </vt:variant>
      <vt:variant>
        <vt:lpwstr>_Toc416364063</vt:lpwstr>
      </vt:variant>
      <vt:variant>
        <vt:i4>1507380</vt:i4>
      </vt:variant>
      <vt:variant>
        <vt:i4>230</vt:i4>
      </vt:variant>
      <vt:variant>
        <vt:i4>0</vt:i4>
      </vt:variant>
      <vt:variant>
        <vt:i4>5</vt:i4>
      </vt:variant>
      <vt:variant>
        <vt:lpwstr/>
      </vt:variant>
      <vt:variant>
        <vt:lpwstr>_Toc416364062</vt:lpwstr>
      </vt:variant>
      <vt:variant>
        <vt:i4>1507380</vt:i4>
      </vt:variant>
      <vt:variant>
        <vt:i4>224</vt:i4>
      </vt:variant>
      <vt:variant>
        <vt:i4>0</vt:i4>
      </vt:variant>
      <vt:variant>
        <vt:i4>5</vt:i4>
      </vt:variant>
      <vt:variant>
        <vt:lpwstr/>
      </vt:variant>
      <vt:variant>
        <vt:lpwstr>_Toc416364061</vt:lpwstr>
      </vt:variant>
      <vt:variant>
        <vt:i4>1507380</vt:i4>
      </vt:variant>
      <vt:variant>
        <vt:i4>218</vt:i4>
      </vt:variant>
      <vt:variant>
        <vt:i4>0</vt:i4>
      </vt:variant>
      <vt:variant>
        <vt:i4>5</vt:i4>
      </vt:variant>
      <vt:variant>
        <vt:lpwstr/>
      </vt:variant>
      <vt:variant>
        <vt:lpwstr>_Toc416364060</vt:lpwstr>
      </vt:variant>
      <vt:variant>
        <vt:i4>1310772</vt:i4>
      </vt:variant>
      <vt:variant>
        <vt:i4>212</vt:i4>
      </vt:variant>
      <vt:variant>
        <vt:i4>0</vt:i4>
      </vt:variant>
      <vt:variant>
        <vt:i4>5</vt:i4>
      </vt:variant>
      <vt:variant>
        <vt:lpwstr/>
      </vt:variant>
      <vt:variant>
        <vt:lpwstr>_Toc416364059</vt:lpwstr>
      </vt:variant>
      <vt:variant>
        <vt:i4>1310772</vt:i4>
      </vt:variant>
      <vt:variant>
        <vt:i4>206</vt:i4>
      </vt:variant>
      <vt:variant>
        <vt:i4>0</vt:i4>
      </vt:variant>
      <vt:variant>
        <vt:i4>5</vt:i4>
      </vt:variant>
      <vt:variant>
        <vt:lpwstr/>
      </vt:variant>
      <vt:variant>
        <vt:lpwstr>_Toc416364058</vt:lpwstr>
      </vt:variant>
      <vt:variant>
        <vt:i4>1310772</vt:i4>
      </vt:variant>
      <vt:variant>
        <vt:i4>200</vt:i4>
      </vt:variant>
      <vt:variant>
        <vt:i4>0</vt:i4>
      </vt:variant>
      <vt:variant>
        <vt:i4>5</vt:i4>
      </vt:variant>
      <vt:variant>
        <vt:lpwstr/>
      </vt:variant>
      <vt:variant>
        <vt:lpwstr>_Toc416364057</vt:lpwstr>
      </vt:variant>
      <vt:variant>
        <vt:i4>1310772</vt:i4>
      </vt:variant>
      <vt:variant>
        <vt:i4>194</vt:i4>
      </vt:variant>
      <vt:variant>
        <vt:i4>0</vt:i4>
      </vt:variant>
      <vt:variant>
        <vt:i4>5</vt:i4>
      </vt:variant>
      <vt:variant>
        <vt:lpwstr/>
      </vt:variant>
      <vt:variant>
        <vt:lpwstr>_Toc416364056</vt:lpwstr>
      </vt:variant>
      <vt:variant>
        <vt:i4>1310772</vt:i4>
      </vt:variant>
      <vt:variant>
        <vt:i4>188</vt:i4>
      </vt:variant>
      <vt:variant>
        <vt:i4>0</vt:i4>
      </vt:variant>
      <vt:variant>
        <vt:i4>5</vt:i4>
      </vt:variant>
      <vt:variant>
        <vt:lpwstr/>
      </vt:variant>
      <vt:variant>
        <vt:lpwstr>_Toc416364055</vt:lpwstr>
      </vt:variant>
      <vt:variant>
        <vt:i4>1310772</vt:i4>
      </vt:variant>
      <vt:variant>
        <vt:i4>182</vt:i4>
      </vt:variant>
      <vt:variant>
        <vt:i4>0</vt:i4>
      </vt:variant>
      <vt:variant>
        <vt:i4>5</vt:i4>
      </vt:variant>
      <vt:variant>
        <vt:lpwstr/>
      </vt:variant>
      <vt:variant>
        <vt:lpwstr>_Toc416364054</vt:lpwstr>
      </vt:variant>
      <vt:variant>
        <vt:i4>1310772</vt:i4>
      </vt:variant>
      <vt:variant>
        <vt:i4>176</vt:i4>
      </vt:variant>
      <vt:variant>
        <vt:i4>0</vt:i4>
      </vt:variant>
      <vt:variant>
        <vt:i4>5</vt:i4>
      </vt:variant>
      <vt:variant>
        <vt:lpwstr/>
      </vt:variant>
      <vt:variant>
        <vt:lpwstr>_Toc416364053</vt:lpwstr>
      </vt:variant>
      <vt:variant>
        <vt:i4>1310772</vt:i4>
      </vt:variant>
      <vt:variant>
        <vt:i4>170</vt:i4>
      </vt:variant>
      <vt:variant>
        <vt:i4>0</vt:i4>
      </vt:variant>
      <vt:variant>
        <vt:i4>5</vt:i4>
      </vt:variant>
      <vt:variant>
        <vt:lpwstr/>
      </vt:variant>
      <vt:variant>
        <vt:lpwstr>_Toc416364052</vt:lpwstr>
      </vt:variant>
      <vt:variant>
        <vt:i4>1310772</vt:i4>
      </vt:variant>
      <vt:variant>
        <vt:i4>164</vt:i4>
      </vt:variant>
      <vt:variant>
        <vt:i4>0</vt:i4>
      </vt:variant>
      <vt:variant>
        <vt:i4>5</vt:i4>
      </vt:variant>
      <vt:variant>
        <vt:lpwstr/>
      </vt:variant>
      <vt:variant>
        <vt:lpwstr>_Toc416364051</vt:lpwstr>
      </vt:variant>
      <vt:variant>
        <vt:i4>1310772</vt:i4>
      </vt:variant>
      <vt:variant>
        <vt:i4>158</vt:i4>
      </vt:variant>
      <vt:variant>
        <vt:i4>0</vt:i4>
      </vt:variant>
      <vt:variant>
        <vt:i4>5</vt:i4>
      </vt:variant>
      <vt:variant>
        <vt:lpwstr/>
      </vt:variant>
      <vt:variant>
        <vt:lpwstr>_Toc416364050</vt:lpwstr>
      </vt:variant>
      <vt:variant>
        <vt:i4>1376308</vt:i4>
      </vt:variant>
      <vt:variant>
        <vt:i4>152</vt:i4>
      </vt:variant>
      <vt:variant>
        <vt:i4>0</vt:i4>
      </vt:variant>
      <vt:variant>
        <vt:i4>5</vt:i4>
      </vt:variant>
      <vt:variant>
        <vt:lpwstr/>
      </vt:variant>
      <vt:variant>
        <vt:lpwstr>_Toc416364049</vt:lpwstr>
      </vt:variant>
      <vt:variant>
        <vt:i4>1376308</vt:i4>
      </vt:variant>
      <vt:variant>
        <vt:i4>146</vt:i4>
      </vt:variant>
      <vt:variant>
        <vt:i4>0</vt:i4>
      </vt:variant>
      <vt:variant>
        <vt:i4>5</vt:i4>
      </vt:variant>
      <vt:variant>
        <vt:lpwstr/>
      </vt:variant>
      <vt:variant>
        <vt:lpwstr>_Toc416364048</vt:lpwstr>
      </vt:variant>
      <vt:variant>
        <vt:i4>1376308</vt:i4>
      </vt:variant>
      <vt:variant>
        <vt:i4>140</vt:i4>
      </vt:variant>
      <vt:variant>
        <vt:i4>0</vt:i4>
      </vt:variant>
      <vt:variant>
        <vt:i4>5</vt:i4>
      </vt:variant>
      <vt:variant>
        <vt:lpwstr/>
      </vt:variant>
      <vt:variant>
        <vt:lpwstr>_Toc416364047</vt:lpwstr>
      </vt:variant>
      <vt:variant>
        <vt:i4>1376308</vt:i4>
      </vt:variant>
      <vt:variant>
        <vt:i4>134</vt:i4>
      </vt:variant>
      <vt:variant>
        <vt:i4>0</vt:i4>
      </vt:variant>
      <vt:variant>
        <vt:i4>5</vt:i4>
      </vt:variant>
      <vt:variant>
        <vt:lpwstr/>
      </vt:variant>
      <vt:variant>
        <vt:lpwstr>_Toc416364046</vt:lpwstr>
      </vt:variant>
      <vt:variant>
        <vt:i4>1376308</vt:i4>
      </vt:variant>
      <vt:variant>
        <vt:i4>128</vt:i4>
      </vt:variant>
      <vt:variant>
        <vt:i4>0</vt:i4>
      </vt:variant>
      <vt:variant>
        <vt:i4>5</vt:i4>
      </vt:variant>
      <vt:variant>
        <vt:lpwstr/>
      </vt:variant>
      <vt:variant>
        <vt:lpwstr>_Toc416364045</vt:lpwstr>
      </vt:variant>
      <vt:variant>
        <vt:i4>1376308</vt:i4>
      </vt:variant>
      <vt:variant>
        <vt:i4>122</vt:i4>
      </vt:variant>
      <vt:variant>
        <vt:i4>0</vt:i4>
      </vt:variant>
      <vt:variant>
        <vt:i4>5</vt:i4>
      </vt:variant>
      <vt:variant>
        <vt:lpwstr/>
      </vt:variant>
      <vt:variant>
        <vt:lpwstr>_Toc416364044</vt:lpwstr>
      </vt:variant>
      <vt:variant>
        <vt:i4>1376308</vt:i4>
      </vt:variant>
      <vt:variant>
        <vt:i4>116</vt:i4>
      </vt:variant>
      <vt:variant>
        <vt:i4>0</vt:i4>
      </vt:variant>
      <vt:variant>
        <vt:i4>5</vt:i4>
      </vt:variant>
      <vt:variant>
        <vt:lpwstr/>
      </vt:variant>
      <vt:variant>
        <vt:lpwstr>_Toc416364043</vt:lpwstr>
      </vt:variant>
      <vt:variant>
        <vt:i4>1376308</vt:i4>
      </vt:variant>
      <vt:variant>
        <vt:i4>110</vt:i4>
      </vt:variant>
      <vt:variant>
        <vt:i4>0</vt:i4>
      </vt:variant>
      <vt:variant>
        <vt:i4>5</vt:i4>
      </vt:variant>
      <vt:variant>
        <vt:lpwstr/>
      </vt:variant>
      <vt:variant>
        <vt:lpwstr>_Toc416364042</vt:lpwstr>
      </vt:variant>
      <vt:variant>
        <vt:i4>1376308</vt:i4>
      </vt:variant>
      <vt:variant>
        <vt:i4>104</vt:i4>
      </vt:variant>
      <vt:variant>
        <vt:i4>0</vt:i4>
      </vt:variant>
      <vt:variant>
        <vt:i4>5</vt:i4>
      </vt:variant>
      <vt:variant>
        <vt:lpwstr/>
      </vt:variant>
      <vt:variant>
        <vt:lpwstr>_Toc416364041</vt:lpwstr>
      </vt:variant>
      <vt:variant>
        <vt:i4>1376308</vt:i4>
      </vt:variant>
      <vt:variant>
        <vt:i4>98</vt:i4>
      </vt:variant>
      <vt:variant>
        <vt:i4>0</vt:i4>
      </vt:variant>
      <vt:variant>
        <vt:i4>5</vt:i4>
      </vt:variant>
      <vt:variant>
        <vt:lpwstr/>
      </vt:variant>
      <vt:variant>
        <vt:lpwstr>_Toc416364040</vt:lpwstr>
      </vt:variant>
      <vt:variant>
        <vt:i4>1179700</vt:i4>
      </vt:variant>
      <vt:variant>
        <vt:i4>92</vt:i4>
      </vt:variant>
      <vt:variant>
        <vt:i4>0</vt:i4>
      </vt:variant>
      <vt:variant>
        <vt:i4>5</vt:i4>
      </vt:variant>
      <vt:variant>
        <vt:lpwstr/>
      </vt:variant>
      <vt:variant>
        <vt:lpwstr>_Toc416364039</vt:lpwstr>
      </vt:variant>
      <vt:variant>
        <vt:i4>1179700</vt:i4>
      </vt:variant>
      <vt:variant>
        <vt:i4>86</vt:i4>
      </vt:variant>
      <vt:variant>
        <vt:i4>0</vt:i4>
      </vt:variant>
      <vt:variant>
        <vt:i4>5</vt:i4>
      </vt:variant>
      <vt:variant>
        <vt:lpwstr/>
      </vt:variant>
      <vt:variant>
        <vt:lpwstr>_Toc416364038</vt:lpwstr>
      </vt:variant>
      <vt:variant>
        <vt:i4>1179700</vt:i4>
      </vt:variant>
      <vt:variant>
        <vt:i4>80</vt:i4>
      </vt:variant>
      <vt:variant>
        <vt:i4>0</vt:i4>
      </vt:variant>
      <vt:variant>
        <vt:i4>5</vt:i4>
      </vt:variant>
      <vt:variant>
        <vt:lpwstr/>
      </vt:variant>
      <vt:variant>
        <vt:lpwstr>_Toc416364037</vt:lpwstr>
      </vt:variant>
      <vt:variant>
        <vt:i4>1179700</vt:i4>
      </vt:variant>
      <vt:variant>
        <vt:i4>74</vt:i4>
      </vt:variant>
      <vt:variant>
        <vt:i4>0</vt:i4>
      </vt:variant>
      <vt:variant>
        <vt:i4>5</vt:i4>
      </vt:variant>
      <vt:variant>
        <vt:lpwstr/>
      </vt:variant>
      <vt:variant>
        <vt:lpwstr>_Toc416364036</vt:lpwstr>
      </vt:variant>
      <vt:variant>
        <vt:i4>1179700</vt:i4>
      </vt:variant>
      <vt:variant>
        <vt:i4>68</vt:i4>
      </vt:variant>
      <vt:variant>
        <vt:i4>0</vt:i4>
      </vt:variant>
      <vt:variant>
        <vt:i4>5</vt:i4>
      </vt:variant>
      <vt:variant>
        <vt:lpwstr/>
      </vt:variant>
      <vt:variant>
        <vt:lpwstr>_Toc416364035</vt:lpwstr>
      </vt:variant>
      <vt:variant>
        <vt:i4>1179700</vt:i4>
      </vt:variant>
      <vt:variant>
        <vt:i4>62</vt:i4>
      </vt:variant>
      <vt:variant>
        <vt:i4>0</vt:i4>
      </vt:variant>
      <vt:variant>
        <vt:i4>5</vt:i4>
      </vt:variant>
      <vt:variant>
        <vt:lpwstr/>
      </vt:variant>
      <vt:variant>
        <vt:lpwstr>_Toc416364034</vt:lpwstr>
      </vt:variant>
      <vt:variant>
        <vt:i4>1179700</vt:i4>
      </vt:variant>
      <vt:variant>
        <vt:i4>56</vt:i4>
      </vt:variant>
      <vt:variant>
        <vt:i4>0</vt:i4>
      </vt:variant>
      <vt:variant>
        <vt:i4>5</vt:i4>
      </vt:variant>
      <vt:variant>
        <vt:lpwstr/>
      </vt:variant>
      <vt:variant>
        <vt:lpwstr>_Toc416364033</vt:lpwstr>
      </vt:variant>
      <vt:variant>
        <vt:i4>1179700</vt:i4>
      </vt:variant>
      <vt:variant>
        <vt:i4>50</vt:i4>
      </vt:variant>
      <vt:variant>
        <vt:i4>0</vt:i4>
      </vt:variant>
      <vt:variant>
        <vt:i4>5</vt:i4>
      </vt:variant>
      <vt:variant>
        <vt:lpwstr/>
      </vt:variant>
      <vt:variant>
        <vt:lpwstr>_Toc416364032</vt:lpwstr>
      </vt:variant>
      <vt:variant>
        <vt:i4>1179700</vt:i4>
      </vt:variant>
      <vt:variant>
        <vt:i4>44</vt:i4>
      </vt:variant>
      <vt:variant>
        <vt:i4>0</vt:i4>
      </vt:variant>
      <vt:variant>
        <vt:i4>5</vt:i4>
      </vt:variant>
      <vt:variant>
        <vt:lpwstr/>
      </vt:variant>
      <vt:variant>
        <vt:lpwstr>_Toc416364031</vt:lpwstr>
      </vt:variant>
      <vt:variant>
        <vt:i4>1179700</vt:i4>
      </vt:variant>
      <vt:variant>
        <vt:i4>38</vt:i4>
      </vt:variant>
      <vt:variant>
        <vt:i4>0</vt:i4>
      </vt:variant>
      <vt:variant>
        <vt:i4>5</vt:i4>
      </vt:variant>
      <vt:variant>
        <vt:lpwstr/>
      </vt:variant>
      <vt:variant>
        <vt:lpwstr>_Toc416364030</vt:lpwstr>
      </vt:variant>
      <vt:variant>
        <vt:i4>1245236</vt:i4>
      </vt:variant>
      <vt:variant>
        <vt:i4>32</vt:i4>
      </vt:variant>
      <vt:variant>
        <vt:i4>0</vt:i4>
      </vt:variant>
      <vt:variant>
        <vt:i4>5</vt:i4>
      </vt:variant>
      <vt:variant>
        <vt:lpwstr/>
      </vt:variant>
      <vt:variant>
        <vt:lpwstr>_Toc416364029</vt:lpwstr>
      </vt:variant>
      <vt:variant>
        <vt:i4>1245236</vt:i4>
      </vt:variant>
      <vt:variant>
        <vt:i4>26</vt:i4>
      </vt:variant>
      <vt:variant>
        <vt:i4>0</vt:i4>
      </vt:variant>
      <vt:variant>
        <vt:i4>5</vt:i4>
      </vt:variant>
      <vt:variant>
        <vt:lpwstr/>
      </vt:variant>
      <vt:variant>
        <vt:lpwstr>_Toc416364028</vt:lpwstr>
      </vt:variant>
      <vt:variant>
        <vt:i4>1245236</vt:i4>
      </vt:variant>
      <vt:variant>
        <vt:i4>20</vt:i4>
      </vt:variant>
      <vt:variant>
        <vt:i4>0</vt:i4>
      </vt:variant>
      <vt:variant>
        <vt:i4>5</vt:i4>
      </vt:variant>
      <vt:variant>
        <vt:lpwstr/>
      </vt:variant>
      <vt:variant>
        <vt:lpwstr>_Toc416364027</vt:lpwstr>
      </vt:variant>
      <vt:variant>
        <vt:i4>1245236</vt:i4>
      </vt:variant>
      <vt:variant>
        <vt:i4>14</vt:i4>
      </vt:variant>
      <vt:variant>
        <vt:i4>0</vt:i4>
      </vt:variant>
      <vt:variant>
        <vt:i4>5</vt:i4>
      </vt:variant>
      <vt:variant>
        <vt:lpwstr/>
      </vt:variant>
      <vt:variant>
        <vt:lpwstr>_Toc416364026</vt:lpwstr>
      </vt:variant>
      <vt:variant>
        <vt:i4>1245236</vt:i4>
      </vt:variant>
      <vt:variant>
        <vt:i4>8</vt:i4>
      </vt:variant>
      <vt:variant>
        <vt:i4>0</vt:i4>
      </vt:variant>
      <vt:variant>
        <vt:i4>5</vt:i4>
      </vt:variant>
      <vt:variant>
        <vt:lpwstr/>
      </vt:variant>
      <vt:variant>
        <vt:lpwstr>_Toc416364025</vt:lpwstr>
      </vt:variant>
      <vt:variant>
        <vt:i4>1245236</vt:i4>
      </vt:variant>
      <vt:variant>
        <vt:i4>2</vt:i4>
      </vt:variant>
      <vt:variant>
        <vt:i4>0</vt:i4>
      </vt:variant>
      <vt:variant>
        <vt:i4>5</vt:i4>
      </vt:variant>
      <vt:variant>
        <vt:lpwstr/>
      </vt:variant>
      <vt:variant>
        <vt:lpwstr>_Toc416364024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Statement of Requirements</dc:title>
  <dc:creator>N Renshaw</dc:creator>
  <cp:lastModifiedBy>Richman, Sam</cp:lastModifiedBy>
  <cp:revision>2</cp:revision>
  <cp:lastPrinted>2017-03-10T09:30:00Z</cp:lastPrinted>
  <dcterms:created xsi:type="dcterms:W3CDTF">2017-08-14T13:13:00Z</dcterms:created>
  <dcterms:modified xsi:type="dcterms:W3CDTF">2017-08-14T13:13:00Z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0x010100FCA423F2F633FC4099F026CBEFD0C8EC</vt:lpwstr>
  </property>
  <property fmtid="{D5CDD505-2E9C-101B-9397-08002B2CF9AE}" pid="3" name="TaxKeyword">
    <vt:lpwstr/>
  </property>
  <property fmtid="{D5CDD505-2E9C-101B-9397-08002B2CF9AE}" pid="4" name="Document_x0020_Type">
    <vt:lpwstr/>
  </property>
  <property fmtid="{D5CDD505-2E9C-101B-9397-08002B2CF9AE}" pid="5" name="Record_x0020_Class">
    <vt:lpwstr/>
  </property>
  <property fmtid="{D5CDD505-2E9C-101B-9397-08002B2CF9AE}" pid="6" name="Trigger_x0020_Date_x0020_Description">
    <vt:lpwstr/>
  </property>
  <property fmtid="{D5CDD505-2E9C-101B-9397-08002B2CF9AE}" pid="7" name="_cx_SecurityMarkings">
    <vt:lpwstr/>
  </property>
  <property fmtid="{D5CDD505-2E9C-101B-9397-08002B2CF9AE}" pid="8" name="Document_x0020_Subject">
    <vt:lpwstr/>
  </property>
  <property fmtid="{D5CDD505-2E9C-101B-9397-08002B2CF9AE}" pid="9" name="Document Subject">
    <vt:lpwstr/>
  </property>
  <property fmtid="{D5CDD505-2E9C-101B-9397-08002B2CF9AE}" pid="10" name="Document Type">
    <vt:lpwstr/>
  </property>
  <property fmtid="{D5CDD505-2E9C-101B-9397-08002B2CF9AE}" pid="11" name="Record Class">
    <vt:lpwstr/>
  </property>
  <property fmtid="{D5CDD505-2E9C-101B-9397-08002B2CF9AE}" pid="12" name="Trigger Date Description">
    <vt:lpwstr/>
  </property>
  <property fmtid="{D5CDD505-2E9C-101B-9397-08002B2CF9AE}" pid="13" name="_dlc_policyId">
    <vt:lpwstr/>
  </property>
  <property fmtid="{D5CDD505-2E9C-101B-9397-08002B2CF9AE}" pid="14" name="ItemRetentionFormula">
    <vt:lpwstr/>
  </property>
  <property fmtid="{D5CDD505-2E9C-101B-9397-08002B2CF9AE}" pid="15" name="_dlc_DocIdItemGuid">
    <vt:lpwstr>bf664246-ce62-465e-8dff-93fcd93c2c32</vt:lpwstr>
  </property>
  <property fmtid="{D5CDD505-2E9C-101B-9397-08002B2CF9AE}" pid="16" name="_NewReviewCycle">
    <vt:lpwstr/>
  </property>
</Properties>
</file>