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B21F47" w:rsidRPr="002C4161" w:rsidTr="00692213">
        <w:tc>
          <w:tcPr>
            <w:tcW w:w="675" w:type="dxa"/>
          </w:tcPr>
          <w:p w:rsidR="00B21F47" w:rsidRDefault="00B21F47" w:rsidP="006D5F4C">
            <w:r>
              <w:t>3</w:t>
            </w:r>
          </w:p>
        </w:tc>
        <w:tc>
          <w:tcPr>
            <w:tcW w:w="1191" w:type="dxa"/>
          </w:tcPr>
          <w:p w:rsidR="00B21F47" w:rsidRDefault="00B21F47" w:rsidP="006D5F4C">
            <w:r>
              <w:t>21/9/17</w:t>
            </w:r>
          </w:p>
        </w:tc>
        <w:tc>
          <w:tcPr>
            <w:tcW w:w="6039" w:type="dxa"/>
          </w:tcPr>
          <w:p w:rsidR="00B21F47" w:rsidRDefault="00B21F47" w:rsidP="00B21F47">
            <w:r>
              <w:rPr>
                <w:rFonts w:eastAsia="Times New Roman"/>
              </w:rPr>
              <w:t>Would Wokingham Borough Council only consider local placements? I wanted to know if geographically XXXXX would be OK and then apply?</w:t>
            </w:r>
          </w:p>
        </w:tc>
        <w:tc>
          <w:tcPr>
            <w:tcW w:w="5528" w:type="dxa"/>
          </w:tcPr>
          <w:p w:rsidR="00B21F47" w:rsidRDefault="00B21F47" w:rsidP="00B21F47">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‘The service will accommodate up to nine young people who have identifiable housing related support needs. The accommodation will comprise: two self-contained one person bedsit flats… seven individual bedrooms that will have en-suite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B21F47" w:rsidRDefault="00B21F47" w:rsidP="006D5F4C">
            <w:pPr>
              <w:rPr>
                <w:color w:val="1F497D"/>
              </w:rPr>
            </w:pPr>
          </w:p>
        </w:tc>
        <w:tc>
          <w:tcPr>
            <w:tcW w:w="1276" w:type="dxa"/>
          </w:tcPr>
          <w:p w:rsidR="00B21F47" w:rsidRDefault="001C7F8A" w:rsidP="006D5F4C">
            <w:pPr>
              <w:rPr>
                <w:color w:val="FF0000"/>
              </w:rPr>
            </w:pPr>
            <w:r>
              <w:rPr>
                <w:color w:val="FF0000"/>
              </w:rPr>
              <w:t>21/9/17</w:t>
            </w:r>
          </w:p>
        </w:tc>
      </w:tr>
      <w:tr w:rsidR="006D5F4C" w:rsidRPr="002C4161" w:rsidTr="00692213">
        <w:tc>
          <w:tcPr>
            <w:tcW w:w="675" w:type="dxa"/>
          </w:tcPr>
          <w:p w:rsidR="006D5F4C" w:rsidRPr="002C4161" w:rsidRDefault="00B21F47" w:rsidP="006D5F4C">
            <w:r>
              <w:t>2</w:t>
            </w:r>
          </w:p>
        </w:tc>
        <w:tc>
          <w:tcPr>
            <w:tcW w:w="1191" w:type="dxa"/>
          </w:tcPr>
          <w:p w:rsidR="006D5F4C" w:rsidRPr="00CA09F7" w:rsidRDefault="006D5F4C" w:rsidP="006D5F4C">
            <w:r>
              <w:t>20/9/17</w:t>
            </w:r>
          </w:p>
        </w:tc>
        <w:tc>
          <w:tcPr>
            <w:tcW w:w="6039" w:type="dxa"/>
          </w:tcPr>
          <w:p w:rsidR="006D5F4C" w:rsidRDefault="006D5F4C" w:rsidP="006D5F4C">
            <w:r>
              <w:t>It is not clear from the specification/ITT whether then £25-30k anticipated spend on floating support comes out of the £155-</w:t>
            </w:r>
            <w:r>
              <w:lastRenderedPageBreak/>
              <w:t xml:space="preserve">175k anticipated spend for this tender or is in addition to it.  Please could you clarify? </w:t>
            </w:r>
          </w:p>
          <w:p w:rsidR="006D5F4C" w:rsidRPr="00CA09F7" w:rsidRDefault="006D5F4C" w:rsidP="006D5F4C">
            <w:pPr>
              <w:rPr>
                <w:rFonts w:eastAsia="Times New Roman" w:cs="Arial"/>
              </w:rPr>
            </w:pPr>
          </w:p>
        </w:tc>
        <w:tc>
          <w:tcPr>
            <w:tcW w:w="5528" w:type="dxa"/>
          </w:tcPr>
          <w:p w:rsidR="006D5F4C" w:rsidRDefault="006D5F4C" w:rsidP="006D5F4C">
            <w:pPr>
              <w:rPr>
                <w:color w:val="1F497D"/>
              </w:rPr>
            </w:pPr>
            <w:r>
              <w:rPr>
                <w:color w:val="1F497D"/>
              </w:rPr>
              <w:lastRenderedPageBreak/>
              <w:t>The £25 -£30k for the floating support service is in addition to the £155 - £175k per annum.</w:t>
            </w:r>
          </w:p>
          <w:p w:rsidR="006D5F4C" w:rsidRPr="00CA09F7" w:rsidRDefault="006D5F4C" w:rsidP="006D5F4C">
            <w:pPr>
              <w:ind w:left="360"/>
              <w:rPr>
                <w:color w:val="FF0000"/>
              </w:rPr>
            </w:pPr>
          </w:p>
        </w:tc>
        <w:tc>
          <w:tcPr>
            <w:tcW w:w="1276" w:type="dxa"/>
          </w:tcPr>
          <w:p w:rsidR="006D5F4C" w:rsidRPr="002C4161" w:rsidRDefault="006D5F4C" w:rsidP="006D5F4C">
            <w:pPr>
              <w:rPr>
                <w:color w:val="FF0000"/>
              </w:rPr>
            </w:pPr>
            <w:r>
              <w:rPr>
                <w:color w:val="FF0000"/>
              </w:rPr>
              <w:lastRenderedPageBreak/>
              <w:t>20/9/17</w:t>
            </w:r>
          </w:p>
        </w:tc>
      </w:tr>
      <w:tr w:rsidR="00CD3923" w:rsidRPr="002C4161" w:rsidTr="00692213">
        <w:tc>
          <w:tcPr>
            <w:tcW w:w="675" w:type="dxa"/>
          </w:tcPr>
          <w:p w:rsidR="00CD3923" w:rsidRPr="002C4161" w:rsidRDefault="00B21F47">
            <w:r>
              <w:t>1</w:t>
            </w:r>
          </w:p>
        </w:tc>
        <w:tc>
          <w:tcPr>
            <w:tcW w:w="1191" w:type="dxa"/>
          </w:tcPr>
          <w:p w:rsidR="00CD3923" w:rsidRPr="00CA09F7" w:rsidRDefault="000E4338" w:rsidP="003F2C96">
            <w:r>
              <w:t>20/9/17</w:t>
            </w:r>
          </w:p>
        </w:tc>
        <w:tc>
          <w:tcPr>
            <w:tcW w:w="6039" w:type="dxa"/>
          </w:tcPr>
          <w:p w:rsidR="000E4338" w:rsidRDefault="000E4338" w:rsidP="000E4338">
            <w:pPr>
              <w:rPr>
                <w:rFonts w:eastAsia="Times New Roman"/>
              </w:rPr>
            </w:pPr>
            <w:r>
              <w:rPr>
                <w:rFonts w:eastAsia="Times New Roman"/>
              </w:rPr>
              <w:t>Would you consider placements in XXXXX? As we are based here or is this for local provision only. </w:t>
            </w:r>
          </w:p>
          <w:p w:rsidR="00CD3923" w:rsidRPr="00CA09F7" w:rsidRDefault="00CD3923" w:rsidP="00CA09F7">
            <w:pPr>
              <w:rPr>
                <w:rFonts w:eastAsia="Times New Roman" w:cs="Arial"/>
              </w:rPr>
            </w:pPr>
          </w:p>
        </w:tc>
        <w:tc>
          <w:tcPr>
            <w:tcW w:w="5528" w:type="dxa"/>
          </w:tcPr>
          <w:p w:rsidR="000E4338" w:rsidRDefault="000E4338" w:rsidP="000E4338">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CD3923" w:rsidRPr="00CA09F7" w:rsidRDefault="00CD3923" w:rsidP="00D42F0C">
            <w:pPr>
              <w:ind w:left="360"/>
              <w:rPr>
                <w:color w:val="FF0000"/>
              </w:rPr>
            </w:pPr>
          </w:p>
        </w:tc>
        <w:tc>
          <w:tcPr>
            <w:tcW w:w="1276" w:type="dxa"/>
          </w:tcPr>
          <w:p w:rsidR="00CD3923" w:rsidRPr="002C4161" w:rsidRDefault="000E4338" w:rsidP="00891463">
            <w:pPr>
              <w:rPr>
                <w:color w:val="FF0000"/>
              </w:rPr>
            </w:pPr>
            <w:r>
              <w:rPr>
                <w:color w:val="FF0000"/>
              </w:rPr>
              <w:t>20/9/17</w:t>
            </w:r>
          </w:p>
        </w:tc>
      </w:tr>
      <w:tr w:rsidR="00195600" w:rsidRPr="002C4161" w:rsidTr="00692213">
        <w:tc>
          <w:tcPr>
            <w:tcW w:w="675" w:type="dxa"/>
          </w:tcPr>
          <w:p w:rsidR="00195600" w:rsidRDefault="00195600"/>
        </w:tc>
        <w:tc>
          <w:tcPr>
            <w:tcW w:w="1191" w:type="dxa"/>
          </w:tcPr>
          <w:p w:rsidR="00195600" w:rsidRPr="00CA09F7" w:rsidRDefault="00195600" w:rsidP="003F2C96"/>
        </w:tc>
        <w:tc>
          <w:tcPr>
            <w:tcW w:w="6039" w:type="dxa"/>
          </w:tcPr>
          <w:p w:rsidR="00195600" w:rsidRPr="00CA09F7" w:rsidRDefault="00195600" w:rsidP="00CA09F7">
            <w:pPr>
              <w:rPr>
                <w:rFonts w:eastAsia="Times New Roman" w:cs="Arial"/>
              </w:rPr>
            </w:pPr>
          </w:p>
        </w:tc>
        <w:tc>
          <w:tcPr>
            <w:tcW w:w="5528" w:type="dxa"/>
          </w:tcPr>
          <w:p w:rsidR="00195600" w:rsidRDefault="00195600" w:rsidP="00AB4F75">
            <w:pPr>
              <w:ind w:left="360"/>
              <w:rPr>
                <w:color w:val="FF0000"/>
              </w:rPr>
            </w:pPr>
          </w:p>
        </w:tc>
        <w:tc>
          <w:tcPr>
            <w:tcW w:w="1276" w:type="dxa"/>
          </w:tcPr>
          <w:p w:rsidR="00195600" w:rsidRDefault="00195600" w:rsidP="003F2C96">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74097A">
      <w:rPr>
        <w:noProof/>
      </w:rPr>
      <w:t>1</w:t>
    </w:r>
    <w:r>
      <w:fldChar w:fldCharType="end"/>
    </w:r>
    <w:r>
      <w:t xml:space="preserve"> of </w:t>
    </w:r>
    <w:fldSimple w:instr=" NUMPAGES \* MERGEFORMAT \* MERGEFORMAT ">
      <w:r w:rsidR="0074097A">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72146"/>
    <w:rsid w:val="00077979"/>
    <w:rsid w:val="000C635A"/>
    <w:rsid w:val="000E4338"/>
    <w:rsid w:val="000F3642"/>
    <w:rsid w:val="000F525F"/>
    <w:rsid w:val="00135E47"/>
    <w:rsid w:val="00144323"/>
    <w:rsid w:val="00195600"/>
    <w:rsid w:val="001C7F8A"/>
    <w:rsid w:val="00262F61"/>
    <w:rsid w:val="002B362B"/>
    <w:rsid w:val="002C4161"/>
    <w:rsid w:val="0033542A"/>
    <w:rsid w:val="003429A8"/>
    <w:rsid w:val="003D34E6"/>
    <w:rsid w:val="003F2C96"/>
    <w:rsid w:val="004217CD"/>
    <w:rsid w:val="00450D8E"/>
    <w:rsid w:val="00476100"/>
    <w:rsid w:val="00484612"/>
    <w:rsid w:val="004D4B66"/>
    <w:rsid w:val="005D2CEE"/>
    <w:rsid w:val="00692213"/>
    <w:rsid w:val="006D5F4C"/>
    <w:rsid w:val="00730E28"/>
    <w:rsid w:val="0074097A"/>
    <w:rsid w:val="007D5240"/>
    <w:rsid w:val="007E6187"/>
    <w:rsid w:val="00891463"/>
    <w:rsid w:val="008E7E4A"/>
    <w:rsid w:val="00937D34"/>
    <w:rsid w:val="009624D8"/>
    <w:rsid w:val="0099086A"/>
    <w:rsid w:val="00993930"/>
    <w:rsid w:val="00AB4F75"/>
    <w:rsid w:val="00B036AD"/>
    <w:rsid w:val="00B21F47"/>
    <w:rsid w:val="00C81698"/>
    <w:rsid w:val="00CA09F7"/>
    <w:rsid w:val="00CD3923"/>
    <w:rsid w:val="00CF67EF"/>
    <w:rsid w:val="00D42F0C"/>
    <w:rsid w:val="00D54594"/>
    <w:rsid w:val="00DE6302"/>
    <w:rsid w:val="00E552AB"/>
    <w:rsid w:val="00EA033F"/>
    <w:rsid w:val="00EE7C06"/>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2</cp:revision>
  <dcterms:created xsi:type="dcterms:W3CDTF">2017-09-21T11:39:00Z</dcterms:created>
  <dcterms:modified xsi:type="dcterms:W3CDTF">2017-09-21T11:39:00Z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