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402A9C">
      <w:pPr>
        <w:ind w:firstLine="720"/>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784ED35D" w14:textId="79960178" w:rsidR="00C14407" w:rsidRPr="00C14407" w:rsidRDefault="00206672" w:rsidP="00155DE0">
      <w:pPr>
        <w:rPr>
          <w:rFonts w:ascii="Arial" w:hAnsi="Arial" w:cs="Arial"/>
          <w:b/>
          <w:sz w:val="32"/>
          <w:szCs w:val="32"/>
        </w:rPr>
      </w:pPr>
      <w:r>
        <w:rPr>
          <w:rFonts w:ascii="Arial" w:hAnsi="Arial" w:cs="Arial"/>
          <w:b/>
          <w:sz w:val="32"/>
          <w:szCs w:val="32"/>
        </w:rPr>
        <w:t xml:space="preserve">Hatfield </w:t>
      </w:r>
      <w:r w:rsidR="00C14407">
        <w:rPr>
          <w:rFonts w:ascii="Arial" w:hAnsi="Arial" w:cs="Arial"/>
          <w:b/>
          <w:sz w:val="32"/>
          <w:szCs w:val="32"/>
        </w:rPr>
        <w:t xml:space="preserve">Moors </w:t>
      </w:r>
      <w:r w:rsidR="00840AD7">
        <w:rPr>
          <w:rFonts w:ascii="Arial" w:hAnsi="Arial" w:cs="Arial"/>
          <w:b/>
          <w:sz w:val="32"/>
          <w:szCs w:val="32"/>
        </w:rPr>
        <w:t xml:space="preserve">Cells Scrub </w:t>
      </w:r>
      <w:r w:rsidR="00C14407" w:rsidRPr="00C14407">
        <w:rPr>
          <w:rFonts w:ascii="Arial" w:hAnsi="Arial" w:cs="Arial"/>
          <w:b/>
          <w:sz w:val="32"/>
          <w:szCs w:val="32"/>
        </w:rPr>
        <w:t>Work</w:t>
      </w:r>
      <w:r w:rsidR="00341670">
        <w:rPr>
          <w:rFonts w:ascii="Arial" w:hAnsi="Arial" w:cs="Arial"/>
          <w:b/>
          <w:sz w:val="32"/>
          <w:szCs w:val="32"/>
        </w:rPr>
        <w:t xml:space="preserve"> Nov 202</w:t>
      </w:r>
      <w:r w:rsidR="00D36D87">
        <w:rPr>
          <w:rFonts w:ascii="Arial" w:hAnsi="Arial" w:cs="Arial"/>
          <w:b/>
          <w:sz w:val="32"/>
          <w:szCs w:val="32"/>
        </w:rPr>
        <w:t>2</w:t>
      </w:r>
    </w:p>
    <w:p w14:paraId="72209ABA" w14:textId="77777777" w:rsidR="006977AF" w:rsidRDefault="006977AF" w:rsidP="006977AF">
      <w:pPr>
        <w:rPr>
          <w:rFonts w:ascii="Arial" w:hAnsi="Arial" w:cs="Arial"/>
          <w:b/>
          <w:color w:val="660000" w:themeColor="accent3"/>
          <w:sz w:val="48"/>
        </w:rPr>
      </w:pPr>
    </w:p>
    <w:p w14:paraId="70F13F91" w14:textId="67DCD7EA" w:rsidR="006977AF" w:rsidRPr="006977AF" w:rsidRDefault="006977AF" w:rsidP="006977AF">
      <w:pPr>
        <w:rPr>
          <w:b/>
        </w:rPr>
      </w:pPr>
      <w:r w:rsidRPr="006977AF">
        <w:rPr>
          <w:b/>
        </w:rPr>
        <w:t>Background</w:t>
      </w:r>
    </w:p>
    <w:p w14:paraId="1E542013" w14:textId="77777777" w:rsidR="006977AF" w:rsidRDefault="006977AF" w:rsidP="009E5C06"/>
    <w:p w14:paraId="1C35DB93" w14:textId="7B07B375" w:rsidR="009E5C06" w:rsidRDefault="009E5C06" w:rsidP="009E5C06">
      <w:r>
        <w:t xml:space="preserve">After the fire </w:t>
      </w:r>
      <w:r w:rsidR="009340CD">
        <w:t>on Hatfield Moors, part of the Humberhead Peatlands NNR,</w:t>
      </w:r>
      <w:r>
        <w:t xml:space="preserve"> the area</w:t>
      </w:r>
      <w:r w:rsidR="00A5418D">
        <w:t>s</w:t>
      </w:r>
      <w:r>
        <w:t xml:space="preserve"> on the attached map would benefit from removal of silver birch scrub</w:t>
      </w:r>
      <w:r w:rsidR="008D3D2B">
        <w:t>,</w:t>
      </w:r>
      <w:r>
        <w:t xml:space="preserve"> treatment with herbicide and careful placing of arisings to remove additional fire risk moving forward and to make access </w:t>
      </w:r>
      <w:r w:rsidR="009340CD">
        <w:t xml:space="preserve">on foot </w:t>
      </w:r>
      <w:r>
        <w:t>along the cell bunds easier.</w:t>
      </w:r>
    </w:p>
    <w:p w14:paraId="75C7CEB5" w14:textId="77777777" w:rsidR="006977AF" w:rsidRDefault="006977AF" w:rsidP="006977AF">
      <w:pPr>
        <w:rPr>
          <w:b/>
        </w:rPr>
      </w:pPr>
    </w:p>
    <w:p w14:paraId="0D51FF53" w14:textId="13D45739" w:rsidR="006977AF" w:rsidRPr="006977AF" w:rsidRDefault="006977AF" w:rsidP="006977AF">
      <w:r w:rsidRPr="006977AF">
        <w:t>Large areas of Hatfield Moors have been intensively surface milled for peat since the 60s. This ceased in September 2004 and since has been profiled and managed to allow the key peat forming plants such as sphagnum mosses and cotton grasses to re-est</w:t>
      </w:r>
      <w:r w:rsidR="008D3D2B">
        <w:t>a</w:t>
      </w:r>
      <w:r w:rsidRPr="006977AF">
        <w:t xml:space="preserve">blish across the old milled areas. The vast workings have been split into smaller compartments as part of the management for ease of work, each having a peat wall (bund) as the distinction between adjacent compartments. </w:t>
      </w:r>
    </w:p>
    <w:p w14:paraId="17B1000F" w14:textId="77777777" w:rsidR="009340CD" w:rsidRDefault="009340CD" w:rsidP="00C51E06">
      <w:pPr>
        <w:rPr>
          <w:b/>
          <w:sz w:val="32"/>
          <w:szCs w:val="32"/>
        </w:rPr>
      </w:pPr>
    </w:p>
    <w:p w14:paraId="7B80EDE3" w14:textId="411331BC" w:rsidR="00C51E06" w:rsidRPr="009E5C06" w:rsidRDefault="00576DCA" w:rsidP="00C51E06">
      <w:pPr>
        <w:rPr>
          <w:b/>
          <w:sz w:val="32"/>
          <w:szCs w:val="32"/>
        </w:rPr>
      </w:pPr>
      <w:r w:rsidRPr="009E5C06">
        <w:rPr>
          <w:b/>
          <w:sz w:val="32"/>
          <w:szCs w:val="32"/>
        </w:rPr>
        <w:t>Requirement</w:t>
      </w:r>
    </w:p>
    <w:p w14:paraId="43F5C808" w14:textId="77777777" w:rsidR="00DC2B66" w:rsidRDefault="00DC2B66" w:rsidP="00DC2B66"/>
    <w:p w14:paraId="2552DAFB" w14:textId="77777777" w:rsidR="00BC0840" w:rsidRDefault="00BC0840" w:rsidP="00BC0840">
      <w:pPr>
        <w:rPr>
          <w:rFonts w:eastAsia="Times New Roman"/>
        </w:rPr>
      </w:pPr>
    </w:p>
    <w:p w14:paraId="35F6A03F" w14:textId="579F7A4B" w:rsidR="00BC0840" w:rsidRDefault="00BC0840" w:rsidP="00BC0840">
      <w:pPr>
        <w:rPr>
          <w:rFonts w:eastAsia="Times New Roman"/>
        </w:rPr>
      </w:pPr>
      <w:r>
        <w:rPr>
          <w:rFonts w:eastAsia="Times New Roman"/>
        </w:rPr>
        <w:t>-</w:t>
      </w:r>
      <w:r w:rsidR="00285E53">
        <w:rPr>
          <w:rFonts w:eastAsia="Times New Roman"/>
        </w:rPr>
        <w:t>C</w:t>
      </w:r>
      <w:r>
        <w:rPr>
          <w:rFonts w:eastAsia="Times New Roman"/>
        </w:rPr>
        <w:t xml:space="preserve">ut down </w:t>
      </w:r>
      <w:r w:rsidR="009340CD">
        <w:rPr>
          <w:rFonts w:eastAsia="Times New Roman"/>
        </w:rPr>
        <w:t>(to be as level with ground as is possible</w:t>
      </w:r>
      <w:r w:rsidR="008D3D2B">
        <w:rPr>
          <w:rFonts w:eastAsia="Times New Roman"/>
        </w:rPr>
        <w:t xml:space="preserve"> on bunds</w:t>
      </w:r>
      <w:r w:rsidR="009340CD">
        <w:rPr>
          <w:rFonts w:eastAsia="Times New Roman"/>
        </w:rPr>
        <w:t xml:space="preserve">) </w:t>
      </w:r>
      <w:r>
        <w:rPr>
          <w:rFonts w:eastAsia="Times New Roman"/>
        </w:rPr>
        <w:t xml:space="preserve">any scrub </w:t>
      </w:r>
      <w:r w:rsidR="00285E53">
        <w:rPr>
          <w:rFonts w:eastAsia="Times New Roman"/>
        </w:rPr>
        <w:t xml:space="preserve">growing on </w:t>
      </w:r>
      <w:r>
        <w:rPr>
          <w:rFonts w:eastAsia="Times New Roman"/>
        </w:rPr>
        <w:t>bunds and up to 3 meters off each side.</w:t>
      </w:r>
    </w:p>
    <w:p w14:paraId="5ACD898C" w14:textId="77777777" w:rsidR="009340CD" w:rsidRDefault="009340CD" w:rsidP="00BC0840">
      <w:pPr>
        <w:rPr>
          <w:rFonts w:eastAsia="Times New Roman"/>
        </w:rPr>
      </w:pPr>
    </w:p>
    <w:p w14:paraId="433F7894" w14:textId="207EA19A" w:rsidR="009340CD" w:rsidRDefault="009340CD" w:rsidP="00BC0840">
      <w:pPr>
        <w:rPr>
          <w:rFonts w:eastAsia="Times New Roman"/>
        </w:rPr>
      </w:pPr>
      <w:r>
        <w:rPr>
          <w:rFonts w:eastAsia="Times New Roman"/>
        </w:rPr>
        <w:t xml:space="preserve">-Stump treat living specimens with </w:t>
      </w:r>
      <w:r w:rsidR="008C4970">
        <w:rPr>
          <w:rFonts w:eastAsia="Times New Roman"/>
        </w:rPr>
        <w:t>Glyphosate that contains dye</w:t>
      </w:r>
      <w:r>
        <w:rPr>
          <w:rFonts w:eastAsia="Times New Roman"/>
        </w:rPr>
        <w:t>.</w:t>
      </w:r>
    </w:p>
    <w:p w14:paraId="166B7B1E" w14:textId="77777777" w:rsidR="00BC0840" w:rsidRDefault="00BC0840" w:rsidP="00BC0840">
      <w:pPr>
        <w:rPr>
          <w:rFonts w:eastAsia="Times New Roman"/>
        </w:rPr>
      </w:pPr>
    </w:p>
    <w:p w14:paraId="516E52F9" w14:textId="7D270110" w:rsidR="00BC0840" w:rsidRDefault="00BC0840" w:rsidP="00BC0840">
      <w:pPr>
        <w:rPr>
          <w:rFonts w:eastAsia="Times New Roman"/>
        </w:rPr>
      </w:pPr>
      <w:r>
        <w:rPr>
          <w:rFonts w:eastAsia="Times New Roman"/>
        </w:rPr>
        <w:t>-</w:t>
      </w:r>
      <w:r w:rsidR="00285E53">
        <w:rPr>
          <w:rFonts w:eastAsia="Times New Roman"/>
        </w:rPr>
        <w:t>D</w:t>
      </w:r>
      <w:r>
        <w:rPr>
          <w:rFonts w:eastAsia="Times New Roman"/>
        </w:rPr>
        <w:t>rag arisings to a cell that is either wet or is obviously going to become wet through winter to avoid arisings becoming a fire source</w:t>
      </w:r>
      <w:r w:rsidR="00285E53">
        <w:rPr>
          <w:rFonts w:eastAsia="Times New Roman"/>
        </w:rPr>
        <w:t xml:space="preserve"> later</w:t>
      </w:r>
      <w:r>
        <w:rPr>
          <w:rFonts w:eastAsia="Times New Roman"/>
        </w:rPr>
        <w:t>. Cut up larger silver birch specimens first.</w:t>
      </w:r>
    </w:p>
    <w:p w14:paraId="3C451482" w14:textId="77777777" w:rsidR="00BC0840" w:rsidRDefault="00BC0840" w:rsidP="00BC0840">
      <w:pPr>
        <w:rPr>
          <w:rFonts w:eastAsia="Times New Roman"/>
        </w:rPr>
      </w:pPr>
    </w:p>
    <w:p w14:paraId="7D78F4DB" w14:textId="59DD2892" w:rsidR="00BC0840" w:rsidRDefault="00BC0840" w:rsidP="00BC0840">
      <w:pPr>
        <w:rPr>
          <w:rFonts w:eastAsia="Times New Roman"/>
        </w:rPr>
      </w:pPr>
    </w:p>
    <w:p w14:paraId="1071FC3E" w14:textId="77777777" w:rsidR="00BC0840" w:rsidRDefault="00BC0840" w:rsidP="00BC0840">
      <w:pPr>
        <w:rPr>
          <w:rFonts w:eastAsiaTheme="minorHAnsi" w:cstheme="minorBidi"/>
        </w:rPr>
      </w:pPr>
    </w:p>
    <w:p w14:paraId="71F74AFD" w14:textId="30EACC9B" w:rsidR="009B6B16" w:rsidRDefault="009B6B16" w:rsidP="009B6B16">
      <w:pPr>
        <w:pStyle w:val="BodyText"/>
        <w:spacing w:before="8"/>
        <w:ind w:right="116"/>
        <w:jc w:val="both"/>
        <w:rPr>
          <w:spacing w:val="-1"/>
        </w:rPr>
      </w:pPr>
    </w:p>
    <w:p w14:paraId="759D2D3B" w14:textId="3AB81B3E" w:rsidR="009E5C06" w:rsidRDefault="009E5C06" w:rsidP="009E5C06">
      <w:pPr>
        <w:pStyle w:val="BodyText"/>
        <w:spacing w:before="8"/>
        <w:ind w:right="116"/>
        <w:jc w:val="both"/>
        <w:rPr>
          <w:spacing w:val="-2"/>
        </w:rPr>
      </w:pPr>
      <w:r>
        <w:rPr>
          <w:spacing w:val="-2"/>
        </w:rPr>
        <w:t>Contractor to provide their own tools and fuel and supply of herbicide normally used by the NNR to</w:t>
      </w:r>
      <w:r w:rsidR="009340CD">
        <w:rPr>
          <w:spacing w:val="-2"/>
        </w:rPr>
        <w:t xml:space="preserve"> </w:t>
      </w:r>
      <w:r>
        <w:rPr>
          <w:spacing w:val="-2"/>
        </w:rPr>
        <w:t>treat such regrowth and water for dilution.</w:t>
      </w:r>
    </w:p>
    <w:p w14:paraId="43F9F78F" w14:textId="1FC825C7" w:rsidR="008C4970" w:rsidRDefault="008C4970" w:rsidP="009E5C06">
      <w:pPr>
        <w:pStyle w:val="BodyText"/>
        <w:spacing w:before="8"/>
        <w:ind w:right="116"/>
        <w:jc w:val="both"/>
        <w:rPr>
          <w:spacing w:val="-2"/>
        </w:rPr>
      </w:pPr>
      <w:r>
        <w:rPr>
          <w:spacing w:val="-2"/>
        </w:rPr>
        <w:t>In the case of 10% or greater regrowth, in the first 12 months</w:t>
      </w:r>
      <w:r w:rsidR="00EA15F1">
        <w:rPr>
          <w:spacing w:val="-2"/>
        </w:rPr>
        <w:t>,</w:t>
      </w:r>
      <w:r>
        <w:rPr>
          <w:spacing w:val="-2"/>
        </w:rPr>
        <w:t xml:space="preserve"> following the work, then remedial measures for rectification will need to be undertaken by the contractor, at their cost.</w:t>
      </w:r>
    </w:p>
    <w:p w14:paraId="4EDBDDA5" w14:textId="77777777" w:rsidR="00D36D87" w:rsidRDefault="00D36D87" w:rsidP="00B940D0">
      <w:pPr>
        <w:pStyle w:val="BodyText"/>
        <w:spacing w:before="8"/>
        <w:ind w:right="116"/>
        <w:jc w:val="both"/>
        <w:rPr>
          <w:b/>
          <w:spacing w:val="-2"/>
        </w:rPr>
      </w:pPr>
    </w:p>
    <w:p w14:paraId="2EFECD34" w14:textId="77777777" w:rsidR="00D36D87" w:rsidRDefault="00D36D87" w:rsidP="00B940D0">
      <w:pPr>
        <w:pStyle w:val="BodyText"/>
        <w:spacing w:before="8"/>
        <w:ind w:right="116"/>
        <w:jc w:val="both"/>
        <w:rPr>
          <w:b/>
          <w:spacing w:val="-2"/>
        </w:rPr>
      </w:pPr>
    </w:p>
    <w:p w14:paraId="533FFD76" w14:textId="77777777" w:rsidR="00A5418D" w:rsidRDefault="00A5418D" w:rsidP="00B940D0">
      <w:pPr>
        <w:pStyle w:val="BodyText"/>
        <w:spacing w:before="8"/>
        <w:ind w:right="116"/>
        <w:jc w:val="both"/>
        <w:rPr>
          <w:b/>
          <w:spacing w:val="-2"/>
        </w:rPr>
      </w:pPr>
    </w:p>
    <w:p w14:paraId="5E0560F0" w14:textId="77777777" w:rsidR="00A5418D" w:rsidRDefault="00A5418D" w:rsidP="00B940D0">
      <w:pPr>
        <w:pStyle w:val="BodyText"/>
        <w:spacing w:before="8"/>
        <w:ind w:right="116"/>
        <w:jc w:val="both"/>
        <w:rPr>
          <w:b/>
          <w:spacing w:val="-2"/>
        </w:rPr>
      </w:pPr>
    </w:p>
    <w:p w14:paraId="27C24A5E" w14:textId="77777777" w:rsidR="00A5418D" w:rsidRDefault="00A5418D" w:rsidP="00B940D0">
      <w:pPr>
        <w:pStyle w:val="BodyText"/>
        <w:spacing w:before="8"/>
        <w:ind w:right="116"/>
        <w:jc w:val="both"/>
        <w:rPr>
          <w:b/>
          <w:spacing w:val="-2"/>
        </w:rPr>
      </w:pPr>
    </w:p>
    <w:p w14:paraId="4FEEBC3D" w14:textId="77777777" w:rsidR="00A5418D" w:rsidRDefault="00A5418D" w:rsidP="00B940D0">
      <w:pPr>
        <w:pStyle w:val="BodyText"/>
        <w:spacing w:before="8"/>
        <w:ind w:right="116"/>
        <w:jc w:val="both"/>
        <w:rPr>
          <w:b/>
          <w:spacing w:val="-2"/>
        </w:rPr>
      </w:pPr>
    </w:p>
    <w:p w14:paraId="342B1F3A" w14:textId="63ABC699" w:rsidR="00D50920" w:rsidRPr="00D50920" w:rsidRDefault="00D50920" w:rsidP="00B940D0">
      <w:pPr>
        <w:pStyle w:val="BodyText"/>
        <w:spacing w:before="8"/>
        <w:ind w:right="116"/>
        <w:jc w:val="both"/>
        <w:rPr>
          <w:b/>
          <w:spacing w:val="-2"/>
        </w:rPr>
      </w:pPr>
      <w:r w:rsidRPr="00D50920">
        <w:rPr>
          <w:b/>
          <w:spacing w:val="-2"/>
        </w:rPr>
        <w:t>Quote</w:t>
      </w:r>
    </w:p>
    <w:p w14:paraId="5F2A664E" w14:textId="5AFC6554" w:rsidR="00285E53" w:rsidRPr="00EA15F1" w:rsidRDefault="00D50920" w:rsidP="00B940D0">
      <w:pPr>
        <w:pStyle w:val="BodyText"/>
        <w:spacing w:before="8"/>
        <w:ind w:right="116"/>
        <w:jc w:val="both"/>
        <w:rPr>
          <w:spacing w:val="-2"/>
        </w:rPr>
      </w:pPr>
      <w:r>
        <w:rPr>
          <w:spacing w:val="-2"/>
        </w:rPr>
        <w:t xml:space="preserve">Please </w:t>
      </w:r>
      <w:r w:rsidR="00EA15F1">
        <w:rPr>
          <w:spacing w:val="-2"/>
        </w:rPr>
        <w:t>refer to the “Request for Quotation” document attached.</w:t>
      </w:r>
    </w:p>
    <w:p w14:paraId="60938B7C" w14:textId="77777777" w:rsidR="00607BDB" w:rsidRDefault="00B940D0" w:rsidP="00B940D0">
      <w:pPr>
        <w:pStyle w:val="BodyText"/>
        <w:spacing w:before="8"/>
        <w:ind w:right="116"/>
        <w:jc w:val="both"/>
        <w:rPr>
          <w:b/>
          <w:spacing w:val="-2"/>
        </w:rPr>
      </w:pPr>
      <w:r w:rsidRPr="00B940D0">
        <w:rPr>
          <w:b/>
          <w:spacing w:val="-2"/>
        </w:rPr>
        <w:t>Timescales</w:t>
      </w:r>
    </w:p>
    <w:p w14:paraId="4CB3EA03" w14:textId="322C71D1" w:rsidR="00B940D0" w:rsidRDefault="00B940D0" w:rsidP="00B940D0">
      <w:pPr>
        <w:pStyle w:val="BodyText"/>
        <w:spacing w:before="8"/>
        <w:ind w:right="116"/>
        <w:jc w:val="both"/>
        <w:rPr>
          <w:spacing w:val="-2"/>
        </w:rPr>
      </w:pPr>
      <w:r>
        <w:rPr>
          <w:spacing w:val="-2"/>
        </w:rPr>
        <w:t xml:space="preserve">To start as soon as possible </w:t>
      </w:r>
      <w:r w:rsidR="00607BDB">
        <w:rPr>
          <w:spacing w:val="-2"/>
        </w:rPr>
        <w:t xml:space="preserve">after site visit </w:t>
      </w:r>
      <w:r>
        <w:rPr>
          <w:spacing w:val="-2"/>
        </w:rPr>
        <w:t xml:space="preserve">to take advantage of drier site conditions and be </w:t>
      </w:r>
      <w:r w:rsidR="00607BDB">
        <w:rPr>
          <w:spacing w:val="-2"/>
        </w:rPr>
        <w:t xml:space="preserve">for </w:t>
      </w:r>
      <w:r>
        <w:rPr>
          <w:spacing w:val="-2"/>
        </w:rPr>
        <w:t>conse</w:t>
      </w:r>
      <w:r w:rsidR="001830E3">
        <w:rPr>
          <w:spacing w:val="-2"/>
        </w:rPr>
        <w:t>cu</w:t>
      </w:r>
      <w:r>
        <w:rPr>
          <w:spacing w:val="-2"/>
        </w:rPr>
        <w:t>tive</w:t>
      </w:r>
      <w:r w:rsidR="00053A6C">
        <w:rPr>
          <w:spacing w:val="-2"/>
        </w:rPr>
        <w:t xml:space="preserve"> </w:t>
      </w:r>
      <w:r w:rsidR="00607BDB">
        <w:rPr>
          <w:spacing w:val="-2"/>
        </w:rPr>
        <w:t xml:space="preserve">days </w:t>
      </w:r>
      <w:r w:rsidR="00053A6C">
        <w:rPr>
          <w:spacing w:val="-2"/>
        </w:rPr>
        <w:t>where possible.</w:t>
      </w:r>
      <w:r>
        <w:rPr>
          <w:spacing w:val="-2"/>
        </w:rPr>
        <w:t xml:space="preserve"> </w:t>
      </w:r>
    </w:p>
    <w:p w14:paraId="06CEA31C" w14:textId="2447521A" w:rsidR="00B940D0" w:rsidRDefault="00053A6C" w:rsidP="00B940D0">
      <w:pPr>
        <w:pStyle w:val="BodyText"/>
        <w:spacing w:before="8"/>
        <w:ind w:right="116"/>
        <w:jc w:val="both"/>
        <w:rPr>
          <w:spacing w:val="-2"/>
        </w:rPr>
      </w:pPr>
      <w:r>
        <w:rPr>
          <w:spacing w:val="-2"/>
        </w:rPr>
        <w:t>A site visit should be made to look at the works before submitting a quote.</w:t>
      </w:r>
    </w:p>
    <w:p w14:paraId="77102366" w14:textId="77777777" w:rsidR="00607BDB" w:rsidRDefault="00607BDB" w:rsidP="00607BDB">
      <w:pPr>
        <w:pStyle w:val="Heading1"/>
        <w:keepNext w:val="0"/>
        <w:widowControl w:val="0"/>
        <w:numPr>
          <w:ilvl w:val="0"/>
          <w:numId w:val="0"/>
        </w:numPr>
        <w:pBdr>
          <w:bottom w:val="none" w:sz="0" w:space="0" w:color="auto"/>
        </w:pBdr>
        <w:tabs>
          <w:tab w:val="left" w:pos="346"/>
        </w:tabs>
        <w:spacing w:before="0" w:after="0"/>
        <w:ind w:left="357" w:hanging="357"/>
        <w:jc w:val="both"/>
        <w:rPr>
          <w:rFonts w:asciiTheme="minorHAnsi" w:hAnsiTheme="minorHAnsi"/>
          <w:b/>
          <w:spacing w:val="-1"/>
          <w:sz w:val="22"/>
          <w:szCs w:val="22"/>
        </w:rPr>
      </w:pPr>
    </w:p>
    <w:p w14:paraId="26D8B6A1" w14:textId="62E30093" w:rsidR="00607BDB" w:rsidRPr="00607BDB" w:rsidRDefault="00607BDB" w:rsidP="00607BDB">
      <w:pPr>
        <w:pStyle w:val="Heading1"/>
        <w:keepNext w:val="0"/>
        <w:widowControl w:val="0"/>
        <w:numPr>
          <w:ilvl w:val="0"/>
          <w:numId w:val="0"/>
        </w:numPr>
        <w:pBdr>
          <w:bottom w:val="none" w:sz="0" w:space="0" w:color="auto"/>
        </w:pBdr>
        <w:tabs>
          <w:tab w:val="left" w:pos="346"/>
        </w:tabs>
        <w:spacing w:before="0" w:after="0"/>
        <w:ind w:left="357" w:hanging="357"/>
        <w:jc w:val="both"/>
      </w:pPr>
      <w:r w:rsidRPr="00341670">
        <w:rPr>
          <w:rFonts w:asciiTheme="minorHAnsi" w:hAnsiTheme="minorHAnsi"/>
          <w:b/>
          <w:spacing w:val="-1"/>
          <w:sz w:val="22"/>
          <w:szCs w:val="22"/>
        </w:rPr>
        <w:t>Supporting</w:t>
      </w:r>
      <w:r w:rsidRPr="00341670">
        <w:rPr>
          <w:rFonts w:asciiTheme="minorHAnsi" w:hAnsiTheme="minorHAnsi"/>
          <w:b/>
          <w:sz w:val="22"/>
          <w:szCs w:val="22"/>
        </w:rPr>
        <w:t xml:space="preserve"> </w:t>
      </w:r>
      <w:r w:rsidRPr="00341670">
        <w:rPr>
          <w:rFonts w:asciiTheme="minorHAnsi" w:hAnsiTheme="minorHAnsi"/>
          <w:b/>
          <w:spacing w:val="-1"/>
          <w:sz w:val="22"/>
          <w:szCs w:val="22"/>
        </w:rPr>
        <w:t>Documentation</w:t>
      </w:r>
    </w:p>
    <w:p w14:paraId="090CF628" w14:textId="77777777" w:rsidR="00607BDB" w:rsidRPr="00B414A5" w:rsidRDefault="00607BDB" w:rsidP="00607BDB">
      <w:pPr>
        <w:rPr>
          <w:lang w:eastAsia="en-GB"/>
        </w:rPr>
      </w:pPr>
      <w:r>
        <w:rPr>
          <w:lang w:eastAsia="en-GB"/>
        </w:rPr>
        <w:t>The following are required from the contractor before starting;</w:t>
      </w:r>
    </w:p>
    <w:p w14:paraId="514C02AB" w14:textId="77777777" w:rsidR="00607BDB" w:rsidRDefault="00607BDB" w:rsidP="00607BDB">
      <w:pPr>
        <w:rPr>
          <w:rFonts w:ascii="Arial" w:eastAsia="Arial" w:hAnsi="Arial" w:cs="Arial"/>
          <w:b/>
          <w:bCs/>
          <w:sz w:val="24"/>
          <w:szCs w:val="24"/>
        </w:rPr>
      </w:pPr>
    </w:p>
    <w:p w14:paraId="6C0F456B" w14:textId="7831548D" w:rsidR="00607BDB" w:rsidRPr="00341670" w:rsidRDefault="00607BDB" w:rsidP="00607BDB">
      <w:pPr>
        <w:pStyle w:val="BodyText"/>
        <w:widowControl w:val="0"/>
        <w:numPr>
          <w:ilvl w:val="1"/>
          <w:numId w:val="38"/>
        </w:numPr>
        <w:tabs>
          <w:tab w:val="left" w:pos="841"/>
        </w:tabs>
        <w:spacing w:after="0" w:line="293" w:lineRule="exact"/>
      </w:pPr>
      <w:r>
        <w:rPr>
          <w:spacing w:val="-1"/>
        </w:rPr>
        <w:t>Risk</w:t>
      </w:r>
      <w:r>
        <w:t xml:space="preserve"> </w:t>
      </w:r>
      <w:r>
        <w:rPr>
          <w:spacing w:val="-1"/>
        </w:rPr>
        <w:t>Assessments – for this particular job including a COVID-1</w:t>
      </w:r>
      <w:r w:rsidR="00D36D87">
        <w:rPr>
          <w:spacing w:val="-1"/>
        </w:rPr>
        <w:t>9</w:t>
      </w:r>
      <w:r>
        <w:rPr>
          <w:spacing w:val="-1"/>
        </w:rPr>
        <w:t xml:space="preserve"> specific risk assessment</w:t>
      </w:r>
    </w:p>
    <w:p w14:paraId="20E6F7E9" w14:textId="77777777" w:rsidR="00607BDB" w:rsidRPr="00341670" w:rsidRDefault="00607BDB" w:rsidP="00607BDB">
      <w:pPr>
        <w:pStyle w:val="BodyText"/>
        <w:widowControl w:val="0"/>
        <w:numPr>
          <w:ilvl w:val="1"/>
          <w:numId w:val="38"/>
        </w:numPr>
        <w:tabs>
          <w:tab w:val="left" w:pos="841"/>
        </w:tabs>
        <w:spacing w:after="0" w:line="293" w:lineRule="exact"/>
      </w:pPr>
      <w:r>
        <w:rPr>
          <w:spacing w:val="-1"/>
        </w:rPr>
        <w:t>Construction Phase Plan (CPP)</w:t>
      </w:r>
    </w:p>
    <w:p w14:paraId="57C1579F" w14:textId="77777777" w:rsidR="00607BDB" w:rsidRDefault="00607BDB" w:rsidP="00607BDB">
      <w:pPr>
        <w:pStyle w:val="BodyText"/>
        <w:widowControl w:val="0"/>
        <w:tabs>
          <w:tab w:val="left" w:pos="841"/>
        </w:tabs>
        <w:spacing w:after="0" w:line="293" w:lineRule="exact"/>
        <w:ind w:left="840"/>
        <w:jc w:val="right"/>
      </w:pPr>
    </w:p>
    <w:p w14:paraId="2F4B4E85" w14:textId="5A116A6B" w:rsidR="00607BDB" w:rsidRPr="00341670" w:rsidRDefault="00607BDB" w:rsidP="00607BDB">
      <w:pPr>
        <w:pStyle w:val="Default"/>
        <w:ind w:left="-161"/>
        <w:rPr>
          <w:rFonts w:asciiTheme="minorHAnsi" w:hAnsiTheme="minorHAnsi"/>
          <w:sz w:val="22"/>
          <w:szCs w:val="22"/>
        </w:rPr>
      </w:pPr>
      <w:r w:rsidRPr="00341670">
        <w:rPr>
          <w:rFonts w:asciiTheme="minorHAnsi" w:hAnsiTheme="minorHAnsi"/>
          <w:bCs/>
          <w:sz w:val="22"/>
          <w:szCs w:val="22"/>
        </w:rPr>
        <w:t xml:space="preserve">A generic Risk Assessment for the site </w:t>
      </w:r>
      <w:r w:rsidR="00285E53">
        <w:rPr>
          <w:rFonts w:asciiTheme="minorHAnsi" w:hAnsiTheme="minorHAnsi"/>
          <w:bCs/>
          <w:sz w:val="22"/>
          <w:szCs w:val="22"/>
        </w:rPr>
        <w:t>w</w:t>
      </w:r>
      <w:r w:rsidR="00E5227F">
        <w:rPr>
          <w:rFonts w:asciiTheme="minorHAnsi" w:hAnsiTheme="minorHAnsi"/>
          <w:bCs/>
          <w:sz w:val="22"/>
          <w:szCs w:val="22"/>
        </w:rPr>
        <w:t>ill be</w:t>
      </w:r>
      <w:r w:rsidRPr="00341670">
        <w:rPr>
          <w:rFonts w:asciiTheme="minorHAnsi" w:hAnsiTheme="minorHAnsi"/>
          <w:bCs/>
          <w:sz w:val="22"/>
          <w:szCs w:val="22"/>
        </w:rPr>
        <w:t xml:space="preserve"> supplied</w:t>
      </w:r>
      <w:r w:rsidR="00E5227F">
        <w:rPr>
          <w:rFonts w:asciiTheme="minorHAnsi" w:hAnsiTheme="minorHAnsi"/>
          <w:bCs/>
          <w:sz w:val="22"/>
          <w:szCs w:val="22"/>
        </w:rPr>
        <w:t>.</w:t>
      </w:r>
    </w:p>
    <w:p w14:paraId="61C149F6" w14:textId="77777777" w:rsidR="00607BDB" w:rsidRDefault="00607BDB" w:rsidP="00607BDB">
      <w:pPr>
        <w:pStyle w:val="BodyText"/>
        <w:spacing w:before="8"/>
        <w:ind w:right="116"/>
        <w:jc w:val="both"/>
        <w:rPr>
          <w:b/>
          <w:spacing w:val="-2"/>
        </w:rPr>
      </w:pPr>
    </w:p>
    <w:p w14:paraId="55084DFD" w14:textId="77777777" w:rsidR="00607BDB" w:rsidRPr="00B940D0" w:rsidRDefault="00607BDB" w:rsidP="00607BDB">
      <w:pPr>
        <w:pStyle w:val="BodyText"/>
        <w:spacing w:before="8"/>
        <w:ind w:right="116"/>
        <w:jc w:val="both"/>
        <w:rPr>
          <w:b/>
          <w:spacing w:val="-2"/>
        </w:rPr>
      </w:pPr>
      <w:r>
        <w:rPr>
          <w:b/>
          <w:spacing w:val="-2"/>
        </w:rPr>
        <w:t xml:space="preserve">Health &amp; Safety Consideration/Main </w:t>
      </w:r>
      <w:r w:rsidRPr="00B940D0">
        <w:rPr>
          <w:b/>
          <w:spacing w:val="-2"/>
        </w:rPr>
        <w:t>Risks</w:t>
      </w:r>
      <w:r>
        <w:rPr>
          <w:b/>
          <w:spacing w:val="-2"/>
        </w:rPr>
        <w:t xml:space="preserve"> </w:t>
      </w:r>
    </w:p>
    <w:p w14:paraId="3AA4C0A5" w14:textId="77777777" w:rsidR="00607BDB" w:rsidRDefault="00607BDB" w:rsidP="00607BDB">
      <w:pPr>
        <w:pStyle w:val="BodyText"/>
        <w:spacing w:before="8"/>
        <w:ind w:right="116"/>
        <w:jc w:val="both"/>
        <w:rPr>
          <w:spacing w:val="-2"/>
        </w:rPr>
      </w:pPr>
      <w:r>
        <w:rPr>
          <w:spacing w:val="-2"/>
        </w:rPr>
        <w:t>-remoteness of site</w:t>
      </w:r>
    </w:p>
    <w:p w14:paraId="5D7F5CB2" w14:textId="32F5FF9F" w:rsidR="00607BDB" w:rsidRDefault="00607BDB" w:rsidP="00607BDB">
      <w:pPr>
        <w:pStyle w:val="BodyText"/>
        <w:spacing w:before="8"/>
        <w:ind w:right="116"/>
        <w:jc w:val="both"/>
        <w:rPr>
          <w:spacing w:val="-2"/>
        </w:rPr>
      </w:pPr>
      <w:r>
        <w:rPr>
          <w:spacing w:val="-2"/>
        </w:rPr>
        <w:t xml:space="preserve">-subjecting to weather </w:t>
      </w:r>
      <w:r w:rsidR="009E5C06">
        <w:rPr>
          <w:spacing w:val="-2"/>
        </w:rPr>
        <w:t>- there is a three-sided shelter at</w:t>
      </w:r>
      <w:r w:rsidR="0062293D">
        <w:rPr>
          <w:spacing w:val="-2"/>
        </w:rPr>
        <w:t xml:space="preserve"> the western end of Packard’s tramway</w:t>
      </w:r>
    </w:p>
    <w:p w14:paraId="67E8DA3B" w14:textId="39C2FA7B" w:rsidR="009E5C06" w:rsidRDefault="009E5C06" w:rsidP="009E5C06">
      <w:pPr>
        <w:pStyle w:val="BodyText"/>
        <w:spacing w:before="8"/>
        <w:ind w:right="116"/>
        <w:jc w:val="both"/>
        <w:rPr>
          <w:spacing w:val="-2"/>
        </w:rPr>
      </w:pPr>
      <w:r>
        <w:rPr>
          <w:spacing w:val="-2"/>
        </w:rPr>
        <w:t>-risk of falling into cells</w:t>
      </w:r>
      <w:r w:rsidR="0088075D">
        <w:rPr>
          <w:spacing w:val="-2"/>
        </w:rPr>
        <w:t xml:space="preserve"> and hypothermia from cold and wet</w:t>
      </w:r>
    </w:p>
    <w:p w14:paraId="6B08E60B" w14:textId="77777777" w:rsidR="009E5C06" w:rsidRDefault="009E5C06" w:rsidP="009E5C06">
      <w:pPr>
        <w:pStyle w:val="BodyText"/>
        <w:spacing w:before="8"/>
        <w:ind w:right="116"/>
        <w:jc w:val="both"/>
        <w:rPr>
          <w:spacing w:val="-2"/>
        </w:rPr>
      </w:pPr>
      <w:r>
        <w:rPr>
          <w:spacing w:val="-2"/>
        </w:rPr>
        <w:t>-spills of herbicide</w:t>
      </w:r>
    </w:p>
    <w:p w14:paraId="6C9B35E4" w14:textId="77777777" w:rsidR="00607BDB" w:rsidRDefault="00607BDB" w:rsidP="00607BDB">
      <w:pPr>
        <w:pStyle w:val="BodyText"/>
        <w:spacing w:before="8"/>
        <w:ind w:right="116"/>
        <w:jc w:val="both"/>
        <w:rPr>
          <w:spacing w:val="-2"/>
        </w:rPr>
      </w:pPr>
      <w:r>
        <w:rPr>
          <w:spacing w:val="-2"/>
        </w:rPr>
        <w:t>-two workers to be on site at all times/no lone working</w:t>
      </w:r>
    </w:p>
    <w:p w14:paraId="524CCB2B" w14:textId="77777777" w:rsidR="006F7874" w:rsidRDefault="006F7874" w:rsidP="000117B4">
      <w:pPr>
        <w:jc w:val="both"/>
        <w:rPr>
          <w:rFonts w:asciiTheme="minorHAnsi" w:hAnsiTheme="minorHAnsi" w:cs="Arial"/>
          <w:b/>
        </w:rPr>
      </w:pPr>
    </w:p>
    <w:p w14:paraId="0890822E" w14:textId="77777777" w:rsidR="000117B4" w:rsidRPr="000117B4" w:rsidRDefault="000117B4" w:rsidP="000117B4">
      <w:pPr>
        <w:jc w:val="both"/>
        <w:rPr>
          <w:rFonts w:asciiTheme="minorHAnsi" w:hAnsiTheme="minorHAnsi" w:cs="Arial"/>
        </w:rPr>
      </w:pPr>
      <w:r w:rsidRPr="000117B4">
        <w:rPr>
          <w:rFonts w:asciiTheme="minorHAnsi" w:hAnsiTheme="minorHAnsi" w:cs="Arial"/>
          <w:b/>
        </w:rPr>
        <w:t>Access Arrangements</w:t>
      </w:r>
      <w:r w:rsidRPr="000117B4">
        <w:rPr>
          <w:rFonts w:asciiTheme="minorHAnsi" w:hAnsiTheme="minorHAnsi" w:cs="Arial"/>
        </w:rPr>
        <w:t xml:space="preserve"> </w:t>
      </w:r>
    </w:p>
    <w:p w14:paraId="2ADEC65A" w14:textId="77777777" w:rsidR="000117B4" w:rsidRPr="000117B4" w:rsidRDefault="000117B4" w:rsidP="000117B4">
      <w:pPr>
        <w:jc w:val="both"/>
        <w:rPr>
          <w:rFonts w:asciiTheme="minorHAnsi" w:hAnsiTheme="minorHAnsi" w:cs="Arial"/>
        </w:rPr>
      </w:pPr>
    </w:p>
    <w:p w14:paraId="3F6C218B" w14:textId="77777777" w:rsidR="000117B4" w:rsidRPr="000117B4" w:rsidRDefault="000117B4" w:rsidP="000117B4">
      <w:pPr>
        <w:jc w:val="both"/>
        <w:rPr>
          <w:rFonts w:asciiTheme="minorHAnsi" w:hAnsiTheme="minorHAnsi" w:cs="Arial"/>
        </w:rPr>
      </w:pPr>
      <w:r w:rsidRPr="000117B4">
        <w:rPr>
          <w:rFonts w:asciiTheme="minorHAnsi" w:hAnsiTheme="minorHAnsi" w:cs="Arial"/>
        </w:rPr>
        <w:t>Please observe the speed limit on site of 10MPH and keep driving off hard core roads to minimum to ensure tracks are not damaged for foot access.  Gates to be closed and locked at all times along access routes. A key for access to be provided through term of works.</w:t>
      </w:r>
    </w:p>
    <w:p w14:paraId="324FA9D6" w14:textId="77777777" w:rsidR="000117B4" w:rsidRPr="000117B4" w:rsidRDefault="000117B4" w:rsidP="000117B4">
      <w:pPr>
        <w:jc w:val="both"/>
        <w:rPr>
          <w:rFonts w:asciiTheme="minorHAnsi" w:hAnsiTheme="minorHAnsi" w:cs="Arial"/>
          <w:b/>
        </w:rPr>
      </w:pPr>
    </w:p>
    <w:p w14:paraId="38753F0E" w14:textId="4837B6F5" w:rsidR="008D3D2B" w:rsidRPr="00D36D87" w:rsidRDefault="000117B4" w:rsidP="00D36D87">
      <w:pPr>
        <w:jc w:val="both"/>
        <w:rPr>
          <w:rFonts w:asciiTheme="minorHAnsi" w:hAnsiTheme="minorHAnsi" w:cs="Arial"/>
        </w:rPr>
      </w:pPr>
      <w:r w:rsidRPr="000117B4">
        <w:rPr>
          <w:rFonts w:asciiTheme="minorHAnsi" w:hAnsiTheme="minorHAnsi" w:cs="Arial"/>
        </w:rPr>
        <w:t xml:space="preserve">Equipment and tools to be supplied by the contractor and to be maintained to an acceptable and safe standard. Natural England’s Project Officers are to be advised in advance of any requirements on site. </w:t>
      </w:r>
      <w:r w:rsidR="008D3D2B">
        <w:rPr>
          <w:rFonts w:eastAsia="Times New Roman"/>
        </w:rPr>
        <w:t xml:space="preserve">  </w:t>
      </w:r>
    </w:p>
    <w:p w14:paraId="0D076C2B" w14:textId="77777777" w:rsidR="008D3D2B" w:rsidRDefault="008D3D2B" w:rsidP="00616498">
      <w:pPr>
        <w:pStyle w:val="Default"/>
        <w:rPr>
          <w:rFonts w:asciiTheme="minorHAnsi" w:hAnsiTheme="minorHAnsi"/>
          <w:b/>
          <w:bCs/>
          <w:sz w:val="22"/>
          <w:szCs w:val="22"/>
        </w:rPr>
      </w:pPr>
    </w:p>
    <w:p w14:paraId="440192C2" w14:textId="77777777" w:rsidR="00616498" w:rsidRPr="00341670" w:rsidRDefault="00616498" w:rsidP="00616498">
      <w:pPr>
        <w:pStyle w:val="Default"/>
        <w:rPr>
          <w:rFonts w:asciiTheme="minorHAnsi" w:hAnsiTheme="minorHAnsi"/>
          <w:sz w:val="22"/>
          <w:szCs w:val="22"/>
        </w:rPr>
      </w:pPr>
      <w:r w:rsidRPr="00341670">
        <w:rPr>
          <w:rFonts w:asciiTheme="minorHAnsi" w:hAnsiTheme="minorHAnsi"/>
          <w:b/>
          <w:bCs/>
          <w:sz w:val="22"/>
          <w:szCs w:val="22"/>
        </w:rPr>
        <w:t xml:space="preserve">First Aid </w:t>
      </w:r>
    </w:p>
    <w:p w14:paraId="0B68005C" w14:textId="0D7FE0CA" w:rsidR="00616498" w:rsidRPr="00341670" w:rsidRDefault="00616498" w:rsidP="00616498">
      <w:pPr>
        <w:pStyle w:val="Default"/>
        <w:rPr>
          <w:rFonts w:asciiTheme="minorHAnsi" w:hAnsiTheme="minorHAnsi"/>
          <w:bCs/>
          <w:sz w:val="22"/>
          <w:szCs w:val="22"/>
        </w:rPr>
      </w:pPr>
      <w:r w:rsidRPr="00341670">
        <w:rPr>
          <w:rFonts w:asciiTheme="minorHAnsi" w:hAnsiTheme="minorHAnsi"/>
          <w:sz w:val="22"/>
          <w:szCs w:val="22"/>
        </w:rPr>
        <w:t xml:space="preserve">The Contractor will be responsible for the health, safety and welfare of their contract workforce and a practising first-aider with current certification will be present at all times. </w:t>
      </w:r>
      <w:r w:rsidRPr="00341670">
        <w:rPr>
          <w:rFonts w:asciiTheme="minorHAnsi" w:hAnsiTheme="minorHAnsi"/>
          <w:bCs/>
          <w:sz w:val="22"/>
          <w:szCs w:val="22"/>
        </w:rPr>
        <w:t xml:space="preserve">The Contractor will provide all appropriate first-aid equipment. </w:t>
      </w:r>
    </w:p>
    <w:p w14:paraId="2FE281C5" w14:textId="77777777" w:rsidR="00616498" w:rsidRPr="00341670" w:rsidRDefault="00616498" w:rsidP="00616498">
      <w:pPr>
        <w:pStyle w:val="Default"/>
        <w:rPr>
          <w:rFonts w:asciiTheme="minorHAnsi" w:hAnsiTheme="minorHAnsi"/>
          <w:b/>
          <w:bCs/>
          <w:sz w:val="22"/>
          <w:szCs w:val="22"/>
        </w:rPr>
      </w:pPr>
    </w:p>
    <w:p w14:paraId="1F992CD3" w14:textId="77777777" w:rsidR="00616498" w:rsidRPr="00341670" w:rsidRDefault="00616498" w:rsidP="00616498">
      <w:pPr>
        <w:pStyle w:val="Default"/>
        <w:rPr>
          <w:rFonts w:asciiTheme="minorHAnsi" w:hAnsiTheme="minorHAnsi"/>
          <w:sz w:val="22"/>
          <w:szCs w:val="22"/>
        </w:rPr>
      </w:pPr>
      <w:r w:rsidRPr="00341670">
        <w:rPr>
          <w:rFonts w:asciiTheme="minorHAnsi" w:hAnsiTheme="minorHAnsi"/>
          <w:b/>
          <w:bCs/>
          <w:sz w:val="22"/>
          <w:szCs w:val="22"/>
        </w:rPr>
        <w:t xml:space="preserve">Lone Working </w:t>
      </w:r>
    </w:p>
    <w:p w14:paraId="52594E5A" w14:textId="79DCDC2B" w:rsidR="00616498" w:rsidRPr="00341670" w:rsidRDefault="00616498" w:rsidP="00616498">
      <w:pPr>
        <w:pStyle w:val="Default"/>
        <w:rPr>
          <w:rFonts w:asciiTheme="minorHAnsi" w:hAnsiTheme="minorHAnsi"/>
          <w:sz w:val="22"/>
          <w:szCs w:val="22"/>
        </w:rPr>
      </w:pPr>
      <w:r w:rsidRPr="00341670">
        <w:rPr>
          <w:rFonts w:asciiTheme="minorHAnsi" w:hAnsiTheme="minorHAnsi"/>
          <w:sz w:val="22"/>
          <w:szCs w:val="22"/>
        </w:rPr>
        <w:t xml:space="preserve">Because of the remote location of Thorne and Hatfield Moors </w:t>
      </w:r>
      <w:r w:rsidRPr="00341670">
        <w:rPr>
          <w:rFonts w:asciiTheme="minorHAnsi" w:hAnsiTheme="minorHAnsi"/>
          <w:bCs/>
          <w:sz w:val="22"/>
          <w:szCs w:val="22"/>
        </w:rPr>
        <w:t>there will be no lone working at any time</w:t>
      </w:r>
      <w:r w:rsidRPr="00341670">
        <w:rPr>
          <w:rFonts w:asciiTheme="minorHAnsi" w:hAnsiTheme="minorHAnsi"/>
          <w:sz w:val="22"/>
          <w:szCs w:val="22"/>
        </w:rPr>
        <w:t xml:space="preserve">. </w:t>
      </w:r>
    </w:p>
    <w:p w14:paraId="28F759A1" w14:textId="77777777" w:rsidR="00341670" w:rsidRPr="00341670" w:rsidRDefault="00341670" w:rsidP="00B414A5">
      <w:pPr>
        <w:pStyle w:val="Heading1"/>
        <w:keepNext w:val="0"/>
        <w:widowControl w:val="0"/>
        <w:numPr>
          <w:ilvl w:val="0"/>
          <w:numId w:val="0"/>
        </w:numPr>
        <w:pBdr>
          <w:bottom w:val="none" w:sz="0" w:space="0" w:color="auto"/>
        </w:pBdr>
        <w:tabs>
          <w:tab w:val="left" w:pos="346"/>
        </w:tabs>
        <w:spacing w:before="0" w:after="0"/>
        <w:ind w:left="357" w:hanging="357"/>
        <w:jc w:val="both"/>
        <w:rPr>
          <w:b/>
          <w:spacing w:val="-1"/>
          <w:sz w:val="22"/>
          <w:szCs w:val="22"/>
        </w:rPr>
      </w:pPr>
    </w:p>
    <w:p w14:paraId="70212764" w14:textId="77777777" w:rsidR="00B414A5" w:rsidRDefault="00B414A5" w:rsidP="00B414A5">
      <w:pPr>
        <w:pStyle w:val="BodyText"/>
        <w:ind w:right="340"/>
        <w:jc w:val="both"/>
      </w:pPr>
      <w:r w:rsidRPr="00B414A5">
        <w:rPr>
          <w:b/>
          <w:spacing w:val="-1"/>
        </w:rPr>
        <w:t>Biosecurity.</w:t>
      </w:r>
      <w:r w:rsidRPr="00B414A5">
        <w:rPr>
          <w:b/>
          <w:spacing w:val="9"/>
        </w:rPr>
        <w:t xml:space="preserve"> </w:t>
      </w:r>
      <w:r w:rsidRPr="00B414A5">
        <w:rPr>
          <w:b/>
        </w:rPr>
        <w:t>Plant</w:t>
      </w:r>
      <w:r w:rsidRPr="00B414A5">
        <w:rPr>
          <w:b/>
          <w:spacing w:val="6"/>
        </w:rPr>
        <w:t xml:space="preserve"> </w:t>
      </w:r>
      <w:r w:rsidRPr="00B414A5">
        <w:rPr>
          <w:b/>
          <w:spacing w:val="-1"/>
        </w:rPr>
        <w:t>and</w:t>
      </w:r>
      <w:r w:rsidRPr="00B414A5">
        <w:rPr>
          <w:b/>
          <w:spacing w:val="8"/>
        </w:rPr>
        <w:t xml:space="preserve"> </w:t>
      </w:r>
      <w:r w:rsidRPr="00B414A5">
        <w:rPr>
          <w:b/>
          <w:spacing w:val="-1"/>
        </w:rPr>
        <w:t>animal</w:t>
      </w:r>
      <w:r w:rsidRPr="00B414A5">
        <w:rPr>
          <w:b/>
          <w:spacing w:val="7"/>
        </w:rPr>
        <w:t xml:space="preserve"> </w:t>
      </w:r>
      <w:r w:rsidRPr="00B414A5">
        <w:rPr>
          <w:b/>
          <w:spacing w:val="-1"/>
        </w:rPr>
        <w:t>diseases,</w:t>
      </w:r>
      <w:r w:rsidRPr="00B414A5">
        <w:rPr>
          <w:b/>
          <w:spacing w:val="8"/>
        </w:rPr>
        <w:t xml:space="preserve"> </w:t>
      </w:r>
      <w:r w:rsidRPr="00B414A5">
        <w:rPr>
          <w:b/>
          <w:spacing w:val="-1"/>
        </w:rPr>
        <w:t>pests</w:t>
      </w:r>
      <w:r w:rsidRPr="00B414A5">
        <w:rPr>
          <w:b/>
          <w:spacing w:val="8"/>
        </w:rPr>
        <w:t xml:space="preserve"> </w:t>
      </w:r>
      <w:r w:rsidRPr="00B414A5">
        <w:rPr>
          <w:b/>
          <w:spacing w:val="-1"/>
        </w:rPr>
        <w:t>and</w:t>
      </w:r>
      <w:r w:rsidRPr="00B414A5">
        <w:rPr>
          <w:b/>
          <w:spacing w:val="8"/>
        </w:rPr>
        <w:t xml:space="preserve"> </w:t>
      </w:r>
      <w:r w:rsidRPr="00B414A5">
        <w:rPr>
          <w:b/>
          <w:spacing w:val="-1"/>
        </w:rPr>
        <w:t>invasive</w:t>
      </w:r>
      <w:r w:rsidRPr="00B414A5">
        <w:rPr>
          <w:b/>
          <w:spacing w:val="8"/>
        </w:rPr>
        <w:t xml:space="preserve"> </w:t>
      </w:r>
      <w:r w:rsidRPr="00B414A5">
        <w:rPr>
          <w:b/>
          <w:spacing w:val="1"/>
        </w:rPr>
        <w:t>non-</w:t>
      </w:r>
      <w:r w:rsidRPr="00B414A5">
        <w:rPr>
          <w:b/>
          <w:spacing w:val="55"/>
        </w:rPr>
        <w:t xml:space="preserve"> </w:t>
      </w:r>
      <w:r w:rsidRPr="00B414A5">
        <w:rPr>
          <w:b/>
          <w:spacing w:val="-1"/>
        </w:rPr>
        <w:t>native</w:t>
      </w:r>
      <w:r w:rsidRPr="00B414A5">
        <w:rPr>
          <w:b/>
          <w:spacing w:val="45"/>
        </w:rPr>
        <w:t xml:space="preserve"> </w:t>
      </w:r>
      <w:r w:rsidRPr="00B414A5">
        <w:rPr>
          <w:b/>
          <w:spacing w:val="-1"/>
        </w:rPr>
        <w:t>species</w:t>
      </w:r>
      <w:r w:rsidRPr="00B414A5">
        <w:rPr>
          <w:b/>
          <w:spacing w:val="46"/>
        </w:rPr>
        <w:t xml:space="preserve"> </w:t>
      </w:r>
      <w:r w:rsidRPr="00B414A5">
        <w:rPr>
          <w:b/>
          <w:spacing w:val="-1"/>
        </w:rPr>
        <w:t>(INNS)</w:t>
      </w:r>
      <w:r>
        <w:rPr>
          <w:spacing w:val="45"/>
        </w:rPr>
        <w:t xml:space="preserve"> </w:t>
      </w:r>
    </w:p>
    <w:p w14:paraId="2FB92AA4" w14:textId="468F3A4D" w:rsidR="00B940D0" w:rsidRDefault="00B414A5" w:rsidP="00B414A5">
      <w:pPr>
        <w:pStyle w:val="BodyText"/>
        <w:ind w:right="340"/>
        <w:jc w:val="both"/>
        <w:rPr>
          <w:spacing w:val="18"/>
        </w:rPr>
      </w:pPr>
      <w:r>
        <w:t>These</w:t>
      </w:r>
      <w:r w:rsidR="00B037AE">
        <w:t xml:space="preserve"> </w:t>
      </w:r>
      <w:r>
        <w:t>can</w:t>
      </w:r>
      <w:r>
        <w:rPr>
          <w:spacing w:val="43"/>
        </w:rPr>
        <w:t xml:space="preserve"> </w:t>
      </w:r>
      <w:r>
        <w:t>be</w:t>
      </w:r>
      <w:r>
        <w:rPr>
          <w:spacing w:val="44"/>
        </w:rPr>
        <w:t xml:space="preserve"> </w:t>
      </w:r>
      <w:r>
        <w:rPr>
          <w:spacing w:val="-1"/>
        </w:rPr>
        <w:t>spread</w:t>
      </w:r>
      <w:r>
        <w:rPr>
          <w:spacing w:val="44"/>
        </w:rPr>
        <w:t xml:space="preserve"> </w:t>
      </w:r>
      <w:r>
        <w:rPr>
          <w:spacing w:val="-1"/>
        </w:rPr>
        <w:t>between</w:t>
      </w:r>
      <w:r>
        <w:rPr>
          <w:spacing w:val="44"/>
        </w:rPr>
        <w:t xml:space="preserve"> </w:t>
      </w:r>
      <w:r>
        <w:rPr>
          <w:spacing w:val="-1"/>
        </w:rPr>
        <w:t>and</w:t>
      </w:r>
      <w:r>
        <w:rPr>
          <w:spacing w:val="45"/>
        </w:rPr>
        <w:t xml:space="preserve"> </w:t>
      </w:r>
      <w:r>
        <w:rPr>
          <w:spacing w:val="-1"/>
        </w:rPr>
        <w:t>within</w:t>
      </w:r>
      <w:r>
        <w:rPr>
          <w:spacing w:val="46"/>
        </w:rPr>
        <w:t xml:space="preserve"> </w:t>
      </w:r>
      <w:r>
        <w:t>sites</w:t>
      </w:r>
      <w:r>
        <w:rPr>
          <w:spacing w:val="41"/>
        </w:rPr>
        <w:t xml:space="preserve"> </w:t>
      </w:r>
      <w:r>
        <w:t>by</w:t>
      </w:r>
      <w:r>
        <w:rPr>
          <w:spacing w:val="47"/>
        </w:rPr>
        <w:t xml:space="preserve"> </w:t>
      </w:r>
      <w:r>
        <w:rPr>
          <w:spacing w:val="-1"/>
        </w:rPr>
        <w:t>visitors.</w:t>
      </w:r>
      <w:r>
        <w:rPr>
          <w:spacing w:val="37"/>
        </w:rPr>
        <w:t xml:space="preserve"> </w:t>
      </w:r>
      <w:r>
        <w:t>Contractors</w:t>
      </w:r>
      <w:r>
        <w:rPr>
          <w:spacing w:val="38"/>
        </w:rPr>
        <w:t xml:space="preserve"> </w:t>
      </w:r>
      <w:r>
        <w:t>must</w:t>
      </w:r>
      <w:r>
        <w:rPr>
          <w:spacing w:val="39"/>
        </w:rPr>
        <w:t xml:space="preserve"> </w:t>
      </w:r>
      <w:r>
        <w:rPr>
          <w:spacing w:val="-1"/>
        </w:rPr>
        <w:t>take</w:t>
      </w:r>
      <w:r>
        <w:rPr>
          <w:spacing w:val="38"/>
        </w:rPr>
        <w:t xml:space="preserve"> </w:t>
      </w:r>
      <w:r>
        <w:rPr>
          <w:spacing w:val="-1"/>
        </w:rPr>
        <w:t>adequate</w:t>
      </w:r>
      <w:r>
        <w:rPr>
          <w:spacing w:val="39"/>
        </w:rPr>
        <w:t xml:space="preserve"> </w:t>
      </w:r>
      <w:r>
        <w:rPr>
          <w:spacing w:val="-1"/>
        </w:rPr>
        <w:t>biosecurity</w:t>
      </w:r>
      <w:r>
        <w:rPr>
          <w:spacing w:val="37"/>
        </w:rPr>
        <w:t xml:space="preserve"> </w:t>
      </w:r>
      <w:r>
        <w:t>precautions</w:t>
      </w:r>
      <w:r>
        <w:rPr>
          <w:spacing w:val="36"/>
        </w:rPr>
        <w:t xml:space="preserve"> </w:t>
      </w:r>
      <w:r>
        <w:t>to</w:t>
      </w:r>
      <w:r>
        <w:rPr>
          <w:spacing w:val="41"/>
        </w:rPr>
        <w:t xml:space="preserve"> </w:t>
      </w:r>
      <w:r>
        <w:t>ensure</w:t>
      </w:r>
      <w:r>
        <w:rPr>
          <w:spacing w:val="29"/>
        </w:rPr>
        <w:t xml:space="preserve"> </w:t>
      </w:r>
      <w:r>
        <w:rPr>
          <w:spacing w:val="-1"/>
        </w:rPr>
        <w:t>that</w:t>
      </w:r>
      <w:r>
        <w:rPr>
          <w:spacing w:val="32"/>
        </w:rPr>
        <w:t xml:space="preserve"> </w:t>
      </w:r>
      <w:r>
        <w:rPr>
          <w:spacing w:val="-1"/>
        </w:rPr>
        <w:t>the</w:t>
      </w:r>
      <w:r>
        <w:rPr>
          <w:spacing w:val="32"/>
        </w:rPr>
        <w:t xml:space="preserve"> </w:t>
      </w:r>
      <w:r>
        <w:rPr>
          <w:spacing w:val="-1"/>
        </w:rPr>
        <w:t>risk</w:t>
      </w:r>
      <w:r>
        <w:rPr>
          <w:spacing w:val="29"/>
        </w:rPr>
        <w:t xml:space="preserve"> </w:t>
      </w:r>
      <w:r>
        <w:rPr>
          <w:spacing w:val="-1"/>
        </w:rPr>
        <w:t>of</w:t>
      </w:r>
      <w:r>
        <w:rPr>
          <w:spacing w:val="33"/>
        </w:rPr>
        <w:t xml:space="preserve"> </w:t>
      </w:r>
      <w:r>
        <w:rPr>
          <w:spacing w:val="-1"/>
        </w:rPr>
        <w:t>spreading</w:t>
      </w:r>
      <w:r>
        <w:rPr>
          <w:spacing w:val="30"/>
        </w:rPr>
        <w:t xml:space="preserve"> </w:t>
      </w:r>
      <w:r>
        <w:rPr>
          <w:spacing w:val="-1"/>
        </w:rPr>
        <w:t>disease,</w:t>
      </w:r>
      <w:r>
        <w:rPr>
          <w:spacing w:val="38"/>
        </w:rPr>
        <w:t xml:space="preserve"> </w:t>
      </w:r>
      <w:r>
        <w:rPr>
          <w:spacing w:val="-1"/>
        </w:rPr>
        <w:t>pests</w:t>
      </w:r>
      <w:r>
        <w:rPr>
          <w:spacing w:val="32"/>
        </w:rPr>
        <w:t xml:space="preserve"> </w:t>
      </w:r>
      <w:r>
        <w:rPr>
          <w:spacing w:val="-1"/>
        </w:rPr>
        <w:t>and</w:t>
      </w:r>
      <w:r>
        <w:rPr>
          <w:spacing w:val="30"/>
        </w:rPr>
        <w:t xml:space="preserve"> </w:t>
      </w:r>
      <w:r>
        <w:t>INNS</w:t>
      </w:r>
      <w:r>
        <w:rPr>
          <w:spacing w:val="29"/>
        </w:rPr>
        <w:t xml:space="preserve"> </w:t>
      </w:r>
      <w:r>
        <w:t>is</w:t>
      </w:r>
      <w:r>
        <w:rPr>
          <w:spacing w:val="37"/>
        </w:rPr>
        <w:t xml:space="preserve"> </w:t>
      </w:r>
      <w:r>
        <w:t>minimised</w:t>
      </w:r>
      <w:r>
        <w:rPr>
          <w:spacing w:val="53"/>
        </w:rPr>
        <w:t xml:space="preserve"> </w:t>
      </w:r>
      <w:r>
        <w:rPr>
          <w:spacing w:val="-1"/>
        </w:rPr>
        <w:t>i.e.</w:t>
      </w:r>
      <w:r>
        <w:rPr>
          <w:spacing w:val="53"/>
        </w:rPr>
        <w:t xml:space="preserve"> </w:t>
      </w:r>
      <w:r>
        <w:rPr>
          <w:spacing w:val="-1"/>
        </w:rPr>
        <w:t>vehicles,</w:t>
      </w:r>
      <w:r>
        <w:rPr>
          <w:spacing w:val="53"/>
        </w:rPr>
        <w:t xml:space="preserve"> </w:t>
      </w:r>
      <w:r>
        <w:rPr>
          <w:spacing w:val="-1"/>
        </w:rPr>
        <w:t>equipment</w:t>
      </w:r>
      <w:r>
        <w:rPr>
          <w:spacing w:val="50"/>
        </w:rPr>
        <w:t xml:space="preserve"> </w:t>
      </w:r>
      <w:r>
        <w:rPr>
          <w:spacing w:val="-1"/>
        </w:rPr>
        <w:t>and</w:t>
      </w:r>
      <w:r>
        <w:rPr>
          <w:spacing w:val="54"/>
        </w:rPr>
        <w:t xml:space="preserve"> </w:t>
      </w:r>
      <w:r>
        <w:rPr>
          <w:spacing w:val="-1"/>
        </w:rPr>
        <w:t>clothes</w:t>
      </w:r>
      <w:r>
        <w:rPr>
          <w:spacing w:val="53"/>
        </w:rPr>
        <w:t xml:space="preserve"> </w:t>
      </w:r>
      <w:r>
        <w:rPr>
          <w:spacing w:val="-1"/>
        </w:rPr>
        <w:t>(particularly</w:t>
      </w:r>
      <w:r>
        <w:rPr>
          <w:spacing w:val="50"/>
        </w:rPr>
        <w:t xml:space="preserve"> </w:t>
      </w:r>
      <w:r>
        <w:rPr>
          <w:spacing w:val="-1"/>
        </w:rPr>
        <w:t>boots)</w:t>
      </w:r>
      <w:r>
        <w:rPr>
          <w:spacing w:val="61"/>
        </w:rPr>
        <w:t xml:space="preserve"> </w:t>
      </w:r>
      <w:r>
        <w:t>must</w:t>
      </w:r>
      <w:r>
        <w:rPr>
          <w:spacing w:val="1"/>
        </w:rPr>
        <w:t xml:space="preserve"> </w:t>
      </w:r>
      <w:r>
        <w:t>be</w:t>
      </w:r>
      <w:r>
        <w:rPr>
          <w:spacing w:val="3"/>
        </w:rPr>
        <w:t xml:space="preserve"> </w:t>
      </w:r>
      <w:r>
        <w:rPr>
          <w:spacing w:val="-1"/>
        </w:rPr>
        <w:t>clean</w:t>
      </w:r>
      <w:r>
        <w:rPr>
          <w:spacing w:val="3"/>
        </w:rPr>
        <w:t xml:space="preserve"> </w:t>
      </w:r>
      <w:r>
        <w:rPr>
          <w:spacing w:val="-1"/>
        </w:rPr>
        <w:t>before</w:t>
      </w:r>
      <w:r>
        <w:rPr>
          <w:spacing w:val="66"/>
        </w:rPr>
        <w:t xml:space="preserve"> </w:t>
      </w:r>
      <w:r>
        <w:rPr>
          <w:spacing w:val="-1"/>
        </w:rPr>
        <w:t>entering</w:t>
      </w:r>
      <w:r>
        <w:rPr>
          <w:spacing w:val="1"/>
        </w:rPr>
        <w:t xml:space="preserve"> </w:t>
      </w:r>
      <w:r>
        <w:t>a</w:t>
      </w:r>
      <w:r>
        <w:rPr>
          <w:spacing w:val="3"/>
        </w:rPr>
        <w:t xml:space="preserve"> </w:t>
      </w:r>
      <w:r>
        <w:t>site,</w:t>
      </w:r>
      <w:r>
        <w:rPr>
          <w:spacing w:val="1"/>
        </w:rPr>
        <w:t xml:space="preserve"> </w:t>
      </w:r>
      <w:r>
        <w:rPr>
          <w:spacing w:val="-1"/>
        </w:rPr>
        <w:t>and</w:t>
      </w:r>
      <w:r>
        <w:rPr>
          <w:spacing w:val="1"/>
        </w:rPr>
        <w:t xml:space="preserve"> </w:t>
      </w:r>
      <w:r>
        <w:rPr>
          <w:spacing w:val="-1"/>
        </w:rPr>
        <w:t>cleaned</w:t>
      </w:r>
      <w:r>
        <w:rPr>
          <w:spacing w:val="3"/>
        </w:rPr>
        <w:t xml:space="preserve"> </w:t>
      </w:r>
      <w:r>
        <w:rPr>
          <w:spacing w:val="-1"/>
        </w:rPr>
        <w:t>again</w:t>
      </w:r>
      <w:r>
        <w:rPr>
          <w:spacing w:val="3"/>
        </w:rPr>
        <w:t xml:space="preserve"> </w:t>
      </w:r>
      <w:r>
        <w:rPr>
          <w:spacing w:val="-1"/>
        </w:rPr>
        <w:t>before</w:t>
      </w:r>
      <w:r>
        <w:rPr>
          <w:spacing w:val="53"/>
        </w:rPr>
        <w:t xml:space="preserve"> </w:t>
      </w:r>
      <w:r>
        <w:rPr>
          <w:spacing w:val="-1"/>
        </w:rPr>
        <w:t>leaving.</w:t>
      </w:r>
      <w:r>
        <w:rPr>
          <w:spacing w:val="17"/>
        </w:rPr>
        <w:t xml:space="preserve"> </w:t>
      </w:r>
      <w:r>
        <w:rPr>
          <w:spacing w:val="-1"/>
        </w:rPr>
        <w:t>Vehicles,</w:t>
      </w:r>
      <w:r>
        <w:rPr>
          <w:spacing w:val="17"/>
        </w:rPr>
        <w:t xml:space="preserve"> </w:t>
      </w:r>
      <w:r>
        <w:rPr>
          <w:spacing w:val="-1"/>
        </w:rPr>
        <w:t>equipment</w:t>
      </w:r>
      <w:r>
        <w:rPr>
          <w:spacing w:val="15"/>
        </w:rPr>
        <w:t xml:space="preserve"> </w:t>
      </w:r>
      <w:r>
        <w:t>and</w:t>
      </w:r>
      <w:r>
        <w:rPr>
          <w:spacing w:val="15"/>
        </w:rPr>
        <w:t xml:space="preserve"> </w:t>
      </w:r>
      <w:r>
        <w:rPr>
          <w:spacing w:val="-1"/>
        </w:rPr>
        <w:t>clothes</w:t>
      </w:r>
      <w:r>
        <w:rPr>
          <w:spacing w:val="14"/>
        </w:rPr>
        <w:t xml:space="preserve"> </w:t>
      </w:r>
      <w:r>
        <w:rPr>
          <w:spacing w:val="-1"/>
        </w:rPr>
        <w:t>must</w:t>
      </w:r>
      <w:r>
        <w:rPr>
          <w:spacing w:val="17"/>
        </w:rPr>
        <w:t xml:space="preserve"> </w:t>
      </w:r>
      <w:r>
        <w:t>be</w:t>
      </w:r>
      <w:r>
        <w:rPr>
          <w:spacing w:val="15"/>
        </w:rPr>
        <w:t xml:space="preserve"> </w:t>
      </w:r>
      <w:r>
        <w:rPr>
          <w:spacing w:val="-1"/>
        </w:rPr>
        <w:t>free</w:t>
      </w:r>
      <w:r>
        <w:rPr>
          <w:spacing w:val="15"/>
        </w:rPr>
        <w:t xml:space="preserve"> </w:t>
      </w:r>
      <w:r>
        <w:rPr>
          <w:spacing w:val="-1"/>
        </w:rPr>
        <w:t>of</w:t>
      </w:r>
      <w:r>
        <w:rPr>
          <w:spacing w:val="19"/>
        </w:rPr>
        <w:t xml:space="preserve"> </w:t>
      </w:r>
      <w:r>
        <w:rPr>
          <w:spacing w:val="-1"/>
        </w:rPr>
        <w:t>loose</w:t>
      </w:r>
      <w:r>
        <w:rPr>
          <w:spacing w:val="15"/>
        </w:rPr>
        <w:t xml:space="preserve"> </w:t>
      </w:r>
      <w:r>
        <w:rPr>
          <w:spacing w:val="-1"/>
        </w:rPr>
        <w:t>mud</w:t>
      </w:r>
      <w:r>
        <w:rPr>
          <w:spacing w:val="63"/>
        </w:rPr>
        <w:t xml:space="preserve"> </w:t>
      </w:r>
      <w:r>
        <w:t>and</w:t>
      </w:r>
      <w:r>
        <w:rPr>
          <w:spacing w:val="20"/>
        </w:rPr>
        <w:t xml:space="preserve"> </w:t>
      </w:r>
      <w:r>
        <w:rPr>
          <w:spacing w:val="-1"/>
        </w:rPr>
        <w:t>plant</w:t>
      </w:r>
      <w:r>
        <w:rPr>
          <w:spacing w:val="19"/>
        </w:rPr>
        <w:t xml:space="preserve"> </w:t>
      </w:r>
      <w:r>
        <w:rPr>
          <w:spacing w:val="-1"/>
        </w:rPr>
        <w:t>debris</w:t>
      </w:r>
      <w:r>
        <w:rPr>
          <w:spacing w:val="19"/>
        </w:rPr>
        <w:t xml:space="preserve"> </w:t>
      </w:r>
      <w:r>
        <w:t>and,</w:t>
      </w:r>
      <w:r>
        <w:rPr>
          <w:spacing w:val="19"/>
        </w:rPr>
        <w:t xml:space="preserve"> </w:t>
      </w:r>
      <w:r>
        <w:t>as</w:t>
      </w:r>
      <w:r>
        <w:rPr>
          <w:spacing w:val="19"/>
        </w:rPr>
        <w:t xml:space="preserve"> </w:t>
      </w:r>
      <w:r>
        <w:t>far</w:t>
      </w:r>
      <w:r>
        <w:rPr>
          <w:spacing w:val="18"/>
        </w:rPr>
        <w:t xml:space="preserve"> </w:t>
      </w:r>
      <w:r>
        <w:t>as</w:t>
      </w:r>
      <w:r>
        <w:rPr>
          <w:spacing w:val="19"/>
        </w:rPr>
        <w:t xml:space="preserve"> </w:t>
      </w:r>
      <w:r>
        <w:t>possible,</w:t>
      </w:r>
      <w:r>
        <w:rPr>
          <w:spacing w:val="17"/>
        </w:rPr>
        <w:t xml:space="preserve"> </w:t>
      </w:r>
      <w:r>
        <w:rPr>
          <w:spacing w:val="-1"/>
        </w:rPr>
        <w:t>free</w:t>
      </w:r>
      <w:r>
        <w:rPr>
          <w:spacing w:val="20"/>
        </w:rPr>
        <w:t xml:space="preserve"> </w:t>
      </w:r>
      <w:r>
        <w:rPr>
          <w:spacing w:val="-1"/>
        </w:rPr>
        <w:t>of</w:t>
      </w:r>
      <w:r>
        <w:rPr>
          <w:spacing w:val="22"/>
        </w:rPr>
        <w:t xml:space="preserve"> </w:t>
      </w:r>
      <w:r>
        <w:rPr>
          <w:spacing w:val="-1"/>
        </w:rPr>
        <w:t>water.</w:t>
      </w:r>
      <w:r>
        <w:rPr>
          <w:spacing w:val="18"/>
        </w:rPr>
        <w:t xml:space="preserve"> </w:t>
      </w:r>
    </w:p>
    <w:p w14:paraId="02B7B662" w14:textId="10624430" w:rsidR="00341670" w:rsidRPr="00341670" w:rsidRDefault="00341670" w:rsidP="00341670">
      <w:pPr>
        <w:pStyle w:val="BodyText"/>
        <w:widowControl w:val="0"/>
        <w:tabs>
          <w:tab w:val="left" w:pos="1201"/>
        </w:tabs>
        <w:spacing w:after="0"/>
        <w:ind w:right="341"/>
        <w:rPr>
          <w:rFonts w:asciiTheme="minorHAnsi" w:hAnsiTheme="minorHAnsi"/>
          <w:spacing w:val="18"/>
        </w:rPr>
      </w:pPr>
      <w:r w:rsidRPr="00341670">
        <w:rPr>
          <w:rFonts w:asciiTheme="minorHAnsi" w:hAnsiTheme="minorHAnsi"/>
          <w:spacing w:val="-1"/>
        </w:rPr>
        <w:lastRenderedPageBreak/>
        <w:t xml:space="preserve">All spills whether it be from chemicals or fuel should be cleared up and disposed of appropriately and the Project officer informed. </w:t>
      </w:r>
      <w:r>
        <w:rPr>
          <w:rFonts w:asciiTheme="minorHAnsi" w:hAnsiTheme="minorHAnsi"/>
          <w:spacing w:val="-1"/>
        </w:rPr>
        <w:t>A spill kit should be carried in each vehicle.</w:t>
      </w:r>
    </w:p>
    <w:p w14:paraId="5CDC7430" w14:textId="77777777" w:rsidR="00341670" w:rsidRDefault="00341670" w:rsidP="00616498">
      <w:pPr>
        <w:pStyle w:val="Default"/>
        <w:rPr>
          <w:rFonts w:asciiTheme="minorHAnsi" w:hAnsiTheme="minorHAnsi"/>
          <w:b/>
          <w:bCs/>
          <w:sz w:val="22"/>
          <w:szCs w:val="22"/>
        </w:rPr>
      </w:pPr>
    </w:p>
    <w:p w14:paraId="54C2999C" w14:textId="77777777" w:rsidR="00616498" w:rsidRPr="00341670" w:rsidRDefault="00616498" w:rsidP="00616498">
      <w:pPr>
        <w:pStyle w:val="Default"/>
        <w:rPr>
          <w:rFonts w:asciiTheme="minorHAnsi" w:hAnsiTheme="minorHAnsi"/>
          <w:sz w:val="22"/>
          <w:szCs w:val="22"/>
        </w:rPr>
      </w:pPr>
      <w:r w:rsidRPr="00341670">
        <w:rPr>
          <w:rFonts w:asciiTheme="minorHAnsi" w:hAnsiTheme="minorHAnsi"/>
          <w:b/>
          <w:bCs/>
          <w:sz w:val="22"/>
          <w:szCs w:val="22"/>
        </w:rPr>
        <w:t xml:space="preserve">Accident Reporting </w:t>
      </w:r>
    </w:p>
    <w:p w14:paraId="488BCA31" w14:textId="77777777" w:rsidR="00616498" w:rsidRPr="00341670" w:rsidRDefault="00616498" w:rsidP="00616498">
      <w:pPr>
        <w:pStyle w:val="Default"/>
        <w:rPr>
          <w:rFonts w:asciiTheme="minorHAnsi" w:hAnsiTheme="minorHAnsi"/>
          <w:sz w:val="22"/>
          <w:szCs w:val="22"/>
        </w:rPr>
      </w:pPr>
      <w:r w:rsidRPr="00341670">
        <w:rPr>
          <w:rFonts w:asciiTheme="minorHAnsi" w:hAnsiTheme="minorHAnsi"/>
          <w:sz w:val="22"/>
          <w:szCs w:val="22"/>
        </w:rPr>
        <w:t xml:space="preserve">The Contractor will be responsible for immediately reporting any accidents or near misses involving either their personnel or the public to the Natural England Project Officer. All incidents involving the public, however minor, are reportable under RIDDOR. </w:t>
      </w:r>
    </w:p>
    <w:p w14:paraId="35D88F72" w14:textId="77777777" w:rsidR="00616498" w:rsidRPr="00341670" w:rsidRDefault="00616498" w:rsidP="00616498">
      <w:pPr>
        <w:pStyle w:val="Default"/>
        <w:rPr>
          <w:rFonts w:asciiTheme="minorHAnsi" w:hAnsiTheme="minorHAnsi"/>
          <w:sz w:val="22"/>
          <w:szCs w:val="22"/>
        </w:rPr>
      </w:pPr>
    </w:p>
    <w:p w14:paraId="5003D37E" w14:textId="77777777" w:rsidR="00616498" w:rsidRPr="00341670" w:rsidRDefault="00616498" w:rsidP="00616498">
      <w:pPr>
        <w:pStyle w:val="Default"/>
        <w:rPr>
          <w:rFonts w:asciiTheme="minorHAnsi" w:hAnsiTheme="minorHAnsi"/>
          <w:b/>
          <w:sz w:val="22"/>
          <w:szCs w:val="22"/>
        </w:rPr>
      </w:pPr>
      <w:r w:rsidRPr="00341670">
        <w:rPr>
          <w:rFonts w:asciiTheme="minorHAnsi" w:hAnsiTheme="minorHAnsi"/>
          <w:b/>
          <w:sz w:val="22"/>
          <w:szCs w:val="22"/>
        </w:rPr>
        <w:t>Site Equipment Safety</w:t>
      </w:r>
    </w:p>
    <w:p w14:paraId="3DD562C3" w14:textId="729F2B55" w:rsidR="00616498" w:rsidRPr="00341670" w:rsidRDefault="00F57E66" w:rsidP="00616498">
      <w:pPr>
        <w:pStyle w:val="Default"/>
        <w:rPr>
          <w:rFonts w:asciiTheme="minorHAnsi" w:hAnsiTheme="minorHAnsi"/>
          <w:sz w:val="22"/>
          <w:szCs w:val="22"/>
        </w:rPr>
      </w:pPr>
      <w:r>
        <w:rPr>
          <w:rFonts w:asciiTheme="minorHAnsi" w:hAnsiTheme="minorHAnsi"/>
          <w:sz w:val="22"/>
          <w:szCs w:val="22"/>
        </w:rPr>
        <w:t xml:space="preserve">Whilst Thorne Moors have </w:t>
      </w:r>
      <w:r w:rsidR="00616498" w:rsidRPr="00341670">
        <w:rPr>
          <w:rFonts w:asciiTheme="minorHAnsi" w:hAnsiTheme="minorHAnsi"/>
          <w:sz w:val="22"/>
          <w:szCs w:val="22"/>
        </w:rPr>
        <w:t>experienced theft, damage to property and anti-social behaviour within recent years</w:t>
      </w:r>
      <w:r>
        <w:rPr>
          <w:rFonts w:asciiTheme="minorHAnsi" w:hAnsiTheme="minorHAnsi"/>
          <w:sz w:val="22"/>
          <w:szCs w:val="22"/>
        </w:rPr>
        <w:t>, incidents</w:t>
      </w:r>
      <w:r w:rsidR="00616498" w:rsidRPr="00341670">
        <w:rPr>
          <w:rFonts w:asciiTheme="minorHAnsi" w:hAnsiTheme="minorHAnsi"/>
          <w:sz w:val="22"/>
          <w:szCs w:val="22"/>
        </w:rPr>
        <w:t xml:space="preserve"> have </w:t>
      </w:r>
      <w:r>
        <w:rPr>
          <w:rFonts w:asciiTheme="minorHAnsi" w:hAnsiTheme="minorHAnsi"/>
          <w:sz w:val="22"/>
          <w:szCs w:val="22"/>
        </w:rPr>
        <w:t>been much less at Hatfield but cannot be ruled out. There is potential currently for illegal access by quad and trial bike to be a problem</w:t>
      </w:r>
      <w:r w:rsidR="00616498" w:rsidRPr="00341670">
        <w:rPr>
          <w:rFonts w:asciiTheme="minorHAnsi" w:hAnsiTheme="minorHAnsi"/>
          <w:sz w:val="22"/>
          <w:szCs w:val="22"/>
        </w:rPr>
        <w:t xml:space="preserve">.  Incidents </w:t>
      </w:r>
      <w:r w:rsidR="00341670">
        <w:rPr>
          <w:rFonts w:asciiTheme="minorHAnsi" w:hAnsiTheme="minorHAnsi"/>
          <w:sz w:val="22"/>
          <w:szCs w:val="22"/>
        </w:rPr>
        <w:t xml:space="preserve">should be </w:t>
      </w:r>
      <w:r w:rsidR="00616498" w:rsidRPr="00341670">
        <w:rPr>
          <w:rFonts w:asciiTheme="minorHAnsi" w:hAnsiTheme="minorHAnsi"/>
          <w:sz w:val="22"/>
          <w:szCs w:val="22"/>
        </w:rPr>
        <w:t>reported to the Police</w:t>
      </w:r>
      <w:r w:rsidR="00341670">
        <w:rPr>
          <w:rFonts w:asciiTheme="minorHAnsi" w:hAnsiTheme="minorHAnsi"/>
          <w:sz w:val="22"/>
          <w:szCs w:val="22"/>
        </w:rPr>
        <w:t xml:space="preserve"> and should be reported to the Project officer immediately</w:t>
      </w:r>
      <w:r w:rsidR="00616498" w:rsidRPr="00341670">
        <w:rPr>
          <w:rFonts w:asciiTheme="minorHAnsi" w:hAnsiTheme="minorHAnsi"/>
          <w:sz w:val="22"/>
          <w:szCs w:val="22"/>
        </w:rPr>
        <w:t>.</w:t>
      </w:r>
    </w:p>
    <w:p w14:paraId="6CDCB6EC" w14:textId="77777777" w:rsidR="00616498" w:rsidRPr="00341670" w:rsidRDefault="00616498" w:rsidP="00616498">
      <w:pPr>
        <w:pStyle w:val="Default"/>
        <w:rPr>
          <w:rFonts w:asciiTheme="minorHAnsi" w:hAnsiTheme="minorHAnsi"/>
          <w:sz w:val="22"/>
          <w:szCs w:val="22"/>
        </w:rPr>
      </w:pPr>
    </w:p>
    <w:p w14:paraId="6A627112" w14:textId="77777777" w:rsidR="00616498" w:rsidRPr="00341670" w:rsidRDefault="00616498" w:rsidP="00616498">
      <w:pPr>
        <w:pStyle w:val="Default"/>
        <w:rPr>
          <w:rFonts w:asciiTheme="minorHAnsi" w:hAnsiTheme="minorHAnsi"/>
          <w:b/>
          <w:sz w:val="22"/>
          <w:szCs w:val="22"/>
        </w:rPr>
      </w:pPr>
      <w:r w:rsidRPr="00341670">
        <w:rPr>
          <w:rFonts w:asciiTheme="minorHAnsi" w:hAnsiTheme="minorHAnsi"/>
          <w:b/>
          <w:sz w:val="22"/>
          <w:szCs w:val="22"/>
        </w:rPr>
        <w:t xml:space="preserve">Note: Natural England accepts no liability for third party machinery stored on their premises.  </w:t>
      </w:r>
    </w:p>
    <w:p w14:paraId="22EFC836" w14:textId="77777777" w:rsidR="00D50920" w:rsidRPr="00341670" w:rsidRDefault="00D50920" w:rsidP="00D50920">
      <w:pPr>
        <w:pStyle w:val="BodyText"/>
        <w:widowControl w:val="0"/>
        <w:tabs>
          <w:tab w:val="left" w:pos="1201"/>
        </w:tabs>
        <w:spacing w:after="0"/>
        <w:ind w:right="341"/>
        <w:rPr>
          <w:rFonts w:asciiTheme="minorHAnsi" w:hAnsiTheme="minorHAnsi"/>
          <w:spacing w:val="-1"/>
        </w:rPr>
      </w:pPr>
    </w:p>
    <w:p w14:paraId="1863D402" w14:textId="6D1F3A12" w:rsidR="00892513" w:rsidRPr="00341670" w:rsidRDefault="00C14407" w:rsidP="00892513">
      <w:pPr>
        <w:rPr>
          <w:rFonts w:asciiTheme="minorHAnsi" w:hAnsiTheme="minorHAnsi" w:cs="Arial"/>
          <w:color w:val="FF0000"/>
        </w:rPr>
      </w:pPr>
      <w:r w:rsidRPr="00341670">
        <w:rPr>
          <w:rFonts w:asciiTheme="minorHAnsi" w:hAnsiTheme="minorHAnsi" w:cs="Arial"/>
          <w:color w:val="FF0000"/>
        </w:rPr>
        <w:t xml:space="preserve">Please return your quote by </w:t>
      </w:r>
      <w:r w:rsidR="004F7D3B">
        <w:rPr>
          <w:rFonts w:asciiTheme="minorHAnsi" w:hAnsiTheme="minorHAnsi" w:cs="Arial"/>
          <w:color w:val="FF0000"/>
        </w:rPr>
        <w:t>5</w:t>
      </w:r>
      <w:r w:rsidR="0062293D">
        <w:rPr>
          <w:rFonts w:asciiTheme="minorHAnsi" w:hAnsiTheme="minorHAnsi" w:cs="Arial"/>
          <w:color w:val="FF0000"/>
        </w:rPr>
        <w:t>th</w:t>
      </w:r>
      <w:r w:rsidRPr="00341670">
        <w:rPr>
          <w:rFonts w:asciiTheme="minorHAnsi" w:hAnsiTheme="minorHAnsi" w:cs="Arial"/>
          <w:color w:val="FF0000"/>
        </w:rPr>
        <w:t xml:space="preserve"> December 202</w:t>
      </w:r>
      <w:r w:rsidR="0062293D">
        <w:rPr>
          <w:rFonts w:asciiTheme="minorHAnsi" w:hAnsiTheme="minorHAnsi" w:cs="Arial"/>
          <w:color w:val="FF0000"/>
        </w:rPr>
        <w:t>2</w:t>
      </w:r>
      <w:r w:rsidR="009B6B16" w:rsidRPr="00341670">
        <w:rPr>
          <w:rFonts w:asciiTheme="minorHAnsi" w:hAnsiTheme="minorHAnsi" w:cs="Arial"/>
          <w:color w:val="FF0000"/>
        </w:rPr>
        <w:t xml:space="preserve"> by email to </w:t>
      </w:r>
      <w:r w:rsidR="00A5418D">
        <w:rPr>
          <w:rFonts w:asciiTheme="minorHAnsi" w:hAnsiTheme="minorHAnsi" w:cs="Arial"/>
          <w:color w:val="FF0000"/>
        </w:rPr>
        <w:t>colin.neale</w:t>
      </w:r>
      <w:r w:rsidR="009B6B16" w:rsidRPr="00341670">
        <w:rPr>
          <w:rFonts w:asciiTheme="minorHAnsi" w:hAnsiTheme="minorHAnsi" w:cs="Arial"/>
          <w:color w:val="FF0000"/>
        </w:rPr>
        <w:t xml:space="preserve">@naturalengland.org.uk </w:t>
      </w:r>
    </w:p>
    <w:p w14:paraId="48C90879" w14:textId="77777777" w:rsidR="00892513" w:rsidRDefault="00892513" w:rsidP="00892513">
      <w:pPr>
        <w:rPr>
          <w:rFonts w:ascii="Arial" w:hAnsi="Arial" w:cs="Arial"/>
          <w:sz w:val="24"/>
          <w:szCs w:val="24"/>
        </w:rPr>
      </w:pPr>
    </w:p>
    <w:p w14:paraId="67719D2E" w14:textId="77777777" w:rsidR="003360A9" w:rsidRPr="00341670" w:rsidRDefault="003360A9" w:rsidP="003360A9">
      <w:pPr>
        <w:rPr>
          <w:rFonts w:asciiTheme="minorHAnsi" w:hAnsiTheme="minorHAnsi" w:cs="Arial"/>
          <w:b/>
        </w:rPr>
      </w:pPr>
      <w:r w:rsidRPr="00341670">
        <w:rPr>
          <w:rFonts w:asciiTheme="minorHAnsi" w:hAnsiTheme="minorHAnsi" w:cs="Arial"/>
          <w:b/>
        </w:rPr>
        <w:t>Contact Details and Timeline</w:t>
      </w:r>
    </w:p>
    <w:p w14:paraId="0CA7EED1" w14:textId="77777777" w:rsidR="00A75C2A" w:rsidRPr="00341670" w:rsidRDefault="00A75C2A" w:rsidP="003360A9">
      <w:pPr>
        <w:rPr>
          <w:rFonts w:asciiTheme="minorHAnsi" w:hAnsiTheme="minorHAnsi" w:cs="Arial"/>
          <w:color w:val="FF0000"/>
        </w:rPr>
      </w:pPr>
    </w:p>
    <w:p w14:paraId="21817A21" w14:textId="0E46FB52" w:rsidR="003360A9" w:rsidRPr="00341670" w:rsidRDefault="00A5418D" w:rsidP="003360A9">
      <w:pPr>
        <w:rPr>
          <w:rFonts w:asciiTheme="minorHAnsi" w:hAnsiTheme="minorHAnsi" w:cs="Arial"/>
        </w:rPr>
      </w:pPr>
      <w:r>
        <w:rPr>
          <w:rFonts w:asciiTheme="minorHAnsi" w:hAnsiTheme="minorHAnsi" w:cs="Arial"/>
        </w:rPr>
        <w:t>Colin Neale</w:t>
      </w:r>
      <w:r w:rsidR="009B6B16" w:rsidRPr="00341670">
        <w:rPr>
          <w:rFonts w:asciiTheme="minorHAnsi" w:hAnsiTheme="minorHAnsi" w:cs="Arial"/>
        </w:rPr>
        <w:t>, 0776</w:t>
      </w:r>
      <w:r w:rsidR="00E5227F">
        <w:rPr>
          <w:rFonts w:asciiTheme="minorHAnsi" w:hAnsiTheme="minorHAnsi" w:cs="Arial"/>
        </w:rPr>
        <w:t>5604228</w:t>
      </w:r>
      <w:r w:rsidR="003360A9" w:rsidRPr="00341670">
        <w:rPr>
          <w:rFonts w:asciiTheme="minorHAnsi" w:hAnsiTheme="minorHAnsi" w:cs="Arial"/>
        </w:rPr>
        <w:t xml:space="preserve"> will be your contact for any questions linked to the content of th</w:t>
      </w:r>
      <w:r w:rsidR="00C14407" w:rsidRPr="00341670">
        <w:rPr>
          <w:rFonts w:asciiTheme="minorHAnsi" w:hAnsiTheme="minorHAnsi" w:cs="Arial"/>
        </w:rPr>
        <w:t>is request.</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p w14:paraId="4244AB1C" w14:textId="77777777" w:rsidR="00BA6BD7" w:rsidRDefault="00BA6BD7" w:rsidP="008C6BA1"/>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0" w:name="_Toc413143858"/>
    </w:p>
    <w:bookmarkEnd w:id="0"/>
    <w:p w14:paraId="54D53F3C" w14:textId="6203B7B4" w:rsidR="00D76CED" w:rsidRDefault="00D76CED">
      <w:pPr>
        <w:rPr>
          <w:rFonts w:ascii="Arial" w:eastAsia="Times New Roman" w:hAnsi="Arial"/>
          <w:b/>
          <w:bCs/>
          <w:sz w:val="28"/>
          <w:szCs w:val="26"/>
        </w:rPr>
      </w:pPr>
    </w:p>
    <w:sectPr w:rsidR="00D76CED" w:rsidSect="006F176B">
      <w:headerReference w:type="first" r:id="rId12"/>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EF65" w14:textId="77777777" w:rsidR="00970D12" w:rsidRDefault="00970D12" w:rsidP="00A16121">
      <w:r>
        <w:separator/>
      </w:r>
    </w:p>
  </w:endnote>
  <w:endnote w:type="continuationSeparator" w:id="0">
    <w:p w14:paraId="3D8E0279" w14:textId="77777777" w:rsidR="00970D12" w:rsidRDefault="00970D12" w:rsidP="00A16121">
      <w:r>
        <w:continuationSeparator/>
      </w:r>
    </w:p>
  </w:endnote>
  <w:endnote w:type="continuationNotice" w:id="1">
    <w:p w14:paraId="398B3A91" w14:textId="77777777" w:rsidR="00970D12" w:rsidRDefault="00970D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DE2E" w14:textId="77777777" w:rsidR="00970D12" w:rsidRDefault="00970D12" w:rsidP="00A16121">
      <w:r>
        <w:separator/>
      </w:r>
    </w:p>
  </w:footnote>
  <w:footnote w:type="continuationSeparator" w:id="0">
    <w:p w14:paraId="60F61F77" w14:textId="77777777" w:rsidR="00970D12" w:rsidRDefault="00970D12" w:rsidP="00A16121">
      <w:r>
        <w:continuationSeparator/>
      </w:r>
    </w:p>
  </w:footnote>
  <w:footnote w:type="continuationNotice" w:id="1">
    <w:p w14:paraId="7C9AD3D3" w14:textId="77777777" w:rsidR="00970D12" w:rsidRDefault="00970D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E5A83"/>
    <w:multiLevelType w:val="hybridMultilevel"/>
    <w:tmpl w:val="5CFE013C"/>
    <w:lvl w:ilvl="0" w:tplc="C0562DA6">
      <w:start w:val="1"/>
      <w:numFmt w:val="lowerLetter"/>
      <w:lvlText w:val="%1."/>
      <w:lvlJc w:val="left"/>
      <w:pPr>
        <w:ind w:left="840" w:hanging="360"/>
        <w:jc w:val="left"/>
      </w:pPr>
      <w:rPr>
        <w:rFonts w:ascii="Arial" w:eastAsia="Arial" w:hAnsi="Arial" w:hint="default"/>
        <w:sz w:val="24"/>
        <w:szCs w:val="24"/>
      </w:rPr>
    </w:lvl>
    <w:lvl w:ilvl="1" w:tplc="B0706044">
      <w:start w:val="1"/>
      <w:numFmt w:val="bullet"/>
      <w:lvlText w:val=""/>
      <w:lvlJc w:val="left"/>
      <w:pPr>
        <w:ind w:left="1200" w:hanging="360"/>
      </w:pPr>
      <w:rPr>
        <w:rFonts w:ascii="Symbol" w:eastAsia="Symbol" w:hAnsi="Symbol" w:hint="default"/>
        <w:sz w:val="24"/>
        <w:szCs w:val="24"/>
      </w:rPr>
    </w:lvl>
    <w:lvl w:ilvl="2" w:tplc="89F023D2">
      <w:start w:val="1"/>
      <w:numFmt w:val="bullet"/>
      <w:lvlText w:val="•"/>
      <w:lvlJc w:val="left"/>
      <w:pPr>
        <w:ind w:left="2016" w:hanging="360"/>
      </w:pPr>
      <w:rPr>
        <w:rFonts w:hint="default"/>
      </w:rPr>
    </w:lvl>
    <w:lvl w:ilvl="3" w:tplc="A086ABC6">
      <w:start w:val="1"/>
      <w:numFmt w:val="bullet"/>
      <w:lvlText w:val="•"/>
      <w:lvlJc w:val="left"/>
      <w:pPr>
        <w:ind w:left="2832" w:hanging="360"/>
      </w:pPr>
      <w:rPr>
        <w:rFonts w:hint="default"/>
      </w:rPr>
    </w:lvl>
    <w:lvl w:ilvl="4" w:tplc="7B2CEB2E">
      <w:start w:val="1"/>
      <w:numFmt w:val="bullet"/>
      <w:lvlText w:val="•"/>
      <w:lvlJc w:val="left"/>
      <w:pPr>
        <w:ind w:left="3649" w:hanging="360"/>
      </w:pPr>
      <w:rPr>
        <w:rFonts w:hint="default"/>
      </w:rPr>
    </w:lvl>
    <w:lvl w:ilvl="5" w:tplc="D3FAD8E8">
      <w:start w:val="1"/>
      <w:numFmt w:val="bullet"/>
      <w:lvlText w:val="•"/>
      <w:lvlJc w:val="left"/>
      <w:pPr>
        <w:ind w:left="4465" w:hanging="360"/>
      </w:pPr>
      <w:rPr>
        <w:rFonts w:hint="default"/>
      </w:rPr>
    </w:lvl>
    <w:lvl w:ilvl="6" w:tplc="B8288B48">
      <w:start w:val="1"/>
      <w:numFmt w:val="bullet"/>
      <w:lvlText w:val="•"/>
      <w:lvlJc w:val="left"/>
      <w:pPr>
        <w:ind w:left="5281" w:hanging="360"/>
      </w:pPr>
      <w:rPr>
        <w:rFonts w:hint="default"/>
      </w:rPr>
    </w:lvl>
    <w:lvl w:ilvl="7" w:tplc="CDE6ABA6">
      <w:start w:val="1"/>
      <w:numFmt w:val="bullet"/>
      <w:lvlText w:val="•"/>
      <w:lvlJc w:val="left"/>
      <w:pPr>
        <w:ind w:left="6097" w:hanging="360"/>
      </w:pPr>
      <w:rPr>
        <w:rFonts w:hint="default"/>
      </w:rPr>
    </w:lvl>
    <w:lvl w:ilvl="8" w:tplc="9F0E7B20">
      <w:start w:val="1"/>
      <w:numFmt w:val="bullet"/>
      <w:lvlText w:val="•"/>
      <w:lvlJc w:val="left"/>
      <w:pPr>
        <w:ind w:left="6913" w:hanging="360"/>
      </w:pPr>
      <w:rPr>
        <w:rFonts w:hint="default"/>
      </w:rPr>
    </w:lvl>
  </w:abstractNum>
  <w:abstractNum w:abstractNumId="7"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0659D0"/>
    <w:multiLevelType w:val="hybridMultilevel"/>
    <w:tmpl w:val="CC1282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9"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6E233F"/>
    <w:multiLevelType w:val="hybridMultilevel"/>
    <w:tmpl w:val="BFAE05D6"/>
    <w:lvl w:ilvl="0" w:tplc="4F48DFF8">
      <w:start w:val="1"/>
      <w:numFmt w:val="lowerLetter"/>
      <w:lvlText w:val="%1)"/>
      <w:lvlJc w:val="left"/>
      <w:pPr>
        <w:ind w:left="120" w:hanging="281"/>
        <w:jc w:val="right"/>
      </w:pPr>
      <w:rPr>
        <w:rFonts w:ascii="Arial" w:eastAsia="Arial" w:hAnsi="Arial"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rPr>
        <w:rFonts w:hint="default"/>
      </w:rPr>
    </w:lvl>
    <w:lvl w:ilvl="3" w:tplc="D0806FBE">
      <w:start w:val="1"/>
      <w:numFmt w:val="bullet"/>
      <w:lvlText w:val="•"/>
      <w:lvlJc w:val="left"/>
      <w:pPr>
        <w:ind w:left="2552" w:hanging="360"/>
      </w:pPr>
      <w:rPr>
        <w:rFonts w:hint="default"/>
      </w:rPr>
    </w:lvl>
    <w:lvl w:ilvl="4" w:tplc="4ED4B0F2">
      <w:start w:val="1"/>
      <w:numFmt w:val="bullet"/>
      <w:lvlText w:val="•"/>
      <w:lvlJc w:val="left"/>
      <w:pPr>
        <w:ind w:left="3409" w:hanging="360"/>
      </w:pPr>
      <w:rPr>
        <w:rFonts w:hint="default"/>
      </w:rPr>
    </w:lvl>
    <w:lvl w:ilvl="5" w:tplc="A4528666">
      <w:start w:val="1"/>
      <w:numFmt w:val="bullet"/>
      <w:lvlText w:val="•"/>
      <w:lvlJc w:val="left"/>
      <w:pPr>
        <w:ind w:left="4265" w:hanging="360"/>
      </w:pPr>
      <w:rPr>
        <w:rFonts w:hint="default"/>
      </w:rPr>
    </w:lvl>
    <w:lvl w:ilvl="6" w:tplc="6B344400">
      <w:start w:val="1"/>
      <w:numFmt w:val="bullet"/>
      <w:lvlText w:val="•"/>
      <w:lvlJc w:val="left"/>
      <w:pPr>
        <w:ind w:left="5121" w:hanging="360"/>
      </w:pPr>
      <w:rPr>
        <w:rFonts w:hint="default"/>
      </w:rPr>
    </w:lvl>
    <w:lvl w:ilvl="7" w:tplc="410A9AEC">
      <w:start w:val="1"/>
      <w:numFmt w:val="bullet"/>
      <w:lvlText w:val="•"/>
      <w:lvlJc w:val="left"/>
      <w:pPr>
        <w:ind w:left="5977" w:hanging="360"/>
      </w:pPr>
      <w:rPr>
        <w:rFonts w:hint="default"/>
      </w:rPr>
    </w:lvl>
    <w:lvl w:ilvl="8" w:tplc="F7FC1C14">
      <w:start w:val="1"/>
      <w:numFmt w:val="bullet"/>
      <w:lvlText w:val="•"/>
      <w:lvlJc w:val="left"/>
      <w:pPr>
        <w:ind w:left="6833" w:hanging="36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16"/>
  </w:num>
  <w:num w:numId="5">
    <w:abstractNumId w:val="38"/>
  </w:num>
  <w:num w:numId="6">
    <w:abstractNumId w:val="14"/>
  </w:num>
  <w:num w:numId="7">
    <w:abstractNumId w:val="10"/>
  </w:num>
  <w:num w:numId="8">
    <w:abstractNumId w:val="5"/>
  </w:num>
  <w:num w:numId="9">
    <w:abstractNumId w:val="8"/>
  </w:num>
  <w:num w:numId="10">
    <w:abstractNumId w:val="11"/>
  </w:num>
  <w:num w:numId="11">
    <w:abstractNumId w:val="2"/>
  </w:num>
  <w:num w:numId="12">
    <w:abstractNumId w:val="9"/>
  </w:num>
  <w:num w:numId="13">
    <w:abstractNumId w:val="35"/>
  </w:num>
  <w:num w:numId="14">
    <w:abstractNumId w:val="27"/>
  </w:num>
  <w:num w:numId="15">
    <w:abstractNumId w:val="19"/>
  </w:num>
  <w:num w:numId="16">
    <w:abstractNumId w:val="33"/>
  </w:num>
  <w:num w:numId="17">
    <w:abstractNumId w:val="15"/>
  </w:num>
  <w:num w:numId="18">
    <w:abstractNumId w:val="36"/>
  </w:num>
  <w:num w:numId="19">
    <w:abstractNumId w:val="34"/>
  </w:num>
  <w:num w:numId="20">
    <w:abstractNumId w:val="21"/>
  </w:num>
  <w:num w:numId="21">
    <w:abstractNumId w:val="7"/>
  </w:num>
  <w:num w:numId="22">
    <w:abstractNumId w:val="1"/>
  </w:num>
  <w:num w:numId="23">
    <w:abstractNumId w:val="30"/>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2"/>
  </w:num>
  <w:num w:numId="28">
    <w:abstractNumId w:val="37"/>
  </w:num>
  <w:num w:numId="29">
    <w:abstractNumId w:val="24"/>
  </w:num>
  <w:num w:numId="30">
    <w:abstractNumId w:val="29"/>
  </w:num>
  <w:num w:numId="31">
    <w:abstractNumId w:val="13"/>
  </w:num>
  <w:num w:numId="32">
    <w:abstractNumId w:val="31"/>
  </w:num>
  <w:num w:numId="33">
    <w:abstractNumId w:val="22"/>
  </w:num>
  <w:num w:numId="34">
    <w:abstractNumId w:val="20"/>
  </w:num>
  <w:num w:numId="35">
    <w:abstractNumId w:val="25"/>
  </w:num>
  <w:num w:numId="36">
    <w:abstractNumId w:val="32"/>
  </w:num>
  <w:num w:numId="37">
    <w:abstractNumId w:val="3"/>
  </w:num>
  <w:num w:numId="38">
    <w:abstractNumId w:val="39"/>
  </w:num>
  <w:num w:numId="39">
    <w:abstractNumId w:val="6"/>
  </w:num>
  <w:num w:numId="40">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117B4"/>
    <w:rsid w:val="00026CB3"/>
    <w:rsid w:val="00027F3A"/>
    <w:rsid w:val="00044F57"/>
    <w:rsid w:val="0005327E"/>
    <w:rsid w:val="00053A6C"/>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30E3"/>
    <w:rsid w:val="00187CDA"/>
    <w:rsid w:val="001A0B8A"/>
    <w:rsid w:val="001A1BDF"/>
    <w:rsid w:val="001A3FFD"/>
    <w:rsid w:val="001A468F"/>
    <w:rsid w:val="001B19AF"/>
    <w:rsid w:val="001B1A36"/>
    <w:rsid w:val="001C18B3"/>
    <w:rsid w:val="001D09C9"/>
    <w:rsid w:val="001D289F"/>
    <w:rsid w:val="001D3653"/>
    <w:rsid w:val="001F313A"/>
    <w:rsid w:val="001F5B9F"/>
    <w:rsid w:val="002030EF"/>
    <w:rsid w:val="0020634D"/>
    <w:rsid w:val="00206672"/>
    <w:rsid w:val="002146BC"/>
    <w:rsid w:val="0021663E"/>
    <w:rsid w:val="00224FFC"/>
    <w:rsid w:val="00227F0B"/>
    <w:rsid w:val="00230488"/>
    <w:rsid w:val="00231749"/>
    <w:rsid w:val="00246648"/>
    <w:rsid w:val="00246B80"/>
    <w:rsid w:val="00252FC6"/>
    <w:rsid w:val="00256020"/>
    <w:rsid w:val="00265156"/>
    <w:rsid w:val="002756D2"/>
    <w:rsid w:val="00281C96"/>
    <w:rsid w:val="00285E53"/>
    <w:rsid w:val="002A11E5"/>
    <w:rsid w:val="002A2346"/>
    <w:rsid w:val="002A6F6F"/>
    <w:rsid w:val="002A7D35"/>
    <w:rsid w:val="002B7C39"/>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1670"/>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2A9C"/>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B075E"/>
    <w:rsid w:val="004C78F8"/>
    <w:rsid w:val="004D22F1"/>
    <w:rsid w:val="004D6226"/>
    <w:rsid w:val="004E52E6"/>
    <w:rsid w:val="004F037B"/>
    <w:rsid w:val="004F4661"/>
    <w:rsid w:val="004F71E5"/>
    <w:rsid w:val="004F7D3B"/>
    <w:rsid w:val="00500EA6"/>
    <w:rsid w:val="00503DD2"/>
    <w:rsid w:val="0050634C"/>
    <w:rsid w:val="0051209F"/>
    <w:rsid w:val="00534814"/>
    <w:rsid w:val="00567DB7"/>
    <w:rsid w:val="00576DCA"/>
    <w:rsid w:val="005A10A9"/>
    <w:rsid w:val="005B0AE1"/>
    <w:rsid w:val="005C1E97"/>
    <w:rsid w:val="005C2091"/>
    <w:rsid w:val="005D1E77"/>
    <w:rsid w:val="005E604B"/>
    <w:rsid w:val="005E7DF9"/>
    <w:rsid w:val="005F3EA4"/>
    <w:rsid w:val="006038CE"/>
    <w:rsid w:val="00605530"/>
    <w:rsid w:val="00607BDB"/>
    <w:rsid w:val="00615003"/>
    <w:rsid w:val="00616498"/>
    <w:rsid w:val="0062293D"/>
    <w:rsid w:val="0064721C"/>
    <w:rsid w:val="00647F74"/>
    <w:rsid w:val="006506FB"/>
    <w:rsid w:val="006544FA"/>
    <w:rsid w:val="00660CC5"/>
    <w:rsid w:val="00684722"/>
    <w:rsid w:val="006916FA"/>
    <w:rsid w:val="0069700F"/>
    <w:rsid w:val="006977AF"/>
    <w:rsid w:val="006A3738"/>
    <w:rsid w:val="006A3EB1"/>
    <w:rsid w:val="006A5D26"/>
    <w:rsid w:val="006D1E8E"/>
    <w:rsid w:val="006D2118"/>
    <w:rsid w:val="006E2E61"/>
    <w:rsid w:val="006F0E45"/>
    <w:rsid w:val="006F176B"/>
    <w:rsid w:val="006F7874"/>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A5AF8"/>
    <w:rsid w:val="007B3053"/>
    <w:rsid w:val="007B7440"/>
    <w:rsid w:val="007F26C5"/>
    <w:rsid w:val="007F6038"/>
    <w:rsid w:val="0081234A"/>
    <w:rsid w:val="0081488E"/>
    <w:rsid w:val="00820CE8"/>
    <w:rsid w:val="00830F27"/>
    <w:rsid w:val="00831C4A"/>
    <w:rsid w:val="00835122"/>
    <w:rsid w:val="00835A08"/>
    <w:rsid w:val="0084026B"/>
    <w:rsid w:val="00840AD7"/>
    <w:rsid w:val="00842022"/>
    <w:rsid w:val="00847946"/>
    <w:rsid w:val="00852271"/>
    <w:rsid w:val="008547A4"/>
    <w:rsid w:val="00877579"/>
    <w:rsid w:val="0088075D"/>
    <w:rsid w:val="00892513"/>
    <w:rsid w:val="00896B5F"/>
    <w:rsid w:val="00896F33"/>
    <w:rsid w:val="008C1787"/>
    <w:rsid w:val="008C4970"/>
    <w:rsid w:val="008C627C"/>
    <w:rsid w:val="008C6BA1"/>
    <w:rsid w:val="008D040B"/>
    <w:rsid w:val="008D2182"/>
    <w:rsid w:val="008D3D2B"/>
    <w:rsid w:val="008D6545"/>
    <w:rsid w:val="00905896"/>
    <w:rsid w:val="00907249"/>
    <w:rsid w:val="00912AC5"/>
    <w:rsid w:val="009148DB"/>
    <w:rsid w:val="009204A2"/>
    <w:rsid w:val="00921A09"/>
    <w:rsid w:val="00926B48"/>
    <w:rsid w:val="00930469"/>
    <w:rsid w:val="009340CD"/>
    <w:rsid w:val="00935915"/>
    <w:rsid w:val="00943610"/>
    <w:rsid w:val="00956B8A"/>
    <w:rsid w:val="00970D12"/>
    <w:rsid w:val="00977191"/>
    <w:rsid w:val="009948B2"/>
    <w:rsid w:val="009A09F4"/>
    <w:rsid w:val="009A7E14"/>
    <w:rsid w:val="009B6B16"/>
    <w:rsid w:val="009D4C4E"/>
    <w:rsid w:val="009E5C06"/>
    <w:rsid w:val="009E6375"/>
    <w:rsid w:val="009F430B"/>
    <w:rsid w:val="009F6C8C"/>
    <w:rsid w:val="00A104B8"/>
    <w:rsid w:val="00A16121"/>
    <w:rsid w:val="00A26852"/>
    <w:rsid w:val="00A3033A"/>
    <w:rsid w:val="00A34B1D"/>
    <w:rsid w:val="00A40DCF"/>
    <w:rsid w:val="00A533D4"/>
    <w:rsid w:val="00A5418D"/>
    <w:rsid w:val="00A55AF3"/>
    <w:rsid w:val="00A56087"/>
    <w:rsid w:val="00A566F6"/>
    <w:rsid w:val="00A57F33"/>
    <w:rsid w:val="00A633C9"/>
    <w:rsid w:val="00A639CB"/>
    <w:rsid w:val="00A75C2A"/>
    <w:rsid w:val="00A76B55"/>
    <w:rsid w:val="00A81E41"/>
    <w:rsid w:val="00A8279F"/>
    <w:rsid w:val="00AA4F8B"/>
    <w:rsid w:val="00AB2FE2"/>
    <w:rsid w:val="00AC5D14"/>
    <w:rsid w:val="00AC6769"/>
    <w:rsid w:val="00AE0BE3"/>
    <w:rsid w:val="00AE71EC"/>
    <w:rsid w:val="00AE747E"/>
    <w:rsid w:val="00AF64F1"/>
    <w:rsid w:val="00B037AE"/>
    <w:rsid w:val="00B049C7"/>
    <w:rsid w:val="00B3188E"/>
    <w:rsid w:val="00B34BBB"/>
    <w:rsid w:val="00B414A5"/>
    <w:rsid w:val="00B4697C"/>
    <w:rsid w:val="00B61019"/>
    <w:rsid w:val="00B648BB"/>
    <w:rsid w:val="00B65B5B"/>
    <w:rsid w:val="00B73177"/>
    <w:rsid w:val="00B802A8"/>
    <w:rsid w:val="00B940D0"/>
    <w:rsid w:val="00B97B01"/>
    <w:rsid w:val="00BA280C"/>
    <w:rsid w:val="00BA309A"/>
    <w:rsid w:val="00BA4F0E"/>
    <w:rsid w:val="00BA63FD"/>
    <w:rsid w:val="00BA6BD7"/>
    <w:rsid w:val="00BB649A"/>
    <w:rsid w:val="00BC0840"/>
    <w:rsid w:val="00BC4855"/>
    <w:rsid w:val="00BE655B"/>
    <w:rsid w:val="00BF075E"/>
    <w:rsid w:val="00BF717F"/>
    <w:rsid w:val="00C030D6"/>
    <w:rsid w:val="00C04BEA"/>
    <w:rsid w:val="00C0670B"/>
    <w:rsid w:val="00C076F1"/>
    <w:rsid w:val="00C11CDE"/>
    <w:rsid w:val="00C14407"/>
    <w:rsid w:val="00C17931"/>
    <w:rsid w:val="00C32C55"/>
    <w:rsid w:val="00C3397D"/>
    <w:rsid w:val="00C44B88"/>
    <w:rsid w:val="00C50959"/>
    <w:rsid w:val="00C51E06"/>
    <w:rsid w:val="00C61534"/>
    <w:rsid w:val="00C662AE"/>
    <w:rsid w:val="00C6673A"/>
    <w:rsid w:val="00C6752E"/>
    <w:rsid w:val="00C77BA2"/>
    <w:rsid w:val="00C82B39"/>
    <w:rsid w:val="00C902C9"/>
    <w:rsid w:val="00C97D05"/>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31291"/>
    <w:rsid w:val="00D32196"/>
    <w:rsid w:val="00D36771"/>
    <w:rsid w:val="00D36D87"/>
    <w:rsid w:val="00D43678"/>
    <w:rsid w:val="00D50920"/>
    <w:rsid w:val="00D53C5C"/>
    <w:rsid w:val="00D555E3"/>
    <w:rsid w:val="00D650F6"/>
    <w:rsid w:val="00D72952"/>
    <w:rsid w:val="00D76CED"/>
    <w:rsid w:val="00D7739B"/>
    <w:rsid w:val="00D86FF7"/>
    <w:rsid w:val="00D90C28"/>
    <w:rsid w:val="00D92D4F"/>
    <w:rsid w:val="00D93FF0"/>
    <w:rsid w:val="00D95411"/>
    <w:rsid w:val="00D95841"/>
    <w:rsid w:val="00D976D6"/>
    <w:rsid w:val="00DA650C"/>
    <w:rsid w:val="00DB1ADB"/>
    <w:rsid w:val="00DB52E6"/>
    <w:rsid w:val="00DB5C62"/>
    <w:rsid w:val="00DC28DF"/>
    <w:rsid w:val="00DC2B66"/>
    <w:rsid w:val="00DC336A"/>
    <w:rsid w:val="00DC69D4"/>
    <w:rsid w:val="00DD5899"/>
    <w:rsid w:val="00DD6F44"/>
    <w:rsid w:val="00DE06B3"/>
    <w:rsid w:val="00DE1B57"/>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227F"/>
    <w:rsid w:val="00E54319"/>
    <w:rsid w:val="00E60496"/>
    <w:rsid w:val="00E61456"/>
    <w:rsid w:val="00E61FCE"/>
    <w:rsid w:val="00E73670"/>
    <w:rsid w:val="00E77953"/>
    <w:rsid w:val="00E806B6"/>
    <w:rsid w:val="00E90139"/>
    <w:rsid w:val="00E9136E"/>
    <w:rsid w:val="00E96126"/>
    <w:rsid w:val="00EA15F1"/>
    <w:rsid w:val="00EA18DD"/>
    <w:rsid w:val="00EA5300"/>
    <w:rsid w:val="00EA64F2"/>
    <w:rsid w:val="00EA6613"/>
    <w:rsid w:val="00EB013B"/>
    <w:rsid w:val="00EB7402"/>
    <w:rsid w:val="00ED0AF4"/>
    <w:rsid w:val="00ED5D32"/>
    <w:rsid w:val="00ED7A3D"/>
    <w:rsid w:val="00EF2016"/>
    <w:rsid w:val="00EF4A17"/>
    <w:rsid w:val="00EF60A4"/>
    <w:rsid w:val="00EF6AB8"/>
    <w:rsid w:val="00EF6CDE"/>
    <w:rsid w:val="00F14056"/>
    <w:rsid w:val="00F1539A"/>
    <w:rsid w:val="00F15C30"/>
    <w:rsid w:val="00F22985"/>
    <w:rsid w:val="00F3088A"/>
    <w:rsid w:val="00F30C25"/>
    <w:rsid w:val="00F310C3"/>
    <w:rsid w:val="00F42447"/>
    <w:rsid w:val="00F57E66"/>
    <w:rsid w:val="00F675C8"/>
    <w:rsid w:val="00F71269"/>
    <w:rsid w:val="00F73DEA"/>
    <w:rsid w:val="00F74979"/>
    <w:rsid w:val="00F81330"/>
    <w:rsid w:val="00F8389C"/>
    <w:rsid w:val="00F93FB1"/>
    <w:rsid w:val="00FA0C03"/>
    <w:rsid w:val="00FA1013"/>
    <w:rsid w:val="00FA207A"/>
    <w:rsid w:val="00FA574E"/>
    <w:rsid w:val="00FC1CBC"/>
    <w:rsid w:val="00FC4FFF"/>
    <w:rsid w:val="00FC5922"/>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paragraph" w:styleId="BodyText">
    <w:name w:val="Body Text"/>
    <w:basedOn w:val="Normal"/>
    <w:link w:val="BodyTextChar"/>
    <w:uiPriority w:val="99"/>
    <w:semiHidden/>
    <w:unhideWhenUsed/>
    <w:rsid w:val="00B940D0"/>
    <w:pPr>
      <w:spacing w:after="120"/>
    </w:pPr>
  </w:style>
  <w:style w:type="character" w:customStyle="1" w:styleId="BodyTextChar">
    <w:name w:val="Body Text Char"/>
    <w:basedOn w:val="DefaultParagraphFont"/>
    <w:link w:val="BodyText"/>
    <w:uiPriority w:val="99"/>
    <w:semiHidden/>
    <w:rsid w:val="00B940D0"/>
    <w:rPr>
      <w:sz w:val="22"/>
      <w:szCs w:val="22"/>
      <w:lang w:eastAsia="en-US"/>
    </w:rPr>
  </w:style>
  <w:style w:type="paragraph" w:customStyle="1" w:styleId="TableParagraph">
    <w:name w:val="Table Paragraph"/>
    <w:basedOn w:val="Normal"/>
    <w:uiPriority w:val="1"/>
    <w:qFormat/>
    <w:rsid w:val="00D50920"/>
    <w:pPr>
      <w:widowControl w:val="0"/>
    </w:pPr>
    <w:rPr>
      <w:rFonts w:asciiTheme="minorHAnsi" w:eastAsiaTheme="minorHAnsi" w:hAnsiTheme="minorHAnsi" w:cstheme="minorBidi"/>
      <w:lang w:val="en-US"/>
    </w:rPr>
  </w:style>
  <w:style w:type="paragraph" w:customStyle="1" w:styleId="Default">
    <w:name w:val="Default"/>
    <w:rsid w:val="0061649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672949109">
      <w:bodyDiv w:val="1"/>
      <w:marLeft w:val="0"/>
      <w:marRight w:val="0"/>
      <w:marTop w:val="0"/>
      <w:marBottom w:val="0"/>
      <w:divBdr>
        <w:top w:val="none" w:sz="0" w:space="0" w:color="auto"/>
        <w:left w:val="none" w:sz="0" w:space="0" w:color="auto"/>
        <w:bottom w:val="none" w:sz="0" w:space="0" w:color="auto"/>
        <w:right w:val="none" w:sz="0" w:space="0" w:color="auto"/>
      </w:divBdr>
    </w:div>
    <w:div w:id="794372381">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2994669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7297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1B11E-AA9F-4F30-90BE-A763FFE7CDB6}">
  <ds:schemaRefs>
    <ds:schemaRef ds:uri="http://schemas.microsoft.com/office/2006/metadata/properties"/>
  </ds:schemaRefs>
</ds:datastoreItem>
</file>

<file path=customXml/itemProps2.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3.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596CEC5-AB90-4327-AB5D-BF895F13F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SAAgendatemplate[1]</Template>
  <TotalTime>85</TotalTime>
  <Pages>3</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Neale, Colin</cp:lastModifiedBy>
  <cp:revision>5</cp:revision>
  <cp:lastPrinted>2013-03-20T15:29:00Z</cp:lastPrinted>
  <dcterms:created xsi:type="dcterms:W3CDTF">2022-11-01T14:11:00Z</dcterms:created>
  <dcterms:modified xsi:type="dcterms:W3CDTF">2022-11-15T09:30:00Z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