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CA94" w14:textId="77777777" w:rsidR="00A93162" w:rsidRDefault="00564FFF" w:rsidP="00E325B0">
      <w:pPr>
        <w:overflowPunct/>
        <w:autoSpaceDE/>
        <w:autoSpaceDN/>
        <w:adjustRightInd/>
        <w:spacing w:after="200" w:line="276" w:lineRule="auto"/>
        <w:jc w:val="left"/>
        <w:textAlignment w:val="auto"/>
        <w:rPr>
          <w:rFonts w:ascii="Arial" w:eastAsia="Arial" w:hAnsi="Arial"/>
          <w:b/>
          <w:color w:val="000000"/>
          <w:sz w:val="36"/>
          <w:szCs w:val="36"/>
        </w:rPr>
      </w:pPr>
      <w:r>
        <w:rPr>
          <w:rFonts w:ascii="Arial" w:eastAsia="Arial" w:hAnsi="Arial"/>
          <w:b/>
          <w:color w:val="000000"/>
          <w:sz w:val="36"/>
          <w:szCs w:val="36"/>
        </w:rPr>
        <w:t>Schedule 24 (</w:t>
      </w:r>
      <w:r w:rsidRPr="00E325B0">
        <w:rPr>
          <w:rFonts w:ascii="Arial" w:eastAsia="Arial" w:hAnsi="Arial"/>
          <w:b/>
          <w:sz w:val="36"/>
          <w:szCs w:val="36"/>
          <w:lang w:eastAsia="en-GB"/>
        </w:rPr>
        <w:t>Financial</w:t>
      </w:r>
      <w:r>
        <w:rPr>
          <w:rFonts w:ascii="Arial" w:eastAsia="Arial" w:hAnsi="Arial"/>
          <w:b/>
          <w:color w:val="000000"/>
          <w:sz w:val="36"/>
          <w:szCs w:val="36"/>
        </w:rPr>
        <w:t xml:space="preserve"> Difficulties)</w:t>
      </w:r>
    </w:p>
    <w:p w14:paraId="50617704" w14:textId="77777777" w:rsidR="00A93162" w:rsidRPr="00042522" w:rsidRDefault="00564FFF">
      <w:pPr>
        <w:pStyle w:val="GPSL1Numbered"/>
        <w:rPr>
          <w:rFonts w:eastAsia="Arial Bold"/>
          <w:b/>
          <w:bCs/>
        </w:rPr>
      </w:pPr>
      <w:bookmarkStart w:id="0" w:name="_Hlk45183178"/>
      <w:r w:rsidRPr="00042522">
        <w:rPr>
          <w:rFonts w:eastAsia="Arial Bold"/>
          <w:b/>
          <w:bCs/>
        </w:rPr>
        <w:t>Definitions</w:t>
      </w:r>
    </w:p>
    <w:p w14:paraId="461FB9FB" w14:textId="77777777" w:rsidR="00A93162" w:rsidRDefault="00564FFF" w:rsidP="00951780">
      <w:pPr>
        <w:pStyle w:val="GPSL2numberedclause"/>
        <w:keepNext/>
        <w:rPr>
          <w:rFonts w:eastAsia="Arial"/>
        </w:rPr>
      </w:pPr>
      <w:r>
        <w:rPr>
          <w:rFonts w:eastAsia="Arial"/>
        </w:rPr>
        <w:t>In this Schedule, the following words shall have the following meanings and they shall supplement Schedule 1 (Definitions):</w:t>
      </w:r>
    </w:p>
    <w:tbl>
      <w:tblPr>
        <w:tblStyle w:val="a"/>
        <w:tblW w:w="7560" w:type="dxa"/>
        <w:tblInd w:w="1008" w:type="dxa"/>
        <w:tblLayout w:type="fixed"/>
        <w:tblLook w:val="0000" w:firstRow="0" w:lastRow="0" w:firstColumn="0" w:lastColumn="0" w:noHBand="0" w:noVBand="0"/>
      </w:tblPr>
      <w:tblGrid>
        <w:gridCol w:w="2462"/>
        <w:gridCol w:w="5098"/>
      </w:tblGrid>
      <w:tr w:rsidR="00A93162" w14:paraId="23481AB3" w14:textId="77777777" w:rsidTr="00E325B0">
        <w:tc>
          <w:tcPr>
            <w:tcW w:w="2462" w:type="dxa"/>
          </w:tcPr>
          <w:p w14:paraId="4A2EB0BE" w14:textId="77777777" w:rsidR="00A93162" w:rsidRDefault="00564FFF" w:rsidP="00E325B0">
            <w:pPr>
              <w:pBdr>
                <w:top w:val="nil"/>
                <w:left w:val="nil"/>
                <w:bottom w:val="nil"/>
                <w:right w:val="nil"/>
                <w:between w:val="nil"/>
              </w:pBdr>
              <w:spacing w:before="120" w:after="120"/>
              <w:jc w:val="left"/>
              <w:rPr>
                <w:rFonts w:ascii="Arial" w:eastAsia="Arial" w:hAnsi="Arial"/>
                <w:b/>
                <w:color w:val="000000"/>
                <w:sz w:val="24"/>
                <w:szCs w:val="24"/>
              </w:rPr>
            </w:pPr>
            <w:bookmarkStart w:id="1" w:name="_heading=h.gjdgxs" w:colFirst="0" w:colLast="0"/>
            <w:bookmarkEnd w:id="1"/>
            <w:r>
              <w:rPr>
                <w:rFonts w:ascii="Arial" w:eastAsia="Arial" w:hAnsi="Arial"/>
                <w:b/>
                <w:color w:val="000000"/>
                <w:sz w:val="24"/>
                <w:szCs w:val="24"/>
              </w:rPr>
              <w:t>"Financial Distress Service Continuity Plan"</w:t>
            </w:r>
          </w:p>
        </w:tc>
        <w:tc>
          <w:tcPr>
            <w:tcW w:w="5098" w:type="dxa"/>
          </w:tcPr>
          <w:p w14:paraId="7C3F4BB3" w14:textId="77777777" w:rsidR="00A93162" w:rsidRPr="00D6077A" w:rsidRDefault="00564FFF" w:rsidP="00E325B0">
            <w:pPr>
              <w:pBdr>
                <w:top w:val="nil"/>
                <w:left w:val="nil"/>
                <w:bottom w:val="nil"/>
                <w:right w:val="nil"/>
                <w:between w:val="nil"/>
              </w:pBdr>
              <w:tabs>
                <w:tab w:val="left" w:pos="175"/>
              </w:tabs>
              <w:spacing w:before="120" w:after="120"/>
              <w:jc w:val="left"/>
              <w:rPr>
                <w:rFonts w:ascii="Arial" w:eastAsia="Arial" w:hAnsi="Arial"/>
                <w:color w:val="000000"/>
                <w:sz w:val="24"/>
                <w:szCs w:val="24"/>
              </w:rPr>
            </w:pPr>
            <w:r w:rsidRPr="00D6077A">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r w:rsidR="00EA53A9">
              <w:rPr>
                <w:rFonts w:ascii="Arial" w:eastAsia="Arial" w:hAnsi="Arial"/>
                <w:color w:val="000000"/>
                <w:sz w:val="24"/>
                <w:szCs w:val="24"/>
              </w:rPr>
              <w:t xml:space="preserve"> and</w:t>
            </w:r>
          </w:p>
        </w:tc>
      </w:tr>
      <w:tr w:rsidR="00206BAF" w14:paraId="142415AB" w14:textId="77777777" w:rsidTr="00E325B0">
        <w:tc>
          <w:tcPr>
            <w:tcW w:w="2462" w:type="dxa"/>
          </w:tcPr>
          <w:p w14:paraId="2035047E" w14:textId="77777777" w:rsidR="00206BAF" w:rsidRDefault="00206BAF" w:rsidP="00E325B0">
            <w:pPr>
              <w:pBdr>
                <w:top w:val="nil"/>
                <w:left w:val="nil"/>
                <w:bottom w:val="nil"/>
                <w:right w:val="nil"/>
                <w:between w:val="nil"/>
              </w:pBdr>
              <w:spacing w:before="120" w:after="120"/>
              <w:jc w:val="left"/>
              <w:rPr>
                <w:rFonts w:ascii="Arial" w:eastAsia="Arial" w:hAnsi="Arial"/>
                <w:b/>
                <w:color w:val="000000"/>
                <w:sz w:val="24"/>
                <w:szCs w:val="24"/>
              </w:rPr>
            </w:pPr>
            <w:r>
              <w:rPr>
                <w:rFonts w:ascii="Arial" w:eastAsia="Arial" w:hAnsi="Arial"/>
                <w:b/>
                <w:color w:val="000000"/>
                <w:sz w:val="24"/>
                <w:szCs w:val="24"/>
              </w:rPr>
              <w:t>"Monitored Company"</w:t>
            </w:r>
          </w:p>
        </w:tc>
        <w:tc>
          <w:tcPr>
            <w:tcW w:w="5098" w:type="dxa"/>
          </w:tcPr>
          <w:p w14:paraId="2CFA29D8" w14:textId="7A0A57CF" w:rsidR="00206BAF" w:rsidRPr="00D6077A" w:rsidRDefault="00206BAF" w:rsidP="00E325B0">
            <w:pPr>
              <w:pBdr>
                <w:top w:val="nil"/>
                <w:left w:val="nil"/>
                <w:bottom w:val="nil"/>
                <w:right w:val="nil"/>
                <w:between w:val="nil"/>
              </w:pBdr>
              <w:tabs>
                <w:tab w:val="left" w:pos="175"/>
              </w:tabs>
              <w:spacing w:before="120" w:after="120"/>
              <w:jc w:val="left"/>
              <w:rPr>
                <w:rFonts w:ascii="Arial" w:eastAsia="Arial" w:hAnsi="Arial"/>
                <w:color w:val="000000"/>
                <w:sz w:val="24"/>
                <w:szCs w:val="24"/>
              </w:rPr>
            </w:pPr>
            <w:r w:rsidRPr="00D6077A">
              <w:rPr>
                <w:rFonts w:ascii="Arial" w:eastAsia="Arial" w:hAnsi="Arial"/>
                <w:color w:val="000000"/>
                <w:sz w:val="24"/>
                <w:szCs w:val="24"/>
              </w:rPr>
              <w:t>the Supplier or any Key Subcontractor</w:t>
            </w:r>
            <w:r w:rsidR="00EA53A9">
              <w:rPr>
                <w:rFonts w:ascii="Arial" w:eastAsia="Arial" w:hAnsi="Arial"/>
                <w:color w:val="000000"/>
                <w:sz w:val="24"/>
                <w:szCs w:val="24"/>
              </w:rPr>
              <w:t>.</w:t>
            </w:r>
          </w:p>
        </w:tc>
      </w:tr>
    </w:tbl>
    <w:p w14:paraId="475FFE90" w14:textId="77777777" w:rsidR="00A93162" w:rsidRPr="00E325B0" w:rsidRDefault="00564FFF" w:rsidP="00E325B0">
      <w:pPr>
        <w:pStyle w:val="GPSL1Numbered"/>
        <w:rPr>
          <w:rFonts w:eastAsia="Arial Bold"/>
          <w:b/>
          <w:bCs/>
        </w:rPr>
      </w:pPr>
      <w:bookmarkStart w:id="2" w:name="_heading=h.30j0zll" w:colFirst="0" w:colLast="0"/>
      <w:bookmarkEnd w:id="2"/>
      <w:r w:rsidRPr="00E325B0">
        <w:rPr>
          <w:rFonts w:eastAsia="Arial Bold"/>
          <w:b/>
          <w:bCs/>
        </w:rPr>
        <w:t>When this Schedule applies</w:t>
      </w:r>
    </w:p>
    <w:p w14:paraId="48B5B20E" w14:textId="77777777" w:rsidR="00A93162" w:rsidRDefault="00564FFF" w:rsidP="00E325B0">
      <w:pPr>
        <w:pStyle w:val="GPSL2numberedclause"/>
        <w:rPr>
          <w:rFonts w:eastAsia="Arial"/>
        </w:rPr>
      </w:pPr>
      <w:r>
        <w:rPr>
          <w:rFonts w:eastAsia="Arial"/>
        </w:rPr>
        <w:t>The Parties shall comply with the provisions of this Schedule in relation to the assessment of the financial standing of the Monitored Companies and the consequences of a change to that financial standing.</w:t>
      </w:r>
    </w:p>
    <w:p w14:paraId="7D7C9175" w14:textId="77777777" w:rsidR="00A93162" w:rsidRPr="00E325B0" w:rsidRDefault="00564FFF" w:rsidP="00E325B0">
      <w:pPr>
        <w:pStyle w:val="GPSL2numberedclause"/>
        <w:rPr>
          <w:rFonts w:ascii="Arial" w:eastAsia="Arial" w:hAnsi="Arial"/>
          <w:color w:val="000000"/>
          <w:szCs w:val="24"/>
        </w:rPr>
      </w:pPr>
      <w:r w:rsidRPr="00E325B0">
        <w:rPr>
          <w:rFonts w:eastAsia="Arial"/>
        </w:rPr>
        <w:t>The terms of this Schedule shall survive</w:t>
      </w:r>
      <w:r w:rsidR="00E325B0">
        <w:rPr>
          <w:rFonts w:eastAsia="Arial"/>
        </w:rPr>
        <w:t xml:space="preserve"> </w:t>
      </w:r>
      <w:r w:rsidRPr="00E325B0">
        <w:rPr>
          <w:rFonts w:ascii="Arial" w:eastAsia="Arial" w:hAnsi="Arial"/>
          <w:color w:val="000000"/>
          <w:szCs w:val="24"/>
        </w:rPr>
        <w:t xml:space="preserve">under the Contract until the </w:t>
      </w:r>
      <w:r w:rsidRPr="00E325B0">
        <w:rPr>
          <w:rFonts w:eastAsia="Arial"/>
        </w:rPr>
        <w:t>termination</w:t>
      </w:r>
      <w:r w:rsidRPr="00E325B0">
        <w:rPr>
          <w:rFonts w:ascii="Arial" w:eastAsia="Arial" w:hAnsi="Arial"/>
          <w:color w:val="000000"/>
          <w:szCs w:val="24"/>
        </w:rPr>
        <w:t xml:space="preserve"> or expiry of the Contract.</w:t>
      </w:r>
    </w:p>
    <w:p w14:paraId="2EE5358F" w14:textId="77777777" w:rsidR="00A93162" w:rsidRPr="00E325B0" w:rsidRDefault="00564FFF" w:rsidP="00E325B0">
      <w:pPr>
        <w:pStyle w:val="GPSL1Numbered"/>
        <w:rPr>
          <w:rFonts w:ascii="Arial" w:eastAsia="Arial" w:hAnsi="Arial"/>
          <w:b/>
          <w:bCs/>
          <w:smallCaps/>
        </w:rPr>
      </w:pPr>
      <w:r w:rsidRPr="00E325B0">
        <w:rPr>
          <w:rFonts w:ascii="Arial" w:eastAsia="Arial" w:hAnsi="Arial"/>
          <w:b/>
          <w:bCs/>
          <w:smallCaps/>
        </w:rPr>
        <w:t>W</w:t>
      </w:r>
      <w:r w:rsidRPr="00E325B0">
        <w:rPr>
          <w:rFonts w:eastAsia="Arial Bold"/>
          <w:b/>
          <w:bCs/>
        </w:rPr>
        <w:t>hat happens when your credit rating changes</w:t>
      </w:r>
    </w:p>
    <w:p w14:paraId="2A4472C3" w14:textId="77777777" w:rsidR="00A93162" w:rsidRDefault="00564FFF" w:rsidP="00E325B0">
      <w:pPr>
        <w:pStyle w:val="GPSL2numberedclause"/>
        <w:rPr>
          <w:rFonts w:eastAsia="Arial"/>
        </w:rPr>
      </w:pPr>
      <w:bookmarkStart w:id="3" w:name="_heading=h.1fob9te" w:colFirst="0" w:colLast="0"/>
      <w:bookmarkEnd w:id="3"/>
      <w:r>
        <w:rPr>
          <w:rFonts w:eastAsia="Arial"/>
        </w:rPr>
        <w:t xml:space="preserve">The Supplier warrants and represents to the Buyer that as at the Start Date the long term credit ratings issued for the Monitored Companies by each of the Rating Agencies are as set out in </w:t>
      </w:r>
      <w:r w:rsidR="00D6077A">
        <w:rPr>
          <w:rFonts w:eastAsia="Arial"/>
        </w:rPr>
        <w:t>the Award Form</w:t>
      </w:r>
      <w:r>
        <w:rPr>
          <w:rFonts w:eastAsia="Arial"/>
        </w:rPr>
        <w:t xml:space="preserve">. </w:t>
      </w:r>
    </w:p>
    <w:p w14:paraId="1EF36514" w14:textId="77777777" w:rsidR="00A93162" w:rsidRDefault="00564FFF" w:rsidP="00E325B0">
      <w:pPr>
        <w:pStyle w:val="GPSL2numberedclause"/>
        <w:rPr>
          <w:rFonts w:eastAsia="Arial"/>
        </w:rPr>
      </w:pPr>
      <w:r>
        <w:rPr>
          <w:rFonts w:eastAsia="Arial"/>
        </w:rPr>
        <w:t>The Supplier shall promptly (and in any event within five (5) Working Days) notify the Buyer in writing if there is any downgrade in the credit rating issued by any Rating Agency for a Monitored Company.</w:t>
      </w:r>
    </w:p>
    <w:p w14:paraId="7A79799E" w14:textId="7085CA30" w:rsidR="00A93162" w:rsidRDefault="00564FFF" w:rsidP="00951780">
      <w:pPr>
        <w:pStyle w:val="GPSL2numberedclause"/>
        <w:keepNext/>
        <w:rPr>
          <w:rFonts w:eastAsia="Arial"/>
        </w:rPr>
      </w:pPr>
      <w:r>
        <w:rPr>
          <w:rFonts w:eastAsia="Arial"/>
        </w:rPr>
        <w:t>If there is any downgrade credit rating issued by any Rating Agency for the Monitored Company the Supplier shall ensure that the Monitored Company’s auditors thereafter provide the Buyer within 10 Working Days of the end of each Contract Year and within 10 Working Days of written request by the Buyer (such requests not to exceed 4 in any Contract Year) with written calculations of the quick ratio for the Monitored Company as at the end of each Contract Year or such other date as may be requested by the Buyer. For these purposes the "quick ratio" on any date means:</w:t>
      </w:r>
    </w:p>
    <w:p w14:paraId="213B9BEF" w14:textId="77777777" w:rsidR="00A93162" w:rsidRDefault="00564FFF">
      <w:pPr>
        <w:ind w:firstLine="1134"/>
        <w:jc w:val="left"/>
        <w:rPr>
          <w:rFonts w:ascii="Arial" w:eastAsia="Arial" w:hAnsi="Arial"/>
          <w:sz w:val="24"/>
          <w:szCs w:val="24"/>
        </w:rPr>
      </w:pPr>
      <w:r>
        <w:rPr>
          <w:rFonts w:ascii="Arial" w:eastAsia="Arial" w:hAnsi="Arial"/>
          <w:noProof/>
          <w:sz w:val="24"/>
          <w:szCs w:val="24"/>
        </w:rPr>
        <w:drawing>
          <wp:inline distT="0" distB="0" distL="0" distR="0" wp14:anchorId="3B0E95D3" wp14:editId="39968782">
            <wp:extent cx="609600" cy="16319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09600" cy="163195"/>
                    </a:xfrm>
                    <a:prstGeom prst="rect">
                      <a:avLst/>
                    </a:prstGeom>
                    <a:ln/>
                  </pic:spPr>
                </pic:pic>
              </a:graphicData>
            </a:graphic>
          </wp:inline>
        </w:drawing>
      </w:r>
      <w:r>
        <w:rPr>
          <w:rFonts w:ascii="Arial" w:eastAsia="Arial" w:hAnsi="Arial"/>
          <w:noProof/>
          <w:sz w:val="24"/>
          <w:szCs w:val="24"/>
        </w:rPr>
        <w:drawing>
          <wp:inline distT="0" distB="0" distL="0" distR="0" wp14:anchorId="5ED9677B" wp14:editId="5563D10B">
            <wp:extent cx="609600" cy="31559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609600" cy="315595"/>
                    </a:xfrm>
                    <a:prstGeom prst="rect">
                      <a:avLst/>
                    </a:prstGeom>
                    <a:ln/>
                  </pic:spPr>
                </pic:pic>
              </a:graphicData>
            </a:graphic>
          </wp:inline>
        </w:drawing>
      </w:r>
    </w:p>
    <w:p w14:paraId="06D9EB48" w14:textId="77777777" w:rsidR="00A93162" w:rsidRDefault="00564FFF" w:rsidP="003D4A11">
      <w:pPr>
        <w:keepNext/>
        <w:pBdr>
          <w:top w:val="nil"/>
          <w:left w:val="nil"/>
          <w:bottom w:val="nil"/>
          <w:right w:val="nil"/>
          <w:between w:val="nil"/>
        </w:pBdr>
        <w:tabs>
          <w:tab w:val="left" w:pos="3402"/>
        </w:tabs>
        <w:spacing w:after="220"/>
        <w:ind w:left="1494" w:hanging="1134"/>
        <w:jc w:val="left"/>
        <w:rPr>
          <w:rFonts w:ascii="Arial" w:eastAsia="Arial" w:hAnsi="Arial"/>
          <w:color w:val="000000"/>
          <w:sz w:val="24"/>
          <w:szCs w:val="24"/>
        </w:rPr>
      </w:pPr>
      <w:r>
        <w:rPr>
          <w:rFonts w:ascii="Arial" w:eastAsia="Arial" w:hAnsi="Arial"/>
          <w:color w:val="000000"/>
          <w:sz w:val="24"/>
          <w:szCs w:val="24"/>
        </w:rPr>
        <w:t>where:</w:t>
      </w:r>
    </w:p>
    <w:tbl>
      <w:tblPr>
        <w:tblStyle w:val="a0"/>
        <w:tblW w:w="8317" w:type="dxa"/>
        <w:tblInd w:w="709" w:type="dxa"/>
        <w:tblLayout w:type="fixed"/>
        <w:tblLook w:val="0400" w:firstRow="0" w:lastRow="0" w:firstColumn="0" w:lastColumn="0" w:noHBand="0" w:noVBand="1"/>
      </w:tblPr>
      <w:tblGrid>
        <w:gridCol w:w="1524"/>
        <w:gridCol w:w="6793"/>
      </w:tblGrid>
      <w:tr w:rsidR="00A93162" w14:paraId="095DC511" w14:textId="77777777" w:rsidTr="00E325B0">
        <w:tc>
          <w:tcPr>
            <w:tcW w:w="1524" w:type="dxa"/>
          </w:tcPr>
          <w:p w14:paraId="7123D942" w14:textId="77777777" w:rsidR="00A93162" w:rsidRDefault="00564FFF" w:rsidP="00E325B0">
            <w:pPr>
              <w:pBdr>
                <w:top w:val="nil"/>
                <w:left w:val="nil"/>
                <w:bottom w:val="nil"/>
                <w:right w:val="nil"/>
                <w:between w:val="nil"/>
              </w:pBdr>
              <w:tabs>
                <w:tab w:val="left" w:pos="3402"/>
              </w:tabs>
              <w:spacing w:before="120" w:after="120"/>
              <w:jc w:val="left"/>
              <w:rPr>
                <w:rFonts w:ascii="Arial" w:eastAsia="Arial" w:hAnsi="Arial"/>
                <w:color w:val="000000"/>
                <w:sz w:val="24"/>
                <w:szCs w:val="24"/>
              </w:rPr>
            </w:pPr>
            <w:r>
              <w:rPr>
                <w:rFonts w:ascii="Arial" w:eastAsia="Arial" w:hAnsi="Arial"/>
                <w:color w:val="000000"/>
                <w:sz w:val="24"/>
                <w:szCs w:val="24"/>
              </w:rPr>
              <w:t>A</w:t>
            </w:r>
          </w:p>
        </w:tc>
        <w:tc>
          <w:tcPr>
            <w:tcW w:w="6793" w:type="dxa"/>
          </w:tcPr>
          <w:p w14:paraId="0752AA59" w14:textId="77777777" w:rsidR="00A93162" w:rsidRDefault="00564FFF" w:rsidP="00E325B0">
            <w:pPr>
              <w:pBdr>
                <w:top w:val="nil"/>
                <w:left w:val="nil"/>
                <w:bottom w:val="nil"/>
                <w:right w:val="nil"/>
                <w:between w:val="nil"/>
              </w:pBdr>
              <w:tabs>
                <w:tab w:val="left" w:pos="3402"/>
              </w:tabs>
              <w:spacing w:before="120" w:after="120"/>
              <w:jc w:val="left"/>
              <w:rPr>
                <w:rFonts w:ascii="Arial" w:eastAsia="Arial" w:hAnsi="Arial"/>
                <w:b/>
                <w:color w:val="000000"/>
                <w:sz w:val="24"/>
                <w:szCs w:val="24"/>
              </w:rPr>
            </w:pPr>
            <w:r>
              <w:rPr>
                <w:rFonts w:ascii="Arial" w:eastAsia="Arial" w:hAnsi="Arial"/>
                <w:color w:val="000000"/>
                <w:sz w:val="24"/>
                <w:szCs w:val="24"/>
              </w:rPr>
              <w:t>is the value at the relevant date of all cash in hand and at the bank of the Monitored Company;</w:t>
            </w:r>
          </w:p>
        </w:tc>
      </w:tr>
      <w:tr w:rsidR="00A93162" w14:paraId="5304BC78" w14:textId="77777777" w:rsidTr="00E325B0">
        <w:tc>
          <w:tcPr>
            <w:tcW w:w="1524" w:type="dxa"/>
          </w:tcPr>
          <w:p w14:paraId="6D5DE182" w14:textId="77777777" w:rsidR="00A93162" w:rsidRDefault="00564FFF" w:rsidP="00E325B0">
            <w:pPr>
              <w:pBdr>
                <w:top w:val="nil"/>
                <w:left w:val="nil"/>
                <w:bottom w:val="nil"/>
                <w:right w:val="nil"/>
                <w:between w:val="nil"/>
              </w:pBdr>
              <w:tabs>
                <w:tab w:val="left" w:pos="3402"/>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B</w:t>
            </w:r>
          </w:p>
        </w:tc>
        <w:tc>
          <w:tcPr>
            <w:tcW w:w="6793" w:type="dxa"/>
          </w:tcPr>
          <w:p w14:paraId="45A12B3E" w14:textId="77777777" w:rsidR="00A93162" w:rsidRDefault="00564FFF" w:rsidP="00E325B0">
            <w:pPr>
              <w:pBdr>
                <w:top w:val="nil"/>
                <w:left w:val="nil"/>
                <w:bottom w:val="nil"/>
                <w:right w:val="nil"/>
                <w:between w:val="nil"/>
              </w:pBdr>
              <w:tabs>
                <w:tab w:val="left" w:pos="3402"/>
              </w:tabs>
              <w:spacing w:before="120" w:after="120"/>
              <w:jc w:val="left"/>
              <w:rPr>
                <w:rFonts w:ascii="Arial" w:eastAsia="Arial" w:hAnsi="Arial"/>
                <w:color w:val="000000"/>
                <w:sz w:val="24"/>
                <w:szCs w:val="24"/>
              </w:rPr>
            </w:pPr>
            <w:r>
              <w:rPr>
                <w:rFonts w:ascii="Arial" w:eastAsia="Arial" w:hAnsi="Arial"/>
                <w:color w:val="000000"/>
                <w:sz w:val="24"/>
                <w:szCs w:val="24"/>
              </w:rPr>
              <w:t>is the value of all marketable securities held by the Supplier the Monitored Company determined using closing prices on the Working Day preceding the relevant date;</w:t>
            </w:r>
          </w:p>
        </w:tc>
      </w:tr>
      <w:tr w:rsidR="00A93162" w14:paraId="601FE1D6" w14:textId="77777777" w:rsidTr="00E325B0">
        <w:tc>
          <w:tcPr>
            <w:tcW w:w="1524" w:type="dxa"/>
          </w:tcPr>
          <w:p w14:paraId="77BF245A" w14:textId="77777777" w:rsidR="00A93162" w:rsidRDefault="00564FFF" w:rsidP="00E325B0">
            <w:pPr>
              <w:pBdr>
                <w:top w:val="nil"/>
                <w:left w:val="nil"/>
                <w:bottom w:val="nil"/>
                <w:right w:val="nil"/>
                <w:between w:val="nil"/>
              </w:pBdr>
              <w:tabs>
                <w:tab w:val="left" w:pos="3402"/>
              </w:tabs>
              <w:spacing w:before="120" w:after="120"/>
              <w:jc w:val="left"/>
              <w:rPr>
                <w:rFonts w:ascii="Arial" w:eastAsia="Arial" w:hAnsi="Arial"/>
                <w:color w:val="000000"/>
                <w:sz w:val="24"/>
                <w:szCs w:val="24"/>
              </w:rPr>
            </w:pPr>
            <w:r>
              <w:rPr>
                <w:rFonts w:ascii="Arial" w:eastAsia="Arial" w:hAnsi="Arial"/>
                <w:color w:val="000000"/>
                <w:sz w:val="24"/>
                <w:szCs w:val="24"/>
              </w:rPr>
              <w:t>C</w:t>
            </w:r>
          </w:p>
        </w:tc>
        <w:tc>
          <w:tcPr>
            <w:tcW w:w="6793" w:type="dxa"/>
          </w:tcPr>
          <w:p w14:paraId="7AE28BF3" w14:textId="77777777" w:rsidR="00A93162" w:rsidRDefault="00564FFF" w:rsidP="00E325B0">
            <w:pPr>
              <w:pBdr>
                <w:top w:val="nil"/>
                <w:left w:val="nil"/>
                <w:bottom w:val="nil"/>
                <w:right w:val="nil"/>
                <w:between w:val="nil"/>
              </w:pBdr>
              <w:tabs>
                <w:tab w:val="left" w:pos="3402"/>
              </w:tabs>
              <w:spacing w:before="120" w:after="120"/>
              <w:jc w:val="left"/>
              <w:rPr>
                <w:rFonts w:ascii="Arial" w:eastAsia="Arial" w:hAnsi="Arial"/>
                <w:color w:val="000000"/>
                <w:sz w:val="24"/>
                <w:szCs w:val="24"/>
              </w:rPr>
            </w:pPr>
            <w:r>
              <w:rPr>
                <w:rFonts w:ascii="Arial" w:eastAsia="Arial" w:hAnsi="Arial"/>
                <w:color w:val="000000"/>
                <w:sz w:val="24"/>
                <w:szCs w:val="24"/>
              </w:rPr>
              <w:t>is the value at the relevant date of all account receivables of the Monitored Company; and</w:t>
            </w:r>
          </w:p>
        </w:tc>
      </w:tr>
      <w:tr w:rsidR="00A93162" w14:paraId="77745835" w14:textId="77777777" w:rsidTr="00E325B0">
        <w:tc>
          <w:tcPr>
            <w:tcW w:w="1524" w:type="dxa"/>
          </w:tcPr>
          <w:p w14:paraId="4227B29F" w14:textId="77777777" w:rsidR="00A93162" w:rsidRDefault="00564FFF" w:rsidP="00E325B0">
            <w:pPr>
              <w:pBdr>
                <w:top w:val="nil"/>
                <w:left w:val="nil"/>
                <w:bottom w:val="nil"/>
                <w:right w:val="nil"/>
                <w:between w:val="nil"/>
              </w:pBdr>
              <w:tabs>
                <w:tab w:val="left" w:pos="3402"/>
              </w:tabs>
              <w:spacing w:before="120" w:after="120"/>
              <w:jc w:val="left"/>
              <w:rPr>
                <w:rFonts w:ascii="Arial" w:eastAsia="Arial" w:hAnsi="Arial"/>
                <w:color w:val="000000"/>
                <w:sz w:val="24"/>
                <w:szCs w:val="24"/>
              </w:rPr>
            </w:pPr>
            <w:r>
              <w:rPr>
                <w:rFonts w:ascii="Arial" w:eastAsia="Arial" w:hAnsi="Arial"/>
                <w:color w:val="000000"/>
                <w:sz w:val="24"/>
                <w:szCs w:val="24"/>
              </w:rPr>
              <w:t>D</w:t>
            </w:r>
          </w:p>
        </w:tc>
        <w:tc>
          <w:tcPr>
            <w:tcW w:w="6793" w:type="dxa"/>
          </w:tcPr>
          <w:p w14:paraId="07FC5C7A" w14:textId="77777777" w:rsidR="00A93162" w:rsidRDefault="00564FFF" w:rsidP="00E325B0">
            <w:pPr>
              <w:pBdr>
                <w:top w:val="nil"/>
                <w:left w:val="nil"/>
                <w:bottom w:val="nil"/>
                <w:right w:val="nil"/>
                <w:between w:val="nil"/>
              </w:pBdr>
              <w:tabs>
                <w:tab w:val="left" w:pos="3402"/>
              </w:tabs>
              <w:spacing w:before="120" w:after="120"/>
              <w:jc w:val="left"/>
              <w:rPr>
                <w:rFonts w:ascii="Arial" w:eastAsia="Arial" w:hAnsi="Arial"/>
                <w:color w:val="000000"/>
                <w:sz w:val="24"/>
                <w:szCs w:val="24"/>
              </w:rPr>
            </w:pPr>
            <w:r>
              <w:rPr>
                <w:rFonts w:ascii="Arial" w:eastAsia="Arial" w:hAnsi="Arial"/>
                <w:color w:val="000000"/>
                <w:sz w:val="24"/>
                <w:szCs w:val="24"/>
              </w:rPr>
              <w:t>is the value at the relevant date of the current liabilities of the Monitored Company.</w:t>
            </w:r>
          </w:p>
        </w:tc>
      </w:tr>
    </w:tbl>
    <w:p w14:paraId="4568E9AE" w14:textId="77777777" w:rsidR="00A93162" w:rsidRDefault="00564FFF" w:rsidP="003D4A11">
      <w:pPr>
        <w:pStyle w:val="GPSL2numberedclause"/>
        <w:keepNext/>
        <w:rPr>
          <w:rFonts w:eastAsia="Arial"/>
        </w:rPr>
      </w:pPr>
      <w:bookmarkStart w:id="4" w:name="_heading=h.3znysh7" w:colFirst="0" w:colLast="0"/>
      <w:bookmarkStart w:id="5" w:name="_Ref43397956"/>
      <w:bookmarkEnd w:id="4"/>
      <w:r>
        <w:rPr>
          <w:rFonts w:eastAsia="Arial"/>
        </w:rPr>
        <w:t>The Supplier shall:</w:t>
      </w:r>
      <w:bookmarkEnd w:id="5"/>
      <w:r>
        <w:rPr>
          <w:rFonts w:eastAsia="Arial"/>
        </w:rPr>
        <w:t xml:space="preserve"> </w:t>
      </w:r>
    </w:p>
    <w:p w14:paraId="64D99EF0" w14:textId="77777777" w:rsidR="00A93162" w:rsidRDefault="00564FFF" w:rsidP="00E325B0">
      <w:pPr>
        <w:pStyle w:val="GPSL3NUMBERED"/>
        <w:rPr>
          <w:rFonts w:eastAsia="Arial"/>
        </w:rPr>
      </w:pPr>
      <w:r>
        <w:rPr>
          <w:rFonts w:eastAsia="Arial"/>
        </w:rPr>
        <w:t xml:space="preserve">regularly monitor the credit ratings of each Monitored Company with the Rating Agencies; and </w:t>
      </w:r>
    </w:p>
    <w:p w14:paraId="0BB33827" w14:textId="77777777" w:rsidR="00A93162" w:rsidRDefault="00564FFF" w:rsidP="00E325B0">
      <w:pPr>
        <w:pStyle w:val="GPSL3NUMBERED"/>
        <w:rPr>
          <w:rFonts w:eastAsia="Arial"/>
        </w:rPr>
      </w:pPr>
      <w:bookmarkStart w:id="6" w:name="_Ref43802826"/>
      <w:r>
        <w:rPr>
          <w:rFonts w:eastAsia="Arial"/>
        </w:rPr>
        <w:t>promptly notify (or shall procure that its auditors promptly notify) the Buyer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6"/>
    </w:p>
    <w:p w14:paraId="757DF746" w14:textId="77777777" w:rsidR="00A93162" w:rsidRPr="00E325B0" w:rsidRDefault="00564FFF" w:rsidP="00E325B0">
      <w:pPr>
        <w:pStyle w:val="GPSL1Numbered"/>
        <w:rPr>
          <w:rFonts w:eastAsia="Arial Bold"/>
          <w:b/>
          <w:bCs/>
        </w:rPr>
      </w:pPr>
      <w:r w:rsidRPr="00E325B0">
        <w:rPr>
          <w:rFonts w:eastAsia="Arial Bold"/>
          <w:b/>
          <w:bCs/>
        </w:rPr>
        <w:t>What happens if there is a financial distress event</w:t>
      </w:r>
    </w:p>
    <w:p w14:paraId="7C8420BA" w14:textId="77777777" w:rsidR="00A93162" w:rsidRDefault="00564FFF" w:rsidP="00E325B0">
      <w:pPr>
        <w:pStyle w:val="GPSL2numberedclause"/>
        <w:rPr>
          <w:rFonts w:eastAsia="Arial"/>
        </w:rPr>
      </w:pPr>
      <w:bookmarkStart w:id="7" w:name="_heading=h.2et92p0" w:colFirst="0" w:colLast="0"/>
      <w:bookmarkEnd w:id="7"/>
      <w:r>
        <w:rPr>
          <w:rFonts w:eastAsia="Arial"/>
        </w:rPr>
        <w:t>In the event of a Financial Distress Event then, immediately upon notification of the Financial Distress Event (or if the Buyer becomes aware of the Financial Distress Event without notification and brings the event to the attention of the Supplier), the Supplier shall have the obligations and the Buyer shall have the rights and remedies as set out in Paragraphs </w:t>
      </w:r>
      <w:r w:rsidR="00E325B0">
        <w:rPr>
          <w:rFonts w:eastAsia="Arial"/>
        </w:rPr>
        <w:fldChar w:fldCharType="begin"/>
      </w:r>
      <w:r w:rsidR="00E325B0">
        <w:rPr>
          <w:rFonts w:eastAsia="Arial"/>
        </w:rPr>
        <w:instrText xml:space="preserve"> REF _Ref43397899 \w \h </w:instrText>
      </w:r>
      <w:r w:rsidR="00E325B0">
        <w:rPr>
          <w:rFonts w:eastAsia="Arial"/>
        </w:rPr>
      </w:r>
      <w:r w:rsidR="00E325B0">
        <w:rPr>
          <w:rFonts w:eastAsia="Arial"/>
        </w:rPr>
        <w:fldChar w:fldCharType="separate"/>
      </w:r>
      <w:r w:rsidR="00E325B0">
        <w:rPr>
          <w:rFonts w:eastAsia="Arial"/>
          <w:cs/>
        </w:rPr>
        <w:t>‎</w:t>
      </w:r>
      <w:r w:rsidR="00E325B0">
        <w:rPr>
          <w:rFonts w:eastAsia="Arial"/>
        </w:rPr>
        <w:t>4.3</w:t>
      </w:r>
      <w:r w:rsidR="00E325B0">
        <w:rPr>
          <w:rFonts w:eastAsia="Arial"/>
        </w:rPr>
        <w:fldChar w:fldCharType="end"/>
      </w:r>
      <w:r>
        <w:rPr>
          <w:rFonts w:eastAsia="Arial"/>
        </w:rPr>
        <w:t xml:space="preserve"> to </w:t>
      </w:r>
      <w:r w:rsidR="00E325B0">
        <w:rPr>
          <w:rFonts w:eastAsia="Arial"/>
        </w:rPr>
        <w:fldChar w:fldCharType="begin"/>
      </w:r>
      <w:r w:rsidR="00E325B0">
        <w:rPr>
          <w:rFonts w:eastAsia="Arial"/>
        </w:rPr>
        <w:instrText xml:space="preserve"> REF _Ref43397905 \w \h </w:instrText>
      </w:r>
      <w:r w:rsidR="00E325B0">
        <w:rPr>
          <w:rFonts w:eastAsia="Arial"/>
        </w:rPr>
      </w:r>
      <w:r w:rsidR="00E325B0">
        <w:rPr>
          <w:rFonts w:eastAsia="Arial"/>
        </w:rPr>
        <w:fldChar w:fldCharType="separate"/>
      </w:r>
      <w:r w:rsidR="00E325B0">
        <w:rPr>
          <w:rFonts w:eastAsia="Arial"/>
          <w:cs/>
        </w:rPr>
        <w:t>‎</w:t>
      </w:r>
      <w:r w:rsidR="00E325B0">
        <w:rPr>
          <w:rFonts w:eastAsia="Arial"/>
        </w:rPr>
        <w:t>4.6</w:t>
      </w:r>
      <w:r w:rsidR="00E325B0">
        <w:rPr>
          <w:rFonts w:eastAsia="Arial"/>
        </w:rPr>
        <w:fldChar w:fldCharType="end"/>
      </w:r>
      <w:r>
        <w:rPr>
          <w:rFonts w:eastAsia="Arial"/>
        </w:rPr>
        <w:t>.</w:t>
      </w:r>
    </w:p>
    <w:p w14:paraId="3894AB06" w14:textId="79D79E00" w:rsidR="00A93162" w:rsidRDefault="00564FFF" w:rsidP="003D4A11">
      <w:pPr>
        <w:pStyle w:val="GPSL2numberedclause"/>
        <w:keepNext/>
        <w:rPr>
          <w:rFonts w:eastAsia="Arial"/>
        </w:rPr>
      </w:pPr>
      <w:bookmarkStart w:id="8" w:name="_heading=h.tyjcwt" w:colFirst="0" w:colLast="0"/>
      <w:bookmarkEnd w:id="8"/>
      <w:r>
        <w:rPr>
          <w:rFonts w:eastAsia="Arial"/>
        </w:rPr>
        <w:t>In the event that a Financial Distress Event arises due to a Key Subcontractor notifying the Buyer that the Supplier has not satisfied any sums properly due under a specified invoice and not subject to a genuine dispute then, the Buyer shall not exercise any of its rights or remedies under Paragraph </w:t>
      </w:r>
      <w:r w:rsidR="00E325B0">
        <w:rPr>
          <w:rFonts w:eastAsia="Arial"/>
        </w:rPr>
        <w:fldChar w:fldCharType="begin"/>
      </w:r>
      <w:r w:rsidR="00E325B0">
        <w:rPr>
          <w:rFonts w:eastAsia="Arial"/>
        </w:rPr>
        <w:instrText xml:space="preserve"> REF _Ref43397899 \w \h </w:instrText>
      </w:r>
      <w:r w:rsidR="00E325B0">
        <w:rPr>
          <w:rFonts w:eastAsia="Arial"/>
        </w:rPr>
      </w:r>
      <w:r w:rsidR="00E325B0">
        <w:rPr>
          <w:rFonts w:eastAsia="Arial"/>
        </w:rPr>
        <w:fldChar w:fldCharType="separate"/>
      </w:r>
      <w:r w:rsidR="00E325B0">
        <w:rPr>
          <w:rFonts w:eastAsia="Arial"/>
          <w:cs/>
        </w:rPr>
        <w:t>‎</w:t>
      </w:r>
      <w:r w:rsidR="00E325B0">
        <w:rPr>
          <w:rFonts w:eastAsia="Arial"/>
        </w:rPr>
        <w:t>4.3</w:t>
      </w:r>
      <w:r w:rsidR="00E325B0">
        <w:rPr>
          <w:rFonts w:eastAsia="Arial"/>
        </w:rPr>
        <w:fldChar w:fldCharType="end"/>
      </w:r>
      <w:r>
        <w:rPr>
          <w:rFonts w:eastAsia="Arial"/>
        </w:rPr>
        <w:t xml:space="preserve"> without first giving the Supplier ten (10) Working Days to:</w:t>
      </w:r>
    </w:p>
    <w:p w14:paraId="3A71D607" w14:textId="77777777" w:rsidR="00A93162" w:rsidRDefault="00564FFF" w:rsidP="00E325B0">
      <w:pPr>
        <w:pStyle w:val="GPSL3NUMBERED"/>
        <w:rPr>
          <w:rFonts w:eastAsia="Arial"/>
        </w:rPr>
      </w:pPr>
      <w:r>
        <w:rPr>
          <w:rFonts w:eastAsia="Arial"/>
        </w:rPr>
        <w:t xml:space="preserve">rectify such late or non-payment; or </w:t>
      </w:r>
    </w:p>
    <w:p w14:paraId="3C2CA402" w14:textId="5FD5654D" w:rsidR="00A93162" w:rsidRDefault="00564FFF" w:rsidP="00E325B0">
      <w:pPr>
        <w:pStyle w:val="GPSL3NUMBERED"/>
        <w:rPr>
          <w:rFonts w:eastAsia="Arial"/>
        </w:rPr>
      </w:pPr>
      <w:r>
        <w:rPr>
          <w:rFonts w:eastAsia="Arial"/>
        </w:rPr>
        <w:t>demonstrate to the Buyer's reasonable satisfaction that there is a valid reason for late or non-payment.</w:t>
      </w:r>
    </w:p>
    <w:p w14:paraId="179CB5EC" w14:textId="77777777" w:rsidR="00A93162" w:rsidRDefault="00564FFF" w:rsidP="003D4A11">
      <w:pPr>
        <w:pStyle w:val="GPSL2numberedclause"/>
        <w:keepNext/>
        <w:rPr>
          <w:rFonts w:eastAsia="Arial"/>
        </w:rPr>
      </w:pPr>
      <w:bookmarkStart w:id="9" w:name="_heading=h.1t3h5sf" w:colFirst="0" w:colLast="0"/>
      <w:bookmarkStart w:id="10" w:name="_Ref43397899"/>
      <w:bookmarkEnd w:id="9"/>
      <w:r>
        <w:rPr>
          <w:rFonts w:eastAsia="Arial"/>
        </w:rPr>
        <w:t>The Supplier shall and shall procure that the other Monitored Companies shall:</w:t>
      </w:r>
      <w:bookmarkEnd w:id="10"/>
    </w:p>
    <w:p w14:paraId="71FBE65D" w14:textId="77777777" w:rsidR="00A93162" w:rsidRDefault="00564FFF" w:rsidP="00E325B0">
      <w:pPr>
        <w:pStyle w:val="GPSL3NUMBERED"/>
        <w:rPr>
          <w:rFonts w:eastAsia="Arial"/>
        </w:rPr>
      </w:pPr>
      <w:bookmarkStart w:id="11" w:name="_heading=h.4d34og8" w:colFirst="0" w:colLast="0"/>
      <w:bookmarkStart w:id="12" w:name="_Ref43397926"/>
      <w:bookmarkEnd w:id="11"/>
      <w:r>
        <w:rPr>
          <w:rFonts w:eastAsia="Arial"/>
        </w:rPr>
        <w:t>at the request of the Buyer meet the Buyer as soon as reasonably practicable (and in any event within three (3) Working Days of the initial notification (or awareness) of the Financial Distress Event) to review the effect of the Financial Distress Event on the continued performance of the Contract and delivery of the Deliverables in accordance the Contract; and</w:t>
      </w:r>
      <w:bookmarkEnd w:id="12"/>
    </w:p>
    <w:p w14:paraId="67C17080" w14:textId="77777777" w:rsidR="00A93162" w:rsidRDefault="00564FFF" w:rsidP="003D4A11">
      <w:pPr>
        <w:pStyle w:val="GPSL3NUMBERED"/>
        <w:keepNext/>
        <w:rPr>
          <w:rFonts w:eastAsia="Arial"/>
        </w:rPr>
      </w:pPr>
      <w:bookmarkStart w:id="13" w:name="_heading=h.2s8eyo1" w:colFirst="0" w:colLast="0"/>
      <w:bookmarkEnd w:id="13"/>
      <w:r>
        <w:rPr>
          <w:rFonts w:eastAsia="Arial"/>
        </w:rPr>
        <w:lastRenderedPageBreak/>
        <w:t>where the Buyer reasonably believes (taking into account the discussions and any representations made under Paragraph </w:t>
      </w:r>
      <w:r w:rsidR="00E325B0">
        <w:rPr>
          <w:rFonts w:eastAsia="Arial"/>
        </w:rPr>
        <w:fldChar w:fldCharType="begin"/>
      </w:r>
      <w:r w:rsidR="00E325B0">
        <w:rPr>
          <w:rFonts w:eastAsia="Arial"/>
        </w:rPr>
        <w:instrText xml:space="preserve"> REF _Ref43397926 \w \h </w:instrText>
      </w:r>
      <w:r w:rsidR="00E325B0">
        <w:rPr>
          <w:rFonts w:eastAsia="Arial"/>
        </w:rPr>
      </w:r>
      <w:r w:rsidR="00E325B0">
        <w:rPr>
          <w:rFonts w:eastAsia="Arial"/>
        </w:rPr>
        <w:fldChar w:fldCharType="separate"/>
      </w:r>
      <w:r w:rsidR="00E325B0">
        <w:rPr>
          <w:rFonts w:eastAsia="Arial"/>
          <w:cs/>
        </w:rPr>
        <w:t>‎</w:t>
      </w:r>
      <w:r w:rsidR="00E325B0">
        <w:rPr>
          <w:rFonts w:eastAsia="Arial"/>
        </w:rPr>
        <w:t>4.3.1</w:t>
      </w:r>
      <w:r w:rsidR="00E325B0">
        <w:rPr>
          <w:rFonts w:eastAsia="Arial"/>
        </w:rPr>
        <w:fldChar w:fldCharType="end"/>
      </w:r>
      <w:r>
        <w:rPr>
          <w:rFonts w:eastAsia="Arial"/>
        </w:rPr>
        <w:t xml:space="preserve">) that the Financial Distress Event could impact on the continued performance of the Contract and delivery of the Deliverables in accordance with the Contract: </w:t>
      </w:r>
    </w:p>
    <w:p w14:paraId="0305BBF1" w14:textId="77777777" w:rsidR="00A93162" w:rsidRDefault="00564FFF" w:rsidP="006B4949">
      <w:pPr>
        <w:pStyle w:val="GPSL4numbered"/>
        <w:rPr>
          <w:rFonts w:eastAsia="Arial"/>
        </w:rPr>
      </w:pPr>
      <w:r>
        <w:rPr>
          <w:rFonts w:eastAsia="Arial"/>
        </w:rPr>
        <w:t>submit to the Buyer for its Approval, a draft Financial Distress Service Continuity Plan as soon as reasonably practicable (and in any event, within ten (10) Working Days of the initial notification (or awareness) of the Financial Distress Event); and</w:t>
      </w:r>
    </w:p>
    <w:p w14:paraId="0E07AD13" w14:textId="77777777" w:rsidR="00A93162" w:rsidRDefault="00564FFF" w:rsidP="00E325B0">
      <w:pPr>
        <w:pStyle w:val="GPSL4numbered"/>
        <w:rPr>
          <w:rFonts w:eastAsia="Arial"/>
        </w:rPr>
      </w:pPr>
      <w:bookmarkStart w:id="14" w:name="_heading=h.17dp8vu" w:colFirst="0" w:colLast="0"/>
      <w:bookmarkStart w:id="15" w:name="_Ref43398017"/>
      <w:bookmarkEnd w:id="14"/>
      <w:r>
        <w:rPr>
          <w:rFonts w:eastAsia="Arial"/>
        </w:rPr>
        <w:t>provide such financial information relating to the Monitored Company as the Buyer may reasonably require.</w:t>
      </w:r>
      <w:bookmarkEnd w:id="15"/>
    </w:p>
    <w:p w14:paraId="57875EEF" w14:textId="77777777" w:rsidR="00A93162" w:rsidRDefault="00564FFF" w:rsidP="00E325B0">
      <w:pPr>
        <w:pStyle w:val="GPSL2numberedclause"/>
        <w:rPr>
          <w:rFonts w:eastAsia="Arial"/>
        </w:rPr>
      </w:pPr>
      <w:bookmarkStart w:id="16" w:name="_heading=h.3rdcrjn" w:colFirst="0" w:colLast="0"/>
      <w:bookmarkEnd w:id="16"/>
      <w:r>
        <w:rPr>
          <w:rFonts w:eastAsia="Arial"/>
        </w:rPr>
        <w:t>If the Buyer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Buyer within five (5) Working Days of the rejection of the first or subsequent (as the case may be) drafts. This process shall be repeated until the Financial Distress Service Continuity Plan is Approved by the Buyer or referred to the Dispute Resolution Procedure.</w:t>
      </w:r>
    </w:p>
    <w:p w14:paraId="7F51EE08" w14:textId="77777777" w:rsidR="00A93162" w:rsidRDefault="00564FFF" w:rsidP="00E325B0">
      <w:pPr>
        <w:pStyle w:val="GPSL2numberedclause"/>
        <w:rPr>
          <w:rFonts w:eastAsia="Arial"/>
        </w:rPr>
      </w:pPr>
      <w:bookmarkStart w:id="17" w:name="_heading=h.26in1rg" w:colFirst="0" w:colLast="0"/>
      <w:bookmarkStart w:id="18" w:name="_Ref43397939"/>
      <w:bookmarkEnd w:id="17"/>
      <w:r>
        <w:rPr>
          <w:rFonts w:eastAsia="Arial"/>
        </w:rPr>
        <w:t>If the Buyer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8"/>
      <w:r>
        <w:rPr>
          <w:rFonts w:eastAsia="Arial"/>
        </w:rPr>
        <w:t xml:space="preserve"> </w:t>
      </w:r>
    </w:p>
    <w:p w14:paraId="0525A8BD" w14:textId="77777777" w:rsidR="00A93162" w:rsidRDefault="00564FFF" w:rsidP="003D4A11">
      <w:pPr>
        <w:pStyle w:val="GPSL2numberedclause"/>
        <w:keepNext/>
        <w:rPr>
          <w:rFonts w:eastAsia="Arial"/>
        </w:rPr>
      </w:pPr>
      <w:bookmarkStart w:id="19" w:name="_heading=h.lnxbz9" w:colFirst="0" w:colLast="0"/>
      <w:bookmarkStart w:id="20" w:name="_Ref43397905"/>
      <w:bookmarkEnd w:id="19"/>
      <w:r>
        <w:rPr>
          <w:rFonts w:eastAsia="Arial"/>
        </w:rPr>
        <w:t>Following Approval of the Financial Distress Service Continuity Plan by the Buyer, the Supplier shall:</w:t>
      </w:r>
      <w:bookmarkEnd w:id="20"/>
    </w:p>
    <w:p w14:paraId="10C709A5" w14:textId="77777777" w:rsidR="00A93162" w:rsidRDefault="00564FFF" w:rsidP="00E325B0">
      <w:pPr>
        <w:pStyle w:val="GPSL3NUMBERED"/>
        <w:rPr>
          <w:rFonts w:eastAsia="Arial"/>
        </w:rPr>
      </w:pPr>
      <w:bookmarkStart w:id="21" w:name="_heading=h.35nkun2" w:colFirst="0" w:colLast="0"/>
      <w:bookmarkStart w:id="22" w:name="_Ref43397934"/>
      <w:bookmarkEnd w:id="21"/>
      <w:r>
        <w:rPr>
          <w:rFonts w:eastAsia="Arial"/>
        </w:rPr>
        <w:t>on a regular basis (which shall not be less than Monthly), review the Financial Distress Service Continuity Plan and assess whether it remains adequate and up to date to ensure the continued performance the Contract and delivery of the Deliverables in accordance with the Contract;</w:t>
      </w:r>
      <w:bookmarkEnd w:id="22"/>
    </w:p>
    <w:p w14:paraId="3EC9AE26" w14:textId="77777777" w:rsidR="00A93162" w:rsidRDefault="00564FFF" w:rsidP="00E325B0">
      <w:pPr>
        <w:pStyle w:val="GPSL3NUMBERED"/>
        <w:rPr>
          <w:rFonts w:eastAsia="Arial"/>
        </w:rPr>
      </w:pPr>
      <w:bookmarkStart w:id="23" w:name="_heading=h.1ksv4uv" w:colFirst="0" w:colLast="0"/>
      <w:bookmarkEnd w:id="23"/>
      <w:r>
        <w:rPr>
          <w:rFonts w:eastAsia="Arial"/>
        </w:rPr>
        <w:t>where the Financial Distress Service Continuity Plan is not adequate or up to date in accordance with Paragraph </w:t>
      </w:r>
      <w:r w:rsidR="00E325B0">
        <w:rPr>
          <w:rFonts w:eastAsia="Arial"/>
        </w:rPr>
        <w:fldChar w:fldCharType="begin"/>
      </w:r>
      <w:r w:rsidR="00E325B0">
        <w:rPr>
          <w:rFonts w:eastAsia="Arial"/>
        </w:rPr>
        <w:instrText xml:space="preserve"> REF _Ref43397934 \w \h </w:instrText>
      </w:r>
      <w:r w:rsidR="00E325B0">
        <w:rPr>
          <w:rFonts w:eastAsia="Arial"/>
        </w:rPr>
      </w:r>
      <w:r w:rsidR="00E325B0">
        <w:rPr>
          <w:rFonts w:eastAsia="Arial"/>
        </w:rPr>
        <w:fldChar w:fldCharType="separate"/>
      </w:r>
      <w:r w:rsidR="00E325B0">
        <w:rPr>
          <w:rFonts w:eastAsia="Arial"/>
          <w:cs/>
        </w:rPr>
        <w:t>‎</w:t>
      </w:r>
      <w:r w:rsidR="00E325B0">
        <w:rPr>
          <w:rFonts w:eastAsia="Arial"/>
        </w:rPr>
        <w:t>4.6.1</w:t>
      </w:r>
      <w:r w:rsidR="00E325B0">
        <w:rPr>
          <w:rFonts w:eastAsia="Arial"/>
        </w:rPr>
        <w:fldChar w:fldCharType="end"/>
      </w:r>
      <w:r>
        <w:rPr>
          <w:rFonts w:eastAsia="Arial"/>
        </w:rPr>
        <w:t>, submit an updated Financial Distress Service Continuity Plan to the Buyer for its Approval, and the provisions of Paragraphs </w:t>
      </w:r>
      <w:r w:rsidR="00E325B0">
        <w:rPr>
          <w:rFonts w:eastAsia="Arial"/>
        </w:rPr>
        <w:fldChar w:fldCharType="begin"/>
      </w:r>
      <w:r w:rsidR="00E325B0">
        <w:rPr>
          <w:rFonts w:eastAsia="Arial"/>
        </w:rPr>
        <w:instrText xml:space="preserve"> REF _Ref43397939 \w \h </w:instrText>
      </w:r>
      <w:r w:rsidR="00E325B0">
        <w:rPr>
          <w:rFonts w:eastAsia="Arial"/>
        </w:rPr>
      </w:r>
      <w:r w:rsidR="00E325B0">
        <w:rPr>
          <w:rFonts w:eastAsia="Arial"/>
        </w:rPr>
        <w:fldChar w:fldCharType="separate"/>
      </w:r>
      <w:r w:rsidR="00E325B0">
        <w:rPr>
          <w:rFonts w:eastAsia="Arial"/>
          <w:cs/>
        </w:rPr>
        <w:t>‎</w:t>
      </w:r>
      <w:r w:rsidR="00E325B0">
        <w:rPr>
          <w:rFonts w:eastAsia="Arial"/>
        </w:rPr>
        <w:t>4.5</w:t>
      </w:r>
      <w:r w:rsidR="00E325B0">
        <w:rPr>
          <w:rFonts w:eastAsia="Arial"/>
        </w:rPr>
        <w:fldChar w:fldCharType="end"/>
      </w:r>
      <w:r>
        <w:rPr>
          <w:rFonts w:eastAsia="Arial"/>
        </w:rPr>
        <w:t xml:space="preserve"> and </w:t>
      </w:r>
      <w:r w:rsidR="00E325B0">
        <w:rPr>
          <w:rFonts w:eastAsia="Arial"/>
        </w:rPr>
        <w:fldChar w:fldCharType="begin"/>
      </w:r>
      <w:r w:rsidR="00E325B0">
        <w:rPr>
          <w:rFonts w:eastAsia="Arial"/>
        </w:rPr>
        <w:instrText xml:space="preserve"> REF _Ref43397905 \w \h </w:instrText>
      </w:r>
      <w:r w:rsidR="00E325B0">
        <w:rPr>
          <w:rFonts w:eastAsia="Arial"/>
        </w:rPr>
      </w:r>
      <w:r w:rsidR="00E325B0">
        <w:rPr>
          <w:rFonts w:eastAsia="Arial"/>
        </w:rPr>
        <w:fldChar w:fldCharType="separate"/>
      </w:r>
      <w:r w:rsidR="00E325B0">
        <w:rPr>
          <w:rFonts w:eastAsia="Arial"/>
          <w:cs/>
        </w:rPr>
        <w:t>‎</w:t>
      </w:r>
      <w:r w:rsidR="00E325B0">
        <w:rPr>
          <w:rFonts w:eastAsia="Arial"/>
        </w:rPr>
        <w:t>4.6</w:t>
      </w:r>
      <w:r w:rsidR="00E325B0">
        <w:rPr>
          <w:rFonts w:eastAsia="Arial"/>
        </w:rPr>
        <w:fldChar w:fldCharType="end"/>
      </w:r>
      <w:r>
        <w:rPr>
          <w:rFonts w:eastAsia="Arial"/>
        </w:rPr>
        <w:t xml:space="preserve"> shall apply to the review and Approval process for the updated Financial Distress Service Continuity Plan; and </w:t>
      </w:r>
    </w:p>
    <w:p w14:paraId="5A2AABEA" w14:textId="77777777" w:rsidR="00A93162" w:rsidRDefault="00564FFF" w:rsidP="00E325B0">
      <w:pPr>
        <w:pStyle w:val="GPSL3NUMBERED"/>
        <w:rPr>
          <w:rFonts w:eastAsia="Arial"/>
        </w:rPr>
      </w:pPr>
      <w:bookmarkStart w:id="24" w:name="_heading=h.44sinio" w:colFirst="0" w:colLast="0"/>
      <w:bookmarkStart w:id="25" w:name="_Ref43397974"/>
      <w:bookmarkEnd w:id="24"/>
      <w:r>
        <w:rPr>
          <w:rFonts w:eastAsia="Arial"/>
        </w:rPr>
        <w:t>comply with the Financial Distress Service Continuity Plan (including any updated Financial Distress Service Continuity Plan).</w:t>
      </w:r>
      <w:bookmarkEnd w:id="25"/>
    </w:p>
    <w:p w14:paraId="32120E1E" w14:textId="77777777" w:rsidR="00A93162" w:rsidRDefault="00564FFF" w:rsidP="00E325B0">
      <w:pPr>
        <w:pStyle w:val="GPSL2numberedclause"/>
        <w:rPr>
          <w:rFonts w:eastAsia="Arial"/>
        </w:rPr>
      </w:pPr>
      <w:bookmarkStart w:id="26" w:name="_heading=h.2jxsxqh" w:colFirst="0" w:colLast="0"/>
      <w:bookmarkEnd w:id="26"/>
      <w:r>
        <w:rPr>
          <w:rFonts w:eastAsia="Arial"/>
        </w:rPr>
        <w:t xml:space="preserve">Where the Supplier reasonably believes that the relevant Financial Distress Event (or the circumstance or matter which has caused or otherwise led to </w:t>
      </w:r>
      <w:r>
        <w:rPr>
          <w:rFonts w:eastAsia="Arial"/>
        </w:rPr>
        <w:lastRenderedPageBreak/>
        <w:t>it) no longer exists, it shall notify the Buyer and subject to the agreement of the Parties, the Supplier may be relieved of its obligations under Paragraph </w:t>
      </w:r>
      <w:r w:rsidR="00E325B0">
        <w:rPr>
          <w:rFonts w:eastAsia="Arial"/>
        </w:rPr>
        <w:fldChar w:fldCharType="begin"/>
      </w:r>
      <w:r w:rsidR="00E325B0">
        <w:rPr>
          <w:rFonts w:eastAsia="Arial"/>
        </w:rPr>
        <w:instrText xml:space="preserve"> REF _Ref43397905 \w \h </w:instrText>
      </w:r>
      <w:r w:rsidR="00E325B0">
        <w:rPr>
          <w:rFonts w:eastAsia="Arial"/>
        </w:rPr>
      </w:r>
      <w:r w:rsidR="00E325B0">
        <w:rPr>
          <w:rFonts w:eastAsia="Arial"/>
        </w:rPr>
        <w:fldChar w:fldCharType="separate"/>
      </w:r>
      <w:r w:rsidR="00E325B0">
        <w:rPr>
          <w:rFonts w:eastAsia="Arial"/>
          <w:cs/>
        </w:rPr>
        <w:t>‎</w:t>
      </w:r>
      <w:r w:rsidR="00E325B0">
        <w:rPr>
          <w:rFonts w:eastAsia="Arial"/>
        </w:rPr>
        <w:t>4.6</w:t>
      </w:r>
      <w:r w:rsidR="00E325B0">
        <w:rPr>
          <w:rFonts w:eastAsia="Arial"/>
        </w:rPr>
        <w:fldChar w:fldCharType="end"/>
      </w:r>
      <w:r>
        <w:rPr>
          <w:rFonts w:eastAsia="Arial"/>
        </w:rPr>
        <w:t xml:space="preserve">. </w:t>
      </w:r>
    </w:p>
    <w:p w14:paraId="79B47421" w14:textId="77777777" w:rsidR="00A93162" w:rsidRPr="00E325B0" w:rsidRDefault="00564FFF" w:rsidP="00E325B0">
      <w:pPr>
        <w:pStyle w:val="GPSL1Numbered"/>
        <w:rPr>
          <w:rFonts w:eastAsia="Arial Bold"/>
          <w:b/>
          <w:bCs/>
        </w:rPr>
      </w:pPr>
      <w:bookmarkStart w:id="27" w:name="_Ref43397982"/>
      <w:r w:rsidRPr="00E325B0">
        <w:rPr>
          <w:rFonts w:eastAsia="Arial Bold"/>
          <w:b/>
          <w:bCs/>
        </w:rPr>
        <w:t>When the Buyer can terminate for financial distress</w:t>
      </w:r>
      <w:bookmarkEnd w:id="27"/>
      <w:r w:rsidRPr="00E325B0">
        <w:rPr>
          <w:rFonts w:eastAsia="Arial Bold"/>
          <w:b/>
          <w:bCs/>
        </w:rPr>
        <w:t xml:space="preserve"> </w:t>
      </w:r>
    </w:p>
    <w:p w14:paraId="1AD81106" w14:textId="77777777" w:rsidR="00A93162" w:rsidRDefault="00564FFF" w:rsidP="003D4A11">
      <w:pPr>
        <w:pStyle w:val="GPSL2numberedclause"/>
        <w:keepNext/>
        <w:numPr>
          <w:ilvl w:val="0"/>
          <w:numId w:val="0"/>
        </w:numPr>
        <w:ind w:left="360"/>
        <w:rPr>
          <w:rFonts w:eastAsia="Arial"/>
        </w:rPr>
      </w:pPr>
      <w:bookmarkStart w:id="28" w:name="_heading=h.z337ya" w:colFirst="0" w:colLast="0"/>
      <w:bookmarkEnd w:id="28"/>
      <w:r>
        <w:rPr>
          <w:rFonts w:eastAsia="Arial"/>
        </w:rPr>
        <w:t xml:space="preserve">The Buyer shall be entitled to terminate this Contract for material Default if: </w:t>
      </w:r>
    </w:p>
    <w:p w14:paraId="6E11D08B" w14:textId="77777777" w:rsidR="00A93162" w:rsidRDefault="00564FFF" w:rsidP="00E325B0">
      <w:pPr>
        <w:pStyle w:val="GPSL2numberedclause"/>
        <w:rPr>
          <w:rFonts w:eastAsia="Arial"/>
        </w:rPr>
      </w:pPr>
      <w:r>
        <w:rPr>
          <w:rFonts w:eastAsia="Arial"/>
        </w:rPr>
        <w:t>the Supplier fails to notify the Buyer of a Financial Distress Event in accordance with Paragraph </w:t>
      </w:r>
      <w:r w:rsidR="006A79F2">
        <w:rPr>
          <w:rFonts w:eastAsia="Arial"/>
        </w:rPr>
        <w:fldChar w:fldCharType="begin"/>
      </w:r>
      <w:r w:rsidR="006A79F2">
        <w:rPr>
          <w:rFonts w:eastAsia="Arial"/>
        </w:rPr>
        <w:instrText xml:space="preserve"> REF _Ref43802826 \r \h </w:instrText>
      </w:r>
      <w:r w:rsidR="006A79F2">
        <w:rPr>
          <w:rFonts w:eastAsia="Arial"/>
        </w:rPr>
      </w:r>
      <w:r w:rsidR="006A79F2">
        <w:rPr>
          <w:rFonts w:eastAsia="Arial"/>
        </w:rPr>
        <w:fldChar w:fldCharType="separate"/>
      </w:r>
      <w:r w:rsidR="006A79F2">
        <w:rPr>
          <w:rFonts w:eastAsia="Arial"/>
        </w:rPr>
        <w:t>3.4.2</w:t>
      </w:r>
      <w:r w:rsidR="006A79F2">
        <w:rPr>
          <w:rFonts w:eastAsia="Arial"/>
        </w:rPr>
        <w:fldChar w:fldCharType="end"/>
      </w:r>
      <w:r>
        <w:rPr>
          <w:rFonts w:eastAsia="Arial"/>
        </w:rPr>
        <w:t xml:space="preserve">; </w:t>
      </w:r>
    </w:p>
    <w:p w14:paraId="3C7A5BA2" w14:textId="77777777" w:rsidR="00A93162" w:rsidRDefault="00564FFF" w:rsidP="00E325B0">
      <w:pPr>
        <w:pStyle w:val="GPSL2numberedclause"/>
        <w:rPr>
          <w:rFonts w:eastAsia="Arial"/>
        </w:rPr>
      </w:pPr>
      <w:r>
        <w:rPr>
          <w:rFonts w:eastAsia="Arial"/>
        </w:rPr>
        <w:t>the Buyer and the Supplier fail to agree a Financial Distress Service Continuity Plan (or any updated Financial Distress Service Continuity Plan) in accordance with Paragraphs </w:t>
      </w:r>
      <w:r w:rsidR="00E325B0">
        <w:rPr>
          <w:rFonts w:eastAsia="Arial"/>
        </w:rPr>
        <w:fldChar w:fldCharType="begin"/>
      </w:r>
      <w:r w:rsidR="00E325B0">
        <w:rPr>
          <w:rFonts w:eastAsia="Arial"/>
        </w:rPr>
        <w:instrText xml:space="preserve"> REF _Ref43397899 \w \h </w:instrText>
      </w:r>
      <w:r w:rsidR="00E325B0">
        <w:rPr>
          <w:rFonts w:eastAsia="Arial"/>
        </w:rPr>
      </w:r>
      <w:r w:rsidR="00E325B0">
        <w:rPr>
          <w:rFonts w:eastAsia="Arial"/>
        </w:rPr>
        <w:fldChar w:fldCharType="separate"/>
      </w:r>
      <w:r w:rsidR="00E325B0">
        <w:rPr>
          <w:rFonts w:eastAsia="Arial"/>
          <w:cs/>
        </w:rPr>
        <w:t>‎</w:t>
      </w:r>
      <w:r w:rsidR="00E325B0">
        <w:rPr>
          <w:rFonts w:eastAsia="Arial"/>
        </w:rPr>
        <w:t>4.3</w:t>
      </w:r>
      <w:r w:rsidR="00E325B0">
        <w:rPr>
          <w:rFonts w:eastAsia="Arial"/>
        </w:rPr>
        <w:fldChar w:fldCharType="end"/>
      </w:r>
      <w:r>
        <w:rPr>
          <w:rFonts w:eastAsia="Arial"/>
        </w:rPr>
        <w:t xml:space="preserve"> to </w:t>
      </w:r>
      <w:r w:rsidR="00E325B0">
        <w:rPr>
          <w:rFonts w:eastAsia="Arial"/>
        </w:rPr>
        <w:fldChar w:fldCharType="begin"/>
      </w:r>
      <w:r w:rsidR="00E325B0">
        <w:rPr>
          <w:rFonts w:eastAsia="Arial"/>
        </w:rPr>
        <w:instrText xml:space="preserve"> REF _Ref43397939 \w \h </w:instrText>
      </w:r>
      <w:r w:rsidR="00E325B0">
        <w:rPr>
          <w:rFonts w:eastAsia="Arial"/>
        </w:rPr>
      </w:r>
      <w:r w:rsidR="00E325B0">
        <w:rPr>
          <w:rFonts w:eastAsia="Arial"/>
        </w:rPr>
        <w:fldChar w:fldCharType="separate"/>
      </w:r>
      <w:r w:rsidR="00E325B0">
        <w:rPr>
          <w:rFonts w:eastAsia="Arial"/>
          <w:cs/>
        </w:rPr>
        <w:t>‎</w:t>
      </w:r>
      <w:r w:rsidR="00E325B0">
        <w:rPr>
          <w:rFonts w:eastAsia="Arial"/>
        </w:rPr>
        <w:t>4.5</w:t>
      </w:r>
      <w:r w:rsidR="00E325B0">
        <w:rPr>
          <w:rFonts w:eastAsia="Arial"/>
        </w:rPr>
        <w:fldChar w:fldCharType="end"/>
      </w:r>
      <w:r>
        <w:rPr>
          <w:rFonts w:eastAsia="Arial"/>
        </w:rPr>
        <w:t>; and/or</w:t>
      </w:r>
    </w:p>
    <w:p w14:paraId="3D1A287F" w14:textId="77777777" w:rsidR="00A93162" w:rsidRDefault="00564FFF" w:rsidP="00E325B0">
      <w:pPr>
        <w:pStyle w:val="GPSL2numberedclause"/>
        <w:rPr>
          <w:rFonts w:eastAsia="Arial"/>
        </w:rPr>
      </w:pPr>
      <w:r>
        <w:rPr>
          <w:rFonts w:eastAsia="Arial"/>
        </w:rPr>
        <w:t>the Supplier fails to comply with the terms of the Financial Distress Service Continuity Plan (or any updated Financial Distress Service Continuity Plan) in accordance with Paragraph</w:t>
      </w:r>
      <w:r w:rsidR="00E325B0">
        <w:rPr>
          <w:rFonts w:eastAsia="Arial"/>
        </w:rPr>
        <w:t> </w:t>
      </w:r>
      <w:r w:rsidR="00E325B0">
        <w:rPr>
          <w:rFonts w:eastAsia="Arial"/>
        </w:rPr>
        <w:fldChar w:fldCharType="begin"/>
      </w:r>
      <w:r w:rsidR="00E325B0">
        <w:rPr>
          <w:rFonts w:eastAsia="Arial"/>
        </w:rPr>
        <w:instrText xml:space="preserve"> REF _Ref43397974 \w \h </w:instrText>
      </w:r>
      <w:r w:rsidR="00E325B0">
        <w:rPr>
          <w:rFonts w:eastAsia="Arial"/>
        </w:rPr>
      </w:r>
      <w:r w:rsidR="00E325B0">
        <w:rPr>
          <w:rFonts w:eastAsia="Arial"/>
        </w:rPr>
        <w:fldChar w:fldCharType="separate"/>
      </w:r>
      <w:r w:rsidR="00E325B0">
        <w:rPr>
          <w:rFonts w:eastAsia="Arial"/>
          <w:cs/>
        </w:rPr>
        <w:t>‎</w:t>
      </w:r>
      <w:r w:rsidR="00E325B0">
        <w:rPr>
          <w:rFonts w:eastAsia="Arial"/>
        </w:rPr>
        <w:t>4.6.3</w:t>
      </w:r>
      <w:r w:rsidR="00E325B0">
        <w:rPr>
          <w:rFonts w:eastAsia="Arial"/>
        </w:rPr>
        <w:fldChar w:fldCharType="end"/>
      </w:r>
      <w:r>
        <w:rPr>
          <w:rFonts w:eastAsia="Arial"/>
        </w:rPr>
        <w:t>.</w:t>
      </w:r>
    </w:p>
    <w:p w14:paraId="2F907764" w14:textId="77777777" w:rsidR="00A93162" w:rsidRPr="00E325B0" w:rsidRDefault="00564FFF" w:rsidP="00E325B0">
      <w:pPr>
        <w:pStyle w:val="GPSL1Numbered"/>
        <w:rPr>
          <w:rFonts w:eastAsia="Arial Bold"/>
          <w:b/>
          <w:bCs/>
        </w:rPr>
      </w:pPr>
      <w:bookmarkStart w:id="29" w:name="_heading=h.3j2qqm3" w:colFirst="0" w:colLast="0"/>
      <w:bookmarkEnd w:id="29"/>
      <w:r w:rsidRPr="00E325B0">
        <w:rPr>
          <w:rFonts w:eastAsia="Arial Bold"/>
          <w:b/>
          <w:bCs/>
        </w:rPr>
        <w:t>What happens If your credit rating is still good</w:t>
      </w:r>
    </w:p>
    <w:p w14:paraId="5440F658" w14:textId="77777777" w:rsidR="00A93162" w:rsidRDefault="00564FFF" w:rsidP="003D4A11">
      <w:pPr>
        <w:pStyle w:val="GPSL2numberedclause"/>
        <w:keepNext/>
        <w:numPr>
          <w:ilvl w:val="0"/>
          <w:numId w:val="0"/>
        </w:numPr>
        <w:ind w:left="360"/>
        <w:rPr>
          <w:rFonts w:eastAsia="Arial"/>
        </w:rPr>
      </w:pPr>
      <w:r>
        <w:rPr>
          <w:rFonts w:eastAsia="Arial"/>
        </w:rPr>
        <w:t>Without prejudice to the Supplier’s obligations and the Buyer’s rights and remedies under Paragraph </w:t>
      </w:r>
      <w:r w:rsidR="00E325B0">
        <w:rPr>
          <w:rFonts w:eastAsia="Arial"/>
        </w:rPr>
        <w:fldChar w:fldCharType="begin"/>
      </w:r>
      <w:r w:rsidR="00E325B0">
        <w:rPr>
          <w:rFonts w:eastAsia="Arial"/>
        </w:rPr>
        <w:instrText xml:space="preserve"> REF _Ref43397982 \w \h </w:instrText>
      </w:r>
      <w:r w:rsidR="00E325B0">
        <w:rPr>
          <w:rFonts w:eastAsia="Arial"/>
        </w:rPr>
      </w:r>
      <w:r w:rsidR="00E325B0">
        <w:rPr>
          <w:rFonts w:eastAsia="Arial"/>
        </w:rPr>
        <w:fldChar w:fldCharType="separate"/>
      </w:r>
      <w:r w:rsidR="00E325B0">
        <w:rPr>
          <w:rFonts w:eastAsia="Arial"/>
          <w:cs/>
        </w:rPr>
        <w:t>‎</w:t>
      </w:r>
      <w:r w:rsidR="00E325B0">
        <w:rPr>
          <w:rFonts w:eastAsia="Arial"/>
        </w:rPr>
        <w:t>5</w:t>
      </w:r>
      <w:r w:rsidR="00E325B0">
        <w:rPr>
          <w:rFonts w:eastAsia="Arial"/>
        </w:rPr>
        <w:fldChar w:fldCharType="end"/>
      </w:r>
      <w:r>
        <w:rPr>
          <w:rFonts w:eastAsia="Arial"/>
        </w:rPr>
        <w:t>, if, following the occurrence of a Financial Distress Event, the Rating Agencies review and report subsequently that the credit ratings do not drop below the relevant Credit Rating Threshold, then:</w:t>
      </w:r>
    </w:p>
    <w:p w14:paraId="5B375E97" w14:textId="77777777" w:rsidR="00A93162" w:rsidRDefault="00564FFF" w:rsidP="00E325B0">
      <w:pPr>
        <w:pStyle w:val="GPSL2numberedclause"/>
        <w:rPr>
          <w:rFonts w:eastAsia="Arial"/>
        </w:rPr>
      </w:pPr>
      <w:r>
        <w:rPr>
          <w:rFonts w:eastAsia="Arial"/>
        </w:rPr>
        <w:t>the Supplier shall be relieved automatically of its obligations under Paragraphs </w:t>
      </w:r>
      <w:r w:rsidR="00E325B0">
        <w:rPr>
          <w:rFonts w:eastAsia="Arial"/>
        </w:rPr>
        <w:fldChar w:fldCharType="begin"/>
      </w:r>
      <w:r w:rsidR="00E325B0">
        <w:rPr>
          <w:rFonts w:eastAsia="Arial"/>
        </w:rPr>
        <w:instrText xml:space="preserve"> REF _Ref43397899 \w \h </w:instrText>
      </w:r>
      <w:r w:rsidR="00E325B0">
        <w:rPr>
          <w:rFonts w:eastAsia="Arial"/>
        </w:rPr>
      </w:r>
      <w:r w:rsidR="00E325B0">
        <w:rPr>
          <w:rFonts w:eastAsia="Arial"/>
        </w:rPr>
        <w:fldChar w:fldCharType="separate"/>
      </w:r>
      <w:r w:rsidR="00E325B0">
        <w:rPr>
          <w:rFonts w:eastAsia="Arial"/>
          <w:cs/>
        </w:rPr>
        <w:t>‎</w:t>
      </w:r>
      <w:r w:rsidR="00E325B0">
        <w:rPr>
          <w:rFonts w:eastAsia="Arial"/>
        </w:rPr>
        <w:t>4.3</w:t>
      </w:r>
      <w:r w:rsidR="00E325B0">
        <w:rPr>
          <w:rFonts w:eastAsia="Arial"/>
        </w:rPr>
        <w:fldChar w:fldCharType="end"/>
      </w:r>
      <w:r>
        <w:rPr>
          <w:rFonts w:eastAsia="Arial"/>
        </w:rPr>
        <w:t xml:space="preserve"> to </w:t>
      </w:r>
      <w:r w:rsidR="00E325B0">
        <w:rPr>
          <w:rFonts w:eastAsia="Arial"/>
        </w:rPr>
        <w:fldChar w:fldCharType="begin"/>
      </w:r>
      <w:r w:rsidR="00E325B0">
        <w:rPr>
          <w:rFonts w:eastAsia="Arial"/>
        </w:rPr>
        <w:instrText xml:space="preserve"> REF _Ref43397905 \w \h </w:instrText>
      </w:r>
      <w:r w:rsidR="00E325B0">
        <w:rPr>
          <w:rFonts w:eastAsia="Arial"/>
        </w:rPr>
      </w:r>
      <w:r w:rsidR="00E325B0">
        <w:rPr>
          <w:rFonts w:eastAsia="Arial"/>
        </w:rPr>
        <w:fldChar w:fldCharType="separate"/>
      </w:r>
      <w:r w:rsidR="00E325B0">
        <w:rPr>
          <w:rFonts w:eastAsia="Arial"/>
          <w:cs/>
        </w:rPr>
        <w:t>‎</w:t>
      </w:r>
      <w:r w:rsidR="00E325B0">
        <w:rPr>
          <w:rFonts w:eastAsia="Arial"/>
        </w:rPr>
        <w:t>4.6</w:t>
      </w:r>
      <w:r w:rsidR="00E325B0">
        <w:rPr>
          <w:rFonts w:eastAsia="Arial"/>
        </w:rPr>
        <w:fldChar w:fldCharType="end"/>
      </w:r>
      <w:r>
        <w:rPr>
          <w:rFonts w:eastAsia="Arial"/>
        </w:rPr>
        <w:t>; and</w:t>
      </w:r>
    </w:p>
    <w:p w14:paraId="7634B1C6" w14:textId="77777777" w:rsidR="00A93162" w:rsidRDefault="00564FFF" w:rsidP="00E325B0">
      <w:pPr>
        <w:pStyle w:val="GPSL2numberedclause"/>
        <w:rPr>
          <w:rFonts w:eastAsia="Arial"/>
        </w:rPr>
      </w:pPr>
      <w:r>
        <w:rPr>
          <w:rFonts w:eastAsia="Arial"/>
        </w:rPr>
        <w:t>the Buyer shall not be entitled to require the Supplier to provide financial information in accordance with Paragraph </w:t>
      </w:r>
      <w:r w:rsidR="00E325B0">
        <w:rPr>
          <w:rFonts w:eastAsia="Arial"/>
        </w:rPr>
        <w:fldChar w:fldCharType="begin"/>
      </w:r>
      <w:r w:rsidR="00E325B0">
        <w:rPr>
          <w:rFonts w:eastAsia="Arial"/>
        </w:rPr>
        <w:instrText xml:space="preserve"> REF _Ref43398017 \w \h </w:instrText>
      </w:r>
      <w:r w:rsidR="00E325B0">
        <w:rPr>
          <w:rFonts w:eastAsia="Arial"/>
        </w:rPr>
      </w:r>
      <w:r w:rsidR="00E325B0">
        <w:rPr>
          <w:rFonts w:eastAsia="Arial"/>
        </w:rPr>
        <w:fldChar w:fldCharType="separate"/>
      </w:r>
      <w:r w:rsidR="006B4949">
        <w:rPr>
          <w:rFonts w:eastAsia="Arial"/>
        </w:rPr>
        <w:t>4.3.2b)</w:t>
      </w:r>
      <w:r w:rsidR="00E325B0">
        <w:rPr>
          <w:rFonts w:eastAsia="Arial"/>
        </w:rPr>
        <w:fldChar w:fldCharType="end"/>
      </w:r>
      <w:r>
        <w:rPr>
          <w:rFonts w:eastAsia="Arial"/>
        </w:rPr>
        <w:t xml:space="preserve">. </w:t>
      </w:r>
    </w:p>
    <w:p w14:paraId="5E9500D9" w14:textId="77777777" w:rsidR="00A93162" w:rsidRDefault="00A93162">
      <w:pPr>
        <w:pBdr>
          <w:top w:val="nil"/>
          <w:left w:val="nil"/>
          <w:bottom w:val="nil"/>
          <w:right w:val="nil"/>
          <w:between w:val="nil"/>
        </w:pBdr>
        <w:spacing w:after="0"/>
        <w:jc w:val="left"/>
        <w:rPr>
          <w:rFonts w:ascii="Arial" w:eastAsia="Arial" w:hAnsi="Arial"/>
          <w:color w:val="FFFFFF"/>
          <w:sz w:val="24"/>
          <w:szCs w:val="24"/>
        </w:rPr>
      </w:pPr>
    </w:p>
    <w:p w14:paraId="154E71DB" w14:textId="77777777" w:rsidR="003D4A11" w:rsidRDefault="003D4A11">
      <w:pPr>
        <w:spacing w:after="0"/>
        <w:rPr>
          <w:rFonts w:ascii="Arial" w:eastAsia="Arial" w:hAnsi="Arial"/>
          <w:sz w:val="24"/>
          <w:szCs w:val="24"/>
        </w:rPr>
      </w:pPr>
      <w:bookmarkStart w:id="30" w:name="_heading=h.1y810tw" w:colFirst="0" w:colLast="0"/>
      <w:bookmarkStart w:id="31" w:name="_heading=h.4i7ojhp" w:colFirst="0" w:colLast="0"/>
      <w:bookmarkStart w:id="32" w:name="_heading=h.2xcytpi" w:colFirst="0" w:colLast="0"/>
      <w:bookmarkEnd w:id="0"/>
      <w:bookmarkEnd w:id="30"/>
      <w:bookmarkEnd w:id="31"/>
      <w:bookmarkEnd w:id="32"/>
    </w:p>
    <w:p w14:paraId="7D729D0C" w14:textId="77777777" w:rsidR="003D4A11" w:rsidRDefault="003D4A11">
      <w:pPr>
        <w:spacing w:after="0"/>
        <w:rPr>
          <w:rFonts w:ascii="Arial" w:eastAsia="Arial" w:hAnsi="Arial"/>
          <w:sz w:val="24"/>
          <w:szCs w:val="24"/>
        </w:rPr>
      </w:pPr>
    </w:p>
    <w:sectPr w:rsidR="003D4A1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BC4B" w14:textId="77777777" w:rsidR="00526575" w:rsidRDefault="00526575">
      <w:pPr>
        <w:spacing w:after="0"/>
      </w:pPr>
      <w:r>
        <w:separator/>
      </w:r>
    </w:p>
  </w:endnote>
  <w:endnote w:type="continuationSeparator" w:id="0">
    <w:p w14:paraId="7229677D" w14:textId="77777777" w:rsidR="00526575" w:rsidRDefault="00526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B884" w14:textId="77777777" w:rsidR="00C6208A" w:rsidRDefault="00C62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849C" w14:textId="77CFD2C0" w:rsidR="00A93162" w:rsidRDefault="00660784">
    <w:pPr>
      <w:tabs>
        <w:tab w:val="center" w:pos="4513"/>
        <w:tab w:val="right" w:pos="9026"/>
      </w:tabs>
      <w:spacing w:after="0"/>
      <w:rPr>
        <w:rFonts w:ascii="Arial" w:eastAsia="Arial" w:hAnsi="Arial"/>
        <w:color w:val="BFBFBF"/>
        <w:sz w:val="20"/>
        <w:szCs w:val="20"/>
      </w:rPr>
    </w:pPr>
    <w:r>
      <w:rPr>
        <w:rFonts w:ascii="Arial" w:eastAsia="Arial" w:hAnsi="Arial"/>
        <w:noProof/>
        <w:color w:val="BFBFBF"/>
        <w:sz w:val="20"/>
        <w:szCs w:val="20"/>
      </w:rPr>
      <mc:AlternateContent>
        <mc:Choice Requires="wps">
          <w:drawing>
            <wp:anchor distT="0" distB="0" distL="114300" distR="114300" simplePos="0" relativeHeight="251659264" behindDoc="0" locked="0" layoutInCell="0" allowOverlap="1" wp14:anchorId="7AD4F4E6" wp14:editId="6417C147">
              <wp:simplePos x="0" y="0"/>
              <wp:positionH relativeFrom="page">
                <wp:posOffset>0</wp:posOffset>
              </wp:positionH>
              <wp:positionV relativeFrom="page">
                <wp:posOffset>10227945</wp:posOffset>
              </wp:positionV>
              <wp:extent cx="7560310" cy="273050"/>
              <wp:effectExtent l="0" t="0" r="0" b="12700"/>
              <wp:wrapNone/>
              <wp:docPr id="1" name="MSIPCMdbc24ec8aa3e8ff26268f50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0D6FE" w14:textId="080350BA" w:rsidR="00660784" w:rsidRPr="00660784" w:rsidRDefault="00660784" w:rsidP="00660784">
                          <w:pPr>
                            <w:spacing w:after="0"/>
                            <w:jc w:val="center"/>
                            <w:rPr>
                              <w:rFonts w:cs="Calibri"/>
                              <w:color w:val="000000"/>
                              <w:sz w:val="20"/>
                            </w:rPr>
                          </w:pPr>
                          <w:r w:rsidRPr="00660784">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D4F4E6" id="_x0000_t202" coordsize="21600,21600" o:spt="202" path="m,l,21600r21600,l21600,xe">
              <v:stroke joinstyle="miter"/>
              <v:path gradientshapeok="t" o:connecttype="rect"/>
            </v:shapetype>
            <v:shape id="MSIPCMdbc24ec8aa3e8ff26268f50e"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640D6FE" w14:textId="080350BA" w:rsidR="00660784" w:rsidRPr="00660784" w:rsidRDefault="00660784" w:rsidP="00660784">
                    <w:pPr>
                      <w:spacing w:after="0"/>
                      <w:jc w:val="center"/>
                      <w:rPr>
                        <w:rFonts w:cs="Calibri"/>
                        <w:color w:val="000000"/>
                        <w:sz w:val="20"/>
                      </w:rPr>
                    </w:pPr>
                    <w:r w:rsidRPr="00660784">
                      <w:rPr>
                        <w:rFonts w:cs="Calibri"/>
                        <w:color w:val="000000"/>
                        <w:sz w:val="20"/>
                      </w:rPr>
                      <w:t>OFFICIAL</w:t>
                    </w:r>
                  </w:p>
                </w:txbxContent>
              </v:textbox>
              <w10:wrap anchorx="page" anchory="page"/>
            </v:shape>
          </w:pict>
        </mc:Fallback>
      </mc:AlternateContent>
    </w:r>
    <w:r w:rsidR="00564FFF">
      <w:rPr>
        <w:rFonts w:ascii="Arial" w:eastAsia="Arial" w:hAnsi="Arial"/>
        <w:color w:val="BFBFBF"/>
        <w:sz w:val="20"/>
        <w:szCs w:val="20"/>
      </w:rPr>
      <w:t>Mid-Tier Contract</w:t>
    </w:r>
  </w:p>
  <w:p w14:paraId="2FA40C1F" w14:textId="77777777" w:rsidR="00A93162" w:rsidRDefault="00564FFF">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w:t>
    </w:r>
    <w:r w:rsidR="00951780">
      <w:rPr>
        <w:rFonts w:ascii="Arial" w:eastAsia="Arial" w:hAnsi="Arial"/>
        <w:color w:val="BFBFBF"/>
        <w:sz w:val="20"/>
        <w:szCs w:val="20"/>
      </w:rPr>
      <w:t>2</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503729">
      <w:rPr>
        <w:rFonts w:ascii="Arial" w:eastAsia="Arial" w:hAnsi="Arial"/>
        <w:noProof/>
        <w:color w:val="BFBFBF"/>
        <w:sz w:val="20"/>
        <w:szCs w:val="20"/>
      </w:rPr>
      <w:t>1</w:t>
    </w:r>
    <w:r>
      <w:rPr>
        <w:rFonts w:ascii="Arial" w:eastAsia="Arial" w:hAnsi="Arial"/>
        <w:color w:val="BFBFBF"/>
        <w:sz w:val="20"/>
        <w:szCs w:val="20"/>
      </w:rPr>
      <w:fldChar w:fldCharType="end"/>
    </w:r>
  </w:p>
  <w:p w14:paraId="4371C49F" w14:textId="77777777" w:rsidR="00A93162" w:rsidRPr="003D4A11" w:rsidRDefault="00564FFF" w:rsidP="003D4A1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BFBFBF"/>
        <w:sz w:val="20"/>
        <w:szCs w:val="20"/>
      </w:rPr>
      <w:t>Model Version: v1.</w:t>
    </w:r>
    <w:r w:rsidR="00951780">
      <w:rPr>
        <w:rFonts w:ascii="Arial" w:eastAsia="Arial" w:hAnsi="Arial"/>
        <w:color w:val="BFBF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AF17" w14:textId="77777777" w:rsidR="00A93162" w:rsidRDefault="00564FFF">
    <w:pPr>
      <w:tabs>
        <w:tab w:val="center" w:pos="4513"/>
        <w:tab w:val="right" w:pos="9026"/>
      </w:tabs>
      <w:spacing w:after="0"/>
      <w:rPr>
        <w:color w:val="BFBFBF"/>
      </w:rPr>
    </w:pPr>
    <w:r>
      <w:rPr>
        <w:color w:val="BFBFBF"/>
      </w:rPr>
      <w:t>Framework Ref: RM</w:t>
    </w:r>
    <w:r>
      <w:rPr>
        <w:color w:val="BFBFBF"/>
      </w:rPr>
      <w:tab/>
      <w:t xml:space="preserve">                                           </w:t>
    </w:r>
  </w:p>
  <w:p w14:paraId="0B92D65B" w14:textId="77777777" w:rsidR="00A93162" w:rsidRDefault="00564FFF">
    <w:pPr>
      <w:pBdr>
        <w:top w:val="nil"/>
        <w:left w:val="nil"/>
        <w:bottom w:val="nil"/>
        <w:right w:val="nil"/>
        <w:between w:val="nil"/>
      </w:pBdr>
      <w:tabs>
        <w:tab w:val="center" w:pos="4513"/>
        <w:tab w:val="right" w:pos="9026"/>
      </w:tabs>
      <w:spacing w:after="0"/>
      <w:rPr>
        <w:rFonts w:eastAsia="Calibri" w:cs="Calibri"/>
        <w:color w:val="BFBFBF"/>
      </w:rPr>
    </w:pPr>
    <w:r>
      <w:rPr>
        <w:rFonts w:eastAsia="Calibri" w:cs="Calibri"/>
        <w:color w:val="BFBFBF"/>
      </w:rPr>
      <w:t>Project Version: v1.0</w:t>
    </w:r>
    <w:r>
      <w:rPr>
        <w:rFonts w:eastAsia="Calibri" w:cs="Calibri"/>
        <w:color w:val="BFBFBF"/>
      </w:rPr>
      <w:tab/>
    </w:r>
    <w:r>
      <w:rPr>
        <w:rFonts w:eastAsia="Calibri" w:cs="Calibri"/>
        <w:color w:val="BFBFBF"/>
      </w:rPr>
      <w:tab/>
    </w:r>
    <w:r>
      <w:rPr>
        <w:rFonts w:eastAsia="Calibri" w:cs="Calibri"/>
        <w:color w:val="BFBFBF"/>
      </w:rPr>
      <w:tab/>
      <w:t xml:space="preserve"> </w:t>
    </w:r>
    <w:r>
      <w:rPr>
        <w:rFonts w:eastAsia="Calibri" w:cs="Calibri"/>
        <w:color w:val="BFBFBF"/>
      </w:rPr>
      <w:fldChar w:fldCharType="begin"/>
    </w:r>
    <w:r>
      <w:rPr>
        <w:rFonts w:eastAsia="Calibri" w:cs="Calibri"/>
        <w:color w:val="BFBFBF"/>
      </w:rPr>
      <w:instrText>PAGE</w:instrText>
    </w:r>
    <w:r>
      <w:rPr>
        <w:rFonts w:eastAsia="Calibri" w:cs="Calibri"/>
        <w:color w:val="BFBFBF"/>
      </w:rPr>
      <w:fldChar w:fldCharType="end"/>
    </w:r>
  </w:p>
  <w:p w14:paraId="1B362219" w14:textId="77777777" w:rsidR="00A93162" w:rsidRDefault="00564FFF">
    <w:pPr>
      <w:spacing w:after="0"/>
      <w:rPr>
        <w:rFonts w:ascii="Arial" w:eastAsia="Arial" w:hAnsi="Arial"/>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B91D" w14:textId="77777777" w:rsidR="00526575" w:rsidRDefault="00526575">
      <w:pPr>
        <w:spacing w:after="0"/>
      </w:pPr>
      <w:r>
        <w:separator/>
      </w:r>
    </w:p>
  </w:footnote>
  <w:footnote w:type="continuationSeparator" w:id="0">
    <w:p w14:paraId="149289A7" w14:textId="77777777" w:rsidR="00526575" w:rsidRDefault="005265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0F00" w14:textId="77777777" w:rsidR="00C6208A" w:rsidRDefault="00C62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BF6F" w14:textId="77777777" w:rsidR="00A93162" w:rsidRDefault="00564FF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Schedule 24 (Financial Difficulties)</w:t>
    </w:r>
  </w:p>
  <w:p w14:paraId="01FEC6AA" w14:textId="77777777" w:rsidR="00A93162" w:rsidRDefault="00564FF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sidR="00951780">
      <w:rPr>
        <w:rFonts w:ascii="Arial" w:eastAsia="Arial" w:hAnsi="Arial"/>
        <w:color w:val="00000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5AC4" w14:textId="77777777" w:rsidR="00C6208A" w:rsidRDefault="00C62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660A"/>
    <w:multiLevelType w:val="multilevel"/>
    <w:tmpl w:val="9DD455BE"/>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7DE5DD6"/>
    <w:multiLevelType w:val="multilevel"/>
    <w:tmpl w:val="01206152"/>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36" w:hanging="576"/>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699" w:hanging="763"/>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275" w:hanging="576"/>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5E942753"/>
    <w:multiLevelType w:val="multilevel"/>
    <w:tmpl w:val="AECAF63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CE716C6"/>
    <w:multiLevelType w:val="multilevel"/>
    <w:tmpl w:val="42982DF6"/>
    <w:lvl w:ilvl="0">
      <w:start w:val="1"/>
      <w:numFmt w:val="decimal"/>
      <w:pStyle w:val="GPSL1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07232754">
    <w:abstractNumId w:val="0"/>
  </w:num>
  <w:num w:numId="2" w16cid:durableId="954100087">
    <w:abstractNumId w:val="3"/>
  </w:num>
  <w:num w:numId="3" w16cid:durableId="2074113768">
    <w:abstractNumId w:val="2"/>
  </w:num>
  <w:num w:numId="4" w16cid:durableId="1407876338">
    <w:abstractNumId w:val="3"/>
  </w:num>
  <w:num w:numId="5" w16cid:durableId="1602450321">
    <w:abstractNumId w:val="3"/>
  </w:num>
  <w:num w:numId="6" w16cid:durableId="788477060">
    <w:abstractNumId w:val="3"/>
  </w:num>
  <w:num w:numId="7" w16cid:durableId="1538621437">
    <w:abstractNumId w:val="3"/>
  </w:num>
  <w:num w:numId="8" w16cid:durableId="1863010951">
    <w:abstractNumId w:val="3"/>
  </w:num>
  <w:num w:numId="9" w16cid:durableId="877820442">
    <w:abstractNumId w:val="3"/>
  </w:num>
  <w:num w:numId="10" w16cid:durableId="1741169120">
    <w:abstractNumId w:val="3"/>
  </w:num>
  <w:num w:numId="11" w16cid:durableId="670329340">
    <w:abstractNumId w:val="3"/>
  </w:num>
  <w:num w:numId="12" w16cid:durableId="1318847657">
    <w:abstractNumId w:val="3"/>
  </w:num>
  <w:num w:numId="13" w16cid:durableId="903418460">
    <w:abstractNumId w:val="3"/>
  </w:num>
  <w:num w:numId="14" w16cid:durableId="472792444">
    <w:abstractNumId w:val="3"/>
  </w:num>
  <w:num w:numId="15" w16cid:durableId="643894809">
    <w:abstractNumId w:val="3"/>
  </w:num>
  <w:num w:numId="16" w16cid:durableId="1361779410">
    <w:abstractNumId w:val="3"/>
  </w:num>
  <w:num w:numId="17" w16cid:durableId="79949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162"/>
    <w:rsid w:val="00042522"/>
    <w:rsid w:val="000A4B30"/>
    <w:rsid w:val="00102CD8"/>
    <w:rsid w:val="00102EED"/>
    <w:rsid w:val="00165CFE"/>
    <w:rsid w:val="001C2F77"/>
    <w:rsid w:val="00206BAF"/>
    <w:rsid w:val="002161ED"/>
    <w:rsid w:val="00297599"/>
    <w:rsid w:val="002E1443"/>
    <w:rsid w:val="00390989"/>
    <w:rsid w:val="003D4A11"/>
    <w:rsid w:val="00422ECA"/>
    <w:rsid w:val="004A2E60"/>
    <w:rsid w:val="00503729"/>
    <w:rsid w:val="00526575"/>
    <w:rsid w:val="00564FFF"/>
    <w:rsid w:val="00631866"/>
    <w:rsid w:val="00660784"/>
    <w:rsid w:val="006A79F2"/>
    <w:rsid w:val="006B4949"/>
    <w:rsid w:val="00804E67"/>
    <w:rsid w:val="008234B4"/>
    <w:rsid w:val="008B0F3B"/>
    <w:rsid w:val="00951780"/>
    <w:rsid w:val="00A93162"/>
    <w:rsid w:val="00B0444F"/>
    <w:rsid w:val="00C6208A"/>
    <w:rsid w:val="00CA5541"/>
    <w:rsid w:val="00CF7C28"/>
    <w:rsid w:val="00D20906"/>
    <w:rsid w:val="00D6077A"/>
    <w:rsid w:val="00E325B0"/>
    <w:rsid w:val="00EA53A9"/>
    <w:rsid w:val="00EC21A2"/>
    <w:rsid w:val="00EF70D5"/>
    <w:rsid w:val="00FD23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BEC2"/>
  <w15:docId w15:val="{2DAB9DD3-3274-7445-A5ED-B02F7F82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GPSL1Numbered">
    <w:name w:val="GPS L1 Numbered"/>
    <w:basedOn w:val="Normal"/>
    <w:rsid w:val="003D4A11"/>
    <w:pPr>
      <w:keepNext/>
      <w:numPr>
        <w:numId w:val="2"/>
      </w:numPr>
      <w:spacing w:before="120"/>
      <w:jc w:val="left"/>
    </w:pPr>
    <w:rPr>
      <w:rFonts w:asciiTheme="minorBidi" w:hAnsiTheme="minorBidi"/>
      <w:sz w:val="24"/>
    </w:rPr>
  </w:style>
  <w:style w:type="paragraph" w:customStyle="1" w:styleId="GPSL2numberedclause">
    <w:name w:val="GPS L2 numbered clause"/>
    <w:basedOn w:val="Normal"/>
    <w:rsid w:val="003D4A11"/>
    <w:pPr>
      <w:numPr>
        <w:ilvl w:val="1"/>
        <w:numId w:val="2"/>
      </w:numPr>
      <w:spacing w:before="120" w:after="120"/>
      <w:jc w:val="left"/>
    </w:pPr>
    <w:rPr>
      <w:rFonts w:asciiTheme="minorBidi" w:hAnsiTheme="minorBidi"/>
      <w:sz w:val="24"/>
    </w:rPr>
  </w:style>
  <w:style w:type="paragraph" w:customStyle="1" w:styleId="GPSL3NUMBERED">
    <w:name w:val="GPS L3 NUMBERED"/>
    <w:basedOn w:val="Normal"/>
    <w:rsid w:val="00E325B0"/>
    <w:pPr>
      <w:numPr>
        <w:ilvl w:val="2"/>
        <w:numId w:val="2"/>
      </w:numPr>
      <w:jc w:val="left"/>
    </w:pPr>
    <w:rPr>
      <w:rFonts w:asciiTheme="minorBidi" w:hAnsiTheme="minorBidi"/>
      <w:sz w:val="24"/>
    </w:rPr>
  </w:style>
  <w:style w:type="paragraph" w:customStyle="1" w:styleId="GPSL4numbered">
    <w:name w:val="GPS L4 numbered"/>
    <w:basedOn w:val="Normal"/>
    <w:rsid w:val="00E325B0"/>
    <w:pPr>
      <w:numPr>
        <w:ilvl w:val="3"/>
        <w:numId w:val="2"/>
      </w:numPr>
      <w:jc w:val="left"/>
    </w:pPr>
    <w:rPr>
      <w:rFonts w:asciiTheme="minorBidi" w:hAnsiTheme="minorBidi"/>
      <w:sz w:val="24"/>
    </w:rPr>
  </w:style>
  <w:style w:type="paragraph" w:customStyle="1" w:styleId="GPSL5NUMBERED">
    <w:name w:val="GPS L5 NUMBERED"/>
    <w:basedOn w:val="Normal"/>
    <w:rsid w:val="00E325B0"/>
    <w:pPr>
      <w:numPr>
        <w:ilvl w:val="4"/>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 U K M A T T E R S ! 1 0 4 4 2 8 0 8 9 . 1 < / d o c u m e n t i d >  
     < s e n d e r i d > C L I F F M < / s e n d e r i d >  
     < s e n d e r e m a i l > M A T T H E W . C L I F F @ D L A P I P E R . C O M < / s e n d e r e m a i l >  
     < l a s t m o d i f i e d > 2 0 2 0 - 0 7 - 2 2 T 1 6 : 1 2 : 0 0 . 0 0 0 0 0 0 0 + 0 1 : 0 0 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bY5nWWeVfkLxhglUrV590OylWcQ==">AMUW2mWqel/z0DKFJ7/+KC+laipHuTH+RZaGZjeJQTr46D3/i2cGivcBYw5U2McCCZ/kQhio5TCCHRXv/QX9q2H7VJLtwRbCYZX1Vslqz8k16QqLywp5AGiBR5EoNTjTpPZyyPyrcCakAE8dr13BkIyox5qOqYJNTPLb1MkYHa+y6nASYamJP69wfFPrXiV+uTa3dTvgDvdfUHkZuY+el5WPxLrB7D3YlHZy8FcugYzKNSkxxO/osljkmGywRS2lKvFZBU2gwqFwhv9z0bM2IBp2Zf5qs4aOYTZQk+6DTiCz+A3X77E8+ox7m2M4b4TGwNuvV9Xalfj0ykA0HdBU7isJioWxDFugVJxLoeY+fYO6s7lniaUzYSoZlvFjsnyE3zlQkBVhtZpU30Wge/1U1k9waJspZwwnr7n8HWHuukaSaJRihqNt8mRNBv0Xlq3rEKaB4Cdrbd0P</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8F2F-B8C6-49FC-9BB6-269410E493E1}">
  <ds:schemaRefs>
    <ds:schemaRef ds:uri="http://www.imanage.com/work/xmlschema"/>
  </ds:schemaRefs>
</ds:datastoreItem>
</file>

<file path=customXml/itemProps2.xml><?xml version="1.0" encoding="utf-8"?>
<ds:datastoreItem xmlns:ds="http://schemas.openxmlformats.org/officeDocument/2006/customXml" ds:itemID="{BB6376E1-886D-4F43-9139-F1ABA4F6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F90AA3E-A42C-48CA-9F2F-86092691C631}">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5.xml><?xml version="1.0" encoding="utf-8"?>
<ds:datastoreItem xmlns:ds="http://schemas.openxmlformats.org/officeDocument/2006/customXml" ds:itemID="{8BC9A2AE-8231-4356-ADFC-E9DD23FE1D20}">
  <ds:schemaRefs>
    <ds:schemaRef ds:uri="http://schemas.microsoft.com/sharepoint/v3/contenttype/forms"/>
  </ds:schemaRefs>
</ds:datastoreItem>
</file>

<file path=customXml/itemProps6.xml><?xml version="1.0" encoding="utf-8"?>
<ds:datastoreItem xmlns:ds="http://schemas.openxmlformats.org/officeDocument/2006/customXml" ds:itemID="{BA0F5294-9B96-4E4E-8801-75770CC0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2023-11-03T09:07:00Z</dcterms:created>
  <dcterms:modified xsi:type="dcterms:W3CDTF">2023-11-03T09:07:00Z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Plato EditorId">
    <vt:lpwstr>bbdefbdb-5f6f-47a4-aa56-515b92c689a7</vt:lpwstr>
  </property>
  <property fmtid="{D5CDD505-2E9C-101B-9397-08002B2CF9AE}" pid="4" name="ContentTypeId">
    <vt:lpwstr>0x0101002A47F7D66B22864199C169A1267677C1</vt:lpwstr>
  </property>
  <property fmtid="{D5CDD505-2E9C-101B-9397-08002B2CF9AE}" pid="5" name="Order">
    <vt:r8>5061300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2023-03-03T13:26:42Z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ec0c4a59-c1cc-408b-83d7-b1bf9f4b448d</vt:lpwstr>
  </property>
  <property fmtid="{D5CDD505-2E9C-101B-9397-08002B2CF9AE}" pid="18" name="MSIP_Label_f9af038e-07b4-4369-a678-c835687cb272_ContentBits">
    <vt:lpwstr>2</vt:lpwstr>
  </property>
</Properties>
</file>