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30" w:rsidRDefault="00E11130" w:rsidP="00E11130">
      <w:pPr>
        <w:pStyle w:val="Normal1"/>
        <w:jc w:val="both"/>
        <w:rPr>
          <w:rFonts w:ascii="Arial" w:eastAsia="Arial" w:hAnsi="Arial" w:cs="Arial"/>
          <w:b/>
          <w:sz w:val="36"/>
          <w:szCs w:val="36"/>
        </w:rPr>
      </w:pPr>
      <w:r>
        <w:rPr>
          <w:rFonts w:ascii="Arial" w:eastAsia="Arial" w:hAnsi="Arial" w:cs="Arial"/>
          <w:b/>
          <w:sz w:val="36"/>
          <w:szCs w:val="36"/>
        </w:rPr>
        <w:t xml:space="preserve">Standard Selection Questionnaire (SQ) - </w:t>
      </w:r>
      <w:r>
        <w:rPr>
          <w:rFonts w:ascii="Arial" w:eastAsia="Arial" w:hAnsi="Arial" w:cs="Arial"/>
          <w:b/>
          <w:sz w:val="36"/>
          <w:szCs w:val="36"/>
        </w:rPr>
        <w:t>Mandatory Exclusion Grounds</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E11130" w:rsidRDefault="00E11130" w:rsidP="00E11130">
      <w:pPr>
        <w:pStyle w:val="Normal1"/>
        <w:spacing w:after="160"/>
        <w:jc w:val="both"/>
      </w:pPr>
      <w:r>
        <w:rPr>
          <w:rFonts w:ascii="Arial" w:eastAsia="Arial" w:hAnsi="Arial" w:cs="Arial"/>
          <w:b/>
        </w:rPr>
        <w:t>Public Contract Directives 2014/24/EU Article 57(1)</w:t>
      </w:r>
    </w:p>
    <w:p w:rsidR="00E11130" w:rsidRDefault="00E11130" w:rsidP="00E11130">
      <w:pPr>
        <w:pStyle w:val="Normal1"/>
        <w:jc w:val="both"/>
      </w:pPr>
      <w:r>
        <w:rPr>
          <w:rFonts w:ascii="Arial" w:eastAsia="Arial" w:hAnsi="Arial" w:cs="Arial"/>
          <w:b/>
        </w:rPr>
        <w:t>Participation in a criminal organisation</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Participation offence as defined by section 45 of the Serious Crime Act 2015</w:t>
      </w:r>
    </w:p>
    <w:p w:rsidR="00E11130" w:rsidRDefault="00E11130" w:rsidP="00E11130">
      <w:pPr>
        <w:pStyle w:val="Normal1"/>
        <w:spacing w:after="160"/>
        <w:jc w:val="both"/>
      </w:pPr>
      <w:r>
        <w:rPr>
          <w:rFonts w:ascii="Arial" w:eastAsia="Arial" w:hAnsi="Arial" w:cs="Arial"/>
        </w:rPr>
        <w:t xml:space="preserve">Conspiracy within the meaning of </w:t>
      </w:r>
    </w:p>
    <w:p w:rsidR="00E11130" w:rsidRDefault="00E11130" w:rsidP="00E11130">
      <w:pPr>
        <w:pStyle w:val="Normal1"/>
        <w:numPr>
          <w:ilvl w:val="0"/>
          <w:numId w:val="3"/>
        </w:numPr>
        <w:spacing w:after="120"/>
        <w:ind w:left="1797" w:hanging="356"/>
        <w:jc w:val="both"/>
      </w:pPr>
      <w:r>
        <w:rPr>
          <w:rFonts w:ascii="Arial" w:eastAsia="Arial" w:hAnsi="Arial" w:cs="Arial"/>
        </w:rPr>
        <w:t xml:space="preserve">section 1 or 1A of the Criminal Law Act 1977 or </w:t>
      </w:r>
    </w:p>
    <w:p w:rsidR="00E11130" w:rsidRDefault="00E11130" w:rsidP="00E11130">
      <w:pPr>
        <w:pStyle w:val="Normal1"/>
        <w:numPr>
          <w:ilvl w:val="0"/>
          <w:numId w:val="3"/>
        </w:numPr>
        <w:spacing w:after="120"/>
        <w:ind w:left="1797" w:hanging="356"/>
        <w:jc w:val="both"/>
      </w:pPr>
      <w:r>
        <w:rPr>
          <w:rFonts w:ascii="Arial" w:eastAsia="Arial" w:hAnsi="Arial" w:cs="Arial"/>
        </w:rPr>
        <w:t xml:space="preserve">article 9 or 9A of the Criminal Attempts and Conspiracy (Northern Ireland) Order 1983 </w:t>
      </w:r>
    </w:p>
    <w:p w:rsidR="00E11130" w:rsidRDefault="00E11130" w:rsidP="00E11130">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E11130" w:rsidRDefault="00E11130" w:rsidP="00E11130">
      <w:pPr>
        <w:pStyle w:val="Normal1"/>
        <w:spacing w:after="160"/>
        <w:jc w:val="both"/>
      </w:pPr>
    </w:p>
    <w:p w:rsidR="00E11130" w:rsidRDefault="00E11130" w:rsidP="00E11130">
      <w:pPr>
        <w:pStyle w:val="Normal1"/>
        <w:jc w:val="both"/>
      </w:pPr>
      <w:r>
        <w:rPr>
          <w:rFonts w:ascii="Arial" w:eastAsia="Arial" w:hAnsi="Arial" w:cs="Arial"/>
          <w:b/>
        </w:rPr>
        <w:t>Corruption</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11130" w:rsidRDefault="00E11130" w:rsidP="00E11130">
      <w:pPr>
        <w:pStyle w:val="Normal1"/>
        <w:spacing w:after="160"/>
        <w:jc w:val="both"/>
      </w:pPr>
      <w:r>
        <w:rPr>
          <w:rFonts w:ascii="Arial" w:eastAsia="Arial" w:hAnsi="Arial" w:cs="Arial"/>
        </w:rPr>
        <w:t>The common law offence of bribery;</w:t>
      </w:r>
    </w:p>
    <w:p w:rsidR="00E11130" w:rsidRDefault="00E11130" w:rsidP="00E11130">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11130" w:rsidRDefault="00E11130" w:rsidP="00E11130">
      <w:pPr>
        <w:pStyle w:val="Normal1"/>
        <w:jc w:val="both"/>
      </w:pPr>
      <w:r>
        <w:rPr>
          <w:rFonts w:ascii="Arial" w:eastAsia="Arial" w:hAnsi="Arial" w:cs="Arial"/>
          <w:b/>
        </w:rPr>
        <w:t>Fraud</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11130" w:rsidRDefault="00E11130" w:rsidP="00E11130">
      <w:pPr>
        <w:pStyle w:val="Normal1"/>
        <w:numPr>
          <w:ilvl w:val="0"/>
          <w:numId w:val="3"/>
        </w:numPr>
        <w:spacing w:after="120"/>
        <w:ind w:left="1797" w:hanging="356"/>
        <w:jc w:val="both"/>
      </w:pPr>
      <w:r>
        <w:rPr>
          <w:rFonts w:ascii="Arial" w:eastAsia="Arial" w:hAnsi="Arial" w:cs="Arial"/>
        </w:rPr>
        <w:t>the common law offence of cheating the Revenue;</w:t>
      </w:r>
    </w:p>
    <w:p w:rsidR="00E11130" w:rsidRDefault="00E11130" w:rsidP="00E11130">
      <w:pPr>
        <w:pStyle w:val="Normal1"/>
        <w:numPr>
          <w:ilvl w:val="0"/>
          <w:numId w:val="3"/>
        </w:numPr>
        <w:spacing w:after="120"/>
        <w:ind w:left="1797" w:hanging="356"/>
        <w:jc w:val="both"/>
      </w:pPr>
      <w:r>
        <w:rPr>
          <w:rFonts w:ascii="Arial" w:eastAsia="Arial" w:hAnsi="Arial" w:cs="Arial"/>
        </w:rPr>
        <w:t xml:space="preserve">the common law offence of conspiracy to defraud; </w:t>
      </w:r>
    </w:p>
    <w:p w:rsidR="00E11130" w:rsidRDefault="00E11130" w:rsidP="00E11130">
      <w:pPr>
        <w:pStyle w:val="Normal1"/>
        <w:numPr>
          <w:ilvl w:val="0"/>
          <w:numId w:val="4"/>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11130" w:rsidRDefault="00E11130" w:rsidP="00E11130">
      <w:pPr>
        <w:pStyle w:val="Normal1"/>
        <w:numPr>
          <w:ilvl w:val="0"/>
          <w:numId w:val="4"/>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11130" w:rsidRDefault="00E11130" w:rsidP="00E11130">
      <w:pPr>
        <w:pStyle w:val="Normal1"/>
        <w:numPr>
          <w:ilvl w:val="0"/>
          <w:numId w:val="4"/>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rsidR="00E11130" w:rsidRDefault="00E11130" w:rsidP="00E11130">
      <w:pPr>
        <w:pStyle w:val="Normal1"/>
        <w:numPr>
          <w:ilvl w:val="0"/>
          <w:numId w:val="4"/>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11130" w:rsidRDefault="00E11130" w:rsidP="00E11130">
      <w:pPr>
        <w:pStyle w:val="Normal1"/>
        <w:numPr>
          <w:ilvl w:val="0"/>
          <w:numId w:val="4"/>
        </w:numPr>
        <w:spacing w:after="120"/>
        <w:ind w:left="1797" w:hanging="356"/>
        <w:jc w:val="both"/>
      </w:pPr>
      <w:r>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rsidR="00E11130" w:rsidRDefault="00E11130" w:rsidP="00E11130">
      <w:pPr>
        <w:pStyle w:val="Normal1"/>
        <w:numPr>
          <w:ilvl w:val="0"/>
          <w:numId w:val="4"/>
        </w:numPr>
        <w:spacing w:after="120"/>
        <w:ind w:left="1797" w:hanging="356"/>
        <w:jc w:val="both"/>
      </w:pPr>
      <w:r>
        <w:rPr>
          <w:rFonts w:ascii="Arial" w:eastAsia="Arial" w:hAnsi="Arial" w:cs="Arial"/>
        </w:rPr>
        <w:t>fraud within the meaning of section 2, 3 or 4 of the Fraud Act 2006;</w:t>
      </w:r>
    </w:p>
    <w:p w:rsidR="00E11130" w:rsidRDefault="00E11130" w:rsidP="00E11130">
      <w:pPr>
        <w:pStyle w:val="Normal1"/>
        <w:numPr>
          <w:ilvl w:val="0"/>
          <w:numId w:val="4"/>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11130" w:rsidRDefault="00E11130" w:rsidP="00E11130">
      <w:pPr>
        <w:pStyle w:val="Normal1"/>
        <w:ind w:left="720"/>
        <w:jc w:val="both"/>
      </w:pPr>
    </w:p>
    <w:p w:rsidR="00E11130" w:rsidRDefault="00E11130" w:rsidP="00E11130">
      <w:pPr>
        <w:pStyle w:val="Normal1"/>
        <w:jc w:val="both"/>
      </w:pPr>
      <w:r>
        <w:rPr>
          <w:rFonts w:ascii="Arial" w:eastAsia="Arial" w:hAnsi="Arial" w:cs="Arial"/>
          <w:b/>
        </w:rPr>
        <w:t>Terrorist offences or offences linked to terrorist activities</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Any offence:</w:t>
      </w:r>
    </w:p>
    <w:p w:rsidR="00E11130" w:rsidRDefault="00E11130" w:rsidP="00E11130">
      <w:pPr>
        <w:pStyle w:val="Normal1"/>
        <w:numPr>
          <w:ilvl w:val="0"/>
          <w:numId w:val="4"/>
        </w:numPr>
        <w:spacing w:after="120"/>
        <w:ind w:left="1797" w:hanging="356"/>
        <w:jc w:val="both"/>
      </w:pPr>
      <w:r>
        <w:rPr>
          <w:rFonts w:ascii="Arial" w:eastAsia="Arial" w:hAnsi="Arial" w:cs="Arial"/>
        </w:rPr>
        <w:t>listed in section 41 of the Counter Terrorism Act 2008;</w:t>
      </w:r>
    </w:p>
    <w:p w:rsidR="00E11130" w:rsidRDefault="00E11130" w:rsidP="00E11130">
      <w:pPr>
        <w:pStyle w:val="Normal1"/>
        <w:numPr>
          <w:ilvl w:val="0"/>
          <w:numId w:val="4"/>
        </w:numPr>
        <w:spacing w:after="120"/>
        <w:ind w:left="1797" w:hanging="356"/>
        <w:jc w:val="both"/>
      </w:pPr>
      <w:r>
        <w:rPr>
          <w:rFonts w:ascii="Arial" w:eastAsia="Arial" w:hAnsi="Arial" w:cs="Arial"/>
        </w:rPr>
        <w:t>listed in schedule 2 to that Act where the court has determined that there is a terrorist connection;</w:t>
      </w:r>
    </w:p>
    <w:p w:rsidR="00E11130" w:rsidRDefault="00E11130" w:rsidP="00E11130">
      <w:pPr>
        <w:pStyle w:val="Normal1"/>
        <w:numPr>
          <w:ilvl w:val="0"/>
          <w:numId w:val="4"/>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11130" w:rsidRDefault="00E11130" w:rsidP="00E11130">
      <w:pPr>
        <w:pStyle w:val="Normal1"/>
        <w:spacing w:after="160"/>
        <w:jc w:val="both"/>
      </w:pPr>
    </w:p>
    <w:p w:rsidR="00E11130" w:rsidRDefault="00E11130" w:rsidP="00E11130">
      <w:pPr>
        <w:pStyle w:val="Normal1"/>
        <w:jc w:val="both"/>
      </w:pPr>
      <w:r>
        <w:rPr>
          <w:rFonts w:ascii="Arial" w:eastAsia="Arial" w:hAnsi="Arial" w:cs="Arial"/>
          <w:b/>
        </w:rPr>
        <w:t>Money laundering or terrorist financing</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Money laundering within the meaning of sections 340(11) and 415 of the Proceeds of Crime Act 2002</w:t>
      </w:r>
    </w:p>
    <w:p w:rsidR="00E11130" w:rsidRDefault="00E11130" w:rsidP="00E11130">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11130" w:rsidRDefault="00E11130" w:rsidP="00E11130">
      <w:pPr>
        <w:pStyle w:val="Normal1"/>
        <w:jc w:val="both"/>
      </w:pPr>
      <w:r>
        <w:rPr>
          <w:rFonts w:ascii="Arial" w:eastAsia="Arial" w:hAnsi="Arial" w:cs="Arial"/>
          <w:b/>
        </w:rPr>
        <w:t>Child labour and other forms of trafficking human beings</w:t>
      </w:r>
    </w:p>
    <w:p w:rsidR="00E11130" w:rsidRDefault="00E11130" w:rsidP="00E11130">
      <w:pPr>
        <w:pStyle w:val="Normal1"/>
        <w:jc w:val="both"/>
      </w:pPr>
    </w:p>
    <w:p w:rsidR="00E11130" w:rsidRDefault="00E11130" w:rsidP="00E11130">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rsidR="00E11130" w:rsidRDefault="00E11130" w:rsidP="00E11130">
      <w:pPr>
        <w:pStyle w:val="Normal1"/>
        <w:spacing w:after="160"/>
        <w:jc w:val="both"/>
      </w:pPr>
      <w:r>
        <w:rPr>
          <w:rFonts w:ascii="Arial" w:eastAsia="Arial" w:hAnsi="Arial" w:cs="Arial"/>
        </w:rPr>
        <w:t>An offence under section 59A of the Sexual Offences Act 2003</w:t>
      </w:r>
    </w:p>
    <w:p w:rsidR="00E11130" w:rsidRDefault="00E11130" w:rsidP="00E11130">
      <w:pPr>
        <w:pStyle w:val="Normal1"/>
        <w:spacing w:after="160"/>
        <w:jc w:val="both"/>
      </w:pPr>
      <w:r>
        <w:rPr>
          <w:rFonts w:ascii="Arial" w:eastAsia="Arial" w:hAnsi="Arial" w:cs="Arial"/>
        </w:rPr>
        <w:t>An offence under section 71 of the Coroners and Justice Act 2009;</w:t>
      </w:r>
    </w:p>
    <w:p w:rsidR="00E11130" w:rsidRDefault="00E11130" w:rsidP="00E11130">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11130" w:rsidRDefault="00E11130" w:rsidP="00E11130">
      <w:pPr>
        <w:pStyle w:val="Normal1"/>
        <w:spacing w:after="160"/>
        <w:jc w:val="both"/>
      </w:pPr>
      <w:r>
        <w:rPr>
          <w:rFonts w:ascii="Arial" w:eastAsia="Arial" w:hAnsi="Arial" w:cs="Arial"/>
        </w:rPr>
        <w:t>An offence under section 2 or section 4 of the Modern Slavery Act 2015</w:t>
      </w:r>
    </w:p>
    <w:p w:rsidR="00E11130" w:rsidRDefault="00E11130" w:rsidP="00E11130">
      <w:pPr>
        <w:pStyle w:val="Normal1"/>
        <w:jc w:val="both"/>
      </w:pPr>
      <w:r>
        <w:rPr>
          <w:rFonts w:ascii="Arial" w:eastAsia="Arial" w:hAnsi="Arial" w:cs="Arial"/>
          <w:b/>
        </w:rPr>
        <w:t xml:space="preserve">Non-payment of tax and social security contributions </w:t>
      </w:r>
    </w:p>
    <w:p w:rsidR="00E11130" w:rsidRDefault="00E11130" w:rsidP="00E11130">
      <w:pPr>
        <w:pStyle w:val="Normal1"/>
        <w:jc w:val="both"/>
      </w:pPr>
    </w:p>
    <w:p w:rsidR="00E11130" w:rsidRDefault="00E11130" w:rsidP="00E11130">
      <w:pPr>
        <w:pStyle w:val="Normal1"/>
        <w:spacing w:after="160"/>
        <w:jc w:val="both"/>
      </w:pPr>
      <w:proofErr w:type="gramStart"/>
      <w:r>
        <w:rPr>
          <w:rFonts w:ascii="Arial" w:eastAsia="Arial" w:hAnsi="Arial" w:cs="Arial"/>
        </w:rPr>
        <w:t>Breach of obligations relating to the payment of taxes or social security contributions that has been established by a judicial or administrative decision.</w:t>
      </w:r>
      <w:proofErr w:type="gramEnd"/>
    </w:p>
    <w:p w:rsidR="00E11130" w:rsidRDefault="00E11130" w:rsidP="00E11130">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rsidR="00E11130" w:rsidRDefault="00E11130" w:rsidP="00E11130">
      <w:pPr>
        <w:pStyle w:val="Normal1"/>
        <w:numPr>
          <w:ilvl w:val="0"/>
          <w:numId w:val="5"/>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rsidR="00E11130" w:rsidRDefault="00E11130" w:rsidP="00E11130">
      <w:pPr>
        <w:pStyle w:val="Normal1"/>
        <w:numPr>
          <w:ilvl w:val="0"/>
          <w:numId w:val="5"/>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11130" w:rsidRDefault="00E11130" w:rsidP="00E11130">
      <w:pPr>
        <w:pStyle w:val="Normal1"/>
        <w:numPr>
          <w:ilvl w:val="0"/>
          <w:numId w:val="5"/>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11130" w:rsidRDefault="00E11130" w:rsidP="00E11130">
      <w:pPr>
        <w:pStyle w:val="Normal1"/>
        <w:ind w:left="2154"/>
        <w:jc w:val="both"/>
      </w:pPr>
    </w:p>
    <w:p w:rsidR="00E11130" w:rsidRDefault="00E11130" w:rsidP="00E11130">
      <w:pPr>
        <w:pStyle w:val="Normal1"/>
        <w:jc w:val="both"/>
      </w:pPr>
      <w:r>
        <w:rPr>
          <w:rFonts w:ascii="Arial" w:eastAsia="Arial" w:hAnsi="Arial" w:cs="Arial"/>
          <w:b/>
        </w:rPr>
        <w:t xml:space="preserve">Other offences </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11130" w:rsidRDefault="00E11130" w:rsidP="00E11130">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11130" w:rsidRDefault="00E11130" w:rsidP="00E11130">
      <w:pPr>
        <w:pStyle w:val="Normal1"/>
      </w:pPr>
      <w:r>
        <w:br w:type="page"/>
      </w:r>
    </w:p>
    <w:p w:rsidR="00E11130" w:rsidRPr="00767136" w:rsidRDefault="00767136" w:rsidP="00E11130">
      <w:pPr>
        <w:pStyle w:val="Normal1"/>
        <w:jc w:val="both"/>
        <w:rPr>
          <w:sz w:val="32"/>
        </w:rPr>
      </w:pPr>
      <w:r w:rsidRPr="00767136">
        <w:rPr>
          <w:rFonts w:ascii="Arial" w:eastAsia="Arial" w:hAnsi="Arial" w:cs="Arial"/>
          <w:b/>
          <w:sz w:val="40"/>
          <w:szCs w:val="32"/>
        </w:rPr>
        <w:lastRenderedPageBreak/>
        <w:t>Discretionary Exclusion Grounds</w:t>
      </w:r>
    </w:p>
    <w:p w:rsidR="00E11130" w:rsidRDefault="00E11130" w:rsidP="00E11130">
      <w:pPr>
        <w:pStyle w:val="Normal1"/>
        <w:jc w:val="both"/>
      </w:pPr>
    </w:p>
    <w:p w:rsidR="00E11130" w:rsidRDefault="00E11130" w:rsidP="00E11130">
      <w:pPr>
        <w:pStyle w:val="Normal1"/>
        <w:jc w:val="both"/>
      </w:pPr>
      <w:proofErr w:type="gramStart"/>
      <w:r>
        <w:rPr>
          <w:rFonts w:ascii="Arial" w:eastAsia="Arial" w:hAnsi="Arial" w:cs="Arial"/>
          <w:b/>
        </w:rPr>
        <w:t>Obligations in the field of environment, social and labour law.</w:t>
      </w:r>
      <w:proofErr w:type="gramEnd"/>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w:t>
      </w:r>
      <w:bookmarkStart w:id="0" w:name="_GoBack"/>
      <w:bookmarkEnd w:id="0"/>
      <w:r>
        <w:rPr>
          <w:rFonts w:ascii="Arial" w:eastAsia="Arial" w:hAnsi="Arial" w:cs="Arial"/>
        </w:rPr>
        <w:t>ur law provisions listed in Annex X to the Directive (see copy below) as amended from time to time; including the following:-</w:t>
      </w:r>
    </w:p>
    <w:p w:rsidR="00E11130" w:rsidRDefault="00E11130" w:rsidP="00E11130">
      <w:pPr>
        <w:pStyle w:val="Normal1"/>
        <w:numPr>
          <w:ilvl w:val="0"/>
          <w:numId w:val="6"/>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E11130" w:rsidRDefault="00E11130" w:rsidP="00E11130">
      <w:pPr>
        <w:pStyle w:val="Normal1"/>
        <w:numPr>
          <w:ilvl w:val="0"/>
          <w:numId w:val="6"/>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E11130" w:rsidRDefault="00E11130" w:rsidP="00E11130">
      <w:pPr>
        <w:pStyle w:val="Normal1"/>
        <w:numPr>
          <w:ilvl w:val="0"/>
          <w:numId w:val="6"/>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E11130" w:rsidRDefault="00E11130" w:rsidP="00E11130">
      <w:pPr>
        <w:pStyle w:val="Normal1"/>
        <w:numPr>
          <w:ilvl w:val="0"/>
          <w:numId w:val="6"/>
        </w:numPr>
        <w:spacing w:after="120"/>
        <w:ind w:left="1434" w:hanging="357"/>
        <w:jc w:val="both"/>
      </w:pPr>
      <w:r>
        <w:rPr>
          <w:rFonts w:ascii="Arial" w:eastAsia="Arial" w:hAnsi="Arial" w:cs="Arial"/>
        </w:rPr>
        <w:t>Where the organisation has been in breach of section 15 of the Immigration, Asylum, and Nationality Act 2006;</w:t>
      </w:r>
    </w:p>
    <w:p w:rsidR="00E11130" w:rsidRDefault="00E11130" w:rsidP="00E11130">
      <w:pPr>
        <w:pStyle w:val="Normal1"/>
        <w:numPr>
          <w:ilvl w:val="0"/>
          <w:numId w:val="6"/>
        </w:numPr>
        <w:spacing w:after="120"/>
        <w:ind w:left="1434" w:hanging="357"/>
        <w:jc w:val="both"/>
      </w:pPr>
      <w:r>
        <w:rPr>
          <w:rFonts w:ascii="Arial" w:eastAsia="Arial" w:hAnsi="Arial" w:cs="Arial"/>
        </w:rPr>
        <w:t>Where the organisation has a conviction under section 21 of the Immigration, Asylum, and Nationality Act 2006;</w:t>
      </w:r>
    </w:p>
    <w:p w:rsidR="00E11130" w:rsidRDefault="00E11130" w:rsidP="00E11130">
      <w:pPr>
        <w:pStyle w:val="Normal1"/>
        <w:numPr>
          <w:ilvl w:val="0"/>
          <w:numId w:val="6"/>
        </w:numPr>
        <w:spacing w:after="160"/>
        <w:ind w:hanging="360"/>
        <w:contextualSpacing/>
        <w:jc w:val="both"/>
      </w:pPr>
      <w:r>
        <w:rPr>
          <w:rFonts w:ascii="Arial" w:eastAsia="Arial" w:hAnsi="Arial" w:cs="Arial"/>
        </w:rPr>
        <w:t>Where the organisation has been in breach of the National Minimum Wage Act 1998.</w:t>
      </w:r>
    </w:p>
    <w:p w:rsidR="00E11130" w:rsidRDefault="00E11130" w:rsidP="00E11130">
      <w:pPr>
        <w:pStyle w:val="Normal1"/>
        <w:jc w:val="both"/>
      </w:pPr>
      <w:r>
        <w:rPr>
          <w:rFonts w:ascii="Arial" w:eastAsia="Arial" w:hAnsi="Arial" w:cs="Arial"/>
          <w:b/>
        </w:rPr>
        <w:t>Bankruptcy, insolvency</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E11130" w:rsidRDefault="00E11130" w:rsidP="00E11130">
      <w:pPr>
        <w:pStyle w:val="Normal1"/>
        <w:jc w:val="both"/>
      </w:pPr>
      <w:r>
        <w:rPr>
          <w:rFonts w:ascii="Arial" w:eastAsia="Arial" w:hAnsi="Arial" w:cs="Arial"/>
          <w:b/>
        </w:rPr>
        <w:t>Grave professional misconduct</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 xml:space="preserve">Guilty of grave professional misconduct </w:t>
      </w:r>
    </w:p>
    <w:p w:rsidR="00E11130" w:rsidRDefault="00E11130" w:rsidP="00E11130">
      <w:pPr>
        <w:pStyle w:val="Normal1"/>
        <w:jc w:val="both"/>
      </w:pPr>
      <w:r>
        <w:rPr>
          <w:rFonts w:ascii="Arial" w:eastAsia="Arial" w:hAnsi="Arial" w:cs="Arial"/>
          <w:b/>
        </w:rPr>
        <w:t xml:space="preserve">Distortion of competition </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Entered into agreements with other economic operators aimed at distorting competition</w:t>
      </w:r>
    </w:p>
    <w:p w:rsidR="00E11130" w:rsidRDefault="00E11130" w:rsidP="00E11130">
      <w:pPr>
        <w:pStyle w:val="Normal1"/>
        <w:jc w:val="both"/>
      </w:pPr>
      <w:r>
        <w:rPr>
          <w:rFonts w:ascii="Arial" w:eastAsia="Arial" w:hAnsi="Arial" w:cs="Arial"/>
          <w:b/>
        </w:rPr>
        <w:t>Conflict of interest</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Aware of any conflict of interest within the meaning of regulation 24 due to the participation in the procurement procedure</w:t>
      </w:r>
    </w:p>
    <w:p w:rsidR="00E11130" w:rsidRDefault="00E11130" w:rsidP="00E11130">
      <w:pPr>
        <w:pStyle w:val="Normal1"/>
        <w:spacing w:after="160"/>
        <w:jc w:val="both"/>
      </w:pPr>
      <w:proofErr w:type="gramStart"/>
      <w:r>
        <w:rPr>
          <w:rFonts w:ascii="Arial" w:eastAsia="Arial" w:hAnsi="Arial" w:cs="Arial"/>
          <w:b/>
        </w:rPr>
        <w:lastRenderedPageBreak/>
        <w:t>Been involved in the preparation of the procurement procedure.</w:t>
      </w:r>
      <w:proofErr w:type="gramEnd"/>
    </w:p>
    <w:p w:rsidR="00E11130" w:rsidRDefault="00E11130" w:rsidP="00E11130">
      <w:pPr>
        <w:pStyle w:val="Normal1"/>
        <w:jc w:val="both"/>
      </w:pPr>
      <w:r>
        <w:rPr>
          <w:rFonts w:ascii="Arial" w:eastAsia="Arial" w:hAnsi="Arial" w:cs="Arial"/>
          <w:b/>
        </w:rPr>
        <w:t>Prior performance issues</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11130" w:rsidRDefault="00E11130" w:rsidP="00E11130">
      <w:pPr>
        <w:pStyle w:val="Normal1"/>
        <w:jc w:val="both"/>
      </w:pPr>
      <w:r>
        <w:rPr>
          <w:rFonts w:ascii="Arial" w:eastAsia="Arial" w:hAnsi="Arial" w:cs="Arial"/>
          <w:b/>
        </w:rPr>
        <w:t xml:space="preserve">Misrepresentation and undue influence </w:t>
      </w:r>
    </w:p>
    <w:p w:rsidR="00E11130" w:rsidRDefault="00E11130" w:rsidP="00E11130">
      <w:pPr>
        <w:pStyle w:val="Normal1"/>
        <w:jc w:val="both"/>
      </w:pPr>
    </w:p>
    <w:p w:rsidR="00E11130" w:rsidRDefault="00E11130" w:rsidP="00E11130">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E11130" w:rsidRDefault="00E11130" w:rsidP="00E11130">
      <w:pPr>
        <w:pStyle w:val="Normal1"/>
        <w:spacing w:after="160"/>
        <w:jc w:val="both"/>
      </w:pPr>
    </w:p>
    <w:p w:rsidR="00E11130" w:rsidRDefault="00E11130" w:rsidP="00E11130">
      <w:pPr>
        <w:pStyle w:val="Normal1"/>
        <w:jc w:val="both"/>
      </w:pPr>
      <w:r>
        <w:rPr>
          <w:rFonts w:ascii="Arial" w:eastAsia="Arial" w:hAnsi="Arial" w:cs="Arial"/>
          <w:sz w:val="32"/>
          <w:szCs w:val="32"/>
        </w:rPr>
        <w:t xml:space="preserve">Additional exclusion grounds </w:t>
      </w:r>
    </w:p>
    <w:p w:rsidR="00E11130" w:rsidRDefault="00E11130" w:rsidP="00E11130">
      <w:pPr>
        <w:pStyle w:val="Normal1"/>
        <w:jc w:val="both"/>
      </w:pPr>
    </w:p>
    <w:p w:rsidR="00E11130" w:rsidRDefault="00E11130" w:rsidP="00E11130">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rsidR="00E11130" w:rsidRDefault="00E11130" w:rsidP="00E11130">
      <w:pPr>
        <w:pStyle w:val="Normal1"/>
        <w:spacing w:before="240" w:after="120"/>
        <w:jc w:val="both"/>
      </w:pPr>
      <w:r>
        <w:rPr>
          <w:rFonts w:ascii="Arial" w:eastAsia="Arial" w:hAnsi="Arial" w:cs="Arial"/>
          <w:b/>
        </w:rPr>
        <w:t>ANNEX X Extract from Public Procurement Directive 2014/24/EU</w:t>
      </w:r>
    </w:p>
    <w:p w:rsidR="00E11130" w:rsidRDefault="00E11130" w:rsidP="00E11130">
      <w:pPr>
        <w:pStyle w:val="Normal1"/>
        <w:spacing w:before="240" w:after="120"/>
        <w:jc w:val="both"/>
      </w:pPr>
      <w:r>
        <w:rPr>
          <w:rFonts w:ascii="Arial" w:eastAsia="Arial" w:hAnsi="Arial" w:cs="Arial"/>
          <w:b/>
          <w:sz w:val="22"/>
          <w:szCs w:val="22"/>
        </w:rPr>
        <w:t>LIST OF INTERNATIONAL SOCIAL AND ENVIRONMENTAL CONVENTIONS REFERRED TO IN ARTICLE 18(2) —</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87 on Freedom of Association and the Protection of the Right to Organise;</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98 on the Right to Organise and Collective Bargaining;</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29 on Forced Labour;</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105 on the Abolition of Forced Labour;</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138 on Minimum Age;</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111 on Discrimination (Employment and Occupation);</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100 on Equal Remuneration;</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ILO Convention 182 on Worst Forms of Child Labour;</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E11130" w:rsidRDefault="00E11130" w:rsidP="00E11130">
      <w:pPr>
        <w:pStyle w:val="Normal1"/>
        <w:numPr>
          <w:ilvl w:val="0"/>
          <w:numId w:val="1"/>
        </w:numPr>
        <w:spacing w:after="120"/>
        <w:ind w:left="1434" w:hanging="357"/>
        <w:jc w:val="both"/>
      </w:pPr>
      <w:r>
        <w:rPr>
          <w:rFonts w:ascii="Arial" w:eastAsia="Arial" w:hAnsi="Arial" w:cs="Arial"/>
          <w:sz w:val="22"/>
          <w:szCs w:val="22"/>
        </w:rPr>
        <w:t>Stockholm Convention on Persistent Organic Pollutants (Stockholm POPs Convention)</w:t>
      </w:r>
    </w:p>
    <w:p w:rsidR="00E11130" w:rsidRDefault="00E11130" w:rsidP="00E11130">
      <w:pPr>
        <w:pStyle w:val="Normal1"/>
        <w:numPr>
          <w:ilvl w:val="0"/>
          <w:numId w:val="1"/>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E11130" w:rsidRDefault="00E11130" w:rsidP="00E11130">
      <w:pPr>
        <w:pStyle w:val="Normal1"/>
        <w:contextualSpacing/>
        <w:jc w:val="both"/>
      </w:pPr>
    </w:p>
    <w:p w:rsidR="00E11130" w:rsidRDefault="00E11130" w:rsidP="00E11130">
      <w:pPr>
        <w:pStyle w:val="Normal1"/>
        <w:contextualSpacing/>
        <w:jc w:val="both"/>
      </w:pPr>
    </w:p>
    <w:p w:rsidR="00E11130" w:rsidRDefault="00E11130" w:rsidP="00E11130">
      <w:pPr>
        <w:pStyle w:val="Normal1"/>
        <w:contextualSpacing/>
        <w:jc w:val="both"/>
      </w:pPr>
    </w:p>
    <w:p w:rsidR="00E11130" w:rsidRDefault="00E11130" w:rsidP="00E11130">
      <w:pPr>
        <w:pStyle w:val="Normal1"/>
        <w:contextualSpacing/>
        <w:jc w:val="both"/>
      </w:pPr>
    </w:p>
    <w:p w:rsidR="00E11130" w:rsidRDefault="00E11130" w:rsidP="00E11130">
      <w:pPr>
        <w:pStyle w:val="Normal1"/>
        <w:ind w:left="714"/>
        <w:jc w:val="both"/>
      </w:pPr>
    </w:p>
    <w:p w:rsidR="00E11130" w:rsidRDefault="00E11130" w:rsidP="00E11130">
      <w:pPr>
        <w:pStyle w:val="Normal1"/>
        <w:ind w:left="714"/>
        <w:jc w:val="both"/>
      </w:pPr>
    </w:p>
    <w:p w:rsidR="00E11130" w:rsidRDefault="00E11130" w:rsidP="00E11130">
      <w:pPr>
        <w:pStyle w:val="Normal1"/>
        <w:jc w:val="both"/>
      </w:pPr>
      <w:r>
        <w:rPr>
          <w:rFonts w:ascii="Arial" w:eastAsia="Arial" w:hAnsi="Arial" w:cs="Arial"/>
          <w:b/>
        </w:rPr>
        <w:t>Consequences of misrepresentation</w:t>
      </w:r>
    </w:p>
    <w:p w:rsidR="00E11130" w:rsidRDefault="00E11130" w:rsidP="00E11130">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11130" w:rsidRDefault="00E11130" w:rsidP="00E11130">
      <w:pPr>
        <w:pStyle w:val="Normal1"/>
        <w:numPr>
          <w:ilvl w:val="0"/>
          <w:numId w:val="2"/>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E11130" w:rsidRDefault="00E11130" w:rsidP="00E11130">
      <w:pPr>
        <w:pStyle w:val="Normal1"/>
        <w:numPr>
          <w:ilvl w:val="0"/>
          <w:numId w:val="2"/>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11130" w:rsidRDefault="00E11130" w:rsidP="00E11130">
      <w:pPr>
        <w:pStyle w:val="Normal1"/>
        <w:numPr>
          <w:ilvl w:val="0"/>
          <w:numId w:val="2"/>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E11130" w:rsidRDefault="00E11130" w:rsidP="00E11130">
      <w:pPr>
        <w:pStyle w:val="Normal1"/>
        <w:numPr>
          <w:ilvl w:val="0"/>
          <w:numId w:val="2"/>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9B2906" w:rsidRDefault="00767136"/>
    <w:sectPr w:rsidR="009B2906">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30" w:rsidRDefault="00E11130" w:rsidP="00E11130">
      <w:pPr>
        <w:spacing w:after="0" w:line="240" w:lineRule="auto"/>
      </w:pPr>
      <w:r>
        <w:separator/>
      </w:r>
    </w:p>
  </w:endnote>
  <w:endnote w:type="continuationSeparator" w:id="0">
    <w:p w:rsidR="00E11130" w:rsidRDefault="00E11130" w:rsidP="00E1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07760"/>
      <w:docPartObj>
        <w:docPartGallery w:val="Page Numbers (Bottom of Page)"/>
        <w:docPartUnique/>
      </w:docPartObj>
    </w:sdtPr>
    <w:sdtEndPr>
      <w:rPr>
        <w:noProof/>
      </w:rPr>
    </w:sdtEndPr>
    <w:sdtContent>
      <w:p w:rsidR="00E11130" w:rsidRDefault="00E11130">
        <w:pPr>
          <w:pStyle w:val="Footer"/>
          <w:jc w:val="right"/>
        </w:pPr>
        <w:r>
          <w:fldChar w:fldCharType="begin"/>
        </w:r>
        <w:r>
          <w:instrText xml:space="preserve"> PAGE   \* MERGEFORMAT </w:instrText>
        </w:r>
        <w:r>
          <w:fldChar w:fldCharType="separate"/>
        </w:r>
        <w:r w:rsidR="00767136">
          <w:rPr>
            <w:noProof/>
          </w:rPr>
          <w:t>6</w:t>
        </w:r>
        <w:r>
          <w:rPr>
            <w:noProof/>
          </w:rPr>
          <w:fldChar w:fldCharType="end"/>
        </w:r>
      </w:p>
    </w:sdtContent>
  </w:sdt>
  <w:p w:rsidR="00E11130" w:rsidRDefault="00E11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30" w:rsidRDefault="00E11130" w:rsidP="00E11130">
      <w:pPr>
        <w:spacing w:after="0" w:line="240" w:lineRule="auto"/>
      </w:pPr>
      <w:r>
        <w:separator/>
      </w:r>
    </w:p>
  </w:footnote>
  <w:footnote w:type="continuationSeparator" w:id="0">
    <w:p w:rsidR="00E11130" w:rsidRDefault="00E11130" w:rsidP="00E11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30" w:rsidRDefault="00E111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104" o:spid="_x0000_s2050" type="#_x0000_t136" style="position:absolute;margin-left:0;margin-top:0;width:397.65pt;height:238.6pt;rotation:315;z-index:-251655168;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30" w:rsidRDefault="00E111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105" o:spid="_x0000_s2051" type="#_x0000_t136" style="position:absolute;margin-left:0;margin-top:0;width:397.65pt;height:238.6pt;rotation:315;z-index:-251653120;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30" w:rsidRDefault="00E111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103" o:spid="_x0000_s2049" type="#_x0000_t136" style="position:absolute;margin-left:0;margin-top:0;width:397.65pt;height:238.6pt;rotation:315;z-index:-251657216;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5">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30"/>
    <w:rsid w:val="00252D0D"/>
    <w:rsid w:val="00767136"/>
    <w:rsid w:val="00C84F6B"/>
    <w:rsid w:val="00E1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11130"/>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11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130"/>
  </w:style>
  <w:style w:type="paragraph" w:styleId="Footer">
    <w:name w:val="footer"/>
    <w:basedOn w:val="Normal"/>
    <w:link w:val="FooterChar"/>
    <w:uiPriority w:val="99"/>
    <w:unhideWhenUsed/>
    <w:rsid w:val="00E11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11130"/>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11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130"/>
  </w:style>
  <w:style w:type="paragraph" w:styleId="Footer">
    <w:name w:val="footer"/>
    <w:basedOn w:val="Normal"/>
    <w:link w:val="FooterChar"/>
    <w:uiPriority w:val="99"/>
    <w:unhideWhenUsed/>
    <w:rsid w:val="00E11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Michael</dc:creator>
  <cp:lastModifiedBy>Wise, Michael</cp:lastModifiedBy>
  <cp:revision>2</cp:revision>
  <dcterms:created xsi:type="dcterms:W3CDTF">2018-03-06T11:43:00Z</dcterms:created>
  <dcterms:modified xsi:type="dcterms:W3CDTF">2018-03-06T11:46:00Z</dcterms:modified>
</cp:coreProperties>
</file>