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FEF45" w14:textId="77777777" w:rsidR="003D256C" w:rsidRPr="008C33CA" w:rsidRDefault="003D256C" w:rsidP="00E40F42">
      <w:pPr>
        <w:pStyle w:val="Heading1"/>
        <w:keepNext w:val="0"/>
        <w:spacing w:after="240"/>
        <w:ind w:right="98"/>
        <w:rPr>
          <w:color w:val="000000"/>
        </w:rPr>
      </w:pPr>
    </w:p>
    <w:p w14:paraId="2DAB07A7" w14:textId="77777777"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14:anchorId="28AC3691" wp14:editId="71B617C3">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14:paraId="1551667D" w14:textId="77777777" w:rsidR="003D256C" w:rsidRPr="008C33CA" w:rsidRDefault="003D256C" w:rsidP="00E40F42">
      <w:pPr>
        <w:pBdr>
          <w:top w:val="single" w:sz="4" w:space="1" w:color="auto"/>
        </w:pBdr>
        <w:spacing w:before="120"/>
        <w:ind w:right="98"/>
        <w:jc w:val="right"/>
        <w:rPr>
          <w:rFonts w:ascii="Arial" w:hAnsi="Arial" w:cs="Arial"/>
          <w:i/>
          <w:color w:val="000000"/>
          <w:sz w:val="24"/>
        </w:rPr>
      </w:pPr>
    </w:p>
    <w:p w14:paraId="6ED59490" w14:textId="77777777"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14:paraId="12B13946" w14:textId="44DC475D"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8606EA">
        <w:rPr>
          <w:rFonts w:ascii="Arial" w:hAnsi="Arial" w:cs="Arial"/>
          <w:b/>
          <w:color w:val="000000"/>
          <w:sz w:val="48"/>
          <w:szCs w:val="48"/>
        </w:rPr>
        <w:t xml:space="preserve">Aspiring Chief Executive Programme </w:t>
      </w:r>
      <w:r w:rsidR="00864954">
        <w:rPr>
          <w:rFonts w:ascii="Arial" w:hAnsi="Arial" w:cs="Arial"/>
          <w:b/>
          <w:color w:val="000000"/>
          <w:sz w:val="48"/>
          <w:szCs w:val="48"/>
        </w:rPr>
        <w:t>–</w:t>
      </w:r>
      <w:r w:rsidR="008606EA">
        <w:rPr>
          <w:rFonts w:ascii="Arial" w:hAnsi="Arial" w:cs="Arial"/>
          <w:b/>
          <w:color w:val="000000"/>
          <w:sz w:val="48"/>
          <w:szCs w:val="48"/>
        </w:rPr>
        <w:t xml:space="preserve"> </w:t>
      </w:r>
      <w:r w:rsidR="00736A78">
        <w:rPr>
          <w:rFonts w:ascii="Arial" w:hAnsi="Arial" w:cs="Arial"/>
          <w:b/>
          <w:color w:val="000000"/>
          <w:sz w:val="48"/>
          <w:szCs w:val="48"/>
        </w:rPr>
        <w:t>Development, Management and Facilitation</w:t>
      </w:r>
      <w:r w:rsidR="006F7C28">
        <w:rPr>
          <w:rFonts w:ascii="Arial" w:hAnsi="Arial" w:cs="Arial"/>
          <w:b/>
          <w:color w:val="000000"/>
          <w:sz w:val="48"/>
          <w:szCs w:val="48"/>
        </w:rPr>
        <w:t xml:space="preserve"> </w:t>
      </w:r>
    </w:p>
    <w:p w14:paraId="33EEE7B4" w14:textId="2AEFEC41" w:rsidR="007C0EE8" w:rsidRPr="008C33CA" w:rsidRDefault="007C0EE8"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007A0199">
        <w:rPr>
          <w:rFonts w:ascii="Arial" w:hAnsi="Arial" w:cs="Arial"/>
          <w:b/>
          <w:color w:val="000000"/>
          <w:sz w:val="48"/>
          <w:szCs w:val="48"/>
        </w:rPr>
        <w:t xml:space="preserve"> </w:t>
      </w:r>
      <w:r w:rsidR="00BB3F97">
        <w:rPr>
          <w:rFonts w:ascii="Arial" w:hAnsi="Arial" w:cs="Arial"/>
          <w:b/>
          <w:bCs/>
          <w:sz w:val="40"/>
          <w:szCs w:val="40"/>
        </w:rPr>
        <w:t>C0223a</w:t>
      </w:r>
    </w:p>
    <w:p w14:paraId="6F3BC3D9" w14:textId="622BE912" w:rsidR="00D0142D" w:rsidRPr="008C33CA"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Closing Date for Tenders:</w:t>
      </w:r>
      <w:r w:rsidR="00CC0FAB">
        <w:rPr>
          <w:rFonts w:ascii="Arial" w:hAnsi="Arial" w:cs="Arial"/>
          <w:b/>
          <w:color w:val="000000"/>
          <w:sz w:val="32"/>
          <w:szCs w:val="32"/>
        </w:rPr>
        <w:t xml:space="preserve"> </w:t>
      </w:r>
      <w:r w:rsidR="00864954">
        <w:rPr>
          <w:rFonts w:ascii="Arial" w:hAnsi="Arial" w:cs="Arial"/>
          <w:b/>
          <w:color w:val="000000"/>
          <w:sz w:val="32"/>
          <w:szCs w:val="32"/>
        </w:rPr>
        <w:t>Noon, Friday 17 March 2023</w:t>
      </w:r>
    </w:p>
    <w:p w14:paraId="62D54567" w14:textId="4999520C"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sidR="00864954">
        <w:rPr>
          <w:rFonts w:ascii="Arial" w:hAnsi="Arial" w:cs="Arial"/>
          <w:b/>
          <w:color w:val="000000"/>
          <w:sz w:val="32"/>
          <w:szCs w:val="32"/>
        </w:rPr>
        <w:t>April 2023</w:t>
      </w:r>
    </w:p>
    <w:p w14:paraId="2AD47E13" w14:textId="77777777"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rPr>
      </w:pPr>
    </w:p>
    <w:p w14:paraId="34F569D5" w14:textId="77777777" w:rsidR="00D0142D" w:rsidRPr="008C33CA"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14:paraId="45E9DC6E" w14:textId="77777777" w:rsidR="00BB5C5B" w:rsidRPr="008C33CA"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8C33CA" w:rsidSect="00F710C5">
          <w:headerReference w:type="default" r:id="rId12"/>
          <w:footerReference w:type="default" r:id="rId13"/>
          <w:footerReference w:type="first" r:id="rId14"/>
          <w:type w:val="continuous"/>
          <w:pgSz w:w="11906" w:h="16838" w:code="9"/>
          <w:pgMar w:top="1134" w:right="1134" w:bottom="1134" w:left="1134" w:header="708" w:footer="708" w:gutter="0"/>
          <w:cols w:space="708"/>
          <w:docGrid w:linePitch="360"/>
        </w:sectPr>
      </w:pPr>
    </w:p>
    <w:p w14:paraId="37BA4FD0" w14:textId="77777777" w:rsidR="003D256C" w:rsidRPr="008C33CA"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t>CONTENTS</w:t>
      </w:r>
    </w:p>
    <w:p w14:paraId="4E38AB6B" w14:textId="01F2F73D" w:rsidR="00EC418B"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1.</w:t>
      </w:r>
      <w:r>
        <w:rPr>
          <w:rFonts w:cs="Arial"/>
          <w:color w:val="000000"/>
        </w:rPr>
        <w:tab/>
        <w:t>INTRODUCTION AND BACKGROUND</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4</w:t>
      </w:r>
    </w:p>
    <w:p w14:paraId="750DB718" w14:textId="1AB39431" w:rsidR="00762D9A"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2.</w:t>
      </w:r>
      <w:r>
        <w:rPr>
          <w:rFonts w:cs="Arial"/>
          <w:color w:val="000000"/>
        </w:rPr>
        <w:tab/>
        <w:t>SPECIFICATION OF SERVICE</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5</w:t>
      </w:r>
    </w:p>
    <w:p w14:paraId="7648CAED" w14:textId="5944191E" w:rsidR="00762D9A"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3.</w:t>
      </w:r>
      <w:r>
        <w:rPr>
          <w:rFonts w:cs="Arial"/>
          <w:color w:val="000000"/>
        </w:rPr>
        <w:tab/>
        <w:t>EVALUATION OF TENDERS</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9</w:t>
      </w:r>
    </w:p>
    <w:p w14:paraId="2484893D" w14:textId="0D96903B" w:rsidR="00762D9A"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4.</w:t>
      </w:r>
      <w:r>
        <w:rPr>
          <w:rFonts w:cs="Arial"/>
          <w:color w:val="000000"/>
        </w:rPr>
        <w:tab/>
        <w:t>RULES OF TENDER</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11</w:t>
      </w:r>
    </w:p>
    <w:p w14:paraId="6427EE2A" w14:textId="7A06833B" w:rsidR="00762D9A" w:rsidRPr="008C33CA" w:rsidRDefault="00762D9A" w:rsidP="007A0199">
      <w:pPr>
        <w:pStyle w:val="MainParagraphNumbered"/>
        <w:numPr>
          <w:ilvl w:val="0"/>
          <w:numId w:val="0"/>
        </w:numPr>
        <w:tabs>
          <w:tab w:val="clear" w:pos="0"/>
          <w:tab w:val="left" w:pos="426"/>
        </w:tabs>
        <w:spacing w:before="160"/>
        <w:ind w:left="426" w:hanging="426"/>
        <w:outlineLvl w:val="0"/>
        <w:rPr>
          <w:rFonts w:cs="Arial"/>
          <w:b w:val="0"/>
          <w:color w:val="000000"/>
          <w:sz w:val="22"/>
          <w:szCs w:val="22"/>
          <w:highlight w:val="yellow"/>
        </w:rPr>
      </w:pPr>
      <w:r>
        <w:rPr>
          <w:rFonts w:cs="Arial"/>
          <w:color w:val="000000"/>
        </w:rPr>
        <w:t>5.</w:t>
      </w:r>
      <w:r>
        <w:rPr>
          <w:rFonts w:cs="Arial"/>
          <w:color w:val="000000"/>
        </w:rPr>
        <w:tab/>
        <w:t>PREPARATION AND SUBMISSION OF TENDERS</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14</w:t>
      </w:r>
    </w:p>
    <w:p w14:paraId="6F1515DD" w14:textId="77777777" w:rsidR="003D256C" w:rsidRPr="008C33CA"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14:paraId="16F4B201" w14:textId="2CA607FF" w:rsidR="004E29FA" w:rsidRPr="0049121C"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sidR="00E47F7D">
        <w:rPr>
          <w:rFonts w:cs="Arial"/>
          <w:b w:val="0"/>
          <w:color w:val="000000"/>
          <w:sz w:val="22"/>
          <w:szCs w:val="22"/>
        </w:rPr>
        <w:t>Terms and conditions</w:t>
      </w:r>
      <w:r w:rsidR="00B057AE" w:rsidRPr="00E3232E">
        <w:rPr>
          <w:rFonts w:cs="Arial"/>
          <w:b w:val="0"/>
          <w:color w:val="000000"/>
          <w:sz w:val="22"/>
          <w:szCs w:val="22"/>
        </w:rPr>
        <w:t xml:space="preserve"> </w:t>
      </w:r>
      <w:bookmarkStart w:id="1" w:name="_Toc337118624"/>
      <w:bookmarkEnd w:id="0"/>
    </w:p>
    <w:p w14:paraId="4B33A66F" w14:textId="33A9AD01" w:rsidR="000B7FB9" w:rsidRPr="0085497D" w:rsidRDefault="003D256C" w:rsidP="0085497D">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sidR="00E47F7D">
        <w:rPr>
          <w:rFonts w:cs="Arial"/>
          <w:b w:val="0"/>
          <w:color w:val="000000"/>
          <w:sz w:val="22"/>
          <w:szCs w:val="22"/>
        </w:rPr>
        <w:t>Supplied Separately</w:t>
      </w:r>
      <w:r w:rsidR="000C1B4E">
        <w:rPr>
          <w:rFonts w:cs="Arial"/>
          <w:b w:val="0"/>
          <w:color w:val="000000"/>
          <w:sz w:val="22"/>
          <w:szCs w:val="22"/>
        </w:rPr>
        <w:t xml:space="preserve"> </w:t>
      </w:r>
      <w:r w:rsidR="00E47F7D">
        <w:rPr>
          <w:rFonts w:cs="Arial"/>
          <w:b w:val="0"/>
          <w:color w:val="000000"/>
          <w:sz w:val="22"/>
          <w:szCs w:val="22"/>
        </w:rPr>
        <w:t>–</w:t>
      </w:r>
      <w:r w:rsidR="004E167B">
        <w:rPr>
          <w:rFonts w:cs="Arial"/>
          <w:b w:val="0"/>
          <w:color w:val="000000"/>
          <w:sz w:val="22"/>
          <w:szCs w:val="22"/>
        </w:rPr>
        <w:t xml:space="preserve"> </w:t>
      </w:r>
      <w:r w:rsidRPr="00E3232E">
        <w:rPr>
          <w:rFonts w:cs="Arial"/>
          <w:b w:val="0"/>
          <w:color w:val="000000"/>
          <w:sz w:val="22"/>
          <w:szCs w:val="22"/>
        </w:rPr>
        <w:t>Tender Submission Document (to be completed and returned by tenderer)</w:t>
      </w:r>
      <w:bookmarkEnd w:id="1"/>
    </w:p>
    <w:p w14:paraId="1784D089" w14:textId="3D8236F6" w:rsidR="0096514A" w:rsidRPr="008C33CA" w:rsidRDefault="0096514A" w:rsidP="0096514A">
      <w:pPr>
        <w:rPr>
          <w:rFonts w:ascii="Arial" w:hAnsi="Arial" w:cs="Arial"/>
          <w:color w:val="000000"/>
          <w:sz w:val="22"/>
          <w:szCs w:val="22"/>
          <w:lang w:eastAsia="en-GB"/>
        </w:rPr>
      </w:pPr>
    </w:p>
    <w:p w14:paraId="5D40D3EF" w14:textId="77777777"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14:paraId="1B0F728F"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2" w:name="_Toc275511643"/>
      <w:bookmarkStart w:id="3" w:name="_Toc275520705"/>
      <w:bookmarkStart w:id="4" w:name="_Toc275521404"/>
      <w:bookmarkStart w:id="5" w:name="_Toc275522194"/>
      <w:bookmarkStart w:id="6" w:name="_Toc277752831"/>
      <w:bookmarkStart w:id="7" w:name="_Toc278534602"/>
      <w:r w:rsidRPr="008C33CA">
        <w:rPr>
          <w:rFonts w:cs="Arial"/>
          <w:color w:val="000000"/>
          <w:sz w:val="28"/>
          <w:szCs w:val="28"/>
        </w:rPr>
        <w:t>GLOSSARY OF KEY TERMS</w:t>
      </w:r>
    </w:p>
    <w:p w14:paraId="3AAA9FA8" w14:textId="77777777"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14:paraId="3EBBC35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14:paraId="44422CEF" w14:textId="3AA9697D"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w:t>
      </w:r>
      <w:r w:rsidR="00986652" w:rsidRPr="008C33CA">
        <w:rPr>
          <w:rFonts w:cs="Arial"/>
          <w:b w:val="0"/>
          <w:color w:val="000000"/>
          <w:sz w:val="22"/>
          <w:szCs w:val="22"/>
        </w:rPr>
        <w:t>the public body,</w:t>
      </w:r>
      <w:r w:rsidRPr="008C33CA">
        <w:rPr>
          <w:rFonts w:cs="Arial"/>
          <w:b w:val="0"/>
          <w:color w:val="000000"/>
          <w:sz w:val="22"/>
          <w:szCs w:val="22"/>
        </w:rPr>
        <w:t xml:space="preserve"> which has opted to </w:t>
      </w:r>
      <w:r w:rsidR="00B057AE">
        <w:rPr>
          <w:rFonts w:cs="Arial"/>
          <w:b w:val="0"/>
          <w:color w:val="000000"/>
          <w:sz w:val="22"/>
          <w:szCs w:val="22"/>
        </w:rPr>
        <w:t>run an open tender process to appoint a contractor.</w:t>
      </w:r>
    </w:p>
    <w:p w14:paraId="39C2B37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057AE">
        <w:rPr>
          <w:rFonts w:cs="Arial"/>
          <w:b w:val="0"/>
          <w:color w:val="000000"/>
          <w:sz w:val="22"/>
          <w:szCs w:val="22"/>
        </w:rPr>
        <w:t>marketing</w:t>
      </w:r>
      <w:r w:rsidR="00E3232E">
        <w:rPr>
          <w:rFonts w:cs="Arial"/>
          <w:b w:val="0"/>
          <w:color w:val="000000"/>
          <w:sz w:val="22"/>
          <w:szCs w:val="22"/>
        </w:rPr>
        <w:t xml:space="preserve"> and advertising</w:t>
      </w:r>
      <w:r w:rsidR="00B057AE" w:rsidRPr="008C33CA">
        <w:rPr>
          <w:rFonts w:cs="Arial"/>
          <w:b w:val="0"/>
          <w:color w:val="000000"/>
          <w:sz w:val="22"/>
          <w:szCs w:val="22"/>
        </w:rPr>
        <w:t xml:space="preserve"> </w:t>
      </w:r>
      <w:r w:rsidRPr="008C33CA">
        <w:rPr>
          <w:rFonts w:cs="Arial"/>
          <w:b w:val="0"/>
          <w:color w:val="000000"/>
          <w:sz w:val="22"/>
          <w:szCs w:val="22"/>
        </w:rPr>
        <w:t>services.</w:t>
      </w:r>
    </w:p>
    <w:p w14:paraId="7D6C2350"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14:paraId="3893A5A8"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14:paraId="1346DF99" w14:textId="77777777" w:rsidR="003D256C" w:rsidRPr="008C33CA" w:rsidRDefault="003D256C" w:rsidP="00314ED0">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14:paraId="20FCA196" w14:textId="209D68F7" w:rsidR="003D256C" w:rsidRPr="009306E3" w:rsidRDefault="00E23C1B" w:rsidP="00314ED0">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by e-mail to </w:t>
      </w:r>
      <w:hyperlink r:id="rId15" w:history="1">
        <w:r w:rsidRPr="00E3232E">
          <w:rPr>
            <w:rStyle w:val="Hyperlink"/>
            <w:rFonts w:ascii="Arial" w:hAnsi="Arial" w:cs="Arial"/>
            <w:sz w:val="22"/>
            <w:szCs w:val="22"/>
          </w:rPr>
          <w:t>Tenders@londoncouncils.gov.uk</w:t>
        </w:r>
      </w:hyperlink>
    </w:p>
    <w:p w14:paraId="16CFC964" w14:textId="51D084FA" w:rsidR="00314ED0" w:rsidRPr="008C33CA" w:rsidRDefault="003D256C" w:rsidP="00E3232E">
      <w:pPr>
        <w:tabs>
          <w:tab w:val="right" w:pos="9540"/>
        </w:tabs>
        <w:overflowPunct w:val="0"/>
        <w:autoSpaceDE w:val="0"/>
        <w:autoSpaceDN w:val="0"/>
        <w:adjustRightInd w:val="0"/>
        <w:ind w:right="98"/>
        <w:jc w:val="both"/>
        <w:textAlignment w:val="baseline"/>
        <w:sectPr w:rsidR="00314ED0" w:rsidRPr="008C33CA" w:rsidSect="00F710C5">
          <w:pgSz w:w="11906" w:h="16838" w:code="9"/>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w:t>
      </w:r>
      <w:r w:rsidR="00D332DD" w:rsidRPr="009306E3">
        <w:rPr>
          <w:rFonts w:ascii="Arial" w:hAnsi="Arial" w:cs="Arial"/>
          <w:color w:val="000000"/>
          <w:sz w:val="22"/>
          <w:szCs w:val="22"/>
        </w:rPr>
        <w:t>t</w:t>
      </w:r>
      <w:r w:rsidR="00314ED0" w:rsidRPr="009306E3">
        <w:rPr>
          <w:rFonts w:ascii="Arial" w:hAnsi="Arial" w:cs="Arial"/>
          <w:color w:val="000000"/>
          <w:sz w:val="22"/>
          <w:szCs w:val="22"/>
        </w:rPr>
        <w:t>enderers</w:t>
      </w:r>
      <w:r w:rsidRPr="009306E3">
        <w:rPr>
          <w:rFonts w:ascii="Arial" w:hAnsi="Arial" w:cs="Arial"/>
          <w:color w:val="000000"/>
          <w:sz w:val="22"/>
          <w:szCs w:val="22"/>
        </w:rPr>
        <w:t>. The final date for raising any questions is</w:t>
      </w:r>
      <w:r w:rsidR="008743EC" w:rsidRPr="009306E3">
        <w:rPr>
          <w:rFonts w:ascii="Arial" w:hAnsi="Arial" w:cs="Arial"/>
          <w:color w:val="000000"/>
          <w:sz w:val="22"/>
          <w:szCs w:val="22"/>
        </w:rPr>
        <w:t xml:space="preserve"> </w:t>
      </w:r>
      <w:r w:rsidR="00D30385" w:rsidRPr="009306E3">
        <w:rPr>
          <w:rFonts w:ascii="Arial" w:hAnsi="Arial" w:cs="Arial"/>
          <w:b/>
          <w:color w:val="000000"/>
          <w:sz w:val="22"/>
          <w:szCs w:val="22"/>
        </w:rPr>
        <w:t xml:space="preserve">Midday on </w:t>
      </w:r>
      <w:r w:rsidR="00864954">
        <w:rPr>
          <w:rFonts w:ascii="Arial" w:hAnsi="Arial" w:cs="Arial"/>
          <w:b/>
          <w:color w:val="000000"/>
          <w:sz w:val="22"/>
          <w:szCs w:val="22"/>
        </w:rPr>
        <w:t>Friday, 10 March 2023</w:t>
      </w:r>
      <w:r w:rsidR="00E3232E" w:rsidRPr="00E3232E">
        <w:rPr>
          <w:rFonts w:ascii="Arial" w:hAnsi="Arial" w:cs="Arial"/>
          <w:color w:val="000000"/>
          <w:sz w:val="22"/>
          <w:szCs w:val="22"/>
        </w:rPr>
        <w:t>.</w:t>
      </w:r>
    </w:p>
    <w:p w14:paraId="3C6DC943" w14:textId="77777777"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8" w:name="_Toc448932118"/>
      <w:r w:rsidRPr="008C33CA">
        <w:rPr>
          <w:rFonts w:cs="Arial"/>
          <w:color w:val="000000"/>
          <w:sz w:val="28"/>
          <w:szCs w:val="28"/>
        </w:rPr>
        <w:t>1.</w:t>
      </w:r>
      <w:r w:rsidRPr="008C33CA">
        <w:rPr>
          <w:rFonts w:cs="Arial"/>
          <w:color w:val="000000"/>
          <w:sz w:val="28"/>
          <w:szCs w:val="28"/>
        </w:rPr>
        <w:tab/>
        <w:t>INTRODUCTION AND BACKGROUND</w:t>
      </w:r>
      <w:bookmarkEnd w:id="8"/>
    </w:p>
    <w:p w14:paraId="5ACED133" w14:textId="2076BB39" w:rsidR="00B057AE" w:rsidRPr="00E47F7D" w:rsidRDefault="00B057AE" w:rsidP="00B057AE">
      <w:pPr>
        <w:jc w:val="center"/>
        <w:rPr>
          <w:rFonts w:ascii="Arial" w:hAnsi="Arial" w:cs="Arial"/>
          <w:b/>
          <w:caps/>
          <w:sz w:val="28"/>
          <w:szCs w:val="28"/>
        </w:rPr>
      </w:pPr>
      <w:r w:rsidRPr="00E47F7D">
        <w:rPr>
          <w:rFonts w:ascii="Arial" w:hAnsi="Arial" w:cs="Arial"/>
          <w:b/>
          <w:sz w:val="28"/>
          <w:szCs w:val="28"/>
        </w:rPr>
        <w:t>Invitation To Tender For</w:t>
      </w:r>
      <w:r w:rsidR="00CC0FAB">
        <w:rPr>
          <w:rFonts w:ascii="Arial" w:hAnsi="Arial" w:cs="Arial"/>
          <w:b/>
          <w:sz w:val="28"/>
          <w:szCs w:val="28"/>
        </w:rPr>
        <w:t xml:space="preserve"> Aspiring Chief Executives</w:t>
      </w:r>
      <w:r w:rsidR="00736A78">
        <w:rPr>
          <w:rFonts w:ascii="Arial" w:hAnsi="Arial" w:cs="Arial"/>
          <w:b/>
          <w:sz w:val="28"/>
          <w:szCs w:val="28"/>
        </w:rPr>
        <w:t xml:space="preserve"> Programme – Development, Management and Facilitation</w:t>
      </w:r>
    </w:p>
    <w:p w14:paraId="4B3C84C4" w14:textId="77777777" w:rsidR="00B057AE" w:rsidRPr="00B057AE" w:rsidRDefault="00B057AE" w:rsidP="00B057AE">
      <w:pPr>
        <w:jc w:val="center"/>
        <w:rPr>
          <w:rFonts w:ascii="Arial" w:hAnsi="Arial" w:cs="Arial"/>
          <w:b/>
          <w:caps/>
          <w:sz w:val="22"/>
          <w:szCs w:val="22"/>
          <w:u w:val="single"/>
        </w:rPr>
      </w:pPr>
    </w:p>
    <w:p w14:paraId="6BBE3AFA" w14:textId="77777777" w:rsidR="004225FE" w:rsidRDefault="004225FE" w:rsidP="00B057AE">
      <w:pPr>
        <w:rPr>
          <w:rFonts w:ascii="Arial" w:hAnsi="Arial" w:cs="Arial"/>
          <w:b/>
          <w:sz w:val="22"/>
          <w:szCs w:val="22"/>
        </w:rPr>
      </w:pPr>
    </w:p>
    <w:p w14:paraId="11119F4A" w14:textId="77777777" w:rsidR="002C0CB3" w:rsidRPr="00B057AE" w:rsidRDefault="002C0CB3" w:rsidP="002C0CB3">
      <w:pPr>
        <w:rPr>
          <w:rFonts w:ascii="Arial" w:hAnsi="Arial" w:cs="Arial"/>
          <w:b/>
        </w:rPr>
      </w:pPr>
      <w:r w:rsidRPr="0019409C">
        <w:rPr>
          <w:rFonts w:ascii="Arial" w:hAnsi="Arial" w:cs="Arial"/>
          <w:b/>
          <w:bCs/>
          <w:sz w:val="22"/>
          <w:szCs w:val="22"/>
          <w:lang w:eastAsia="en-GB"/>
        </w:rPr>
        <w:t>Introduction</w:t>
      </w:r>
    </w:p>
    <w:p w14:paraId="26E2F071" w14:textId="77777777" w:rsidR="0019409C" w:rsidRDefault="0019409C" w:rsidP="002C0CB3">
      <w:pPr>
        <w:pStyle w:val="Default"/>
        <w:rPr>
          <w:color w:val="auto"/>
          <w:sz w:val="22"/>
          <w:szCs w:val="22"/>
        </w:rPr>
      </w:pPr>
    </w:p>
    <w:p w14:paraId="14472D5D" w14:textId="77777777" w:rsidR="00331311" w:rsidRPr="00331311" w:rsidRDefault="00331311" w:rsidP="00331311">
      <w:pPr>
        <w:rPr>
          <w:rFonts w:ascii="Arial" w:hAnsi="Arial" w:cs="Arial"/>
          <w:sz w:val="22"/>
          <w:szCs w:val="22"/>
        </w:rPr>
      </w:pPr>
      <w:r w:rsidRPr="00331311">
        <w:rPr>
          <w:rFonts w:ascii="Arial" w:hAnsi="Arial" w:cs="Arial"/>
          <w:sz w:val="22"/>
          <w:szCs w:val="22"/>
        </w:rPr>
        <w:t>London Councils is the collective of Local Government in London.</w:t>
      </w:r>
    </w:p>
    <w:p w14:paraId="09A41404" w14:textId="77777777" w:rsidR="00331311" w:rsidRPr="00331311" w:rsidRDefault="00331311" w:rsidP="00331311">
      <w:pPr>
        <w:rPr>
          <w:rFonts w:ascii="Arial" w:hAnsi="Arial" w:cs="Arial"/>
          <w:sz w:val="22"/>
          <w:szCs w:val="22"/>
        </w:rPr>
      </w:pPr>
    </w:p>
    <w:p w14:paraId="259BDAF2" w14:textId="0B0133D3" w:rsidR="002C0CB3" w:rsidRDefault="00331311" w:rsidP="00331311">
      <w:pPr>
        <w:rPr>
          <w:rFonts w:ascii="Arial" w:hAnsi="Arial" w:cs="Arial"/>
          <w:sz w:val="22"/>
          <w:szCs w:val="22"/>
        </w:rPr>
      </w:pPr>
      <w:r w:rsidRPr="00331311">
        <w:rPr>
          <w:rFonts w:ascii="Arial" w:hAnsi="Arial" w:cs="Arial"/>
          <w:sz w:val="22"/>
          <w:szCs w:val="22"/>
        </w:rPr>
        <w:t>Where shared ambitions are developed, agreed, championed, and delivered at London Councils by members working together. Where boroughs speak as one and collaborate with the government, the Mayor of London, the London public sector, the third sector, business, and other key UK and international cities.</w:t>
      </w:r>
    </w:p>
    <w:p w14:paraId="482DD156" w14:textId="77777777" w:rsidR="00331311" w:rsidRPr="00B057AE" w:rsidRDefault="00331311" w:rsidP="00331311">
      <w:pPr>
        <w:rPr>
          <w:rFonts w:ascii="Arial" w:hAnsi="Arial" w:cs="Arial"/>
        </w:rPr>
      </w:pPr>
    </w:p>
    <w:p w14:paraId="06CE1EC2" w14:textId="77777777" w:rsidR="002C0CB3" w:rsidRPr="0008105C" w:rsidRDefault="002C0CB3" w:rsidP="002C0CB3">
      <w:pPr>
        <w:rPr>
          <w:rFonts w:ascii="Arial" w:hAnsi="Arial" w:cs="Arial"/>
          <w:b/>
          <w:bCs/>
        </w:rPr>
      </w:pPr>
      <w:r w:rsidRPr="0019409C">
        <w:rPr>
          <w:rFonts w:ascii="Arial" w:hAnsi="Arial" w:cs="Arial"/>
          <w:b/>
          <w:bCs/>
          <w:sz w:val="22"/>
          <w:szCs w:val="22"/>
          <w:lang w:eastAsia="en-GB"/>
        </w:rPr>
        <w:t>Background</w:t>
      </w:r>
    </w:p>
    <w:p w14:paraId="22CC3F5C" w14:textId="77777777" w:rsidR="0019409C" w:rsidRDefault="0019409C" w:rsidP="002C0CB3">
      <w:pPr>
        <w:pStyle w:val="Default"/>
        <w:rPr>
          <w:color w:val="auto"/>
          <w:sz w:val="22"/>
          <w:szCs w:val="22"/>
        </w:rPr>
      </w:pPr>
    </w:p>
    <w:p w14:paraId="2C7EB625" w14:textId="5C33C498" w:rsidR="002C0CB3" w:rsidRPr="00B327E0" w:rsidRDefault="002C0CB3" w:rsidP="002C0CB3">
      <w:pPr>
        <w:pStyle w:val="Default"/>
        <w:rPr>
          <w:color w:val="auto"/>
          <w:sz w:val="22"/>
          <w:szCs w:val="22"/>
        </w:rPr>
      </w:pPr>
      <w:r w:rsidRPr="00B327E0">
        <w:rPr>
          <w:color w:val="auto"/>
          <w:sz w:val="22"/>
          <w:szCs w:val="22"/>
        </w:rPr>
        <w:t>Local Government has faced unprecedented challenges in the last decade. Councils were on the frontline in the response to the Covid pandemic and are now attempting to support their communities to recover in an increasingly challenging and uncertain financial environment. Th</w:t>
      </w:r>
      <w:r w:rsidR="00854E1C">
        <w:rPr>
          <w:color w:val="auto"/>
          <w:sz w:val="22"/>
          <w:szCs w:val="22"/>
        </w:rPr>
        <w:t xml:space="preserve">ese </w:t>
      </w:r>
      <w:r w:rsidRPr="00B327E0">
        <w:rPr>
          <w:color w:val="auto"/>
          <w:sz w:val="22"/>
          <w:szCs w:val="22"/>
        </w:rPr>
        <w:t>pressures come on top</w:t>
      </w:r>
      <w:r w:rsidR="00854E1C">
        <w:rPr>
          <w:color w:val="auto"/>
          <w:sz w:val="22"/>
          <w:szCs w:val="22"/>
        </w:rPr>
        <w:t xml:space="preserve"> of a cost of living crisis and a</w:t>
      </w:r>
      <w:r w:rsidRPr="00B327E0">
        <w:rPr>
          <w:color w:val="auto"/>
          <w:sz w:val="22"/>
          <w:szCs w:val="22"/>
        </w:rPr>
        <w:t xml:space="preserve"> rise in demand for services resulting from the pandemic. Recruitment and retention issues that the sector faced pre-Covid are</w:t>
      </w:r>
      <w:r w:rsidR="00370E4C">
        <w:rPr>
          <w:color w:val="auto"/>
          <w:sz w:val="22"/>
          <w:szCs w:val="22"/>
        </w:rPr>
        <w:t xml:space="preserve"> now</w:t>
      </w:r>
      <w:r w:rsidRPr="00B327E0">
        <w:rPr>
          <w:color w:val="auto"/>
          <w:sz w:val="22"/>
          <w:szCs w:val="22"/>
        </w:rPr>
        <w:t xml:space="preserve"> even more acute.   </w:t>
      </w:r>
    </w:p>
    <w:p w14:paraId="7C87E551" w14:textId="5207649B" w:rsidR="002C0CB3" w:rsidRDefault="002C0CB3" w:rsidP="002C0CB3">
      <w:pPr>
        <w:pStyle w:val="Default"/>
        <w:rPr>
          <w:color w:val="auto"/>
          <w:sz w:val="22"/>
          <w:szCs w:val="22"/>
        </w:rPr>
      </w:pPr>
      <w:r>
        <w:br/>
      </w:r>
      <w:r w:rsidRPr="002C0CB3">
        <w:rPr>
          <w:color w:val="auto"/>
          <w:sz w:val="22"/>
          <w:szCs w:val="22"/>
        </w:rPr>
        <w:t>In recent years local government has seen significant movement at chief executive lev</w:t>
      </w:r>
      <w:r w:rsidR="00E87245">
        <w:rPr>
          <w:color w:val="auto"/>
          <w:sz w:val="22"/>
          <w:szCs w:val="22"/>
        </w:rPr>
        <w:t>el</w:t>
      </w:r>
      <w:r w:rsidRPr="002C0CB3">
        <w:rPr>
          <w:color w:val="auto"/>
          <w:sz w:val="22"/>
          <w:szCs w:val="22"/>
        </w:rPr>
        <w:t xml:space="preserve"> following an intense period of providing leadership during the pandemic. LGC research has shown there have been 64 appointments of a new head of paid service – about a fifth of all councils in England – in the last two years with almost three-quarters becoming chief executives for the first time. In particular, London has experienced considerable change with 1</w:t>
      </w:r>
      <w:r w:rsidR="000C5A50">
        <w:rPr>
          <w:color w:val="auto"/>
          <w:sz w:val="22"/>
          <w:szCs w:val="22"/>
        </w:rPr>
        <w:t>5</w:t>
      </w:r>
      <w:r w:rsidRPr="002C0CB3">
        <w:rPr>
          <w:color w:val="auto"/>
          <w:sz w:val="22"/>
          <w:szCs w:val="22"/>
        </w:rPr>
        <w:t xml:space="preserve"> new chief executive appointments or interim arrangements in the last 18 months alone.</w:t>
      </w:r>
    </w:p>
    <w:p w14:paraId="05B871F8" w14:textId="43A3C34B" w:rsidR="002C0CB3" w:rsidRPr="002C0CB3" w:rsidRDefault="002C0CB3" w:rsidP="002C0CB3">
      <w:pPr>
        <w:pStyle w:val="Default"/>
        <w:rPr>
          <w:color w:val="auto"/>
          <w:sz w:val="22"/>
          <w:szCs w:val="22"/>
        </w:rPr>
      </w:pPr>
      <w:r w:rsidRPr="002C0CB3">
        <w:rPr>
          <w:color w:val="auto"/>
          <w:sz w:val="22"/>
          <w:szCs w:val="22"/>
        </w:rPr>
        <w:t xml:space="preserve"> </w:t>
      </w:r>
    </w:p>
    <w:p w14:paraId="6DC0290B" w14:textId="768F1043" w:rsidR="00EB06AC" w:rsidRDefault="002C0CB3" w:rsidP="00566576">
      <w:pPr>
        <w:pStyle w:val="Default"/>
        <w:rPr>
          <w:color w:val="auto"/>
          <w:sz w:val="22"/>
          <w:szCs w:val="22"/>
        </w:rPr>
      </w:pPr>
      <w:r w:rsidRPr="002C0CB3">
        <w:rPr>
          <w:color w:val="auto"/>
          <w:sz w:val="22"/>
          <w:szCs w:val="22"/>
        </w:rPr>
        <w:t>In response</w:t>
      </w:r>
      <w:r w:rsidR="00524600">
        <w:rPr>
          <w:color w:val="auto"/>
          <w:sz w:val="22"/>
          <w:szCs w:val="22"/>
        </w:rPr>
        <w:t>,</w:t>
      </w:r>
      <w:r w:rsidRPr="002C0CB3">
        <w:rPr>
          <w:color w:val="auto"/>
          <w:sz w:val="22"/>
          <w:szCs w:val="22"/>
        </w:rPr>
        <w:t xml:space="preserve"> the Chief Executive London Committee (CELC) have </w:t>
      </w:r>
      <w:r w:rsidR="00524600">
        <w:rPr>
          <w:color w:val="auto"/>
          <w:sz w:val="22"/>
          <w:szCs w:val="22"/>
        </w:rPr>
        <w:t xml:space="preserve">emphasised the need </w:t>
      </w:r>
      <w:r w:rsidR="00E87245">
        <w:rPr>
          <w:color w:val="auto"/>
          <w:sz w:val="22"/>
          <w:szCs w:val="22"/>
        </w:rPr>
        <w:t>to ensur</w:t>
      </w:r>
      <w:r w:rsidR="00AA3745">
        <w:rPr>
          <w:color w:val="auto"/>
          <w:sz w:val="22"/>
          <w:szCs w:val="22"/>
        </w:rPr>
        <w:t>e</w:t>
      </w:r>
      <w:r w:rsidRPr="002C0CB3">
        <w:rPr>
          <w:color w:val="auto"/>
          <w:sz w:val="22"/>
          <w:szCs w:val="22"/>
        </w:rPr>
        <w:t xml:space="preserve"> that th</w:t>
      </w:r>
      <w:r w:rsidR="00AA3745">
        <w:rPr>
          <w:color w:val="auto"/>
          <w:sz w:val="22"/>
          <w:szCs w:val="22"/>
        </w:rPr>
        <w:t>ere is a pipeline of</w:t>
      </w:r>
      <w:r w:rsidRPr="002C0CB3">
        <w:rPr>
          <w:color w:val="auto"/>
          <w:sz w:val="22"/>
          <w:szCs w:val="22"/>
        </w:rPr>
        <w:t xml:space="preserve"> chief executives </w:t>
      </w:r>
      <w:r w:rsidR="00AA3745">
        <w:rPr>
          <w:color w:val="auto"/>
          <w:sz w:val="22"/>
          <w:szCs w:val="22"/>
        </w:rPr>
        <w:t>of the future that</w:t>
      </w:r>
      <w:r w:rsidR="00524600">
        <w:rPr>
          <w:color w:val="auto"/>
          <w:sz w:val="22"/>
          <w:szCs w:val="22"/>
        </w:rPr>
        <w:t xml:space="preserve"> have the tools and techniques </w:t>
      </w:r>
      <w:r w:rsidRPr="002C0CB3">
        <w:rPr>
          <w:color w:val="auto"/>
          <w:sz w:val="22"/>
          <w:szCs w:val="22"/>
        </w:rPr>
        <w:t xml:space="preserve">to do their jobs confidently and to lead their organisations effectively. The development of an ‘Aspiring Chief Executive’ programme is to provide specific support for those at Director or Executive Director level </w:t>
      </w:r>
      <w:r w:rsidR="00BC0EF9">
        <w:rPr>
          <w:color w:val="auto"/>
          <w:sz w:val="22"/>
          <w:szCs w:val="22"/>
        </w:rPr>
        <w:t>about</w:t>
      </w:r>
      <w:r w:rsidR="00BC0EF9" w:rsidRPr="002C0CB3">
        <w:rPr>
          <w:color w:val="auto"/>
          <w:sz w:val="22"/>
          <w:szCs w:val="22"/>
        </w:rPr>
        <w:t xml:space="preserve"> </w:t>
      </w:r>
      <w:r w:rsidRPr="002C0CB3">
        <w:rPr>
          <w:color w:val="auto"/>
          <w:sz w:val="22"/>
          <w:szCs w:val="22"/>
        </w:rPr>
        <w:t>to make that final step to becoming a chief executive</w:t>
      </w:r>
      <w:r w:rsidR="00E94DDA">
        <w:rPr>
          <w:color w:val="auto"/>
          <w:sz w:val="22"/>
          <w:szCs w:val="22"/>
        </w:rPr>
        <w:t xml:space="preserve">, </w:t>
      </w:r>
      <w:r w:rsidRPr="002C0CB3">
        <w:rPr>
          <w:color w:val="auto"/>
          <w:sz w:val="22"/>
          <w:szCs w:val="22"/>
        </w:rPr>
        <w:t>ensuring London continues to develop its own talent</w:t>
      </w:r>
      <w:r w:rsidR="00E94DDA">
        <w:rPr>
          <w:color w:val="auto"/>
          <w:sz w:val="22"/>
          <w:szCs w:val="22"/>
        </w:rPr>
        <w:t xml:space="preserve"> and that those </w:t>
      </w:r>
      <w:r w:rsidR="00E87245">
        <w:rPr>
          <w:color w:val="auto"/>
          <w:sz w:val="22"/>
          <w:szCs w:val="22"/>
        </w:rPr>
        <w:t>becoming</w:t>
      </w:r>
      <w:r w:rsidR="00E94DDA">
        <w:rPr>
          <w:color w:val="auto"/>
          <w:sz w:val="22"/>
          <w:szCs w:val="22"/>
        </w:rPr>
        <w:t xml:space="preserve"> chief officers are equipped with the skills they need.</w:t>
      </w:r>
    </w:p>
    <w:p w14:paraId="3A1C58B6" w14:textId="77777777" w:rsidR="00EB06AC" w:rsidRDefault="00EB06AC" w:rsidP="00566576">
      <w:pPr>
        <w:pStyle w:val="Default"/>
        <w:rPr>
          <w:color w:val="auto"/>
          <w:sz w:val="22"/>
          <w:szCs w:val="22"/>
        </w:rPr>
      </w:pPr>
    </w:p>
    <w:p w14:paraId="4F3BE405" w14:textId="63B53BAE" w:rsidR="00331311" w:rsidRDefault="00EB06AC" w:rsidP="00EB06AC">
      <w:pPr>
        <w:rPr>
          <w:rFonts w:ascii="Arial" w:hAnsi="Arial" w:cs="Arial"/>
          <w:bCs/>
          <w:sz w:val="22"/>
          <w:szCs w:val="22"/>
        </w:rPr>
      </w:pPr>
      <w:r w:rsidRPr="009069C4">
        <w:rPr>
          <w:rFonts w:ascii="Arial" w:hAnsi="Arial" w:cs="Arial"/>
          <w:bCs/>
          <w:sz w:val="22"/>
          <w:szCs w:val="22"/>
        </w:rPr>
        <w:t xml:space="preserve">We </w:t>
      </w:r>
      <w:r>
        <w:rPr>
          <w:rFonts w:ascii="Arial" w:hAnsi="Arial" w:cs="Arial"/>
          <w:bCs/>
          <w:sz w:val="22"/>
          <w:szCs w:val="22"/>
        </w:rPr>
        <w:t xml:space="preserve">are inviting </w:t>
      </w:r>
      <w:r w:rsidRPr="009069C4">
        <w:rPr>
          <w:rFonts w:ascii="Arial" w:hAnsi="Arial" w:cs="Arial"/>
          <w:bCs/>
          <w:sz w:val="22"/>
          <w:szCs w:val="22"/>
        </w:rPr>
        <w:t>the</w:t>
      </w:r>
      <w:r>
        <w:rPr>
          <w:rFonts w:ascii="Arial" w:hAnsi="Arial" w:cs="Arial"/>
          <w:bCs/>
          <w:sz w:val="22"/>
          <w:szCs w:val="22"/>
        </w:rPr>
        <w:t xml:space="preserve"> </w:t>
      </w:r>
      <w:r w:rsidRPr="009069C4">
        <w:rPr>
          <w:rFonts w:ascii="Arial" w:hAnsi="Arial" w:cs="Arial"/>
          <w:bCs/>
          <w:sz w:val="22"/>
          <w:szCs w:val="22"/>
        </w:rPr>
        <w:t>submi</w:t>
      </w:r>
      <w:r>
        <w:rPr>
          <w:rFonts w:ascii="Arial" w:hAnsi="Arial" w:cs="Arial"/>
          <w:bCs/>
          <w:sz w:val="22"/>
          <w:szCs w:val="22"/>
        </w:rPr>
        <w:t>ssion</w:t>
      </w:r>
      <w:r w:rsidRPr="009069C4">
        <w:rPr>
          <w:rFonts w:ascii="Arial" w:hAnsi="Arial" w:cs="Arial"/>
          <w:bCs/>
          <w:sz w:val="22"/>
          <w:szCs w:val="22"/>
        </w:rPr>
        <w:t xml:space="preserve"> </w:t>
      </w:r>
      <w:r>
        <w:rPr>
          <w:rFonts w:ascii="Arial" w:hAnsi="Arial" w:cs="Arial"/>
          <w:bCs/>
          <w:sz w:val="22"/>
          <w:szCs w:val="22"/>
        </w:rPr>
        <w:t>of</w:t>
      </w:r>
      <w:r w:rsidRPr="009069C4">
        <w:rPr>
          <w:rFonts w:ascii="Arial" w:hAnsi="Arial" w:cs="Arial"/>
          <w:bCs/>
          <w:sz w:val="22"/>
          <w:szCs w:val="22"/>
        </w:rPr>
        <w:t xml:space="preserve"> written </w:t>
      </w:r>
      <w:r w:rsidR="00BB3F97">
        <w:rPr>
          <w:rFonts w:ascii="Arial" w:hAnsi="Arial" w:cs="Arial"/>
          <w:bCs/>
          <w:sz w:val="22"/>
          <w:szCs w:val="22"/>
        </w:rPr>
        <w:t>tenders</w:t>
      </w:r>
      <w:r w:rsidR="00BB3F97" w:rsidRPr="009069C4">
        <w:rPr>
          <w:rFonts w:ascii="Arial" w:hAnsi="Arial" w:cs="Arial"/>
          <w:bCs/>
          <w:sz w:val="22"/>
          <w:szCs w:val="22"/>
        </w:rPr>
        <w:t xml:space="preserve"> </w:t>
      </w:r>
      <w:r w:rsidRPr="009069C4">
        <w:rPr>
          <w:rFonts w:ascii="Arial" w:hAnsi="Arial" w:cs="Arial"/>
          <w:bCs/>
          <w:sz w:val="22"/>
          <w:szCs w:val="22"/>
        </w:rPr>
        <w:t xml:space="preserve">for the development and delivery of </w:t>
      </w:r>
      <w:r>
        <w:rPr>
          <w:rFonts w:ascii="Arial" w:hAnsi="Arial" w:cs="Arial"/>
          <w:bCs/>
          <w:sz w:val="22"/>
          <w:szCs w:val="22"/>
        </w:rPr>
        <w:t>two pilot</w:t>
      </w:r>
      <w:r w:rsidRPr="009069C4">
        <w:rPr>
          <w:rFonts w:ascii="Arial" w:hAnsi="Arial" w:cs="Arial"/>
          <w:bCs/>
          <w:sz w:val="22"/>
          <w:szCs w:val="22"/>
        </w:rPr>
        <w:t xml:space="preserve"> cohorts </w:t>
      </w:r>
      <w:r w:rsidR="00BB3F97">
        <w:rPr>
          <w:rFonts w:ascii="Arial" w:hAnsi="Arial" w:cs="Arial"/>
          <w:bCs/>
          <w:sz w:val="22"/>
          <w:szCs w:val="22"/>
        </w:rPr>
        <w:t xml:space="preserve">on </w:t>
      </w:r>
      <w:r w:rsidR="00331311" w:rsidRPr="00331311">
        <w:rPr>
          <w:rFonts w:ascii="Arial" w:hAnsi="Arial" w:cs="Arial"/>
          <w:bCs/>
          <w:sz w:val="22"/>
          <w:szCs w:val="22"/>
        </w:rPr>
        <w:t>behalf of the London Self Improvement Board. The London Self Improvement Board is chaired by Jenny Rowlands, Chief Executive</w:t>
      </w:r>
      <w:r w:rsidR="00BB3F97">
        <w:rPr>
          <w:rFonts w:ascii="Arial" w:hAnsi="Arial" w:cs="Arial"/>
          <w:bCs/>
          <w:sz w:val="22"/>
          <w:szCs w:val="22"/>
        </w:rPr>
        <w:t>,</w:t>
      </w:r>
      <w:r w:rsidR="00331311" w:rsidRPr="00331311">
        <w:rPr>
          <w:rFonts w:ascii="Arial" w:hAnsi="Arial" w:cs="Arial"/>
          <w:bCs/>
          <w:sz w:val="22"/>
          <w:szCs w:val="22"/>
        </w:rPr>
        <w:t xml:space="preserve"> London Borough of Camden, and comprises a number of other London Borough chief executives and </w:t>
      </w:r>
      <w:r w:rsidR="00BB3F97">
        <w:rPr>
          <w:rFonts w:ascii="Arial" w:hAnsi="Arial" w:cs="Arial"/>
          <w:bCs/>
          <w:sz w:val="22"/>
          <w:szCs w:val="22"/>
        </w:rPr>
        <w:t xml:space="preserve">the </w:t>
      </w:r>
      <w:r w:rsidR="00331311" w:rsidRPr="00331311">
        <w:rPr>
          <w:rFonts w:ascii="Arial" w:hAnsi="Arial" w:cs="Arial"/>
          <w:bCs/>
          <w:sz w:val="22"/>
          <w:szCs w:val="22"/>
        </w:rPr>
        <w:t>Chief Executive of London Councils. Th</w:t>
      </w:r>
      <w:r w:rsidR="00331311">
        <w:rPr>
          <w:rFonts w:ascii="Arial" w:hAnsi="Arial" w:cs="Arial"/>
          <w:bCs/>
          <w:sz w:val="22"/>
          <w:szCs w:val="22"/>
        </w:rPr>
        <w:t xml:space="preserve">is programme will be </w:t>
      </w:r>
      <w:r w:rsidR="00331311" w:rsidRPr="00331311">
        <w:rPr>
          <w:rFonts w:ascii="Arial" w:hAnsi="Arial" w:cs="Arial"/>
          <w:bCs/>
          <w:sz w:val="22"/>
          <w:szCs w:val="22"/>
        </w:rPr>
        <w:t>led by the Chief Executive London Committee Workforce Development Lead, Jackie Belton, Chief Executive</w:t>
      </w:r>
      <w:r w:rsidR="00BB3F97">
        <w:rPr>
          <w:rFonts w:ascii="Arial" w:hAnsi="Arial" w:cs="Arial"/>
          <w:bCs/>
          <w:sz w:val="22"/>
          <w:szCs w:val="22"/>
        </w:rPr>
        <w:t>,</w:t>
      </w:r>
      <w:r w:rsidR="00331311" w:rsidRPr="00331311">
        <w:rPr>
          <w:rFonts w:ascii="Arial" w:hAnsi="Arial" w:cs="Arial"/>
          <w:bCs/>
          <w:sz w:val="22"/>
          <w:szCs w:val="22"/>
        </w:rPr>
        <w:t xml:space="preserve"> London Borough </w:t>
      </w:r>
      <w:r w:rsidR="00BB3F97">
        <w:rPr>
          <w:rFonts w:ascii="Arial" w:hAnsi="Arial" w:cs="Arial"/>
          <w:bCs/>
          <w:sz w:val="22"/>
          <w:szCs w:val="22"/>
        </w:rPr>
        <w:t xml:space="preserve">of </w:t>
      </w:r>
      <w:r w:rsidR="00331311" w:rsidRPr="00331311">
        <w:rPr>
          <w:rFonts w:ascii="Arial" w:hAnsi="Arial" w:cs="Arial"/>
          <w:bCs/>
          <w:sz w:val="22"/>
          <w:szCs w:val="22"/>
        </w:rPr>
        <w:t>Bexley.</w:t>
      </w:r>
    </w:p>
    <w:p w14:paraId="7F73DD30" w14:textId="77777777" w:rsidR="00331311" w:rsidRDefault="00331311" w:rsidP="00EB06AC">
      <w:pPr>
        <w:rPr>
          <w:rFonts w:ascii="Arial" w:hAnsi="Arial" w:cs="Arial"/>
          <w:bCs/>
          <w:sz w:val="22"/>
          <w:szCs w:val="22"/>
        </w:rPr>
      </w:pPr>
    </w:p>
    <w:p w14:paraId="3476AF53" w14:textId="02EF8915" w:rsidR="00EB06AC" w:rsidRPr="00E177BD" w:rsidRDefault="00EB06AC" w:rsidP="00EB06AC">
      <w:pPr>
        <w:rPr>
          <w:rFonts w:ascii="Arial" w:hAnsi="Arial" w:cs="Arial"/>
          <w:bCs/>
          <w:sz w:val="22"/>
          <w:szCs w:val="22"/>
        </w:rPr>
      </w:pPr>
      <w:r w:rsidRPr="009069C4">
        <w:rPr>
          <w:rFonts w:ascii="Arial" w:hAnsi="Arial" w:cs="Arial"/>
          <w:sz w:val="22"/>
          <w:szCs w:val="22"/>
        </w:rPr>
        <w:t xml:space="preserve">The finances associated with </w:t>
      </w:r>
      <w:r w:rsidR="00BB3F97">
        <w:rPr>
          <w:rFonts w:ascii="Arial" w:hAnsi="Arial" w:cs="Arial"/>
          <w:sz w:val="22"/>
          <w:szCs w:val="22"/>
        </w:rPr>
        <w:t xml:space="preserve">the </w:t>
      </w:r>
      <w:r>
        <w:rPr>
          <w:rFonts w:ascii="Arial" w:hAnsi="Arial" w:cs="Arial"/>
          <w:sz w:val="22"/>
          <w:szCs w:val="22"/>
        </w:rPr>
        <w:t>programme will</w:t>
      </w:r>
      <w:r w:rsidRPr="009069C4">
        <w:rPr>
          <w:rFonts w:ascii="Arial" w:hAnsi="Arial" w:cs="Arial"/>
          <w:sz w:val="22"/>
          <w:szCs w:val="22"/>
        </w:rPr>
        <w:t xml:space="preserve"> </w:t>
      </w:r>
      <w:r>
        <w:rPr>
          <w:rFonts w:ascii="Arial" w:hAnsi="Arial" w:cs="Arial"/>
          <w:sz w:val="22"/>
          <w:szCs w:val="22"/>
        </w:rPr>
        <w:t>be</w:t>
      </w:r>
      <w:r w:rsidRPr="009069C4">
        <w:rPr>
          <w:rFonts w:ascii="Arial" w:hAnsi="Arial" w:cs="Arial"/>
          <w:sz w:val="22"/>
          <w:szCs w:val="22"/>
        </w:rPr>
        <w:t xml:space="preserve"> administered through London Councils both in terms of fee income and expenditure</w:t>
      </w:r>
      <w:r>
        <w:rPr>
          <w:rFonts w:ascii="Arial" w:hAnsi="Arial" w:cs="Arial"/>
          <w:sz w:val="22"/>
          <w:szCs w:val="22"/>
        </w:rPr>
        <w:t>.</w:t>
      </w:r>
      <w:r w:rsidRPr="009069C4">
        <w:rPr>
          <w:rFonts w:ascii="Arial" w:hAnsi="Arial" w:cs="Arial"/>
          <w:sz w:val="22"/>
          <w:szCs w:val="22"/>
        </w:rPr>
        <w:t xml:space="preserve"> The contract for this commission will be with London Councils on behalf of the </w:t>
      </w:r>
      <w:r w:rsidR="00AA3745">
        <w:rPr>
          <w:rFonts w:ascii="Arial" w:hAnsi="Arial" w:cs="Arial"/>
          <w:bCs/>
          <w:sz w:val="22"/>
          <w:szCs w:val="22"/>
        </w:rPr>
        <w:t>SIB</w:t>
      </w:r>
      <w:r w:rsidRPr="009069C4">
        <w:rPr>
          <w:rFonts w:ascii="Arial" w:hAnsi="Arial" w:cs="Arial"/>
          <w:sz w:val="22"/>
          <w:szCs w:val="22"/>
        </w:rPr>
        <w:t>.</w:t>
      </w:r>
    </w:p>
    <w:p w14:paraId="71D52E5D" w14:textId="7FF376AA" w:rsidR="00850362" w:rsidRPr="00566576" w:rsidRDefault="00E94DDA" w:rsidP="00566576">
      <w:pPr>
        <w:pStyle w:val="Default"/>
        <w:rPr>
          <w:color w:val="auto"/>
          <w:sz w:val="22"/>
          <w:szCs w:val="22"/>
        </w:rPr>
      </w:pPr>
      <w:r>
        <w:rPr>
          <w:color w:val="auto"/>
          <w:sz w:val="22"/>
          <w:szCs w:val="22"/>
        </w:rPr>
        <w:t xml:space="preserve">  </w:t>
      </w:r>
    </w:p>
    <w:p w14:paraId="205E99A6" w14:textId="2B6B9367" w:rsidR="00B057AE" w:rsidRPr="00B057AE" w:rsidRDefault="00B057AE" w:rsidP="00B057AE">
      <w:pPr>
        <w:rPr>
          <w:rFonts w:ascii="Arial" w:hAnsi="Arial" w:cs="Arial"/>
          <w:sz w:val="22"/>
          <w:szCs w:val="22"/>
        </w:rPr>
      </w:pPr>
    </w:p>
    <w:p w14:paraId="277F389E" w14:textId="77777777" w:rsidR="00762D9A" w:rsidRDefault="00762D9A"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CC99FF"/>
          <w:sz w:val="22"/>
          <w:szCs w:val="22"/>
        </w:rPr>
      </w:pPr>
      <w:r>
        <w:rPr>
          <w:rFonts w:cs="Arial"/>
          <w:color w:val="CC99FF"/>
          <w:sz w:val="22"/>
          <w:szCs w:val="22"/>
        </w:rPr>
        <w:br w:type="page"/>
      </w:r>
    </w:p>
    <w:p w14:paraId="117CF1C1" w14:textId="3C1EF2A1" w:rsidR="004225FE" w:rsidRPr="008C33CA" w:rsidRDefault="004225F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9" w:name="_Toc448932119"/>
      <w:bookmarkStart w:id="10" w:name="_Hlk111474057"/>
      <w:r>
        <w:rPr>
          <w:rFonts w:cs="Arial"/>
          <w:color w:val="000000"/>
          <w:sz w:val="28"/>
          <w:szCs w:val="28"/>
        </w:rPr>
        <w:t>2</w:t>
      </w:r>
      <w:r w:rsidRPr="008C33CA">
        <w:rPr>
          <w:rFonts w:cs="Arial"/>
          <w:color w:val="000000"/>
          <w:sz w:val="28"/>
          <w:szCs w:val="28"/>
        </w:rPr>
        <w:t>.</w:t>
      </w:r>
      <w:r w:rsidRPr="008C33CA">
        <w:rPr>
          <w:rFonts w:cs="Arial"/>
          <w:color w:val="000000"/>
          <w:sz w:val="28"/>
          <w:szCs w:val="28"/>
        </w:rPr>
        <w:tab/>
      </w:r>
      <w:r>
        <w:rPr>
          <w:rFonts w:cs="Arial"/>
          <w:color w:val="000000"/>
          <w:sz w:val="28"/>
          <w:szCs w:val="28"/>
        </w:rPr>
        <w:t>SPECIFICATION OF SERVICE</w:t>
      </w:r>
      <w:bookmarkEnd w:id="9"/>
    </w:p>
    <w:p w14:paraId="7B5B9CC2" w14:textId="1CB3C485" w:rsidR="00EC59C1" w:rsidRDefault="0019409C" w:rsidP="0019409C">
      <w:pPr>
        <w:rPr>
          <w:rFonts w:ascii="Arial" w:hAnsi="Arial" w:cs="Arial"/>
          <w:sz w:val="22"/>
          <w:szCs w:val="22"/>
        </w:rPr>
      </w:pPr>
      <w:r w:rsidRPr="0019409C">
        <w:rPr>
          <w:rFonts w:ascii="Arial" w:hAnsi="Arial" w:cs="Arial"/>
          <w:sz w:val="22"/>
          <w:szCs w:val="22"/>
        </w:rPr>
        <w:t>On behalf of the SIB, London Councils is looking to appoint a contractor or contractors to develo</w:t>
      </w:r>
      <w:r w:rsidR="00447892">
        <w:rPr>
          <w:rFonts w:ascii="Arial" w:hAnsi="Arial" w:cs="Arial"/>
          <w:sz w:val="22"/>
          <w:szCs w:val="22"/>
        </w:rPr>
        <w:t>p</w:t>
      </w:r>
      <w:r w:rsidRPr="0019409C">
        <w:rPr>
          <w:rFonts w:ascii="Arial" w:hAnsi="Arial" w:cs="Arial"/>
          <w:sz w:val="22"/>
          <w:szCs w:val="22"/>
        </w:rPr>
        <w:t xml:space="preserve"> an Aspiring Chief Executives programme </w:t>
      </w:r>
      <w:r w:rsidR="00447892">
        <w:rPr>
          <w:rFonts w:ascii="Arial" w:hAnsi="Arial" w:cs="Arial"/>
          <w:sz w:val="22"/>
          <w:szCs w:val="22"/>
        </w:rPr>
        <w:t xml:space="preserve">and deliver two pilot cohorts </w:t>
      </w:r>
      <w:r w:rsidR="00566576">
        <w:rPr>
          <w:rFonts w:ascii="Arial" w:hAnsi="Arial" w:cs="Arial"/>
          <w:sz w:val="22"/>
          <w:szCs w:val="22"/>
        </w:rPr>
        <w:t>to meet the stated aims and objectives set out below.</w:t>
      </w:r>
    </w:p>
    <w:p w14:paraId="7101C576" w14:textId="6C012BC3" w:rsidR="00566576" w:rsidRDefault="00566576" w:rsidP="0019409C">
      <w:pPr>
        <w:rPr>
          <w:rFonts w:ascii="Arial" w:hAnsi="Arial" w:cs="Arial"/>
          <w:sz w:val="22"/>
          <w:szCs w:val="22"/>
        </w:rPr>
      </w:pPr>
    </w:p>
    <w:p w14:paraId="7A010CB5" w14:textId="77777777" w:rsidR="00566576" w:rsidRPr="0019409C" w:rsidRDefault="00566576" w:rsidP="00566576">
      <w:pPr>
        <w:rPr>
          <w:rFonts w:ascii="Arial" w:hAnsi="Arial" w:cs="Arial"/>
          <w:b/>
          <w:bCs/>
          <w:sz w:val="22"/>
          <w:szCs w:val="22"/>
          <w:lang w:eastAsia="en-GB"/>
        </w:rPr>
      </w:pPr>
      <w:r w:rsidRPr="0019409C">
        <w:rPr>
          <w:rFonts w:ascii="Arial" w:hAnsi="Arial" w:cs="Arial"/>
          <w:b/>
          <w:bCs/>
          <w:sz w:val="22"/>
          <w:szCs w:val="22"/>
          <w:lang w:eastAsia="en-GB"/>
        </w:rPr>
        <w:t>Overview</w:t>
      </w:r>
    </w:p>
    <w:p w14:paraId="5D510B85" w14:textId="77777777" w:rsidR="00AF6ADB" w:rsidRDefault="00AF6ADB" w:rsidP="00566576">
      <w:pPr>
        <w:rPr>
          <w:rFonts w:ascii="Arial" w:hAnsi="Arial" w:cs="Arial"/>
          <w:sz w:val="22"/>
          <w:szCs w:val="22"/>
          <w:lang w:eastAsia="en-GB"/>
        </w:rPr>
      </w:pPr>
    </w:p>
    <w:p w14:paraId="77B13F5B" w14:textId="67602ACF" w:rsidR="00566576" w:rsidRPr="0019409C" w:rsidRDefault="00566576" w:rsidP="00566576">
      <w:pPr>
        <w:rPr>
          <w:rFonts w:ascii="Arial" w:hAnsi="Arial" w:cs="Arial"/>
          <w:sz w:val="22"/>
          <w:szCs w:val="22"/>
          <w:lang w:eastAsia="en-GB"/>
        </w:rPr>
      </w:pPr>
      <w:r w:rsidRPr="0019409C">
        <w:rPr>
          <w:rFonts w:ascii="Arial" w:hAnsi="Arial" w:cs="Arial"/>
          <w:sz w:val="22"/>
          <w:szCs w:val="22"/>
          <w:lang w:eastAsia="en-GB"/>
        </w:rPr>
        <w:t xml:space="preserve">The aim of </w:t>
      </w:r>
      <w:r>
        <w:rPr>
          <w:rFonts w:ascii="Arial" w:hAnsi="Arial" w:cs="Arial"/>
          <w:sz w:val="22"/>
          <w:szCs w:val="22"/>
          <w:lang w:eastAsia="en-GB"/>
        </w:rPr>
        <w:t>developing an</w:t>
      </w:r>
      <w:r w:rsidRPr="0019409C">
        <w:rPr>
          <w:rFonts w:ascii="Arial" w:hAnsi="Arial" w:cs="Arial"/>
          <w:sz w:val="22"/>
          <w:szCs w:val="22"/>
          <w:lang w:eastAsia="en-GB"/>
        </w:rPr>
        <w:t xml:space="preserve"> Aspiring Chief Executives programme is to help participants understand the </w:t>
      </w:r>
      <w:r w:rsidR="00AA3745">
        <w:rPr>
          <w:rFonts w:ascii="Arial" w:hAnsi="Arial" w:cs="Arial"/>
          <w:sz w:val="22"/>
          <w:szCs w:val="22"/>
          <w:lang w:eastAsia="en-GB"/>
        </w:rPr>
        <w:t xml:space="preserve">unique </w:t>
      </w:r>
      <w:r w:rsidRPr="0019409C">
        <w:rPr>
          <w:rFonts w:ascii="Arial" w:hAnsi="Arial" w:cs="Arial"/>
          <w:sz w:val="22"/>
          <w:szCs w:val="22"/>
          <w:lang w:eastAsia="en-GB"/>
        </w:rPr>
        <w:t>challenges of the role and help them to develop the diverse skills required</w:t>
      </w:r>
      <w:r w:rsidR="00E94DDA">
        <w:rPr>
          <w:rFonts w:ascii="Arial" w:hAnsi="Arial" w:cs="Arial"/>
          <w:sz w:val="22"/>
          <w:szCs w:val="22"/>
          <w:lang w:eastAsia="en-GB"/>
        </w:rPr>
        <w:t xml:space="preserve"> to lead organisations in a challenging and uncertain future</w:t>
      </w:r>
      <w:r w:rsidRPr="0019409C">
        <w:rPr>
          <w:rFonts w:ascii="Arial" w:hAnsi="Arial" w:cs="Arial"/>
          <w:sz w:val="22"/>
          <w:szCs w:val="22"/>
          <w:lang w:eastAsia="en-GB"/>
        </w:rPr>
        <w:t xml:space="preserve">. It </w:t>
      </w:r>
      <w:r>
        <w:rPr>
          <w:rFonts w:ascii="Arial" w:hAnsi="Arial" w:cs="Arial"/>
          <w:sz w:val="22"/>
          <w:szCs w:val="22"/>
          <w:lang w:eastAsia="en-GB"/>
        </w:rPr>
        <w:t>should</w:t>
      </w:r>
      <w:r w:rsidRPr="0019409C">
        <w:rPr>
          <w:rFonts w:ascii="Arial" w:hAnsi="Arial" w:cs="Arial"/>
          <w:sz w:val="22"/>
          <w:szCs w:val="22"/>
          <w:lang w:eastAsia="en-GB"/>
        </w:rPr>
        <w:t xml:space="preserve"> enable </w:t>
      </w:r>
      <w:r w:rsidR="00E94DDA">
        <w:rPr>
          <w:rFonts w:ascii="Arial" w:hAnsi="Arial" w:cs="Arial"/>
          <w:sz w:val="22"/>
          <w:szCs w:val="22"/>
          <w:lang w:eastAsia="en-GB"/>
        </w:rPr>
        <w:t>participants to feel confident they have the</w:t>
      </w:r>
      <w:r w:rsidR="006C0086">
        <w:rPr>
          <w:rFonts w:ascii="Arial" w:hAnsi="Arial" w:cs="Arial"/>
          <w:sz w:val="22"/>
          <w:szCs w:val="22"/>
          <w:lang w:eastAsia="en-GB"/>
        </w:rPr>
        <w:t xml:space="preserve"> tools at their disposal </w:t>
      </w:r>
      <w:r w:rsidRPr="0019409C">
        <w:rPr>
          <w:rFonts w:ascii="Arial" w:hAnsi="Arial" w:cs="Arial"/>
          <w:sz w:val="22"/>
          <w:szCs w:val="22"/>
          <w:lang w:eastAsia="en-GB"/>
        </w:rPr>
        <w:t xml:space="preserve">to tackle issues at a pan-London level, recognising the significant benefits to having a talented pool of senior officers from which </w:t>
      </w:r>
      <w:r w:rsidR="006C0086">
        <w:rPr>
          <w:rFonts w:ascii="Arial" w:hAnsi="Arial" w:cs="Arial"/>
          <w:sz w:val="22"/>
          <w:szCs w:val="22"/>
          <w:lang w:eastAsia="en-GB"/>
        </w:rPr>
        <w:t>boroughs can</w:t>
      </w:r>
      <w:r w:rsidRPr="0019409C">
        <w:rPr>
          <w:rFonts w:ascii="Arial" w:hAnsi="Arial" w:cs="Arial"/>
          <w:sz w:val="22"/>
          <w:szCs w:val="22"/>
          <w:lang w:eastAsia="en-GB"/>
        </w:rPr>
        <w:t xml:space="preserve"> recruit from that can be effective leaders at both a local and regional level. </w:t>
      </w:r>
    </w:p>
    <w:p w14:paraId="65D86B82" w14:textId="77777777" w:rsidR="00566576" w:rsidRDefault="00566576" w:rsidP="00566576">
      <w:pPr>
        <w:rPr>
          <w:rFonts w:ascii="Arial" w:hAnsi="Arial" w:cs="Arial"/>
          <w:sz w:val="22"/>
          <w:szCs w:val="22"/>
          <w:lang w:eastAsia="en-GB"/>
        </w:rPr>
      </w:pPr>
    </w:p>
    <w:p w14:paraId="3AA15855" w14:textId="77777777" w:rsidR="00566576" w:rsidRPr="0019409C" w:rsidRDefault="00566576" w:rsidP="00566576">
      <w:pPr>
        <w:rPr>
          <w:rFonts w:ascii="Arial" w:hAnsi="Arial" w:cs="Arial"/>
          <w:sz w:val="22"/>
          <w:szCs w:val="22"/>
          <w:lang w:eastAsia="en-GB"/>
        </w:rPr>
      </w:pPr>
      <w:r w:rsidRPr="0019409C">
        <w:rPr>
          <w:rFonts w:ascii="Arial" w:hAnsi="Arial" w:cs="Arial"/>
          <w:sz w:val="22"/>
          <w:szCs w:val="22"/>
          <w:lang w:eastAsia="en-GB"/>
        </w:rPr>
        <w:t>The key objectives for an Aspiring Chief Executives programme are to:</w:t>
      </w:r>
    </w:p>
    <w:p w14:paraId="5AC68341" w14:textId="45360B6F" w:rsidR="00566576" w:rsidRPr="0019409C" w:rsidRDefault="00566576" w:rsidP="00566576">
      <w:pPr>
        <w:pStyle w:val="ListParagraph"/>
        <w:numPr>
          <w:ilvl w:val="0"/>
          <w:numId w:val="46"/>
        </w:numPr>
        <w:spacing w:after="160" w:line="259" w:lineRule="auto"/>
        <w:contextualSpacing/>
        <w:rPr>
          <w:rFonts w:cs="Arial"/>
          <w:sz w:val="22"/>
          <w:szCs w:val="22"/>
        </w:rPr>
      </w:pPr>
      <w:r w:rsidRPr="0019409C">
        <w:rPr>
          <w:rFonts w:cs="Arial"/>
          <w:sz w:val="22"/>
          <w:szCs w:val="22"/>
        </w:rPr>
        <w:t>Equip participants to be confident of applying to be a chief executive</w:t>
      </w:r>
      <w:r w:rsidR="001B7098">
        <w:rPr>
          <w:rFonts w:cs="Arial"/>
          <w:sz w:val="22"/>
          <w:szCs w:val="22"/>
        </w:rPr>
        <w:t>.</w:t>
      </w:r>
    </w:p>
    <w:p w14:paraId="5B0CA55E" w14:textId="3ABF71A1" w:rsidR="00604B77" w:rsidRPr="00604B77" w:rsidRDefault="00566576" w:rsidP="00604B77">
      <w:pPr>
        <w:pStyle w:val="ListParagraph"/>
        <w:numPr>
          <w:ilvl w:val="0"/>
          <w:numId w:val="46"/>
        </w:numPr>
        <w:spacing w:after="160" w:line="259" w:lineRule="auto"/>
        <w:contextualSpacing/>
        <w:rPr>
          <w:rFonts w:cs="Arial"/>
          <w:sz w:val="22"/>
          <w:szCs w:val="22"/>
        </w:rPr>
      </w:pPr>
      <w:r w:rsidRPr="0019409C">
        <w:rPr>
          <w:rFonts w:cs="Arial"/>
          <w:sz w:val="22"/>
          <w:szCs w:val="22"/>
        </w:rPr>
        <w:t xml:space="preserve">Prepare </w:t>
      </w:r>
      <w:r w:rsidR="00604B77">
        <w:rPr>
          <w:rFonts w:cs="Arial"/>
          <w:sz w:val="22"/>
          <w:szCs w:val="22"/>
        </w:rPr>
        <w:t>participants</w:t>
      </w:r>
      <w:r w:rsidRPr="0019409C">
        <w:rPr>
          <w:rFonts w:cs="Arial"/>
          <w:sz w:val="22"/>
          <w:szCs w:val="22"/>
        </w:rPr>
        <w:t xml:space="preserve"> for leading diverse organisations in the rapidly changing context local government</w:t>
      </w:r>
      <w:r w:rsidR="00604B77">
        <w:rPr>
          <w:rFonts w:cs="Arial"/>
          <w:sz w:val="22"/>
          <w:szCs w:val="22"/>
        </w:rPr>
        <w:t xml:space="preserve"> operates within, including working c</w:t>
      </w:r>
      <w:r w:rsidR="00604B77" w:rsidRPr="00604B77">
        <w:rPr>
          <w:rFonts w:cs="Arial"/>
          <w:sz w:val="22"/>
          <w:szCs w:val="22"/>
        </w:rPr>
        <w:t>ollaboratively with senior leaders across the wider public sector</w:t>
      </w:r>
      <w:r w:rsidR="001B7098">
        <w:rPr>
          <w:rFonts w:cs="Arial"/>
          <w:sz w:val="22"/>
          <w:szCs w:val="22"/>
        </w:rPr>
        <w:t>.</w:t>
      </w:r>
    </w:p>
    <w:p w14:paraId="0B007667" w14:textId="46CD56CB" w:rsidR="006C0086" w:rsidRDefault="00604B77" w:rsidP="00566576">
      <w:pPr>
        <w:pStyle w:val="ListParagraph"/>
        <w:numPr>
          <w:ilvl w:val="0"/>
          <w:numId w:val="46"/>
        </w:numPr>
        <w:spacing w:after="160" w:line="259" w:lineRule="auto"/>
        <w:contextualSpacing/>
        <w:rPr>
          <w:rFonts w:cs="Arial"/>
          <w:sz w:val="22"/>
          <w:szCs w:val="22"/>
        </w:rPr>
      </w:pPr>
      <w:r>
        <w:rPr>
          <w:rFonts w:cs="Arial"/>
          <w:sz w:val="22"/>
          <w:szCs w:val="22"/>
        </w:rPr>
        <w:t>Support a</w:t>
      </w:r>
      <w:r w:rsidR="00566576" w:rsidRPr="0019409C">
        <w:rPr>
          <w:rFonts w:cs="Arial"/>
          <w:sz w:val="22"/>
          <w:szCs w:val="22"/>
        </w:rPr>
        <w:t xml:space="preserve"> senior leadership in London that can tackle key challenges and deliver positive outcomes for Londoners</w:t>
      </w:r>
      <w:r w:rsidR="001B7098">
        <w:rPr>
          <w:rFonts w:cs="Arial"/>
          <w:sz w:val="22"/>
          <w:szCs w:val="22"/>
        </w:rPr>
        <w:t>.</w:t>
      </w:r>
    </w:p>
    <w:p w14:paraId="5E4B2A12" w14:textId="4E878409" w:rsidR="00566576" w:rsidRPr="00604B77" w:rsidRDefault="006C0086" w:rsidP="00604B77">
      <w:pPr>
        <w:pStyle w:val="ListParagraph"/>
        <w:numPr>
          <w:ilvl w:val="0"/>
          <w:numId w:val="46"/>
        </w:numPr>
        <w:spacing w:after="160" w:line="259" w:lineRule="auto"/>
        <w:contextualSpacing/>
        <w:rPr>
          <w:rFonts w:cs="Arial"/>
          <w:sz w:val="22"/>
          <w:szCs w:val="22"/>
        </w:rPr>
      </w:pPr>
      <w:r w:rsidRPr="006C0086">
        <w:rPr>
          <w:rFonts w:cs="Arial"/>
          <w:sz w:val="22"/>
          <w:szCs w:val="22"/>
        </w:rPr>
        <w:t>Encourag</w:t>
      </w:r>
      <w:r>
        <w:rPr>
          <w:rFonts w:cs="Arial"/>
          <w:sz w:val="22"/>
          <w:szCs w:val="22"/>
        </w:rPr>
        <w:t xml:space="preserve">e diversity at a senior level </w:t>
      </w:r>
      <w:r w:rsidRPr="006C0086">
        <w:rPr>
          <w:rFonts w:cs="Arial"/>
          <w:sz w:val="22"/>
          <w:szCs w:val="22"/>
        </w:rPr>
        <w:t>so that a broader range of voices are heard representative of London’s communities</w:t>
      </w:r>
      <w:r w:rsidR="001B7098">
        <w:rPr>
          <w:rFonts w:cs="Arial"/>
          <w:sz w:val="22"/>
          <w:szCs w:val="22"/>
        </w:rPr>
        <w:t>.</w:t>
      </w:r>
    </w:p>
    <w:p w14:paraId="0499D62D" w14:textId="77777777" w:rsidR="00566576" w:rsidRPr="0019409C" w:rsidRDefault="00566576" w:rsidP="00566576">
      <w:pPr>
        <w:rPr>
          <w:rFonts w:ascii="Arial" w:hAnsi="Arial" w:cs="Arial"/>
          <w:sz w:val="22"/>
          <w:szCs w:val="22"/>
        </w:rPr>
      </w:pPr>
      <w:r w:rsidRPr="0019409C">
        <w:rPr>
          <w:rFonts w:ascii="Arial" w:hAnsi="Arial" w:cs="Arial"/>
          <w:sz w:val="22"/>
          <w:szCs w:val="22"/>
        </w:rPr>
        <w:t xml:space="preserve">The programme should aim to do this by: </w:t>
      </w:r>
    </w:p>
    <w:p w14:paraId="335D2D07" w14:textId="3FE12263" w:rsidR="00EF38E6" w:rsidRPr="00EF38E6" w:rsidRDefault="00EF38E6" w:rsidP="00EF38E6">
      <w:pPr>
        <w:pStyle w:val="ListParagraph"/>
        <w:numPr>
          <w:ilvl w:val="0"/>
          <w:numId w:val="46"/>
        </w:numPr>
        <w:contextualSpacing/>
        <w:rPr>
          <w:rFonts w:cs="Arial"/>
          <w:sz w:val="22"/>
          <w:szCs w:val="22"/>
        </w:rPr>
      </w:pPr>
      <w:r w:rsidRPr="0019409C">
        <w:rPr>
          <w:rFonts w:cs="Arial"/>
          <w:sz w:val="22"/>
          <w:szCs w:val="22"/>
        </w:rPr>
        <w:t>Preparing participants for the end to end application process</w:t>
      </w:r>
      <w:r>
        <w:rPr>
          <w:rFonts w:cs="Arial"/>
          <w:sz w:val="22"/>
          <w:szCs w:val="22"/>
        </w:rPr>
        <w:t xml:space="preserve"> of becoming a chief executive</w:t>
      </w:r>
      <w:r w:rsidRPr="0019409C">
        <w:rPr>
          <w:rFonts w:cs="Arial"/>
          <w:sz w:val="22"/>
          <w:szCs w:val="22"/>
        </w:rPr>
        <w:t>, including the interview and technical stages</w:t>
      </w:r>
      <w:r w:rsidR="001B7098">
        <w:rPr>
          <w:rFonts w:cs="Arial"/>
          <w:sz w:val="22"/>
          <w:szCs w:val="22"/>
        </w:rPr>
        <w:t>.</w:t>
      </w:r>
    </w:p>
    <w:p w14:paraId="2BEF38AA" w14:textId="396342D2" w:rsidR="00566576" w:rsidRPr="0019409C" w:rsidRDefault="00566576" w:rsidP="00566576">
      <w:pPr>
        <w:pStyle w:val="ListParagraph"/>
        <w:numPr>
          <w:ilvl w:val="0"/>
          <w:numId w:val="46"/>
        </w:numPr>
        <w:contextualSpacing/>
        <w:rPr>
          <w:rFonts w:cs="Arial"/>
          <w:sz w:val="22"/>
          <w:szCs w:val="22"/>
        </w:rPr>
      </w:pPr>
      <w:r w:rsidRPr="0019409C">
        <w:rPr>
          <w:rFonts w:cs="Arial"/>
          <w:sz w:val="22"/>
          <w:szCs w:val="22"/>
        </w:rPr>
        <w:t xml:space="preserve">Setting out how to effectively work with </w:t>
      </w:r>
      <w:r w:rsidR="006C0086">
        <w:rPr>
          <w:rFonts w:cs="Arial"/>
          <w:sz w:val="22"/>
          <w:szCs w:val="22"/>
        </w:rPr>
        <w:t>Leaders and executive members</w:t>
      </w:r>
      <w:r w:rsidRPr="0019409C">
        <w:rPr>
          <w:rFonts w:cs="Arial"/>
          <w:sz w:val="22"/>
          <w:szCs w:val="22"/>
        </w:rPr>
        <w:t xml:space="preserve"> to ensure </w:t>
      </w:r>
      <w:r>
        <w:rPr>
          <w:rFonts w:cs="Arial"/>
          <w:sz w:val="22"/>
          <w:szCs w:val="22"/>
        </w:rPr>
        <w:t xml:space="preserve">an </w:t>
      </w:r>
      <w:r w:rsidR="006C0086">
        <w:rPr>
          <w:rFonts w:cs="Arial"/>
          <w:sz w:val="22"/>
          <w:szCs w:val="22"/>
        </w:rPr>
        <w:t>organisation</w:t>
      </w:r>
      <w:r w:rsidR="001B7098">
        <w:rPr>
          <w:rFonts w:cs="Arial"/>
          <w:sz w:val="22"/>
          <w:szCs w:val="22"/>
        </w:rPr>
        <w:t>’</w:t>
      </w:r>
      <w:r w:rsidR="006C0086">
        <w:rPr>
          <w:rFonts w:cs="Arial"/>
          <w:sz w:val="22"/>
          <w:szCs w:val="22"/>
        </w:rPr>
        <w:t xml:space="preserve">s </w:t>
      </w:r>
      <w:r w:rsidRPr="0019409C">
        <w:rPr>
          <w:rFonts w:cs="Arial"/>
          <w:sz w:val="22"/>
          <w:szCs w:val="22"/>
        </w:rPr>
        <w:t>strategic priorities are delivered</w:t>
      </w:r>
      <w:r w:rsidR="001B7098">
        <w:rPr>
          <w:rFonts w:cs="Arial"/>
          <w:sz w:val="22"/>
          <w:szCs w:val="22"/>
        </w:rPr>
        <w:t>.</w:t>
      </w:r>
    </w:p>
    <w:p w14:paraId="09E65145" w14:textId="4E0BDEBF" w:rsidR="00566576" w:rsidRPr="0019409C" w:rsidRDefault="00566576" w:rsidP="00566576">
      <w:pPr>
        <w:pStyle w:val="ListParagraph"/>
        <w:numPr>
          <w:ilvl w:val="0"/>
          <w:numId w:val="46"/>
        </w:numPr>
        <w:contextualSpacing/>
        <w:rPr>
          <w:rFonts w:cs="Arial"/>
          <w:sz w:val="22"/>
          <w:szCs w:val="22"/>
        </w:rPr>
      </w:pPr>
      <w:r w:rsidRPr="0019409C">
        <w:rPr>
          <w:rFonts w:cs="Arial"/>
          <w:sz w:val="22"/>
          <w:szCs w:val="22"/>
        </w:rPr>
        <w:t>Enabling participants to develop their collaborative skills so they are best placed to support pan-London initiatives</w:t>
      </w:r>
      <w:r w:rsidR="00EF38E6">
        <w:rPr>
          <w:rFonts w:cs="Arial"/>
          <w:sz w:val="22"/>
          <w:szCs w:val="22"/>
        </w:rPr>
        <w:t>/</w:t>
      </w:r>
      <w:r w:rsidRPr="0019409C">
        <w:rPr>
          <w:rFonts w:cs="Arial"/>
          <w:sz w:val="22"/>
          <w:szCs w:val="22"/>
        </w:rPr>
        <w:t>bodies and work with</w:t>
      </w:r>
      <w:r w:rsidR="00B22D8D">
        <w:rPr>
          <w:rFonts w:cs="Arial"/>
          <w:sz w:val="22"/>
          <w:szCs w:val="22"/>
        </w:rPr>
        <w:t xml:space="preserve"> senior</w:t>
      </w:r>
      <w:r w:rsidRPr="0019409C">
        <w:rPr>
          <w:rFonts w:cs="Arial"/>
          <w:sz w:val="22"/>
          <w:szCs w:val="22"/>
        </w:rPr>
        <w:t xml:space="preserve"> colleagues across the wider public sector</w:t>
      </w:r>
      <w:r w:rsidR="001B7098">
        <w:rPr>
          <w:rFonts w:cs="Arial"/>
          <w:sz w:val="22"/>
          <w:szCs w:val="22"/>
        </w:rPr>
        <w:t>.</w:t>
      </w:r>
    </w:p>
    <w:p w14:paraId="03F8C743" w14:textId="30075040" w:rsidR="00566576" w:rsidRPr="00B22D8D" w:rsidRDefault="00566576" w:rsidP="00B22D8D">
      <w:pPr>
        <w:pStyle w:val="ListParagraph"/>
        <w:numPr>
          <w:ilvl w:val="0"/>
          <w:numId w:val="46"/>
        </w:numPr>
        <w:contextualSpacing/>
        <w:rPr>
          <w:rFonts w:cs="Arial"/>
          <w:sz w:val="22"/>
          <w:szCs w:val="22"/>
        </w:rPr>
      </w:pPr>
      <w:r w:rsidRPr="0019409C">
        <w:rPr>
          <w:rFonts w:cs="Arial"/>
          <w:sz w:val="22"/>
          <w:szCs w:val="22"/>
        </w:rPr>
        <w:t>Supporting participants to build their own collaborative and sustainable network</w:t>
      </w:r>
      <w:r w:rsidR="00EF38E6">
        <w:rPr>
          <w:rFonts w:cs="Arial"/>
          <w:sz w:val="22"/>
          <w:szCs w:val="22"/>
        </w:rPr>
        <w:t>s</w:t>
      </w:r>
      <w:r w:rsidRPr="0019409C">
        <w:rPr>
          <w:rFonts w:cs="Arial"/>
          <w:sz w:val="22"/>
          <w:szCs w:val="22"/>
        </w:rPr>
        <w:t xml:space="preserve"> in London</w:t>
      </w:r>
      <w:r w:rsidR="001B7098">
        <w:rPr>
          <w:rFonts w:cs="Arial"/>
          <w:sz w:val="22"/>
          <w:szCs w:val="22"/>
        </w:rPr>
        <w:t>.</w:t>
      </w:r>
    </w:p>
    <w:p w14:paraId="5A3CE3CA" w14:textId="65F05269" w:rsidR="00753125" w:rsidRDefault="00753125" w:rsidP="00753125">
      <w:pPr>
        <w:contextualSpacing/>
        <w:rPr>
          <w:rFonts w:cs="Arial"/>
          <w:sz w:val="22"/>
          <w:szCs w:val="22"/>
        </w:rPr>
      </w:pPr>
    </w:p>
    <w:p w14:paraId="796DFBCF" w14:textId="77777777" w:rsidR="00753125" w:rsidRDefault="00753125" w:rsidP="00753125">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b/>
          <w:bCs/>
          <w:sz w:val="22"/>
          <w:szCs w:val="22"/>
        </w:rPr>
        <w:t>Methodology</w:t>
      </w:r>
      <w:r>
        <w:rPr>
          <w:rStyle w:val="eop"/>
          <w:rFonts w:ascii="Arial" w:hAnsi="Arial" w:cs="Arial"/>
          <w:sz w:val="22"/>
          <w:szCs w:val="22"/>
        </w:rPr>
        <w:t> </w:t>
      </w:r>
    </w:p>
    <w:p w14:paraId="0B6220C6" w14:textId="77777777" w:rsidR="00753125" w:rsidRDefault="00753125" w:rsidP="00753125">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18FA9F53" w14:textId="44517C86" w:rsidR="00CA375C" w:rsidRPr="00676829" w:rsidRDefault="00753125" w:rsidP="00753125">
      <w:pPr>
        <w:pStyle w:val="paragraph"/>
        <w:spacing w:before="0" w:beforeAutospacing="0" w:after="0" w:afterAutospacing="0"/>
        <w:textAlignment w:val="baseline"/>
        <w:rPr>
          <w:rStyle w:val="normaltextrun"/>
        </w:rPr>
      </w:pPr>
      <w:r w:rsidRPr="0085497D">
        <w:rPr>
          <w:rStyle w:val="normaltextrun"/>
          <w:rFonts w:ascii="Arial" w:hAnsi="Arial" w:cs="Arial"/>
          <w:sz w:val="22"/>
          <w:szCs w:val="22"/>
        </w:rPr>
        <w:t xml:space="preserve">Proposals should demonstrate expert understanding and a strong track record of </w:t>
      </w:r>
      <w:r w:rsidR="00CA375C" w:rsidRPr="0085497D">
        <w:rPr>
          <w:rStyle w:val="normaltextrun"/>
          <w:rFonts w:ascii="Arial" w:hAnsi="Arial" w:cs="Arial"/>
          <w:sz w:val="22"/>
          <w:szCs w:val="22"/>
        </w:rPr>
        <w:t>developing</w:t>
      </w:r>
      <w:r w:rsidRPr="0085497D">
        <w:rPr>
          <w:rStyle w:val="normaltextrun"/>
          <w:rFonts w:ascii="Arial" w:hAnsi="Arial" w:cs="Arial"/>
          <w:sz w:val="22"/>
          <w:szCs w:val="22"/>
        </w:rPr>
        <w:t>,</w:t>
      </w:r>
      <w:r w:rsidR="00CA375C" w:rsidRPr="0085497D">
        <w:rPr>
          <w:rStyle w:val="normaltextrun"/>
          <w:rFonts w:ascii="Arial" w:hAnsi="Arial" w:cs="Arial"/>
          <w:sz w:val="22"/>
          <w:szCs w:val="22"/>
        </w:rPr>
        <w:t xml:space="preserve"> delivering</w:t>
      </w:r>
      <w:r w:rsidRPr="0085497D">
        <w:rPr>
          <w:rStyle w:val="normaltextrun"/>
          <w:rFonts w:ascii="Arial" w:hAnsi="Arial" w:cs="Arial"/>
          <w:sz w:val="22"/>
          <w:szCs w:val="22"/>
        </w:rPr>
        <w:t xml:space="preserve"> and facilitating training and development services. Experience of </w:t>
      </w:r>
      <w:r w:rsidR="0085497D" w:rsidRPr="0085497D">
        <w:rPr>
          <w:rStyle w:val="normaltextrun"/>
          <w:rFonts w:ascii="Arial" w:hAnsi="Arial" w:cs="Arial"/>
          <w:sz w:val="22"/>
          <w:szCs w:val="22"/>
        </w:rPr>
        <w:t>delivering similar programme</w:t>
      </w:r>
      <w:r w:rsidR="0085497D">
        <w:rPr>
          <w:rStyle w:val="normaltextrun"/>
          <w:rFonts w:ascii="Arial" w:hAnsi="Arial" w:cs="Arial"/>
          <w:sz w:val="22"/>
          <w:szCs w:val="22"/>
        </w:rPr>
        <w:t>s</w:t>
      </w:r>
      <w:r w:rsidR="0085497D" w:rsidRPr="0085497D">
        <w:rPr>
          <w:rStyle w:val="normaltextrun"/>
          <w:rFonts w:ascii="Arial" w:hAnsi="Arial" w:cs="Arial"/>
          <w:sz w:val="22"/>
          <w:szCs w:val="22"/>
        </w:rPr>
        <w:t xml:space="preserve"> and working with </w:t>
      </w:r>
      <w:r w:rsidRPr="0085497D">
        <w:rPr>
          <w:rStyle w:val="normaltextrun"/>
          <w:rFonts w:ascii="Arial" w:hAnsi="Arial" w:cs="Arial"/>
          <w:sz w:val="22"/>
          <w:szCs w:val="22"/>
        </w:rPr>
        <w:t>local government</w:t>
      </w:r>
      <w:r w:rsidR="0085497D" w:rsidRPr="0085497D">
        <w:rPr>
          <w:rStyle w:val="normaltextrun"/>
          <w:rFonts w:ascii="Arial" w:hAnsi="Arial" w:cs="Arial"/>
          <w:sz w:val="22"/>
          <w:szCs w:val="22"/>
        </w:rPr>
        <w:t xml:space="preserve"> is essential.</w:t>
      </w:r>
      <w:r w:rsidR="0085497D">
        <w:rPr>
          <w:rStyle w:val="normaltextrun"/>
        </w:rPr>
        <w:t xml:space="preserve"> </w:t>
      </w:r>
      <w:r>
        <w:rPr>
          <w:rStyle w:val="normaltextrun"/>
          <w:rFonts w:ascii="Arial" w:hAnsi="Arial" w:cs="Arial"/>
          <w:sz w:val="22"/>
          <w:szCs w:val="22"/>
        </w:rPr>
        <w:t>Responses will be expected to present their proposed approach in detail; taking account of t</w:t>
      </w:r>
      <w:r w:rsidR="0085497D">
        <w:rPr>
          <w:rStyle w:val="normaltextrun"/>
          <w:rFonts w:ascii="Arial" w:hAnsi="Arial" w:cs="Arial"/>
          <w:sz w:val="22"/>
          <w:szCs w:val="22"/>
        </w:rPr>
        <w:t>he stated aims and objectives for the programme</w:t>
      </w:r>
      <w:r w:rsidR="00107C51">
        <w:rPr>
          <w:rStyle w:val="normaltextrun"/>
          <w:rFonts w:ascii="Arial" w:hAnsi="Arial" w:cs="Arial"/>
          <w:sz w:val="22"/>
          <w:szCs w:val="22"/>
        </w:rPr>
        <w:t xml:space="preserve">, the challenges facing chief executives and the skills those seeking to take </w:t>
      </w:r>
      <w:r w:rsidR="00B22D8D">
        <w:rPr>
          <w:rStyle w:val="normaltextrun"/>
          <w:rFonts w:ascii="Arial" w:hAnsi="Arial" w:cs="Arial"/>
          <w:sz w:val="22"/>
          <w:szCs w:val="22"/>
        </w:rPr>
        <w:t>chief officer</w:t>
      </w:r>
      <w:r w:rsidR="00107C51">
        <w:rPr>
          <w:rStyle w:val="normaltextrun"/>
          <w:rFonts w:ascii="Arial" w:hAnsi="Arial" w:cs="Arial"/>
          <w:sz w:val="22"/>
          <w:szCs w:val="22"/>
        </w:rPr>
        <w:t xml:space="preserve"> roles</w:t>
      </w:r>
      <w:r w:rsidR="00B22D8D">
        <w:rPr>
          <w:rStyle w:val="normaltextrun"/>
          <w:rFonts w:ascii="Arial" w:hAnsi="Arial" w:cs="Arial"/>
          <w:sz w:val="22"/>
          <w:szCs w:val="22"/>
        </w:rPr>
        <w:t xml:space="preserve"> </w:t>
      </w:r>
      <w:r w:rsidR="00B22D8D" w:rsidRPr="00676829">
        <w:rPr>
          <w:rStyle w:val="normaltextrun"/>
          <w:rFonts w:ascii="Arial" w:hAnsi="Arial" w:cs="Arial"/>
          <w:sz w:val="22"/>
          <w:szCs w:val="22"/>
        </w:rPr>
        <w:t>require</w:t>
      </w:r>
      <w:r w:rsidR="00107C51" w:rsidRPr="00676829">
        <w:rPr>
          <w:rStyle w:val="normaltextrun"/>
          <w:rFonts w:ascii="Arial" w:hAnsi="Arial" w:cs="Arial"/>
          <w:sz w:val="22"/>
          <w:szCs w:val="22"/>
        </w:rPr>
        <w:t xml:space="preserve">. </w:t>
      </w:r>
      <w:r w:rsidR="0085497D" w:rsidRPr="00676829">
        <w:rPr>
          <w:rStyle w:val="normaltextrun"/>
          <w:rFonts w:ascii="Arial" w:hAnsi="Arial" w:cs="Arial"/>
          <w:sz w:val="22"/>
          <w:szCs w:val="22"/>
        </w:rPr>
        <w:t xml:space="preserve"> </w:t>
      </w:r>
    </w:p>
    <w:p w14:paraId="72ED684E" w14:textId="570A1EA2" w:rsidR="00CA375C" w:rsidRPr="00676829" w:rsidRDefault="00CA375C" w:rsidP="00753125">
      <w:pPr>
        <w:pStyle w:val="paragraph"/>
        <w:spacing w:before="0" w:beforeAutospacing="0" w:after="0" w:afterAutospacing="0"/>
        <w:textAlignment w:val="baseline"/>
        <w:rPr>
          <w:rStyle w:val="normaltextrun"/>
          <w:rFonts w:ascii="Arial" w:hAnsi="Arial" w:cs="Arial"/>
          <w:sz w:val="22"/>
          <w:szCs w:val="22"/>
        </w:rPr>
      </w:pPr>
    </w:p>
    <w:p w14:paraId="4C86ACA8" w14:textId="1D6BE4D8" w:rsidR="000051A9" w:rsidRDefault="00471BEE" w:rsidP="00753125">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w:t>
      </w:r>
      <w:r w:rsidR="000051A9" w:rsidRPr="00676829">
        <w:rPr>
          <w:rStyle w:val="normaltextrun"/>
          <w:rFonts w:ascii="Arial" w:hAnsi="Arial" w:cs="Arial"/>
          <w:color w:val="000000"/>
          <w:sz w:val="22"/>
          <w:szCs w:val="22"/>
          <w:shd w:val="clear" w:color="auto" w:fill="FFFFFF"/>
        </w:rPr>
        <w:t>t is anticipated that the format will be a focussed and concentrated programme</w:t>
      </w:r>
      <w:r w:rsidR="001A63D3" w:rsidRPr="00676829">
        <w:rPr>
          <w:rStyle w:val="normaltextrun"/>
          <w:rFonts w:ascii="Arial" w:hAnsi="Arial" w:cs="Arial"/>
          <w:color w:val="000000"/>
          <w:sz w:val="22"/>
          <w:szCs w:val="22"/>
          <w:shd w:val="clear" w:color="auto" w:fill="FFFFFF"/>
        </w:rPr>
        <w:t xml:space="preserve"> designed in collaboration with </w:t>
      </w:r>
      <w:r w:rsidR="00CA375C" w:rsidRPr="00676829">
        <w:rPr>
          <w:rStyle w:val="normaltextrun"/>
          <w:rFonts w:ascii="Arial" w:hAnsi="Arial" w:cs="Arial"/>
          <w:color w:val="000000"/>
          <w:sz w:val="22"/>
          <w:szCs w:val="22"/>
          <w:shd w:val="clear" w:color="auto" w:fill="FFFFFF"/>
        </w:rPr>
        <w:t>London Councils</w:t>
      </w:r>
      <w:r w:rsidR="001A63D3" w:rsidRPr="00676829">
        <w:rPr>
          <w:rStyle w:val="normaltextrun"/>
          <w:rFonts w:ascii="Arial" w:hAnsi="Arial" w:cs="Arial"/>
          <w:color w:val="000000"/>
          <w:sz w:val="22"/>
          <w:szCs w:val="22"/>
          <w:shd w:val="clear" w:color="auto" w:fill="FFFFFF"/>
        </w:rPr>
        <w:t>,</w:t>
      </w:r>
      <w:r w:rsidR="00CA375C" w:rsidRPr="00676829">
        <w:rPr>
          <w:rStyle w:val="normaltextrun"/>
          <w:rFonts w:ascii="Arial" w:hAnsi="Arial" w:cs="Arial"/>
          <w:color w:val="000000"/>
          <w:sz w:val="22"/>
          <w:szCs w:val="22"/>
          <w:shd w:val="clear" w:color="auto" w:fill="FFFFFF"/>
        </w:rPr>
        <w:t xml:space="preserve"> </w:t>
      </w:r>
      <w:r w:rsidR="001A63D3" w:rsidRPr="00676829">
        <w:rPr>
          <w:rStyle w:val="normaltextrun"/>
          <w:rFonts w:ascii="Arial" w:hAnsi="Arial" w:cs="Arial"/>
          <w:color w:val="000000"/>
          <w:sz w:val="22"/>
          <w:szCs w:val="22"/>
          <w:shd w:val="clear" w:color="auto" w:fill="FFFFFF"/>
        </w:rPr>
        <w:t>but</w:t>
      </w:r>
      <w:r w:rsidR="00CA375C" w:rsidRPr="00676829">
        <w:rPr>
          <w:rStyle w:val="normaltextrun"/>
          <w:rFonts w:ascii="Arial" w:hAnsi="Arial" w:cs="Arial"/>
          <w:color w:val="000000"/>
          <w:sz w:val="22"/>
          <w:szCs w:val="22"/>
          <w:shd w:val="clear" w:color="auto" w:fill="FFFFFF"/>
        </w:rPr>
        <w:t xml:space="preserve"> prospective appointees </w:t>
      </w:r>
      <w:r w:rsidR="001A63D3" w:rsidRPr="00676829">
        <w:rPr>
          <w:rStyle w:val="normaltextrun"/>
          <w:rFonts w:ascii="Arial" w:hAnsi="Arial" w:cs="Arial"/>
          <w:color w:val="000000"/>
          <w:sz w:val="22"/>
          <w:szCs w:val="22"/>
          <w:shd w:val="clear" w:color="auto" w:fill="FFFFFF"/>
        </w:rPr>
        <w:t xml:space="preserve">are invited </w:t>
      </w:r>
      <w:r w:rsidR="00CA375C" w:rsidRPr="00676829">
        <w:rPr>
          <w:rStyle w:val="normaltextrun"/>
          <w:rFonts w:ascii="Arial" w:hAnsi="Arial" w:cs="Arial"/>
          <w:color w:val="000000"/>
          <w:sz w:val="22"/>
          <w:szCs w:val="22"/>
          <w:shd w:val="clear" w:color="auto" w:fill="FFFFFF"/>
        </w:rPr>
        <w:t xml:space="preserve">to </w:t>
      </w:r>
      <w:r w:rsidR="001A63D3" w:rsidRPr="00676829">
        <w:rPr>
          <w:rStyle w:val="normaltextrun"/>
          <w:rFonts w:ascii="Arial" w:hAnsi="Arial" w:cs="Arial"/>
          <w:color w:val="000000"/>
          <w:sz w:val="22"/>
          <w:szCs w:val="22"/>
          <w:shd w:val="clear" w:color="auto" w:fill="FFFFFF"/>
        </w:rPr>
        <w:t>propose</w:t>
      </w:r>
      <w:r w:rsidR="005C66F2" w:rsidRPr="00676829">
        <w:rPr>
          <w:rStyle w:val="normaltextrun"/>
          <w:rFonts w:ascii="Arial" w:hAnsi="Arial" w:cs="Arial"/>
          <w:color w:val="000000"/>
          <w:sz w:val="22"/>
          <w:szCs w:val="22"/>
          <w:shd w:val="clear" w:color="auto" w:fill="FFFFFF"/>
        </w:rPr>
        <w:t xml:space="preserve"> how</w:t>
      </w:r>
      <w:r w:rsidR="00107C51" w:rsidRPr="00676829">
        <w:rPr>
          <w:rStyle w:val="normaltextrun"/>
          <w:rFonts w:ascii="Arial" w:hAnsi="Arial" w:cs="Arial"/>
          <w:color w:val="000000"/>
          <w:sz w:val="22"/>
          <w:szCs w:val="22"/>
          <w:shd w:val="clear" w:color="auto" w:fill="FFFFFF"/>
        </w:rPr>
        <w:t xml:space="preserve"> the programme </w:t>
      </w:r>
      <w:r w:rsidR="001A63D3" w:rsidRPr="00676829">
        <w:rPr>
          <w:rStyle w:val="normaltextrun"/>
          <w:rFonts w:ascii="Arial" w:hAnsi="Arial" w:cs="Arial"/>
          <w:color w:val="000000"/>
          <w:sz w:val="22"/>
          <w:szCs w:val="22"/>
          <w:shd w:val="clear" w:color="auto" w:fill="FFFFFF"/>
        </w:rPr>
        <w:t>should</w:t>
      </w:r>
      <w:r w:rsidR="00107C51" w:rsidRPr="00676829">
        <w:rPr>
          <w:rStyle w:val="normaltextrun"/>
          <w:rFonts w:ascii="Arial" w:hAnsi="Arial" w:cs="Arial"/>
          <w:color w:val="000000"/>
          <w:sz w:val="22"/>
          <w:szCs w:val="22"/>
          <w:shd w:val="clear" w:color="auto" w:fill="FFFFFF"/>
        </w:rPr>
        <w:t xml:space="preserve"> be devel</w:t>
      </w:r>
      <w:r w:rsidR="005C66F2" w:rsidRPr="00676829">
        <w:rPr>
          <w:rStyle w:val="normaltextrun"/>
          <w:rFonts w:ascii="Arial" w:hAnsi="Arial" w:cs="Arial"/>
          <w:color w:val="000000"/>
          <w:sz w:val="22"/>
          <w:szCs w:val="22"/>
          <w:shd w:val="clear" w:color="auto" w:fill="FFFFFF"/>
        </w:rPr>
        <w:t>oped and delivered</w:t>
      </w:r>
      <w:r w:rsidR="006A4739" w:rsidRPr="00676829">
        <w:rPr>
          <w:rStyle w:val="normaltextrun"/>
          <w:rFonts w:ascii="Arial" w:hAnsi="Arial" w:cs="Arial"/>
          <w:color w:val="000000"/>
          <w:sz w:val="22"/>
          <w:szCs w:val="22"/>
          <w:shd w:val="clear" w:color="auto" w:fill="FFFFFF"/>
        </w:rPr>
        <w:t xml:space="preserve"> to achieve the key objectives outlined in this tender document. This can </w:t>
      </w:r>
      <w:r w:rsidR="00B22D8D" w:rsidRPr="00676829">
        <w:rPr>
          <w:rStyle w:val="normaltextrun"/>
          <w:rFonts w:ascii="Arial" w:hAnsi="Arial" w:cs="Arial"/>
          <w:color w:val="000000"/>
          <w:sz w:val="22"/>
          <w:szCs w:val="22"/>
          <w:shd w:val="clear" w:color="auto" w:fill="FFFFFF"/>
        </w:rPr>
        <w:t>include</w:t>
      </w:r>
      <w:r w:rsidR="00CA375C" w:rsidRPr="00676829">
        <w:rPr>
          <w:rStyle w:val="normaltextrun"/>
          <w:rFonts w:ascii="Arial" w:hAnsi="Arial" w:cs="Arial"/>
          <w:color w:val="000000"/>
          <w:sz w:val="22"/>
          <w:szCs w:val="22"/>
          <w:shd w:val="clear" w:color="auto" w:fill="FFFFFF"/>
        </w:rPr>
        <w:t xml:space="preserve"> how </w:t>
      </w:r>
      <w:r w:rsidR="005C66F2" w:rsidRPr="00676829">
        <w:rPr>
          <w:rStyle w:val="normaltextrun"/>
          <w:rFonts w:ascii="Arial" w:hAnsi="Arial" w:cs="Arial"/>
          <w:color w:val="000000"/>
          <w:sz w:val="22"/>
          <w:szCs w:val="22"/>
          <w:shd w:val="clear" w:color="auto" w:fill="FFFFFF"/>
        </w:rPr>
        <w:t xml:space="preserve">many </w:t>
      </w:r>
      <w:r w:rsidR="00CA375C" w:rsidRPr="00676829">
        <w:rPr>
          <w:rStyle w:val="normaltextrun"/>
          <w:rFonts w:ascii="Arial" w:hAnsi="Arial" w:cs="Arial"/>
          <w:color w:val="000000"/>
          <w:sz w:val="22"/>
          <w:szCs w:val="22"/>
          <w:shd w:val="clear" w:color="auto" w:fill="FFFFFF"/>
        </w:rPr>
        <w:t xml:space="preserve">sessions will </w:t>
      </w:r>
      <w:r w:rsidR="005C66F2" w:rsidRPr="00676829">
        <w:rPr>
          <w:rStyle w:val="normaltextrun"/>
          <w:rFonts w:ascii="Arial" w:hAnsi="Arial" w:cs="Arial"/>
          <w:color w:val="000000"/>
          <w:sz w:val="22"/>
          <w:szCs w:val="22"/>
          <w:shd w:val="clear" w:color="auto" w:fill="FFFFFF"/>
        </w:rPr>
        <w:t>take place</w:t>
      </w:r>
      <w:r w:rsidR="006A4739" w:rsidRPr="00676829">
        <w:rPr>
          <w:rStyle w:val="normaltextrun"/>
          <w:rFonts w:ascii="Arial" w:hAnsi="Arial" w:cs="Arial"/>
          <w:color w:val="000000"/>
          <w:sz w:val="22"/>
          <w:szCs w:val="22"/>
          <w:shd w:val="clear" w:color="auto" w:fill="FFFFFF"/>
        </w:rPr>
        <w:t>;</w:t>
      </w:r>
      <w:r w:rsidR="005C66F2" w:rsidRPr="00676829">
        <w:rPr>
          <w:rStyle w:val="normaltextrun"/>
          <w:rFonts w:ascii="Arial" w:hAnsi="Arial" w:cs="Arial"/>
          <w:color w:val="000000"/>
          <w:sz w:val="22"/>
          <w:szCs w:val="22"/>
          <w:shd w:val="clear" w:color="auto" w:fill="FFFFFF"/>
        </w:rPr>
        <w:t xml:space="preserve"> how they will be</w:t>
      </w:r>
      <w:r w:rsidR="00CA375C" w:rsidRPr="00676829">
        <w:rPr>
          <w:rStyle w:val="normaltextrun"/>
          <w:rFonts w:ascii="Arial" w:hAnsi="Arial" w:cs="Arial"/>
          <w:color w:val="000000"/>
          <w:sz w:val="22"/>
          <w:szCs w:val="22"/>
          <w:shd w:val="clear" w:color="auto" w:fill="FFFFFF"/>
        </w:rPr>
        <w:t xml:space="preserve"> conducted</w:t>
      </w:r>
      <w:r w:rsidR="006A4739" w:rsidRPr="00676829">
        <w:rPr>
          <w:rStyle w:val="normaltextrun"/>
          <w:rFonts w:ascii="Arial" w:hAnsi="Arial" w:cs="Arial"/>
          <w:color w:val="000000"/>
          <w:sz w:val="22"/>
          <w:szCs w:val="22"/>
          <w:shd w:val="clear" w:color="auto" w:fill="FFFFFF"/>
        </w:rPr>
        <w:t>;</w:t>
      </w:r>
      <w:r w:rsidR="00CA375C" w:rsidRPr="00676829">
        <w:rPr>
          <w:rStyle w:val="normaltextrun"/>
          <w:rFonts w:ascii="Arial" w:hAnsi="Arial" w:cs="Arial"/>
          <w:color w:val="000000"/>
          <w:sz w:val="22"/>
          <w:szCs w:val="22"/>
          <w:shd w:val="clear" w:color="auto" w:fill="FFFFFF"/>
        </w:rPr>
        <w:t xml:space="preserve"> innovative ways t</w:t>
      </w:r>
      <w:r w:rsidR="005C66F2" w:rsidRPr="00676829">
        <w:rPr>
          <w:rStyle w:val="normaltextrun"/>
          <w:rFonts w:ascii="Arial" w:hAnsi="Arial" w:cs="Arial"/>
          <w:color w:val="000000"/>
          <w:sz w:val="22"/>
          <w:szCs w:val="22"/>
          <w:shd w:val="clear" w:color="auto" w:fill="FFFFFF"/>
        </w:rPr>
        <w:t>hat</w:t>
      </w:r>
      <w:r w:rsidR="00CA375C" w:rsidRPr="00676829">
        <w:rPr>
          <w:rStyle w:val="normaltextrun"/>
          <w:rFonts w:ascii="Arial" w:hAnsi="Arial" w:cs="Arial"/>
          <w:color w:val="000000"/>
          <w:sz w:val="22"/>
          <w:szCs w:val="22"/>
          <w:shd w:val="clear" w:color="auto" w:fill="FFFFFF"/>
        </w:rPr>
        <w:t xml:space="preserve"> encourage active participation and </w:t>
      </w:r>
      <w:r w:rsidR="005C66F2" w:rsidRPr="00676829">
        <w:rPr>
          <w:rStyle w:val="normaltextrun"/>
          <w:rFonts w:ascii="Arial" w:hAnsi="Arial" w:cs="Arial"/>
          <w:color w:val="000000"/>
          <w:sz w:val="22"/>
          <w:szCs w:val="22"/>
          <w:shd w:val="clear" w:color="auto" w:fill="FFFFFF"/>
        </w:rPr>
        <w:t>learning</w:t>
      </w:r>
      <w:r w:rsidR="00B22D8D" w:rsidRPr="00676829">
        <w:rPr>
          <w:rStyle w:val="normaltextrun"/>
          <w:rFonts w:ascii="Arial" w:hAnsi="Arial" w:cs="Arial"/>
          <w:color w:val="000000"/>
          <w:sz w:val="22"/>
          <w:szCs w:val="22"/>
          <w:shd w:val="clear" w:color="auto" w:fill="FFFFFF"/>
        </w:rPr>
        <w:t>;</w:t>
      </w:r>
      <w:r w:rsidR="005C66F2" w:rsidRPr="00676829">
        <w:rPr>
          <w:rStyle w:val="normaltextrun"/>
          <w:rFonts w:ascii="Arial" w:hAnsi="Arial" w:cs="Arial"/>
          <w:color w:val="000000"/>
          <w:sz w:val="22"/>
          <w:szCs w:val="22"/>
          <w:shd w:val="clear" w:color="auto" w:fill="FFFFFF"/>
        </w:rPr>
        <w:t xml:space="preserve"> and a</w:t>
      </w:r>
      <w:r w:rsidR="00CA375C" w:rsidRPr="00676829">
        <w:rPr>
          <w:rStyle w:val="normaltextrun"/>
          <w:rFonts w:ascii="Arial" w:hAnsi="Arial" w:cs="Arial"/>
          <w:color w:val="000000"/>
          <w:sz w:val="22"/>
          <w:szCs w:val="22"/>
          <w:shd w:val="clear" w:color="auto" w:fill="FFFFFF"/>
        </w:rPr>
        <w:t xml:space="preserve"> structure that encourages a solutions-orientated mindset towards problems</w:t>
      </w:r>
      <w:r w:rsidR="00B22D8D" w:rsidRPr="00676829">
        <w:rPr>
          <w:rStyle w:val="normaltextrun"/>
          <w:rFonts w:ascii="Arial" w:hAnsi="Arial" w:cs="Arial"/>
          <w:color w:val="000000"/>
          <w:sz w:val="22"/>
          <w:szCs w:val="22"/>
          <w:shd w:val="clear" w:color="auto" w:fill="FFFFFF"/>
        </w:rPr>
        <w:t>.</w:t>
      </w:r>
      <w:r w:rsidR="00B22D8D">
        <w:rPr>
          <w:rStyle w:val="normaltextrun"/>
          <w:rFonts w:ascii="Arial" w:hAnsi="Arial" w:cs="Arial"/>
          <w:color w:val="000000"/>
          <w:sz w:val="22"/>
          <w:szCs w:val="22"/>
          <w:shd w:val="clear" w:color="auto" w:fill="FFFFFF"/>
        </w:rPr>
        <w:t xml:space="preserve"> </w:t>
      </w:r>
    </w:p>
    <w:p w14:paraId="75955FEB" w14:textId="77777777" w:rsidR="000051A9" w:rsidRDefault="000051A9" w:rsidP="00753125">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p>
    <w:p w14:paraId="5B1A0E60" w14:textId="659A900E" w:rsidR="00753125" w:rsidRDefault="00B22D8D" w:rsidP="00753125">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achieve its objectives, it is</w:t>
      </w:r>
      <w:r w:rsidR="00753125">
        <w:rPr>
          <w:rStyle w:val="normaltextrun"/>
          <w:rFonts w:ascii="Arial" w:hAnsi="Arial" w:cs="Arial"/>
          <w:sz w:val="22"/>
          <w:szCs w:val="22"/>
        </w:rPr>
        <w:t xml:space="preserve"> </w:t>
      </w:r>
      <w:r w:rsidR="002849A8">
        <w:rPr>
          <w:rStyle w:val="normaltextrun"/>
          <w:rFonts w:ascii="Arial" w:hAnsi="Arial" w:cs="Arial"/>
          <w:sz w:val="22"/>
          <w:szCs w:val="22"/>
        </w:rPr>
        <w:t>expect</w:t>
      </w:r>
      <w:r>
        <w:rPr>
          <w:rStyle w:val="normaltextrun"/>
          <w:rFonts w:ascii="Arial" w:hAnsi="Arial" w:cs="Arial"/>
          <w:sz w:val="22"/>
          <w:szCs w:val="22"/>
        </w:rPr>
        <w:t>ed that</w:t>
      </w:r>
      <w:r w:rsidR="00753125">
        <w:rPr>
          <w:rStyle w:val="normaltextrun"/>
          <w:rFonts w:ascii="Arial" w:hAnsi="Arial" w:cs="Arial"/>
          <w:sz w:val="22"/>
          <w:szCs w:val="22"/>
        </w:rPr>
        <w:t xml:space="preserve"> the successful delivery for this project</w:t>
      </w:r>
      <w:r w:rsidR="002849A8">
        <w:rPr>
          <w:rStyle w:val="normaltextrun"/>
          <w:rFonts w:ascii="Arial" w:hAnsi="Arial" w:cs="Arial"/>
          <w:sz w:val="22"/>
          <w:szCs w:val="22"/>
        </w:rPr>
        <w:t xml:space="preserve"> </w:t>
      </w:r>
      <w:r>
        <w:rPr>
          <w:rStyle w:val="normaltextrun"/>
          <w:rFonts w:ascii="Arial" w:hAnsi="Arial" w:cs="Arial"/>
          <w:sz w:val="22"/>
          <w:szCs w:val="22"/>
        </w:rPr>
        <w:t>will</w:t>
      </w:r>
      <w:r w:rsidR="00753125">
        <w:rPr>
          <w:rStyle w:val="normaltextrun"/>
          <w:rFonts w:ascii="Arial" w:hAnsi="Arial" w:cs="Arial"/>
          <w:sz w:val="22"/>
          <w:szCs w:val="22"/>
        </w:rPr>
        <w:t xml:space="preserve"> include:</w:t>
      </w:r>
      <w:r w:rsidR="00753125">
        <w:rPr>
          <w:rStyle w:val="eop"/>
          <w:rFonts w:ascii="Arial" w:hAnsi="Arial" w:cs="Arial"/>
          <w:sz w:val="22"/>
          <w:szCs w:val="22"/>
        </w:rPr>
        <w:t> </w:t>
      </w:r>
    </w:p>
    <w:p w14:paraId="5FFFBC74" w14:textId="77777777" w:rsidR="00753125" w:rsidRPr="00753125" w:rsidRDefault="00753125" w:rsidP="00753125">
      <w:pPr>
        <w:pStyle w:val="paragraph"/>
        <w:spacing w:before="0" w:beforeAutospacing="0" w:after="0" w:afterAutospacing="0"/>
        <w:textAlignment w:val="baseline"/>
        <w:rPr>
          <w:rFonts w:ascii="Arial" w:hAnsi="Arial" w:cs="Arial"/>
          <w:sz w:val="22"/>
          <w:szCs w:val="22"/>
        </w:rPr>
      </w:pPr>
    </w:p>
    <w:p w14:paraId="1601F520" w14:textId="76CEF5A6" w:rsidR="00091715" w:rsidRPr="000051A9" w:rsidRDefault="0019409C" w:rsidP="00406BE2">
      <w:pPr>
        <w:pStyle w:val="ListParagraph"/>
        <w:numPr>
          <w:ilvl w:val="0"/>
          <w:numId w:val="46"/>
        </w:numPr>
        <w:contextualSpacing/>
        <w:rPr>
          <w:rFonts w:cs="Arial"/>
          <w:sz w:val="22"/>
          <w:szCs w:val="22"/>
        </w:rPr>
      </w:pPr>
      <w:r w:rsidRPr="000051A9">
        <w:rPr>
          <w:rFonts w:cs="Arial"/>
          <w:sz w:val="22"/>
          <w:szCs w:val="22"/>
        </w:rPr>
        <w:t>Recruitment via the Chief Executives of the 32 London boroughs</w:t>
      </w:r>
      <w:r w:rsidR="00A0272E" w:rsidRPr="000051A9">
        <w:rPr>
          <w:rFonts w:cs="Arial"/>
          <w:sz w:val="22"/>
          <w:szCs w:val="22"/>
        </w:rPr>
        <w:t xml:space="preserve"> and</w:t>
      </w:r>
      <w:r w:rsidRPr="000051A9">
        <w:rPr>
          <w:rFonts w:cs="Arial"/>
          <w:sz w:val="22"/>
          <w:szCs w:val="22"/>
        </w:rPr>
        <w:t xml:space="preserve"> the City of London</w:t>
      </w:r>
      <w:r w:rsidR="00A0272E" w:rsidRPr="000051A9">
        <w:rPr>
          <w:rFonts w:cs="Arial"/>
          <w:sz w:val="22"/>
          <w:szCs w:val="22"/>
        </w:rPr>
        <w:t xml:space="preserve"> </w:t>
      </w:r>
      <w:r w:rsidRPr="000051A9">
        <w:rPr>
          <w:rFonts w:cs="Arial"/>
          <w:sz w:val="22"/>
          <w:szCs w:val="22"/>
        </w:rPr>
        <w:t>of</w:t>
      </w:r>
      <w:r w:rsidR="00091715" w:rsidRPr="000051A9">
        <w:rPr>
          <w:rFonts w:cs="Arial"/>
          <w:sz w:val="22"/>
          <w:szCs w:val="22"/>
        </w:rPr>
        <w:t xml:space="preserve"> approximately </w:t>
      </w:r>
      <w:r w:rsidR="00406BE2" w:rsidRPr="000051A9">
        <w:rPr>
          <w:rFonts w:cs="Arial"/>
          <w:sz w:val="22"/>
          <w:szCs w:val="22"/>
        </w:rPr>
        <w:t>one nomination per authority</w:t>
      </w:r>
      <w:r w:rsidRPr="000051A9">
        <w:rPr>
          <w:rFonts w:cs="Arial"/>
          <w:sz w:val="22"/>
          <w:szCs w:val="22"/>
        </w:rPr>
        <w:t xml:space="preserve"> </w:t>
      </w:r>
      <w:r w:rsidR="00A0272E" w:rsidRPr="000051A9">
        <w:rPr>
          <w:rFonts w:cs="Arial"/>
          <w:sz w:val="22"/>
          <w:szCs w:val="22"/>
        </w:rPr>
        <w:t>split across two</w:t>
      </w:r>
      <w:r w:rsidRPr="000051A9">
        <w:rPr>
          <w:rFonts w:cs="Arial"/>
          <w:sz w:val="22"/>
          <w:szCs w:val="22"/>
        </w:rPr>
        <w:t xml:space="preserve"> cohort</w:t>
      </w:r>
      <w:r w:rsidR="00A0272E" w:rsidRPr="000051A9">
        <w:rPr>
          <w:rFonts w:cs="Arial"/>
          <w:sz w:val="22"/>
          <w:szCs w:val="22"/>
        </w:rPr>
        <w:t>s</w:t>
      </w:r>
      <w:r w:rsidR="00406BE2" w:rsidRPr="000051A9">
        <w:rPr>
          <w:rFonts w:cs="Arial"/>
          <w:sz w:val="22"/>
          <w:szCs w:val="22"/>
        </w:rPr>
        <w:t>,</w:t>
      </w:r>
      <w:r w:rsidRPr="000051A9">
        <w:rPr>
          <w:rFonts w:cs="Arial"/>
          <w:sz w:val="22"/>
          <w:szCs w:val="22"/>
        </w:rPr>
        <w:t xml:space="preserve"> and all the related administration with engaging members on to the programme itself.</w:t>
      </w:r>
    </w:p>
    <w:p w14:paraId="3370C68E" w14:textId="21543EBA" w:rsidR="00F16321" w:rsidRPr="000051A9" w:rsidRDefault="001F0218" w:rsidP="00995A9A">
      <w:pPr>
        <w:pStyle w:val="ListParagraph"/>
        <w:numPr>
          <w:ilvl w:val="0"/>
          <w:numId w:val="46"/>
        </w:numPr>
        <w:contextualSpacing/>
        <w:rPr>
          <w:rFonts w:cs="Arial"/>
          <w:sz w:val="22"/>
          <w:szCs w:val="22"/>
        </w:rPr>
      </w:pPr>
      <w:r w:rsidRPr="000051A9">
        <w:rPr>
          <w:rFonts w:cs="Arial"/>
          <w:sz w:val="22"/>
          <w:szCs w:val="22"/>
        </w:rPr>
        <w:t>Course</w:t>
      </w:r>
      <w:r w:rsidR="0019409C" w:rsidRPr="000051A9">
        <w:rPr>
          <w:rFonts w:cs="Arial"/>
          <w:sz w:val="22"/>
          <w:szCs w:val="22"/>
        </w:rPr>
        <w:t xml:space="preserve"> content, including </w:t>
      </w:r>
      <w:r w:rsidRPr="000051A9">
        <w:rPr>
          <w:rFonts w:cs="Arial"/>
          <w:sz w:val="22"/>
          <w:szCs w:val="22"/>
        </w:rPr>
        <w:t xml:space="preserve">any </w:t>
      </w:r>
      <w:r w:rsidR="0019409C" w:rsidRPr="000051A9">
        <w:rPr>
          <w:rFonts w:cs="Arial"/>
          <w:sz w:val="22"/>
          <w:szCs w:val="22"/>
        </w:rPr>
        <w:t>reading material</w:t>
      </w:r>
      <w:r w:rsidRPr="000051A9">
        <w:rPr>
          <w:rFonts w:cs="Arial"/>
          <w:sz w:val="22"/>
          <w:szCs w:val="22"/>
        </w:rPr>
        <w:t>s</w:t>
      </w:r>
      <w:r w:rsidR="0019409C" w:rsidRPr="000051A9">
        <w:rPr>
          <w:rFonts w:cs="Arial"/>
          <w:sz w:val="22"/>
          <w:szCs w:val="22"/>
        </w:rPr>
        <w:t>, group work</w:t>
      </w:r>
      <w:r w:rsidRPr="000051A9">
        <w:rPr>
          <w:rFonts w:cs="Arial"/>
          <w:sz w:val="22"/>
          <w:szCs w:val="22"/>
        </w:rPr>
        <w:t>,</w:t>
      </w:r>
      <w:r w:rsidR="0019409C" w:rsidRPr="000051A9">
        <w:rPr>
          <w:rFonts w:cs="Arial"/>
          <w:sz w:val="22"/>
          <w:szCs w:val="22"/>
        </w:rPr>
        <w:t xml:space="preserve"> </w:t>
      </w:r>
      <w:r w:rsidRPr="000051A9">
        <w:rPr>
          <w:rFonts w:cs="Arial"/>
          <w:sz w:val="22"/>
          <w:szCs w:val="22"/>
        </w:rPr>
        <w:t>and assignments that</w:t>
      </w:r>
      <w:r w:rsidR="0019409C" w:rsidRPr="000051A9">
        <w:rPr>
          <w:rFonts w:cs="Arial"/>
          <w:sz w:val="22"/>
          <w:szCs w:val="22"/>
        </w:rPr>
        <w:t xml:space="preserve"> reflect</w:t>
      </w:r>
      <w:r w:rsidRPr="000051A9">
        <w:rPr>
          <w:rFonts w:cs="Arial"/>
          <w:sz w:val="22"/>
          <w:szCs w:val="22"/>
        </w:rPr>
        <w:t>s</w:t>
      </w:r>
      <w:r w:rsidR="0019409C" w:rsidRPr="000051A9">
        <w:rPr>
          <w:rFonts w:cs="Arial"/>
          <w:sz w:val="22"/>
          <w:szCs w:val="22"/>
        </w:rPr>
        <w:t xml:space="preserve"> the </w:t>
      </w:r>
      <w:r w:rsidR="00995A9A" w:rsidRPr="000051A9">
        <w:rPr>
          <w:rFonts w:cs="Arial"/>
          <w:sz w:val="22"/>
          <w:szCs w:val="22"/>
        </w:rPr>
        <w:t xml:space="preserve">tools that aspiring chief executives need to </w:t>
      </w:r>
      <w:r w:rsidR="000051A9" w:rsidRPr="000051A9">
        <w:rPr>
          <w:rFonts w:cs="Arial"/>
          <w:sz w:val="22"/>
          <w:szCs w:val="22"/>
        </w:rPr>
        <w:t xml:space="preserve">get to that position, and the </w:t>
      </w:r>
      <w:r w:rsidRPr="000051A9">
        <w:rPr>
          <w:rFonts w:cs="Arial"/>
          <w:sz w:val="22"/>
          <w:szCs w:val="22"/>
        </w:rPr>
        <w:t xml:space="preserve">key issues facing </w:t>
      </w:r>
      <w:r w:rsidR="000051A9" w:rsidRPr="000051A9">
        <w:rPr>
          <w:rFonts w:cs="Arial"/>
          <w:sz w:val="22"/>
          <w:szCs w:val="22"/>
        </w:rPr>
        <w:t>them</w:t>
      </w:r>
      <w:r w:rsidR="005F1936" w:rsidRPr="000051A9">
        <w:rPr>
          <w:rFonts w:cs="Arial"/>
          <w:sz w:val="22"/>
          <w:szCs w:val="22"/>
        </w:rPr>
        <w:t xml:space="preserve"> and </w:t>
      </w:r>
      <w:r w:rsidRPr="000051A9">
        <w:rPr>
          <w:rFonts w:cs="Arial"/>
          <w:sz w:val="22"/>
          <w:szCs w:val="22"/>
        </w:rPr>
        <w:t>local government</w:t>
      </w:r>
      <w:r w:rsidR="005F1936" w:rsidRPr="000051A9">
        <w:rPr>
          <w:rFonts w:cs="Arial"/>
          <w:sz w:val="22"/>
          <w:szCs w:val="22"/>
        </w:rPr>
        <w:t xml:space="preserve"> more widely</w:t>
      </w:r>
      <w:r w:rsidR="000051A9" w:rsidRPr="000051A9">
        <w:rPr>
          <w:rFonts w:cs="Arial"/>
          <w:sz w:val="22"/>
          <w:szCs w:val="22"/>
        </w:rPr>
        <w:t>, including</w:t>
      </w:r>
      <w:r w:rsidR="0019409C" w:rsidRPr="000051A9">
        <w:rPr>
          <w:rFonts w:cs="Arial"/>
          <w:sz w:val="22"/>
          <w:szCs w:val="22"/>
        </w:rPr>
        <w:t>:</w:t>
      </w:r>
    </w:p>
    <w:p w14:paraId="48D232DB" w14:textId="77777777" w:rsidR="00995A9A" w:rsidRPr="000051A9" w:rsidRDefault="00995A9A" w:rsidP="00995A9A">
      <w:pPr>
        <w:numPr>
          <w:ilvl w:val="1"/>
          <w:numId w:val="42"/>
        </w:numPr>
        <w:rPr>
          <w:rFonts w:ascii="Arial" w:hAnsi="Arial" w:cs="Arial"/>
          <w:sz w:val="22"/>
          <w:szCs w:val="22"/>
        </w:rPr>
      </w:pPr>
      <w:r w:rsidRPr="000051A9">
        <w:rPr>
          <w:rFonts w:ascii="Arial" w:hAnsi="Arial" w:cs="Arial"/>
          <w:sz w:val="22"/>
          <w:szCs w:val="22"/>
        </w:rPr>
        <w:t>Technical interview coaching</w:t>
      </w:r>
    </w:p>
    <w:p w14:paraId="42F5E43C" w14:textId="77777777" w:rsidR="00995A9A" w:rsidRPr="000051A9" w:rsidRDefault="00995A9A" w:rsidP="00995A9A">
      <w:pPr>
        <w:numPr>
          <w:ilvl w:val="1"/>
          <w:numId w:val="42"/>
        </w:numPr>
        <w:rPr>
          <w:rFonts w:ascii="Arial" w:hAnsi="Arial" w:cs="Arial"/>
          <w:sz w:val="22"/>
          <w:szCs w:val="22"/>
        </w:rPr>
      </w:pPr>
      <w:r w:rsidRPr="000051A9">
        <w:rPr>
          <w:rFonts w:ascii="Arial" w:hAnsi="Arial" w:cs="Arial"/>
          <w:sz w:val="22"/>
          <w:szCs w:val="22"/>
        </w:rPr>
        <w:t>Chief Executive/Leader relationship</w:t>
      </w:r>
    </w:p>
    <w:p w14:paraId="6E41A21E" w14:textId="77777777" w:rsidR="00995A9A" w:rsidRPr="000051A9" w:rsidRDefault="00995A9A" w:rsidP="00995A9A">
      <w:pPr>
        <w:numPr>
          <w:ilvl w:val="1"/>
          <w:numId w:val="42"/>
        </w:numPr>
        <w:rPr>
          <w:rFonts w:ascii="Arial" w:hAnsi="Arial" w:cs="Arial"/>
          <w:sz w:val="22"/>
          <w:szCs w:val="22"/>
        </w:rPr>
      </w:pPr>
      <w:r w:rsidRPr="000051A9">
        <w:rPr>
          <w:rFonts w:ascii="Arial" w:hAnsi="Arial" w:cs="Arial"/>
          <w:sz w:val="22"/>
          <w:szCs w:val="22"/>
        </w:rPr>
        <w:t>Working with backbench and opposition members</w:t>
      </w:r>
    </w:p>
    <w:p w14:paraId="66F54E4F" w14:textId="0244CEB3" w:rsidR="00995A9A" w:rsidRDefault="00995A9A" w:rsidP="00995A9A">
      <w:pPr>
        <w:numPr>
          <w:ilvl w:val="1"/>
          <w:numId w:val="42"/>
        </w:numPr>
        <w:rPr>
          <w:rFonts w:ascii="Arial" w:hAnsi="Arial" w:cs="Arial"/>
          <w:sz w:val="22"/>
          <w:szCs w:val="22"/>
        </w:rPr>
      </w:pPr>
      <w:r w:rsidRPr="000051A9">
        <w:rPr>
          <w:rFonts w:ascii="Arial" w:hAnsi="Arial" w:cs="Arial"/>
          <w:sz w:val="22"/>
          <w:szCs w:val="22"/>
        </w:rPr>
        <w:t>Understanding how to lead on major incidents and Gold/emergency planning arrangements</w:t>
      </w:r>
    </w:p>
    <w:p w14:paraId="24BA57EF" w14:textId="6EC2F6AA" w:rsidR="00511C9C" w:rsidRPr="000051A9" w:rsidRDefault="00511C9C" w:rsidP="00995A9A">
      <w:pPr>
        <w:numPr>
          <w:ilvl w:val="1"/>
          <w:numId w:val="42"/>
        </w:numPr>
        <w:rPr>
          <w:rFonts w:ascii="Arial" w:hAnsi="Arial" w:cs="Arial"/>
          <w:sz w:val="22"/>
          <w:szCs w:val="22"/>
        </w:rPr>
      </w:pPr>
      <w:r>
        <w:rPr>
          <w:rFonts w:ascii="Arial" w:hAnsi="Arial" w:cs="Arial"/>
          <w:sz w:val="22"/>
          <w:szCs w:val="22"/>
        </w:rPr>
        <w:t>The leadership role of a Chief Executive in a community context</w:t>
      </w:r>
    </w:p>
    <w:p w14:paraId="6BCA1ED0" w14:textId="77777777" w:rsidR="00995A9A" w:rsidRPr="000051A9" w:rsidRDefault="00995A9A" w:rsidP="00995A9A">
      <w:pPr>
        <w:numPr>
          <w:ilvl w:val="1"/>
          <w:numId w:val="42"/>
        </w:numPr>
        <w:rPr>
          <w:rFonts w:ascii="Arial" w:hAnsi="Arial" w:cs="Arial"/>
          <w:sz w:val="22"/>
          <w:szCs w:val="22"/>
        </w:rPr>
      </w:pPr>
      <w:r w:rsidRPr="000051A9">
        <w:rPr>
          <w:rFonts w:ascii="Arial" w:hAnsi="Arial" w:cs="Arial"/>
          <w:sz w:val="22"/>
          <w:szCs w:val="22"/>
        </w:rPr>
        <w:t>Integration with health and ICSs</w:t>
      </w:r>
    </w:p>
    <w:p w14:paraId="440D03E7" w14:textId="77777777" w:rsidR="00995A9A" w:rsidRPr="000051A9" w:rsidRDefault="00995A9A" w:rsidP="00995A9A">
      <w:pPr>
        <w:numPr>
          <w:ilvl w:val="1"/>
          <w:numId w:val="42"/>
        </w:numPr>
        <w:rPr>
          <w:rFonts w:ascii="Arial" w:hAnsi="Arial" w:cs="Arial"/>
          <w:sz w:val="22"/>
          <w:szCs w:val="22"/>
        </w:rPr>
      </w:pPr>
      <w:r w:rsidRPr="000051A9">
        <w:rPr>
          <w:rFonts w:ascii="Arial" w:hAnsi="Arial" w:cs="Arial"/>
          <w:sz w:val="22"/>
          <w:szCs w:val="22"/>
        </w:rPr>
        <w:t>Dispute resolution process</w:t>
      </w:r>
    </w:p>
    <w:p w14:paraId="425B95F3" w14:textId="77777777" w:rsidR="00995A9A" w:rsidRPr="000051A9" w:rsidRDefault="00995A9A" w:rsidP="00995A9A">
      <w:pPr>
        <w:numPr>
          <w:ilvl w:val="1"/>
          <w:numId w:val="42"/>
        </w:numPr>
        <w:rPr>
          <w:rFonts w:ascii="Arial" w:hAnsi="Arial" w:cs="Arial"/>
          <w:sz w:val="22"/>
          <w:szCs w:val="22"/>
        </w:rPr>
      </w:pPr>
      <w:r w:rsidRPr="000051A9">
        <w:rPr>
          <w:rFonts w:ascii="Arial" w:hAnsi="Arial" w:cs="Arial"/>
          <w:sz w:val="22"/>
          <w:szCs w:val="22"/>
        </w:rPr>
        <w:t>Experiencing a change of political control</w:t>
      </w:r>
    </w:p>
    <w:p w14:paraId="64CFA370" w14:textId="5D770B26" w:rsidR="00995A9A" w:rsidRPr="000051A9" w:rsidRDefault="00995A9A" w:rsidP="00995A9A">
      <w:pPr>
        <w:numPr>
          <w:ilvl w:val="1"/>
          <w:numId w:val="42"/>
        </w:numPr>
        <w:rPr>
          <w:rFonts w:ascii="Arial" w:hAnsi="Arial" w:cs="Arial"/>
          <w:sz w:val="22"/>
          <w:szCs w:val="22"/>
        </w:rPr>
      </w:pPr>
      <w:r w:rsidRPr="000051A9">
        <w:rPr>
          <w:rFonts w:ascii="Arial" w:hAnsi="Arial" w:cs="Arial"/>
          <w:sz w:val="22"/>
          <w:szCs w:val="22"/>
        </w:rPr>
        <w:t xml:space="preserve">The first 6 months in post </w:t>
      </w:r>
      <w:r w:rsidR="001B7098">
        <w:rPr>
          <w:rFonts w:ascii="Arial" w:hAnsi="Arial" w:cs="Arial"/>
          <w:sz w:val="22"/>
          <w:szCs w:val="22"/>
        </w:rPr>
        <w:t>–</w:t>
      </w:r>
      <w:r w:rsidRPr="000051A9">
        <w:rPr>
          <w:rFonts w:ascii="Arial" w:hAnsi="Arial" w:cs="Arial"/>
          <w:sz w:val="22"/>
          <w:szCs w:val="22"/>
        </w:rPr>
        <w:t xml:space="preserve"> including </w:t>
      </w:r>
      <w:r w:rsidR="000051A9" w:rsidRPr="000051A9">
        <w:rPr>
          <w:rFonts w:ascii="Arial" w:hAnsi="Arial" w:cs="Arial"/>
          <w:sz w:val="22"/>
          <w:szCs w:val="22"/>
        </w:rPr>
        <w:t xml:space="preserve">the </w:t>
      </w:r>
      <w:r w:rsidRPr="000051A9">
        <w:rPr>
          <w:rFonts w:ascii="Arial" w:hAnsi="Arial" w:cs="Arial"/>
          <w:sz w:val="22"/>
          <w:szCs w:val="22"/>
        </w:rPr>
        <w:t>onboarding</w:t>
      </w:r>
      <w:r w:rsidR="000051A9" w:rsidRPr="000051A9">
        <w:rPr>
          <w:rFonts w:ascii="Arial" w:hAnsi="Arial" w:cs="Arial"/>
          <w:sz w:val="22"/>
          <w:szCs w:val="22"/>
        </w:rPr>
        <w:t xml:space="preserve"> process</w:t>
      </w:r>
    </w:p>
    <w:p w14:paraId="1321E647" w14:textId="3AF38C98" w:rsidR="0019409C" w:rsidRPr="001F0218" w:rsidRDefault="0019409C" w:rsidP="00F16321">
      <w:pPr>
        <w:pStyle w:val="ListParagraph"/>
        <w:numPr>
          <w:ilvl w:val="0"/>
          <w:numId w:val="46"/>
        </w:numPr>
        <w:contextualSpacing/>
        <w:rPr>
          <w:rFonts w:cs="Arial"/>
          <w:sz w:val="22"/>
          <w:szCs w:val="22"/>
        </w:rPr>
      </w:pPr>
      <w:r w:rsidRPr="001F0218">
        <w:rPr>
          <w:rFonts w:cs="Arial"/>
          <w:sz w:val="22"/>
          <w:szCs w:val="22"/>
        </w:rPr>
        <w:t xml:space="preserve">Detailed planning to source appropriate, experienced and diverse </w:t>
      </w:r>
      <w:r w:rsidR="00995A9A">
        <w:rPr>
          <w:rFonts w:cs="Arial"/>
          <w:sz w:val="22"/>
          <w:szCs w:val="22"/>
        </w:rPr>
        <w:t>contributors</w:t>
      </w:r>
      <w:r w:rsidR="003812DA" w:rsidRPr="001F0218">
        <w:rPr>
          <w:rFonts w:cs="Arial"/>
          <w:sz w:val="22"/>
          <w:szCs w:val="22"/>
        </w:rPr>
        <w:t xml:space="preserve"> that will support the participants</w:t>
      </w:r>
      <w:r w:rsidR="001B7098">
        <w:rPr>
          <w:rFonts w:cs="Arial"/>
          <w:sz w:val="22"/>
          <w:szCs w:val="22"/>
        </w:rPr>
        <w:t>’</w:t>
      </w:r>
      <w:r w:rsidR="003812DA" w:rsidRPr="001F0218">
        <w:rPr>
          <w:rFonts w:cs="Arial"/>
          <w:sz w:val="22"/>
          <w:szCs w:val="22"/>
        </w:rPr>
        <w:t xml:space="preserve"> personal development</w:t>
      </w:r>
      <w:r w:rsidRPr="001F0218">
        <w:rPr>
          <w:rFonts w:cs="Arial"/>
          <w:sz w:val="22"/>
          <w:szCs w:val="22"/>
        </w:rPr>
        <w:t xml:space="preserve">. </w:t>
      </w:r>
      <w:r w:rsidR="003812DA" w:rsidRPr="001F0218">
        <w:rPr>
          <w:rFonts w:cs="Arial"/>
          <w:sz w:val="22"/>
          <w:szCs w:val="22"/>
        </w:rPr>
        <w:t>D</w:t>
      </w:r>
      <w:r w:rsidRPr="001F0218">
        <w:rPr>
          <w:rFonts w:cs="Arial"/>
          <w:sz w:val="22"/>
          <w:szCs w:val="22"/>
        </w:rPr>
        <w:t>epending on the contractor’s proposed delivery method this may also include the sourcing of high-quality venues</w:t>
      </w:r>
      <w:r w:rsidR="0002017E">
        <w:rPr>
          <w:rFonts w:cs="Arial"/>
          <w:sz w:val="22"/>
          <w:szCs w:val="22"/>
        </w:rPr>
        <w:t xml:space="preserve"> for sessions to take place</w:t>
      </w:r>
      <w:r w:rsidR="001B7098">
        <w:rPr>
          <w:rFonts w:cs="Arial"/>
          <w:sz w:val="22"/>
          <w:szCs w:val="22"/>
        </w:rPr>
        <w:t>.</w:t>
      </w:r>
    </w:p>
    <w:p w14:paraId="13A76E8C" w14:textId="4230F73B" w:rsidR="0019409C" w:rsidRPr="001F0218" w:rsidRDefault="0019409C" w:rsidP="005C66F2">
      <w:pPr>
        <w:pStyle w:val="ListParagraph"/>
        <w:numPr>
          <w:ilvl w:val="0"/>
          <w:numId w:val="46"/>
        </w:numPr>
        <w:contextualSpacing/>
        <w:rPr>
          <w:rFonts w:cs="Arial"/>
          <w:sz w:val="22"/>
          <w:szCs w:val="22"/>
        </w:rPr>
      </w:pPr>
      <w:r w:rsidRPr="001F0218">
        <w:rPr>
          <w:rFonts w:cs="Arial"/>
          <w:sz w:val="22"/>
          <w:szCs w:val="22"/>
        </w:rPr>
        <w:t>Expert facilitatio</w:t>
      </w:r>
      <w:r w:rsidR="003812DA" w:rsidRPr="001F0218">
        <w:rPr>
          <w:rFonts w:cs="Arial"/>
          <w:sz w:val="22"/>
          <w:szCs w:val="22"/>
        </w:rPr>
        <w:t>n</w:t>
      </w:r>
      <w:r w:rsidRPr="001F0218">
        <w:rPr>
          <w:rFonts w:cs="Arial"/>
          <w:sz w:val="22"/>
          <w:szCs w:val="22"/>
        </w:rPr>
        <w:t xml:space="preserve"> </w:t>
      </w:r>
      <w:r w:rsidR="003812DA" w:rsidRPr="001F0218">
        <w:rPr>
          <w:rFonts w:cs="Arial"/>
          <w:sz w:val="22"/>
          <w:szCs w:val="22"/>
        </w:rPr>
        <w:t xml:space="preserve">of sessions that will deliver </w:t>
      </w:r>
      <w:r w:rsidR="00C0465B" w:rsidRPr="001F0218">
        <w:rPr>
          <w:rFonts w:cs="Arial"/>
          <w:sz w:val="22"/>
          <w:szCs w:val="22"/>
        </w:rPr>
        <w:t>on the key objectives of the</w:t>
      </w:r>
      <w:r w:rsidRPr="001F0218">
        <w:rPr>
          <w:rFonts w:cs="Arial"/>
          <w:sz w:val="22"/>
          <w:szCs w:val="22"/>
        </w:rPr>
        <w:t xml:space="preserve"> programme</w:t>
      </w:r>
      <w:r w:rsidR="001B7098">
        <w:rPr>
          <w:rFonts w:cs="Arial"/>
          <w:sz w:val="22"/>
          <w:szCs w:val="22"/>
        </w:rPr>
        <w:t>.</w:t>
      </w:r>
    </w:p>
    <w:p w14:paraId="137641AD" w14:textId="6B89799C" w:rsidR="0019409C" w:rsidRPr="002849A8" w:rsidRDefault="00753125" w:rsidP="005F1936">
      <w:pPr>
        <w:pStyle w:val="ListParagraph"/>
        <w:numPr>
          <w:ilvl w:val="0"/>
          <w:numId w:val="46"/>
        </w:numPr>
        <w:contextualSpacing/>
        <w:rPr>
          <w:sz w:val="22"/>
          <w:szCs w:val="22"/>
        </w:rPr>
      </w:pPr>
      <w:r w:rsidRPr="001F0218">
        <w:rPr>
          <w:sz w:val="22"/>
          <w:szCs w:val="22"/>
        </w:rPr>
        <w:t>Establishing and facilitating a series of thematic action learning groups that allow</w:t>
      </w:r>
      <w:r w:rsidR="001F0218">
        <w:rPr>
          <w:sz w:val="22"/>
          <w:szCs w:val="22"/>
        </w:rPr>
        <w:t>s participants</w:t>
      </w:r>
      <w:r w:rsidRPr="001F0218">
        <w:rPr>
          <w:sz w:val="22"/>
          <w:szCs w:val="22"/>
        </w:rPr>
        <w:t xml:space="preserve"> to maximise learning outcomes and foster stronger working relationships </w:t>
      </w:r>
      <w:r w:rsidRPr="002849A8">
        <w:rPr>
          <w:sz w:val="22"/>
          <w:szCs w:val="22"/>
        </w:rPr>
        <w:t>between them</w:t>
      </w:r>
      <w:r w:rsidR="001B7098">
        <w:rPr>
          <w:sz w:val="22"/>
          <w:szCs w:val="22"/>
        </w:rPr>
        <w:t>.</w:t>
      </w:r>
    </w:p>
    <w:p w14:paraId="6487CE04" w14:textId="140B3416" w:rsidR="002849A8" w:rsidRDefault="002849A8" w:rsidP="002849A8">
      <w:pPr>
        <w:pStyle w:val="ListParagraph"/>
        <w:numPr>
          <w:ilvl w:val="0"/>
          <w:numId w:val="46"/>
        </w:numPr>
        <w:contextualSpacing/>
        <w:rPr>
          <w:sz w:val="22"/>
          <w:szCs w:val="22"/>
        </w:rPr>
      </w:pPr>
      <w:r w:rsidRPr="002849A8">
        <w:rPr>
          <w:sz w:val="22"/>
          <w:szCs w:val="22"/>
        </w:rPr>
        <w:t xml:space="preserve">Co-design with the participants during the programme that ensures it is adaptable to real </w:t>
      </w:r>
      <w:r>
        <w:rPr>
          <w:sz w:val="22"/>
          <w:szCs w:val="22"/>
        </w:rPr>
        <w:t>world</w:t>
      </w:r>
      <w:r w:rsidRPr="002849A8">
        <w:rPr>
          <w:sz w:val="22"/>
          <w:szCs w:val="22"/>
        </w:rPr>
        <w:t xml:space="preserve"> demands</w:t>
      </w:r>
      <w:r w:rsidR="001B7098">
        <w:rPr>
          <w:sz w:val="22"/>
          <w:szCs w:val="22"/>
        </w:rPr>
        <w:t>.</w:t>
      </w:r>
    </w:p>
    <w:p w14:paraId="12D31628" w14:textId="0671B816" w:rsidR="002849A8" w:rsidRDefault="002849A8" w:rsidP="002849A8">
      <w:pPr>
        <w:contextualSpacing/>
        <w:rPr>
          <w:sz w:val="22"/>
          <w:szCs w:val="22"/>
        </w:rPr>
      </w:pPr>
    </w:p>
    <w:p w14:paraId="53AFD046" w14:textId="42FD1155" w:rsidR="002849A8" w:rsidRPr="00E137F3" w:rsidRDefault="002849A8" w:rsidP="002849A8">
      <w:pPr>
        <w:contextualSpacing/>
        <w:rPr>
          <w:rFonts w:ascii="Arial" w:hAnsi="Arial" w:cs="Arial"/>
          <w:sz w:val="22"/>
          <w:szCs w:val="22"/>
        </w:rPr>
      </w:pPr>
      <w:r w:rsidRPr="00E137F3">
        <w:rPr>
          <w:rFonts w:ascii="Arial" w:hAnsi="Arial" w:cs="Arial"/>
          <w:sz w:val="22"/>
          <w:szCs w:val="22"/>
        </w:rPr>
        <w:t xml:space="preserve">Proposals should also </w:t>
      </w:r>
      <w:r w:rsidR="00BD0571" w:rsidRPr="00E137F3">
        <w:rPr>
          <w:rFonts w:ascii="Arial" w:hAnsi="Arial" w:cs="Arial"/>
          <w:sz w:val="22"/>
          <w:szCs w:val="22"/>
        </w:rPr>
        <w:t>ensure that they will provide:</w:t>
      </w:r>
      <w:r w:rsidRPr="00E137F3">
        <w:rPr>
          <w:rFonts w:ascii="Arial" w:hAnsi="Arial" w:cs="Arial"/>
          <w:sz w:val="22"/>
          <w:szCs w:val="22"/>
        </w:rPr>
        <w:t xml:space="preserve"> </w:t>
      </w:r>
    </w:p>
    <w:p w14:paraId="488F2CA2" w14:textId="53AC2565" w:rsidR="0019409C" w:rsidRPr="00E137F3" w:rsidRDefault="00A0272E" w:rsidP="00A0272E">
      <w:pPr>
        <w:pStyle w:val="ListParagraph"/>
        <w:numPr>
          <w:ilvl w:val="0"/>
          <w:numId w:val="46"/>
        </w:numPr>
        <w:contextualSpacing/>
        <w:rPr>
          <w:rFonts w:cs="Arial"/>
          <w:sz w:val="22"/>
          <w:szCs w:val="22"/>
        </w:rPr>
      </w:pPr>
      <w:r w:rsidRPr="00E137F3">
        <w:rPr>
          <w:rFonts w:cs="Arial"/>
          <w:sz w:val="22"/>
          <w:szCs w:val="22"/>
        </w:rPr>
        <w:t>L</w:t>
      </w:r>
      <w:r w:rsidR="0019409C" w:rsidRPr="00E137F3">
        <w:rPr>
          <w:rFonts w:cs="Arial"/>
          <w:sz w:val="22"/>
          <w:szCs w:val="22"/>
        </w:rPr>
        <w:t xml:space="preserve">iaison with and taking direction from the </w:t>
      </w:r>
      <w:r w:rsidR="00EC59C1" w:rsidRPr="00E137F3">
        <w:rPr>
          <w:rFonts w:cs="Arial"/>
          <w:sz w:val="22"/>
          <w:szCs w:val="22"/>
        </w:rPr>
        <w:t>Self Improvement Board</w:t>
      </w:r>
      <w:r w:rsidR="0019409C" w:rsidRPr="00E137F3">
        <w:rPr>
          <w:rFonts w:cs="Arial"/>
          <w:sz w:val="22"/>
          <w:szCs w:val="22"/>
        </w:rPr>
        <w:t xml:space="preserve"> including regular written reports (the Board is clerked by London Councils).</w:t>
      </w:r>
    </w:p>
    <w:p w14:paraId="37B02F93" w14:textId="77777777" w:rsidR="0019409C" w:rsidRPr="00E137F3" w:rsidRDefault="0019409C" w:rsidP="005C66F2">
      <w:pPr>
        <w:pStyle w:val="ListParagraph"/>
        <w:numPr>
          <w:ilvl w:val="0"/>
          <w:numId w:val="46"/>
        </w:numPr>
        <w:contextualSpacing/>
        <w:rPr>
          <w:rFonts w:cs="Arial"/>
          <w:sz w:val="22"/>
          <w:szCs w:val="22"/>
        </w:rPr>
      </w:pPr>
      <w:r w:rsidRPr="00E137F3">
        <w:rPr>
          <w:rFonts w:cs="Arial"/>
          <w:sz w:val="22"/>
          <w:szCs w:val="22"/>
        </w:rPr>
        <w:t>Detailed budget planning and oversight to ensure the programme is financially sustainable. Please note that:</w:t>
      </w:r>
    </w:p>
    <w:p w14:paraId="7D1DE361" w14:textId="046FD58D" w:rsidR="0019409C" w:rsidRPr="00E137F3" w:rsidRDefault="005F1936" w:rsidP="0019409C">
      <w:pPr>
        <w:numPr>
          <w:ilvl w:val="1"/>
          <w:numId w:val="42"/>
        </w:numPr>
        <w:rPr>
          <w:rFonts w:ascii="Arial" w:hAnsi="Arial" w:cs="Arial"/>
          <w:sz w:val="22"/>
          <w:szCs w:val="22"/>
        </w:rPr>
      </w:pPr>
      <w:r w:rsidRPr="00E137F3">
        <w:rPr>
          <w:rFonts w:ascii="Arial" w:hAnsi="Arial" w:cs="Arial"/>
          <w:sz w:val="22"/>
          <w:szCs w:val="22"/>
        </w:rPr>
        <w:t>O</w:t>
      </w:r>
      <w:r w:rsidR="0019409C" w:rsidRPr="00E137F3">
        <w:rPr>
          <w:rFonts w:ascii="Arial" w:hAnsi="Arial" w:cs="Arial"/>
          <w:sz w:val="22"/>
          <w:szCs w:val="22"/>
        </w:rPr>
        <w:t>ther programme costs – such as venue hire and catering (if applicable), speaker fees, and publicity – will be managed by the contractor’s programme manager within the Board’s overall budget and should not be included within the contract price.</w:t>
      </w:r>
    </w:p>
    <w:p w14:paraId="7EA8FD4A" w14:textId="53BD6BD2" w:rsidR="0019409C" w:rsidRPr="00E137F3" w:rsidRDefault="00E137F3" w:rsidP="0019409C">
      <w:pPr>
        <w:numPr>
          <w:ilvl w:val="1"/>
          <w:numId w:val="42"/>
        </w:numPr>
        <w:rPr>
          <w:rFonts w:ascii="Arial" w:hAnsi="Arial" w:cs="Arial"/>
          <w:sz w:val="22"/>
          <w:szCs w:val="22"/>
        </w:rPr>
      </w:pPr>
      <w:r>
        <w:rPr>
          <w:rFonts w:ascii="Arial" w:hAnsi="Arial" w:cs="Arial"/>
          <w:sz w:val="22"/>
          <w:szCs w:val="22"/>
        </w:rPr>
        <w:t>T</w:t>
      </w:r>
      <w:r w:rsidR="0019409C" w:rsidRPr="00E137F3">
        <w:rPr>
          <w:rFonts w:ascii="Arial" w:hAnsi="Arial" w:cs="Arial"/>
          <w:sz w:val="22"/>
          <w:szCs w:val="22"/>
        </w:rPr>
        <w:t>he invoicing and purchase order processing will be carried out via London Councils but regular liaison and co-operation with a nominated contact will be required.</w:t>
      </w:r>
    </w:p>
    <w:p w14:paraId="340A063B" w14:textId="77777777" w:rsidR="0019409C" w:rsidRPr="0019409C" w:rsidRDefault="0019409C" w:rsidP="0019409C">
      <w:pPr>
        <w:rPr>
          <w:rFonts w:ascii="Arial" w:hAnsi="Arial" w:cs="Arial"/>
          <w:sz w:val="22"/>
          <w:szCs w:val="22"/>
        </w:rPr>
      </w:pPr>
    </w:p>
    <w:p w14:paraId="717A96E6" w14:textId="77777777" w:rsidR="005F1936" w:rsidRDefault="0019409C" w:rsidP="0019409C">
      <w:pPr>
        <w:rPr>
          <w:rFonts w:ascii="Arial" w:hAnsi="Arial" w:cs="Arial"/>
          <w:sz w:val="22"/>
          <w:szCs w:val="22"/>
        </w:rPr>
      </w:pPr>
      <w:r w:rsidRPr="0019409C">
        <w:rPr>
          <w:rFonts w:ascii="Arial" w:hAnsi="Arial" w:cs="Arial"/>
          <w:sz w:val="22"/>
          <w:szCs w:val="22"/>
        </w:rPr>
        <w:t>The work requires a high level of competence in facilitation and project management combined with senior stakeholder management skills and experience, excellent written and verbal communication and an understanding of leadership development approaches and programmes. It is essential that you demonstrate an awareness of – and a track record of delivery within – the diverse political and organisational context of London local government and the wider public sector.</w:t>
      </w:r>
    </w:p>
    <w:p w14:paraId="7F9DD321" w14:textId="06FBD9F6" w:rsidR="0019409C" w:rsidRPr="0019409C" w:rsidRDefault="0019409C" w:rsidP="0019409C">
      <w:pPr>
        <w:rPr>
          <w:rFonts w:ascii="Arial" w:hAnsi="Arial" w:cs="Arial"/>
          <w:sz w:val="22"/>
          <w:szCs w:val="22"/>
        </w:rPr>
      </w:pPr>
    </w:p>
    <w:p w14:paraId="5C2B2B94" w14:textId="2D5C58D4" w:rsidR="0019409C" w:rsidRPr="0019409C" w:rsidRDefault="00F57ECF" w:rsidP="0019409C">
      <w:pPr>
        <w:rPr>
          <w:rFonts w:ascii="Arial" w:hAnsi="Arial" w:cs="Arial"/>
          <w:sz w:val="22"/>
          <w:szCs w:val="22"/>
        </w:rPr>
      </w:pPr>
      <w:r>
        <w:rPr>
          <w:rFonts w:ascii="Arial" w:hAnsi="Arial" w:cs="Arial"/>
          <w:sz w:val="22"/>
          <w:szCs w:val="22"/>
        </w:rPr>
        <w:t xml:space="preserve">In developing the programme, we are </w:t>
      </w:r>
      <w:r w:rsidR="0019409C" w:rsidRPr="0019409C">
        <w:rPr>
          <w:rFonts w:ascii="Arial" w:hAnsi="Arial" w:cs="Arial"/>
          <w:sz w:val="22"/>
          <w:szCs w:val="22"/>
        </w:rPr>
        <w:t>seek</w:t>
      </w:r>
      <w:r>
        <w:rPr>
          <w:rFonts w:ascii="Arial" w:hAnsi="Arial" w:cs="Arial"/>
          <w:sz w:val="22"/>
          <w:szCs w:val="22"/>
        </w:rPr>
        <w:t>ing</w:t>
      </w:r>
      <w:r w:rsidR="0019409C" w:rsidRPr="0019409C">
        <w:rPr>
          <w:rFonts w:ascii="Arial" w:hAnsi="Arial" w:cs="Arial"/>
          <w:sz w:val="22"/>
          <w:szCs w:val="22"/>
        </w:rPr>
        <w:t xml:space="preserve"> to encourage and increase the diversity of senior leaders across London local government. The successful contractor or contractors must demonstrate how, through the development and delivery of the programme, they propose to support the full participation of all individuals and promote greater diversity at a senior level (consideration should be given to all the protected characteristics as defined in the Equality Act 2010). Contractors should consider how this is reflected in the programme content</w:t>
      </w:r>
      <w:r w:rsidR="007E2F94">
        <w:rPr>
          <w:rFonts w:ascii="Arial" w:hAnsi="Arial" w:cs="Arial"/>
          <w:sz w:val="22"/>
          <w:szCs w:val="22"/>
        </w:rPr>
        <w:t>.</w:t>
      </w:r>
    </w:p>
    <w:p w14:paraId="28CBAB04" w14:textId="0CD9DE60" w:rsidR="0019409C" w:rsidRDefault="0019409C" w:rsidP="0019409C">
      <w:pPr>
        <w:rPr>
          <w:rFonts w:ascii="Arial" w:hAnsi="Arial" w:cs="Arial"/>
          <w:sz w:val="22"/>
          <w:szCs w:val="22"/>
        </w:rPr>
      </w:pPr>
    </w:p>
    <w:p w14:paraId="1D34CD10" w14:textId="0DAB9D88" w:rsidR="001B7098" w:rsidRDefault="001B7098" w:rsidP="0019409C">
      <w:pPr>
        <w:rPr>
          <w:rFonts w:ascii="Arial" w:hAnsi="Arial" w:cs="Arial"/>
          <w:sz w:val="22"/>
          <w:szCs w:val="22"/>
        </w:rPr>
      </w:pPr>
    </w:p>
    <w:p w14:paraId="0BC71F29" w14:textId="77777777" w:rsidR="001B7098" w:rsidRPr="0019409C" w:rsidRDefault="001B7098" w:rsidP="0019409C">
      <w:pPr>
        <w:rPr>
          <w:rFonts w:ascii="Arial" w:hAnsi="Arial" w:cs="Arial"/>
          <w:sz w:val="22"/>
          <w:szCs w:val="22"/>
        </w:rPr>
      </w:pPr>
    </w:p>
    <w:p w14:paraId="036F267B" w14:textId="77777777" w:rsidR="0019409C" w:rsidRDefault="0019409C" w:rsidP="0019409C">
      <w:pPr>
        <w:rPr>
          <w:rFonts w:ascii="Arial" w:hAnsi="Arial" w:cs="Arial"/>
          <w:b/>
          <w:sz w:val="22"/>
          <w:szCs w:val="22"/>
        </w:rPr>
      </w:pPr>
    </w:p>
    <w:p w14:paraId="286C8FF9" w14:textId="4AA6FE1B" w:rsidR="0019409C" w:rsidRPr="0019409C" w:rsidRDefault="0019409C" w:rsidP="0019409C">
      <w:pPr>
        <w:rPr>
          <w:rFonts w:ascii="Arial" w:hAnsi="Arial" w:cs="Arial"/>
          <w:b/>
          <w:sz w:val="22"/>
          <w:szCs w:val="22"/>
        </w:rPr>
      </w:pPr>
      <w:r w:rsidRPr="0019409C">
        <w:rPr>
          <w:rFonts w:ascii="Arial" w:hAnsi="Arial" w:cs="Arial"/>
          <w:b/>
          <w:sz w:val="22"/>
          <w:szCs w:val="22"/>
        </w:rPr>
        <w:t>Participants and resourcing</w:t>
      </w:r>
    </w:p>
    <w:p w14:paraId="0A250E6C" w14:textId="77777777" w:rsidR="0019409C" w:rsidRDefault="0019409C" w:rsidP="0019409C">
      <w:pPr>
        <w:rPr>
          <w:rFonts w:ascii="Arial" w:hAnsi="Arial" w:cs="Arial"/>
          <w:sz w:val="22"/>
          <w:szCs w:val="22"/>
        </w:rPr>
      </w:pPr>
    </w:p>
    <w:p w14:paraId="7D82F626" w14:textId="1267D35A" w:rsidR="0019409C" w:rsidRPr="0019409C" w:rsidRDefault="0019409C" w:rsidP="0019409C">
      <w:pPr>
        <w:rPr>
          <w:rFonts w:ascii="Arial" w:hAnsi="Arial" w:cs="Arial"/>
          <w:sz w:val="22"/>
          <w:szCs w:val="22"/>
        </w:rPr>
      </w:pPr>
      <w:r w:rsidRPr="00676829">
        <w:rPr>
          <w:rFonts w:ascii="Arial" w:hAnsi="Arial" w:cs="Arial"/>
          <w:sz w:val="22"/>
          <w:szCs w:val="22"/>
        </w:rPr>
        <w:t xml:space="preserve">Nominations will be sought from </w:t>
      </w:r>
      <w:r w:rsidR="00BF2B05" w:rsidRPr="00676829">
        <w:rPr>
          <w:rFonts w:ascii="Arial" w:hAnsi="Arial" w:cs="Arial"/>
          <w:sz w:val="22"/>
          <w:szCs w:val="22"/>
        </w:rPr>
        <w:t>London Borough</w:t>
      </w:r>
      <w:r w:rsidRPr="00676829">
        <w:rPr>
          <w:rFonts w:ascii="Arial" w:hAnsi="Arial" w:cs="Arial"/>
          <w:sz w:val="22"/>
          <w:szCs w:val="22"/>
        </w:rPr>
        <w:t xml:space="preserve"> Chief Executive</w:t>
      </w:r>
      <w:r w:rsidR="00BF2B05" w:rsidRPr="00676829">
        <w:rPr>
          <w:rFonts w:ascii="Arial" w:hAnsi="Arial" w:cs="Arial"/>
          <w:sz w:val="22"/>
          <w:szCs w:val="22"/>
        </w:rPr>
        <w:t>s</w:t>
      </w:r>
      <w:r w:rsidR="00E137F3" w:rsidRPr="00676829">
        <w:rPr>
          <w:rFonts w:ascii="Arial" w:hAnsi="Arial" w:cs="Arial"/>
          <w:sz w:val="22"/>
          <w:szCs w:val="22"/>
        </w:rPr>
        <w:t>,</w:t>
      </w:r>
      <w:r w:rsidRPr="00676829">
        <w:rPr>
          <w:rFonts w:ascii="Arial" w:hAnsi="Arial" w:cs="Arial"/>
          <w:sz w:val="22"/>
          <w:szCs w:val="22"/>
        </w:rPr>
        <w:t xml:space="preserve"> based on their view of current performance and nominees’ career aspirations.</w:t>
      </w:r>
      <w:r w:rsidR="00E137F3" w:rsidRPr="00676829">
        <w:rPr>
          <w:rFonts w:ascii="Arial" w:hAnsi="Arial" w:cs="Arial"/>
          <w:sz w:val="22"/>
          <w:szCs w:val="22"/>
        </w:rPr>
        <w:t xml:space="preserve"> Capacity should be built for </w:t>
      </w:r>
      <w:r w:rsidR="00676829" w:rsidRPr="00676829">
        <w:rPr>
          <w:rFonts w:ascii="Arial" w:hAnsi="Arial" w:cs="Arial"/>
          <w:sz w:val="22"/>
          <w:szCs w:val="22"/>
        </w:rPr>
        <w:t xml:space="preserve">at least </w:t>
      </w:r>
      <w:r w:rsidR="00E137F3" w:rsidRPr="00676829">
        <w:rPr>
          <w:rFonts w:ascii="Arial" w:hAnsi="Arial" w:cs="Arial"/>
          <w:sz w:val="22"/>
          <w:szCs w:val="22"/>
        </w:rPr>
        <w:t xml:space="preserve">one nomination per </w:t>
      </w:r>
      <w:r w:rsidR="00676829" w:rsidRPr="00676829">
        <w:rPr>
          <w:rFonts w:ascii="Arial" w:hAnsi="Arial" w:cs="Arial"/>
          <w:sz w:val="22"/>
          <w:szCs w:val="22"/>
        </w:rPr>
        <w:t>London local authority</w:t>
      </w:r>
      <w:r w:rsidR="00E137F3" w:rsidRPr="00676829">
        <w:rPr>
          <w:rFonts w:ascii="Arial" w:hAnsi="Arial" w:cs="Arial"/>
          <w:sz w:val="22"/>
          <w:szCs w:val="22"/>
        </w:rPr>
        <w:t xml:space="preserve"> split over </w:t>
      </w:r>
      <w:r w:rsidR="00676829" w:rsidRPr="00676829">
        <w:rPr>
          <w:rFonts w:ascii="Arial" w:hAnsi="Arial" w:cs="Arial"/>
          <w:sz w:val="22"/>
          <w:szCs w:val="22"/>
        </w:rPr>
        <w:t>two</w:t>
      </w:r>
      <w:r w:rsidR="00E137F3" w:rsidRPr="00676829">
        <w:rPr>
          <w:rFonts w:ascii="Arial" w:hAnsi="Arial" w:cs="Arial"/>
          <w:sz w:val="22"/>
          <w:szCs w:val="22"/>
        </w:rPr>
        <w:t xml:space="preserve"> cohorts. If all slots are not taken there could be the option of opening up spaces for more than one participant per </w:t>
      </w:r>
      <w:r w:rsidR="00676829" w:rsidRPr="00676829">
        <w:rPr>
          <w:rFonts w:ascii="Arial" w:hAnsi="Arial" w:cs="Arial"/>
          <w:sz w:val="22"/>
          <w:szCs w:val="22"/>
        </w:rPr>
        <w:t>authority</w:t>
      </w:r>
      <w:r w:rsidR="00E137F3" w:rsidRPr="00676829">
        <w:rPr>
          <w:rFonts w:ascii="Arial" w:hAnsi="Arial" w:cs="Arial"/>
          <w:sz w:val="22"/>
          <w:szCs w:val="22"/>
        </w:rPr>
        <w:t>.</w:t>
      </w:r>
      <w:r w:rsidR="00511C9C">
        <w:rPr>
          <w:rFonts w:ascii="Arial" w:hAnsi="Arial" w:cs="Arial"/>
          <w:sz w:val="22"/>
          <w:szCs w:val="22"/>
        </w:rPr>
        <w:t xml:space="preserve"> </w:t>
      </w:r>
      <w:r w:rsidR="00D74683">
        <w:rPr>
          <w:rFonts w:ascii="Arial" w:hAnsi="Arial" w:cs="Arial"/>
          <w:sz w:val="22"/>
          <w:szCs w:val="22"/>
        </w:rPr>
        <w:t>P</w:t>
      </w:r>
      <w:r w:rsidR="00676829" w:rsidRPr="00676829">
        <w:rPr>
          <w:rFonts w:ascii="Arial" w:hAnsi="Arial" w:cs="Arial"/>
          <w:sz w:val="22"/>
          <w:szCs w:val="22"/>
        </w:rPr>
        <w:t>articipant fees</w:t>
      </w:r>
      <w:r w:rsidR="00D74683">
        <w:rPr>
          <w:rFonts w:ascii="Arial" w:hAnsi="Arial" w:cs="Arial"/>
          <w:sz w:val="22"/>
          <w:szCs w:val="22"/>
        </w:rPr>
        <w:t xml:space="preserve"> </w:t>
      </w:r>
      <w:r w:rsidR="00676829" w:rsidRPr="00676829">
        <w:rPr>
          <w:rFonts w:ascii="Arial" w:hAnsi="Arial" w:cs="Arial"/>
          <w:sz w:val="22"/>
          <w:szCs w:val="22"/>
        </w:rPr>
        <w:t>will be set</w:t>
      </w:r>
      <w:r w:rsidR="00511C9C">
        <w:rPr>
          <w:rFonts w:ascii="Arial" w:hAnsi="Arial" w:cs="Arial"/>
          <w:sz w:val="22"/>
          <w:szCs w:val="22"/>
        </w:rPr>
        <w:t xml:space="preserve"> by London Councils and the SIB</w:t>
      </w:r>
      <w:r w:rsidR="00676829" w:rsidRPr="00676829">
        <w:rPr>
          <w:rFonts w:ascii="Arial" w:hAnsi="Arial" w:cs="Arial"/>
          <w:sz w:val="22"/>
          <w:szCs w:val="22"/>
        </w:rPr>
        <w:t xml:space="preserve"> with</w:t>
      </w:r>
      <w:r w:rsidRPr="00676829">
        <w:rPr>
          <w:rFonts w:ascii="Arial" w:hAnsi="Arial" w:cs="Arial"/>
          <w:sz w:val="22"/>
          <w:szCs w:val="22"/>
        </w:rPr>
        <w:t xml:space="preserve"> LGA grant funding available to supplement this.</w:t>
      </w:r>
    </w:p>
    <w:p w14:paraId="46DDCE8A" w14:textId="77777777" w:rsidR="0019409C" w:rsidRDefault="0019409C" w:rsidP="0019409C">
      <w:pPr>
        <w:rPr>
          <w:rFonts w:ascii="Arial" w:hAnsi="Arial" w:cs="Arial"/>
          <w:b/>
          <w:sz w:val="22"/>
          <w:szCs w:val="22"/>
        </w:rPr>
      </w:pPr>
    </w:p>
    <w:p w14:paraId="7939D690" w14:textId="63C63B4C" w:rsidR="0019409C" w:rsidRPr="0019409C" w:rsidRDefault="0019409C" w:rsidP="0019409C">
      <w:pPr>
        <w:rPr>
          <w:rFonts w:ascii="Arial" w:hAnsi="Arial" w:cs="Arial"/>
          <w:b/>
          <w:sz w:val="22"/>
          <w:szCs w:val="22"/>
        </w:rPr>
      </w:pPr>
      <w:r w:rsidRPr="0019409C">
        <w:rPr>
          <w:rFonts w:ascii="Arial" w:hAnsi="Arial" w:cs="Arial"/>
          <w:b/>
          <w:sz w:val="22"/>
          <w:szCs w:val="22"/>
        </w:rPr>
        <w:t xml:space="preserve">Benefits </w:t>
      </w:r>
    </w:p>
    <w:p w14:paraId="31C81479" w14:textId="77777777" w:rsidR="0019409C" w:rsidRDefault="0019409C" w:rsidP="0019409C">
      <w:pPr>
        <w:rPr>
          <w:rFonts w:ascii="Arial" w:hAnsi="Arial" w:cs="Arial"/>
          <w:sz w:val="22"/>
          <w:szCs w:val="22"/>
        </w:rPr>
      </w:pPr>
    </w:p>
    <w:p w14:paraId="3AE93E36" w14:textId="2C3614C8" w:rsidR="0019409C" w:rsidRPr="0019409C" w:rsidRDefault="0019409C" w:rsidP="0019409C">
      <w:pPr>
        <w:rPr>
          <w:rFonts w:ascii="Arial" w:hAnsi="Arial" w:cs="Arial"/>
          <w:sz w:val="22"/>
          <w:szCs w:val="22"/>
        </w:rPr>
      </w:pPr>
      <w:r w:rsidRPr="0019409C">
        <w:rPr>
          <w:rFonts w:ascii="Arial" w:hAnsi="Arial" w:cs="Arial"/>
          <w:sz w:val="22"/>
          <w:szCs w:val="22"/>
        </w:rPr>
        <w:t>The headline benefits in relation to the outcomes of the programme for participants and London local government are:</w:t>
      </w:r>
    </w:p>
    <w:p w14:paraId="3897A231" w14:textId="77777777" w:rsidR="0019409C" w:rsidRDefault="0019409C" w:rsidP="0019409C">
      <w:pPr>
        <w:rPr>
          <w:rFonts w:ascii="Arial" w:hAnsi="Arial" w:cs="Arial"/>
          <w:sz w:val="22"/>
          <w:szCs w:val="22"/>
          <w:u w:val="single"/>
        </w:rPr>
      </w:pPr>
    </w:p>
    <w:p w14:paraId="210466AD" w14:textId="14B9D7C7" w:rsidR="0019409C" w:rsidRPr="0019409C" w:rsidRDefault="0019409C" w:rsidP="0019409C">
      <w:pPr>
        <w:rPr>
          <w:rFonts w:ascii="Arial" w:hAnsi="Arial" w:cs="Arial"/>
          <w:sz w:val="22"/>
          <w:szCs w:val="22"/>
          <w:u w:val="single"/>
        </w:rPr>
      </w:pPr>
      <w:r w:rsidRPr="0019409C">
        <w:rPr>
          <w:rFonts w:ascii="Arial" w:hAnsi="Arial" w:cs="Arial"/>
          <w:sz w:val="22"/>
          <w:szCs w:val="22"/>
          <w:u w:val="single"/>
        </w:rPr>
        <w:t>Participants</w:t>
      </w:r>
    </w:p>
    <w:p w14:paraId="3AD42286" w14:textId="2C656A41" w:rsidR="000A5C9D" w:rsidRDefault="000A5C9D" w:rsidP="00E77CDE">
      <w:pPr>
        <w:pStyle w:val="ListParagraph"/>
        <w:numPr>
          <w:ilvl w:val="0"/>
          <w:numId w:val="46"/>
        </w:numPr>
        <w:contextualSpacing/>
        <w:rPr>
          <w:rFonts w:cs="Arial"/>
          <w:sz w:val="22"/>
          <w:szCs w:val="22"/>
        </w:rPr>
      </w:pPr>
      <w:r>
        <w:rPr>
          <w:rFonts w:cs="Arial"/>
          <w:sz w:val="22"/>
          <w:szCs w:val="22"/>
        </w:rPr>
        <w:t>Tools and techniques to make the step up to becoming a chief executive</w:t>
      </w:r>
      <w:r w:rsidR="00E137F3">
        <w:rPr>
          <w:rFonts w:cs="Arial"/>
          <w:sz w:val="22"/>
          <w:szCs w:val="22"/>
        </w:rPr>
        <w:t xml:space="preserve"> and being successful in the role</w:t>
      </w:r>
      <w:r w:rsidR="001B7098">
        <w:rPr>
          <w:rFonts w:cs="Arial"/>
          <w:sz w:val="22"/>
          <w:szCs w:val="22"/>
        </w:rPr>
        <w:t>.</w:t>
      </w:r>
    </w:p>
    <w:p w14:paraId="7A36113A" w14:textId="1E85E576" w:rsidR="0019409C" w:rsidRPr="00E77CDE" w:rsidRDefault="0019409C" w:rsidP="00E77CDE">
      <w:pPr>
        <w:pStyle w:val="ListParagraph"/>
        <w:numPr>
          <w:ilvl w:val="0"/>
          <w:numId w:val="46"/>
        </w:numPr>
        <w:contextualSpacing/>
        <w:rPr>
          <w:rFonts w:cs="Arial"/>
          <w:sz w:val="22"/>
          <w:szCs w:val="22"/>
        </w:rPr>
      </w:pPr>
      <w:r w:rsidRPr="0019409C">
        <w:rPr>
          <w:rFonts w:cs="Arial"/>
          <w:sz w:val="22"/>
          <w:szCs w:val="22"/>
        </w:rPr>
        <w:t>Exposure to wider London specific systems thinking</w:t>
      </w:r>
      <w:r w:rsidR="001B7098">
        <w:rPr>
          <w:rFonts w:cs="Arial"/>
          <w:sz w:val="22"/>
          <w:szCs w:val="22"/>
        </w:rPr>
        <w:t>.</w:t>
      </w:r>
    </w:p>
    <w:p w14:paraId="073FCB78" w14:textId="11C0B49D" w:rsidR="0019409C" w:rsidRPr="0019409C" w:rsidRDefault="0019409C" w:rsidP="0019409C">
      <w:pPr>
        <w:pStyle w:val="ListParagraph"/>
        <w:numPr>
          <w:ilvl w:val="0"/>
          <w:numId w:val="46"/>
        </w:numPr>
        <w:contextualSpacing/>
        <w:rPr>
          <w:rFonts w:cs="Arial"/>
          <w:sz w:val="22"/>
          <w:szCs w:val="22"/>
        </w:rPr>
      </w:pPr>
      <w:r w:rsidRPr="0019409C">
        <w:rPr>
          <w:rFonts w:cs="Arial"/>
          <w:sz w:val="22"/>
          <w:szCs w:val="22"/>
        </w:rPr>
        <w:t>Understanding different perspectives and approaches to leadership and tackling issues</w:t>
      </w:r>
      <w:r w:rsidR="001B7098">
        <w:rPr>
          <w:rFonts w:cs="Arial"/>
          <w:sz w:val="22"/>
          <w:szCs w:val="22"/>
        </w:rPr>
        <w:t>.</w:t>
      </w:r>
    </w:p>
    <w:p w14:paraId="356D7590" w14:textId="28DDAF39" w:rsidR="0019409C" w:rsidRPr="0019409C" w:rsidRDefault="0019409C" w:rsidP="0019409C">
      <w:pPr>
        <w:pStyle w:val="ListParagraph"/>
        <w:numPr>
          <w:ilvl w:val="0"/>
          <w:numId w:val="46"/>
        </w:numPr>
        <w:contextualSpacing/>
        <w:rPr>
          <w:rFonts w:cs="Arial"/>
          <w:sz w:val="22"/>
          <w:szCs w:val="22"/>
        </w:rPr>
      </w:pPr>
      <w:r w:rsidRPr="0019409C">
        <w:rPr>
          <w:rFonts w:cs="Arial"/>
          <w:sz w:val="22"/>
          <w:szCs w:val="22"/>
        </w:rPr>
        <w:t>Opportunity to develop a support network for problem solving and personal resilience</w:t>
      </w:r>
      <w:r w:rsidR="001B7098">
        <w:rPr>
          <w:rFonts w:cs="Arial"/>
          <w:sz w:val="22"/>
          <w:szCs w:val="22"/>
        </w:rPr>
        <w:t>.</w:t>
      </w:r>
      <w:r w:rsidRPr="0019409C">
        <w:rPr>
          <w:rFonts w:cs="Arial"/>
          <w:sz w:val="22"/>
          <w:szCs w:val="22"/>
        </w:rPr>
        <w:br/>
      </w:r>
    </w:p>
    <w:p w14:paraId="4343ED47" w14:textId="77777777" w:rsidR="0019409C" w:rsidRPr="0019409C" w:rsidRDefault="0019409C" w:rsidP="0019409C">
      <w:pPr>
        <w:rPr>
          <w:rFonts w:ascii="Arial" w:hAnsi="Arial" w:cs="Arial"/>
          <w:sz w:val="22"/>
          <w:szCs w:val="22"/>
          <w:u w:val="single"/>
        </w:rPr>
      </w:pPr>
      <w:r w:rsidRPr="0019409C">
        <w:rPr>
          <w:rFonts w:ascii="Arial" w:hAnsi="Arial" w:cs="Arial"/>
          <w:sz w:val="22"/>
          <w:szCs w:val="22"/>
          <w:u w:val="single"/>
        </w:rPr>
        <w:t>London local government</w:t>
      </w:r>
    </w:p>
    <w:p w14:paraId="1FF2A013" w14:textId="5B97DC6C" w:rsidR="0019409C" w:rsidRDefault="0019409C" w:rsidP="0019409C">
      <w:pPr>
        <w:pStyle w:val="ListParagraph"/>
        <w:numPr>
          <w:ilvl w:val="0"/>
          <w:numId w:val="46"/>
        </w:numPr>
        <w:contextualSpacing/>
        <w:rPr>
          <w:rFonts w:cs="Arial"/>
          <w:sz w:val="22"/>
          <w:szCs w:val="22"/>
        </w:rPr>
      </w:pPr>
      <w:r w:rsidRPr="0019409C">
        <w:rPr>
          <w:rFonts w:cs="Arial"/>
          <w:sz w:val="22"/>
          <w:szCs w:val="22"/>
        </w:rPr>
        <w:t>A more capable and confident cohort of senior leaders, with broader capabilities for the professional leadership of London’s localities to improve public service outcomes</w:t>
      </w:r>
      <w:r w:rsidR="001B7098">
        <w:rPr>
          <w:rFonts w:cs="Arial"/>
          <w:sz w:val="22"/>
          <w:szCs w:val="22"/>
        </w:rPr>
        <w:t>.</w:t>
      </w:r>
    </w:p>
    <w:p w14:paraId="63A798AC" w14:textId="6BEFF658" w:rsidR="000A5C9D" w:rsidRPr="0019409C" w:rsidRDefault="000A5C9D" w:rsidP="0019409C">
      <w:pPr>
        <w:pStyle w:val="ListParagraph"/>
        <w:numPr>
          <w:ilvl w:val="0"/>
          <w:numId w:val="46"/>
        </w:numPr>
        <w:contextualSpacing/>
        <w:rPr>
          <w:rFonts w:cs="Arial"/>
          <w:sz w:val="22"/>
          <w:szCs w:val="22"/>
        </w:rPr>
      </w:pPr>
      <w:r>
        <w:rPr>
          <w:rFonts w:cs="Arial"/>
          <w:sz w:val="22"/>
          <w:szCs w:val="22"/>
        </w:rPr>
        <w:t>A cohort of senior leaders equipped to lead pan-London bodies and initiatives</w:t>
      </w:r>
      <w:r w:rsidR="001B7098">
        <w:rPr>
          <w:rFonts w:cs="Arial"/>
          <w:sz w:val="22"/>
          <w:szCs w:val="22"/>
        </w:rPr>
        <w:t>.</w:t>
      </w:r>
    </w:p>
    <w:p w14:paraId="39F3C63B" w14:textId="6FCA8960" w:rsidR="0019409C" w:rsidRPr="0019409C" w:rsidRDefault="0019409C" w:rsidP="0019409C">
      <w:pPr>
        <w:pStyle w:val="ListParagraph"/>
        <w:numPr>
          <w:ilvl w:val="0"/>
          <w:numId w:val="46"/>
        </w:numPr>
        <w:contextualSpacing/>
        <w:rPr>
          <w:rFonts w:cs="Arial"/>
          <w:sz w:val="22"/>
          <w:szCs w:val="22"/>
        </w:rPr>
      </w:pPr>
      <w:r w:rsidRPr="0019409C">
        <w:rPr>
          <w:rFonts w:cs="Arial"/>
          <w:sz w:val="22"/>
          <w:szCs w:val="22"/>
        </w:rPr>
        <w:t>Improved diversity amongst individuals in senior roles</w:t>
      </w:r>
      <w:r w:rsidR="001B7098">
        <w:rPr>
          <w:rFonts w:cs="Arial"/>
          <w:sz w:val="22"/>
          <w:szCs w:val="22"/>
        </w:rPr>
        <w:t>.</w:t>
      </w:r>
    </w:p>
    <w:p w14:paraId="58088A4B" w14:textId="48050802" w:rsidR="0019409C" w:rsidRPr="0019409C" w:rsidRDefault="0019409C" w:rsidP="0019409C">
      <w:pPr>
        <w:pStyle w:val="ListParagraph"/>
        <w:numPr>
          <w:ilvl w:val="0"/>
          <w:numId w:val="46"/>
        </w:numPr>
        <w:contextualSpacing/>
        <w:rPr>
          <w:rFonts w:cs="Arial"/>
          <w:sz w:val="22"/>
          <w:szCs w:val="22"/>
        </w:rPr>
      </w:pPr>
      <w:r w:rsidRPr="0019409C">
        <w:rPr>
          <w:rFonts w:cs="Arial"/>
          <w:sz w:val="22"/>
          <w:szCs w:val="22"/>
        </w:rPr>
        <w:t>Support more systematic talent management including succession planning</w:t>
      </w:r>
      <w:r w:rsidR="001B7098">
        <w:rPr>
          <w:rFonts w:cs="Arial"/>
          <w:sz w:val="22"/>
          <w:szCs w:val="22"/>
        </w:rPr>
        <w:t>.</w:t>
      </w:r>
      <w:r w:rsidRPr="0019409C">
        <w:rPr>
          <w:rFonts w:cs="Arial"/>
          <w:sz w:val="22"/>
          <w:szCs w:val="22"/>
        </w:rPr>
        <w:br/>
      </w:r>
    </w:p>
    <w:p w14:paraId="5AAE3650" w14:textId="77777777" w:rsidR="0019409C" w:rsidRPr="0019409C" w:rsidRDefault="0019409C" w:rsidP="0019409C">
      <w:pPr>
        <w:rPr>
          <w:rFonts w:ascii="Arial" w:hAnsi="Arial" w:cs="Arial"/>
          <w:b/>
          <w:sz w:val="22"/>
          <w:szCs w:val="22"/>
        </w:rPr>
      </w:pPr>
      <w:r w:rsidRPr="0019409C">
        <w:rPr>
          <w:rFonts w:ascii="Arial" w:hAnsi="Arial" w:cs="Arial"/>
          <w:b/>
          <w:sz w:val="22"/>
          <w:szCs w:val="22"/>
        </w:rPr>
        <w:t>Management</w:t>
      </w:r>
    </w:p>
    <w:p w14:paraId="3F2E1515" w14:textId="77777777" w:rsidR="0019409C" w:rsidRDefault="0019409C" w:rsidP="0019409C">
      <w:pPr>
        <w:rPr>
          <w:rFonts w:ascii="Arial" w:hAnsi="Arial" w:cs="Arial"/>
          <w:sz w:val="22"/>
          <w:szCs w:val="22"/>
        </w:rPr>
      </w:pPr>
    </w:p>
    <w:p w14:paraId="68667772" w14:textId="18FEFE19" w:rsidR="0019409C" w:rsidRPr="00DE4760" w:rsidRDefault="0019409C" w:rsidP="0019409C">
      <w:pPr>
        <w:rPr>
          <w:rFonts w:ascii="Arial" w:hAnsi="Arial" w:cs="Arial"/>
          <w:b/>
          <w:bCs/>
          <w:sz w:val="22"/>
          <w:szCs w:val="22"/>
        </w:rPr>
      </w:pPr>
      <w:r w:rsidRPr="0019409C">
        <w:rPr>
          <w:rFonts w:ascii="Arial" w:hAnsi="Arial" w:cs="Arial"/>
          <w:sz w:val="22"/>
          <w:szCs w:val="22"/>
        </w:rPr>
        <w:t xml:space="preserve">The project manager is </w:t>
      </w:r>
      <w:r w:rsidR="00DE4760">
        <w:rPr>
          <w:rFonts w:ascii="Arial" w:hAnsi="Arial" w:cs="Arial"/>
          <w:b/>
          <w:bCs/>
          <w:sz w:val="22"/>
          <w:szCs w:val="22"/>
        </w:rPr>
        <w:t>Paul</w:t>
      </w:r>
      <w:r w:rsidRPr="0019409C">
        <w:rPr>
          <w:rFonts w:ascii="Arial" w:hAnsi="Arial" w:cs="Arial"/>
          <w:b/>
          <w:bCs/>
          <w:sz w:val="22"/>
          <w:szCs w:val="22"/>
        </w:rPr>
        <w:t xml:space="preserve"> </w:t>
      </w:r>
      <w:r w:rsidR="00DE4760">
        <w:rPr>
          <w:rFonts w:ascii="Arial" w:hAnsi="Arial" w:cs="Arial"/>
          <w:b/>
          <w:bCs/>
          <w:sz w:val="22"/>
          <w:szCs w:val="22"/>
        </w:rPr>
        <w:t>Honeyben</w:t>
      </w:r>
      <w:r w:rsidRPr="0019409C">
        <w:rPr>
          <w:rFonts w:ascii="Arial" w:hAnsi="Arial" w:cs="Arial"/>
          <w:b/>
          <w:bCs/>
          <w:sz w:val="22"/>
          <w:szCs w:val="22"/>
        </w:rPr>
        <w:t xml:space="preserve">, </w:t>
      </w:r>
      <w:r w:rsidR="00DE4760" w:rsidRPr="00DE4760">
        <w:rPr>
          <w:rFonts w:ascii="Arial" w:hAnsi="Arial" w:cs="Arial"/>
          <w:b/>
          <w:bCs/>
          <w:sz w:val="22"/>
          <w:szCs w:val="22"/>
        </w:rPr>
        <w:t>Strategy Director: Local Government Finance &amp; Improvement</w:t>
      </w:r>
      <w:r w:rsidRPr="0019409C">
        <w:rPr>
          <w:rFonts w:ascii="Arial" w:hAnsi="Arial" w:cs="Arial"/>
          <w:sz w:val="22"/>
          <w:szCs w:val="22"/>
        </w:rPr>
        <w:t xml:space="preserve">. Day to day contact during the tender process will be </w:t>
      </w:r>
      <w:r w:rsidR="001B7098">
        <w:rPr>
          <w:rFonts w:ascii="Arial" w:hAnsi="Arial" w:cs="Arial"/>
          <w:sz w:val="22"/>
          <w:szCs w:val="22"/>
        </w:rPr>
        <w:t xml:space="preserve">through </w:t>
      </w:r>
      <w:r w:rsidRPr="0019409C">
        <w:rPr>
          <w:rFonts w:ascii="Arial" w:hAnsi="Arial" w:cs="Arial"/>
          <w:sz w:val="22"/>
          <w:szCs w:val="22"/>
        </w:rPr>
        <w:t xml:space="preserve">Mark Fletcher, to whom any queries should be addressed via </w:t>
      </w:r>
      <w:hyperlink r:id="rId16" w:history="1">
        <w:r w:rsidRPr="0019409C">
          <w:rPr>
            <w:rStyle w:val="Hyperlink"/>
            <w:rFonts w:ascii="Arial" w:hAnsi="Arial" w:cs="Arial"/>
            <w:sz w:val="22"/>
            <w:szCs w:val="22"/>
          </w:rPr>
          <w:t>mark.fletcher@londoncouncils.gov.uk</w:t>
        </w:r>
      </w:hyperlink>
      <w:r w:rsidRPr="0019409C">
        <w:rPr>
          <w:rFonts w:ascii="Arial" w:hAnsi="Arial" w:cs="Arial"/>
          <w:sz w:val="22"/>
          <w:szCs w:val="22"/>
        </w:rPr>
        <w:t>.</w:t>
      </w:r>
    </w:p>
    <w:p w14:paraId="707FC8D6" w14:textId="77777777" w:rsidR="0019409C" w:rsidRDefault="0019409C" w:rsidP="0019409C">
      <w:pPr>
        <w:rPr>
          <w:rFonts w:ascii="Arial" w:hAnsi="Arial" w:cs="Arial"/>
          <w:b/>
          <w:sz w:val="22"/>
          <w:szCs w:val="22"/>
        </w:rPr>
      </w:pPr>
    </w:p>
    <w:p w14:paraId="3E014F31" w14:textId="0E80711B" w:rsidR="0019409C" w:rsidRPr="0019409C" w:rsidRDefault="0019409C" w:rsidP="0019409C">
      <w:pPr>
        <w:rPr>
          <w:rFonts w:ascii="Arial" w:hAnsi="Arial" w:cs="Arial"/>
          <w:b/>
          <w:sz w:val="22"/>
          <w:szCs w:val="22"/>
        </w:rPr>
      </w:pPr>
      <w:r>
        <w:rPr>
          <w:rFonts w:ascii="Arial" w:hAnsi="Arial" w:cs="Arial"/>
          <w:b/>
          <w:sz w:val="22"/>
          <w:szCs w:val="22"/>
        </w:rPr>
        <w:t>R</w:t>
      </w:r>
      <w:r w:rsidRPr="0019409C">
        <w:rPr>
          <w:rFonts w:ascii="Arial" w:hAnsi="Arial" w:cs="Arial"/>
          <w:b/>
          <w:sz w:val="22"/>
          <w:szCs w:val="22"/>
        </w:rPr>
        <w:t>eporting procedures</w:t>
      </w:r>
    </w:p>
    <w:p w14:paraId="0ACDD039" w14:textId="77777777" w:rsidR="0019409C" w:rsidRDefault="0019409C" w:rsidP="0019409C">
      <w:pPr>
        <w:rPr>
          <w:rFonts w:ascii="Arial" w:hAnsi="Arial" w:cs="Arial"/>
          <w:sz w:val="22"/>
          <w:szCs w:val="22"/>
        </w:rPr>
      </w:pPr>
    </w:p>
    <w:p w14:paraId="5347F187" w14:textId="7148A423" w:rsidR="0019409C" w:rsidRPr="0019409C" w:rsidRDefault="0019409C" w:rsidP="0019409C">
      <w:pPr>
        <w:rPr>
          <w:rFonts w:ascii="Arial" w:hAnsi="Arial" w:cs="Arial"/>
          <w:sz w:val="22"/>
          <w:szCs w:val="22"/>
        </w:rPr>
      </w:pPr>
      <w:r w:rsidRPr="0019409C">
        <w:rPr>
          <w:rFonts w:ascii="Arial" w:hAnsi="Arial" w:cs="Arial"/>
          <w:sz w:val="22"/>
          <w:szCs w:val="22"/>
        </w:rPr>
        <w:t>We will require regular progress reporting to the Self Improvement Board.</w:t>
      </w:r>
    </w:p>
    <w:p w14:paraId="631D171C" w14:textId="42C11497" w:rsidR="00B057AE" w:rsidRPr="00B057AE" w:rsidRDefault="00B057AE" w:rsidP="00B057AE">
      <w:pPr>
        <w:rPr>
          <w:rFonts w:ascii="Arial" w:hAnsi="Arial" w:cs="Arial"/>
          <w:sz w:val="22"/>
          <w:szCs w:val="22"/>
        </w:rPr>
      </w:pPr>
    </w:p>
    <w:p w14:paraId="29596E49" w14:textId="3AD70493" w:rsidR="00B84FBA" w:rsidRDefault="00B84FBA">
      <w:pPr>
        <w:rPr>
          <w:rFonts w:ascii="Arial" w:hAnsi="Arial" w:cs="Arial"/>
          <w:b/>
          <w:sz w:val="22"/>
          <w:szCs w:val="22"/>
        </w:rPr>
      </w:pPr>
      <w:bookmarkStart w:id="11" w:name="_GoBack"/>
      <w:bookmarkEnd w:id="10"/>
      <w:bookmarkEnd w:id="11"/>
    </w:p>
    <w:p w14:paraId="7072CA0C" w14:textId="1AA0E40C" w:rsidR="00B057AE" w:rsidRPr="00B057AE" w:rsidRDefault="00B057AE" w:rsidP="00B057AE">
      <w:pPr>
        <w:rPr>
          <w:rFonts w:ascii="Arial" w:hAnsi="Arial" w:cs="Arial"/>
          <w:b/>
          <w:sz w:val="22"/>
          <w:szCs w:val="22"/>
        </w:rPr>
      </w:pPr>
      <w:r w:rsidRPr="00B057AE">
        <w:rPr>
          <w:rFonts w:ascii="Arial" w:hAnsi="Arial" w:cs="Arial"/>
          <w:b/>
          <w:sz w:val="22"/>
          <w:szCs w:val="22"/>
        </w:rPr>
        <w:t>Timetable</w:t>
      </w:r>
    </w:p>
    <w:p w14:paraId="7EBE342E" w14:textId="77777777"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722"/>
      </w:tblGrid>
      <w:tr w:rsidR="00125680" w:rsidRPr="00125680" w14:paraId="58DFD745" w14:textId="77777777" w:rsidTr="00F710C5">
        <w:trPr>
          <w:trHeight w:val="454"/>
          <w:tblHeader/>
        </w:trPr>
        <w:tc>
          <w:tcPr>
            <w:tcW w:w="6487" w:type="dxa"/>
            <w:shd w:val="clear" w:color="auto" w:fill="CC99FF"/>
            <w:noWrap/>
            <w:vAlign w:val="center"/>
          </w:tcPr>
          <w:p w14:paraId="61E4B26F" w14:textId="77777777" w:rsidR="00B057AE" w:rsidRPr="007A0199" w:rsidRDefault="00B057AE" w:rsidP="00B057AE">
            <w:pPr>
              <w:rPr>
                <w:rFonts w:ascii="Arial" w:eastAsia="Calibri" w:hAnsi="Arial" w:cs="Arial"/>
                <w:b/>
                <w:color w:val="FFFFFF" w:themeColor="background1"/>
                <w:sz w:val="22"/>
                <w:szCs w:val="22"/>
              </w:rPr>
            </w:pPr>
            <w:r w:rsidRPr="007A0199">
              <w:rPr>
                <w:rFonts w:ascii="Arial" w:eastAsia="Calibri" w:hAnsi="Arial" w:cs="Arial"/>
                <w:b/>
                <w:color w:val="FFFFFF" w:themeColor="background1"/>
                <w:sz w:val="22"/>
                <w:szCs w:val="22"/>
              </w:rPr>
              <w:t>Action</w:t>
            </w:r>
          </w:p>
        </w:tc>
        <w:tc>
          <w:tcPr>
            <w:tcW w:w="2722" w:type="dxa"/>
            <w:shd w:val="clear" w:color="auto" w:fill="CC99FF"/>
            <w:vAlign w:val="center"/>
          </w:tcPr>
          <w:p w14:paraId="1D9E318E" w14:textId="365E8B68" w:rsidR="00B057AE" w:rsidRPr="00FE70D8" w:rsidRDefault="00FE70D8" w:rsidP="00F710C5">
            <w:pPr>
              <w:jc w:val="center"/>
              <w:rPr>
                <w:rFonts w:ascii="Arial" w:eastAsia="Calibri" w:hAnsi="Arial" w:cs="Arial"/>
                <w:b/>
                <w:color w:val="FFFFFF" w:themeColor="background1"/>
                <w:sz w:val="22"/>
                <w:szCs w:val="22"/>
              </w:rPr>
            </w:pPr>
            <w:r w:rsidRPr="00FE70D8">
              <w:rPr>
                <w:rFonts w:ascii="Arial" w:eastAsia="Calibri" w:hAnsi="Arial" w:cs="Arial"/>
                <w:b/>
                <w:color w:val="FFFFFF" w:themeColor="background1"/>
                <w:sz w:val="22"/>
                <w:szCs w:val="22"/>
              </w:rPr>
              <w:t>Date</w:t>
            </w:r>
          </w:p>
        </w:tc>
      </w:tr>
      <w:tr w:rsidR="00B057AE" w:rsidRPr="00B057AE" w14:paraId="298C3D13" w14:textId="77777777" w:rsidTr="00B84FBA">
        <w:trPr>
          <w:trHeight w:val="454"/>
        </w:trPr>
        <w:tc>
          <w:tcPr>
            <w:tcW w:w="6487" w:type="dxa"/>
            <w:shd w:val="clear" w:color="auto" w:fill="auto"/>
            <w:noWrap/>
            <w:vAlign w:val="center"/>
            <w:hideMark/>
          </w:tcPr>
          <w:p w14:paraId="1E52653C" w14:textId="77777777"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r w:rsidR="0029523B">
              <w:rPr>
                <w:rFonts w:ascii="Arial" w:eastAsia="Calibri" w:hAnsi="Arial" w:cs="Arial"/>
                <w:sz w:val="22"/>
                <w:szCs w:val="22"/>
              </w:rPr>
              <w:t>T</w:t>
            </w:r>
            <w:r w:rsidRPr="00B057AE">
              <w:rPr>
                <w:rFonts w:ascii="Arial" w:eastAsia="Calibri" w:hAnsi="Arial" w:cs="Arial"/>
                <w:sz w:val="22"/>
                <w:szCs w:val="22"/>
              </w:rPr>
              <w:t xml:space="preserve">o </w:t>
            </w:r>
            <w:r w:rsidR="0029523B">
              <w:rPr>
                <w:rFonts w:ascii="Arial" w:eastAsia="Calibri" w:hAnsi="Arial" w:cs="Arial"/>
                <w:sz w:val="22"/>
                <w:szCs w:val="22"/>
              </w:rPr>
              <w:t>T</w:t>
            </w:r>
            <w:r w:rsidRPr="00B057AE">
              <w:rPr>
                <w:rFonts w:ascii="Arial" w:eastAsia="Calibri" w:hAnsi="Arial" w:cs="Arial"/>
                <w:sz w:val="22"/>
                <w:szCs w:val="22"/>
              </w:rPr>
              <w:t>ender (ITT)</w:t>
            </w:r>
          </w:p>
        </w:tc>
        <w:tc>
          <w:tcPr>
            <w:tcW w:w="2722" w:type="dxa"/>
            <w:shd w:val="clear" w:color="auto" w:fill="auto"/>
            <w:vAlign w:val="center"/>
          </w:tcPr>
          <w:p w14:paraId="5A02693D" w14:textId="486AA792" w:rsidR="00B057AE" w:rsidRPr="00FE70D8" w:rsidRDefault="00FE70D8" w:rsidP="007A0199">
            <w:pPr>
              <w:jc w:val="center"/>
              <w:rPr>
                <w:rFonts w:ascii="Arial" w:eastAsia="Calibri" w:hAnsi="Arial" w:cs="Arial"/>
                <w:b/>
                <w:sz w:val="22"/>
                <w:szCs w:val="22"/>
              </w:rPr>
            </w:pPr>
            <w:r>
              <w:rPr>
                <w:rFonts w:ascii="Arial" w:eastAsia="Calibri" w:hAnsi="Arial" w:cs="Arial"/>
                <w:b/>
                <w:sz w:val="22"/>
                <w:szCs w:val="22"/>
              </w:rPr>
              <w:t>20 February 2023</w:t>
            </w:r>
          </w:p>
        </w:tc>
      </w:tr>
      <w:tr w:rsidR="00B057AE" w:rsidRPr="00B057AE" w14:paraId="162A88DF" w14:textId="77777777" w:rsidTr="00B84FBA">
        <w:trPr>
          <w:trHeight w:val="454"/>
        </w:trPr>
        <w:tc>
          <w:tcPr>
            <w:tcW w:w="6487" w:type="dxa"/>
            <w:shd w:val="clear" w:color="auto" w:fill="auto"/>
            <w:noWrap/>
            <w:vAlign w:val="center"/>
            <w:hideMark/>
          </w:tcPr>
          <w:p w14:paraId="5076A61C"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2722" w:type="dxa"/>
            <w:shd w:val="clear" w:color="auto" w:fill="auto"/>
            <w:vAlign w:val="center"/>
          </w:tcPr>
          <w:p w14:paraId="72CF4F85" w14:textId="28A78329" w:rsidR="00B057AE" w:rsidRPr="00FE70D8" w:rsidRDefault="00FE70D8" w:rsidP="007A0199">
            <w:pPr>
              <w:jc w:val="center"/>
              <w:rPr>
                <w:rFonts w:ascii="Arial" w:eastAsia="Calibri" w:hAnsi="Arial" w:cs="Arial"/>
                <w:sz w:val="22"/>
                <w:szCs w:val="22"/>
              </w:rPr>
            </w:pPr>
            <w:r>
              <w:rPr>
                <w:rFonts w:ascii="Arial" w:eastAsia="Calibri" w:hAnsi="Arial" w:cs="Arial"/>
                <w:b/>
                <w:sz w:val="22"/>
                <w:szCs w:val="22"/>
              </w:rPr>
              <w:t>Noon</w:t>
            </w:r>
            <w:r w:rsidR="00620228">
              <w:rPr>
                <w:rFonts w:ascii="Arial" w:eastAsia="Calibri" w:hAnsi="Arial" w:cs="Arial"/>
                <w:b/>
                <w:sz w:val="22"/>
                <w:szCs w:val="22"/>
              </w:rPr>
              <w:t>,</w:t>
            </w:r>
            <w:r>
              <w:rPr>
                <w:rFonts w:ascii="Arial" w:eastAsia="Calibri" w:hAnsi="Arial" w:cs="Arial"/>
                <w:b/>
                <w:sz w:val="22"/>
                <w:szCs w:val="22"/>
              </w:rPr>
              <w:t xml:space="preserve"> 10 March</w:t>
            </w:r>
            <w:r w:rsidRPr="00FE70D8">
              <w:rPr>
                <w:rFonts w:ascii="Arial" w:eastAsia="Calibri" w:hAnsi="Arial" w:cs="Arial"/>
                <w:b/>
                <w:sz w:val="22"/>
                <w:szCs w:val="22"/>
              </w:rPr>
              <w:t xml:space="preserve"> </w:t>
            </w:r>
          </w:p>
        </w:tc>
      </w:tr>
      <w:tr w:rsidR="00B057AE" w:rsidRPr="00B057AE" w14:paraId="0F4B0C6C" w14:textId="77777777" w:rsidTr="00B84FBA">
        <w:trPr>
          <w:trHeight w:val="454"/>
        </w:trPr>
        <w:tc>
          <w:tcPr>
            <w:tcW w:w="6487" w:type="dxa"/>
            <w:shd w:val="clear" w:color="auto" w:fill="auto"/>
            <w:noWrap/>
            <w:vAlign w:val="center"/>
            <w:hideMark/>
          </w:tcPr>
          <w:p w14:paraId="78D187AF" w14:textId="77777777"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2722" w:type="dxa"/>
            <w:shd w:val="clear" w:color="auto" w:fill="auto"/>
            <w:vAlign w:val="center"/>
          </w:tcPr>
          <w:p w14:paraId="194F3904" w14:textId="6088B5BB" w:rsidR="00B057AE" w:rsidRPr="00FE70D8" w:rsidRDefault="00B84FBA" w:rsidP="007A0199">
            <w:pPr>
              <w:jc w:val="center"/>
              <w:rPr>
                <w:rFonts w:ascii="Arial" w:eastAsia="Calibri" w:hAnsi="Arial" w:cs="Arial"/>
                <w:sz w:val="22"/>
                <w:szCs w:val="22"/>
              </w:rPr>
            </w:pPr>
            <w:r w:rsidRPr="00FE70D8">
              <w:rPr>
                <w:rFonts w:ascii="Arial" w:eastAsia="Calibri" w:hAnsi="Arial" w:cs="Arial"/>
                <w:b/>
                <w:sz w:val="22"/>
                <w:szCs w:val="22"/>
              </w:rPr>
              <w:t xml:space="preserve">Noon, </w:t>
            </w:r>
            <w:r w:rsidR="00FE70D8">
              <w:rPr>
                <w:rFonts w:ascii="Arial" w:eastAsia="Calibri" w:hAnsi="Arial" w:cs="Arial"/>
                <w:b/>
                <w:sz w:val="22"/>
                <w:szCs w:val="22"/>
              </w:rPr>
              <w:t>17 March</w:t>
            </w:r>
            <w:r w:rsidR="00FE70D8" w:rsidRPr="00FE70D8">
              <w:rPr>
                <w:rFonts w:ascii="Arial" w:eastAsia="Calibri" w:hAnsi="Arial" w:cs="Arial"/>
                <w:b/>
                <w:sz w:val="22"/>
                <w:szCs w:val="22"/>
              </w:rPr>
              <w:t xml:space="preserve"> </w:t>
            </w:r>
          </w:p>
        </w:tc>
      </w:tr>
      <w:tr w:rsidR="004F708F" w:rsidRPr="00B057AE" w14:paraId="490C11A3" w14:textId="77777777" w:rsidTr="00B84FBA">
        <w:trPr>
          <w:trHeight w:val="454"/>
        </w:trPr>
        <w:tc>
          <w:tcPr>
            <w:tcW w:w="6487" w:type="dxa"/>
            <w:shd w:val="clear" w:color="auto" w:fill="auto"/>
            <w:noWrap/>
            <w:vAlign w:val="center"/>
          </w:tcPr>
          <w:p w14:paraId="4D284707" w14:textId="77777777"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p>
        </w:tc>
        <w:tc>
          <w:tcPr>
            <w:tcW w:w="2722" w:type="dxa"/>
            <w:shd w:val="clear" w:color="auto" w:fill="auto"/>
            <w:vAlign w:val="center"/>
          </w:tcPr>
          <w:p w14:paraId="1D39AF70" w14:textId="7CB9C4BB" w:rsidR="004F708F" w:rsidRPr="00FE70D8" w:rsidRDefault="0044627E" w:rsidP="007A0199">
            <w:pPr>
              <w:jc w:val="center"/>
              <w:rPr>
                <w:rFonts w:ascii="Arial" w:eastAsia="Calibri" w:hAnsi="Arial" w:cs="Arial"/>
                <w:b/>
                <w:sz w:val="22"/>
                <w:szCs w:val="22"/>
              </w:rPr>
            </w:pPr>
            <w:r w:rsidRPr="00FE70D8">
              <w:rPr>
                <w:rFonts w:ascii="Arial" w:eastAsia="Calibri" w:hAnsi="Arial" w:cs="Arial"/>
                <w:b/>
                <w:sz w:val="22"/>
                <w:szCs w:val="22"/>
              </w:rPr>
              <w:t xml:space="preserve">w/c </w:t>
            </w:r>
            <w:r w:rsidR="00FE70D8">
              <w:rPr>
                <w:rFonts w:ascii="Arial" w:eastAsia="Calibri" w:hAnsi="Arial" w:cs="Arial"/>
                <w:b/>
                <w:sz w:val="22"/>
                <w:szCs w:val="22"/>
              </w:rPr>
              <w:t>2</w:t>
            </w:r>
            <w:r w:rsidRPr="00FE70D8">
              <w:rPr>
                <w:rFonts w:ascii="Arial" w:eastAsia="Calibri" w:hAnsi="Arial" w:cs="Arial"/>
                <w:b/>
                <w:sz w:val="22"/>
                <w:szCs w:val="22"/>
              </w:rPr>
              <w:t xml:space="preserve">0 </w:t>
            </w:r>
            <w:r w:rsidR="00FE70D8">
              <w:rPr>
                <w:rFonts w:ascii="Arial" w:eastAsia="Calibri" w:hAnsi="Arial" w:cs="Arial"/>
                <w:b/>
                <w:sz w:val="22"/>
                <w:szCs w:val="22"/>
              </w:rPr>
              <w:t>March</w:t>
            </w:r>
          </w:p>
        </w:tc>
      </w:tr>
      <w:tr w:rsidR="00B057AE" w:rsidRPr="00B057AE" w14:paraId="13B6AE44" w14:textId="77777777" w:rsidTr="00B84FBA">
        <w:trPr>
          <w:trHeight w:val="454"/>
        </w:trPr>
        <w:tc>
          <w:tcPr>
            <w:tcW w:w="6487" w:type="dxa"/>
            <w:shd w:val="clear" w:color="auto" w:fill="auto"/>
            <w:noWrap/>
            <w:vAlign w:val="center"/>
            <w:hideMark/>
          </w:tcPr>
          <w:p w14:paraId="6F0D6BA9"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Agree preferred bidder</w:t>
            </w:r>
          </w:p>
        </w:tc>
        <w:tc>
          <w:tcPr>
            <w:tcW w:w="2722" w:type="dxa"/>
            <w:shd w:val="clear" w:color="auto" w:fill="auto"/>
            <w:vAlign w:val="center"/>
          </w:tcPr>
          <w:p w14:paraId="70E81D3D" w14:textId="7DBD418D" w:rsidR="00B057AE" w:rsidRPr="00FE70D8" w:rsidRDefault="0044627E" w:rsidP="007A0199">
            <w:pPr>
              <w:jc w:val="center"/>
              <w:rPr>
                <w:rFonts w:ascii="Arial" w:eastAsia="Calibri" w:hAnsi="Arial" w:cs="Arial"/>
                <w:sz w:val="22"/>
                <w:szCs w:val="22"/>
              </w:rPr>
            </w:pPr>
            <w:r w:rsidRPr="00FE70D8">
              <w:rPr>
                <w:rFonts w:ascii="Arial" w:eastAsia="Calibri" w:hAnsi="Arial" w:cs="Arial"/>
                <w:b/>
                <w:sz w:val="22"/>
                <w:szCs w:val="22"/>
              </w:rPr>
              <w:t xml:space="preserve">w/c </w:t>
            </w:r>
            <w:r w:rsidR="00FE70D8">
              <w:rPr>
                <w:rFonts w:ascii="Arial" w:eastAsia="Calibri" w:hAnsi="Arial" w:cs="Arial"/>
                <w:b/>
                <w:sz w:val="22"/>
                <w:szCs w:val="22"/>
              </w:rPr>
              <w:t>2</w:t>
            </w:r>
            <w:r w:rsidR="00CF3970" w:rsidRPr="00FE70D8">
              <w:rPr>
                <w:rFonts w:ascii="Arial" w:eastAsia="Calibri" w:hAnsi="Arial" w:cs="Arial"/>
                <w:b/>
                <w:sz w:val="22"/>
                <w:szCs w:val="22"/>
              </w:rPr>
              <w:t xml:space="preserve">7 </w:t>
            </w:r>
            <w:r w:rsidR="00FE70D8">
              <w:rPr>
                <w:rFonts w:ascii="Arial" w:eastAsia="Calibri" w:hAnsi="Arial" w:cs="Arial"/>
                <w:b/>
                <w:sz w:val="22"/>
                <w:szCs w:val="22"/>
              </w:rPr>
              <w:t>March</w:t>
            </w:r>
          </w:p>
        </w:tc>
      </w:tr>
      <w:tr w:rsidR="00B057AE" w:rsidRPr="00B057AE" w14:paraId="45B072BE" w14:textId="77777777" w:rsidTr="00B84FBA">
        <w:trPr>
          <w:trHeight w:val="454"/>
        </w:trPr>
        <w:tc>
          <w:tcPr>
            <w:tcW w:w="6487" w:type="dxa"/>
            <w:shd w:val="clear" w:color="auto" w:fill="auto"/>
            <w:noWrap/>
            <w:vAlign w:val="center"/>
            <w:hideMark/>
          </w:tcPr>
          <w:p w14:paraId="624818FA"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2722" w:type="dxa"/>
            <w:shd w:val="clear" w:color="auto" w:fill="auto"/>
            <w:vAlign w:val="center"/>
          </w:tcPr>
          <w:p w14:paraId="02F32A75" w14:textId="52366E02" w:rsidR="00B057AE" w:rsidRPr="00FE70D8" w:rsidRDefault="004B3C7C" w:rsidP="007A0199">
            <w:pPr>
              <w:jc w:val="center"/>
              <w:rPr>
                <w:rFonts w:ascii="Arial" w:eastAsia="Calibri" w:hAnsi="Arial" w:cs="Arial"/>
                <w:sz w:val="22"/>
                <w:szCs w:val="22"/>
              </w:rPr>
            </w:pPr>
            <w:r w:rsidRPr="00FE70D8">
              <w:rPr>
                <w:rFonts w:ascii="Arial" w:eastAsia="Calibri" w:hAnsi="Arial" w:cs="Arial"/>
                <w:b/>
                <w:sz w:val="22"/>
                <w:szCs w:val="22"/>
              </w:rPr>
              <w:t xml:space="preserve">w/c </w:t>
            </w:r>
            <w:r w:rsidR="00FE70D8">
              <w:rPr>
                <w:rFonts w:ascii="Arial" w:eastAsia="Calibri" w:hAnsi="Arial" w:cs="Arial"/>
                <w:b/>
                <w:sz w:val="22"/>
                <w:szCs w:val="22"/>
              </w:rPr>
              <w:t>27</w:t>
            </w:r>
            <w:r w:rsidR="00FE70D8" w:rsidRPr="00FE70D8">
              <w:rPr>
                <w:rFonts w:ascii="Arial" w:eastAsia="Calibri" w:hAnsi="Arial" w:cs="Arial"/>
                <w:b/>
                <w:sz w:val="22"/>
                <w:szCs w:val="22"/>
              </w:rPr>
              <w:t xml:space="preserve"> </w:t>
            </w:r>
            <w:r w:rsidR="00FE70D8">
              <w:rPr>
                <w:rFonts w:ascii="Arial" w:eastAsia="Calibri" w:hAnsi="Arial" w:cs="Arial"/>
                <w:b/>
                <w:sz w:val="22"/>
                <w:szCs w:val="22"/>
              </w:rPr>
              <w:t>March</w:t>
            </w:r>
          </w:p>
        </w:tc>
      </w:tr>
      <w:tr w:rsidR="00B057AE" w:rsidRPr="00B057AE" w14:paraId="43A84362" w14:textId="77777777" w:rsidTr="00B84FBA">
        <w:trPr>
          <w:trHeight w:val="454"/>
        </w:trPr>
        <w:tc>
          <w:tcPr>
            <w:tcW w:w="6487" w:type="dxa"/>
            <w:shd w:val="clear" w:color="auto" w:fill="auto"/>
            <w:noWrap/>
            <w:vAlign w:val="center"/>
          </w:tcPr>
          <w:p w14:paraId="1D2EAB42"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2722" w:type="dxa"/>
            <w:shd w:val="clear" w:color="auto" w:fill="auto"/>
            <w:vAlign w:val="center"/>
          </w:tcPr>
          <w:p w14:paraId="226CD15B" w14:textId="081F024A" w:rsidR="00B057AE" w:rsidRPr="00FE70D8" w:rsidRDefault="000A5470" w:rsidP="007A0199">
            <w:pPr>
              <w:jc w:val="center"/>
              <w:rPr>
                <w:rFonts w:ascii="Arial" w:eastAsia="Calibri" w:hAnsi="Arial" w:cs="Arial"/>
                <w:sz w:val="22"/>
                <w:szCs w:val="22"/>
              </w:rPr>
            </w:pPr>
            <w:r w:rsidRPr="00FE70D8">
              <w:rPr>
                <w:rFonts w:ascii="Arial" w:eastAsia="Calibri" w:hAnsi="Arial" w:cs="Arial"/>
                <w:b/>
                <w:sz w:val="22"/>
                <w:szCs w:val="22"/>
              </w:rPr>
              <w:t xml:space="preserve">w/c </w:t>
            </w:r>
            <w:r w:rsidR="00FE70D8">
              <w:rPr>
                <w:rFonts w:ascii="Arial" w:eastAsia="Calibri" w:hAnsi="Arial" w:cs="Arial"/>
                <w:b/>
                <w:sz w:val="22"/>
                <w:szCs w:val="22"/>
              </w:rPr>
              <w:t>3</w:t>
            </w:r>
            <w:r w:rsidR="00FE70D8" w:rsidRPr="00FE70D8">
              <w:rPr>
                <w:rFonts w:ascii="Arial" w:eastAsia="Calibri" w:hAnsi="Arial" w:cs="Arial"/>
                <w:b/>
                <w:sz w:val="22"/>
                <w:szCs w:val="22"/>
              </w:rPr>
              <w:t xml:space="preserve"> </w:t>
            </w:r>
            <w:r w:rsidR="00FE70D8">
              <w:rPr>
                <w:rFonts w:ascii="Arial" w:eastAsia="Calibri" w:hAnsi="Arial" w:cs="Arial"/>
                <w:b/>
                <w:sz w:val="22"/>
                <w:szCs w:val="22"/>
              </w:rPr>
              <w:t>April</w:t>
            </w:r>
          </w:p>
        </w:tc>
      </w:tr>
      <w:tr w:rsidR="00B057AE" w:rsidRPr="00B057AE" w14:paraId="2C8BF4DF" w14:textId="77777777" w:rsidTr="00B84FBA">
        <w:trPr>
          <w:trHeight w:val="454"/>
        </w:trPr>
        <w:tc>
          <w:tcPr>
            <w:tcW w:w="6487" w:type="dxa"/>
            <w:shd w:val="clear" w:color="auto" w:fill="auto"/>
            <w:noWrap/>
            <w:vAlign w:val="center"/>
            <w:hideMark/>
          </w:tcPr>
          <w:p w14:paraId="292DF0B4"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2722" w:type="dxa"/>
            <w:shd w:val="clear" w:color="auto" w:fill="auto"/>
            <w:vAlign w:val="center"/>
          </w:tcPr>
          <w:p w14:paraId="6277E4A8" w14:textId="4467FF8F" w:rsidR="00B057AE" w:rsidRPr="00FE70D8" w:rsidRDefault="004D063C" w:rsidP="007A0199">
            <w:pPr>
              <w:jc w:val="center"/>
              <w:rPr>
                <w:rFonts w:ascii="Arial" w:eastAsia="Calibri" w:hAnsi="Arial" w:cs="Arial"/>
                <w:sz w:val="22"/>
                <w:szCs w:val="22"/>
              </w:rPr>
            </w:pPr>
            <w:r w:rsidRPr="00FE70D8">
              <w:rPr>
                <w:rFonts w:ascii="Arial" w:eastAsia="Calibri" w:hAnsi="Arial" w:cs="Arial"/>
                <w:b/>
                <w:sz w:val="22"/>
                <w:szCs w:val="22"/>
              </w:rPr>
              <w:t>April 2023</w:t>
            </w:r>
          </w:p>
        </w:tc>
      </w:tr>
    </w:tbl>
    <w:p w14:paraId="103DE1D0" w14:textId="77777777" w:rsidR="00B057AE" w:rsidRPr="00B057AE" w:rsidRDefault="00B057AE" w:rsidP="00B057AE">
      <w:pPr>
        <w:rPr>
          <w:rFonts w:ascii="Arial" w:hAnsi="Arial" w:cs="Arial"/>
          <w:b/>
          <w:sz w:val="22"/>
          <w:szCs w:val="22"/>
        </w:rPr>
      </w:pPr>
    </w:p>
    <w:p w14:paraId="310C9106" w14:textId="64469165" w:rsidR="004F708F" w:rsidRDefault="00B057AE" w:rsidP="00B057AE">
      <w:pPr>
        <w:rPr>
          <w:rFonts w:ascii="Arial" w:hAnsi="Arial" w:cs="Arial"/>
          <w:b/>
          <w:sz w:val="22"/>
          <w:szCs w:val="22"/>
        </w:rPr>
      </w:pPr>
      <w:r w:rsidRPr="00B057AE">
        <w:rPr>
          <w:rFonts w:ascii="Arial" w:hAnsi="Arial" w:cs="Arial"/>
          <w:b/>
          <w:sz w:val="22"/>
          <w:szCs w:val="22"/>
        </w:rPr>
        <w:t xml:space="preserve">The total timeframe of the projected is estimated to be </w:t>
      </w:r>
      <w:r w:rsidR="008A0B5D">
        <w:rPr>
          <w:rFonts w:ascii="Arial" w:hAnsi="Arial" w:cs="Arial"/>
          <w:b/>
          <w:sz w:val="22"/>
          <w:szCs w:val="22"/>
        </w:rPr>
        <w:t xml:space="preserve">approximated </w:t>
      </w:r>
      <w:r w:rsidR="004D063C">
        <w:rPr>
          <w:rFonts w:ascii="Arial" w:hAnsi="Arial" w:cs="Arial"/>
          <w:b/>
          <w:sz w:val="22"/>
          <w:szCs w:val="22"/>
        </w:rPr>
        <w:t xml:space="preserve">April </w:t>
      </w:r>
      <w:r w:rsidR="008A0B5D">
        <w:rPr>
          <w:rFonts w:ascii="Arial" w:hAnsi="Arial" w:cs="Arial"/>
          <w:b/>
          <w:sz w:val="22"/>
          <w:szCs w:val="22"/>
        </w:rPr>
        <w:t>202</w:t>
      </w:r>
      <w:r w:rsidR="004D063C">
        <w:rPr>
          <w:rFonts w:ascii="Arial" w:hAnsi="Arial" w:cs="Arial"/>
          <w:b/>
          <w:sz w:val="22"/>
          <w:szCs w:val="22"/>
        </w:rPr>
        <w:t>3</w:t>
      </w:r>
      <w:r w:rsidR="008A0B5D">
        <w:rPr>
          <w:rFonts w:ascii="Arial" w:hAnsi="Arial" w:cs="Arial"/>
          <w:b/>
          <w:sz w:val="22"/>
          <w:szCs w:val="22"/>
        </w:rPr>
        <w:t xml:space="preserve"> to </w:t>
      </w:r>
      <w:r w:rsidR="004D063C">
        <w:rPr>
          <w:rFonts w:ascii="Arial" w:hAnsi="Arial" w:cs="Arial"/>
          <w:b/>
          <w:sz w:val="22"/>
          <w:szCs w:val="22"/>
        </w:rPr>
        <w:t xml:space="preserve">March </w:t>
      </w:r>
      <w:r w:rsidR="008A0B5D">
        <w:rPr>
          <w:rFonts w:ascii="Arial" w:hAnsi="Arial" w:cs="Arial"/>
          <w:b/>
          <w:sz w:val="22"/>
          <w:szCs w:val="22"/>
        </w:rPr>
        <w:t>202</w:t>
      </w:r>
      <w:r w:rsidR="004D063C">
        <w:rPr>
          <w:rFonts w:ascii="Arial" w:hAnsi="Arial" w:cs="Arial"/>
          <w:b/>
          <w:sz w:val="22"/>
          <w:szCs w:val="22"/>
        </w:rPr>
        <w:t>4</w:t>
      </w:r>
      <w:r w:rsidR="008A0B5D">
        <w:rPr>
          <w:rFonts w:ascii="Arial" w:hAnsi="Arial" w:cs="Arial"/>
          <w:b/>
          <w:sz w:val="22"/>
          <w:szCs w:val="22"/>
        </w:rPr>
        <w:t>.</w:t>
      </w:r>
    </w:p>
    <w:p w14:paraId="4A247051" w14:textId="71B1CFCB" w:rsidR="00B057AE" w:rsidRPr="00B057AE" w:rsidRDefault="00B057AE" w:rsidP="00B057AE">
      <w:pPr>
        <w:rPr>
          <w:rFonts w:ascii="Arial" w:hAnsi="Arial" w:cs="Arial"/>
          <w:b/>
          <w:sz w:val="22"/>
          <w:szCs w:val="22"/>
        </w:rPr>
      </w:pPr>
    </w:p>
    <w:p w14:paraId="7F647867" w14:textId="77777777"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14:paraId="4C6C14BB" w14:textId="77777777" w:rsidR="00856D96" w:rsidRPr="00B057AE" w:rsidRDefault="00856D96" w:rsidP="00856D96">
      <w:pPr>
        <w:rPr>
          <w:rFonts w:ascii="Arial" w:hAnsi="Arial" w:cs="Arial"/>
          <w:sz w:val="22"/>
          <w:szCs w:val="22"/>
        </w:rPr>
      </w:pPr>
    </w:p>
    <w:p w14:paraId="696439F3" w14:textId="6D200058"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14:paraId="7FBA248E" w14:textId="23194DB4" w:rsidR="008A0B5D" w:rsidRDefault="008A0B5D" w:rsidP="00856D96">
      <w:pPr>
        <w:rPr>
          <w:rFonts w:ascii="Arial" w:hAnsi="Arial" w:cs="Arial"/>
          <w:sz w:val="22"/>
          <w:szCs w:val="22"/>
        </w:rPr>
      </w:pPr>
    </w:p>
    <w:p w14:paraId="0F84DCE8" w14:textId="77777777" w:rsidR="008A0B5D" w:rsidRPr="00B057AE" w:rsidRDefault="008A0B5D" w:rsidP="008A0B5D">
      <w:pPr>
        <w:rPr>
          <w:rFonts w:ascii="Arial" w:hAnsi="Arial" w:cs="Arial"/>
          <w:sz w:val="22"/>
          <w:szCs w:val="22"/>
        </w:rPr>
      </w:pPr>
      <w:r w:rsidRPr="007A0199">
        <w:rPr>
          <w:rFonts w:ascii="Arial" w:hAnsi="Arial" w:cs="Arial"/>
          <w:sz w:val="22"/>
          <w:szCs w:val="22"/>
        </w:rPr>
        <w:t>All rates provided should be inclusive of all disbursements and any other costs or expenses necessary for the proper delivery of the contract</w:t>
      </w:r>
      <w:r w:rsidRPr="00B057AE">
        <w:rPr>
          <w:rFonts w:ascii="Arial" w:hAnsi="Arial" w:cs="Arial"/>
          <w:sz w:val="22"/>
          <w:szCs w:val="22"/>
        </w:rPr>
        <w:t>.</w:t>
      </w:r>
      <w:r>
        <w:rPr>
          <w:rFonts w:ascii="Arial" w:hAnsi="Arial" w:cs="Arial"/>
          <w:sz w:val="22"/>
          <w:szCs w:val="22"/>
        </w:rPr>
        <w:t xml:space="preserve"> They can be exclusive of VAT</w:t>
      </w:r>
    </w:p>
    <w:p w14:paraId="771B5A50" w14:textId="77777777" w:rsidR="008A0B5D" w:rsidRPr="00B057AE" w:rsidRDefault="008A0B5D" w:rsidP="008A0B5D">
      <w:pPr>
        <w:rPr>
          <w:rFonts w:ascii="Arial" w:hAnsi="Arial" w:cs="Arial"/>
          <w:sz w:val="22"/>
          <w:szCs w:val="22"/>
        </w:rPr>
      </w:pPr>
    </w:p>
    <w:p w14:paraId="140240F9" w14:textId="03594A19" w:rsidR="00B057AE" w:rsidRPr="00B057AE" w:rsidRDefault="00B057AE" w:rsidP="00B057AE">
      <w:pPr>
        <w:spacing w:after="120"/>
        <w:rPr>
          <w:rFonts w:ascii="Arial" w:hAnsi="Arial" w:cs="Arial"/>
          <w:b/>
          <w:sz w:val="22"/>
          <w:szCs w:val="22"/>
        </w:rPr>
      </w:pPr>
      <w:r w:rsidRPr="00B057AE">
        <w:rPr>
          <w:rFonts w:ascii="Arial" w:hAnsi="Arial" w:cs="Arial"/>
          <w:b/>
          <w:sz w:val="22"/>
          <w:szCs w:val="22"/>
        </w:rPr>
        <w:t>Equal Opportunities</w:t>
      </w:r>
    </w:p>
    <w:p w14:paraId="35835A7D" w14:textId="77777777"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14:paraId="4627D79E" w14:textId="77777777" w:rsidR="00B057AE" w:rsidRPr="00B057AE" w:rsidRDefault="00B057AE" w:rsidP="00B057AE">
      <w:pPr>
        <w:rPr>
          <w:rFonts w:ascii="Arial" w:hAnsi="Arial" w:cs="Arial"/>
          <w:sz w:val="22"/>
          <w:szCs w:val="22"/>
        </w:rPr>
      </w:pPr>
    </w:p>
    <w:p w14:paraId="0187944E" w14:textId="77777777"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14:paraId="495127E3" w14:textId="77777777" w:rsidR="00B057AE" w:rsidRPr="00B057AE" w:rsidRDefault="00B057AE" w:rsidP="00B057AE">
      <w:pPr>
        <w:pStyle w:val="Default"/>
        <w:jc w:val="both"/>
        <w:rPr>
          <w:sz w:val="22"/>
          <w:szCs w:val="22"/>
        </w:rPr>
      </w:pPr>
    </w:p>
    <w:p w14:paraId="0367D48C" w14:textId="2B575E97" w:rsidR="00B057AE" w:rsidRPr="007A0199" w:rsidRDefault="00B057AE" w:rsidP="007A0199">
      <w:pPr>
        <w:pStyle w:val="Default"/>
        <w:rPr>
          <w:color w:val="auto"/>
          <w:sz w:val="22"/>
          <w:szCs w:val="22"/>
        </w:rPr>
      </w:pPr>
      <w:r w:rsidRPr="00B057AE">
        <w:rPr>
          <w:sz w:val="22"/>
          <w:szCs w:val="22"/>
        </w:rPr>
        <w:t xml:space="preserve">If you wish to apply, your tender response should be sent </w:t>
      </w:r>
      <w:r w:rsidR="00DD7537">
        <w:rPr>
          <w:sz w:val="22"/>
          <w:szCs w:val="22"/>
        </w:rPr>
        <w:t>by e-mail</w:t>
      </w:r>
      <w:r w:rsidR="008A0B5D">
        <w:rPr>
          <w:sz w:val="22"/>
          <w:szCs w:val="22"/>
        </w:rPr>
        <w:t xml:space="preserve"> </w:t>
      </w:r>
      <w:r w:rsidRPr="00B057AE">
        <w:rPr>
          <w:sz w:val="22"/>
          <w:szCs w:val="22"/>
        </w:rPr>
        <w:t>to</w:t>
      </w:r>
      <w:r w:rsidR="008A0B5D">
        <w:rPr>
          <w:sz w:val="22"/>
          <w:szCs w:val="22"/>
        </w:rPr>
        <w:t xml:space="preserve"> </w:t>
      </w:r>
      <w:hyperlink r:id="rId17" w:history="1">
        <w:r w:rsidR="005D25C3" w:rsidRPr="00BE636E">
          <w:rPr>
            <w:rStyle w:val="Hyperlink"/>
            <w:sz w:val="22"/>
            <w:szCs w:val="22"/>
          </w:rPr>
          <w:t>Tenders@londoncouncils.gov.uk</w:t>
        </w:r>
      </w:hyperlink>
      <w:r w:rsidRPr="00B057AE">
        <w:rPr>
          <w:sz w:val="22"/>
          <w:szCs w:val="22"/>
        </w:rPr>
        <w:t xml:space="preserve"> to arrive by </w:t>
      </w:r>
      <w:r w:rsidRPr="00E262C6">
        <w:rPr>
          <w:b/>
          <w:sz w:val="22"/>
          <w:szCs w:val="22"/>
        </w:rPr>
        <w:t xml:space="preserve">12 noon </w:t>
      </w:r>
      <w:r w:rsidR="005D25C3">
        <w:rPr>
          <w:b/>
          <w:sz w:val="22"/>
          <w:szCs w:val="22"/>
        </w:rPr>
        <w:t xml:space="preserve">Friday </w:t>
      </w:r>
      <w:r w:rsidR="00620228">
        <w:rPr>
          <w:b/>
          <w:sz w:val="22"/>
          <w:szCs w:val="22"/>
        </w:rPr>
        <w:t>1</w:t>
      </w:r>
      <w:r w:rsidR="0040363D">
        <w:rPr>
          <w:b/>
          <w:sz w:val="22"/>
          <w:szCs w:val="22"/>
        </w:rPr>
        <w:t xml:space="preserve">7 </w:t>
      </w:r>
      <w:r w:rsidR="00620228">
        <w:rPr>
          <w:b/>
          <w:sz w:val="22"/>
          <w:szCs w:val="22"/>
        </w:rPr>
        <w:t xml:space="preserve">March </w:t>
      </w:r>
      <w:r w:rsidR="005D25C3">
        <w:rPr>
          <w:b/>
          <w:sz w:val="22"/>
          <w:szCs w:val="22"/>
        </w:rPr>
        <w:t>202</w:t>
      </w:r>
      <w:r w:rsidR="00620228">
        <w:rPr>
          <w:b/>
          <w:sz w:val="22"/>
          <w:szCs w:val="22"/>
        </w:rPr>
        <w:t>3</w:t>
      </w:r>
      <w:r w:rsidR="00DD7537">
        <w:rPr>
          <w:sz w:val="22"/>
          <w:szCs w:val="22"/>
        </w:rPr>
        <w:t xml:space="preserve">. It must include in the email subject line </w:t>
      </w:r>
      <w:r w:rsidR="00B84FBA" w:rsidRPr="00F710C5">
        <w:rPr>
          <w:b/>
          <w:bCs/>
          <w:sz w:val="22"/>
          <w:szCs w:val="22"/>
        </w:rPr>
        <w:t>C0</w:t>
      </w:r>
      <w:r w:rsidR="00620228" w:rsidRPr="00F710C5">
        <w:rPr>
          <w:b/>
          <w:bCs/>
          <w:sz w:val="22"/>
          <w:szCs w:val="22"/>
        </w:rPr>
        <w:t>2</w:t>
      </w:r>
      <w:r w:rsidR="00B84FBA" w:rsidRPr="00F710C5">
        <w:rPr>
          <w:b/>
          <w:bCs/>
          <w:sz w:val="22"/>
          <w:szCs w:val="22"/>
        </w:rPr>
        <w:t>2</w:t>
      </w:r>
      <w:r w:rsidR="00620228" w:rsidRPr="00F710C5">
        <w:rPr>
          <w:b/>
          <w:bCs/>
          <w:sz w:val="22"/>
          <w:szCs w:val="22"/>
        </w:rPr>
        <w:t>3</w:t>
      </w:r>
      <w:r w:rsidR="00B84FBA" w:rsidRPr="00F710C5">
        <w:rPr>
          <w:b/>
          <w:bCs/>
          <w:sz w:val="22"/>
          <w:szCs w:val="22"/>
        </w:rPr>
        <w:t>a</w:t>
      </w:r>
      <w:r w:rsidR="00B84FBA">
        <w:rPr>
          <w:sz w:val="22"/>
          <w:szCs w:val="22"/>
        </w:rPr>
        <w:t xml:space="preserve"> </w:t>
      </w:r>
      <w:r w:rsidR="006F7C28" w:rsidRPr="006F7C28">
        <w:rPr>
          <w:bCs/>
          <w:color w:val="auto"/>
          <w:sz w:val="22"/>
          <w:szCs w:val="22"/>
        </w:rPr>
        <w:t>Aspiring Chief Executive Programme</w:t>
      </w:r>
      <w:r w:rsidR="006F7C28" w:rsidRPr="006F7C28">
        <w:rPr>
          <w:color w:val="auto"/>
          <w:sz w:val="22"/>
          <w:szCs w:val="22"/>
        </w:rPr>
        <w:t xml:space="preserve"> </w:t>
      </w:r>
      <w:r w:rsidR="005D25C3">
        <w:rPr>
          <w:color w:val="auto"/>
          <w:sz w:val="22"/>
          <w:szCs w:val="22"/>
        </w:rPr>
        <w:t>– Development, Management and Facilitation.</w:t>
      </w:r>
    </w:p>
    <w:p w14:paraId="41519F14" w14:textId="77777777" w:rsidR="00B057AE" w:rsidRPr="00B057AE" w:rsidRDefault="00B057AE" w:rsidP="00B057AE">
      <w:pPr>
        <w:rPr>
          <w:rFonts w:ascii="Arial" w:hAnsi="Arial" w:cs="Arial"/>
          <w:sz w:val="22"/>
          <w:szCs w:val="22"/>
        </w:rPr>
      </w:pPr>
    </w:p>
    <w:p w14:paraId="7350A026" w14:textId="0966C201" w:rsidR="00B057AE" w:rsidRPr="00B057AE" w:rsidRDefault="00B057AE" w:rsidP="00B057AE">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r w:rsidR="0040363D">
        <w:rPr>
          <w:rFonts w:ascii="Arial" w:hAnsi="Arial" w:cs="Arial"/>
          <w:sz w:val="22"/>
          <w:szCs w:val="22"/>
        </w:rPr>
        <w:t>Mark Fletcher</w:t>
      </w:r>
      <w:r w:rsidR="005D25C3">
        <w:rPr>
          <w:rFonts w:ascii="Arial" w:hAnsi="Arial" w:cs="Arial"/>
          <w:sz w:val="22"/>
          <w:szCs w:val="22"/>
        </w:rPr>
        <w:t xml:space="preserve"> via </w:t>
      </w:r>
      <w:hyperlink r:id="rId18" w:history="1">
        <w:r w:rsidR="00B84FBA">
          <w:rPr>
            <w:rStyle w:val="Hyperlink"/>
            <w:rFonts w:ascii="Arial" w:hAnsi="Arial" w:cs="Arial"/>
            <w:sz w:val="22"/>
            <w:szCs w:val="22"/>
          </w:rPr>
          <w:t>mark.fletcher@londoncouncils.gov.uk</w:t>
        </w:r>
      </w:hyperlink>
      <w:r w:rsidR="00125680">
        <w:rPr>
          <w:rFonts w:ascii="Arial" w:hAnsi="Arial" w:cs="Arial"/>
          <w:sz w:val="22"/>
          <w:szCs w:val="22"/>
        </w:rPr>
        <w:t>.</w:t>
      </w:r>
      <w:r w:rsidRPr="00B057AE">
        <w:rPr>
          <w:rFonts w:ascii="Arial" w:hAnsi="Arial" w:cs="Arial"/>
          <w:sz w:val="22"/>
          <w:szCs w:val="22"/>
        </w:rPr>
        <w:t xml:space="preserve"> However</w:t>
      </w:r>
      <w:r w:rsidR="00B84FBA">
        <w:rPr>
          <w:rFonts w:ascii="Arial" w:hAnsi="Arial" w:cs="Arial"/>
          <w:sz w:val="22"/>
          <w:szCs w:val="22"/>
        </w:rPr>
        <w:t>,</w:t>
      </w:r>
      <w:r w:rsidRPr="00B057AE">
        <w:rPr>
          <w:rFonts w:ascii="Arial" w:hAnsi="Arial" w:cs="Arial"/>
          <w:sz w:val="22"/>
          <w:szCs w:val="22"/>
        </w:rPr>
        <w:t xml:space="preserve"> it is not possible to seek any additional information on the specification. Enquiries will not be answered if received </w:t>
      </w:r>
      <w:r w:rsidRPr="00B057AE">
        <w:rPr>
          <w:rFonts w:ascii="Arial" w:hAnsi="Arial" w:cs="Arial"/>
          <w:color w:val="000000"/>
          <w:sz w:val="22"/>
          <w:szCs w:val="22"/>
        </w:rPr>
        <w:t xml:space="preserve">within </w:t>
      </w:r>
      <w:r w:rsidRPr="007A0199">
        <w:rPr>
          <w:rFonts w:ascii="Arial" w:hAnsi="Arial" w:cs="Arial"/>
          <w:b/>
          <w:sz w:val="22"/>
          <w:szCs w:val="22"/>
        </w:rPr>
        <w:t>6 days</w:t>
      </w:r>
      <w:r w:rsidRPr="00BE636E">
        <w:rPr>
          <w:rFonts w:ascii="Arial" w:hAnsi="Arial" w:cs="Arial"/>
          <w:sz w:val="22"/>
          <w:szCs w:val="22"/>
        </w:rPr>
        <w:t xml:space="preserve"> </w:t>
      </w:r>
      <w:r w:rsidRPr="00B057AE">
        <w:rPr>
          <w:rFonts w:ascii="Arial" w:hAnsi="Arial" w:cs="Arial"/>
          <w:sz w:val="22"/>
          <w:szCs w:val="22"/>
        </w:rPr>
        <w:t>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To Tender unless London Councils redirects the enquiry.</w:t>
      </w:r>
    </w:p>
    <w:p w14:paraId="771CC27E" w14:textId="77777777" w:rsidR="00D332DD" w:rsidRPr="008C33CA" w:rsidRDefault="00D332DD" w:rsidP="00247E51">
      <w:pPr>
        <w:spacing w:before="240" w:after="120"/>
        <w:jc w:val="both"/>
        <w:rPr>
          <w:rFonts w:ascii="Arial" w:hAnsi="Arial" w:cs="Arial"/>
          <w:color w:val="000000"/>
          <w:sz w:val="22"/>
          <w:szCs w:val="22"/>
          <w:lang w:eastAsia="en-GB"/>
        </w:rPr>
      </w:pPr>
    </w:p>
    <w:p w14:paraId="255E632C" w14:textId="77777777"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14:paraId="310F4B27" w14:textId="77777777"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F710C5">
          <w:pgSz w:w="11906" w:h="16838" w:code="9"/>
          <w:pgMar w:top="1134" w:right="1134" w:bottom="1134" w:left="1134" w:header="708" w:footer="708" w:gutter="0"/>
          <w:cols w:space="708"/>
          <w:docGrid w:linePitch="360"/>
        </w:sectPr>
      </w:pPr>
    </w:p>
    <w:p w14:paraId="32C2EB8A" w14:textId="77777777"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2" w:name="_Toc448932120"/>
      <w:bookmarkStart w:id="13" w:name="_Ref31613031"/>
      <w:bookmarkStart w:id="14" w:name="_Toc137892438"/>
      <w:r w:rsidRPr="008C33CA">
        <w:rPr>
          <w:rFonts w:cs="Arial"/>
          <w:color w:val="000000"/>
          <w:sz w:val="28"/>
          <w:szCs w:val="28"/>
        </w:rPr>
        <w:t>3.</w:t>
      </w:r>
      <w:r w:rsidRPr="008C33CA">
        <w:rPr>
          <w:rFonts w:cs="Arial"/>
          <w:color w:val="000000"/>
          <w:sz w:val="28"/>
          <w:szCs w:val="28"/>
        </w:rPr>
        <w:tab/>
      </w:r>
      <w:r w:rsidR="000B7FB9" w:rsidRPr="008C33CA">
        <w:rPr>
          <w:rFonts w:cs="Arial"/>
          <w:color w:val="000000"/>
          <w:sz w:val="28"/>
          <w:szCs w:val="28"/>
        </w:rPr>
        <w:t>EVALUATION OF TENDERS</w:t>
      </w:r>
      <w:bookmarkEnd w:id="12"/>
    </w:p>
    <w:p w14:paraId="7AD2D4D6" w14:textId="77777777" w:rsidR="005225E7" w:rsidRDefault="00F60214" w:rsidP="000B67CB">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14:paraId="053C0F6E" w14:textId="77777777"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14:paraId="6C28A1D6" w14:textId="77777777" w:rsidR="00B144E4" w:rsidRPr="00B057AE" w:rsidRDefault="00B144E4" w:rsidP="00B144E4">
      <w:pPr>
        <w:rPr>
          <w:rFonts w:ascii="Arial" w:hAnsi="Arial" w:cs="Arial"/>
          <w:color w:val="33CCCC"/>
          <w:sz w:val="22"/>
          <w:szCs w:val="22"/>
        </w:rPr>
      </w:pPr>
    </w:p>
    <w:p w14:paraId="6DD57564" w14:textId="77777777"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14:paraId="310577D6" w14:textId="77777777" w:rsidR="00BC189E" w:rsidRPr="00B057AE" w:rsidRDefault="00BC189E" w:rsidP="00B144E4">
      <w:pPr>
        <w:rPr>
          <w:rFonts w:ascii="Arial" w:hAnsi="Arial" w:cs="Arial"/>
          <w:sz w:val="22"/>
          <w:szCs w:val="22"/>
        </w:rPr>
      </w:pPr>
    </w:p>
    <w:p w14:paraId="39D325FC" w14:textId="77777777"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14:paraId="7464F4D5" w14:textId="77777777" w:rsidR="00B144E4" w:rsidRPr="00B057AE" w:rsidRDefault="00B144E4" w:rsidP="00B144E4">
      <w:pPr>
        <w:rPr>
          <w:rFonts w:ascii="Arial" w:hAnsi="Arial" w:cs="Arial"/>
          <w:sz w:val="22"/>
          <w:szCs w:val="22"/>
        </w:rPr>
      </w:pPr>
    </w:p>
    <w:p w14:paraId="601189BC" w14:textId="028BBFF2" w:rsidR="00B144E4" w:rsidRPr="00DE0B09" w:rsidRDefault="00B144E4" w:rsidP="00DE0B09">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inform the London Councils officer</w:t>
      </w:r>
      <w:r w:rsidR="009C501F">
        <w:rPr>
          <w:rFonts w:ascii="Arial" w:hAnsi="Arial" w:cs="Arial"/>
          <w:sz w:val="22"/>
          <w:szCs w:val="22"/>
        </w:rPr>
        <w:t xml:space="preserve"> </w:t>
      </w:r>
      <w:r w:rsidR="005D25C3" w:rsidRPr="00FF2184">
        <w:rPr>
          <w:rFonts w:ascii="Arial" w:hAnsi="Arial" w:cs="Arial"/>
          <w:b/>
          <w:sz w:val="22"/>
          <w:szCs w:val="22"/>
        </w:rPr>
        <w:t>Richard Merrington</w:t>
      </w:r>
      <w:r w:rsidR="005D25C3">
        <w:rPr>
          <w:rFonts w:ascii="Arial" w:hAnsi="Arial" w:cs="Arial"/>
          <w:sz w:val="22"/>
          <w:szCs w:val="22"/>
        </w:rPr>
        <w:t xml:space="preserve"> via </w:t>
      </w:r>
      <w:hyperlink r:id="rId19" w:history="1">
        <w:r w:rsidR="005D25C3" w:rsidRPr="00D24481">
          <w:rPr>
            <w:rStyle w:val="Hyperlink"/>
            <w:rFonts w:ascii="Arial" w:hAnsi="Arial" w:cs="Arial"/>
            <w:sz w:val="22"/>
            <w:szCs w:val="22"/>
          </w:rPr>
          <w:t>Tenders@londoncouncils.gov.uk</w:t>
        </w:r>
      </w:hyperlink>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14:paraId="1BDDE2F7" w14:textId="77777777"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14:paraId="2A58E643" w14:textId="77777777" w:rsidR="00F60214"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In order to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14:paraId="2F866B96" w14:textId="77777777"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14:paraId="52DA2BC3" w14:textId="40E6B8FE" w:rsidR="00055EED" w:rsidRPr="008C33CA" w:rsidRDefault="00E1605F" w:rsidP="00182924">
      <w:pPr>
        <w:pStyle w:val="MainParagraphNumbered"/>
        <w:numPr>
          <w:ilvl w:val="0"/>
          <w:numId w:val="18"/>
        </w:numPr>
        <w:spacing w:before="240"/>
        <w:ind w:left="567" w:right="-1" w:hanging="425"/>
        <w:jc w:val="both"/>
        <w:rPr>
          <w:rFonts w:cs="Arial"/>
          <w:color w:val="000000"/>
          <w:sz w:val="22"/>
          <w:szCs w:val="22"/>
        </w:rPr>
      </w:pPr>
      <w:r>
        <w:rPr>
          <w:rFonts w:cs="Arial"/>
          <w:color w:val="000000"/>
          <w:sz w:val="22"/>
          <w:szCs w:val="22"/>
        </w:rPr>
        <w:t>Method Statements</w:t>
      </w:r>
      <w:r w:rsidR="00055EED" w:rsidRPr="008C33CA">
        <w:rPr>
          <w:rFonts w:cs="Arial"/>
          <w:color w:val="000000"/>
          <w:sz w:val="22"/>
          <w:szCs w:val="22"/>
        </w:rPr>
        <w:tab/>
      </w:r>
      <w:r w:rsidR="006F7C28">
        <w:rPr>
          <w:rFonts w:cs="Arial"/>
          <w:color w:val="000000"/>
          <w:sz w:val="22"/>
          <w:szCs w:val="22"/>
        </w:rPr>
        <w:t>7</w:t>
      </w:r>
      <w:r w:rsidR="005D25C3">
        <w:rPr>
          <w:rFonts w:cs="Arial"/>
          <w:color w:val="000000"/>
          <w:sz w:val="22"/>
          <w:szCs w:val="22"/>
        </w:rPr>
        <w:t>0%</w:t>
      </w:r>
    </w:p>
    <w:p w14:paraId="16CDC29E" w14:textId="1E420499" w:rsidR="00055EED" w:rsidRPr="008C33CA" w:rsidRDefault="00E1605F" w:rsidP="00182924">
      <w:pPr>
        <w:pStyle w:val="MainParagraphNumbered"/>
        <w:numPr>
          <w:ilvl w:val="0"/>
          <w:numId w:val="18"/>
        </w:numPr>
        <w:ind w:left="567" w:right="-1" w:hanging="425"/>
        <w:jc w:val="both"/>
        <w:rPr>
          <w:rFonts w:cs="Arial"/>
          <w:color w:val="000000"/>
          <w:sz w:val="22"/>
          <w:szCs w:val="22"/>
        </w:rPr>
      </w:pPr>
      <w:r>
        <w:rPr>
          <w:rFonts w:cs="Arial"/>
          <w:color w:val="000000"/>
          <w:sz w:val="22"/>
          <w:szCs w:val="22"/>
        </w:rPr>
        <w:t>Pricing Schedule</w:t>
      </w:r>
      <w:r w:rsidR="002377DA" w:rsidRPr="008C33CA">
        <w:rPr>
          <w:rFonts w:cs="Arial"/>
          <w:color w:val="000000"/>
          <w:sz w:val="22"/>
          <w:szCs w:val="22"/>
        </w:rPr>
        <w:tab/>
      </w:r>
      <w:r w:rsidR="006F7C28">
        <w:rPr>
          <w:rFonts w:cs="Arial"/>
          <w:color w:val="000000"/>
          <w:sz w:val="22"/>
          <w:szCs w:val="22"/>
        </w:rPr>
        <w:t>3</w:t>
      </w:r>
      <w:r w:rsidR="005D25C3">
        <w:rPr>
          <w:rFonts w:cs="Arial"/>
          <w:color w:val="000000"/>
          <w:sz w:val="22"/>
          <w:szCs w:val="22"/>
        </w:rPr>
        <w:t>0%</w:t>
      </w:r>
    </w:p>
    <w:p w14:paraId="6EAFD4A7" w14:textId="77777777"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14:paraId="6A7DFFC7" w14:textId="3D7B9D6E"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6F7C28">
        <w:rPr>
          <w:rFonts w:cs="Arial"/>
          <w:color w:val="000000"/>
          <w:sz w:val="22"/>
          <w:szCs w:val="22"/>
        </w:rPr>
        <w:t>7</w:t>
      </w:r>
      <w:r w:rsidR="005D25C3">
        <w:rPr>
          <w:rFonts w:cs="Arial"/>
          <w:color w:val="000000"/>
          <w:sz w:val="22"/>
          <w:szCs w:val="22"/>
        </w:rPr>
        <w:t>0</w:t>
      </w:r>
      <w:r w:rsidR="00D450F5">
        <w:rPr>
          <w:rFonts w:cs="Arial"/>
          <w:color w:val="000000"/>
          <w:sz w:val="22"/>
          <w:szCs w:val="22"/>
        </w:rPr>
        <w:t xml:space="preserve"> points</w:t>
      </w:r>
      <w:r w:rsidR="002377DA" w:rsidRPr="008C33CA">
        <w:rPr>
          <w:rFonts w:cs="Arial"/>
          <w:color w:val="000000"/>
          <w:sz w:val="22"/>
          <w:szCs w:val="22"/>
        </w:rPr>
        <w:t>)</w:t>
      </w:r>
    </w:p>
    <w:p w14:paraId="7ECA71E5" w14:textId="414257BF"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sidR="00B460DE">
        <w:rPr>
          <w:rFonts w:cs="Arial"/>
          <w:b w:val="0"/>
          <w:color w:val="000000"/>
          <w:sz w:val="22"/>
          <w:szCs w:val="22"/>
        </w:rPr>
        <w:t xml:space="preserve"> </w:t>
      </w:r>
      <w:r w:rsidRPr="008C33CA">
        <w:rPr>
          <w:rFonts w:cs="Arial"/>
          <w:b w:val="0"/>
          <w:color w:val="000000"/>
          <w:sz w:val="22"/>
          <w:szCs w:val="22"/>
        </w:rPr>
        <w:t xml:space="preserve">There are </w:t>
      </w:r>
      <w:r w:rsidR="005D25C3">
        <w:rPr>
          <w:rFonts w:cs="Arial"/>
          <w:b w:val="0"/>
          <w:color w:val="000000"/>
          <w:sz w:val="22"/>
          <w:szCs w:val="22"/>
        </w:rPr>
        <w:t>six</w:t>
      </w:r>
      <w:r w:rsidR="00B460DE" w:rsidRPr="008C33CA">
        <w:rPr>
          <w:rFonts w:cs="Arial"/>
          <w:b w:val="0"/>
          <w:color w:val="000000"/>
          <w:sz w:val="22"/>
          <w:szCs w:val="22"/>
        </w:rPr>
        <w:t xml:space="preserve"> </w:t>
      </w:r>
      <w:r w:rsidRPr="008C33CA">
        <w:rPr>
          <w:rFonts w:cs="Arial"/>
          <w:b w:val="0"/>
          <w:color w:val="000000"/>
          <w:sz w:val="22"/>
          <w:szCs w:val="22"/>
        </w:rPr>
        <w:t>method statements in total.</w:t>
      </w:r>
    </w:p>
    <w:p w14:paraId="37806104" w14:textId="08D3D081" w:rsidR="00197070"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p w14:paraId="40F28EC0" w14:textId="77777777" w:rsidR="00197070" w:rsidRDefault="00197070">
      <w:pPr>
        <w:rPr>
          <w:rFonts w:ascii="Arial" w:hAnsi="Arial" w:cs="Arial"/>
          <w:color w:val="000000"/>
          <w:sz w:val="22"/>
          <w:szCs w:val="22"/>
        </w:rPr>
      </w:pPr>
      <w:r>
        <w:rPr>
          <w:rFonts w:cs="Arial"/>
          <w:b/>
          <w:color w:val="000000"/>
          <w:sz w:val="22"/>
          <w:szCs w:val="22"/>
        </w:rPr>
        <w:br w:type="page"/>
      </w:r>
    </w:p>
    <w:tbl>
      <w:tblPr>
        <w:tblW w:w="9746" w:type="dxa"/>
        <w:tblInd w:w="108" w:type="dxa"/>
        <w:tblLook w:val="04A0" w:firstRow="1" w:lastRow="0" w:firstColumn="1" w:lastColumn="0" w:noHBand="0" w:noVBand="1"/>
      </w:tblPr>
      <w:tblGrid>
        <w:gridCol w:w="1409"/>
        <w:gridCol w:w="1634"/>
        <w:gridCol w:w="6703"/>
      </w:tblGrid>
      <w:tr w:rsidR="0029523B" w:rsidRPr="009573A4" w14:paraId="7BD21479" w14:textId="77777777" w:rsidTr="007A0199">
        <w:trPr>
          <w:tblHeader/>
        </w:trPr>
        <w:tc>
          <w:tcPr>
            <w:tcW w:w="141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316B5FC" w14:textId="77777777"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t>Grade</w:t>
            </w:r>
          </w:p>
        </w:tc>
        <w:tc>
          <w:tcPr>
            <w:tcW w:w="141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507517" w14:textId="77777777" w:rsidR="00481D91" w:rsidRPr="009573A4" w:rsidRDefault="00481D91" w:rsidP="007A0199">
            <w:pPr>
              <w:pStyle w:val="MainParagraphNumbered"/>
              <w:numPr>
                <w:ilvl w:val="0"/>
                <w:numId w:val="0"/>
              </w:numPr>
              <w:spacing w:before="100" w:after="100"/>
              <w:jc w:val="center"/>
              <w:rPr>
                <w:rFonts w:cs="Arial"/>
                <w:color w:val="FFFFFF"/>
                <w:sz w:val="22"/>
                <w:szCs w:val="22"/>
              </w:rPr>
            </w:pPr>
            <w:r w:rsidRPr="009573A4">
              <w:rPr>
                <w:rFonts w:cs="Arial"/>
                <w:color w:val="FFFFFF"/>
                <w:sz w:val="22"/>
                <w:szCs w:val="22"/>
              </w:rPr>
              <w:t>Interpretation</w:t>
            </w:r>
          </w:p>
        </w:tc>
        <w:tc>
          <w:tcPr>
            <w:tcW w:w="691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EA8C674"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14:paraId="0AA1889C" w14:textId="77777777" w:rsidTr="007A01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456858F9" w14:textId="77777777" w:rsidR="00481D91" w:rsidRPr="00BE636E" w:rsidRDefault="00481D91" w:rsidP="007A0199">
            <w:pPr>
              <w:pStyle w:val="NoSpacing"/>
              <w:jc w:val="center"/>
              <w:rPr>
                <w:rFonts w:cs="Arial"/>
              </w:rPr>
            </w:pPr>
            <w:r w:rsidRPr="007A0199">
              <w:rPr>
                <w:rFonts w:ascii="Arial" w:hAnsi="Arial" w:cs="Arial"/>
              </w:rPr>
              <w:t>0 points =</w:t>
            </w:r>
          </w:p>
        </w:tc>
        <w:tc>
          <w:tcPr>
            <w:tcW w:w="1417" w:type="dxa"/>
            <w:tcBorders>
              <w:top w:val="single" w:sz="4" w:space="0" w:color="auto"/>
              <w:left w:val="single" w:sz="4" w:space="0" w:color="auto"/>
              <w:bottom w:val="single" w:sz="4" w:space="0" w:color="auto"/>
              <w:right w:val="single" w:sz="4" w:space="0" w:color="auto"/>
            </w:tcBorders>
            <w:vAlign w:val="center"/>
          </w:tcPr>
          <w:p w14:paraId="4F2A1B67"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Not Answered</w:t>
            </w:r>
          </w:p>
        </w:tc>
        <w:tc>
          <w:tcPr>
            <w:tcW w:w="6911" w:type="dxa"/>
            <w:tcBorders>
              <w:top w:val="single" w:sz="4" w:space="0" w:color="auto"/>
              <w:left w:val="single" w:sz="4" w:space="0" w:color="auto"/>
              <w:bottom w:val="single" w:sz="4" w:space="0" w:color="auto"/>
              <w:right w:val="single" w:sz="4" w:space="0" w:color="auto"/>
            </w:tcBorders>
          </w:tcPr>
          <w:p w14:paraId="1D6A1B2E"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fails to address the criterion or cannot be assessed due to missing or incomplete information.</w:t>
            </w:r>
          </w:p>
        </w:tc>
      </w:tr>
      <w:tr w:rsidR="00481D91" w:rsidRPr="008C33CA" w14:paraId="48D7F354" w14:textId="77777777" w:rsidTr="007A01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7202746D" w14:textId="77777777" w:rsidR="00481D91" w:rsidRPr="00BE636E" w:rsidRDefault="00481D91" w:rsidP="007A0199">
            <w:pPr>
              <w:pStyle w:val="NoSpacing"/>
              <w:jc w:val="center"/>
              <w:rPr>
                <w:rFonts w:cs="Arial"/>
              </w:rPr>
            </w:pPr>
            <w:r w:rsidRPr="007A0199">
              <w:rPr>
                <w:rFonts w:ascii="Arial" w:hAnsi="Arial" w:cs="Arial"/>
              </w:rPr>
              <w:t>1 point =</w:t>
            </w:r>
          </w:p>
        </w:tc>
        <w:tc>
          <w:tcPr>
            <w:tcW w:w="1417" w:type="dxa"/>
            <w:tcBorders>
              <w:top w:val="single" w:sz="4" w:space="0" w:color="auto"/>
              <w:left w:val="single" w:sz="4" w:space="0" w:color="auto"/>
              <w:bottom w:val="single" w:sz="4" w:space="0" w:color="auto"/>
              <w:right w:val="single" w:sz="4" w:space="0" w:color="auto"/>
            </w:tcBorders>
            <w:vAlign w:val="center"/>
          </w:tcPr>
          <w:p w14:paraId="63397CCC"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Poor</w:t>
            </w:r>
          </w:p>
        </w:tc>
        <w:tc>
          <w:tcPr>
            <w:tcW w:w="6911" w:type="dxa"/>
            <w:tcBorders>
              <w:top w:val="single" w:sz="4" w:space="0" w:color="auto"/>
              <w:left w:val="single" w:sz="4" w:space="0" w:color="auto"/>
              <w:bottom w:val="single" w:sz="4" w:space="0" w:color="auto"/>
              <w:right w:val="single" w:sz="4" w:space="0" w:color="auto"/>
            </w:tcBorders>
          </w:tcPr>
          <w:p w14:paraId="2F757A0C"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criterion is inadequately addressed, or there are serious inherent weaknesses.</w:t>
            </w:r>
          </w:p>
        </w:tc>
      </w:tr>
      <w:tr w:rsidR="00481D91" w:rsidRPr="008C33CA" w14:paraId="368BC65A" w14:textId="77777777" w:rsidTr="007A01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1F9EB69C" w14:textId="77777777" w:rsidR="00481D91" w:rsidRPr="00BE636E" w:rsidRDefault="00481D91" w:rsidP="007A0199">
            <w:pPr>
              <w:pStyle w:val="NoSpacing"/>
              <w:jc w:val="center"/>
              <w:rPr>
                <w:rFonts w:cs="Arial"/>
              </w:rPr>
            </w:pPr>
            <w:r w:rsidRPr="007A0199">
              <w:rPr>
                <w:rFonts w:ascii="Arial" w:hAnsi="Arial" w:cs="Arial"/>
              </w:rPr>
              <w:t>2 points =</w:t>
            </w:r>
          </w:p>
        </w:tc>
        <w:tc>
          <w:tcPr>
            <w:tcW w:w="1417" w:type="dxa"/>
            <w:tcBorders>
              <w:top w:val="single" w:sz="4" w:space="0" w:color="auto"/>
              <w:left w:val="single" w:sz="4" w:space="0" w:color="auto"/>
              <w:bottom w:val="single" w:sz="4" w:space="0" w:color="auto"/>
              <w:right w:val="single" w:sz="4" w:space="0" w:color="auto"/>
            </w:tcBorders>
            <w:vAlign w:val="center"/>
          </w:tcPr>
          <w:p w14:paraId="26D03107"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Fair</w:t>
            </w:r>
          </w:p>
        </w:tc>
        <w:tc>
          <w:tcPr>
            <w:tcW w:w="6911" w:type="dxa"/>
            <w:tcBorders>
              <w:top w:val="single" w:sz="4" w:space="0" w:color="auto"/>
              <w:left w:val="single" w:sz="4" w:space="0" w:color="auto"/>
              <w:bottom w:val="single" w:sz="4" w:space="0" w:color="auto"/>
              <w:right w:val="single" w:sz="4" w:space="0" w:color="auto"/>
            </w:tcBorders>
          </w:tcPr>
          <w:p w14:paraId="1BF58F6B"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broadly addresses the criterion, but there are significant weaknesses</w:t>
            </w:r>
            <w:r w:rsidR="00C600F9" w:rsidRPr="007A0199">
              <w:rPr>
                <w:rFonts w:cs="Arial"/>
                <w:b w:val="0"/>
                <w:color w:val="000000"/>
                <w:sz w:val="20"/>
                <w:szCs w:val="22"/>
              </w:rPr>
              <w:t>.</w:t>
            </w:r>
          </w:p>
        </w:tc>
      </w:tr>
      <w:tr w:rsidR="00481D91" w:rsidRPr="008C33CA" w14:paraId="3E6D8BA4" w14:textId="77777777" w:rsidTr="007A0199">
        <w:tc>
          <w:tcPr>
            <w:tcW w:w="1418" w:type="dxa"/>
            <w:tcBorders>
              <w:top w:val="single" w:sz="4" w:space="0" w:color="auto"/>
              <w:left w:val="single" w:sz="4" w:space="0" w:color="auto"/>
              <w:bottom w:val="single" w:sz="4" w:space="0" w:color="auto"/>
              <w:right w:val="single" w:sz="4" w:space="0" w:color="auto"/>
            </w:tcBorders>
            <w:vAlign w:val="center"/>
          </w:tcPr>
          <w:p w14:paraId="2B45334D" w14:textId="77777777" w:rsidR="00481D91" w:rsidRPr="00BE636E" w:rsidRDefault="00481D91" w:rsidP="007A0199">
            <w:pPr>
              <w:pStyle w:val="NoSpacing"/>
              <w:jc w:val="center"/>
              <w:rPr>
                <w:rFonts w:cs="Arial"/>
              </w:rPr>
            </w:pPr>
            <w:r w:rsidRPr="007A0199">
              <w:rPr>
                <w:rFonts w:ascii="Arial" w:hAnsi="Arial" w:cs="Arial"/>
              </w:rPr>
              <w:t>3 points =</w:t>
            </w:r>
          </w:p>
        </w:tc>
        <w:tc>
          <w:tcPr>
            <w:tcW w:w="1417" w:type="dxa"/>
            <w:tcBorders>
              <w:top w:val="single" w:sz="4" w:space="0" w:color="auto"/>
              <w:left w:val="single" w:sz="4" w:space="0" w:color="auto"/>
              <w:bottom w:val="single" w:sz="4" w:space="0" w:color="auto"/>
              <w:right w:val="single" w:sz="4" w:space="0" w:color="auto"/>
            </w:tcBorders>
            <w:vAlign w:val="center"/>
          </w:tcPr>
          <w:p w14:paraId="18CDEB30"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Good</w:t>
            </w:r>
          </w:p>
        </w:tc>
        <w:tc>
          <w:tcPr>
            <w:tcW w:w="6911" w:type="dxa"/>
            <w:tcBorders>
              <w:top w:val="single" w:sz="4" w:space="0" w:color="auto"/>
              <w:left w:val="single" w:sz="4" w:space="0" w:color="auto"/>
              <w:bottom w:val="single" w:sz="4" w:space="0" w:color="auto"/>
              <w:right w:val="single" w:sz="4" w:space="0" w:color="auto"/>
            </w:tcBorders>
          </w:tcPr>
          <w:p w14:paraId="2EC45E97"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addresses the criterion well, but a number of shortcomings are present</w:t>
            </w:r>
            <w:r w:rsidR="00C600F9" w:rsidRPr="007A0199">
              <w:rPr>
                <w:rFonts w:cs="Arial"/>
                <w:b w:val="0"/>
                <w:color w:val="000000"/>
                <w:sz w:val="20"/>
                <w:szCs w:val="22"/>
              </w:rPr>
              <w:t>.</w:t>
            </w:r>
          </w:p>
        </w:tc>
      </w:tr>
      <w:tr w:rsidR="00481D91" w:rsidRPr="008C33CA" w14:paraId="0C2FB755" w14:textId="77777777" w:rsidTr="007A0199">
        <w:tc>
          <w:tcPr>
            <w:tcW w:w="1418" w:type="dxa"/>
            <w:tcBorders>
              <w:top w:val="single" w:sz="4" w:space="0" w:color="auto"/>
              <w:left w:val="single" w:sz="4" w:space="0" w:color="auto"/>
              <w:bottom w:val="single" w:sz="4" w:space="0" w:color="auto"/>
              <w:right w:val="single" w:sz="4" w:space="0" w:color="auto"/>
            </w:tcBorders>
            <w:vAlign w:val="center"/>
          </w:tcPr>
          <w:p w14:paraId="0B92E2AE" w14:textId="77777777" w:rsidR="00481D91" w:rsidRPr="00BE636E" w:rsidRDefault="00481D91" w:rsidP="007A0199">
            <w:pPr>
              <w:pStyle w:val="NoSpacing"/>
              <w:jc w:val="center"/>
              <w:rPr>
                <w:rFonts w:cs="Arial"/>
              </w:rPr>
            </w:pPr>
            <w:r w:rsidRPr="007A0199">
              <w:rPr>
                <w:rFonts w:ascii="Arial" w:hAnsi="Arial" w:cs="Arial"/>
              </w:rPr>
              <w:t>4 points =</w:t>
            </w:r>
          </w:p>
        </w:tc>
        <w:tc>
          <w:tcPr>
            <w:tcW w:w="1417" w:type="dxa"/>
            <w:tcBorders>
              <w:top w:val="single" w:sz="4" w:space="0" w:color="auto"/>
              <w:left w:val="single" w:sz="4" w:space="0" w:color="auto"/>
              <w:bottom w:val="single" w:sz="4" w:space="0" w:color="auto"/>
              <w:right w:val="single" w:sz="4" w:space="0" w:color="auto"/>
            </w:tcBorders>
            <w:vAlign w:val="center"/>
          </w:tcPr>
          <w:p w14:paraId="1D0EE75C"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Very Good</w:t>
            </w:r>
          </w:p>
        </w:tc>
        <w:tc>
          <w:tcPr>
            <w:tcW w:w="6911" w:type="dxa"/>
            <w:tcBorders>
              <w:top w:val="single" w:sz="4" w:space="0" w:color="auto"/>
              <w:left w:val="single" w:sz="4" w:space="0" w:color="auto"/>
              <w:bottom w:val="single" w:sz="4" w:space="0" w:color="auto"/>
              <w:right w:val="single" w:sz="4" w:space="0" w:color="auto"/>
            </w:tcBorders>
          </w:tcPr>
          <w:p w14:paraId="5FCE6619"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addresses the criterion very well, but a small number of shortcomings are present.</w:t>
            </w:r>
          </w:p>
        </w:tc>
      </w:tr>
      <w:tr w:rsidR="00481D91" w:rsidRPr="008C33CA" w14:paraId="5E7CC72E" w14:textId="77777777" w:rsidTr="007A0199">
        <w:tc>
          <w:tcPr>
            <w:tcW w:w="1418" w:type="dxa"/>
            <w:tcBorders>
              <w:top w:val="single" w:sz="4" w:space="0" w:color="auto"/>
              <w:left w:val="single" w:sz="4" w:space="0" w:color="auto"/>
              <w:bottom w:val="single" w:sz="4" w:space="0" w:color="auto"/>
              <w:right w:val="single" w:sz="4" w:space="0" w:color="auto"/>
            </w:tcBorders>
            <w:vAlign w:val="center"/>
          </w:tcPr>
          <w:p w14:paraId="1D990116" w14:textId="77777777" w:rsidR="00481D91" w:rsidRPr="00BE636E" w:rsidRDefault="00481D91" w:rsidP="007A0199">
            <w:pPr>
              <w:pStyle w:val="NoSpacing"/>
              <w:jc w:val="center"/>
              <w:rPr>
                <w:rFonts w:cs="Arial"/>
              </w:rPr>
            </w:pPr>
            <w:r w:rsidRPr="007A0199">
              <w:rPr>
                <w:rFonts w:ascii="Arial" w:hAnsi="Arial" w:cs="Arial"/>
              </w:rPr>
              <w:t>5 points =</w:t>
            </w:r>
          </w:p>
        </w:tc>
        <w:tc>
          <w:tcPr>
            <w:tcW w:w="1417" w:type="dxa"/>
            <w:tcBorders>
              <w:top w:val="single" w:sz="4" w:space="0" w:color="auto"/>
              <w:left w:val="single" w:sz="4" w:space="0" w:color="auto"/>
              <w:bottom w:val="single" w:sz="4" w:space="0" w:color="auto"/>
              <w:right w:val="single" w:sz="4" w:space="0" w:color="auto"/>
            </w:tcBorders>
            <w:vAlign w:val="center"/>
          </w:tcPr>
          <w:p w14:paraId="11CB6E3B"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Excellent</w:t>
            </w:r>
          </w:p>
        </w:tc>
        <w:tc>
          <w:tcPr>
            <w:tcW w:w="6911" w:type="dxa"/>
            <w:tcBorders>
              <w:top w:val="single" w:sz="4" w:space="0" w:color="auto"/>
              <w:left w:val="single" w:sz="4" w:space="0" w:color="auto"/>
              <w:bottom w:val="single" w:sz="4" w:space="0" w:color="auto"/>
              <w:right w:val="single" w:sz="4" w:space="0" w:color="auto"/>
            </w:tcBorders>
          </w:tcPr>
          <w:p w14:paraId="44507A9E"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successfully addresses all relevant aspects of the criterion. Any shortcomings are minor.</w:t>
            </w:r>
          </w:p>
        </w:tc>
      </w:tr>
    </w:tbl>
    <w:p w14:paraId="73F209FF" w14:textId="292D13DA"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w:t>
      </w:r>
      <w:r w:rsidR="00125680">
        <w:rPr>
          <w:rFonts w:cs="Arial"/>
          <w:b w:val="0"/>
          <w:color w:val="000000"/>
          <w:sz w:val="22"/>
          <w:szCs w:val="22"/>
        </w:rPr>
        <w:t xml:space="preserve"> </w:t>
      </w:r>
      <w:r w:rsidRPr="008C33CA">
        <w:rPr>
          <w:rFonts w:cs="Arial"/>
          <w:b w:val="0"/>
          <w:color w:val="000000"/>
          <w:sz w:val="22"/>
          <w:szCs w:val="22"/>
        </w:rPr>
        <w:t>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 xml:space="preserve">method statement has also been assigned a relative importance weighting, on a scale of </w:t>
      </w:r>
      <w:r w:rsidR="00B9418F" w:rsidRPr="008C33CA">
        <w:rPr>
          <w:rFonts w:cs="Arial"/>
          <w:b w:val="0"/>
          <w:color w:val="000000"/>
          <w:sz w:val="22"/>
          <w:szCs w:val="22"/>
        </w:rPr>
        <w:t>1</w:t>
      </w:r>
      <w:r w:rsidRPr="008C33CA">
        <w:rPr>
          <w:rFonts w:cs="Arial"/>
          <w:b w:val="0"/>
          <w:color w:val="000000"/>
          <w:sz w:val="22"/>
          <w:szCs w:val="22"/>
        </w:rPr>
        <w:t xml:space="preserve"> (the lowest) to </w:t>
      </w:r>
      <w:r w:rsidR="00B9418F" w:rsidRPr="008C33CA">
        <w:rPr>
          <w:rFonts w:cs="Arial"/>
          <w:b w:val="0"/>
          <w:color w:val="000000"/>
          <w:sz w:val="22"/>
          <w:szCs w:val="22"/>
        </w:rPr>
        <w:t>3</w:t>
      </w:r>
      <w:r w:rsidRPr="008C33CA">
        <w:rPr>
          <w:rFonts w:cs="Arial"/>
          <w:b w:val="0"/>
          <w:color w:val="000000"/>
          <w:sz w:val="22"/>
          <w:szCs w:val="22"/>
        </w:rPr>
        <w:t xml:space="preserve"> (the highest),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14:paraId="2776771F" w14:textId="7A437D55" w:rsidR="00DE0B09" w:rsidRDefault="00E1605F" w:rsidP="000B7FB9">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w:t>
      </w:r>
      <w:r w:rsidR="00DE0B09">
        <w:rPr>
          <w:rFonts w:cs="Arial"/>
          <w:color w:val="000000"/>
          <w:sz w:val="22"/>
          <w:szCs w:val="22"/>
        </w:rPr>
        <w:t xml:space="preserve"> </w:t>
      </w:r>
      <w:r w:rsidR="000C1B4E">
        <w:rPr>
          <w:rFonts w:cs="Arial"/>
          <w:color w:val="000000"/>
          <w:sz w:val="22"/>
          <w:szCs w:val="22"/>
        </w:rPr>
        <w:t>(</w:t>
      </w:r>
      <w:r w:rsidR="006F7C28">
        <w:rPr>
          <w:rFonts w:cs="Arial"/>
          <w:color w:val="000000"/>
          <w:sz w:val="22"/>
          <w:szCs w:val="22"/>
        </w:rPr>
        <w:t>3</w:t>
      </w:r>
      <w:r w:rsidR="005D25C3">
        <w:rPr>
          <w:rFonts w:cs="Arial"/>
          <w:color w:val="000000"/>
          <w:sz w:val="22"/>
          <w:szCs w:val="22"/>
        </w:rPr>
        <w:t>0</w:t>
      </w:r>
      <w:r w:rsidR="00DE0B09">
        <w:rPr>
          <w:rFonts w:cs="Arial"/>
          <w:color w:val="000000"/>
          <w:sz w:val="22"/>
          <w:szCs w:val="22"/>
        </w:rPr>
        <w:t xml:space="preserve"> points</w:t>
      </w:r>
      <w:r w:rsidR="00DE0B09" w:rsidRPr="008C33CA">
        <w:rPr>
          <w:rFonts w:cs="Arial"/>
          <w:color w:val="000000"/>
          <w:sz w:val="22"/>
          <w:szCs w:val="22"/>
        </w:rPr>
        <w:t>)</w:t>
      </w:r>
    </w:p>
    <w:p w14:paraId="06C4A0EE" w14:textId="77777777" w:rsidR="0016123E" w:rsidRPr="008C33CA"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3D2216">
        <w:rPr>
          <w:rFonts w:cs="Arial"/>
          <w:b w:val="0"/>
          <w:color w:val="000000"/>
          <w:sz w:val="22"/>
          <w:szCs w:val="22"/>
        </w:rPr>
        <w:t>The tenderer with the lowest price will be awarded the full score of</w:t>
      </w:r>
      <w:r w:rsidR="00140B20" w:rsidRPr="003D2216">
        <w:rPr>
          <w:rFonts w:cs="Arial"/>
          <w:b w:val="0"/>
          <w:color w:val="000000"/>
          <w:sz w:val="22"/>
          <w:szCs w:val="22"/>
        </w:rPr>
        <w:t xml:space="preserve"> </w:t>
      </w:r>
      <w:r w:rsidR="009047A9" w:rsidRPr="003D2216">
        <w:rPr>
          <w:rFonts w:cs="Arial"/>
          <w:b w:val="0"/>
          <w:color w:val="000000"/>
          <w:sz w:val="22"/>
          <w:szCs w:val="22"/>
        </w:rPr>
        <w:t>100</w:t>
      </w:r>
      <w:r w:rsidRPr="003D2216">
        <w:rPr>
          <w:rFonts w:cs="Arial"/>
          <w:b w:val="0"/>
          <w:color w:val="000000"/>
          <w:sz w:val="22"/>
          <w:szCs w:val="22"/>
        </w:rPr>
        <w:t>, with the remaining tenderers gaining pro-rated scores in relation to how much higher their prices are when compared to the lowest price.</w:t>
      </w:r>
    </w:p>
    <w:p w14:paraId="405E7492" w14:textId="77777777"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14:paraId="02AAE207" w14:textId="77777777"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14:paraId="70ADE9FA" w14:textId="77777777"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on the basis of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14:paraId="5AF607F1" w14:textId="77777777"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E02FA5" w:rsidRPr="003220A1">
        <w:rPr>
          <w:rFonts w:cs="Arial"/>
          <w:b w:val="0"/>
          <w:color w:val="000000"/>
          <w:sz w:val="22"/>
          <w:szCs w:val="22"/>
        </w:rPr>
        <w:t>letter</w:t>
      </w:r>
      <w:r w:rsidR="00FC7C1B"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14:paraId="2B9B9D84" w14:textId="77777777"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14:paraId="0BF69930" w14:textId="77777777"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14:paraId="0E5F7DD0" w14:textId="77777777"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8C33CA">
        <w:rPr>
          <w:rFonts w:ascii="Arial" w:hAnsi="Arial" w:cs="Arial"/>
          <w:color w:val="000000"/>
          <w:sz w:val="22"/>
          <w:szCs w:val="22"/>
        </w:rPr>
        <w:t>.</w:t>
      </w:r>
      <w:r w:rsidRPr="008C33CA">
        <w:rPr>
          <w:rFonts w:ascii="Arial" w:hAnsi="Arial" w:cs="Arial"/>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14:paraId="006A50F5" w14:textId="77777777" w:rsidR="005225E7" w:rsidRPr="008C33CA" w:rsidRDefault="005225E7" w:rsidP="00F60214">
      <w:pPr>
        <w:pStyle w:val="MainParagraphNumbered"/>
        <w:numPr>
          <w:ilvl w:val="0"/>
          <w:numId w:val="0"/>
        </w:numPr>
        <w:ind w:right="282"/>
        <w:rPr>
          <w:rFonts w:cs="Arial"/>
          <w:color w:val="000000"/>
        </w:rPr>
      </w:pPr>
    </w:p>
    <w:p w14:paraId="09B089EB" w14:textId="77777777" w:rsidR="00F60214" w:rsidRPr="008C33CA" w:rsidRDefault="00F60214" w:rsidP="00F60214">
      <w:pPr>
        <w:pStyle w:val="MainParagraphNumbered"/>
        <w:numPr>
          <w:ilvl w:val="0"/>
          <w:numId w:val="0"/>
        </w:numPr>
        <w:ind w:right="282"/>
        <w:rPr>
          <w:rFonts w:cs="Arial"/>
          <w:color w:val="000000"/>
        </w:rPr>
        <w:sectPr w:rsidR="00F60214" w:rsidRPr="008C33CA" w:rsidSect="00F710C5">
          <w:pgSz w:w="11906" w:h="16838" w:code="9"/>
          <w:pgMar w:top="1134" w:right="1134" w:bottom="1134" w:left="1134" w:header="708" w:footer="708" w:gutter="0"/>
          <w:cols w:space="708"/>
          <w:docGrid w:linePitch="360"/>
        </w:sectPr>
      </w:pPr>
    </w:p>
    <w:p w14:paraId="54A7B7B7" w14:textId="77777777"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5" w:name="_Toc448932121"/>
      <w:r w:rsidRPr="003220A1">
        <w:rPr>
          <w:rFonts w:cs="Arial"/>
          <w:color w:val="000000"/>
          <w:sz w:val="28"/>
          <w:szCs w:val="28"/>
        </w:rPr>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3"/>
      <w:bookmarkEnd w:id="14"/>
      <w:bookmarkEnd w:id="15"/>
    </w:p>
    <w:p w14:paraId="413FC76D" w14:textId="77777777"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14:paraId="46D27DF5" w14:textId="77777777"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14:paraId="14370649" w14:textId="77777777"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14:paraId="1DF8CFAD"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Tenderers must satisfy themselves by their own investigations with regard to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14:paraId="6D43D95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14:paraId="5EF4DE7A"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14:paraId="7307D77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14:paraId="0EE10430" w14:textId="77777777"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for, or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14:paraId="696A5BE8" w14:textId="77777777"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14:paraId="3054D582" w14:textId="77777777"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14:paraId="418FAA3A" w14:textId="77777777"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14:paraId="3F825048" w14:textId="77777777" w:rsidR="003D256C" w:rsidRPr="003220A1" w:rsidRDefault="00987B4C" w:rsidP="000B7FB9">
      <w:pPr>
        <w:pStyle w:val="2ndparagraphnumbered5"/>
        <w:keepNext w:val="0"/>
        <w:spacing w:before="360" w:after="120"/>
        <w:ind w:right="96"/>
        <w:outlineLvl w:val="9"/>
        <w:rPr>
          <w:color w:val="000000"/>
        </w:rPr>
      </w:pPr>
      <w:r>
        <w:rPr>
          <w:color w:val="000000"/>
        </w:rPr>
        <w:t>BRIBERY</w:t>
      </w:r>
    </w:p>
    <w:p w14:paraId="054EB280" w14:textId="77777777"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r w:rsidR="00987B4C" w:rsidRPr="00732E6D">
        <w:rPr>
          <w:rFonts w:ascii="Arial" w:hAnsi="Arial" w:cs="Arial"/>
          <w:color w:val="000000"/>
          <w:sz w:val="22"/>
          <w:szCs w:val="22"/>
        </w:rPr>
        <w:t>comply at all times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14:paraId="372291E5"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6"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6"/>
    </w:p>
    <w:p w14:paraId="4443DD47" w14:textId="5460F334"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o anything which would constitute a breach of the</w:t>
      </w:r>
      <w:r w:rsidR="00CD6068" w:rsidRPr="00732E6D">
        <w:rPr>
          <w:rFonts w:ascii="Arial" w:hAnsi="Arial" w:cs="Arial"/>
          <w:color w:val="000000"/>
          <w:sz w:val="22"/>
          <w:szCs w:val="22"/>
        </w:rPr>
        <w:t xml:space="preserve"> Bribery Act 2010</w:t>
      </w:r>
      <w:r w:rsidR="003D256C" w:rsidRPr="00732E6D">
        <w:rPr>
          <w:rFonts w:ascii="Arial" w:hAnsi="Arial" w:cs="Arial"/>
          <w:color w:val="000000"/>
          <w:sz w:val="22"/>
          <w:szCs w:val="22"/>
        </w:rPr>
        <w:t>; or</w:t>
      </w:r>
    </w:p>
    <w:p w14:paraId="7A8CB386"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anvass any of the persons referred to in a) in connection with the Contract; or</w:t>
      </w:r>
    </w:p>
    <w:p w14:paraId="02D00781" w14:textId="77777777"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14:paraId="01BCA207" w14:textId="13925B8D" w:rsidR="003D256C" w:rsidRPr="00732E6D"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w:t>
      </w:r>
      <w:r w:rsidR="00BE636E" w:rsidRPr="00732E6D">
        <w:rPr>
          <w:rFonts w:ascii="Arial" w:hAnsi="Arial" w:cs="Arial"/>
          <w:color w:val="000000"/>
          <w:sz w:val="22"/>
          <w:szCs w:val="22"/>
        </w:rPr>
        <w:t xml:space="preserve">is </w:t>
      </w:r>
      <w:r w:rsidR="00BE636E">
        <w:rPr>
          <w:rFonts w:ascii="Arial" w:hAnsi="Arial" w:cs="Arial"/>
          <w:color w:val="000000"/>
          <w:sz w:val="22"/>
          <w:szCs w:val="22"/>
        </w:rPr>
        <w:t xml:space="preserve">available on the </w:t>
      </w:r>
      <w:hyperlink r:id="rId20" w:history="1">
        <w:r w:rsidR="00BE636E" w:rsidRPr="00684452">
          <w:rPr>
            <w:rStyle w:val="Hyperlink"/>
            <w:rFonts w:ascii="Arial" w:hAnsi="Arial" w:cs="Arial"/>
            <w:sz w:val="22"/>
            <w:szCs w:val="22"/>
          </w:rPr>
          <w:t>London Councils website</w:t>
        </w:r>
      </w:hyperlink>
      <w:r w:rsidR="00BE636E" w:rsidRPr="00883E2D">
        <w:rPr>
          <w:rFonts w:ascii="Arial" w:hAnsi="Arial" w:cs="Arial"/>
          <w:sz w:val="22"/>
          <w:szCs w:val="22"/>
        </w:rPr>
        <w:t>.</w:t>
      </w:r>
    </w:p>
    <w:p w14:paraId="3CA0A8EF" w14:textId="77777777"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14:paraId="7A7DA0BF" w14:textId="77777777"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is prepared to give consideration to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17" w:name="variationandqualification"/>
      <w:bookmarkEnd w:id="17"/>
      <w:r w:rsidRPr="003220A1">
        <w:rPr>
          <w:rFonts w:ascii="Arial" w:hAnsi="Arial" w:cs="Arial"/>
          <w:color w:val="000000"/>
          <w:sz w:val="22"/>
          <w:szCs w:val="22"/>
        </w:rPr>
        <w:t>.</w:t>
      </w:r>
    </w:p>
    <w:p w14:paraId="408CC655" w14:textId="77777777"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14:paraId="73A189F6" w14:textId="5B2057AE" w:rsidR="00900625"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London Councils</w:t>
      </w:r>
      <w:r w:rsidR="00197070">
        <w:rPr>
          <w:rFonts w:ascii="Arial" w:hAnsi="Arial" w:cs="Arial"/>
          <w:color w:val="000000"/>
          <w:sz w:val="22"/>
          <w:szCs w:val="22"/>
        </w:rPr>
        <w:t>’</w:t>
      </w:r>
      <w:r>
        <w:rPr>
          <w:rFonts w:ascii="Arial" w:hAnsi="Arial" w:cs="Arial"/>
          <w:color w:val="000000"/>
          <w:sz w:val="22"/>
          <w:szCs w:val="22"/>
        </w:rPr>
        <w:t xml:space="preserve"> terms and conditions include provision for IPR at clause 5 and considers that </w:t>
      </w:r>
      <w:r w:rsidRPr="00197070">
        <w:rPr>
          <w:rFonts w:ascii="Arial" w:hAnsi="Arial" w:cs="Arial"/>
          <w:color w:val="000000"/>
          <w:sz w:val="22"/>
          <w:szCs w:val="22"/>
        </w:rPr>
        <w:t xml:space="preserve">clause 5.1 </w:t>
      </w:r>
      <w:r w:rsidRPr="00197070">
        <w:rPr>
          <w:rFonts w:ascii="Arial" w:hAnsi="Arial" w:cs="Arial"/>
          <w:b/>
          <w:sz w:val="22"/>
          <w:szCs w:val="22"/>
        </w:rPr>
        <w:t>[A]</w:t>
      </w:r>
      <w:r w:rsidRPr="00197070">
        <w:rPr>
          <w:rFonts w:ascii="Arial" w:hAnsi="Arial" w:cs="Arial"/>
          <w:b/>
          <w:color w:val="CC99FF"/>
          <w:sz w:val="22"/>
          <w:szCs w:val="22"/>
        </w:rPr>
        <w:t xml:space="preserve"> </w:t>
      </w:r>
      <w:r w:rsidRPr="00197070">
        <w:rPr>
          <w:rFonts w:ascii="Arial" w:hAnsi="Arial" w:cs="Arial"/>
          <w:color w:val="000000"/>
          <w:sz w:val="22"/>
          <w:szCs w:val="22"/>
        </w:rPr>
        <w:t>applies.</w:t>
      </w:r>
    </w:p>
    <w:p w14:paraId="17368F77" w14:textId="77777777"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14:paraId="232A8DB1" w14:textId="16C86011" w:rsidR="00446744" w:rsidRPr="007A0199" w:rsidRDefault="00446744" w:rsidP="00FF5A00">
      <w:pPr>
        <w:numPr>
          <w:ilvl w:val="0"/>
          <w:numId w:val="17"/>
        </w:numPr>
        <w:overflowPunct w:val="0"/>
        <w:autoSpaceDE w:val="0"/>
        <w:autoSpaceDN w:val="0"/>
        <w:adjustRightInd w:val="0"/>
        <w:spacing w:before="240" w:after="120"/>
        <w:ind w:right="96"/>
        <w:jc w:val="both"/>
        <w:textAlignment w:val="baseline"/>
        <w:rPr>
          <w:rFonts w:ascii="Arial" w:hAnsi="Arial" w:cs="Arial"/>
          <w:b/>
          <w:sz w:val="22"/>
          <w:szCs w:val="22"/>
        </w:rPr>
      </w:pPr>
      <w:r w:rsidRPr="00FF5A00">
        <w:rPr>
          <w:rFonts w:ascii="Arial" w:hAnsi="Arial" w:cs="Arial"/>
          <w:color w:val="000000"/>
          <w:sz w:val="22"/>
          <w:szCs w:val="22"/>
        </w:rPr>
        <w:t xml:space="preserve">London Councils has considered the </w:t>
      </w:r>
      <w:r w:rsidR="005378A2" w:rsidRPr="00FF5A00">
        <w:rPr>
          <w:rFonts w:ascii="Arial" w:hAnsi="Arial" w:cs="Arial"/>
          <w:color w:val="000000"/>
          <w:sz w:val="22"/>
          <w:szCs w:val="22"/>
        </w:rPr>
        <w:t xml:space="preserve">data protection </w:t>
      </w:r>
      <w:r w:rsidRPr="00FF5A00">
        <w:rPr>
          <w:rFonts w:ascii="Arial" w:hAnsi="Arial" w:cs="Arial"/>
          <w:color w:val="000000"/>
          <w:sz w:val="22"/>
          <w:szCs w:val="22"/>
        </w:rPr>
        <w:t xml:space="preserve">requirements of this procurement specifically as they apply to personal data. </w:t>
      </w:r>
      <w:r w:rsidR="005378A2" w:rsidRPr="00FF5A00">
        <w:rPr>
          <w:rFonts w:ascii="Arial" w:hAnsi="Arial" w:cs="Arial"/>
          <w:color w:val="000000"/>
          <w:sz w:val="22"/>
          <w:szCs w:val="22"/>
        </w:rPr>
        <w:t xml:space="preserve">This has now been carried out under the requirements of the General Data Protection Regulation </w:t>
      </w:r>
      <w:r w:rsidR="00E65BD8">
        <w:rPr>
          <w:rFonts w:ascii="Arial" w:hAnsi="Arial" w:cs="Arial"/>
          <w:color w:val="000000"/>
          <w:sz w:val="22"/>
          <w:szCs w:val="22"/>
        </w:rPr>
        <w:t>legislation</w:t>
      </w:r>
      <w:r w:rsidR="00E65BD8" w:rsidRPr="00E65BD8">
        <w:rPr>
          <w:rFonts w:ascii="Arial" w:hAnsi="Arial" w:cs="Arial"/>
          <w:color w:val="000000"/>
          <w:sz w:val="22"/>
          <w:szCs w:val="22"/>
        </w:rPr>
        <w:t>; the General Data Protection Regulation and the Data Protection Act 2018</w:t>
      </w:r>
      <w:r w:rsidR="005378A2" w:rsidRPr="00FF5A00">
        <w:rPr>
          <w:rFonts w:ascii="Arial" w:hAnsi="Arial" w:cs="Arial"/>
          <w:color w:val="000000"/>
          <w:sz w:val="22"/>
          <w:szCs w:val="22"/>
        </w:rPr>
        <w:t xml:space="preserve">. </w:t>
      </w:r>
      <w:r w:rsidRPr="00FF5A00">
        <w:rPr>
          <w:rFonts w:ascii="Arial" w:hAnsi="Arial" w:cs="Arial"/>
          <w:color w:val="000000"/>
          <w:sz w:val="22"/>
          <w:szCs w:val="22"/>
        </w:rPr>
        <w:t xml:space="preserve">London Councils has </w:t>
      </w:r>
      <w:r w:rsidR="005378A2" w:rsidRPr="00FF5A00">
        <w:rPr>
          <w:rFonts w:ascii="Arial" w:hAnsi="Arial" w:cs="Arial"/>
          <w:color w:val="000000"/>
          <w:sz w:val="22"/>
          <w:szCs w:val="22"/>
        </w:rPr>
        <w:t xml:space="preserve">accordingly </w:t>
      </w:r>
      <w:r w:rsidRPr="00FF5A00">
        <w:rPr>
          <w:rFonts w:ascii="Arial" w:hAnsi="Arial" w:cs="Arial"/>
          <w:color w:val="000000"/>
          <w:sz w:val="22"/>
          <w:szCs w:val="22"/>
        </w:rPr>
        <w:t xml:space="preserve">carried out a </w:t>
      </w:r>
      <w:r w:rsidR="006F749B" w:rsidRPr="006F749B">
        <w:rPr>
          <w:rFonts w:ascii="Arial" w:hAnsi="Arial" w:cs="Arial"/>
          <w:color w:val="000000"/>
          <w:sz w:val="22"/>
          <w:szCs w:val="22"/>
        </w:rPr>
        <w:t xml:space="preserve">Data </w:t>
      </w:r>
      <w:r w:rsidRPr="006F749B">
        <w:rPr>
          <w:rFonts w:ascii="Arial" w:hAnsi="Arial" w:cs="Arial"/>
          <w:color w:val="000000"/>
          <w:sz w:val="22"/>
          <w:szCs w:val="22"/>
        </w:rPr>
        <w:t>Privacy Impact Assessment in order to fully assess the GDPR obligations which are clearly defined between the Data Controller and the Data Processor in the attached contract.</w:t>
      </w:r>
    </w:p>
    <w:p w14:paraId="328A8164" w14:textId="77777777" w:rsidR="003D256C" w:rsidRPr="003220A1" w:rsidRDefault="003D256C" w:rsidP="000B7FB9">
      <w:pPr>
        <w:pStyle w:val="2ndparagraphnumbered5"/>
        <w:keepNext w:val="0"/>
        <w:spacing w:before="360" w:after="120"/>
        <w:ind w:right="96"/>
        <w:outlineLvl w:val="9"/>
        <w:rPr>
          <w:color w:val="000000"/>
        </w:rPr>
      </w:pPr>
      <w:bookmarkStart w:id="18" w:name="_Hlt491682741"/>
      <w:bookmarkStart w:id="19" w:name="_Toc220227128"/>
      <w:bookmarkEnd w:id="18"/>
      <w:r w:rsidRPr="003220A1">
        <w:rPr>
          <w:color w:val="000000"/>
        </w:rPr>
        <w:t>FREEDOM OF INFORMATION ACT</w:t>
      </w:r>
      <w:bookmarkEnd w:id="19"/>
    </w:p>
    <w:p w14:paraId="069294C0"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14:paraId="40613ECD"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14:paraId="6DB30906" w14:textId="77777777" w:rsidR="003D256C" w:rsidRPr="003220A1" w:rsidRDefault="003D256C" w:rsidP="00762D9A">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14:paraId="086E211F" w14:textId="6B465073" w:rsidR="003D256C" w:rsidRPr="003220A1" w:rsidRDefault="003D256C" w:rsidP="00762D9A">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The timing of any request for information may be extremely important in determining whether or not information is exempt</w:t>
      </w:r>
      <w:r w:rsidR="004C5E25" w:rsidRPr="003220A1">
        <w:rPr>
          <w:rFonts w:ascii="Arial" w:hAnsi="Arial" w:cs="Arial"/>
          <w:color w:val="000000"/>
          <w:sz w:val="22"/>
          <w:szCs w:val="22"/>
        </w:rPr>
        <w:t xml:space="preserve">. </w:t>
      </w:r>
      <w:r w:rsidRPr="003220A1">
        <w:rPr>
          <w:rFonts w:ascii="Arial" w:hAnsi="Arial" w:cs="Arial"/>
          <w:color w:val="000000"/>
          <w:sz w:val="22"/>
          <w:szCs w:val="22"/>
        </w:rPr>
        <w:t>However</w:t>
      </w:r>
      <w:r w:rsidR="00197070">
        <w:rPr>
          <w:rFonts w:ascii="Arial" w:hAnsi="Arial" w:cs="Arial"/>
          <w:color w:val="000000"/>
          <w:sz w:val="22"/>
          <w:szCs w:val="22"/>
        </w:rPr>
        <w:t>,</w:t>
      </w:r>
      <w:r w:rsidRPr="003220A1">
        <w:rPr>
          <w:rFonts w:ascii="Arial" w:hAnsi="Arial" w:cs="Arial"/>
          <w:color w:val="000000"/>
          <w:sz w:val="22"/>
          <w:szCs w:val="22"/>
        </w:rPr>
        <w:t xml:space="preserve"> Tenderers should note that no information is likely to be regarded as exempt forever.</w:t>
      </w:r>
    </w:p>
    <w:p w14:paraId="2910AB4B" w14:textId="77777777" w:rsidR="00762D9A" w:rsidRDefault="00762D9A" w:rsidP="00762D9A">
      <w:pPr>
        <w:spacing w:before="360" w:after="120"/>
        <w:ind w:right="96"/>
        <w:rPr>
          <w:rFonts w:ascii="Arial" w:hAnsi="Arial" w:cs="Arial"/>
          <w:b/>
          <w:bCs/>
          <w:caps/>
          <w:color w:val="000000"/>
          <w:sz w:val="22"/>
        </w:rPr>
      </w:pPr>
      <w:r>
        <w:rPr>
          <w:rFonts w:ascii="Arial" w:hAnsi="Arial" w:cs="Arial"/>
          <w:b/>
          <w:bCs/>
          <w:caps/>
          <w:color w:val="000000"/>
          <w:sz w:val="22"/>
        </w:rPr>
        <w:br w:type="page"/>
      </w:r>
    </w:p>
    <w:p w14:paraId="03F95225" w14:textId="2449A97F" w:rsidR="00FC51F7" w:rsidRPr="00E262C6" w:rsidRDefault="003D256C" w:rsidP="00762D9A">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w:t>
      </w:r>
      <w:r w:rsidR="002028F6" w:rsidRPr="003220A1">
        <w:rPr>
          <w:rFonts w:ascii="Arial" w:hAnsi="Arial" w:cs="Arial"/>
          <w:caps/>
          <w:color w:val="000000"/>
          <w:sz w:val="22"/>
        </w:rPr>
        <w:t>–</w:t>
      </w:r>
      <w:r w:rsidRPr="003220A1">
        <w:rPr>
          <w:rFonts w:ascii="Arial" w:hAnsi="Arial" w:cs="Arial"/>
          <w:caps/>
          <w:color w:val="000000"/>
          <w:sz w:val="22"/>
        </w:rPr>
        <w:t xml:space="preserve"> </w:t>
      </w:r>
      <w:r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Pr="003220A1">
        <w:rPr>
          <w:rFonts w:ascii="Arial" w:hAnsi="Arial" w:cs="Arial"/>
          <w:b/>
          <w:bCs/>
          <w:caps/>
          <w:color w:val="000000"/>
          <w:sz w:val="22"/>
        </w:rPr>
        <w:t>of Tender Documents and Contracts</w:t>
      </w:r>
    </w:p>
    <w:p w14:paraId="0ED10B8B" w14:textId="7D528C22"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As part of this initiative Government requires local authorities to publish online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14:paraId="04B48C85" w14:textId="77777777"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14:paraId="1D7F8690" w14:textId="77777777"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14:paraId="4059F74A" w14:textId="77777777" w:rsidR="003D256C" w:rsidRPr="008C33CA" w:rsidRDefault="00856D96" w:rsidP="00E47F7D">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0019720E" w:rsidRPr="008C33CA">
        <w:rPr>
          <w:rFonts w:cs="Arial"/>
          <w:color w:val="000000"/>
          <w:sz w:val="28"/>
          <w:szCs w:val="28"/>
        </w:rPr>
        <w:t xml:space="preserve"> </w:t>
      </w:r>
      <w:r w:rsidR="00A934EB" w:rsidRPr="008C33CA">
        <w:rPr>
          <w:rFonts w:cs="Arial"/>
          <w:color w:val="000000"/>
          <w:sz w:val="28"/>
          <w:szCs w:val="28"/>
        </w:rPr>
        <w:t xml:space="preserve">  </w:t>
      </w:r>
      <w:r w:rsidR="002252D8" w:rsidRPr="008C33CA">
        <w:rPr>
          <w:rFonts w:cs="Arial"/>
          <w:color w:val="000000"/>
          <w:sz w:val="28"/>
          <w:szCs w:val="28"/>
        </w:rPr>
        <w:t>5.</w:t>
      </w:r>
      <w:r w:rsidR="002252D8" w:rsidRPr="008C33CA">
        <w:rPr>
          <w:rFonts w:cs="Arial"/>
          <w:color w:val="000000"/>
          <w:sz w:val="28"/>
          <w:szCs w:val="28"/>
        </w:rPr>
        <w:tab/>
      </w:r>
      <w:r w:rsidR="003D256C" w:rsidRPr="008C33CA">
        <w:rPr>
          <w:rFonts w:cs="Arial"/>
          <w:color w:val="000000"/>
          <w:sz w:val="28"/>
          <w:szCs w:val="28"/>
        </w:rPr>
        <w:t>PREPARATION AND SUBMISSION OF TENDERS</w:t>
      </w:r>
    </w:p>
    <w:p w14:paraId="56709578" w14:textId="77777777"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14:paraId="3822F04A" w14:textId="77777777"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all of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14:paraId="2F691C9A"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20"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14:paraId="6E7B11FD" w14:textId="77777777"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14:paraId="026E1325" w14:textId="77777777"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14:paraId="53E12C36" w14:textId="77777777"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14:paraId="0069EF30"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14:paraId="7B09A733"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14:paraId="3C605A85" w14:textId="77777777"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14:paraId="577D8671" w14:textId="77777777" w:rsidR="00214D65" w:rsidRPr="008C33CA"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14:paraId="059B8CFF" w14:textId="77777777" w:rsidR="003D256C" w:rsidRPr="008C33CA" w:rsidRDefault="003D256C" w:rsidP="000B7FB9">
      <w:pPr>
        <w:pStyle w:val="2ndparagraphnumbered5"/>
        <w:keepNext w:val="0"/>
        <w:spacing w:before="360" w:after="240"/>
        <w:outlineLvl w:val="9"/>
        <w:rPr>
          <w:color w:val="000000"/>
        </w:rPr>
      </w:pPr>
      <w:bookmarkStart w:id="21" w:name="_Toc137892447"/>
      <w:bookmarkStart w:id="22" w:name="_Toc220227131"/>
      <w:bookmarkEnd w:id="20"/>
      <w:r w:rsidRPr="008C33CA">
        <w:rPr>
          <w:color w:val="000000"/>
        </w:rPr>
        <w:t>SUBMISSION OF TENDERS</w:t>
      </w:r>
      <w:bookmarkEnd w:id="21"/>
      <w:bookmarkEnd w:id="22"/>
    </w:p>
    <w:p w14:paraId="3B7CD459"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14:paraId="3EEB3FA3"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14:paraId="61F519DE" w14:textId="77777777" w:rsidR="003D256C" w:rsidRPr="008C33CA" w:rsidRDefault="003D256C" w:rsidP="000B7FB9">
      <w:pPr>
        <w:pStyle w:val="2ndparagraphnumbered5"/>
        <w:spacing w:before="360" w:after="240"/>
        <w:outlineLvl w:val="9"/>
        <w:rPr>
          <w:color w:val="000000"/>
        </w:rPr>
      </w:pPr>
      <w:bookmarkStart w:id="23" w:name="_Toc137892449"/>
      <w:r w:rsidRPr="008C33CA">
        <w:rPr>
          <w:color w:val="000000"/>
        </w:rPr>
        <w:t>RETURN ADDRESS</w:t>
      </w:r>
      <w:bookmarkEnd w:id="23"/>
      <w:r w:rsidRPr="008C33CA">
        <w:rPr>
          <w:color w:val="000000"/>
        </w:rPr>
        <w:t xml:space="preserve"> AND CLOSING DATE FOR TENDERS</w:t>
      </w:r>
    </w:p>
    <w:p w14:paraId="12EE48B2" w14:textId="36CB07F1"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21"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 xml:space="preserve">12 noon </w:t>
      </w:r>
      <w:r w:rsidR="00620228">
        <w:rPr>
          <w:b/>
          <w:sz w:val="22"/>
          <w:szCs w:val="22"/>
        </w:rPr>
        <w:t>Friday, 1</w:t>
      </w:r>
      <w:r w:rsidR="00824F47">
        <w:rPr>
          <w:b/>
          <w:sz w:val="22"/>
          <w:szCs w:val="22"/>
        </w:rPr>
        <w:t>7</w:t>
      </w:r>
      <w:r w:rsidR="00BE636E">
        <w:rPr>
          <w:b/>
          <w:sz w:val="22"/>
          <w:szCs w:val="22"/>
        </w:rPr>
        <w:t xml:space="preserve"> </w:t>
      </w:r>
      <w:r w:rsidR="00620228">
        <w:rPr>
          <w:b/>
          <w:sz w:val="22"/>
          <w:szCs w:val="22"/>
        </w:rPr>
        <w:t xml:space="preserve">March </w:t>
      </w:r>
      <w:r w:rsidR="00BE636E">
        <w:rPr>
          <w:b/>
          <w:sz w:val="22"/>
          <w:szCs w:val="22"/>
        </w:rPr>
        <w:t>202</w:t>
      </w:r>
      <w:r w:rsidR="00620228">
        <w:rPr>
          <w:b/>
          <w:sz w:val="22"/>
          <w:szCs w:val="22"/>
        </w:rPr>
        <w:t>3</w:t>
      </w:r>
      <w:r w:rsidR="003B1FA7">
        <w:rPr>
          <w:sz w:val="22"/>
          <w:szCs w:val="22"/>
        </w:rPr>
        <w:t xml:space="preserve">. It should be addressed to the Director of Corporate Resources </w:t>
      </w:r>
      <w:r w:rsidR="003B1FA7" w:rsidRPr="003B1FA7">
        <w:rPr>
          <w:b/>
          <w:sz w:val="22"/>
          <w:szCs w:val="22"/>
        </w:rPr>
        <w:t xml:space="preserve">and must include in the email subject line </w:t>
      </w:r>
      <w:r w:rsidR="00197070" w:rsidRPr="00F710C5">
        <w:rPr>
          <w:b/>
          <w:color w:val="auto"/>
          <w:sz w:val="22"/>
          <w:szCs w:val="22"/>
        </w:rPr>
        <w:t>C0</w:t>
      </w:r>
      <w:r w:rsidR="00620228" w:rsidRPr="00F710C5">
        <w:rPr>
          <w:b/>
          <w:color w:val="auto"/>
          <w:sz w:val="22"/>
          <w:szCs w:val="22"/>
        </w:rPr>
        <w:t>2</w:t>
      </w:r>
      <w:r w:rsidR="00197070" w:rsidRPr="00F710C5">
        <w:rPr>
          <w:b/>
          <w:color w:val="auto"/>
          <w:sz w:val="22"/>
          <w:szCs w:val="22"/>
        </w:rPr>
        <w:t>2</w:t>
      </w:r>
      <w:r w:rsidR="00620228" w:rsidRPr="00F710C5">
        <w:rPr>
          <w:b/>
          <w:color w:val="auto"/>
          <w:sz w:val="22"/>
          <w:szCs w:val="22"/>
        </w:rPr>
        <w:t>3</w:t>
      </w:r>
      <w:r w:rsidR="00197070" w:rsidRPr="00F710C5">
        <w:rPr>
          <w:b/>
          <w:color w:val="auto"/>
          <w:sz w:val="22"/>
          <w:szCs w:val="22"/>
        </w:rPr>
        <w:t>a</w:t>
      </w:r>
      <w:r w:rsidR="00620228">
        <w:rPr>
          <w:b/>
          <w:color w:val="auto"/>
          <w:sz w:val="22"/>
          <w:szCs w:val="22"/>
        </w:rPr>
        <w:t xml:space="preserve"> </w:t>
      </w:r>
      <w:r w:rsidR="00620228" w:rsidRPr="00620228">
        <w:rPr>
          <w:b/>
          <w:sz w:val="22"/>
          <w:szCs w:val="22"/>
        </w:rPr>
        <w:t>Aspiring Chief Executive Programme – Development, Management and Facilitation</w:t>
      </w:r>
      <w:r w:rsidR="00A95563">
        <w:rPr>
          <w:b/>
          <w:sz w:val="22"/>
          <w:szCs w:val="22"/>
        </w:rPr>
        <w:t xml:space="preserve"> </w:t>
      </w:r>
      <w:r w:rsidR="00FF2184">
        <w:rPr>
          <w:b/>
          <w:sz w:val="22"/>
          <w:szCs w:val="22"/>
        </w:rPr>
        <w:t>[Insert Company name]</w:t>
      </w:r>
      <w:r w:rsidR="00A95563">
        <w:rPr>
          <w:b/>
          <w:sz w:val="22"/>
          <w:szCs w:val="22"/>
        </w:rPr>
        <w:t>.</w:t>
      </w:r>
    </w:p>
    <w:p w14:paraId="5A678F7B" w14:textId="77777777"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14:paraId="51F85213" w14:textId="77777777" w:rsidR="003D256C" w:rsidRPr="008C33CA" w:rsidRDefault="003D256C" w:rsidP="000B7FB9">
      <w:pPr>
        <w:pStyle w:val="2ndparagraphnumbered5"/>
        <w:spacing w:before="360" w:after="120"/>
        <w:outlineLvl w:val="9"/>
        <w:rPr>
          <w:color w:val="000000"/>
        </w:rPr>
      </w:pPr>
      <w:r w:rsidRPr="008C33CA">
        <w:rPr>
          <w:color w:val="000000"/>
        </w:rPr>
        <w:t>MISCELLANEOUS</w:t>
      </w:r>
    </w:p>
    <w:p w14:paraId="3E718E6D" w14:textId="7750D1AB"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and returned to the </w:t>
      </w:r>
      <w:r w:rsidR="00EC418B" w:rsidRPr="008C33CA">
        <w:rPr>
          <w:rFonts w:ascii="Arial" w:hAnsi="Arial" w:cs="Arial"/>
          <w:color w:val="000000"/>
          <w:sz w:val="22"/>
          <w:szCs w:val="22"/>
        </w:rPr>
        <w:t>t</w:t>
      </w:r>
      <w:r w:rsidRPr="008C33CA">
        <w:rPr>
          <w:rFonts w:ascii="Arial" w:hAnsi="Arial" w:cs="Arial"/>
          <w:color w:val="000000"/>
          <w:sz w:val="22"/>
          <w:szCs w:val="22"/>
        </w:rPr>
        <w:t xml:space="preserve">enderer, unless clear evidence of </w:t>
      </w:r>
      <w:r w:rsidR="00864954">
        <w:rPr>
          <w:rFonts w:ascii="Arial" w:hAnsi="Arial" w:cs="Arial"/>
          <w:color w:val="000000"/>
          <w:sz w:val="22"/>
          <w:szCs w:val="22"/>
        </w:rPr>
        <w:t>email</w:t>
      </w:r>
      <w:r w:rsidR="00864954" w:rsidRPr="008C33CA">
        <w:rPr>
          <w:rFonts w:ascii="Arial" w:hAnsi="Arial" w:cs="Arial"/>
          <w:color w:val="000000"/>
          <w:sz w:val="22"/>
          <w:szCs w:val="22"/>
        </w:rPr>
        <w:t xml:space="preserve"> </w:t>
      </w:r>
      <w:r w:rsidRPr="008C33CA">
        <w:rPr>
          <w:rFonts w:ascii="Arial" w:hAnsi="Arial" w:cs="Arial"/>
          <w:color w:val="000000"/>
          <w:sz w:val="22"/>
          <w:szCs w:val="22"/>
        </w:rPr>
        <w:t>is available</w:t>
      </w:r>
      <w:r w:rsidR="00AA5D62" w:rsidRPr="008C33CA">
        <w:rPr>
          <w:rFonts w:ascii="Arial" w:hAnsi="Arial" w:cs="Arial"/>
          <w:color w:val="000000"/>
          <w:sz w:val="22"/>
          <w:szCs w:val="22"/>
        </w:rPr>
        <w:t xml:space="preserve">. </w:t>
      </w:r>
      <w:r w:rsidRPr="008C33CA">
        <w:rPr>
          <w:rFonts w:ascii="Arial" w:hAnsi="Arial" w:cs="Arial"/>
          <w:color w:val="000000"/>
          <w:sz w:val="22"/>
          <w:szCs w:val="22"/>
        </w:rPr>
        <w:t xml:space="preserve">Late tenders will be automatically rejected.  </w:t>
      </w:r>
    </w:p>
    <w:p w14:paraId="16B36241" w14:textId="62FE81CB"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14:paraId="58C64427" w14:textId="77777777" w:rsidR="00864954" w:rsidRDefault="00864954"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44DE0133" w14:textId="77777777" w:rsidR="00620228" w:rsidRDefault="00620228"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7ACD0B29" w14:textId="77777777"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273222E6" w14:textId="7D986741"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1220D490" w14:textId="0BCC1347" w:rsidR="00762D9A" w:rsidRDefault="00762D9A"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2F0C350E" w14:textId="77777777" w:rsidR="00F710C5" w:rsidRDefault="00F710C5" w:rsidP="000B7FB9">
      <w:pPr>
        <w:overflowPunct w:val="0"/>
        <w:autoSpaceDE w:val="0"/>
        <w:autoSpaceDN w:val="0"/>
        <w:adjustRightInd w:val="0"/>
        <w:spacing w:before="240" w:after="120"/>
        <w:jc w:val="both"/>
        <w:textAlignment w:val="baseline"/>
        <w:rPr>
          <w:rFonts w:ascii="Arial" w:hAnsi="Arial" w:cs="Arial"/>
          <w:color w:val="000000"/>
          <w:sz w:val="22"/>
          <w:szCs w:val="22"/>
        </w:rPr>
      </w:pPr>
    </w:p>
    <w:bookmarkEnd w:id="2"/>
    <w:bookmarkEnd w:id="3"/>
    <w:bookmarkEnd w:id="4"/>
    <w:bookmarkEnd w:id="5"/>
    <w:bookmarkEnd w:id="6"/>
    <w:bookmarkEnd w:id="7"/>
    <w:p w14:paraId="4971A6E6" w14:textId="55501A84" w:rsidR="006245C4" w:rsidRPr="006245C4" w:rsidRDefault="006245C4" w:rsidP="007A0199">
      <w:pPr>
        <w:pBdr>
          <w:top w:val="single" w:sz="4" w:space="1" w:color="auto"/>
          <w:left w:val="single" w:sz="4" w:space="4" w:color="auto"/>
          <w:bottom w:val="single" w:sz="4" w:space="1" w:color="auto"/>
          <w:right w:val="single" w:sz="4" w:space="4" w:color="auto"/>
        </w:pBdr>
        <w:shd w:val="clear" w:color="auto" w:fill="CC99FF"/>
        <w:spacing w:line="240" w:lineRule="exact"/>
        <w:ind w:left="-709" w:right="-745"/>
        <w:jc w:val="center"/>
        <w:rPr>
          <w:rFonts w:ascii="Calibri" w:hAnsi="Calibri" w:cs="Calibri"/>
          <w:b/>
          <w:kern w:val="24"/>
          <w:sz w:val="22"/>
          <w:szCs w:val="22"/>
          <w:lang w:eastAsia="en-GB"/>
        </w:rPr>
      </w:pPr>
      <w:r w:rsidRPr="007A0199">
        <w:rPr>
          <w:rFonts w:ascii="Calibri" w:hAnsi="Calibri" w:cs="Calibri"/>
          <w:b/>
          <w:color w:val="FFFFFF" w:themeColor="background1"/>
          <w:kern w:val="24"/>
          <w:sz w:val="22"/>
          <w:szCs w:val="22"/>
          <w:lang w:eastAsia="en-GB"/>
        </w:rPr>
        <w:t>LONDON COUNCILS’ CONDITIONS “E” (PROFESSIONAL SERVICES) 2016 EDITION</w:t>
      </w:r>
    </w:p>
    <w:p w14:paraId="281C9B20" w14:textId="77777777" w:rsidR="006245C4" w:rsidRPr="006245C4" w:rsidRDefault="006245C4" w:rsidP="006245C4">
      <w:pPr>
        <w:spacing w:before="240" w:line="240" w:lineRule="exact"/>
        <w:jc w:val="center"/>
        <w:rPr>
          <w:rFonts w:ascii="Calibri" w:hAnsi="Calibri" w:cs="Calibri"/>
          <w:b/>
          <w:kern w:val="24"/>
          <w:u w:val="single"/>
          <w:lang w:eastAsia="en-GB"/>
        </w:rPr>
      </w:pPr>
    </w:p>
    <w:p w14:paraId="6C77DEBC" w14:textId="77777777" w:rsidR="006245C4" w:rsidRPr="006245C4" w:rsidRDefault="006245C4" w:rsidP="0049121C">
      <w:pPr>
        <w:numPr>
          <w:ilvl w:val="0"/>
          <w:numId w:val="21"/>
        </w:numPr>
        <w:tabs>
          <w:tab w:val="left" w:pos="-720"/>
        </w:tabs>
        <w:suppressAutoHyphens/>
        <w:spacing w:before="240" w:line="240" w:lineRule="exact"/>
        <w:jc w:val="both"/>
        <w:rPr>
          <w:rFonts w:ascii="Calibri" w:hAnsi="Calibri" w:cs="Calibri"/>
          <w:b/>
          <w:spacing w:val="-3"/>
          <w:kern w:val="24"/>
          <w:sz w:val="22"/>
          <w:szCs w:val="22"/>
          <w:lang w:eastAsia="en-GB"/>
        </w:rPr>
        <w:sectPr w:rsidR="006245C4" w:rsidRPr="006245C4" w:rsidSect="00F710C5">
          <w:footerReference w:type="first" r:id="rId22"/>
          <w:pgSz w:w="11906" w:h="16838" w:code="9"/>
          <w:pgMar w:top="537" w:right="1531" w:bottom="1361" w:left="1531" w:header="284" w:footer="709" w:gutter="0"/>
          <w:paperSrc w:first="7" w:other="7"/>
          <w:cols w:space="720"/>
          <w:noEndnote/>
          <w:titlePg/>
        </w:sectPr>
      </w:pPr>
    </w:p>
    <w:p w14:paraId="4DA8B06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Definitions &amp; Interpretation</w:t>
      </w:r>
    </w:p>
    <w:p w14:paraId="5B846504"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bookmarkStart w:id="24"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24"/>
      <w:r w:rsidRPr="009E1B2B">
        <w:rPr>
          <w:rFonts w:ascii="Calibri" w:hAnsi="Calibri" w:cs="Calibri"/>
          <w:spacing w:val="-3"/>
          <w:sz w:val="14"/>
          <w:szCs w:val="14"/>
        </w:rPr>
        <w:t xml:space="preserve">  </w:t>
      </w:r>
    </w:p>
    <w:p w14:paraId="01241F20"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Authorised Officer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 MERGEFORMAT </w:instrText>
      </w:r>
      <w:r w:rsidRPr="009E1B2B">
        <w:rPr>
          <w:rFonts w:ascii="Calibri" w:hAnsi="Calibri" w:cs="Calibri"/>
          <w:sz w:val="14"/>
          <w:szCs w:val="14"/>
        </w:rPr>
      </w:r>
      <w:r w:rsidRPr="009E1B2B">
        <w:rPr>
          <w:rFonts w:ascii="Calibri" w:hAnsi="Calibri" w:cs="Calibri"/>
          <w:sz w:val="14"/>
          <w:szCs w:val="14"/>
        </w:rPr>
        <w:fldChar w:fldCharType="separate"/>
      </w:r>
      <w:r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Services;</w:t>
      </w:r>
    </w:p>
    <w:p w14:paraId="61CACBD7"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Order;</w:t>
      </w:r>
    </w:p>
    <w:p w14:paraId="3BFAE04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provided;</w:t>
      </w:r>
    </w:p>
    <w:p w14:paraId="227BF68A"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5"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bookmarkEnd w:id="25"/>
    </w:p>
    <w:p w14:paraId="08ADDCAF"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10F7E32B"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14:paraId="10D2A7F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w:t>
      </w:r>
      <w:proofErr w:type="spellStart"/>
      <w:r w:rsidRPr="009E1B2B">
        <w:rPr>
          <w:rFonts w:ascii="Calibri" w:hAnsi="Calibri" w:cs="Arial"/>
          <w:spacing w:val="2"/>
          <w:sz w:val="14"/>
          <w:szCs w:val="14"/>
        </w:rPr>
        <w:t>i</w:t>
      </w:r>
      <w:proofErr w:type="spellEnd"/>
      <w:r w:rsidRPr="009E1B2B">
        <w:rPr>
          <w:rFonts w:ascii="Calibri" w:hAnsi="Calibri" w:cs="Arial"/>
          <w:spacing w:val="2"/>
          <w:sz w:val="14"/>
          <w:szCs w:val="14"/>
        </w:rPr>
        <w:t>) the GDPR, the LED and any applicable national implementing Laws as amended from time to time (ii) the DPA 2018 to the extent that it relates to processing of personal data and privacy; (iii) all applicable Law about the processing of personal data and privacy</w:t>
      </w:r>
    </w:p>
    <w:p w14:paraId="7C816851"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14:paraId="0B8BEC3B"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14:paraId="11F25034"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Services;</w:t>
      </w:r>
    </w:p>
    <w:p w14:paraId="17FB9A48"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6"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London Councils named in the Order;</w:t>
      </w:r>
      <w:bookmarkEnd w:id="26"/>
    </w:p>
    <w:p w14:paraId="2A5A8942"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as “most deprived” in the English Indices of Deprivation 2015, as published from time to time, by the Department of Communities and Local Government (DCLG), or in any similar or equivalent index or table as maybe published from time to time, by any central or local government or public body in any member state of the European Union;</w:t>
      </w:r>
    </w:p>
    <w:p w14:paraId="6E507F4B"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Consultant in connection with the Services whether or not in existence prior to the commencement of the Services;</w:t>
      </w:r>
    </w:p>
    <w:p w14:paraId="213043AE"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London Councils in consideration of the Consultant carrying out and completing the Services to London Councils’ satisfaction;</w:t>
      </w:r>
    </w:p>
    <w:p w14:paraId="53A11F2F"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14:paraId="67363805"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processing</w:t>
      </w:r>
    </w:p>
    <w:p w14:paraId="261011E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518A9418" w14:textId="77777777" w:rsidR="00571965" w:rsidRPr="009E1B2B" w:rsidRDefault="00571965" w:rsidP="00571965">
      <w:pPr>
        <w:numPr>
          <w:ilvl w:val="0"/>
          <w:numId w:val="19"/>
        </w:numPr>
        <w:tabs>
          <w:tab w:val="left" w:pos="-720"/>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14:paraId="4C602EC4"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bookmarkStart w:id="27"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bookmarkEnd w:id="27"/>
    </w:p>
    <w:p w14:paraId="20EEEB13" w14:textId="77777777" w:rsidR="00571965" w:rsidRPr="009E1B2B" w:rsidRDefault="00571965" w:rsidP="00571965">
      <w:pPr>
        <w:numPr>
          <w:ilvl w:val="0"/>
          <w:numId w:val="19"/>
        </w:numPr>
        <w:tabs>
          <w:tab w:val="clear" w:pos="360"/>
          <w:tab w:val="left" w:pos="-720"/>
          <w:tab w:val="num" w:pos="284"/>
        </w:tabs>
        <w:suppressAutoHyphens/>
        <w:spacing w:after="120" w:line="200" w:lineRule="exact"/>
        <w:ind w:left="284" w:hanging="284"/>
        <w:jc w:val="both"/>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0AL;</w:t>
      </w:r>
    </w:p>
    <w:p w14:paraId="08BCF187"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70" w:hanging="270"/>
        <w:jc w:val="both"/>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538A6F4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letter or Deed issued by London Councils (into which these Conditions are incorporated by reference) instructing the Consultant to provide the Services;</w:t>
      </w:r>
    </w:p>
    <w:p w14:paraId="00DCE413"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8" w:name="_Ref431286045"/>
      <w:r w:rsidRPr="009E1B2B">
        <w:rPr>
          <w:rFonts w:ascii="Calibri" w:hAnsi="Calibri" w:cs="Calibri"/>
          <w:b/>
          <w:sz w:val="14"/>
          <w:szCs w:val="14"/>
        </w:rPr>
        <w:t>Payment Period</w:t>
      </w:r>
      <w:r w:rsidRPr="009E1B2B">
        <w:rPr>
          <w:rFonts w:ascii="Calibri" w:hAnsi="Calibri" w:cs="Calibri"/>
          <w:sz w:val="14"/>
          <w:szCs w:val="14"/>
        </w:rPr>
        <w:t xml:space="preserve"> means (unless otherwise specified in the Order) 20 Working Days from receipt of a valid invoice and fee account (accompanied by detailed timesheets where requested or such other supporting evidence as may be reasonably requested by London Councils)</w:t>
      </w:r>
      <w:bookmarkEnd w:id="28"/>
      <w:r w:rsidRPr="009E1B2B">
        <w:rPr>
          <w:rFonts w:ascii="Calibri" w:hAnsi="Calibri" w:cs="Calibri"/>
          <w:sz w:val="14"/>
          <w:szCs w:val="14"/>
        </w:rPr>
        <w:t>;</w:t>
      </w:r>
    </w:p>
    <w:p w14:paraId="35264D1F"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Calibri"/>
          <w:b/>
          <w:spacing w:val="-3"/>
          <w:sz w:val="14"/>
          <w:szCs w:val="14"/>
        </w:rPr>
        <w:t>Policies of London Councils</w:t>
      </w:r>
      <w:r w:rsidRPr="009E1B2B">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Agreement;</w:t>
      </w:r>
    </w:p>
    <w:p w14:paraId="19697C27"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means all directors, officers, employees, agents, consultants and contractors of the Processor and/or of any Sub-Processor engaged in the performance of its obligations under this Agreement</w:t>
      </w:r>
    </w:p>
    <w:p w14:paraId="7ECC93A2"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spacing w:val="-3"/>
          <w:sz w:val="14"/>
          <w:szCs w:val="14"/>
        </w:rPr>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[A] (Security).</w:t>
      </w:r>
    </w:p>
    <w:p w14:paraId="09489D89"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9"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Order;</w:t>
      </w:r>
      <w:bookmarkEnd w:id="29"/>
    </w:p>
    <w:p w14:paraId="41D04D63"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Order;</w:t>
      </w:r>
    </w:p>
    <w:p w14:paraId="6F35A6C7"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Pr="009E1B2B">
        <w:rPr>
          <w:rFonts w:ascii="Calibri" w:hAnsi="Calibri" w:cs="Calibri"/>
          <w:spacing w:val="-3"/>
          <w:sz w:val="14"/>
          <w:szCs w:val="14"/>
        </w:rPr>
        <w:t xml:space="preserve"> and</w:t>
      </w:r>
    </w:p>
    <w:p w14:paraId="784C1BFF"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Friday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14:paraId="1ADB01A5"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Headings are for information only and do not form part of this Agreement.</w:t>
      </w:r>
    </w:p>
    <w:p w14:paraId="5EDAE218"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14:paraId="0E2093AE" w14:textId="0FF07DAD"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 xml:space="preserve">Words importing the masculine gender include the feminine gender; words in the singular include the plural and vice versa and words importing individuals will be treated as importing </w:t>
      </w:r>
      <w:r w:rsidR="00986652" w:rsidRPr="009E1B2B">
        <w:rPr>
          <w:rFonts w:ascii="Calibri" w:hAnsi="Calibri" w:cs="Calibri"/>
          <w:sz w:val="14"/>
          <w:szCs w:val="14"/>
        </w:rPr>
        <w:t>corporations’</w:t>
      </w:r>
      <w:r w:rsidRPr="009E1B2B">
        <w:rPr>
          <w:rFonts w:ascii="Calibri" w:hAnsi="Calibri" w:cs="Calibri"/>
          <w:sz w:val="14"/>
          <w:szCs w:val="14"/>
        </w:rPr>
        <w:t xml:space="preserve"> companies and/or partnerships and vice versa.</w:t>
      </w:r>
    </w:p>
    <w:p w14:paraId="12CE2F57" w14:textId="77777777" w:rsidR="006245C4" w:rsidRPr="006245C4" w:rsidRDefault="00571965" w:rsidP="00571965">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r w:rsidR="006245C4" w:rsidRPr="006245C4">
        <w:rPr>
          <w:rFonts w:ascii="Calibri" w:hAnsi="Calibri" w:cs="Calibri"/>
          <w:kern w:val="24"/>
          <w:sz w:val="14"/>
          <w:szCs w:val="14"/>
          <w:lang w:eastAsia="en-GB"/>
        </w:rPr>
        <w:t>.</w:t>
      </w:r>
    </w:p>
    <w:p w14:paraId="0AFAC7C5"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0" w:name="_Ref431285554"/>
      <w:r w:rsidRPr="006245C4">
        <w:rPr>
          <w:rFonts w:ascii="Calibri" w:hAnsi="Calibri" w:cs="Calibri"/>
          <w:b/>
          <w:spacing w:val="-3"/>
          <w:kern w:val="24"/>
          <w:sz w:val="14"/>
          <w:szCs w:val="14"/>
          <w:lang w:eastAsia="en-GB"/>
        </w:rPr>
        <w:t>Services</w:t>
      </w:r>
      <w:bookmarkEnd w:id="30"/>
    </w:p>
    <w:p w14:paraId="51CE75A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engages the Consultant and the Consultant agrees to carry out the Services subject to and in accordance with the terms of this Agreement.</w:t>
      </w:r>
    </w:p>
    <w:p w14:paraId="7884847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1" w:name="_Ref431285521"/>
      <w:r w:rsidRPr="006245C4">
        <w:rPr>
          <w:rFonts w:ascii="Calibri" w:hAnsi="Calibri" w:cs="Calibri"/>
          <w:kern w:val="24"/>
          <w:sz w:val="14"/>
          <w:szCs w:val="14"/>
          <w:lang w:eastAsia="en-GB"/>
        </w:rPr>
        <w:t>The Consultant will provide suitably qualified personnel to carry out the Services using all reasonable skill, care and diligence having regard to current knowledge, information and good practice.</w:t>
      </w:r>
      <w:bookmarkEnd w:id="31"/>
    </w:p>
    <w:p w14:paraId="0EDBED8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14:paraId="263340F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collaborate and work in consultation with any other consultants or contractors appointed now, or at any time by London Councils, during the provision of the Services.</w:t>
      </w:r>
    </w:p>
    <w:p w14:paraId="174FE1B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2" w:name="_Ref431286081"/>
      <w:r w:rsidRPr="006245C4">
        <w:rPr>
          <w:rFonts w:ascii="Calibri" w:hAnsi="Calibri" w:cs="Calibri"/>
          <w:kern w:val="24"/>
          <w:sz w:val="14"/>
          <w:szCs w:val="14"/>
          <w:lang w:eastAsia="en-GB"/>
        </w:rPr>
        <w:t>The Services will be performed by the Consultant within the time limit stated in the Order (or if none stated, within a reasonable time)</w:t>
      </w:r>
      <w:bookmarkEnd w:id="32"/>
      <w:r w:rsidRPr="006245C4">
        <w:rPr>
          <w:rFonts w:ascii="Calibri" w:hAnsi="Calibri" w:cs="Calibri"/>
          <w:kern w:val="24"/>
          <w:sz w:val="14"/>
          <w:szCs w:val="14"/>
          <w:lang w:eastAsia="en-GB"/>
        </w:rPr>
        <w:t xml:space="preserve"> </w:t>
      </w:r>
    </w:p>
    <w:p w14:paraId="6E92830A"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3" w:name="_Ref431286088"/>
      <w:r w:rsidRPr="006245C4">
        <w:rPr>
          <w:rFonts w:ascii="Calibri" w:hAnsi="Calibri" w:cs="Calibri"/>
          <w:kern w:val="24"/>
          <w:sz w:val="14"/>
          <w:szCs w:val="14"/>
          <w:lang w:eastAsia="en-GB"/>
        </w:rPr>
        <w:t>If the Services set out in the Order are set out in Stages, the Consultant will not proceed with any Stage without the written authority of the Authorised Officer.</w:t>
      </w:r>
      <w:bookmarkEnd w:id="33"/>
    </w:p>
    <w:p w14:paraId="05BA0FD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14:paraId="4DFF8D9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_Ref431285521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5FE7C0C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4" w:name="_Ref431285486"/>
      <w:r w:rsidRPr="006245C4">
        <w:rPr>
          <w:rFonts w:ascii="Calibri" w:hAnsi="Calibri" w:cs="Calibri"/>
          <w:kern w:val="24"/>
          <w:sz w:val="14"/>
          <w:szCs w:val="14"/>
          <w:lang w:eastAsia="en-GB"/>
        </w:rPr>
        <w:t>If instructed to do so, the Consultant will carry out Additional Services. Any such instruction will only be regarded as valid and in accordance with this Agreement if it is headed “Additional Services”.  The Consultant will be remunerated for the provision of Additional Services by a pre-agreed lump sum figure in writing, or in the absence of such an agreement on an hourly basis in accordance with the rates set out in the Order.</w:t>
      </w:r>
      <w:bookmarkEnd w:id="34"/>
    </w:p>
    <w:p w14:paraId="58DC8EB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the Consultant is to be paid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for carrying out Additional Services at an hourly rate London Councils will only be obliged to consider applications for such payments where they are supported by duly completed timesheets in accordance with the format set out in Appendix 1.</w:t>
      </w:r>
    </w:p>
    <w:p w14:paraId="205B7080"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only be entitled to receive additional payments where it has received a written instruction from the Authorised Officer strictly in accordance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6EF7A18F"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Payment</w:t>
      </w:r>
    </w:p>
    <w:p w14:paraId="2CFDDA9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5" w:name="_Ref431553196"/>
      <w:r w:rsidRPr="006245C4">
        <w:rPr>
          <w:rFonts w:ascii="Calibri" w:hAnsi="Calibri" w:cs="Calibri"/>
          <w:kern w:val="24"/>
          <w:sz w:val="14"/>
          <w:szCs w:val="14"/>
          <w:lang w:eastAsia="en-GB"/>
        </w:rPr>
        <w:t>London Councils will pay to the Consultant and the Consultant will accept in full satisfaction for the performance of the Services the Fee, or such other amount as may become payable to the Consultant in accordance with, at the times and in the proportions set out in, this Agreement, together with any correctly charged V.A.T. that is applicable.</w:t>
      </w:r>
      <w:bookmarkEnd w:id="35"/>
    </w:p>
    <w:p w14:paraId="21B7C593"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6" w:name="_Ref431285900"/>
      <w:r w:rsidRPr="006245C4">
        <w:rPr>
          <w:rFonts w:ascii="Calibri" w:hAnsi="Calibri" w:cs="Calibri"/>
          <w:kern w:val="24"/>
          <w:sz w:val="14"/>
          <w:szCs w:val="14"/>
          <w:lang w:eastAsia="en-GB"/>
        </w:rPr>
        <w:t>Where it is agreed that interim payments on account are to be made to the Consultant by London Councils, these payments will be made at intervals, or on the dates set out in the Order which will be the payment due date in this Agreement.  Payment for the Services and any Additional Services will, unless otherwise agreed in writing, be made by London Councils within the Payment Period.  The last day of the Payment Period is the final date for payment under this Agreement.</w:t>
      </w:r>
      <w:bookmarkEnd w:id="36"/>
    </w:p>
    <w:p w14:paraId="22234F67" w14:textId="77777777" w:rsidR="006245C4" w:rsidRPr="006245C4" w:rsidRDefault="006245C4" w:rsidP="0049121C">
      <w:pPr>
        <w:numPr>
          <w:ilvl w:val="1"/>
          <w:numId w:val="21"/>
        </w:numPr>
        <w:tabs>
          <w:tab w:val="clear" w:pos="862"/>
          <w:tab w:val="left" w:pos="-720"/>
          <w:tab w:val="left"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7" w:name="_Ref430601761"/>
      <w:r w:rsidRPr="006245C4">
        <w:rPr>
          <w:rFonts w:ascii="Calibri" w:hAnsi="Calibri" w:cs="Calibri"/>
          <w:kern w:val="24"/>
          <w:sz w:val="14"/>
          <w:szCs w:val="14"/>
          <w:lang w:eastAsia="en-GB"/>
        </w:rPr>
        <w:t>As a condition precedent to payment London Councils’ Purchase Order number must be indicated on any invoice submitted by the Consultant in connection with this Agreement.  London Councils will be entitled to reject any invoice submitted by the Consultant in the event that London Councils’ relevant Purchase Order number is not stated on the invoice.</w:t>
      </w:r>
      <w:bookmarkEnd w:id="37"/>
      <w:r w:rsidRPr="006245C4">
        <w:rPr>
          <w:rFonts w:ascii="Calibri" w:hAnsi="Calibri" w:cs="Calibri"/>
          <w:kern w:val="24"/>
          <w:sz w:val="14"/>
          <w:szCs w:val="14"/>
          <w:lang w:eastAsia="en-GB"/>
        </w:rPr>
        <w:t xml:space="preserve"> Invoices submitted by the Consultant will be considered and verified by London Councils in a timely fashion and undue delay in doing so will be insufficient justification for failing to regard an invoice as valid and undisputed.</w:t>
      </w:r>
    </w:p>
    <w:p w14:paraId="3FA9E255"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14:paraId="735CAE6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Insurance &amp; Indemnity</w:t>
      </w:r>
    </w:p>
    <w:p w14:paraId="459B388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8" w:name="_Ref431286124"/>
      <w:r w:rsidRPr="006245C4">
        <w:rPr>
          <w:rFonts w:ascii="Calibri" w:hAnsi="Calibri" w:cs="Calibri"/>
          <w:kern w:val="24"/>
          <w:sz w:val="14"/>
          <w:szCs w:val="14"/>
          <w:lang w:eastAsia="en-GB"/>
        </w:rPr>
        <w:t xml:space="preserve">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_Ref431285554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will upon request, from time to time, produce to the Authorised Officer suitable proof that such cover is in place.</w:t>
      </w:r>
      <w:bookmarkEnd w:id="38"/>
    </w:p>
    <w:p w14:paraId="6ED452C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indemnify London Councils against any claims for loss or damage to property or injury or death to any person arising directly out of their obligations and the performance of the Services.</w:t>
      </w:r>
    </w:p>
    <w:p w14:paraId="627998C7"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9" w:name="_Ref431285642"/>
      <w:r w:rsidRPr="006245C4">
        <w:rPr>
          <w:rFonts w:ascii="Calibri" w:hAnsi="Calibri" w:cs="Calibri"/>
          <w:b/>
          <w:spacing w:val="-3"/>
          <w:kern w:val="24"/>
          <w:sz w:val="14"/>
          <w:szCs w:val="14"/>
          <w:lang w:eastAsia="en-GB"/>
        </w:rPr>
        <w:t>Intellectual Property Rights</w:t>
      </w:r>
      <w:bookmarkEnd w:id="39"/>
    </w:p>
    <w:p w14:paraId="6DE6F28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0" w:name="_Ref431285606"/>
      <w:r w:rsidRPr="006245C4">
        <w:rPr>
          <w:rFonts w:ascii="Calibri" w:hAnsi="Calibri" w:cs="Calibri"/>
          <w:kern w:val="24"/>
          <w:sz w:val="14"/>
          <w:szCs w:val="14"/>
          <w:lang w:eastAsia="en-GB"/>
        </w:rPr>
        <w:t xml:space="preserve">upon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all of the Documents will immediately be delivered to London Councils.  Where the Order states that:</w:t>
      </w:r>
      <w:bookmarkEnd w:id="40"/>
    </w:p>
    <w:p w14:paraId="4FF2A531" w14:textId="77777777" w:rsidR="006245C4" w:rsidRPr="006245C4" w:rsidRDefault="006245C4" w:rsidP="002C0CB3">
      <w:pPr>
        <w:numPr>
          <w:ilvl w:val="0"/>
          <w:numId w:val="32"/>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A applies, </w:t>
      </w:r>
      <w:r w:rsidRPr="006245C4">
        <w:rPr>
          <w:rFonts w:ascii="Calibri" w:hAnsi="Calibri" w:cs="Calibri"/>
          <w:spacing w:val="-3"/>
          <w:kern w:val="24"/>
          <w:sz w:val="14"/>
          <w:szCs w:val="14"/>
          <w:lang w:eastAsia="en-GB"/>
        </w:rPr>
        <w:t>all of the Documents will be the property of London Councils in all respects and the Consultant hereby assigns full copyright and future copyright and all other intellectual property rights in the Documents to London Councils; or</w:t>
      </w:r>
    </w:p>
    <w:p w14:paraId="2AB830BA" w14:textId="77777777" w:rsidR="006245C4" w:rsidRPr="006245C4" w:rsidRDefault="006245C4" w:rsidP="002C0CB3">
      <w:pPr>
        <w:numPr>
          <w:ilvl w:val="0"/>
          <w:numId w:val="32"/>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B applies, </w:t>
      </w:r>
      <w:r w:rsidRPr="006245C4">
        <w:rPr>
          <w:rFonts w:ascii="Calibri" w:hAnsi="Calibri" w:cs="Calibri"/>
          <w:spacing w:val="-3"/>
          <w:kern w:val="24"/>
          <w:sz w:val="14"/>
          <w:szCs w:val="14"/>
          <w:lang w:eastAsia="en-GB"/>
        </w:rPr>
        <w:t>the Consultant hereby grants to London Councils an irrevocable non-fee paying exclusive licence for the use thereof for whatever purpose related to the Services or the future support and development of the Services or any project or delivered product arising out of the Services and in whatever medium London Councils deems appropriate.</w:t>
      </w:r>
    </w:p>
    <w:p w14:paraId="773226E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1" w:name="_Ref431285617"/>
      <w:r w:rsidRPr="006245C4">
        <w:rPr>
          <w:rFonts w:ascii="Calibri" w:hAnsi="Calibri" w:cs="Calibri"/>
          <w:kern w:val="24"/>
          <w:sz w:val="14"/>
          <w:szCs w:val="14"/>
          <w:lang w:eastAsia="en-GB"/>
        </w:rPr>
        <w:t xml:space="preserve">In addition to the assignment/licensing and assignment of the intellectual property rights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_Ref431285606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and notwithstanding any other provision of this Agreement, the Consultant:</w:t>
      </w:r>
    </w:p>
    <w:p w14:paraId="5A0C9715"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Will 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w:t>
      </w:r>
      <w:bookmarkEnd w:id="41"/>
      <w:r w:rsidRPr="006245C4">
        <w:rPr>
          <w:rFonts w:ascii="Calibri" w:hAnsi="Calibri" w:cs="Calibri"/>
          <w:kern w:val="24"/>
          <w:sz w:val="14"/>
          <w:szCs w:val="14"/>
          <w:lang w:eastAsia="en-GB"/>
        </w:rPr>
        <w:t xml:space="preserve"> </w:t>
      </w:r>
    </w:p>
    <w:p w14:paraId="300CEF00"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14:paraId="7B399BD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14:paraId="6C1C032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that Copyright and all other intellectual property rights in this Agreement (including London Councils’ requirement, specification or 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14:paraId="09B11795"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acknowledges that London Councils may withhold any sums due under this Agreement if the Consultant fails to comply fully with the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_Ref431285642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until such time as the Consultant so complies.</w:t>
      </w:r>
    </w:p>
    <w:p w14:paraId="69E255B7" w14:textId="383B6858"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warrants that it has power and necessary authority to enter into this Agreement and to grant the rights and licences in the Documents and Materials and that the use of the Documents and Materials will not breach any </w:t>
      </w:r>
      <w:r w:rsidR="00986652" w:rsidRPr="006245C4">
        <w:rPr>
          <w:rFonts w:ascii="Calibri" w:hAnsi="Calibri" w:cs="Calibri"/>
          <w:kern w:val="24"/>
          <w:sz w:val="14"/>
          <w:szCs w:val="14"/>
          <w:lang w:eastAsia="en-GB"/>
        </w:rPr>
        <w:t>third-party</w:t>
      </w:r>
      <w:r w:rsidRPr="006245C4">
        <w:rPr>
          <w:rFonts w:ascii="Calibri" w:hAnsi="Calibri" w:cs="Calibri"/>
          <w:kern w:val="24"/>
          <w:sz w:val="14"/>
          <w:szCs w:val="14"/>
          <w:lang w:eastAsia="en-GB"/>
        </w:rPr>
        <w:t xml:space="preserve"> intellectual property rights.</w:t>
      </w:r>
    </w:p>
    <w:p w14:paraId="2AFF3C3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Confidentiality &amp; Publicity</w:t>
      </w:r>
    </w:p>
    <w:p w14:paraId="1CB6426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171D5DC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advertise, or publicly announce that it undertakes work for London Councils, nor will it make any press release, or statement, without the prior written consent of the Authorised Officer.</w:t>
      </w:r>
    </w:p>
    <w:p w14:paraId="5CA278C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agrees and warrants that it will not without the prior express written consent of London Councils:</w:t>
      </w:r>
    </w:p>
    <w:p w14:paraId="60001E97"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for its own benefit or otherwise exploit any Confidential Information nor divulge to any other party that the Consultant is intending to, or has tendered for, or been appointed to perform, the Services;</w:t>
      </w:r>
    </w:p>
    <w:p w14:paraId="7FA27ED0"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disclose any Confidential Information, in whole or in part, to any third person, firm, company or other such similar entity or otherwise use such information to the detriment of London Councils for example, but not limited to, the pursuit of a business opportunity;</w:t>
      </w:r>
    </w:p>
    <w:p w14:paraId="17E7EA5A"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the Confidential Information for any purpose whatsoever other than that for which the Consultant is specifically given access; or</w:t>
      </w:r>
    </w:p>
    <w:p w14:paraId="37162AAE"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use the Confidential Information for any illegal or immoral purposes.</w:t>
      </w:r>
    </w:p>
    <w:p w14:paraId="6870209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take all reasonable precautions necessary to safeguard the personal nature of the Confidential Information and will advise and inform its personnel and agents to strictly observe such obligations.</w:t>
      </w:r>
    </w:p>
    <w:p w14:paraId="309F105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termination of the Consultant’s engagement under this Agreement.</w:t>
      </w:r>
    </w:p>
    <w:p w14:paraId="6143422E" w14:textId="77777777" w:rsidR="006245C4" w:rsidRPr="00571965"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2" w:name="_Ref431285710"/>
      <w:r w:rsidRPr="00571965">
        <w:rPr>
          <w:rFonts w:ascii="Calibri" w:hAnsi="Calibri" w:cs="Calibri"/>
          <w:b/>
          <w:spacing w:val="-3"/>
          <w:kern w:val="24"/>
          <w:sz w:val="14"/>
          <w:szCs w:val="14"/>
          <w:lang w:eastAsia="en-GB"/>
        </w:rPr>
        <w:t>Data Protection</w:t>
      </w:r>
      <w:bookmarkEnd w:id="42"/>
      <w:r w:rsidR="00FF5A00" w:rsidRPr="00571965">
        <w:rPr>
          <w:rFonts w:ascii="Calibri" w:hAnsi="Calibri" w:cs="Calibri"/>
          <w:b/>
          <w:spacing w:val="-3"/>
          <w:kern w:val="24"/>
          <w:sz w:val="14"/>
          <w:szCs w:val="14"/>
          <w:lang w:eastAsia="en-GB"/>
        </w:rPr>
        <w:t xml:space="preserve"> </w:t>
      </w:r>
    </w:p>
    <w:p w14:paraId="6C4ED7B8" w14:textId="77777777" w:rsidR="00571965" w:rsidRPr="009E1B2B" w:rsidRDefault="00571965" w:rsidP="002C0CB3">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bookmarkStart w:id="43" w:name="_Ref431285725"/>
      <w:bookmarkStart w:id="44" w:name="_Ref431285762"/>
      <w:r w:rsidRPr="009E1B2B">
        <w:rPr>
          <w:rFonts w:ascii="Calibri" w:hAnsi="Calibri" w:cs="Arial"/>
          <w:sz w:val="14"/>
          <w:szCs w:val="14"/>
        </w:rPr>
        <w:t>The Parties acknowledge that for the purposes of the Data Protection Legislation, the Customer is the Controller and the Contractor is the Processor. For the avoidance of doubt the only processing that the Contractor is authorised to do is listed in the DP Schedule by the Controller and may not be determined by the Contractor.</w:t>
      </w:r>
    </w:p>
    <w:p w14:paraId="27B69519" w14:textId="77777777" w:rsidR="00571965" w:rsidRPr="009E1B2B" w:rsidRDefault="00571965" w:rsidP="002C0CB3">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14:paraId="22829F40" w14:textId="77777777" w:rsidR="00571965" w:rsidRPr="009E1B2B" w:rsidRDefault="00571965" w:rsidP="002C0CB3">
      <w:pPr>
        <w:widowControl w:val="0"/>
        <w:numPr>
          <w:ilvl w:val="1"/>
          <w:numId w:val="34"/>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14:paraId="08241273" w14:textId="77777777" w:rsidR="00571965" w:rsidRPr="009E1B2B" w:rsidRDefault="00571965" w:rsidP="002C0CB3">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 systematic description of the envisaged processing operations and the purpose of the processing;</w:t>
      </w:r>
    </w:p>
    <w:p w14:paraId="6AE48218" w14:textId="77777777" w:rsidR="00571965" w:rsidRPr="009E1B2B" w:rsidRDefault="00571965" w:rsidP="002C0CB3">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necessity and proportionality of the processing operations in relation to the Services;</w:t>
      </w:r>
    </w:p>
    <w:p w14:paraId="5B5FB506" w14:textId="77777777" w:rsidR="00571965" w:rsidRPr="009E1B2B" w:rsidRDefault="00571965" w:rsidP="002C0CB3">
      <w:pPr>
        <w:widowControl w:val="0"/>
        <w:numPr>
          <w:ilvl w:val="0"/>
          <w:numId w:val="35"/>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14:paraId="01B08D03" w14:textId="77777777" w:rsidR="00571965" w:rsidRPr="009E1B2B" w:rsidRDefault="00571965" w:rsidP="002C0CB3">
      <w:pPr>
        <w:widowControl w:val="0"/>
        <w:numPr>
          <w:ilvl w:val="0"/>
          <w:numId w:val="35"/>
        </w:numPr>
        <w:autoSpaceDE w:val="0"/>
        <w:autoSpaceDN w:val="0"/>
        <w:spacing w:after="40" w:line="180" w:lineRule="exact"/>
        <w:ind w:left="426" w:hanging="284"/>
        <w:rPr>
          <w:rFonts w:ascii="Calibri" w:hAnsi="Calibri" w:cs="Arial"/>
          <w:sz w:val="14"/>
          <w:szCs w:val="14"/>
        </w:rPr>
      </w:pPr>
      <w:r w:rsidRPr="009E1B2B">
        <w:rPr>
          <w:rFonts w:ascii="Calibri" w:hAnsi="Calibri" w:cs="Arial"/>
          <w:spacing w:val="-2"/>
          <w:sz w:val="14"/>
          <w:szCs w:val="14"/>
        </w:rPr>
        <w:t>the measures envisaged to address the risks, including safeguards, security measures and mechanisms to ensure the protection of Personal Data.</w:t>
      </w:r>
    </w:p>
    <w:p w14:paraId="6D1E59CB" w14:textId="77777777" w:rsidR="00571965" w:rsidRPr="009E1B2B" w:rsidRDefault="00571965" w:rsidP="002C0CB3">
      <w:pPr>
        <w:widowControl w:val="0"/>
        <w:numPr>
          <w:ilvl w:val="1"/>
          <w:numId w:val="34"/>
        </w:numPr>
        <w:tabs>
          <w:tab w:val="left" w:pos="426"/>
        </w:tabs>
        <w:autoSpaceDE w:val="0"/>
        <w:autoSpaceDN w:val="0"/>
        <w:spacing w:after="40" w:line="180" w:lineRule="exact"/>
        <w:ind w:left="0" w:firstLine="0"/>
        <w:rPr>
          <w:rFonts w:ascii="Calibri" w:hAnsi="Calibri" w:cs="Arial"/>
          <w:sz w:val="14"/>
          <w:szCs w:val="14"/>
        </w:rPr>
      </w:pPr>
      <w:r w:rsidRPr="009E1B2B">
        <w:rPr>
          <w:rFonts w:ascii="Calibri" w:hAnsi="Calibri" w:cs="Arial"/>
          <w:sz w:val="14"/>
          <w:szCs w:val="14"/>
        </w:rPr>
        <w:t>The Processor shall, in relation to any Personal Data processed in connection with its obligations under this Agreement:</w:t>
      </w:r>
    </w:p>
    <w:p w14:paraId="4067B94F" w14:textId="110F81D6" w:rsidR="00571965" w:rsidRPr="009E1B2B" w:rsidRDefault="00571965" w:rsidP="002C0CB3">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z w:val="14"/>
          <w:szCs w:val="14"/>
        </w:rPr>
        <w:t xml:space="preserve">process that Personal Data only in accordance </w:t>
      </w:r>
      <w:r w:rsidRPr="009E1B2B">
        <w:rPr>
          <w:rFonts w:ascii="Calibri" w:hAnsi="Calibri" w:cs="Arial"/>
          <w:spacing w:val="-2"/>
          <w:sz w:val="14"/>
          <w:szCs w:val="14"/>
        </w:rPr>
        <w:t xml:space="preserve">with the DP schedule unless the Processor is required to do otherwise by Law. If it is so </w:t>
      </w:r>
      <w:r w:rsidR="00986652" w:rsidRPr="009E1B2B">
        <w:rPr>
          <w:rFonts w:ascii="Calibri" w:hAnsi="Calibri" w:cs="Arial"/>
          <w:spacing w:val="-2"/>
          <w:sz w:val="14"/>
          <w:szCs w:val="14"/>
        </w:rPr>
        <w:t>required,</w:t>
      </w:r>
      <w:r w:rsidRPr="009E1B2B">
        <w:rPr>
          <w:rFonts w:ascii="Calibri" w:hAnsi="Calibri" w:cs="Arial"/>
          <w:spacing w:val="-2"/>
          <w:sz w:val="14"/>
          <w:szCs w:val="14"/>
        </w:rPr>
        <w:t xml:space="preserve"> the Processor shall promptly notify the Controller before processing the Personal Data unless prohibited by Law;</w:t>
      </w:r>
    </w:p>
    <w:p w14:paraId="663CE024" w14:textId="77777777" w:rsidR="00571965" w:rsidRPr="009E1B2B" w:rsidRDefault="00571965" w:rsidP="002C0CB3">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86FBA1E"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nature of the data to be protected;</w:t>
      </w:r>
    </w:p>
    <w:p w14:paraId="0143E01A"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harm that might result from a Data Loss Event;</w:t>
      </w:r>
    </w:p>
    <w:p w14:paraId="23F8F8B3"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(iii) state of technological development; and</w:t>
      </w:r>
    </w:p>
    <w:p w14:paraId="2169A7CC"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(iv) cost of implementing any measures;</w:t>
      </w:r>
    </w:p>
    <w:p w14:paraId="6D5707FF"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r>
        <w:rPr>
          <w:rFonts w:ascii="Calibri" w:hAnsi="Calibri" w:cs="Arial"/>
          <w:sz w:val="14"/>
          <w:szCs w:val="14"/>
        </w:rPr>
        <w:t>ensure that</w:t>
      </w:r>
      <w:r w:rsidRPr="009E1B2B">
        <w:rPr>
          <w:rFonts w:ascii="Calibri" w:hAnsi="Calibri" w:cs="Arial"/>
          <w:sz w:val="14"/>
          <w:szCs w:val="14"/>
        </w:rPr>
        <w:t>:</w:t>
      </w:r>
    </w:p>
    <w:p w14:paraId="3EDAC3C0"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the Processor Personnel do not process Personal Data except in accordance with this Agreement (and in particular the DP schedule);</w:t>
      </w:r>
    </w:p>
    <w:p w14:paraId="69947397"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14:paraId="7F2355B2"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(A) are aware of and comply with the Processor’s duties under this clause;</w:t>
      </w:r>
    </w:p>
    <w:p w14:paraId="099B98CF"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(B) are subject to appropriate confidentiality undertakings with the Processor or any Sub-processor;</w:t>
      </w:r>
    </w:p>
    <w:p w14:paraId="3141FC84"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(C) are informed of the confidential nature of the Personal Data and do not publish, disclose or divulge any of the Personal Data to any third Party unless directed in writing to do so by the Controller or as otherwise permitted by this Agreement; and</w:t>
      </w:r>
    </w:p>
    <w:p w14:paraId="4B811A16"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(D) have undergone adequate training in the use, care, protection and handling of Personal Data; and</w:t>
      </w:r>
    </w:p>
    <w:p w14:paraId="32D2986F"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(d)  not transfer Personal Data outside of the EU unless the prior written consent of the Controller has been obtained and the following conditions are fulfilled:</w:t>
      </w:r>
    </w:p>
    <w:p w14:paraId="542E9704"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w:t>
      </w:r>
      <w:proofErr w:type="spellStart"/>
      <w:r w:rsidRPr="009E1B2B">
        <w:rPr>
          <w:rFonts w:ascii="Calibri" w:hAnsi="Calibri" w:cs="Arial"/>
          <w:sz w:val="14"/>
          <w:szCs w:val="14"/>
        </w:rPr>
        <w:t>i</w:t>
      </w:r>
      <w:proofErr w:type="spellEnd"/>
      <w:r w:rsidRPr="009E1B2B">
        <w:rPr>
          <w:rFonts w:ascii="Calibri" w:hAnsi="Calibri" w:cs="Arial"/>
          <w:sz w:val="14"/>
          <w:szCs w:val="14"/>
        </w:rPr>
        <w:t>) the Controller or the Processor has provided appropriate safeguards in relation to the transfer (whether in accordance with GDPR Article 46 or LED Article 37) as determined by the Controller;</w:t>
      </w:r>
    </w:p>
    <w:p w14:paraId="1A64533D"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(ii) the Data Subject has enforceable rights and effective legal remedies;</w:t>
      </w:r>
    </w:p>
    <w:p w14:paraId="15DA1C63" w14:textId="1887E2D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(iii) the Processor complies with its obligations under the Data Protection Legislation by providing an adequate level of protection to any Personal Data that is transferred (or, if it is not so bound, uses its best </w:t>
      </w:r>
      <w:r w:rsidR="00F710C5" w:rsidRPr="009E1B2B">
        <w:rPr>
          <w:rFonts w:ascii="Calibri" w:hAnsi="Calibri" w:cs="Arial"/>
          <w:sz w:val="14"/>
          <w:szCs w:val="14"/>
        </w:rPr>
        <w:t>endeavours</w:t>
      </w:r>
      <w:r w:rsidRPr="009E1B2B">
        <w:rPr>
          <w:rFonts w:ascii="Calibri" w:hAnsi="Calibri" w:cs="Arial"/>
          <w:sz w:val="14"/>
          <w:szCs w:val="14"/>
        </w:rPr>
        <w:t xml:space="preserve"> to assist the Controller in meeting its obligations); and</w:t>
      </w:r>
    </w:p>
    <w:p w14:paraId="6B7FB18B"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(iv) the Processor complies with any reasonable instructions notified to it in advance by the Controller with respect to the processing of the Personal Data;</w:t>
      </w:r>
    </w:p>
    <w:p w14:paraId="1CCB0873" w14:textId="77777777" w:rsidR="00571965" w:rsidRPr="009E1B2B" w:rsidRDefault="00571965" w:rsidP="00571965">
      <w:pPr>
        <w:shd w:val="clear" w:color="auto" w:fill="FFFFFF"/>
        <w:tabs>
          <w:tab w:val="left" w:pos="426"/>
        </w:tabs>
        <w:suppressAutoHyphens/>
        <w:spacing w:after="40" w:line="180" w:lineRule="exact"/>
        <w:ind w:left="426" w:hanging="426"/>
        <w:rPr>
          <w:rFonts w:ascii="Calibri" w:hAnsi="Calibri" w:cs="Arial"/>
          <w:sz w:val="14"/>
          <w:szCs w:val="14"/>
        </w:rPr>
      </w:pPr>
      <w:r w:rsidRPr="009E1B2B">
        <w:rPr>
          <w:rFonts w:ascii="Calibri" w:hAnsi="Calibri" w:cs="Arial"/>
          <w:sz w:val="14"/>
          <w:szCs w:val="14"/>
        </w:rPr>
        <w:t>(e) at the written direction of the Controller, delete or return Personal Data (and any copies of it) to the Controller on termination of the Agreement unless the Processor is required by Law to retain the Personal Data.</w:t>
      </w:r>
    </w:p>
    <w:p w14:paraId="340FED6F"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14:paraId="62148401" w14:textId="77777777" w:rsidR="00571965" w:rsidRPr="009E1B2B" w:rsidRDefault="00571965" w:rsidP="002C0CB3">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
    <w:p w14:paraId="4818FB8C" w14:textId="77777777" w:rsidR="00571965" w:rsidRPr="009E1B2B" w:rsidRDefault="00571965" w:rsidP="002C0CB3">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to rectify, block or erase any Personal Data;</w:t>
      </w:r>
    </w:p>
    <w:p w14:paraId="0176F3E5" w14:textId="77777777" w:rsidR="00571965" w:rsidRPr="009E1B2B" w:rsidRDefault="00571965" w:rsidP="002C0CB3">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other request, complaint or communication relating to either</w:t>
      </w:r>
    </w:p>
    <w:p w14:paraId="4B7736FD" w14:textId="77777777" w:rsidR="00571965" w:rsidRPr="009E1B2B" w:rsidRDefault="00571965" w:rsidP="002C0CB3">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Party's obligations under the Data Protection Legislation;</w:t>
      </w:r>
    </w:p>
    <w:p w14:paraId="3785547D" w14:textId="77777777" w:rsidR="00571965" w:rsidRPr="009E1B2B" w:rsidRDefault="00571965" w:rsidP="002C0CB3">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communication from the Information Commissioner or any other regulatory authority in connection with Personal Data processed under this Agreement;</w:t>
      </w:r>
    </w:p>
    <w:p w14:paraId="110716C8" w14:textId="77777777" w:rsidR="00571965" w:rsidRPr="009E1B2B" w:rsidRDefault="00571965" w:rsidP="002C0CB3">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14:paraId="5801A230" w14:textId="77777777" w:rsidR="00571965" w:rsidRPr="009E1B2B" w:rsidRDefault="00571965" w:rsidP="002C0CB3">
      <w:pPr>
        <w:widowControl w:val="0"/>
        <w:numPr>
          <w:ilvl w:val="0"/>
          <w:numId w:val="36"/>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becomes aware of a Data Loss Event.</w:t>
      </w:r>
    </w:p>
    <w:p w14:paraId="51B7F9BB"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14:paraId="19F46329"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Taking into account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w:t>
      </w:r>
    </w:p>
    <w:p w14:paraId="4F8CE8C5" w14:textId="77777777" w:rsidR="00571965" w:rsidRPr="009E1B2B" w:rsidRDefault="00571965" w:rsidP="002C0CB3">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with full details and copies of the complaint, communication or request;</w:t>
      </w:r>
    </w:p>
    <w:p w14:paraId="6BCAB557" w14:textId="77777777" w:rsidR="00571965" w:rsidRPr="009E1B2B" w:rsidRDefault="00571965" w:rsidP="002C0CB3">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such assistance as is reasonably requested by the Controller to enable the Controller to comply with a Data Subject Request within the relevant timescales set out in the Data Protection Legislation;</w:t>
      </w:r>
    </w:p>
    <w:p w14:paraId="5A9BBA66" w14:textId="77777777" w:rsidR="00571965" w:rsidRPr="009E1B2B" w:rsidRDefault="00571965" w:rsidP="002C0CB3">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at its request, with any Personal Data it holds in relation to a Data Subject;</w:t>
      </w:r>
    </w:p>
    <w:p w14:paraId="234AB532" w14:textId="77777777" w:rsidR="00571965" w:rsidRPr="009E1B2B" w:rsidRDefault="00571965" w:rsidP="002C0CB3">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following any Data Loss Event;</w:t>
      </w:r>
    </w:p>
    <w:p w14:paraId="0416065A" w14:textId="77777777" w:rsidR="00571965" w:rsidRPr="009E1B2B" w:rsidRDefault="00571965" w:rsidP="002C0CB3">
      <w:pPr>
        <w:widowControl w:val="0"/>
        <w:numPr>
          <w:ilvl w:val="0"/>
          <w:numId w:val="37"/>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with respect to any request from the Information Commissioner’s Office, or any consultation by the Controller with the Information Commissioner's Office.</w:t>
      </w:r>
    </w:p>
    <w:p w14:paraId="5BFE4D3C"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14:paraId="45E5ECE2" w14:textId="77777777" w:rsidR="00571965" w:rsidRPr="009E1B2B" w:rsidRDefault="00571965" w:rsidP="002C0CB3">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not occasional;</w:t>
      </w:r>
    </w:p>
    <w:p w14:paraId="20BD7E22" w14:textId="77777777" w:rsidR="00571965" w:rsidRPr="009E1B2B" w:rsidRDefault="00571965" w:rsidP="002C0CB3">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14:paraId="209CA4A3" w14:textId="77777777" w:rsidR="00571965" w:rsidRPr="009E1B2B" w:rsidRDefault="00571965" w:rsidP="002C0CB3">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likely to result in a risk to the rights and freedoms of Data Subjects.</w:t>
      </w:r>
    </w:p>
    <w:p w14:paraId="3464C33A"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14:paraId="18A262E3"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7.10</w:t>
      </w:r>
      <w:r w:rsidRPr="009E1B2B">
        <w:rPr>
          <w:rFonts w:ascii="Calibri" w:hAnsi="Calibri" w:cs="Arial"/>
          <w:sz w:val="14"/>
          <w:szCs w:val="14"/>
        </w:rPr>
        <w:t xml:space="preserve"> </w:t>
      </w:r>
      <w:r w:rsidRPr="009E1B2B">
        <w:rPr>
          <w:rFonts w:ascii="Calibri" w:hAnsi="Calibri" w:cs="Arial"/>
          <w:sz w:val="14"/>
          <w:szCs w:val="14"/>
        </w:rPr>
        <w:tab/>
        <w:t>Each Party shall designate its own data protection officer if required by the Data Protection Legislation.</w:t>
      </w:r>
    </w:p>
    <w:p w14:paraId="28B857A3"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14:paraId="4306D265" w14:textId="77777777" w:rsidR="00571965" w:rsidRPr="009E1B2B" w:rsidRDefault="00571965" w:rsidP="002C0CB3">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notify the Controller in writing of the intended Sub-processor and processing;</w:t>
      </w:r>
    </w:p>
    <w:p w14:paraId="77C23FC9" w14:textId="77777777" w:rsidR="00571965" w:rsidRPr="009E1B2B" w:rsidRDefault="00571965" w:rsidP="002C0CB3">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obtain the written consent of the Controller;</w:t>
      </w:r>
    </w:p>
    <w:p w14:paraId="7215ECB7" w14:textId="77777777" w:rsidR="00571965" w:rsidRPr="009E1B2B" w:rsidRDefault="00571965" w:rsidP="002C0CB3">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14:paraId="4E271B7F" w14:textId="77777777" w:rsidR="00571965" w:rsidRPr="009E1B2B" w:rsidRDefault="00571965" w:rsidP="002C0CB3">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provide the Controller with such information regarding the Sub-processor as the Controller may reasonably require.</w:t>
      </w:r>
    </w:p>
    <w:p w14:paraId="4D56AA1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14:paraId="10C7C46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7.13</w:t>
      </w:r>
      <w:r w:rsidRPr="009E1B2B">
        <w:rPr>
          <w:rFonts w:ascii="Calibri" w:hAnsi="Calibri" w:cs="Arial"/>
          <w:sz w:val="14"/>
          <w:szCs w:val="14"/>
        </w:rPr>
        <w:t xml:space="preserve"> </w:t>
      </w:r>
      <w:r w:rsidRPr="009E1B2B">
        <w:rPr>
          <w:rFonts w:ascii="Calibri" w:hAnsi="Calibri" w:cs="Arial"/>
          <w:sz w:val="14"/>
          <w:szCs w:val="14"/>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5AC60538" w14:textId="77777777" w:rsidR="00571965" w:rsidRPr="009E1B2B" w:rsidRDefault="00571965" w:rsidP="002C0CB3">
      <w:pPr>
        <w:numPr>
          <w:ilvl w:val="1"/>
          <w:numId w:val="40"/>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79C32DD3" w14:textId="77777777" w:rsidR="00571965" w:rsidRPr="009E1B2B" w:rsidRDefault="00571965" w:rsidP="002C0CB3">
      <w:pPr>
        <w:numPr>
          <w:ilvl w:val="1"/>
          <w:numId w:val="40"/>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as a result of any breach by the Contractor of this clause.</w:t>
      </w:r>
    </w:p>
    <w:p w14:paraId="4FC1FADA" w14:textId="3858D4FD"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Delegation &amp; </w:t>
      </w:r>
      <w:r w:rsidR="00986652" w:rsidRPr="006245C4">
        <w:rPr>
          <w:rFonts w:ascii="Calibri" w:hAnsi="Calibri" w:cs="Calibri"/>
          <w:b/>
          <w:spacing w:val="-3"/>
          <w:kern w:val="24"/>
          <w:sz w:val="14"/>
          <w:szCs w:val="14"/>
          <w:lang w:eastAsia="en-GB"/>
        </w:rPr>
        <w:t>Third-Party</w:t>
      </w:r>
      <w:r w:rsidRPr="006245C4">
        <w:rPr>
          <w:rFonts w:ascii="Calibri" w:hAnsi="Calibri" w:cs="Calibri"/>
          <w:b/>
          <w:spacing w:val="-3"/>
          <w:kern w:val="24"/>
          <w:sz w:val="14"/>
          <w:szCs w:val="14"/>
          <w:lang w:eastAsia="en-GB"/>
        </w:rPr>
        <w:t xml:space="preserve"> Rights</w:t>
      </w:r>
    </w:p>
    <w:p w14:paraId="5FC1592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unless permitted, in writing, by the Authorised Officer and on terms acceptable to London Councils, sublet to, or sub-contract with any third party for all, or any part, of the Services.</w:t>
      </w:r>
    </w:p>
    <w:p w14:paraId="1785425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5" w:name="_Ref440618089"/>
      <w:r w:rsidRPr="006245C4">
        <w:rPr>
          <w:rFonts w:ascii="Calibri" w:hAnsi="Calibri" w:cs="Calibri"/>
          <w:kern w:val="24"/>
          <w:sz w:val="14"/>
          <w:szCs w:val="14"/>
          <w:lang w:eastAsia="en-GB"/>
        </w:rPr>
        <w:t>The Consultant must not appoint a sub-contractor or supplier in relation to the Services if there are compulsory grounds for excluding the sub-contractor or supplier under regulation 57 of the Public Contracts Regulations 2015.  The Consultant must include in any sub-contract awarded by it in relation to the Services provisions requiring that:</w:t>
      </w:r>
      <w:bookmarkEnd w:id="45"/>
      <w:r w:rsidRPr="006245C4">
        <w:rPr>
          <w:rFonts w:ascii="Calibri" w:hAnsi="Calibri" w:cs="Calibri"/>
          <w:kern w:val="24"/>
          <w:sz w:val="14"/>
          <w:szCs w:val="14"/>
          <w:lang w:eastAsia="en-GB"/>
        </w:rPr>
        <w:t xml:space="preserve"> </w:t>
      </w:r>
    </w:p>
    <w:p w14:paraId="6E4E1CE0" w14:textId="77777777" w:rsidR="006245C4" w:rsidRPr="006245C4" w:rsidRDefault="006245C4" w:rsidP="002C0CB3">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payment due to the sub-contractor or supplier under the sub-contract is made no later than 30 days after receipt of a valid and undisputed invoice, unless the Order requires the Consultant to make earlier payment to the sub-contractor or supplier;</w:t>
      </w:r>
    </w:p>
    <w:p w14:paraId="45B6BC74" w14:textId="77777777" w:rsidR="006245C4" w:rsidRPr="006245C4" w:rsidRDefault="006245C4" w:rsidP="002C0CB3">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invoices for payment submitted by the sub-contractor or supplier are considered and verified by the Consultant in a timely fashion;</w:t>
      </w:r>
    </w:p>
    <w:p w14:paraId="0E688A61" w14:textId="77777777" w:rsidR="006245C4" w:rsidRPr="006245C4" w:rsidRDefault="006245C4" w:rsidP="002C0CB3">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undue delay in considering and verifying invoices is not sufficient justification for failing to regard an invoice as valid and undisputed; and</w:t>
      </w:r>
    </w:p>
    <w:p w14:paraId="5B9175B7" w14:textId="77777777" w:rsidR="006245C4" w:rsidRPr="006245C4" w:rsidRDefault="006245C4" w:rsidP="002C0CB3">
      <w:pPr>
        <w:numPr>
          <w:ilvl w:val="0"/>
          <w:numId w:val="33"/>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any contract awarded by the sub-contractor or supplier in relation to the Services includes provisions to the same effect as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_Ref440618089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765DDC7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assign, or transfer, the benefit, or obligations of this Agreement, or any part of them.</w:t>
      </w:r>
    </w:p>
    <w:p w14:paraId="09DF01F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in this Agreement confers or purports to confer any rights to enforce any of its terms pursuant to the Contracts (Rights of Third Parties) Act 1999 on any person who is not a party to this Agreement.</w:t>
      </w:r>
    </w:p>
    <w:p w14:paraId="4B5C3B6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Status of the Consultant</w:t>
      </w:r>
    </w:p>
    <w:p w14:paraId="2C60896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contained in this Agreement, or elsewhere, is to be read, or construed, as a contract of employment so as to place the parties in the position of employer or employee.  Nothing contained in this Agreement is to be so construed as to constitute either party to be the agent of the other.  This Agreement does not operate so as to create a partnership or joint venture of any kind between the parties.</w:t>
      </w:r>
    </w:p>
    <w:p w14:paraId="0E8344B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Force Majeure</w:t>
      </w:r>
    </w:p>
    <w:p w14:paraId="5CEF6789"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14:paraId="6763CACF"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Notices</w:t>
      </w:r>
    </w:p>
    <w:p w14:paraId="7A68517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0F0971F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Waiver &amp; Severance</w:t>
      </w:r>
    </w:p>
    <w:p w14:paraId="786695DA"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14:paraId="128FCD1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If any provision in this Agreement becomes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31BB1590"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5"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Bribery </w:t>
      </w:r>
    </w:p>
    <w:p w14:paraId="71370FF9"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must comply at all times with the provisions of the Bribery Act 2010, in particular Section 7 thereof in relation to the conduct of its employees, or persons associated with it.  </w:t>
      </w:r>
    </w:p>
    <w:p w14:paraId="686CBB6A"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The Consultant warrants that, at all times, it has in place adequate procedures designed to prevent acts of bribery from being committed by its employees or persons associated with it, and must provide to London Councils at its request, within a reasonable time, proof of the existence and implementation of those procedures.</w:t>
      </w:r>
    </w:p>
    <w:p w14:paraId="2E5ECA5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bookmarkStart w:id="46" w:name="_Ref430341266"/>
      <w:r w:rsidRPr="006245C4">
        <w:rPr>
          <w:rFonts w:ascii="Calibri" w:hAnsi="Calibri" w:cs="Calibri"/>
          <w:color w:val="000000"/>
          <w:spacing w:val="-3"/>
          <w:kern w:val="24"/>
          <w:sz w:val="14"/>
          <w:szCs w:val="14"/>
          <w:lang w:eastAsia="en-GB"/>
        </w:rPr>
        <w:t>London Councils is entitled by notice to the Consultant to terminate the Consultant’s engagement under this or any other contract with the Consultant if, in relation to this or any other such contract, the Consultant or any person employed by it or acting on its behalf commits an offence in relation to the Bribery Act 2010.</w:t>
      </w:r>
      <w:bookmarkEnd w:id="46"/>
    </w:p>
    <w:p w14:paraId="0586517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Discrimination</w:t>
      </w:r>
    </w:p>
    <w:p w14:paraId="0CF0097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7" w:name="_Ref430337473"/>
      <w:r w:rsidRPr="006245C4">
        <w:rPr>
          <w:rFonts w:ascii="Calibri" w:hAnsi="Calibri" w:cs="Calibri"/>
          <w:kern w:val="24"/>
          <w:sz w:val="14"/>
          <w:szCs w:val="14"/>
          <w:lang w:eastAsia="en-GB"/>
        </w:rPr>
        <w:t xml:space="preserve">The Consultant must not unlawfully discriminate within the meaning and scope of the </w:t>
      </w:r>
      <w:r w:rsidRPr="006245C4">
        <w:rPr>
          <w:rFonts w:ascii="Calibri" w:hAnsi="Calibri" w:cs="Calibri"/>
          <w:kern w:val="24"/>
          <w:sz w:val="14"/>
          <w:szCs w:val="14"/>
          <w:lang w:eastAsia="en-GB"/>
        </w:rPr>
        <w:fldChar w:fldCharType="begin">
          <w:fldData xml:space="preserve">dgAxAHwAMQAwADAAMQA0AHwARQBxAHUAYQBsAGkAdAB5ACAAQQBjAHQAIAAyADAAMQAwAHwAQgBF
AFMAVABCAEwAVABJAFQATABFADcAMwA1ADYANQA3AHwAfAA=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Equality Act 2010 or </w:t>
      </w:r>
      <w:r w:rsidRPr="006245C4">
        <w:rPr>
          <w:rFonts w:ascii="Calibri" w:hAnsi="Calibri" w:cs="Calibri"/>
          <w:kern w:val="24"/>
          <w:sz w:val="14"/>
          <w:szCs w:val="14"/>
          <w:lang w:eastAsia="en-GB"/>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Schedule 8 of the Employment Equality (Age) Regulations 2006.</w:t>
      </w:r>
      <w:bookmarkEnd w:id="47"/>
    </w:p>
    <w:p w14:paraId="6FA8D04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8" w:name="_Ref430337496"/>
      <w:r w:rsidRPr="006245C4">
        <w:rPr>
          <w:rFonts w:ascii="Calibri" w:hAnsi="Calibri" w:cs="Calibri"/>
          <w:kern w:val="24"/>
          <w:sz w:val="14"/>
          <w:szCs w:val="14"/>
          <w:lang w:eastAsia="en-GB"/>
        </w:rPr>
        <w:t xml:space="preserve">Without prejudice to the generality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Consultant is to comply with London Councils’ Equal Opportunities Policy, a copy of which has been provided to the Consultant by London Councils.</w:t>
      </w:r>
      <w:bookmarkEnd w:id="48"/>
    </w:p>
    <w:p w14:paraId="3A4B4C1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take all necessary steps to secure the observance of the provisions of Conditions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all its employees, servants, agents or sub-contractors employed in the performance of the Services.</w:t>
      </w:r>
    </w:p>
    <w:p w14:paraId="75B425BD"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9" w:name="_Ref431303596"/>
      <w:r w:rsidRPr="006245C4">
        <w:rPr>
          <w:rFonts w:ascii="Calibri" w:hAnsi="Calibri" w:cs="Calibri"/>
          <w:b/>
          <w:spacing w:val="-3"/>
          <w:kern w:val="24"/>
          <w:sz w:val="14"/>
          <w:szCs w:val="14"/>
          <w:lang w:eastAsia="en-GB"/>
        </w:rPr>
        <w:t>Freedom of Information</w:t>
      </w:r>
      <w:bookmarkEnd w:id="43"/>
      <w:bookmarkEnd w:id="49"/>
    </w:p>
    <w:p w14:paraId="1B18B3C1"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In the event that London Councils receives a request in connection with the Freedom of Information Act 2000 or the Environmental Information Regulations 2004:</w:t>
      </w:r>
    </w:p>
    <w:p w14:paraId="1DB4C2C4" w14:textId="77777777" w:rsidR="006245C4" w:rsidRPr="006245C4" w:rsidRDefault="006245C4" w:rsidP="002C0CB3">
      <w:pPr>
        <w:numPr>
          <w:ilvl w:val="0"/>
          <w:numId w:val="27"/>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14:paraId="3AA08FE7" w14:textId="77777777" w:rsidR="006245C4" w:rsidRPr="006245C4" w:rsidRDefault="006245C4" w:rsidP="002C0CB3">
      <w:pPr>
        <w:numPr>
          <w:ilvl w:val="0"/>
          <w:numId w:val="27"/>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wherever reasonably practical, consult with the Consultant before disclosing information that relates to the Consultant.</w:t>
      </w:r>
    </w:p>
    <w:p w14:paraId="3CBD5B5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All information provided or assistance rendered by virtue of the Consultant’s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_Ref431303596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part of the Consultant’s general obligations to London Councils and will be at no cost to London Councils.</w:t>
      </w:r>
    </w:p>
    <w:p w14:paraId="476540C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Community Benefit </w:t>
      </w:r>
    </w:p>
    <w:p w14:paraId="127363B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0" w:name="_Ref431285684"/>
      <w:r w:rsidRPr="006245C4">
        <w:rPr>
          <w:rFonts w:ascii="Calibri" w:hAnsi="Calibri" w:cs="Calibri"/>
          <w:kern w:val="24"/>
          <w:sz w:val="14"/>
          <w:szCs w:val="14"/>
          <w:lang w:eastAsia="en-GB"/>
        </w:rPr>
        <w:t>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bookmarkEnd w:id="50"/>
    </w:p>
    <w:p w14:paraId="6FC5579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For the purposes of this Agreement the figure of 10%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has been calculated as a percentage of the Fee.</w:t>
      </w:r>
    </w:p>
    <w:p w14:paraId="00BF371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requested by London Councils, from time to time, the Consultant will provide written evidence of its compliance with the target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42B06BF4"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w:t>
      </w:r>
      <w:r w:rsidR="00A20406"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In the event that this Agreement requires any particular education and/or skills training to be made available and/or undertaken as part of the Services, the Consultant will ensure that it is made available or undertaken. Where there is no such particular requirement, the Consultant is encouraged by London Councils to ensure that appropriate training and opportunities for education, including (if appropriate) the provision of Apprenticeships, is available to its employees.</w:t>
      </w:r>
    </w:p>
    <w:p w14:paraId="052A5540"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14:paraId="44151C8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1" w:name="_Ref431303636"/>
      <w:r w:rsidRPr="006245C4">
        <w:rPr>
          <w:rFonts w:ascii="Calibri" w:hAnsi="Calibri" w:cs="Calibri"/>
          <w:b/>
          <w:spacing w:val="-3"/>
          <w:kern w:val="24"/>
          <w:sz w:val="14"/>
          <w:szCs w:val="14"/>
          <w:lang w:eastAsia="en-GB"/>
        </w:rPr>
        <w:t>Audit</w:t>
      </w:r>
      <w:bookmarkEnd w:id="44"/>
      <w:bookmarkEnd w:id="51"/>
    </w:p>
    <w:p w14:paraId="78F3CA7E"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During the course of the Services and for the Limitation Period, London Councils may conduct or be subject to an audit for the following purposes:</w:t>
      </w:r>
    </w:p>
    <w:p w14:paraId="3BAC3C1C" w14:textId="77777777" w:rsidR="006245C4" w:rsidRPr="006245C4" w:rsidRDefault="006245C4" w:rsidP="002C0CB3">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verify the accuracy of the fees paid to the Consultant (and proposed or actual variations to it in accordance with this Agreement) and/or the costs of all suppliers (including sub-contractors) for the Services;</w:t>
      </w:r>
    </w:p>
    <w:p w14:paraId="598ACD38" w14:textId="77777777" w:rsidR="006245C4" w:rsidRPr="006245C4" w:rsidRDefault="006245C4" w:rsidP="002C0CB3">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integrity, confidentiality and security of any data relating to London Councils;</w:t>
      </w:r>
    </w:p>
    <w:p w14:paraId="3CEFCF63" w14:textId="77777777" w:rsidR="006245C4" w:rsidRPr="006245C4" w:rsidRDefault="006245C4" w:rsidP="002C0CB3">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Consultant's compliance with the Data Protection Act 1998 or any other applicable legislation;</w:t>
      </w:r>
    </w:p>
    <w:p w14:paraId="56F3CDF9" w14:textId="77777777" w:rsidR="006245C4" w:rsidRPr="006245C4" w:rsidRDefault="006245C4" w:rsidP="002C0CB3">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any records created during the course of the Services;</w:t>
      </w:r>
    </w:p>
    <w:p w14:paraId="6231AE75" w14:textId="77777777" w:rsidR="006245C4" w:rsidRPr="006245C4" w:rsidRDefault="006245C4" w:rsidP="002C0CB3">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books of account kept by the Consultant in connection with the provision of the Services; </w:t>
      </w:r>
    </w:p>
    <w:p w14:paraId="26FEB903" w14:textId="77777777" w:rsidR="006245C4" w:rsidRPr="006245C4" w:rsidRDefault="006245C4" w:rsidP="002C0CB3">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carry out the audit and certification of London Councils’ accounts; </w:t>
      </w:r>
    </w:p>
    <w:p w14:paraId="150C8142" w14:textId="77777777" w:rsidR="006245C4" w:rsidRPr="006245C4" w:rsidRDefault="006245C4" w:rsidP="002C0CB3">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carry out an examination pursuant to any legislation applicable to the economy, efficiency and effectiveness with which London Councils has used its resources; or</w:t>
      </w:r>
    </w:p>
    <w:p w14:paraId="1BC77A4D" w14:textId="77777777" w:rsidR="006245C4" w:rsidRPr="006245C4" w:rsidRDefault="006245C4" w:rsidP="002C0CB3">
      <w:pPr>
        <w:numPr>
          <w:ilvl w:val="0"/>
          <w:numId w:val="28"/>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verify the accuracy and completeness of any reports delivered or required by this Agreement. </w:t>
      </w:r>
    </w:p>
    <w:p w14:paraId="4EAB8DB9"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an audit is imposed on London Councils by a regulatory body, London Councils may not conduct an audit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more than once in any calendar year. </w:t>
      </w:r>
    </w:p>
    <w:p w14:paraId="2668E36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use its reasonable endeavours to ensure that the conduct of each audit does not unreasonably disrupt the Consultant or delay the provision of the Services.</w:t>
      </w:r>
    </w:p>
    <w:p w14:paraId="20E991A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Subject to London Councils’ obligations of confidentiality, the Consultant must on demand provide London Councils and any relevant regulatory body (and/or their agents or representatives) with all reasonable co-operation and assistance in relation to each audit, including:</w:t>
      </w:r>
    </w:p>
    <w:p w14:paraId="3B86AC2F" w14:textId="77777777" w:rsidR="006245C4" w:rsidRPr="006245C4" w:rsidRDefault="006245C4" w:rsidP="002C0CB3">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all information requested by the above persons within the permitted scope of the audit;</w:t>
      </w:r>
    </w:p>
    <w:p w14:paraId="38885719" w14:textId="77777777" w:rsidR="006245C4" w:rsidRPr="006245C4" w:rsidRDefault="006245C4" w:rsidP="002C0CB3">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reasonable access to any sites controlled by the Consultant and to any equipment used (whether exclusively or non-exclusively) in the performance of the Services; and</w:t>
      </w:r>
    </w:p>
    <w:p w14:paraId="6182339F" w14:textId="77777777" w:rsidR="006245C4" w:rsidRPr="006245C4" w:rsidRDefault="006245C4" w:rsidP="002C0CB3">
      <w:pPr>
        <w:numPr>
          <w:ilvl w:val="0"/>
          <w:numId w:val="29"/>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access to the Consultant's personnel. </w:t>
      </w:r>
    </w:p>
    <w:p w14:paraId="5B0336E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endeavour to (but is not obliged to) provide at least 10 Working Days’ notice of its or, where possible, a regulatory body's, intention to conduct an audit.</w:t>
      </w:r>
    </w:p>
    <w:p w14:paraId="255EE59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parties agree that they will bear their own respective costs and expenses incurred in respect of compliance with their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unless the audit identifies a material failure of the Consultant to perform its obligations under this Agreement in which case the Consultant must reimburse London Councils for all London Councils’ reasonable costs incurred in the course of the audit. </w:t>
      </w:r>
    </w:p>
    <w:p w14:paraId="449B5E66"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 audit identifies that:  </w:t>
      </w:r>
    </w:p>
    <w:p w14:paraId="178148E6" w14:textId="77777777" w:rsidR="006245C4" w:rsidRPr="006245C4" w:rsidRDefault="006245C4" w:rsidP="002C0CB3">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the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information; </w:t>
      </w:r>
    </w:p>
    <w:p w14:paraId="55D64ADD" w14:textId="77777777" w:rsidR="006245C4" w:rsidRPr="006245C4" w:rsidRDefault="006245C4" w:rsidP="002C0CB3">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London Councils has overpaid, the Consultant must pay to London Councils the amount overpaid within 15 Working Days. London Councils may deduct the relevant amount from the Fee if the Consultant fails to make this payment; and </w:t>
      </w:r>
    </w:p>
    <w:p w14:paraId="1902D9AD" w14:textId="77777777" w:rsidR="006245C4" w:rsidRPr="006245C4" w:rsidRDefault="006245C4" w:rsidP="002C0CB3">
      <w:pPr>
        <w:numPr>
          <w:ilvl w:val="0"/>
          <w:numId w:val="30"/>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London Councils has underpaid, London Councils will pay to the Consultant the amount of the under-payment less the cost of audit incurred by London Councils if this was due to a default by the Consultant in relation to invoicing within 15 Working Days.</w:t>
      </w:r>
    </w:p>
    <w:p w14:paraId="1D65901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2" w:name="_Ref431285571"/>
      <w:bookmarkStart w:id="53" w:name="_Ref431285787"/>
      <w:r w:rsidRPr="006245C4">
        <w:rPr>
          <w:rFonts w:ascii="Calibri" w:hAnsi="Calibri" w:cs="Calibri"/>
          <w:b/>
          <w:spacing w:val="-3"/>
          <w:kern w:val="24"/>
          <w:sz w:val="14"/>
          <w:szCs w:val="14"/>
          <w:lang w:eastAsia="en-GB"/>
        </w:rPr>
        <w:t>Termination</w:t>
      </w:r>
      <w:bookmarkEnd w:id="52"/>
      <w:r w:rsidRPr="006245C4">
        <w:rPr>
          <w:rFonts w:ascii="Calibri" w:hAnsi="Calibri" w:cs="Calibri"/>
          <w:b/>
          <w:spacing w:val="-3"/>
          <w:kern w:val="24"/>
          <w:sz w:val="14"/>
          <w:szCs w:val="14"/>
          <w:lang w:eastAsia="en-GB"/>
        </w:rPr>
        <w:t xml:space="preserve"> </w:t>
      </w:r>
    </w:p>
    <w:p w14:paraId="5C54F4A7"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may terminate the Consultant’s engagement under this Agreement by written notice, such notice being effective immediately, in the event of any of the following occurrences:</w:t>
      </w:r>
    </w:p>
    <w:p w14:paraId="423A9D02"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Officer; </w:t>
      </w:r>
    </w:p>
    <w:p w14:paraId="5DA6369B"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in regard to such Policies; </w:t>
      </w:r>
    </w:p>
    <w:p w14:paraId="4C89D331"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14:paraId="5E77D471"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361DE47E"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parties; </w:t>
      </w:r>
    </w:p>
    <w:p w14:paraId="33D38FC3"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Officer; </w:t>
      </w:r>
    </w:p>
    <w:p w14:paraId="563F0B73"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circumstances specified in Condition </w:t>
      </w:r>
      <w:r w:rsidRPr="006245C4">
        <w:rPr>
          <w:rFonts w:ascii="Calibri" w:hAnsi="Calibri" w:cs="Calibri"/>
          <w:spacing w:val="-3"/>
          <w:kern w:val="24"/>
          <w:sz w:val="14"/>
          <w:szCs w:val="14"/>
          <w:lang w:eastAsia="en-GB"/>
        </w:rPr>
        <w:fldChar w:fldCharType="begin"/>
      </w:r>
      <w:r w:rsidRPr="006245C4">
        <w:rPr>
          <w:rFonts w:ascii="Calibri" w:hAnsi="Calibri" w:cs="Calibri"/>
          <w:spacing w:val="-3"/>
          <w:kern w:val="24"/>
          <w:sz w:val="14"/>
          <w:szCs w:val="14"/>
          <w:lang w:eastAsia="en-GB"/>
        </w:rPr>
        <w:instrText xml:space="preserve"> REF _Ref430341266 \r \h  \* MERGEFORMAT </w:instrText>
      </w:r>
      <w:r w:rsidRPr="006245C4">
        <w:rPr>
          <w:rFonts w:ascii="Calibri" w:hAnsi="Calibri" w:cs="Calibri"/>
          <w:spacing w:val="-3"/>
          <w:kern w:val="24"/>
          <w:sz w:val="14"/>
          <w:szCs w:val="14"/>
          <w:lang w:eastAsia="en-GB"/>
        </w:rPr>
      </w:r>
      <w:r w:rsidRPr="006245C4">
        <w:rPr>
          <w:rFonts w:ascii="Calibri" w:hAnsi="Calibri" w:cs="Calibri"/>
          <w:spacing w:val="-3"/>
          <w:kern w:val="24"/>
          <w:sz w:val="14"/>
          <w:szCs w:val="14"/>
          <w:lang w:eastAsia="en-GB"/>
        </w:rPr>
        <w:fldChar w:fldCharType="separate"/>
      </w:r>
      <w:r w:rsidR="007061B6">
        <w:rPr>
          <w:rFonts w:ascii="Calibri" w:hAnsi="Calibri" w:cs="Calibri"/>
          <w:spacing w:val="-3"/>
          <w:kern w:val="24"/>
          <w:sz w:val="14"/>
          <w:szCs w:val="14"/>
          <w:lang w:eastAsia="en-GB"/>
        </w:rPr>
        <w:t>13.3</w:t>
      </w:r>
      <w:r w:rsidRPr="006245C4">
        <w:rPr>
          <w:rFonts w:ascii="Calibri" w:hAnsi="Calibri" w:cs="Calibri"/>
          <w:spacing w:val="-3"/>
          <w:kern w:val="24"/>
          <w:sz w:val="14"/>
          <w:szCs w:val="14"/>
          <w:lang w:eastAsia="en-GB"/>
        </w:rPr>
        <w:fldChar w:fldCharType="end"/>
      </w:r>
      <w:r w:rsidRPr="006245C4">
        <w:rPr>
          <w:rFonts w:ascii="Calibri" w:hAnsi="Calibri" w:cs="Calibri"/>
          <w:spacing w:val="-3"/>
          <w:kern w:val="24"/>
          <w:sz w:val="14"/>
          <w:szCs w:val="14"/>
          <w:lang w:eastAsia="en-GB"/>
        </w:rPr>
        <w:t>; or</w:t>
      </w:r>
    </w:p>
    <w:p w14:paraId="4BA70BED"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 the circumstances specified in regulation 73(1) of the Public Contracts Regulations 2015.</w:t>
      </w:r>
    </w:p>
    <w:p w14:paraId="6281521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4" w:name="_Ref431285751"/>
      <w:r w:rsidRPr="006245C4">
        <w:rPr>
          <w:rFonts w:ascii="Calibri" w:hAnsi="Calibri" w:cs="Calibri"/>
          <w:kern w:val="24"/>
          <w:sz w:val="14"/>
          <w:szCs w:val="14"/>
          <w:lang w:eastAsia="en-GB"/>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bookmarkEnd w:id="54"/>
    </w:p>
    <w:p w14:paraId="1636679D"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London Councils terminates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_Ref431285751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London Councils will pay to the Consultant:</w:t>
      </w:r>
    </w:p>
    <w:p w14:paraId="4031BB2A" w14:textId="77777777" w:rsidR="006245C4" w:rsidRPr="006245C4" w:rsidRDefault="006245C4" w:rsidP="002C0CB3">
      <w:pPr>
        <w:numPr>
          <w:ilvl w:val="0"/>
          <w:numId w:val="23"/>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at the conclusion of any agreed Stage of the Services such sum as will have been agreed upon the execution of this Agreement to represent the consideration due for the completion of any such Stage; or</w:t>
      </w:r>
    </w:p>
    <w:p w14:paraId="4EE61EE3" w14:textId="77777777" w:rsidR="006245C4" w:rsidRPr="006245C4" w:rsidRDefault="006245C4" w:rsidP="002C0CB3">
      <w:pPr>
        <w:numPr>
          <w:ilvl w:val="0"/>
          <w:numId w:val="23"/>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where no Stages have been defined, or in the event of termination at a time when any Stage is part performed by the Consultant, such proportion of the consideration for either the Services, or the part performed Stage of the Services, </w:t>
      </w:r>
      <w:r w:rsidRPr="006245C4">
        <w:rPr>
          <w:rFonts w:ascii="Calibri" w:hAnsi="Calibri" w:cs="Calibri"/>
          <w:color w:val="000000"/>
          <w:kern w:val="24"/>
          <w:sz w:val="14"/>
          <w:szCs w:val="14"/>
          <w:lang w:eastAsia="en-GB"/>
        </w:rPr>
        <w:t xml:space="preserve">as the Authorised Officer, acting reasonably, determines </w:t>
      </w:r>
      <w:r w:rsidRPr="006245C4">
        <w:rPr>
          <w:rFonts w:ascii="Calibri" w:hAnsi="Calibri" w:cs="Calibri"/>
          <w:kern w:val="24"/>
          <w:sz w:val="14"/>
          <w:szCs w:val="14"/>
          <w:lang w:eastAsia="en-GB"/>
        </w:rPr>
        <w:t xml:space="preserve">represents a fair proportion of the consideration due to the Consultant, in accordance with the Order for the Services authorised by the Authorised Officer and performed by the Consultant.  </w:t>
      </w:r>
    </w:p>
    <w:p w14:paraId="6D3BC22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14:paraId="289359C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5" w:name="_Ref431303080"/>
      <w:r w:rsidRPr="006245C4">
        <w:rPr>
          <w:rFonts w:ascii="Calibri" w:hAnsi="Calibri" w:cs="Calibri"/>
          <w:b/>
          <w:spacing w:val="-3"/>
          <w:kern w:val="24"/>
          <w:sz w:val="14"/>
          <w:szCs w:val="14"/>
          <w:lang w:eastAsia="en-GB"/>
        </w:rPr>
        <w:t xml:space="preserve">Construction </w:t>
      </w:r>
      <w:bookmarkEnd w:id="53"/>
      <w:bookmarkEnd w:id="55"/>
      <w:r w:rsidRPr="006245C4">
        <w:rPr>
          <w:rFonts w:ascii="Calibri" w:hAnsi="Calibri" w:cs="Calibri"/>
          <w:b/>
          <w:spacing w:val="-3"/>
          <w:kern w:val="24"/>
          <w:sz w:val="14"/>
          <w:szCs w:val="14"/>
          <w:lang w:eastAsia="en-GB"/>
        </w:rPr>
        <w:t>projects</w:t>
      </w:r>
    </w:p>
    <w:p w14:paraId="37E7455D" w14:textId="1BA11A8A"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applicable, the Consultant will carry out and fulfil, in all respects, the duties of a ‘designer’ (and, if </w:t>
      </w:r>
      <w:r w:rsidR="00986652" w:rsidRPr="006245C4">
        <w:rPr>
          <w:rFonts w:ascii="Calibri" w:hAnsi="Calibri" w:cs="Calibri"/>
          <w:kern w:val="24"/>
          <w:sz w:val="14"/>
          <w:szCs w:val="14"/>
          <w:lang w:eastAsia="en-GB"/>
        </w:rPr>
        <w:t>so,</w:t>
      </w:r>
      <w:r w:rsidRPr="006245C4">
        <w:rPr>
          <w:rFonts w:ascii="Calibri" w:hAnsi="Calibri" w:cs="Calibri"/>
          <w:kern w:val="24"/>
          <w:sz w:val="14"/>
          <w:szCs w:val="14"/>
          <w:lang w:eastAsia="en-GB"/>
        </w:rPr>
        <w:t xml:space="preserve"> indicated in the Order, as the ‘principal designer’) under the Construction (Design and Management) Regulations 2015.</w:t>
      </w:r>
    </w:p>
    <w:p w14:paraId="3E5CCB1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In the event that this Agreement constitute a contract to which the provisions of Part II of The Housing Grants, Construction and Regeneration Act 1996 apply, the following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_Ref431303080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will apply, but not otherwise.</w:t>
      </w:r>
    </w:p>
    <w:p w14:paraId="08E8F892"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6" w:name="_Ref431285797"/>
      <w:r w:rsidRPr="006245C4">
        <w:rPr>
          <w:rFonts w:ascii="Calibri" w:hAnsi="Calibri" w:cs="Calibri"/>
          <w:kern w:val="24"/>
          <w:sz w:val="14"/>
          <w:szCs w:val="14"/>
          <w:lang w:eastAsia="en-GB"/>
        </w:rPr>
        <w:t>Not later than 5 Working Days after the payment due date, either:</w:t>
      </w:r>
      <w:bookmarkEnd w:id="56"/>
    </w:p>
    <w:p w14:paraId="6C94B521" w14:textId="77777777" w:rsidR="006245C4" w:rsidRPr="006245C4" w:rsidRDefault="006245C4" w:rsidP="002C0CB3">
      <w:pPr>
        <w:numPr>
          <w:ilvl w:val="0"/>
          <w:numId w:val="24"/>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7" w:name="_Ref431285822"/>
      <w:r w:rsidRPr="006245C4">
        <w:rPr>
          <w:rFonts w:ascii="Calibri" w:hAnsi="Calibri" w:cs="Calibri"/>
          <w:color w:val="000000"/>
          <w:kern w:val="24"/>
          <w:sz w:val="14"/>
          <w:szCs w:val="14"/>
          <w:lang w:eastAsia="en-GB"/>
        </w:rPr>
        <w:t>London Councils will give a notice to the Consultant, which confirms the following:</w:t>
      </w:r>
      <w:bookmarkEnd w:id="57"/>
    </w:p>
    <w:p w14:paraId="1FF5A6C1" w14:textId="77777777" w:rsidR="006245C4" w:rsidRPr="006245C4" w:rsidRDefault="006245C4" w:rsidP="002C0CB3">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or to have been due at the payment due date in respect of the payment, and</w:t>
      </w:r>
    </w:p>
    <w:p w14:paraId="2E0B0604" w14:textId="77777777" w:rsidR="006245C4" w:rsidRPr="006245C4" w:rsidRDefault="006245C4" w:rsidP="002C0CB3">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 or</w:t>
      </w:r>
    </w:p>
    <w:p w14:paraId="77F2A15D" w14:textId="77777777" w:rsidR="006245C4" w:rsidRPr="006245C4" w:rsidRDefault="006245C4" w:rsidP="0049121C">
      <w:pPr>
        <w:keepNext/>
        <w:numPr>
          <w:ilvl w:val="0"/>
          <w:numId w:val="22"/>
        </w:numPr>
        <w:tabs>
          <w:tab w:val="clear" w:pos="360"/>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8" w:name="_Ref431285836"/>
      <w:r w:rsidRPr="006245C4">
        <w:rPr>
          <w:rFonts w:ascii="Calibri" w:hAnsi="Calibri" w:cs="Calibri"/>
          <w:color w:val="000000"/>
          <w:kern w:val="24"/>
          <w:sz w:val="14"/>
          <w:szCs w:val="14"/>
          <w:lang w:eastAsia="en-GB"/>
        </w:rPr>
        <w:t>the Consultant will give a notice to London Councils confirming the following:</w:t>
      </w:r>
      <w:bookmarkEnd w:id="58"/>
    </w:p>
    <w:p w14:paraId="32256BCA" w14:textId="77777777" w:rsidR="006245C4" w:rsidRPr="006245C4" w:rsidRDefault="006245C4" w:rsidP="002C0CB3">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the Consultant considers to be or to have been due at the payment due date in respect of the payment, and</w:t>
      </w:r>
    </w:p>
    <w:p w14:paraId="60A4F9B9" w14:textId="77777777" w:rsidR="006245C4" w:rsidRPr="006245C4" w:rsidRDefault="006245C4" w:rsidP="002C0CB3">
      <w:pPr>
        <w:numPr>
          <w:ilvl w:val="0"/>
          <w:numId w:val="31"/>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340D2A24" w14:textId="77777777" w:rsidR="006245C4" w:rsidRPr="006245C4" w:rsidRDefault="006245C4" w:rsidP="006245C4">
      <w:pPr>
        <w:tabs>
          <w:tab w:val="left" w:pos="-720"/>
        </w:tabs>
        <w:suppressAutoHyphens/>
        <w:spacing w:after="120" w:line="200" w:lineRule="exact"/>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It is immaterial that the sum referred to in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_Ref431285797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19.3</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may be zero.</w:t>
      </w:r>
    </w:p>
    <w:p w14:paraId="78166B2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Subject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_Ref431285808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if notice is not issued by London Councils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 Consultant may issue a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at any time after the date on which the notice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required to be given and where the Consultant gives a notice complying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final date for payment of the sum specified in the notice is for all purposes to be regarded as postponed by the same number of days as the number of days after the date that the notice was given.</w:t>
      </w:r>
    </w:p>
    <w:p w14:paraId="0F1AEE8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9" w:name="_Ref431285808"/>
      <w:r w:rsidRPr="006245C4">
        <w:rPr>
          <w:rFonts w:ascii="Calibri" w:hAnsi="Calibri" w:cs="Calibri"/>
          <w:kern w:val="24"/>
          <w:sz w:val="14"/>
          <w:szCs w:val="14"/>
          <w:lang w:eastAsia="en-GB"/>
        </w:rPr>
        <w:t xml:space="preserve">If the Consultant’s invoice issued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_Ref431285900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3.2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complies with the provisions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then the Consultant may not give another such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bookmarkEnd w:id="59"/>
    </w:p>
    <w:p w14:paraId="173E5019"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0" w:name="_Ref431285946"/>
      <w:r w:rsidRPr="006245C4">
        <w:rPr>
          <w:rFonts w:ascii="Calibri" w:hAnsi="Calibri" w:cs="Calibri"/>
          <w:kern w:val="24"/>
          <w:sz w:val="14"/>
          <w:szCs w:val="14"/>
          <w:lang w:eastAsia="en-GB"/>
        </w:rPr>
        <w:t>To the extent not already paid, London Councils must pay the notified sum on or before the final date for payment unless either:</w:t>
      </w:r>
      <w:bookmarkEnd w:id="60"/>
    </w:p>
    <w:p w14:paraId="4C937D63" w14:textId="77777777" w:rsidR="006245C4" w:rsidRPr="006245C4" w:rsidRDefault="006245C4" w:rsidP="002C0CB3">
      <w:pPr>
        <w:keepNext/>
        <w:numPr>
          <w:ilvl w:val="0"/>
          <w:numId w:val="25"/>
        </w:numPr>
        <w:suppressAutoHyphens/>
        <w:spacing w:before="240" w:after="120" w:line="200" w:lineRule="exact"/>
        <w:ind w:leftChars="20" w:left="369" w:hangingChars="235" w:hanging="329"/>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it gives to the Consultant a notice of London Councils’ intention to pay less than the notified sum specifying:</w:t>
      </w:r>
    </w:p>
    <w:p w14:paraId="513E228B" w14:textId="77777777" w:rsidR="006245C4" w:rsidRPr="006245C4" w:rsidRDefault="006245C4" w:rsidP="002C0CB3">
      <w:pPr>
        <w:numPr>
          <w:ilvl w:val="0"/>
          <w:numId w:val="31"/>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due on the date the notice is served, and</w:t>
      </w:r>
    </w:p>
    <w:p w14:paraId="57C017B2" w14:textId="77777777" w:rsidR="006245C4" w:rsidRPr="006245C4" w:rsidRDefault="006245C4" w:rsidP="002C0CB3">
      <w:pPr>
        <w:numPr>
          <w:ilvl w:val="0"/>
          <w:numId w:val="31"/>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7F59E266" w14:textId="77777777" w:rsidR="006245C4" w:rsidRPr="006245C4" w:rsidRDefault="006245C4" w:rsidP="006245C4">
      <w:pPr>
        <w:tabs>
          <w:tab w:val="left" w:pos="-720"/>
        </w:tabs>
        <w:suppressAutoHyphens/>
        <w:spacing w:after="120" w:line="200" w:lineRule="exact"/>
        <w:ind w:left="426"/>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such notice must be given not later than 5 Working Days before the final date for payment and it is immaterial for the purposes of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_Ref431285946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19.6</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that the sum referred to in such notice may be zero; or</w:t>
      </w:r>
    </w:p>
    <w:p w14:paraId="364F61FC" w14:textId="77777777" w:rsidR="006245C4" w:rsidRPr="006245C4" w:rsidDel="00B64331" w:rsidRDefault="006245C4" w:rsidP="002C0CB3">
      <w:pPr>
        <w:numPr>
          <w:ilvl w:val="0"/>
          <w:numId w:val="25"/>
        </w:numPr>
        <w:tabs>
          <w:tab w:val="left" w:pos="-720"/>
        </w:tabs>
        <w:suppressAutoHyphens/>
        <w:spacing w:before="240" w:after="120" w:line="200" w:lineRule="exact"/>
        <w:ind w:left="425" w:hanging="425"/>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Consultant becomes insolvent not earlier than 5 Working Days before the final date for payment, in which event London Councils need not pay any sum due in respect of the payment.</w:t>
      </w:r>
    </w:p>
    <w:p w14:paraId="1E6ECF00"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1" w:name="_Ref431285960"/>
      <w:r w:rsidRPr="006245C4">
        <w:rPr>
          <w:rFonts w:ascii="Calibri" w:hAnsi="Calibri" w:cs="Calibri"/>
          <w:kern w:val="24"/>
          <w:sz w:val="14"/>
          <w:szCs w:val="14"/>
          <w:lang w:eastAsia="en-GB"/>
        </w:rPr>
        <w:t>If any dispute or difference arises under or in connection with this Agreement, which either party wishes to refer to adjudication, Part 1 of the Schedule to the Scheme for Construction Contracts (England and Wales) Regulations 1998 as amended by the Scheme for Construction Contracts (England and Wales) Regulations 1998 (Amendment) (England) Regulations 2011 will apply except that:</w:t>
      </w:r>
      <w:bookmarkEnd w:id="61"/>
    </w:p>
    <w:p w14:paraId="1C07ED4C" w14:textId="77777777" w:rsidR="006245C4" w:rsidRPr="006245C4" w:rsidRDefault="006245C4" w:rsidP="002C0CB3">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nominating body will be the Technology and Construction Solicitors Association.</w:t>
      </w:r>
    </w:p>
    <w:p w14:paraId="77273C38" w14:textId="748D4B7F" w:rsidR="006245C4" w:rsidRPr="006245C4" w:rsidRDefault="006245C4" w:rsidP="002C0CB3">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in the first sentence of paragraph 1(3) the word </w:t>
      </w:r>
      <w:r w:rsidRPr="006245C4">
        <w:rPr>
          <w:rFonts w:ascii="Calibri" w:hAnsi="Calibri" w:cs="Calibri"/>
          <w:i/>
          <w:color w:val="000000"/>
          <w:kern w:val="24"/>
          <w:sz w:val="14"/>
          <w:szCs w:val="14"/>
          <w:lang w:eastAsia="en-GB"/>
        </w:rPr>
        <w:t>briefly</w:t>
      </w:r>
      <w:r w:rsidRPr="006245C4">
        <w:rPr>
          <w:rFonts w:ascii="Calibri" w:hAnsi="Calibri" w:cs="Calibri"/>
          <w:color w:val="000000"/>
          <w:kern w:val="24"/>
          <w:sz w:val="14"/>
          <w:szCs w:val="14"/>
          <w:lang w:eastAsia="en-GB"/>
        </w:rPr>
        <w:t xml:space="preserve"> </w:t>
      </w:r>
      <w:r w:rsidR="00986652" w:rsidRPr="006245C4">
        <w:rPr>
          <w:rFonts w:ascii="Calibri" w:hAnsi="Calibri" w:cs="Calibri"/>
          <w:color w:val="000000"/>
          <w:kern w:val="24"/>
          <w:sz w:val="14"/>
          <w:szCs w:val="14"/>
          <w:lang w:eastAsia="en-GB"/>
        </w:rPr>
        <w:t>is</w:t>
      </w:r>
      <w:r w:rsidRPr="006245C4">
        <w:rPr>
          <w:rFonts w:ascii="Calibri" w:hAnsi="Calibri" w:cs="Calibri"/>
          <w:color w:val="000000"/>
          <w:kern w:val="24"/>
          <w:sz w:val="14"/>
          <w:szCs w:val="14"/>
          <w:lang w:eastAsia="en-GB"/>
        </w:rPr>
        <w:t xml:space="preserve"> deleted and substituted by the words </w:t>
      </w:r>
      <w:r w:rsidRPr="006245C4">
        <w:rPr>
          <w:rFonts w:ascii="Calibri" w:hAnsi="Calibri" w:cs="Calibri"/>
          <w:i/>
          <w:color w:val="000000"/>
          <w:kern w:val="24"/>
          <w:sz w:val="14"/>
          <w:szCs w:val="14"/>
          <w:lang w:eastAsia="en-GB"/>
        </w:rPr>
        <w:t>in detail.</w:t>
      </w:r>
    </w:p>
    <w:p w14:paraId="373E38B7" w14:textId="77777777" w:rsidR="006245C4" w:rsidRPr="006245C4" w:rsidRDefault="006245C4" w:rsidP="002C0CB3">
      <w:pPr>
        <w:keepNext/>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paragraph 22 is deleted and substituted with the following:</w:t>
      </w:r>
    </w:p>
    <w:p w14:paraId="69128E6F"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The adjudicator must give a decision together with reasons therefor in writing and may award costs as part of the decision.  Each party will be entitled to make written representations as to why it should not be allocated any portion of the costs flowing from the adjudicator’s decision, and the adjudicator must take due consideration including giving reasons for his further determination in this regard.  If no award as to costs is made by the adjudicator, the parties will bear the costs of the adjudication in equal shares.</w:t>
      </w:r>
    </w:p>
    <w:p w14:paraId="07EF1CE2" w14:textId="77777777" w:rsidR="006245C4" w:rsidRPr="006245C4" w:rsidRDefault="006245C4" w:rsidP="002C0CB3">
      <w:pPr>
        <w:keepNext/>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a new paragraph 22A(5) is inserted as follows:</w:t>
      </w:r>
    </w:p>
    <w:p w14:paraId="7B33B46F"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As part of the corrected decision, the adjudicator also has power to reassess his prior determination as to which party will be responsible for the costs flowing from his corrected decision.</w:t>
      </w:r>
      <w:r w:rsidRPr="006245C4">
        <w:rPr>
          <w:rFonts w:ascii="Calibri" w:hAnsi="Calibri" w:cs="Calibri"/>
          <w:color w:val="000000"/>
          <w:kern w:val="24"/>
          <w:sz w:val="14"/>
          <w:szCs w:val="14"/>
          <w:lang w:eastAsia="en-GB"/>
        </w:rPr>
        <w:t xml:space="preserve"> </w:t>
      </w:r>
    </w:p>
    <w:p w14:paraId="099DF83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62" w:name="_Ref431285972"/>
      <w:r w:rsidRPr="006245C4">
        <w:rPr>
          <w:rFonts w:ascii="Calibri" w:hAnsi="Calibri" w:cs="Calibri"/>
          <w:b/>
          <w:spacing w:val="-3"/>
          <w:kern w:val="24"/>
          <w:sz w:val="14"/>
          <w:szCs w:val="14"/>
          <w:lang w:eastAsia="en-GB"/>
        </w:rPr>
        <w:t>Governing Law &amp; Disputes</w:t>
      </w:r>
      <w:bookmarkEnd w:id="62"/>
    </w:p>
    <w:p w14:paraId="0C48336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_Ref431285960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  Neither party will commence any court proceedings/litigation in relation to any dispute arising out of this Agreement until they have attempted to settle it by mediation and that mediation has terminated.</w:t>
      </w:r>
    </w:p>
    <w:p w14:paraId="48E956C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continue to perform its obligations (including, any Additional Services) even if any dispute resolution procedure has been invoked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_Ref431285972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20</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either party.</w:t>
      </w:r>
    </w:p>
    <w:p w14:paraId="3AB1FD8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This Agreement will be governed by and construed in accordance with the Laws of England and the parties submit to the exclusive jurisdiction of the English Courts.</w:t>
      </w:r>
    </w:p>
    <w:p w14:paraId="5957446F" w14:textId="77777777" w:rsidR="006245C4" w:rsidRPr="006245C4" w:rsidRDefault="006245C4" w:rsidP="006245C4">
      <w:pPr>
        <w:tabs>
          <w:tab w:val="left" w:pos="-720"/>
          <w:tab w:val="left" w:pos="0"/>
        </w:tabs>
        <w:suppressAutoHyphens/>
        <w:spacing w:after="120" w:line="200" w:lineRule="exact"/>
        <w:jc w:val="both"/>
        <w:rPr>
          <w:rFonts w:ascii="Calibri" w:hAnsi="Calibri" w:cs="Calibri"/>
          <w:kern w:val="24"/>
          <w:sz w:val="16"/>
          <w:szCs w:val="16"/>
          <w:lang w:eastAsia="en-GB"/>
        </w:rPr>
      </w:pPr>
    </w:p>
    <w:p w14:paraId="03E938DC" w14:textId="17F18259" w:rsidR="006245C4" w:rsidRPr="006245C4" w:rsidRDefault="006245C4" w:rsidP="00F710C5">
      <w:pPr>
        <w:tabs>
          <w:tab w:val="left" w:pos="-720"/>
        </w:tabs>
        <w:suppressAutoHyphens/>
        <w:spacing w:after="120" w:line="200" w:lineRule="exact"/>
        <w:jc w:val="both"/>
        <w:rPr>
          <w:rFonts w:ascii="Calibri" w:hAnsi="Calibri" w:cs="Calibri"/>
          <w:kern w:val="24"/>
          <w:sz w:val="16"/>
          <w:szCs w:val="16"/>
          <w:lang w:eastAsia="en-GB"/>
        </w:rPr>
        <w:sectPr w:rsidR="006245C4" w:rsidRPr="006245C4" w:rsidSect="00F710C5">
          <w:headerReference w:type="default" r:id="rId23"/>
          <w:footerReference w:type="default" r:id="rId24"/>
          <w:type w:val="continuous"/>
          <w:pgSz w:w="11906" w:h="16838" w:code="9"/>
          <w:pgMar w:top="537" w:right="758" w:bottom="1361" w:left="851" w:header="284" w:footer="103" w:gutter="0"/>
          <w:paperSrc w:first="7" w:other="7"/>
          <w:cols w:num="3" w:space="293"/>
          <w:noEndnote/>
          <w:titlePg/>
          <w:docGrid w:linePitch="326"/>
        </w:sectPr>
      </w:pPr>
    </w:p>
    <w:p w14:paraId="5968E87F" w14:textId="42B80E45" w:rsidR="003D256C" w:rsidRPr="00FE0E4D" w:rsidRDefault="003D256C" w:rsidP="00864954">
      <w:pPr>
        <w:shd w:val="clear" w:color="auto" w:fill="CC99FF"/>
        <w:spacing w:before="240" w:line="240" w:lineRule="exact"/>
        <w:rPr>
          <w:rFonts w:ascii="Arial" w:hAnsi="Arial" w:cs="Arial"/>
          <w:color w:val="000000"/>
          <w:sz w:val="22"/>
          <w:szCs w:val="22"/>
        </w:rPr>
      </w:pPr>
    </w:p>
    <w:sectPr w:rsidR="003D256C" w:rsidRPr="00FE0E4D" w:rsidSect="00F710C5">
      <w:footerReference w:type="default" r:id="rId25"/>
      <w:headerReference w:type="first" r:id="rId26"/>
      <w:footerReference w:type="first" r:id="rId27"/>
      <w:pgSz w:w="11906" w:h="16838" w:code="9"/>
      <w:pgMar w:top="1134" w:right="1134" w:bottom="1134" w:left="1134"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7572A" w14:textId="77777777" w:rsidR="00EC6E33" w:rsidRDefault="00EC6E33">
      <w:r>
        <w:separator/>
      </w:r>
    </w:p>
  </w:endnote>
  <w:endnote w:type="continuationSeparator" w:id="0">
    <w:p w14:paraId="25983AEB" w14:textId="77777777" w:rsidR="00EC6E33" w:rsidRDefault="00EC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EF033" w14:textId="77777777" w:rsidR="00EC6E33" w:rsidRPr="000C1B4E" w:rsidRDefault="00EC6E33">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11</w:t>
    </w:r>
    <w:r w:rsidRPr="000C1B4E">
      <w:rPr>
        <w:rFonts w:ascii="Arial" w:hAnsi="Arial" w:cs="Arial"/>
        <w:b/>
        <w:noProof/>
      </w:rPr>
      <w:fldChar w:fldCharType="end"/>
    </w:r>
  </w:p>
  <w:p w14:paraId="1E31BFAD" w14:textId="77777777" w:rsidR="00EC6E33" w:rsidRPr="001600D4" w:rsidRDefault="00EC6E33" w:rsidP="009A1F23">
    <w:pPr>
      <w:pStyle w:val="Footer"/>
      <w:rPr>
        <w:rFonts w:ascii="Arial" w:hAnsi="Arial" w:cs="Arial"/>
        <w:b/>
        <w:color w:val="FF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D676C" w14:textId="77777777" w:rsidR="00EC6E33" w:rsidRPr="00186C8B" w:rsidRDefault="00EC6E33"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14:paraId="56B57246" w14:textId="77777777" w:rsidR="00EC6E33" w:rsidRPr="00401541" w:rsidRDefault="00EC6E33" w:rsidP="0040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1C96B" w14:textId="77777777" w:rsidR="00EC6E33" w:rsidRPr="005249D5" w:rsidRDefault="00EC6E33">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10</w:t>
    </w:r>
    <w:r w:rsidRPr="005249D5">
      <w:rPr>
        <w:rFonts w:ascii="Calibri" w:hAnsi="Calibri"/>
        <w:noProof/>
        <w:sz w:val="16"/>
        <w:szCs w:val="16"/>
      </w:rPr>
      <w:fldChar w:fldCharType="end"/>
    </w:r>
  </w:p>
  <w:p w14:paraId="0AE8D31C" w14:textId="77777777" w:rsidR="00EC6E33" w:rsidRPr="005249D5" w:rsidRDefault="00EC6E33">
    <w:pPr>
      <w:pStyle w:val="Footer"/>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C59D0" w14:textId="77777777" w:rsidR="00EC6E33" w:rsidRPr="001802A5" w:rsidRDefault="00EC6E33">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Pr>
        <w:rFonts w:ascii="Calibri" w:hAnsi="Calibri"/>
        <w:noProof/>
        <w:sz w:val="16"/>
        <w:szCs w:val="16"/>
      </w:rPr>
      <w:t>20</w:t>
    </w:r>
    <w:r w:rsidRPr="001802A5">
      <w:rPr>
        <w:rFonts w:ascii="Calibri" w:hAnsi="Calibri"/>
        <w:noProof/>
        <w:sz w:val="16"/>
        <w:szCs w:val="16"/>
      </w:rPr>
      <w:fldChar w:fldCharType="end"/>
    </w:r>
  </w:p>
  <w:p w14:paraId="6EFE4139" w14:textId="77777777" w:rsidR="00EC6E33" w:rsidRPr="001802A5" w:rsidRDefault="00EC6E33">
    <w:pPr>
      <w:pStyle w:val="Footer"/>
      <w:jc w:val="center"/>
      <w:rPr>
        <w:rFonts w:ascii="Calibri" w:hAnsi="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5A305" w14:textId="77777777" w:rsidR="00EC6E33" w:rsidRPr="000C1B4E" w:rsidRDefault="00EC6E33">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10</w:t>
    </w:r>
    <w:r w:rsidRPr="000C1B4E">
      <w:rPr>
        <w:rFonts w:ascii="Arial" w:hAnsi="Arial" w:cs="Arial"/>
        <w:b/>
        <w:noProof/>
      </w:rPr>
      <w:fldChar w:fldCharType="end"/>
    </w:r>
  </w:p>
  <w:p w14:paraId="3C3BDF91" w14:textId="77777777" w:rsidR="00EC6E33" w:rsidRPr="001600D4" w:rsidRDefault="00EC6E33" w:rsidP="000E3005">
    <w:pPr>
      <w:pStyle w:val="Footer"/>
      <w:jc w:val="center"/>
      <w:rPr>
        <w:rFonts w:ascii="Arial" w:hAnsi="Arial" w:cs="Arial"/>
        <w:b/>
        <w:color w:val="FF0000"/>
        <w:sz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A1186" w14:textId="77777777" w:rsidR="00EC6E33" w:rsidRDefault="00EC6E33"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14:paraId="1AAF3718" w14:textId="77777777" w:rsidR="00EC6E33" w:rsidRPr="00B02DF3" w:rsidRDefault="00EC6E33">
    <w:pPr>
      <w:pStyle w:val="Footer"/>
      <w:jc w:val="center"/>
      <w:rPr>
        <w:rFonts w:ascii="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FDBEA" w14:textId="77777777" w:rsidR="00EC6E33" w:rsidRDefault="00EC6E33">
      <w:r>
        <w:separator/>
      </w:r>
    </w:p>
  </w:footnote>
  <w:footnote w:type="continuationSeparator" w:id="0">
    <w:p w14:paraId="16425700" w14:textId="77777777" w:rsidR="00EC6E33" w:rsidRDefault="00EC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A67D" w14:textId="53D48E78" w:rsidR="00EC6E33" w:rsidRPr="001600D4" w:rsidRDefault="00EC6E33" w:rsidP="000E3005">
    <w:pPr>
      <w:pStyle w:val="Footer"/>
      <w:rPr>
        <w:rFonts w:ascii="Arial" w:hAnsi="Arial" w:cs="Arial"/>
        <w:b/>
        <w:color w:val="FF0000"/>
        <w:sz w:val="22"/>
      </w:rPr>
    </w:pPr>
  </w:p>
  <w:p w14:paraId="0582C283" w14:textId="77777777" w:rsidR="00EC6E33" w:rsidRDefault="00EC6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18D7" w14:textId="77777777" w:rsidR="00EC6E33" w:rsidRDefault="00EC6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178C3" w14:textId="77777777" w:rsidR="00EC6E33" w:rsidRDefault="00EC6E33" w:rsidP="009306E3">
    <w:pPr>
      <w:pStyle w:val="Header"/>
      <w:jc w:val="right"/>
    </w:pPr>
  </w:p>
  <w:p w14:paraId="05B2BB04" w14:textId="77777777" w:rsidR="00EC6E33" w:rsidRPr="00FF1511" w:rsidRDefault="00EC6E33" w:rsidP="009306E3">
    <w:pPr>
      <w:pStyle w:val="Header"/>
      <w:jc w:val="right"/>
    </w:pPr>
    <w:r>
      <w:rPr>
        <w:rFonts w:ascii="Calibri" w:hAnsi="Calibri" w:cs="Calibri"/>
        <w:noProof/>
        <w:lang w:eastAsia="en-GB"/>
      </w:rPr>
      <w:drawing>
        <wp:inline distT="0" distB="0" distL="0" distR="0" wp14:anchorId="0FB1E113" wp14:editId="361448B4">
          <wp:extent cx="1943100" cy="923925"/>
          <wp:effectExtent l="0" t="0" r="0" b="9525"/>
          <wp:docPr id="2"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A1E47CC"/>
    <w:multiLevelType w:val="hybridMultilevel"/>
    <w:tmpl w:val="48A8BF70"/>
    <w:lvl w:ilvl="0" w:tplc="C04E28B2">
      <w:start w:val="1"/>
      <w:numFmt w:val="bullet"/>
      <w:lvlText w:val="•"/>
      <w:lvlJc w:val="left"/>
      <w:pPr>
        <w:tabs>
          <w:tab w:val="num" w:pos="720"/>
        </w:tabs>
        <w:ind w:left="720" w:hanging="360"/>
      </w:pPr>
      <w:rPr>
        <w:rFonts w:ascii="Arial" w:hAnsi="Arial" w:cs="Times New Roman" w:hint="default"/>
      </w:rPr>
    </w:lvl>
    <w:lvl w:ilvl="1" w:tplc="B4E40BEC">
      <w:start w:val="1"/>
      <w:numFmt w:val="bullet"/>
      <w:lvlText w:val="•"/>
      <w:lvlJc w:val="left"/>
      <w:pPr>
        <w:tabs>
          <w:tab w:val="num" w:pos="1440"/>
        </w:tabs>
        <w:ind w:left="1440" w:hanging="360"/>
      </w:pPr>
      <w:rPr>
        <w:rFonts w:ascii="Arial" w:hAnsi="Arial" w:cs="Times New Roman" w:hint="default"/>
      </w:rPr>
    </w:lvl>
    <w:lvl w:ilvl="2" w:tplc="D7AA268A">
      <w:start w:val="1"/>
      <w:numFmt w:val="bullet"/>
      <w:lvlText w:val="•"/>
      <w:lvlJc w:val="left"/>
      <w:pPr>
        <w:tabs>
          <w:tab w:val="num" w:pos="2160"/>
        </w:tabs>
        <w:ind w:left="2160" w:hanging="360"/>
      </w:pPr>
      <w:rPr>
        <w:rFonts w:ascii="Arial" w:hAnsi="Arial" w:cs="Times New Roman" w:hint="default"/>
      </w:rPr>
    </w:lvl>
    <w:lvl w:ilvl="3" w:tplc="D16E071C">
      <w:start w:val="1"/>
      <w:numFmt w:val="bullet"/>
      <w:lvlText w:val="•"/>
      <w:lvlJc w:val="left"/>
      <w:pPr>
        <w:tabs>
          <w:tab w:val="num" w:pos="2880"/>
        </w:tabs>
        <w:ind w:left="2880" w:hanging="360"/>
      </w:pPr>
      <w:rPr>
        <w:rFonts w:ascii="Arial" w:hAnsi="Arial" w:cs="Times New Roman" w:hint="default"/>
      </w:rPr>
    </w:lvl>
    <w:lvl w:ilvl="4" w:tplc="363E3F48">
      <w:start w:val="1"/>
      <w:numFmt w:val="bullet"/>
      <w:lvlText w:val="•"/>
      <w:lvlJc w:val="left"/>
      <w:pPr>
        <w:tabs>
          <w:tab w:val="num" w:pos="3600"/>
        </w:tabs>
        <w:ind w:left="3600" w:hanging="360"/>
      </w:pPr>
      <w:rPr>
        <w:rFonts w:ascii="Arial" w:hAnsi="Arial" w:cs="Times New Roman" w:hint="default"/>
      </w:rPr>
    </w:lvl>
    <w:lvl w:ilvl="5" w:tplc="2806B9CC">
      <w:start w:val="1"/>
      <w:numFmt w:val="bullet"/>
      <w:lvlText w:val="•"/>
      <w:lvlJc w:val="left"/>
      <w:pPr>
        <w:tabs>
          <w:tab w:val="num" w:pos="4320"/>
        </w:tabs>
        <w:ind w:left="4320" w:hanging="360"/>
      </w:pPr>
      <w:rPr>
        <w:rFonts w:ascii="Arial" w:hAnsi="Arial" w:cs="Times New Roman" w:hint="default"/>
      </w:rPr>
    </w:lvl>
    <w:lvl w:ilvl="6" w:tplc="43A234CE">
      <w:start w:val="1"/>
      <w:numFmt w:val="bullet"/>
      <w:lvlText w:val="•"/>
      <w:lvlJc w:val="left"/>
      <w:pPr>
        <w:tabs>
          <w:tab w:val="num" w:pos="5040"/>
        </w:tabs>
        <w:ind w:left="5040" w:hanging="360"/>
      </w:pPr>
      <w:rPr>
        <w:rFonts w:ascii="Arial" w:hAnsi="Arial" w:cs="Times New Roman" w:hint="default"/>
      </w:rPr>
    </w:lvl>
    <w:lvl w:ilvl="7" w:tplc="4A6EE00E">
      <w:start w:val="1"/>
      <w:numFmt w:val="bullet"/>
      <w:lvlText w:val="•"/>
      <w:lvlJc w:val="left"/>
      <w:pPr>
        <w:tabs>
          <w:tab w:val="num" w:pos="5760"/>
        </w:tabs>
        <w:ind w:left="5760" w:hanging="360"/>
      </w:pPr>
      <w:rPr>
        <w:rFonts w:ascii="Arial" w:hAnsi="Arial" w:cs="Times New Roman" w:hint="default"/>
      </w:rPr>
    </w:lvl>
    <w:lvl w:ilvl="8" w:tplc="25CE9DF2">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0A524B"/>
    <w:multiLevelType w:val="hybridMultilevel"/>
    <w:tmpl w:val="B6C89C64"/>
    <w:lvl w:ilvl="0" w:tplc="46DCB472">
      <w:start w:val="1"/>
      <w:numFmt w:val="bullet"/>
      <w:lvlText w:val="•"/>
      <w:lvlJc w:val="left"/>
      <w:pPr>
        <w:tabs>
          <w:tab w:val="num" w:pos="720"/>
        </w:tabs>
        <w:ind w:left="720" w:hanging="360"/>
      </w:pPr>
      <w:rPr>
        <w:rFonts w:ascii="Arial" w:hAnsi="Arial" w:hint="default"/>
      </w:rPr>
    </w:lvl>
    <w:lvl w:ilvl="1" w:tplc="F72AA8E2" w:tentative="1">
      <w:start w:val="1"/>
      <w:numFmt w:val="bullet"/>
      <w:lvlText w:val="•"/>
      <w:lvlJc w:val="left"/>
      <w:pPr>
        <w:tabs>
          <w:tab w:val="num" w:pos="1440"/>
        </w:tabs>
        <w:ind w:left="1440" w:hanging="360"/>
      </w:pPr>
      <w:rPr>
        <w:rFonts w:ascii="Arial" w:hAnsi="Arial" w:hint="default"/>
      </w:rPr>
    </w:lvl>
    <w:lvl w:ilvl="2" w:tplc="6E2CF19E" w:tentative="1">
      <w:start w:val="1"/>
      <w:numFmt w:val="bullet"/>
      <w:lvlText w:val="•"/>
      <w:lvlJc w:val="left"/>
      <w:pPr>
        <w:tabs>
          <w:tab w:val="num" w:pos="2160"/>
        </w:tabs>
        <w:ind w:left="2160" w:hanging="360"/>
      </w:pPr>
      <w:rPr>
        <w:rFonts w:ascii="Arial" w:hAnsi="Arial" w:hint="default"/>
      </w:rPr>
    </w:lvl>
    <w:lvl w:ilvl="3" w:tplc="B90C8492" w:tentative="1">
      <w:start w:val="1"/>
      <w:numFmt w:val="bullet"/>
      <w:lvlText w:val="•"/>
      <w:lvlJc w:val="left"/>
      <w:pPr>
        <w:tabs>
          <w:tab w:val="num" w:pos="2880"/>
        </w:tabs>
        <w:ind w:left="2880" w:hanging="360"/>
      </w:pPr>
      <w:rPr>
        <w:rFonts w:ascii="Arial" w:hAnsi="Arial" w:hint="default"/>
      </w:rPr>
    </w:lvl>
    <w:lvl w:ilvl="4" w:tplc="3442405E" w:tentative="1">
      <w:start w:val="1"/>
      <w:numFmt w:val="bullet"/>
      <w:lvlText w:val="•"/>
      <w:lvlJc w:val="left"/>
      <w:pPr>
        <w:tabs>
          <w:tab w:val="num" w:pos="3600"/>
        </w:tabs>
        <w:ind w:left="3600" w:hanging="360"/>
      </w:pPr>
      <w:rPr>
        <w:rFonts w:ascii="Arial" w:hAnsi="Arial" w:hint="default"/>
      </w:rPr>
    </w:lvl>
    <w:lvl w:ilvl="5" w:tplc="B8FE6DDA" w:tentative="1">
      <w:start w:val="1"/>
      <w:numFmt w:val="bullet"/>
      <w:lvlText w:val="•"/>
      <w:lvlJc w:val="left"/>
      <w:pPr>
        <w:tabs>
          <w:tab w:val="num" w:pos="4320"/>
        </w:tabs>
        <w:ind w:left="4320" w:hanging="360"/>
      </w:pPr>
      <w:rPr>
        <w:rFonts w:ascii="Arial" w:hAnsi="Arial" w:hint="default"/>
      </w:rPr>
    </w:lvl>
    <w:lvl w:ilvl="6" w:tplc="D46A7F34" w:tentative="1">
      <w:start w:val="1"/>
      <w:numFmt w:val="bullet"/>
      <w:lvlText w:val="•"/>
      <w:lvlJc w:val="left"/>
      <w:pPr>
        <w:tabs>
          <w:tab w:val="num" w:pos="5040"/>
        </w:tabs>
        <w:ind w:left="5040" w:hanging="360"/>
      </w:pPr>
      <w:rPr>
        <w:rFonts w:ascii="Arial" w:hAnsi="Arial" w:hint="default"/>
      </w:rPr>
    </w:lvl>
    <w:lvl w:ilvl="7" w:tplc="6A1AE852" w:tentative="1">
      <w:start w:val="1"/>
      <w:numFmt w:val="bullet"/>
      <w:lvlText w:val="•"/>
      <w:lvlJc w:val="left"/>
      <w:pPr>
        <w:tabs>
          <w:tab w:val="num" w:pos="5760"/>
        </w:tabs>
        <w:ind w:left="5760" w:hanging="360"/>
      </w:pPr>
      <w:rPr>
        <w:rFonts w:ascii="Arial" w:hAnsi="Arial" w:hint="default"/>
      </w:rPr>
    </w:lvl>
    <w:lvl w:ilvl="8" w:tplc="38F437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1" w15:restartNumberingAfterBreak="0">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2" w15:restartNumberingAfterBreak="0">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73A7A"/>
    <w:multiLevelType w:val="multilevel"/>
    <w:tmpl w:val="329C1B8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A5642B"/>
    <w:multiLevelType w:val="hybridMultilevel"/>
    <w:tmpl w:val="212E340C"/>
    <w:lvl w:ilvl="0" w:tplc="08090005">
      <w:start w:val="1"/>
      <w:numFmt w:val="bullet"/>
      <w:lvlText w:val=""/>
      <w:lvlJc w:val="left"/>
      <w:pPr>
        <w:ind w:left="720" w:hanging="360"/>
      </w:pPr>
      <w:rPr>
        <w:rFonts w:ascii="Wingdings" w:hAnsi="Wingdings" w:hint="default"/>
      </w:rPr>
    </w:lvl>
    <w:lvl w:ilvl="1" w:tplc="D9A2C24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2A1F176A"/>
    <w:multiLevelType w:val="multilevel"/>
    <w:tmpl w:val="F84E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9" w15:restartNumberingAfterBreak="0">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2"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4E3072"/>
    <w:multiLevelType w:val="hybridMultilevel"/>
    <w:tmpl w:val="A6C6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031F4"/>
    <w:multiLevelType w:val="multilevel"/>
    <w:tmpl w:val="460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27" w15:restartNumberingAfterBreak="0">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29" w15:restartNumberingAfterBreak="0">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E611E0F"/>
    <w:multiLevelType w:val="hybridMultilevel"/>
    <w:tmpl w:val="C486EA8A"/>
    <w:lvl w:ilvl="0" w:tplc="48E85B22">
      <w:start w:val="1"/>
      <w:numFmt w:val="bullet"/>
      <w:lvlText w:val="•"/>
      <w:lvlJc w:val="left"/>
      <w:pPr>
        <w:tabs>
          <w:tab w:val="num" w:pos="720"/>
        </w:tabs>
        <w:ind w:left="720" w:hanging="360"/>
      </w:pPr>
      <w:rPr>
        <w:rFonts w:ascii="Arial" w:hAnsi="Arial" w:hint="default"/>
      </w:rPr>
    </w:lvl>
    <w:lvl w:ilvl="1" w:tplc="8E9EE31E" w:tentative="1">
      <w:start w:val="1"/>
      <w:numFmt w:val="bullet"/>
      <w:lvlText w:val="•"/>
      <w:lvlJc w:val="left"/>
      <w:pPr>
        <w:tabs>
          <w:tab w:val="num" w:pos="1440"/>
        </w:tabs>
        <w:ind w:left="1440" w:hanging="360"/>
      </w:pPr>
      <w:rPr>
        <w:rFonts w:ascii="Arial" w:hAnsi="Arial" w:hint="default"/>
      </w:rPr>
    </w:lvl>
    <w:lvl w:ilvl="2" w:tplc="AC5E27B8" w:tentative="1">
      <w:start w:val="1"/>
      <w:numFmt w:val="bullet"/>
      <w:lvlText w:val="•"/>
      <w:lvlJc w:val="left"/>
      <w:pPr>
        <w:tabs>
          <w:tab w:val="num" w:pos="2160"/>
        </w:tabs>
        <w:ind w:left="2160" w:hanging="360"/>
      </w:pPr>
      <w:rPr>
        <w:rFonts w:ascii="Arial" w:hAnsi="Arial" w:hint="default"/>
      </w:rPr>
    </w:lvl>
    <w:lvl w:ilvl="3" w:tplc="1B285590" w:tentative="1">
      <w:start w:val="1"/>
      <w:numFmt w:val="bullet"/>
      <w:lvlText w:val="•"/>
      <w:lvlJc w:val="left"/>
      <w:pPr>
        <w:tabs>
          <w:tab w:val="num" w:pos="2880"/>
        </w:tabs>
        <w:ind w:left="2880" w:hanging="360"/>
      </w:pPr>
      <w:rPr>
        <w:rFonts w:ascii="Arial" w:hAnsi="Arial" w:hint="default"/>
      </w:rPr>
    </w:lvl>
    <w:lvl w:ilvl="4" w:tplc="DB4CB0B4" w:tentative="1">
      <w:start w:val="1"/>
      <w:numFmt w:val="bullet"/>
      <w:lvlText w:val="•"/>
      <w:lvlJc w:val="left"/>
      <w:pPr>
        <w:tabs>
          <w:tab w:val="num" w:pos="3600"/>
        </w:tabs>
        <w:ind w:left="3600" w:hanging="360"/>
      </w:pPr>
      <w:rPr>
        <w:rFonts w:ascii="Arial" w:hAnsi="Arial" w:hint="default"/>
      </w:rPr>
    </w:lvl>
    <w:lvl w:ilvl="5" w:tplc="837838FA" w:tentative="1">
      <w:start w:val="1"/>
      <w:numFmt w:val="bullet"/>
      <w:lvlText w:val="•"/>
      <w:lvlJc w:val="left"/>
      <w:pPr>
        <w:tabs>
          <w:tab w:val="num" w:pos="4320"/>
        </w:tabs>
        <w:ind w:left="4320" w:hanging="360"/>
      </w:pPr>
      <w:rPr>
        <w:rFonts w:ascii="Arial" w:hAnsi="Arial" w:hint="default"/>
      </w:rPr>
    </w:lvl>
    <w:lvl w:ilvl="6" w:tplc="2D32265E" w:tentative="1">
      <w:start w:val="1"/>
      <w:numFmt w:val="bullet"/>
      <w:lvlText w:val="•"/>
      <w:lvlJc w:val="left"/>
      <w:pPr>
        <w:tabs>
          <w:tab w:val="num" w:pos="5040"/>
        </w:tabs>
        <w:ind w:left="5040" w:hanging="360"/>
      </w:pPr>
      <w:rPr>
        <w:rFonts w:ascii="Arial" w:hAnsi="Arial" w:hint="default"/>
      </w:rPr>
    </w:lvl>
    <w:lvl w:ilvl="7" w:tplc="30ACAE98" w:tentative="1">
      <w:start w:val="1"/>
      <w:numFmt w:val="bullet"/>
      <w:lvlText w:val="•"/>
      <w:lvlJc w:val="left"/>
      <w:pPr>
        <w:tabs>
          <w:tab w:val="num" w:pos="5760"/>
        </w:tabs>
        <w:ind w:left="5760" w:hanging="360"/>
      </w:pPr>
      <w:rPr>
        <w:rFonts w:ascii="Arial" w:hAnsi="Arial" w:hint="default"/>
      </w:rPr>
    </w:lvl>
    <w:lvl w:ilvl="8" w:tplc="81AC296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CE5699"/>
    <w:multiLevelType w:val="multilevel"/>
    <w:tmpl w:val="D23AADC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49365EA"/>
    <w:multiLevelType w:val="multilevel"/>
    <w:tmpl w:val="11A8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803117A"/>
    <w:multiLevelType w:val="hybridMultilevel"/>
    <w:tmpl w:val="5E52F1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EB72E41"/>
    <w:multiLevelType w:val="hybridMultilevel"/>
    <w:tmpl w:val="6EFC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50" w15:restartNumberingAfterBreak="0">
    <w:nsid w:val="78C310EF"/>
    <w:multiLevelType w:val="hybridMultilevel"/>
    <w:tmpl w:val="AD3AFD46"/>
    <w:lvl w:ilvl="0" w:tplc="004A7224">
      <w:start w:val="1"/>
      <w:numFmt w:val="bullet"/>
      <w:lvlText w:val="•"/>
      <w:lvlJc w:val="left"/>
      <w:pPr>
        <w:tabs>
          <w:tab w:val="num" w:pos="720"/>
        </w:tabs>
        <w:ind w:left="720" w:hanging="360"/>
      </w:pPr>
      <w:rPr>
        <w:rFonts w:ascii="Arial" w:hAnsi="Arial" w:hint="default"/>
      </w:rPr>
    </w:lvl>
    <w:lvl w:ilvl="1" w:tplc="42042296" w:tentative="1">
      <w:start w:val="1"/>
      <w:numFmt w:val="bullet"/>
      <w:lvlText w:val="•"/>
      <w:lvlJc w:val="left"/>
      <w:pPr>
        <w:tabs>
          <w:tab w:val="num" w:pos="1440"/>
        </w:tabs>
        <w:ind w:left="1440" w:hanging="360"/>
      </w:pPr>
      <w:rPr>
        <w:rFonts w:ascii="Arial" w:hAnsi="Arial" w:hint="default"/>
      </w:rPr>
    </w:lvl>
    <w:lvl w:ilvl="2" w:tplc="418022FA" w:tentative="1">
      <w:start w:val="1"/>
      <w:numFmt w:val="bullet"/>
      <w:lvlText w:val="•"/>
      <w:lvlJc w:val="left"/>
      <w:pPr>
        <w:tabs>
          <w:tab w:val="num" w:pos="2160"/>
        </w:tabs>
        <w:ind w:left="2160" w:hanging="360"/>
      </w:pPr>
      <w:rPr>
        <w:rFonts w:ascii="Arial" w:hAnsi="Arial" w:hint="default"/>
      </w:rPr>
    </w:lvl>
    <w:lvl w:ilvl="3" w:tplc="3C005F72" w:tentative="1">
      <w:start w:val="1"/>
      <w:numFmt w:val="bullet"/>
      <w:lvlText w:val="•"/>
      <w:lvlJc w:val="left"/>
      <w:pPr>
        <w:tabs>
          <w:tab w:val="num" w:pos="2880"/>
        </w:tabs>
        <w:ind w:left="2880" w:hanging="360"/>
      </w:pPr>
      <w:rPr>
        <w:rFonts w:ascii="Arial" w:hAnsi="Arial" w:hint="default"/>
      </w:rPr>
    </w:lvl>
    <w:lvl w:ilvl="4" w:tplc="1960E67E" w:tentative="1">
      <w:start w:val="1"/>
      <w:numFmt w:val="bullet"/>
      <w:lvlText w:val="•"/>
      <w:lvlJc w:val="left"/>
      <w:pPr>
        <w:tabs>
          <w:tab w:val="num" w:pos="3600"/>
        </w:tabs>
        <w:ind w:left="3600" w:hanging="360"/>
      </w:pPr>
      <w:rPr>
        <w:rFonts w:ascii="Arial" w:hAnsi="Arial" w:hint="default"/>
      </w:rPr>
    </w:lvl>
    <w:lvl w:ilvl="5" w:tplc="175CA426" w:tentative="1">
      <w:start w:val="1"/>
      <w:numFmt w:val="bullet"/>
      <w:lvlText w:val="•"/>
      <w:lvlJc w:val="left"/>
      <w:pPr>
        <w:tabs>
          <w:tab w:val="num" w:pos="4320"/>
        </w:tabs>
        <w:ind w:left="4320" w:hanging="360"/>
      </w:pPr>
      <w:rPr>
        <w:rFonts w:ascii="Arial" w:hAnsi="Arial" w:hint="default"/>
      </w:rPr>
    </w:lvl>
    <w:lvl w:ilvl="6" w:tplc="F0C8E176" w:tentative="1">
      <w:start w:val="1"/>
      <w:numFmt w:val="bullet"/>
      <w:lvlText w:val="•"/>
      <w:lvlJc w:val="left"/>
      <w:pPr>
        <w:tabs>
          <w:tab w:val="num" w:pos="5040"/>
        </w:tabs>
        <w:ind w:left="5040" w:hanging="360"/>
      </w:pPr>
      <w:rPr>
        <w:rFonts w:ascii="Arial" w:hAnsi="Arial" w:hint="default"/>
      </w:rPr>
    </w:lvl>
    <w:lvl w:ilvl="7" w:tplc="E798535A" w:tentative="1">
      <w:start w:val="1"/>
      <w:numFmt w:val="bullet"/>
      <w:lvlText w:val="•"/>
      <w:lvlJc w:val="left"/>
      <w:pPr>
        <w:tabs>
          <w:tab w:val="num" w:pos="5760"/>
        </w:tabs>
        <w:ind w:left="5760" w:hanging="360"/>
      </w:pPr>
      <w:rPr>
        <w:rFonts w:ascii="Arial" w:hAnsi="Arial" w:hint="default"/>
      </w:rPr>
    </w:lvl>
    <w:lvl w:ilvl="8" w:tplc="1DB4C7C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abstractNumId w:val="20"/>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42"/>
  </w:num>
  <w:num w:numId="3">
    <w:abstractNumId w:val="46"/>
  </w:num>
  <w:num w:numId="4">
    <w:abstractNumId w:val="22"/>
  </w:num>
  <w:num w:numId="5">
    <w:abstractNumId w:val="23"/>
  </w:num>
  <w:num w:numId="6">
    <w:abstractNumId w:val="37"/>
  </w:num>
  <w:num w:numId="7">
    <w:abstractNumId w:val="30"/>
  </w:num>
  <w:num w:numId="8">
    <w:abstractNumId w:val="10"/>
  </w:num>
  <w:num w:numId="9">
    <w:abstractNumId w:val="15"/>
  </w:num>
  <w:num w:numId="10">
    <w:abstractNumId w:val="19"/>
  </w:num>
  <w:num w:numId="11">
    <w:abstractNumId w:val="0"/>
  </w:num>
  <w:num w:numId="12">
    <w:abstractNumId w:val="26"/>
  </w:num>
  <w:num w:numId="13">
    <w:abstractNumId w:val="27"/>
  </w:num>
  <w:num w:numId="14">
    <w:abstractNumId w:val="45"/>
  </w:num>
  <w:num w:numId="15">
    <w:abstractNumId w:val="28"/>
  </w:num>
  <w:num w:numId="16">
    <w:abstractNumId w:val="2"/>
  </w:num>
  <w:num w:numId="17">
    <w:abstractNumId w:val="35"/>
  </w:num>
  <w:num w:numId="18">
    <w:abstractNumId w:val="12"/>
  </w:num>
  <w:num w:numId="19">
    <w:abstractNumId w:val="49"/>
  </w:num>
  <w:num w:numId="20">
    <w:abstractNumId w:val="1"/>
  </w:num>
  <w:num w:numId="21">
    <w:abstractNumId w:val="41"/>
  </w:num>
  <w:num w:numId="22">
    <w:abstractNumId w:val="18"/>
  </w:num>
  <w:num w:numId="23">
    <w:abstractNumId w:val="6"/>
  </w:num>
  <w:num w:numId="24">
    <w:abstractNumId w:val="33"/>
  </w:num>
  <w:num w:numId="25">
    <w:abstractNumId w:val="17"/>
  </w:num>
  <w:num w:numId="26">
    <w:abstractNumId w:val="8"/>
  </w:num>
  <w:num w:numId="27">
    <w:abstractNumId w:val="29"/>
  </w:num>
  <w:num w:numId="28">
    <w:abstractNumId w:val="9"/>
  </w:num>
  <w:num w:numId="29">
    <w:abstractNumId w:val="39"/>
  </w:num>
  <w:num w:numId="30">
    <w:abstractNumId w:val="4"/>
  </w:num>
  <w:num w:numId="31">
    <w:abstractNumId w:val="5"/>
  </w:num>
  <w:num w:numId="32">
    <w:abstractNumId w:val="21"/>
  </w:num>
  <w:num w:numId="33">
    <w:abstractNumId w:val="11"/>
  </w:num>
  <w:num w:numId="34">
    <w:abstractNumId w:val="48"/>
  </w:num>
  <w:num w:numId="35">
    <w:abstractNumId w:val="38"/>
  </w:num>
  <w:num w:numId="36">
    <w:abstractNumId w:val="32"/>
  </w:num>
  <w:num w:numId="37">
    <w:abstractNumId w:val="51"/>
  </w:num>
  <w:num w:numId="38">
    <w:abstractNumId w:val="47"/>
  </w:num>
  <w:num w:numId="39">
    <w:abstractNumId w:val="40"/>
  </w:num>
  <w:num w:numId="40">
    <w:abstractNumId w:val="52"/>
  </w:num>
  <w:num w:numId="41">
    <w:abstractNumId w:val="34"/>
  </w:num>
  <w:num w:numId="42">
    <w:abstractNumId w:val="14"/>
  </w:num>
  <w:num w:numId="43">
    <w:abstractNumId w:val="43"/>
  </w:num>
  <w:num w:numId="44">
    <w:abstractNumId w:val="13"/>
  </w:num>
  <w:num w:numId="45">
    <w:abstractNumId w:val="24"/>
  </w:num>
  <w:num w:numId="46">
    <w:abstractNumId w:val="44"/>
  </w:num>
  <w:num w:numId="47">
    <w:abstractNumId w:val="50"/>
  </w:num>
  <w:num w:numId="48">
    <w:abstractNumId w:val="31"/>
  </w:num>
  <w:num w:numId="49">
    <w:abstractNumId w:val="7"/>
  </w:num>
  <w:num w:numId="50">
    <w:abstractNumId w:val="25"/>
  </w:num>
  <w:num w:numId="51">
    <w:abstractNumId w:val="3"/>
  </w:num>
  <w:num w:numId="52">
    <w:abstractNumId w:val="16"/>
  </w:num>
  <w:num w:numId="53">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54"/>
    <w:rsid w:val="00000B29"/>
    <w:rsid w:val="0000167E"/>
    <w:rsid w:val="00003F21"/>
    <w:rsid w:val="000044CF"/>
    <w:rsid w:val="000051A9"/>
    <w:rsid w:val="00006847"/>
    <w:rsid w:val="000112E8"/>
    <w:rsid w:val="00012944"/>
    <w:rsid w:val="0002017E"/>
    <w:rsid w:val="000219FE"/>
    <w:rsid w:val="00027700"/>
    <w:rsid w:val="000312CA"/>
    <w:rsid w:val="000342A2"/>
    <w:rsid w:val="000357B4"/>
    <w:rsid w:val="00041786"/>
    <w:rsid w:val="00042487"/>
    <w:rsid w:val="000469E4"/>
    <w:rsid w:val="000470AD"/>
    <w:rsid w:val="00050837"/>
    <w:rsid w:val="00051B3E"/>
    <w:rsid w:val="00053752"/>
    <w:rsid w:val="000551F6"/>
    <w:rsid w:val="00055EED"/>
    <w:rsid w:val="000621DA"/>
    <w:rsid w:val="00064347"/>
    <w:rsid w:val="00064663"/>
    <w:rsid w:val="000723A7"/>
    <w:rsid w:val="00077FC6"/>
    <w:rsid w:val="00080AC0"/>
    <w:rsid w:val="00082559"/>
    <w:rsid w:val="00091715"/>
    <w:rsid w:val="00094036"/>
    <w:rsid w:val="00094869"/>
    <w:rsid w:val="000A1CEB"/>
    <w:rsid w:val="000A2246"/>
    <w:rsid w:val="000A3EE3"/>
    <w:rsid w:val="000A5249"/>
    <w:rsid w:val="000A5470"/>
    <w:rsid w:val="000A56D7"/>
    <w:rsid w:val="000A5C9D"/>
    <w:rsid w:val="000B285C"/>
    <w:rsid w:val="000B371A"/>
    <w:rsid w:val="000B4290"/>
    <w:rsid w:val="000B5122"/>
    <w:rsid w:val="000B57A4"/>
    <w:rsid w:val="000B5B06"/>
    <w:rsid w:val="000B5E82"/>
    <w:rsid w:val="000B67CB"/>
    <w:rsid w:val="000B6F21"/>
    <w:rsid w:val="000B7E4D"/>
    <w:rsid w:val="000B7FB9"/>
    <w:rsid w:val="000C1B4E"/>
    <w:rsid w:val="000C1F6B"/>
    <w:rsid w:val="000C3645"/>
    <w:rsid w:val="000C5A50"/>
    <w:rsid w:val="000C65D0"/>
    <w:rsid w:val="000C751A"/>
    <w:rsid w:val="000C7A06"/>
    <w:rsid w:val="000D0049"/>
    <w:rsid w:val="000D126E"/>
    <w:rsid w:val="000D16D7"/>
    <w:rsid w:val="000D1741"/>
    <w:rsid w:val="000D1ADF"/>
    <w:rsid w:val="000D2D2B"/>
    <w:rsid w:val="000D2E85"/>
    <w:rsid w:val="000D5318"/>
    <w:rsid w:val="000D5C35"/>
    <w:rsid w:val="000E3005"/>
    <w:rsid w:val="000E4D6B"/>
    <w:rsid w:val="000E736F"/>
    <w:rsid w:val="000F064E"/>
    <w:rsid w:val="000F0B06"/>
    <w:rsid w:val="000F1E70"/>
    <w:rsid w:val="000F3566"/>
    <w:rsid w:val="000F425F"/>
    <w:rsid w:val="00107689"/>
    <w:rsid w:val="00107963"/>
    <w:rsid w:val="00107C51"/>
    <w:rsid w:val="0011063C"/>
    <w:rsid w:val="00111F26"/>
    <w:rsid w:val="001168B3"/>
    <w:rsid w:val="00125680"/>
    <w:rsid w:val="001257BD"/>
    <w:rsid w:val="00126600"/>
    <w:rsid w:val="00131568"/>
    <w:rsid w:val="00140B20"/>
    <w:rsid w:val="00141488"/>
    <w:rsid w:val="00143C70"/>
    <w:rsid w:val="00147991"/>
    <w:rsid w:val="00147FCA"/>
    <w:rsid w:val="00151C7E"/>
    <w:rsid w:val="001529BD"/>
    <w:rsid w:val="0015398C"/>
    <w:rsid w:val="00154A52"/>
    <w:rsid w:val="0015586C"/>
    <w:rsid w:val="001600D4"/>
    <w:rsid w:val="00160EA9"/>
    <w:rsid w:val="001611DC"/>
    <w:rsid w:val="0016123E"/>
    <w:rsid w:val="00163B9E"/>
    <w:rsid w:val="0016438B"/>
    <w:rsid w:val="00167FEB"/>
    <w:rsid w:val="0017032B"/>
    <w:rsid w:val="001729A9"/>
    <w:rsid w:val="00173047"/>
    <w:rsid w:val="00173FE0"/>
    <w:rsid w:val="001812F9"/>
    <w:rsid w:val="00182924"/>
    <w:rsid w:val="001862C8"/>
    <w:rsid w:val="0019409C"/>
    <w:rsid w:val="0019527C"/>
    <w:rsid w:val="00196D2B"/>
    <w:rsid w:val="00197070"/>
    <w:rsid w:val="0019720E"/>
    <w:rsid w:val="00197A2F"/>
    <w:rsid w:val="00197B3E"/>
    <w:rsid w:val="001A3DAC"/>
    <w:rsid w:val="001A6114"/>
    <w:rsid w:val="001A63D3"/>
    <w:rsid w:val="001B2F4A"/>
    <w:rsid w:val="001B631C"/>
    <w:rsid w:val="001B7098"/>
    <w:rsid w:val="001C03EE"/>
    <w:rsid w:val="001C1BBD"/>
    <w:rsid w:val="001C2229"/>
    <w:rsid w:val="001C68A8"/>
    <w:rsid w:val="001D012F"/>
    <w:rsid w:val="001D1387"/>
    <w:rsid w:val="001D4203"/>
    <w:rsid w:val="001D5249"/>
    <w:rsid w:val="001D5556"/>
    <w:rsid w:val="001E0305"/>
    <w:rsid w:val="001E133F"/>
    <w:rsid w:val="001E1906"/>
    <w:rsid w:val="001E4983"/>
    <w:rsid w:val="001E69AC"/>
    <w:rsid w:val="001E6B00"/>
    <w:rsid w:val="001F0218"/>
    <w:rsid w:val="001F090B"/>
    <w:rsid w:val="001F147A"/>
    <w:rsid w:val="001F19A5"/>
    <w:rsid w:val="001F3411"/>
    <w:rsid w:val="001F7A6A"/>
    <w:rsid w:val="00200542"/>
    <w:rsid w:val="002028F6"/>
    <w:rsid w:val="0020379F"/>
    <w:rsid w:val="00205F8B"/>
    <w:rsid w:val="00206A91"/>
    <w:rsid w:val="0021054A"/>
    <w:rsid w:val="00213776"/>
    <w:rsid w:val="00214D65"/>
    <w:rsid w:val="00217B1D"/>
    <w:rsid w:val="0022152E"/>
    <w:rsid w:val="002252D8"/>
    <w:rsid w:val="00226AAF"/>
    <w:rsid w:val="002271C7"/>
    <w:rsid w:val="00231D03"/>
    <w:rsid w:val="002322BB"/>
    <w:rsid w:val="00233858"/>
    <w:rsid w:val="00234345"/>
    <w:rsid w:val="0023498A"/>
    <w:rsid w:val="002354E2"/>
    <w:rsid w:val="00235ABC"/>
    <w:rsid w:val="002377DA"/>
    <w:rsid w:val="0024022B"/>
    <w:rsid w:val="002404DC"/>
    <w:rsid w:val="0024174B"/>
    <w:rsid w:val="0024311C"/>
    <w:rsid w:val="002436B6"/>
    <w:rsid w:val="00247E51"/>
    <w:rsid w:val="002516DC"/>
    <w:rsid w:val="0025216C"/>
    <w:rsid w:val="00253630"/>
    <w:rsid w:val="0025553F"/>
    <w:rsid w:val="00257C37"/>
    <w:rsid w:val="00261E50"/>
    <w:rsid w:val="0026408E"/>
    <w:rsid w:val="00265898"/>
    <w:rsid w:val="0027054A"/>
    <w:rsid w:val="00270DA3"/>
    <w:rsid w:val="00273EBB"/>
    <w:rsid w:val="00273F77"/>
    <w:rsid w:val="00274B8D"/>
    <w:rsid w:val="0027565D"/>
    <w:rsid w:val="00276168"/>
    <w:rsid w:val="00277196"/>
    <w:rsid w:val="0028400B"/>
    <w:rsid w:val="002849A8"/>
    <w:rsid w:val="002907F0"/>
    <w:rsid w:val="00290931"/>
    <w:rsid w:val="0029523B"/>
    <w:rsid w:val="00297504"/>
    <w:rsid w:val="002A2968"/>
    <w:rsid w:val="002A4134"/>
    <w:rsid w:val="002A6142"/>
    <w:rsid w:val="002A7484"/>
    <w:rsid w:val="002B106B"/>
    <w:rsid w:val="002B4ACF"/>
    <w:rsid w:val="002C0CB3"/>
    <w:rsid w:val="002C4A0D"/>
    <w:rsid w:val="002D0CC0"/>
    <w:rsid w:val="002D1BEA"/>
    <w:rsid w:val="002D3224"/>
    <w:rsid w:val="002D46E3"/>
    <w:rsid w:val="002D4EC8"/>
    <w:rsid w:val="002E1648"/>
    <w:rsid w:val="002E4D51"/>
    <w:rsid w:val="002E63E6"/>
    <w:rsid w:val="002E6875"/>
    <w:rsid w:val="002F265C"/>
    <w:rsid w:val="002F44E9"/>
    <w:rsid w:val="002F61E0"/>
    <w:rsid w:val="002F6F87"/>
    <w:rsid w:val="0030140C"/>
    <w:rsid w:val="003023A6"/>
    <w:rsid w:val="00302F60"/>
    <w:rsid w:val="00305E0A"/>
    <w:rsid w:val="00311B43"/>
    <w:rsid w:val="00314ED0"/>
    <w:rsid w:val="00316073"/>
    <w:rsid w:val="00316785"/>
    <w:rsid w:val="00316790"/>
    <w:rsid w:val="003220A1"/>
    <w:rsid w:val="0032396E"/>
    <w:rsid w:val="00325C30"/>
    <w:rsid w:val="003262BF"/>
    <w:rsid w:val="0033036D"/>
    <w:rsid w:val="00331002"/>
    <w:rsid w:val="003311DA"/>
    <w:rsid w:val="00331311"/>
    <w:rsid w:val="00331EF5"/>
    <w:rsid w:val="00335D9B"/>
    <w:rsid w:val="003361C2"/>
    <w:rsid w:val="003409B2"/>
    <w:rsid w:val="00341F3F"/>
    <w:rsid w:val="003444DA"/>
    <w:rsid w:val="00346D22"/>
    <w:rsid w:val="00346D83"/>
    <w:rsid w:val="00347E09"/>
    <w:rsid w:val="00351528"/>
    <w:rsid w:val="00354537"/>
    <w:rsid w:val="0036068B"/>
    <w:rsid w:val="00361208"/>
    <w:rsid w:val="0036271D"/>
    <w:rsid w:val="00363227"/>
    <w:rsid w:val="003668D7"/>
    <w:rsid w:val="00367F19"/>
    <w:rsid w:val="0037079E"/>
    <w:rsid w:val="00370E4C"/>
    <w:rsid w:val="00372B91"/>
    <w:rsid w:val="0037447B"/>
    <w:rsid w:val="00376678"/>
    <w:rsid w:val="00380223"/>
    <w:rsid w:val="003812DA"/>
    <w:rsid w:val="003839D2"/>
    <w:rsid w:val="0038621A"/>
    <w:rsid w:val="003866E0"/>
    <w:rsid w:val="00391270"/>
    <w:rsid w:val="0039472E"/>
    <w:rsid w:val="00395610"/>
    <w:rsid w:val="003964BB"/>
    <w:rsid w:val="00397AA8"/>
    <w:rsid w:val="00397E6B"/>
    <w:rsid w:val="003A0CB0"/>
    <w:rsid w:val="003A5C61"/>
    <w:rsid w:val="003A6244"/>
    <w:rsid w:val="003B1FA7"/>
    <w:rsid w:val="003B2C37"/>
    <w:rsid w:val="003B3C33"/>
    <w:rsid w:val="003B5639"/>
    <w:rsid w:val="003B6A2D"/>
    <w:rsid w:val="003B7024"/>
    <w:rsid w:val="003B74B9"/>
    <w:rsid w:val="003C1DDC"/>
    <w:rsid w:val="003C473A"/>
    <w:rsid w:val="003D0464"/>
    <w:rsid w:val="003D148A"/>
    <w:rsid w:val="003D2216"/>
    <w:rsid w:val="003D256C"/>
    <w:rsid w:val="003D382B"/>
    <w:rsid w:val="003D67C5"/>
    <w:rsid w:val="003E2786"/>
    <w:rsid w:val="003E4A48"/>
    <w:rsid w:val="003F031C"/>
    <w:rsid w:val="003F1DF2"/>
    <w:rsid w:val="003F239F"/>
    <w:rsid w:val="003F2D41"/>
    <w:rsid w:val="003F4692"/>
    <w:rsid w:val="003F5603"/>
    <w:rsid w:val="003F602C"/>
    <w:rsid w:val="003F6D3C"/>
    <w:rsid w:val="00401236"/>
    <w:rsid w:val="00401541"/>
    <w:rsid w:val="0040363D"/>
    <w:rsid w:val="00404825"/>
    <w:rsid w:val="00406BE2"/>
    <w:rsid w:val="004104A9"/>
    <w:rsid w:val="004104FD"/>
    <w:rsid w:val="00413BDB"/>
    <w:rsid w:val="00416785"/>
    <w:rsid w:val="004171BB"/>
    <w:rsid w:val="00420098"/>
    <w:rsid w:val="004212E9"/>
    <w:rsid w:val="00421D1F"/>
    <w:rsid w:val="004221FD"/>
    <w:rsid w:val="004225FE"/>
    <w:rsid w:val="00426509"/>
    <w:rsid w:val="00427473"/>
    <w:rsid w:val="00433AC3"/>
    <w:rsid w:val="00435112"/>
    <w:rsid w:val="00436BDE"/>
    <w:rsid w:val="004372D8"/>
    <w:rsid w:val="00442EAE"/>
    <w:rsid w:val="004445E3"/>
    <w:rsid w:val="00445E32"/>
    <w:rsid w:val="0044627E"/>
    <w:rsid w:val="00446744"/>
    <w:rsid w:val="00446AE4"/>
    <w:rsid w:val="00446E87"/>
    <w:rsid w:val="00447892"/>
    <w:rsid w:val="00447BE5"/>
    <w:rsid w:val="0045241D"/>
    <w:rsid w:val="0045265E"/>
    <w:rsid w:val="00452B39"/>
    <w:rsid w:val="00452F65"/>
    <w:rsid w:val="00453DE8"/>
    <w:rsid w:val="00455A4B"/>
    <w:rsid w:val="00455E51"/>
    <w:rsid w:val="004616F5"/>
    <w:rsid w:val="00461DB3"/>
    <w:rsid w:val="0046218A"/>
    <w:rsid w:val="00465BE4"/>
    <w:rsid w:val="004713B9"/>
    <w:rsid w:val="00471BEE"/>
    <w:rsid w:val="00474EC5"/>
    <w:rsid w:val="004776C2"/>
    <w:rsid w:val="00480295"/>
    <w:rsid w:val="00481D91"/>
    <w:rsid w:val="0048422C"/>
    <w:rsid w:val="00486871"/>
    <w:rsid w:val="0049121C"/>
    <w:rsid w:val="00492D24"/>
    <w:rsid w:val="0049510D"/>
    <w:rsid w:val="004A4DDB"/>
    <w:rsid w:val="004A71DE"/>
    <w:rsid w:val="004A7A28"/>
    <w:rsid w:val="004B1134"/>
    <w:rsid w:val="004B23F1"/>
    <w:rsid w:val="004B304F"/>
    <w:rsid w:val="004B365B"/>
    <w:rsid w:val="004B3C7C"/>
    <w:rsid w:val="004B548F"/>
    <w:rsid w:val="004C281E"/>
    <w:rsid w:val="004C288F"/>
    <w:rsid w:val="004C55C8"/>
    <w:rsid w:val="004C5E25"/>
    <w:rsid w:val="004C6819"/>
    <w:rsid w:val="004C7A54"/>
    <w:rsid w:val="004D063C"/>
    <w:rsid w:val="004D7ABA"/>
    <w:rsid w:val="004D7FCC"/>
    <w:rsid w:val="004E076E"/>
    <w:rsid w:val="004E167B"/>
    <w:rsid w:val="004E1A03"/>
    <w:rsid w:val="004E1E82"/>
    <w:rsid w:val="004E29FA"/>
    <w:rsid w:val="004E4200"/>
    <w:rsid w:val="004E506E"/>
    <w:rsid w:val="004E797A"/>
    <w:rsid w:val="004F20C0"/>
    <w:rsid w:val="004F2DCB"/>
    <w:rsid w:val="004F4A54"/>
    <w:rsid w:val="004F708F"/>
    <w:rsid w:val="004F78AA"/>
    <w:rsid w:val="005021F7"/>
    <w:rsid w:val="005033E2"/>
    <w:rsid w:val="00504AB8"/>
    <w:rsid w:val="005060F7"/>
    <w:rsid w:val="00511C9C"/>
    <w:rsid w:val="00512DF4"/>
    <w:rsid w:val="005135EE"/>
    <w:rsid w:val="005144A1"/>
    <w:rsid w:val="005204C3"/>
    <w:rsid w:val="005225E7"/>
    <w:rsid w:val="005227FD"/>
    <w:rsid w:val="005234D6"/>
    <w:rsid w:val="00523C73"/>
    <w:rsid w:val="00524600"/>
    <w:rsid w:val="00524BD5"/>
    <w:rsid w:val="005262CE"/>
    <w:rsid w:val="00530BE0"/>
    <w:rsid w:val="00530BFA"/>
    <w:rsid w:val="00533CC5"/>
    <w:rsid w:val="005350ED"/>
    <w:rsid w:val="00536918"/>
    <w:rsid w:val="005378A2"/>
    <w:rsid w:val="00546574"/>
    <w:rsid w:val="005473BF"/>
    <w:rsid w:val="00547608"/>
    <w:rsid w:val="00547FD0"/>
    <w:rsid w:val="005520AB"/>
    <w:rsid w:val="005549B7"/>
    <w:rsid w:val="0055533E"/>
    <w:rsid w:val="00557B0F"/>
    <w:rsid w:val="005613EA"/>
    <w:rsid w:val="0056183A"/>
    <w:rsid w:val="00562669"/>
    <w:rsid w:val="005650F2"/>
    <w:rsid w:val="00566576"/>
    <w:rsid w:val="00567629"/>
    <w:rsid w:val="00571758"/>
    <w:rsid w:val="00571965"/>
    <w:rsid w:val="00573E95"/>
    <w:rsid w:val="00575556"/>
    <w:rsid w:val="00576A93"/>
    <w:rsid w:val="00580AF8"/>
    <w:rsid w:val="0058190A"/>
    <w:rsid w:val="00581EBD"/>
    <w:rsid w:val="00583C26"/>
    <w:rsid w:val="0058418E"/>
    <w:rsid w:val="00593B5B"/>
    <w:rsid w:val="005951AB"/>
    <w:rsid w:val="005A0360"/>
    <w:rsid w:val="005A0C89"/>
    <w:rsid w:val="005A0ED7"/>
    <w:rsid w:val="005A3F11"/>
    <w:rsid w:val="005A64F2"/>
    <w:rsid w:val="005B1AE7"/>
    <w:rsid w:val="005B2FC0"/>
    <w:rsid w:val="005B3708"/>
    <w:rsid w:val="005C03DF"/>
    <w:rsid w:val="005C234E"/>
    <w:rsid w:val="005C57F7"/>
    <w:rsid w:val="005C66F2"/>
    <w:rsid w:val="005D0FE3"/>
    <w:rsid w:val="005D25C3"/>
    <w:rsid w:val="005D54F0"/>
    <w:rsid w:val="005D6140"/>
    <w:rsid w:val="005E149A"/>
    <w:rsid w:val="005E4BB4"/>
    <w:rsid w:val="005E7906"/>
    <w:rsid w:val="005F1057"/>
    <w:rsid w:val="005F1936"/>
    <w:rsid w:val="005F4252"/>
    <w:rsid w:val="005F4BA3"/>
    <w:rsid w:val="00600932"/>
    <w:rsid w:val="00601136"/>
    <w:rsid w:val="00604B77"/>
    <w:rsid w:val="0060502E"/>
    <w:rsid w:val="006052D2"/>
    <w:rsid w:val="0061159C"/>
    <w:rsid w:val="006131F4"/>
    <w:rsid w:val="0061398C"/>
    <w:rsid w:val="00614DBA"/>
    <w:rsid w:val="00615863"/>
    <w:rsid w:val="00616A31"/>
    <w:rsid w:val="00620228"/>
    <w:rsid w:val="006207D4"/>
    <w:rsid w:val="0062263C"/>
    <w:rsid w:val="006245C4"/>
    <w:rsid w:val="00624B20"/>
    <w:rsid w:val="00625084"/>
    <w:rsid w:val="006258BC"/>
    <w:rsid w:val="00627E49"/>
    <w:rsid w:val="00631E7C"/>
    <w:rsid w:val="0063317C"/>
    <w:rsid w:val="006365C4"/>
    <w:rsid w:val="00637B0E"/>
    <w:rsid w:val="00640979"/>
    <w:rsid w:val="00642382"/>
    <w:rsid w:val="006440B5"/>
    <w:rsid w:val="00651C5C"/>
    <w:rsid w:val="006522AC"/>
    <w:rsid w:val="00653AC7"/>
    <w:rsid w:val="00654892"/>
    <w:rsid w:val="00655240"/>
    <w:rsid w:val="00656C8C"/>
    <w:rsid w:val="006612FD"/>
    <w:rsid w:val="006634EA"/>
    <w:rsid w:val="00663AFE"/>
    <w:rsid w:val="00664D14"/>
    <w:rsid w:val="00671EC0"/>
    <w:rsid w:val="00676829"/>
    <w:rsid w:val="0068117B"/>
    <w:rsid w:val="0068219D"/>
    <w:rsid w:val="006849A2"/>
    <w:rsid w:val="00686609"/>
    <w:rsid w:val="0069091C"/>
    <w:rsid w:val="00690D37"/>
    <w:rsid w:val="00697ECB"/>
    <w:rsid w:val="006A09CB"/>
    <w:rsid w:val="006A1F8B"/>
    <w:rsid w:val="006A4739"/>
    <w:rsid w:val="006A59B3"/>
    <w:rsid w:val="006B396D"/>
    <w:rsid w:val="006B787B"/>
    <w:rsid w:val="006C0086"/>
    <w:rsid w:val="006C0874"/>
    <w:rsid w:val="006C0926"/>
    <w:rsid w:val="006C2A1A"/>
    <w:rsid w:val="006C3BB6"/>
    <w:rsid w:val="006C59B2"/>
    <w:rsid w:val="006C73A4"/>
    <w:rsid w:val="006D12B9"/>
    <w:rsid w:val="006D1CD8"/>
    <w:rsid w:val="006D4B37"/>
    <w:rsid w:val="006D5BD0"/>
    <w:rsid w:val="006D5D70"/>
    <w:rsid w:val="006D6897"/>
    <w:rsid w:val="006E136C"/>
    <w:rsid w:val="006E3F2C"/>
    <w:rsid w:val="006E4A2C"/>
    <w:rsid w:val="006E6037"/>
    <w:rsid w:val="006F3900"/>
    <w:rsid w:val="006F46F9"/>
    <w:rsid w:val="006F50A3"/>
    <w:rsid w:val="006F51D0"/>
    <w:rsid w:val="006F749B"/>
    <w:rsid w:val="006F7757"/>
    <w:rsid w:val="006F7C28"/>
    <w:rsid w:val="007003B1"/>
    <w:rsid w:val="00700C88"/>
    <w:rsid w:val="00701653"/>
    <w:rsid w:val="00701B91"/>
    <w:rsid w:val="007024A0"/>
    <w:rsid w:val="00702A85"/>
    <w:rsid w:val="007030E3"/>
    <w:rsid w:val="0070413C"/>
    <w:rsid w:val="00705ECE"/>
    <w:rsid w:val="007061B6"/>
    <w:rsid w:val="00706C27"/>
    <w:rsid w:val="00715C61"/>
    <w:rsid w:val="007212CE"/>
    <w:rsid w:val="00725728"/>
    <w:rsid w:val="00730E70"/>
    <w:rsid w:val="00731DBF"/>
    <w:rsid w:val="007323EC"/>
    <w:rsid w:val="00732E6D"/>
    <w:rsid w:val="0073336A"/>
    <w:rsid w:val="0073423D"/>
    <w:rsid w:val="00736A78"/>
    <w:rsid w:val="00737E4B"/>
    <w:rsid w:val="00742DA6"/>
    <w:rsid w:val="007439A0"/>
    <w:rsid w:val="00743DD6"/>
    <w:rsid w:val="0074415D"/>
    <w:rsid w:val="00745396"/>
    <w:rsid w:val="00745FC4"/>
    <w:rsid w:val="00746968"/>
    <w:rsid w:val="00753125"/>
    <w:rsid w:val="00754A9E"/>
    <w:rsid w:val="00756DEB"/>
    <w:rsid w:val="00756EE7"/>
    <w:rsid w:val="00761895"/>
    <w:rsid w:val="00762D9A"/>
    <w:rsid w:val="00763DF1"/>
    <w:rsid w:val="00764928"/>
    <w:rsid w:val="00764F71"/>
    <w:rsid w:val="00766180"/>
    <w:rsid w:val="00773D42"/>
    <w:rsid w:val="00774DF8"/>
    <w:rsid w:val="00776248"/>
    <w:rsid w:val="00782FD2"/>
    <w:rsid w:val="007838C1"/>
    <w:rsid w:val="00783AFA"/>
    <w:rsid w:val="00793555"/>
    <w:rsid w:val="007A0172"/>
    <w:rsid w:val="007A0199"/>
    <w:rsid w:val="007A120E"/>
    <w:rsid w:val="007A2B8D"/>
    <w:rsid w:val="007A3591"/>
    <w:rsid w:val="007B711A"/>
    <w:rsid w:val="007B7A73"/>
    <w:rsid w:val="007C0EE8"/>
    <w:rsid w:val="007C159F"/>
    <w:rsid w:val="007C23E7"/>
    <w:rsid w:val="007C36ED"/>
    <w:rsid w:val="007C7C01"/>
    <w:rsid w:val="007D3EB2"/>
    <w:rsid w:val="007D533A"/>
    <w:rsid w:val="007D61E8"/>
    <w:rsid w:val="007D72CC"/>
    <w:rsid w:val="007E0263"/>
    <w:rsid w:val="007E0F6F"/>
    <w:rsid w:val="007E21B7"/>
    <w:rsid w:val="007E2F94"/>
    <w:rsid w:val="007E7475"/>
    <w:rsid w:val="007F04B2"/>
    <w:rsid w:val="007F0DD0"/>
    <w:rsid w:val="007F4717"/>
    <w:rsid w:val="007F56C8"/>
    <w:rsid w:val="007F668C"/>
    <w:rsid w:val="0080060A"/>
    <w:rsid w:val="0080346B"/>
    <w:rsid w:val="008076E7"/>
    <w:rsid w:val="00811E9C"/>
    <w:rsid w:val="008248F9"/>
    <w:rsid w:val="00824F47"/>
    <w:rsid w:val="00825EB5"/>
    <w:rsid w:val="008320A0"/>
    <w:rsid w:val="00833976"/>
    <w:rsid w:val="00835CD2"/>
    <w:rsid w:val="0083687E"/>
    <w:rsid w:val="00836E30"/>
    <w:rsid w:val="00836EF5"/>
    <w:rsid w:val="00842A6F"/>
    <w:rsid w:val="008444C2"/>
    <w:rsid w:val="00844778"/>
    <w:rsid w:val="00845E5D"/>
    <w:rsid w:val="00846431"/>
    <w:rsid w:val="00850362"/>
    <w:rsid w:val="00850C34"/>
    <w:rsid w:val="008542C0"/>
    <w:rsid w:val="0085497D"/>
    <w:rsid w:val="00854E1C"/>
    <w:rsid w:val="00856D96"/>
    <w:rsid w:val="008606EA"/>
    <w:rsid w:val="00860F62"/>
    <w:rsid w:val="00863093"/>
    <w:rsid w:val="00864954"/>
    <w:rsid w:val="00867BB7"/>
    <w:rsid w:val="00870AB9"/>
    <w:rsid w:val="008713ED"/>
    <w:rsid w:val="00872499"/>
    <w:rsid w:val="00872FDF"/>
    <w:rsid w:val="008743EC"/>
    <w:rsid w:val="008765F7"/>
    <w:rsid w:val="00876769"/>
    <w:rsid w:val="00877250"/>
    <w:rsid w:val="00877E73"/>
    <w:rsid w:val="008822D8"/>
    <w:rsid w:val="00885383"/>
    <w:rsid w:val="008905EF"/>
    <w:rsid w:val="00892C38"/>
    <w:rsid w:val="0089335F"/>
    <w:rsid w:val="00893C08"/>
    <w:rsid w:val="00896F20"/>
    <w:rsid w:val="008A0B5D"/>
    <w:rsid w:val="008A2941"/>
    <w:rsid w:val="008A3709"/>
    <w:rsid w:val="008A5C1C"/>
    <w:rsid w:val="008A71F6"/>
    <w:rsid w:val="008A78F7"/>
    <w:rsid w:val="008B003B"/>
    <w:rsid w:val="008B271A"/>
    <w:rsid w:val="008B3471"/>
    <w:rsid w:val="008B79F8"/>
    <w:rsid w:val="008C33CA"/>
    <w:rsid w:val="008C39A1"/>
    <w:rsid w:val="008C4802"/>
    <w:rsid w:val="008C540F"/>
    <w:rsid w:val="008C5C42"/>
    <w:rsid w:val="008C652B"/>
    <w:rsid w:val="008C6738"/>
    <w:rsid w:val="008C6B45"/>
    <w:rsid w:val="008D6C2B"/>
    <w:rsid w:val="008E13F6"/>
    <w:rsid w:val="008E58E9"/>
    <w:rsid w:val="008E5DF2"/>
    <w:rsid w:val="008F30F9"/>
    <w:rsid w:val="00900625"/>
    <w:rsid w:val="00901A02"/>
    <w:rsid w:val="00903278"/>
    <w:rsid w:val="009047A9"/>
    <w:rsid w:val="0091147F"/>
    <w:rsid w:val="00911B8E"/>
    <w:rsid w:val="00914789"/>
    <w:rsid w:val="0091491D"/>
    <w:rsid w:val="0091550B"/>
    <w:rsid w:val="00923256"/>
    <w:rsid w:val="009259F1"/>
    <w:rsid w:val="009262F1"/>
    <w:rsid w:val="00926BF1"/>
    <w:rsid w:val="009306E3"/>
    <w:rsid w:val="009335FD"/>
    <w:rsid w:val="00935628"/>
    <w:rsid w:val="0093784C"/>
    <w:rsid w:val="00942D1E"/>
    <w:rsid w:val="009436A6"/>
    <w:rsid w:val="009506C8"/>
    <w:rsid w:val="00950B38"/>
    <w:rsid w:val="00950E9C"/>
    <w:rsid w:val="00956188"/>
    <w:rsid w:val="00956220"/>
    <w:rsid w:val="009573A4"/>
    <w:rsid w:val="00960154"/>
    <w:rsid w:val="0096163A"/>
    <w:rsid w:val="00965063"/>
    <w:rsid w:val="0096514A"/>
    <w:rsid w:val="00966D74"/>
    <w:rsid w:val="00971276"/>
    <w:rsid w:val="00973C98"/>
    <w:rsid w:val="00975BC1"/>
    <w:rsid w:val="00976241"/>
    <w:rsid w:val="00981906"/>
    <w:rsid w:val="00981A1B"/>
    <w:rsid w:val="00982CD1"/>
    <w:rsid w:val="00983BDC"/>
    <w:rsid w:val="00985AC4"/>
    <w:rsid w:val="00986652"/>
    <w:rsid w:val="00986D52"/>
    <w:rsid w:val="00987B4C"/>
    <w:rsid w:val="00990748"/>
    <w:rsid w:val="0099099E"/>
    <w:rsid w:val="009916C0"/>
    <w:rsid w:val="00995902"/>
    <w:rsid w:val="00995A9A"/>
    <w:rsid w:val="009A1F23"/>
    <w:rsid w:val="009A2A3C"/>
    <w:rsid w:val="009A5255"/>
    <w:rsid w:val="009A61F6"/>
    <w:rsid w:val="009B0AC2"/>
    <w:rsid w:val="009B179B"/>
    <w:rsid w:val="009B2BBB"/>
    <w:rsid w:val="009B46EA"/>
    <w:rsid w:val="009C0713"/>
    <w:rsid w:val="009C099A"/>
    <w:rsid w:val="009C0D0B"/>
    <w:rsid w:val="009C2348"/>
    <w:rsid w:val="009C501F"/>
    <w:rsid w:val="009C651B"/>
    <w:rsid w:val="009D031B"/>
    <w:rsid w:val="009D26FD"/>
    <w:rsid w:val="009D3D51"/>
    <w:rsid w:val="009D4453"/>
    <w:rsid w:val="009D4938"/>
    <w:rsid w:val="009D5918"/>
    <w:rsid w:val="009D5A7E"/>
    <w:rsid w:val="009E1C49"/>
    <w:rsid w:val="009E60B8"/>
    <w:rsid w:val="009F1B49"/>
    <w:rsid w:val="009F4333"/>
    <w:rsid w:val="009F65BD"/>
    <w:rsid w:val="00A0272E"/>
    <w:rsid w:val="00A0616C"/>
    <w:rsid w:val="00A108E0"/>
    <w:rsid w:val="00A11BA9"/>
    <w:rsid w:val="00A12F61"/>
    <w:rsid w:val="00A142EA"/>
    <w:rsid w:val="00A16549"/>
    <w:rsid w:val="00A16FD9"/>
    <w:rsid w:val="00A172FC"/>
    <w:rsid w:val="00A20406"/>
    <w:rsid w:val="00A20EF3"/>
    <w:rsid w:val="00A23B74"/>
    <w:rsid w:val="00A25756"/>
    <w:rsid w:val="00A27752"/>
    <w:rsid w:val="00A279ED"/>
    <w:rsid w:val="00A30231"/>
    <w:rsid w:val="00A30E2A"/>
    <w:rsid w:val="00A313D7"/>
    <w:rsid w:val="00A359FD"/>
    <w:rsid w:val="00A37977"/>
    <w:rsid w:val="00A41E70"/>
    <w:rsid w:val="00A441BE"/>
    <w:rsid w:val="00A57E92"/>
    <w:rsid w:val="00A6012B"/>
    <w:rsid w:val="00A608BE"/>
    <w:rsid w:val="00A60F3C"/>
    <w:rsid w:val="00A6452A"/>
    <w:rsid w:val="00A679D6"/>
    <w:rsid w:val="00A71E14"/>
    <w:rsid w:val="00A72A35"/>
    <w:rsid w:val="00A762B6"/>
    <w:rsid w:val="00A77A31"/>
    <w:rsid w:val="00A806FD"/>
    <w:rsid w:val="00A824F3"/>
    <w:rsid w:val="00A8252E"/>
    <w:rsid w:val="00A86476"/>
    <w:rsid w:val="00A905FC"/>
    <w:rsid w:val="00A934EB"/>
    <w:rsid w:val="00A93DAD"/>
    <w:rsid w:val="00A94D98"/>
    <w:rsid w:val="00A95267"/>
    <w:rsid w:val="00A95563"/>
    <w:rsid w:val="00A96865"/>
    <w:rsid w:val="00A972E6"/>
    <w:rsid w:val="00AA1BE8"/>
    <w:rsid w:val="00AA1BED"/>
    <w:rsid w:val="00AA21BF"/>
    <w:rsid w:val="00AA3745"/>
    <w:rsid w:val="00AA406E"/>
    <w:rsid w:val="00AA52FF"/>
    <w:rsid w:val="00AA5D62"/>
    <w:rsid w:val="00AB57F1"/>
    <w:rsid w:val="00AB760B"/>
    <w:rsid w:val="00AB7616"/>
    <w:rsid w:val="00AB7A3A"/>
    <w:rsid w:val="00AC0639"/>
    <w:rsid w:val="00AC2A68"/>
    <w:rsid w:val="00AC2D01"/>
    <w:rsid w:val="00AC3B61"/>
    <w:rsid w:val="00AC53CD"/>
    <w:rsid w:val="00AD2283"/>
    <w:rsid w:val="00AD2C38"/>
    <w:rsid w:val="00AD2D21"/>
    <w:rsid w:val="00AD603A"/>
    <w:rsid w:val="00AD7B8E"/>
    <w:rsid w:val="00AE0842"/>
    <w:rsid w:val="00AE4A13"/>
    <w:rsid w:val="00AE4C2F"/>
    <w:rsid w:val="00AE6B22"/>
    <w:rsid w:val="00AF021C"/>
    <w:rsid w:val="00AF3BC3"/>
    <w:rsid w:val="00AF5348"/>
    <w:rsid w:val="00AF6ADB"/>
    <w:rsid w:val="00B0285A"/>
    <w:rsid w:val="00B057AE"/>
    <w:rsid w:val="00B144E4"/>
    <w:rsid w:val="00B156CC"/>
    <w:rsid w:val="00B176AC"/>
    <w:rsid w:val="00B17902"/>
    <w:rsid w:val="00B22D8D"/>
    <w:rsid w:val="00B27B71"/>
    <w:rsid w:val="00B31985"/>
    <w:rsid w:val="00B32839"/>
    <w:rsid w:val="00B35B6E"/>
    <w:rsid w:val="00B35B9F"/>
    <w:rsid w:val="00B36787"/>
    <w:rsid w:val="00B36DF7"/>
    <w:rsid w:val="00B371AC"/>
    <w:rsid w:val="00B40721"/>
    <w:rsid w:val="00B40ED9"/>
    <w:rsid w:val="00B40F40"/>
    <w:rsid w:val="00B42AF0"/>
    <w:rsid w:val="00B43EED"/>
    <w:rsid w:val="00B460DE"/>
    <w:rsid w:val="00B5102A"/>
    <w:rsid w:val="00B51730"/>
    <w:rsid w:val="00B51D14"/>
    <w:rsid w:val="00B524F9"/>
    <w:rsid w:val="00B54A97"/>
    <w:rsid w:val="00B54C72"/>
    <w:rsid w:val="00B5679D"/>
    <w:rsid w:val="00B61BFF"/>
    <w:rsid w:val="00B663A1"/>
    <w:rsid w:val="00B67CBF"/>
    <w:rsid w:val="00B77575"/>
    <w:rsid w:val="00B80CBE"/>
    <w:rsid w:val="00B84FBA"/>
    <w:rsid w:val="00B85B6E"/>
    <w:rsid w:val="00B91F7F"/>
    <w:rsid w:val="00B9418F"/>
    <w:rsid w:val="00BA20E3"/>
    <w:rsid w:val="00BA4070"/>
    <w:rsid w:val="00BA54EF"/>
    <w:rsid w:val="00BB1DB0"/>
    <w:rsid w:val="00BB3F97"/>
    <w:rsid w:val="00BB59DE"/>
    <w:rsid w:val="00BB5C5B"/>
    <w:rsid w:val="00BB7AC2"/>
    <w:rsid w:val="00BC0EF9"/>
    <w:rsid w:val="00BC189E"/>
    <w:rsid w:val="00BC1EC2"/>
    <w:rsid w:val="00BC290C"/>
    <w:rsid w:val="00BC76E5"/>
    <w:rsid w:val="00BD0571"/>
    <w:rsid w:val="00BD4010"/>
    <w:rsid w:val="00BD5EF8"/>
    <w:rsid w:val="00BD7CDB"/>
    <w:rsid w:val="00BE0D13"/>
    <w:rsid w:val="00BE0E5C"/>
    <w:rsid w:val="00BE21F0"/>
    <w:rsid w:val="00BE3A0B"/>
    <w:rsid w:val="00BE636E"/>
    <w:rsid w:val="00BE7F10"/>
    <w:rsid w:val="00BF0E46"/>
    <w:rsid w:val="00BF2B05"/>
    <w:rsid w:val="00BF5A59"/>
    <w:rsid w:val="00BF7067"/>
    <w:rsid w:val="00BF716E"/>
    <w:rsid w:val="00C003FC"/>
    <w:rsid w:val="00C00555"/>
    <w:rsid w:val="00C01480"/>
    <w:rsid w:val="00C02AAE"/>
    <w:rsid w:val="00C0465B"/>
    <w:rsid w:val="00C23B8D"/>
    <w:rsid w:val="00C26672"/>
    <w:rsid w:val="00C27008"/>
    <w:rsid w:val="00C27300"/>
    <w:rsid w:val="00C2787D"/>
    <w:rsid w:val="00C2798D"/>
    <w:rsid w:val="00C40C85"/>
    <w:rsid w:val="00C451DE"/>
    <w:rsid w:val="00C45AF7"/>
    <w:rsid w:val="00C46F07"/>
    <w:rsid w:val="00C4782C"/>
    <w:rsid w:val="00C5356F"/>
    <w:rsid w:val="00C5789E"/>
    <w:rsid w:val="00C600F9"/>
    <w:rsid w:val="00C60395"/>
    <w:rsid w:val="00C61397"/>
    <w:rsid w:val="00C631C3"/>
    <w:rsid w:val="00C723D8"/>
    <w:rsid w:val="00C73065"/>
    <w:rsid w:val="00C739F3"/>
    <w:rsid w:val="00C75B55"/>
    <w:rsid w:val="00C76EE1"/>
    <w:rsid w:val="00C80264"/>
    <w:rsid w:val="00C80395"/>
    <w:rsid w:val="00C831D1"/>
    <w:rsid w:val="00C87CF6"/>
    <w:rsid w:val="00CA375C"/>
    <w:rsid w:val="00CA588C"/>
    <w:rsid w:val="00CA722F"/>
    <w:rsid w:val="00CA7B4E"/>
    <w:rsid w:val="00CB0FA3"/>
    <w:rsid w:val="00CB2719"/>
    <w:rsid w:val="00CC00D3"/>
    <w:rsid w:val="00CC0FAB"/>
    <w:rsid w:val="00CD50A9"/>
    <w:rsid w:val="00CD5AFD"/>
    <w:rsid w:val="00CD6068"/>
    <w:rsid w:val="00CD67E3"/>
    <w:rsid w:val="00CD7957"/>
    <w:rsid w:val="00CE1459"/>
    <w:rsid w:val="00CE1B8A"/>
    <w:rsid w:val="00CE23CB"/>
    <w:rsid w:val="00CE2AF4"/>
    <w:rsid w:val="00CE3498"/>
    <w:rsid w:val="00CE3692"/>
    <w:rsid w:val="00CE3FC7"/>
    <w:rsid w:val="00CE5C68"/>
    <w:rsid w:val="00CE738A"/>
    <w:rsid w:val="00CF3970"/>
    <w:rsid w:val="00CF56C4"/>
    <w:rsid w:val="00CF6183"/>
    <w:rsid w:val="00CF7E74"/>
    <w:rsid w:val="00D00B57"/>
    <w:rsid w:val="00D0142D"/>
    <w:rsid w:val="00D01E85"/>
    <w:rsid w:val="00D04003"/>
    <w:rsid w:val="00D040F4"/>
    <w:rsid w:val="00D143F0"/>
    <w:rsid w:val="00D152AD"/>
    <w:rsid w:val="00D20299"/>
    <w:rsid w:val="00D27D76"/>
    <w:rsid w:val="00D30385"/>
    <w:rsid w:val="00D30B0D"/>
    <w:rsid w:val="00D313A3"/>
    <w:rsid w:val="00D332DD"/>
    <w:rsid w:val="00D370E3"/>
    <w:rsid w:val="00D3774B"/>
    <w:rsid w:val="00D40A2D"/>
    <w:rsid w:val="00D40B1A"/>
    <w:rsid w:val="00D40B76"/>
    <w:rsid w:val="00D43FA4"/>
    <w:rsid w:val="00D450F5"/>
    <w:rsid w:val="00D4562B"/>
    <w:rsid w:val="00D4728E"/>
    <w:rsid w:val="00D51945"/>
    <w:rsid w:val="00D54505"/>
    <w:rsid w:val="00D61AD0"/>
    <w:rsid w:val="00D61B46"/>
    <w:rsid w:val="00D6455A"/>
    <w:rsid w:val="00D74683"/>
    <w:rsid w:val="00D749F2"/>
    <w:rsid w:val="00D74BB4"/>
    <w:rsid w:val="00D81D13"/>
    <w:rsid w:val="00D82068"/>
    <w:rsid w:val="00D9207C"/>
    <w:rsid w:val="00D940E4"/>
    <w:rsid w:val="00D95418"/>
    <w:rsid w:val="00D970DB"/>
    <w:rsid w:val="00DA08B6"/>
    <w:rsid w:val="00DA60E8"/>
    <w:rsid w:val="00DB0F63"/>
    <w:rsid w:val="00DB2D8A"/>
    <w:rsid w:val="00DB37B3"/>
    <w:rsid w:val="00DB64D1"/>
    <w:rsid w:val="00DB67A3"/>
    <w:rsid w:val="00DC73A3"/>
    <w:rsid w:val="00DC77DC"/>
    <w:rsid w:val="00DD011D"/>
    <w:rsid w:val="00DD308F"/>
    <w:rsid w:val="00DD4228"/>
    <w:rsid w:val="00DD424F"/>
    <w:rsid w:val="00DD5266"/>
    <w:rsid w:val="00DD7537"/>
    <w:rsid w:val="00DE0B09"/>
    <w:rsid w:val="00DE4001"/>
    <w:rsid w:val="00DE4760"/>
    <w:rsid w:val="00DE4C02"/>
    <w:rsid w:val="00DF13FC"/>
    <w:rsid w:val="00DF4DA1"/>
    <w:rsid w:val="00DF65F3"/>
    <w:rsid w:val="00DF67F5"/>
    <w:rsid w:val="00E02FA5"/>
    <w:rsid w:val="00E05076"/>
    <w:rsid w:val="00E053A9"/>
    <w:rsid w:val="00E07A5A"/>
    <w:rsid w:val="00E137F3"/>
    <w:rsid w:val="00E147FF"/>
    <w:rsid w:val="00E15AA5"/>
    <w:rsid w:val="00E15AF1"/>
    <w:rsid w:val="00E16058"/>
    <w:rsid w:val="00E1605F"/>
    <w:rsid w:val="00E1648E"/>
    <w:rsid w:val="00E17749"/>
    <w:rsid w:val="00E22AB7"/>
    <w:rsid w:val="00E23C1B"/>
    <w:rsid w:val="00E24B50"/>
    <w:rsid w:val="00E262C6"/>
    <w:rsid w:val="00E265D4"/>
    <w:rsid w:val="00E3232E"/>
    <w:rsid w:val="00E32765"/>
    <w:rsid w:val="00E36270"/>
    <w:rsid w:val="00E36D72"/>
    <w:rsid w:val="00E40F42"/>
    <w:rsid w:val="00E47F7D"/>
    <w:rsid w:val="00E5115F"/>
    <w:rsid w:val="00E52E79"/>
    <w:rsid w:val="00E53560"/>
    <w:rsid w:val="00E54546"/>
    <w:rsid w:val="00E65BD8"/>
    <w:rsid w:val="00E65D7F"/>
    <w:rsid w:val="00E66854"/>
    <w:rsid w:val="00E66879"/>
    <w:rsid w:val="00E76C42"/>
    <w:rsid w:val="00E77587"/>
    <w:rsid w:val="00E77CDE"/>
    <w:rsid w:val="00E80AB7"/>
    <w:rsid w:val="00E80B40"/>
    <w:rsid w:val="00E84D47"/>
    <w:rsid w:val="00E853B7"/>
    <w:rsid w:val="00E85B6E"/>
    <w:rsid w:val="00E85DEB"/>
    <w:rsid w:val="00E86640"/>
    <w:rsid w:val="00E87245"/>
    <w:rsid w:val="00E917F5"/>
    <w:rsid w:val="00E94DDA"/>
    <w:rsid w:val="00E96288"/>
    <w:rsid w:val="00EA28EA"/>
    <w:rsid w:val="00EA40CF"/>
    <w:rsid w:val="00EA4352"/>
    <w:rsid w:val="00EA5DD9"/>
    <w:rsid w:val="00EA7AC6"/>
    <w:rsid w:val="00EB06AC"/>
    <w:rsid w:val="00EB609D"/>
    <w:rsid w:val="00EC14EC"/>
    <w:rsid w:val="00EC2C12"/>
    <w:rsid w:val="00EC418B"/>
    <w:rsid w:val="00EC475F"/>
    <w:rsid w:val="00EC59C1"/>
    <w:rsid w:val="00EC6E33"/>
    <w:rsid w:val="00EC6FE7"/>
    <w:rsid w:val="00ED18DD"/>
    <w:rsid w:val="00ED4283"/>
    <w:rsid w:val="00ED559A"/>
    <w:rsid w:val="00ED5FB8"/>
    <w:rsid w:val="00ED6F5B"/>
    <w:rsid w:val="00EE147B"/>
    <w:rsid w:val="00EE17E5"/>
    <w:rsid w:val="00EE39E0"/>
    <w:rsid w:val="00EE3F04"/>
    <w:rsid w:val="00EE45AE"/>
    <w:rsid w:val="00EE62AD"/>
    <w:rsid w:val="00EF0AF0"/>
    <w:rsid w:val="00EF1167"/>
    <w:rsid w:val="00EF2588"/>
    <w:rsid w:val="00EF37EB"/>
    <w:rsid w:val="00EF38E6"/>
    <w:rsid w:val="00EF469D"/>
    <w:rsid w:val="00F0427B"/>
    <w:rsid w:val="00F14AA9"/>
    <w:rsid w:val="00F15CF0"/>
    <w:rsid w:val="00F16321"/>
    <w:rsid w:val="00F20039"/>
    <w:rsid w:val="00F219DE"/>
    <w:rsid w:val="00F21D72"/>
    <w:rsid w:val="00F22502"/>
    <w:rsid w:val="00F233B5"/>
    <w:rsid w:val="00F2713E"/>
    <w:rsid w:val="00F301C6"/>
    <w:rsid w:val="00F339D8"/>
    <w:rsid w:val="00F35713"/>
    <w:rsid w:val="00F3593E"/>
    <w:rsid w:val="00F371FE"/>
    <w:rsid w:val="00F40C5F"/>
    <w:rsid w:val="00F42E0F"/>
    <w:rsid w:val="00F4486A"/>
    <w:rsid w:val="00F4506E"/>
    <w:rsid w:val="00F45901"/>
    <w:rsid w:val="00F47E4C"/>
    <w:rsid w:val="00F517A9"/>
    <w:rsid w:val="00F54CE8"/>
    <w:rsid w:val="00F55A21"/>
    <w:rsid w:val="00F5619D"/>
    <w:rsid w:val="00F57ECF"/>
    <w:rsid w:val="00F60214"/>
    <w:rsid w:val="00F608A7"/>
    <w:rsid w:val="00F64DDC"/>
    <w:rsid w:val="00F710C5"/>
    <w:rsid w:val="00F7223C"/>
    <w:rsid w:val="00F7304F"/>
    <w:rsid w:val="00F7347B"/>
    <w:rsid w:val="00F740C3"/>
    <w:rsid w:val="00F803FA"/>
    <w:rsid w:val="00F80DE6"/>
    <w:rsid w:val="00F81F4A"/>
    <w:rsid w:val="00F82F20"/>
    <w:rsid w:val="00F83792"/>
    <w:rsid w:val="00F842B0"/>
    <w:rsid w:val="00F8564B"/>
    <w:rsid w:val="00F94721"/>
    <w:rsid w:val="00F94B05"/>
    <w:rsid w:val="00F9503C"/>
    <w:rsid w:val="00F968AA"/>
    <w:rsid w:val="00FA4FF4"/>
    <w:rsid w:val="00FB284B"/>
    <w:rsid w:val="00FB3192"/>
    <w:rsid w:val="00FB4C36"/>
    <w:rsid w:val="00FB600A"/>
    <w:rsid w:val="00FB7A39"/>
    <w:rsid w:val="00FC0DA4"/>
    <w:rsid w:val="00FC231B"/>
    <w:rsid w:val="00FC250D"/>
    <w:rsid w:val="00FC44A8"/>
    <w:rsid w:val="00FC46FA"/>
    <w:rsid w:val="00FC51F7"/>
    <w:rsid w:val="00FC5BE3"/>
    <w:rsid w:val="00FC7C1B"/>
    <w:rsid w:val="00FD2BB7"/>
    <w:rsid w:val="00FD3B23"/>
    <w:rsid w:val="00FD53C3"/>
    <w:rsid w:val="00FD5EFD"/>
    <w:rsid w:val="00FD6ACF"/>
    <w:rsid w:val="00FE03BC"/>
    <w:rsid w:val="00FE0605"/>
    <w:rsid w:val="00FE0E4D"/>
    <w:rsid w:val="00FE1A6C"/>
    <w:rsid w:val="00FE5B15"/>
    <w:rsid w:val="00FE70D8"/>
    <w:rsid w:val="00FF2184"/>
    <w:rsid w:val="00FF2D17"/>
    <w:rsid w:val="00FF371D"/>
    <w:rsid w:val="00FF5614"/>
    <w:rsid w:val="00FF566F"/>
    <w:rsid w:val="00FF5A00"/>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40E06"/>
  <w15:docId w15:val="{FE0468B5-AAD0-4D12-966F-A35BBB3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762D9A"/>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 w:type="paragraph" w:styleId="NoSpacing">
    <w:name w:val="No Spacing"/>
    <w:uiPriority w:val="1"/>
    <w:qFormat/>
    <w:rsid w:val="00125680"/>
    <w:rPr>
      <w:lang w:eastAsia="en-US"/>
    </w:rPr>
  </w:style>
  <w:style w:type="character" w:styleId="UnresolvedMention">
    <w:name w:val="Unresolved Mention"/>
    <w:basedOn w:val="DefaultParagraphFont"/>
    <w:uiPriority w:val="99"/>
    <w:semiHidden/>
    <w:unhideWhenUsed/>
    <w:rsid w:val="006634EA"/>
    <w:rPr>
      <w:color w:val="605E5C"/>
      <w:shd w:val="clear" w:color="auto" w:fill="E1DFDD"/>
    </w:rPr>
  </w:style>
  <w:style w:type="paragraph" w:customStyle="1" w:styleId="xmsonormal">
    <w:name w:val="x_msonormal"/>
    <w:basedOn w:val="Normal"/>
    <w:rsid w:val="0019409C"/>
    <w:rPr>
      <w:rFonts w:ascii="Calibri" w:eastAsiaTheme="minorHAnsi" w:hAnsi="Calibri" w:cs="Calibri"/>
      <w:sz w:val="22"/>
      <w:szCs w:val="22"/>
      <w:lang w:eastAsia="en-GB"/>
    </w:rPr>
  </w:style>
  <w:style w:type="paragraph" w:customStyle="1" w:styleId="content">
    <w:name w:val="content"/>
    <w:basedOn w:val="Normal"/>
    <w:rsid w:val="0019409C"/>
    <w:pPr>
      <w:spacing w:before="100" w:beforeAutospacing="1" w:after="100" w:afterAutospacing="1"/>
    </w:pPr>
    <w:rPr>
      <w:sz w:val="24"/>
      <w:szCs w:val="24"/>
      <w:lang w:eastAsia="en-GB"/>
    </w:rPr>
  </w:style>
  <w:style w:type="paragraph" w:customStyle="1" w:styleId="paragraph">
    <w:name w:val="paragraph"/>
    <w:basedOn w:val="Normal"/>
    <w:rsid w:val="00753125"/>
    <w:pPr>
      <w:spacing w:before="100" w:beforeAutospacing="1" w:after="100" w:afterAutospacing="1"/>
    </w:pPr>
    <w:rPr>
      <w:sz w:val="24"/>
      <w:szCs w:val="24"/>
      <w:lang w:eastAsia="en-GB"/>
    </w:rPr>
  </w:style>
  <w:style w:type="character" w:customStyle="1" w:styleId="normaltextrun">
    <w:name w:val="normaltextrun"/>
    <w:basedOn w:val="DefaultParagraphFont"/>
    <w:rsid w:val="00753125"/>
  </w:style>
  <w:style w:type="character" w:customStyle="1" w:styleId="eop">
    <w:name w:val="eop"/>
    <w:basedOn w:val="DefaultParagraphFont"/>
    <w:rsid w:val="0075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534767">
      <w:bodyDiv w:val="1"/>
      <w:marLeft w:val="0"/>
      <w:marRight w:val="0"/>
      <w:marTop w:val="0"/>
      <w:marBottom w:val="0"/>
      <w:divBdr>
        <w:top w:val="none" w:sz="0" w:space="0" w:color="auto"/>
        <w:left w:val="none" w:sz="0" w:space="0" w:color="auto"/>
        <w:bottom w:val="none" w:sz="0" w:space="0" w:color="auto"/>
        <w:right w:val="none" w:sz="0" w:space="0" w:color="auto"/>
      </w:divBdr>
      <w:divsChild>
        <w:div w:id="1171598710">
          <w:marLeft w:val="0"/>
          <w:marRight w:val="0"/>
          <w:marTop w:val="0"/>
          <w:marBottom w:val="0"/>
          <w:divBdr>
            <w:top w:val="none" w:sz="0" w:space="0" w:color="auto"/>
            <w:left w:val="none" w:sz="0" w:space="0" w:color="auto"/>
            <w:bottom w:val="none" w:sz="0" w:space="0" w:color="auto"/>
            <w:right w:val="none" w:sz="0" w:space="0" w:color="auto"/>
          </w:divBdr>
        </w:div>
        <w:div w:id="991955577">
          <w:marLeft w:val="0"/>
          <w:marRight w:val="0"/>
          <w:marTop w:val="0"/>
          <w:marBottom w:val="0"/>
          <w:divBdr>
            <w:top w:val="none" w:sz="0" w:space="0" w:color="auto"/>
            <w:left w:val="none" w:sz="0" w:space="0" w:color="auto"/>
            <w:bottom w:val="none" w:sz="0" w:space="0" w:color="auto"/>
            <w:right w:val="none" w:sz="0" w:space="0" w:color="auto"/>
          </w:divBdr>
        </w:div>
        <w:div w:id="2016835850">
          <w:marLeft w:val="0"/>
          <w:marRight w:val="0"/>
          <w:marTop w:val="0"/>
          <w:marBottom w:val="0"/>
          <w:divBdr>
            <w:top w:val="none" w:sz="0" w:space="0" w:color="auto"/>
            <w:left w:val="none" w:sz="0" w:space="0" w:color="auto"/>
            <w:bottom w:val="none" w:sz="0" w:space="0" w:color="auto"/>
            <w:right w:val="none" w:sz="0" w:space="0" w:color="auto"/>
          </w:divBdr>
        </w:div>
      </w:divsChild>
    </w:div>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 w:id="159058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ark.fletcher@londoncouncils.gov.uk?subject=C0223a%20Quer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enders@londoncouncils.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enders@londoncouncils.gov.u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mark.fletcher@londoncouncils.gov.uk?subject=C0223a%20Query" TargetMode="External"/><Relationship Id="rId20" Type="http://schemas.openxmlformats.org/officeDocument/2006/relationships/hyperlink" Target="https://www.londoncouncils.gov.uk/download/file/fid/226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Tenders@londoncouncils.gov.uk?subject=C0223a%20ASPIRE%20CE%20Programme%20[insert%20company%20name%20her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enders@londoncouncil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7662f7-8285-4baa-ad02-05e0d82d97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A412C43A64C4285DA102D9AB8969B" ma:contentTypeVersion="14" ma:contentTypeDescription="Create a new document." ma:contentTypeScope="" ma:versionID="b72aedb34717d2aab2273a814cfa1008">
  <xsd:schema xmlns:xsd="http://www.w3.org/2001/XMLSchema" xmlns:xs="http://www.w3.org/2001/XMLSchema" xmlns:p="http://schemas.microsoft.com/office/2006/metadata/properties" xmlns:ns3="8e7662f7-8285-4baa-ad02-05e0d82d975c" xmlns:ns4="f6d7e1cc-da9e-4257-b5d4-179eb88c42fa" targetNamespace="http://schemas.microsoft.com/office/2006/metadata/properties" ma:root="true" ma:fieldsID="331bc2cbb41f7f5b10b3f6b4a7cd63cf" ns3:_="" ns4:_="">
    <xsd:import namespace="8e7662f7-8285-4baa-ad02-05e0d82d975c"/>
    <xsd:import namespace="f6d7e1cc-da9e-4257-b5d4-179eb88c42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662f7-8285-4baa-ad02-05e0d82d9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7e1cc-da9e-4257-b5d4-179eb88c4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EA40DC3-45A0-4D12-AF96-475A4CA04CE2}">
  <ds:schemaRefs>
    <ds:schemaRef ds:uri="http://schemas.microsoft.com/office/infopath/2007/PartnerControls"/>
    <ds:schemaRef ds:uri="http://schemas.microsoft.com/office/2006/documentManagement/types"/>
    <ds:schemaRef ds:uri="f6d7e1cc-da9e-4257-b5d4-179eb88c42fa"/>
    <ds:schemaRef ds:uri="8e7662f7-8285-4baa-ad02-05e0d82d975c"/>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purl.org/dc/dcmitype/"/>
  </ds:schemaRefs>
</ds:datastoreItem>
</file>

<file path=customXml/itemProps2.xml><?xml version="1.0" encoding="utf-8"?>
<ds:datastoreItem xmlns:ds="http://schemas.openxmlformats.org/officeDocument/2006/customXml" ds:itemID="{68EF98EE-36C5-4D3B-9EAF-EB1F1412B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662f7-8285-4baa-ad02-05e0d82d975c"/>
    <ds:schemaRef ds:uri="f6d7e1cc-da9e-4257-b5d4-179eb88c4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2690C-B890-4A27-B678-795FB8E0BDBC}">
  <ds:schemaRefs>
    <ds:schemaRef ds:uri="http://schemas.microsoft.com/sharepoint/v3/contenttype/forms"/>
  </ds:schemaRefs>
</ds:datastoreItem>
</file>

<file path=customXml/itemProps4.xml><?xml version="1.0" encoding="utf-8"?>
<ds:datastoreItem xmlns:ds="http://schemas.openxmlformats.org/officeDocument/2006/customXml" ds:itemID="{E955EDA3-5DD7-4C0C-BA60-7B9EAC8D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11928</Words>
  <Characters>65434</Characters>
  <Application>Microsoft Office Word</Application>
  <DocSecurity>0</DocSecurity>
  <Lines>545</Lines>
  <Paragraphs>154</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77208</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Sima Maqbool</cp:lastModifiedBy>
  <cp:revision>7</cp:revision>
  <cp:lastPrinted>2017-08-17T12:14:00Z</cp:lastPrinted>
  <dcterms:created xsi:type="dcterms:W3CDTF">2023-02-17T17:42:00Z</dcterms:created>
  <dcterms:modified xsi:type="dcterms:W3CDTF">2023-02-20T15:54:00Z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0x0101006BAA412C43A64C4285DA102D9AB8969B</vt:lpwstr>
  </property>
</Properties>
</file>