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7882AC8A" w:rsidR="00A57128" w:rsidRPr="007E0083" w:rsidRDefault="00A57128" w:rsidP="00EE71A2">
      <w:pPr>
        <w:pStyle w:val="Heading1"/>
      </w:pPr>
      <w:r w:rsidRPr="007E0083">
        <w:t>Title:</w:t>
      </w:r>
      <w:r w:rsidR="00E83F71">
        <w:t xml:space="preserve"> Evaluation of the Master’s Degree Loan</w:t>
      </w:r>
    </w:p>
    <w:p w14:paraId="2B434E3D" w14:textId="6AF7292D" w:rsidR="00A57128" w:rsidRPr="00181683" w:rsidRDefault="00A57128" w:rsidP="00A57128">
      <w:pPr>
        <w:rPr>
          <w:b/>
          <w:highlight w:val="yellow"/>
        </w:rPr>
      </w:pPr>
      <w:r w:rsidRPr="00181683">
        <w:rPr>
          <w:b/>
          <w:highlight w:val="yellow"/>
        </w:rPr>
        <w:t xml:space="preserve">Project reference: </w:t>
      </w:r>
      <w:r w:rsidR="00F03BC6">
        <w:rPr>
          <w:b/>
          <w:highlight w:val="yellow"/>
        </w:rPr>
        <w:t>2016/054</w:t>
      </w:r>
    </w:p>
    <w:p w14:paraId="501D40E4" w14:textId="37D0D101" w:rsidR="00A57128" w:rsidRPr="007E0083" w:rsidRDefault="00A57128" w:rsidP="00A57128">
      <w:pPr>
        <w:rPr>
          <w:b/>
        </w:rPr>
      </w:pPr>
      <w:r w:rsidRPr="00F67069">
        <w:rPr>
          <w:b/>
        </w:rPr>
        <w:t>Deadline for expressions of interest:</w:t>
      </w:r>
      <w:r w:rsidR="004A0D20">
        <w:rPr>
          <w:b/>
        </w:rPr>
        <w:t xml:space="preserve"> </w:t>
      </w:r>
      <w:r w:rsidR="0058253B">
        <w:rPr>
          <w:b/>
        </w:rPr>
        <w:t xml:space="preserve">Friday </w:t>
      </w:r>
      <w:r w:rsidR="0045532F">
        <w:rPr>
          <w:b/>
        </w:rPr>
        <w:t>2</w:t>
      </w:r>
      <w:r w:rsidR="0058253B">
        <w:rPr>
          <w:b/>
        </w:rPr>
        <w:t>4</w:t>
      </w:r>
      <w:r w:rsidR="0058253B" w:rsidRPr="0058253B">
        <w:rPr>
          <w:b/>
          <w:vertAlign w:val="superscript"/>
        </w:rPr>
        <w:t>th</w:t>
      </w:r>
      <w:r w:rsidR="0058253B">
        <w:rPr>
          <w:b/>
        </w:rPr>
        <w:t xml:space="preserve"> </w:t>
      </w:r>
      <w:r w:rsidR="0045532F">
        <w:rPr>
          <w:b/>
        </w:rPr>
        <w:t xml:space="preserve">February </w:t>
      </w:r>
      <w:r w:rsidR="00F67069" w:rsidRPr="00385CAC">
        <w:rPr>
          <w:b/>
        </w:rPr>
        <w:t>2017</w:t>
      </w:r>
    </w:p>
    <w:p w14:paraId="0CFBF484" w14:textId="184FA1CF" w:rsidR="00A57128" w:rsidRPr="001F2CE2" w:rsidRDefault="00A57128" w:rsidP="001F2CE2">
      <w:pPr>
        <w:pStyle w:val="Heading2"/>
      </w:pPr>
      <w:r w:rsidRPr="001F2CE2">
        <w:t>Summary</w:t>
      </w:r>
    </w:p>
    <w:p w14:paraId="6EA18D0A" w14:textId="4C467CD4" w:rsidR="00E83F71" w:rsidRDefault="00A57128" w:rsidP="00A57128">
      <w:pPr>
        <w:rPr>
          <w:szCs w:val="22"/>
        </w:rPr>
      </w:pPr>
      <w:bookmarkStart w:id="0" w:name="_GoBack"/>
      <w:r w:rsidRPr="003E05F9">
        <w:rPr>
          <w:szCs w:val="22"/>
        </w:rPr>
        <w:t>Expressions of interest are sought</w:t>
      </w:r>
      <w:r>
        <w:rPr>
          <w:szCs w:val="22"/>
        </w:rPr>
        <w:t xml:space="preserve"> </w:t>
      </w:r>
      <w:r w:rsidR="00E83F71">
        <w:rPr>
          <w:szCs w:val="22"/>
        </w:rPr>
        <w:t xml:space="preserve">for evaluation of the impact of the first year’s availability of postgraduate master’s degree loans. This is likely to involve a combination of secondary data analysis of existing data sources, analysis of Student Loan Company management information, primary quantitative and qualitative research with postgraduate students (loan takers and non-loan takers) and qualitative research with higher education institutions.  </w:t>
      </w:r>
    </w:p>
    <w:bookmarkEnd w:id="0"/>
    <w:p w14:paraId="0BF9ADD3" w14:textId="1A5D6761" w:rsidR="00A57128" w:rsidRDefault="00A57128" w:rsidP="001F2CE2">
      <w:pPr>
        <w:pStyle w:val="Heading2"/>
      </w:pPr>
      <w:r>
        <w:t>Background</w:t>
      </w:r>
    </w:p>
    <w:p w14:paraId="51F706B1" w14:textId="4B98C51E" w:rsidR="004F7DCE" w:rsidRPr="004F7DCE" w:rsidRDefault="004F7DCE" w:rsidP="004F7DCE">
      <w:pPr>
        <w:autoSpaceDE w:val="0"/>
        <w:autoSpaceDN w:val="0"/>
        <w:adjustRightInd w:val="0"/>
        <w:spacing w:before="240"/>
        <w:rPr>
          <w:rFonts w:cs="Arial"/>
          <w:szCs w:val="22"/>
        </w:rPr>
      </w:pPr>
      <w:r w:rsidRPr="00C56E34">
        <w:rPr>
          <w:rFonts w:eastAsiaTheme="minorHAnsi" w:cs="Arial"/>
          <w:color w:val="000000"/>
          <w:szCs w:val="22"/>
        </w:rPr>
        <w:t xml:space="preserve">This government has a long-term commitment to enhancing </w:t>
      </w:r>
      <w:r>
        <w:rPr>
          <w:rFonts w:eastAsiaTheme="minorHAnsi" w:cs="Arial"/>
          <w:color w:val="000000"/>
          <w:szCs w:val="22"/>
        </w:rPr>
        <w:t xml:space="preserve">support for postgraduate study. That is why, in summer 2016, a new </w:t>
      </w:r>
      <w:r w:rsidRPr="00C56E34">
        <w:rPr>
          <w:rFonts w:eastAsiaTheme="minorHAnsi" w:cs="Arial"/>
          <w:color w:val="000000"/>
          <w:szCs w:val="22"/>
        </w:rPr>
        <w:t>postgraduate master’s loan scheme</w:t>
      </w:r>
      <w:r>
        <w:rPr>
          <w:rFonts w:eastAsiaTheme="minorHAnsi" w:cs="Arial"/>
          <w:color w:val="000000"/>
          <w:szCs w:val="22"/>
        </w:rPr>
        <w:t xml:space="preserve"> was launched, with the overarching aims of:</w:t>
      </w:r>
    </w:p>
    <w:p w14:paraId="0CC88D18" w14:textId="77777777" w:rsidR="004F7DCE" w:rsidRPr="00593C07" w:rsidRDefault="004F7DCE" w:rsidP="00181683">
      <w:pPr>
        <w:pStyle w:val="NoSpacing"/>
        <w:numPr>
          <w:ilvl w:val="0"/>
          <w:numId w:val="19"/>
        </w:numPr>
        <w:spacing w:after="240"/>
        <w:ind w:left="709" w:hanging="283"/>
        <w:rPr>
          <w:rFonts w:ascii="Arial" w:hAnsi="Arial" w:cs="Arial"/>
          <w:sz w:val="22"/>
          <w:szCs w:val="22"/>
        </w:rPr>
      </w:pPr>
      <w:r>
        <w:rPr>
          <w:rFonts w:ascii="Arial" w:hAnsi="Arial" w:cs="Arial"/>
          <w:sz w:val="22"/>
          <w:szCs w:val="22"/>
        </w:rPr>
        <w:t xml:space="preserve">helping to remove the financial barrier often faced by those wishing to step up to achieving a master’s level qualification, and consequently </w:t>
      </w:r>
      <w:r w:rsidRPr="00593C07">
        <w:rPr>
          <w:rFonts w:ascii="Arial" w:hAnsi="Arial" w:cs="Arial"/>
          <w:sz w:val="22"/>
          <w:szCs w:val="22"/>
        </w:rPr>
        <w:t>stimulat</w:t>
      </w:r>
      <w:r>
        <w:rPr>
          <w:rFonts w:ascii="Arial" w:hAnsi="Arial" w:cs="Arial"/>
          <w:sz w:val="22"/>
          <w:szCs w:val="22"/>
        </w:rPr>
        <w:t>ing</w:t>
      </w:r>
      <w:r w:rsidRPr="00593C07">
        <w:rPr>
          <w:rFonts w:ascii="Arial" w:hAnsi="Arial" w:cs="Arial"/>
          <w:sz w:val="22"/>
          <w:szCs w:val="22"/>
        </w:rPr>
        <w:t xml:space="preserve"> increased take-up in postgraduate master’s degree study</w:t>
      </w:r>
      <w:r>
        <w:rPr>
          <w:rFonts w:ascii="Arial" w:hAnsi="Arial" w:cs="Arial"/>
          <w:sz w:val="22"/>
          <w:szCs w:val="22"/>
        </w:rPr>
        <w:t>; and</w:t>
      </w:r>
    </w:p>
    <w:p w14:paraId="04D98E91" w14:textId="77777777" w:rsidR="004F7DCE" w:rsidRPr="00593C07" w:rsidRDefault="004F7DCE" w:rsidP="004F7DCE">
      <w:pPr>
        <w:pStyle w:val="NoSpacing"/>
        <w:numPr>
          <w:ilvl w:val="0"/>
          <w:numId w:val="19"/>
        </w:numPr>
        <w:ind w:left="709" w:hanging="283"/>
        <w:rPr>
          <w:rFonts w:ascii="Arial" w:hAnsi="Arial" w:cs="Arial"/>
          <w:sz w:val="22"/>
          <w:szCs w:val="22"/>
        </w:rPr>
      </w:pPr>
      <w:r>
        <w:rPr>
          <w:rFonts w:ascii="Arial" w:hAnsi="Arial" w:cs="Arial"/>
          <w:sz w:val="22"/>
          <w:szCs w:val="22"/>
        </w:rPr>
        <w:t>in turn, improving the supply of highly skilled individuals to the UK economy and increasing our global competitiveness.</w:t>
      </w:r>
    </w:p>
    <w:p w14:paraId="3ECEE82A" w14:textId="77777777" w:rsidR="004F7DCE" w:rsidRDefault="004F7DCE" w:rsidP="004F7DCE">
      <w:pPr>
        <w:autoSpaceDE w:val="0"/>
        <w:autoSpaceDN w:val="0"/>
        <w:adjustRightInd w:val="0"/>
        <w:rPr>
          <w:rFonts w:eastAsiaTheme="minorHAnsi" w:cs="Arial"/>
          <w:color w:val="000000"/>
          <w:szCs w:val="22"/>
        </w:rPr>
      </w:pPr>
    </w:p>
    <w:p w14:paraId="6CA4CE3D" w14:textId="77777777" w:rsidR="004F7DCE" w:rsidRDefault="004F7DCE" w:rsidP="004F7DCE">
      <w:pPr>
        <w:autoSpaceDE w:val="0"/>
        <w:autoSpaceDN w:val="0"/>
        <w:adjustRightInd w:val="0"/>
        <w:rPr>
          <w:rFonts w:eastAsiaTheme="minorHAnsi" w:cs="Arial"/>
          <w:color w:val="000000"/>
          <w:szCs w:val="22"/>
        </w:rPr>
      </w:pPr>
      <w:r w:rsidRPr="00593C07">
        <w:rPr>
          <w:rFonts w:eastAsiaTheme="minorHAnsi" w:cs="Arial"/>
          <w:color w:val="000000"/>
          <w:szCs w:val="22"/>
        </w:rPr>
        <w:t xml:space="preserve">The new scheme </w:t>
      </w:r>
      <w:r>
        <w:rPr>
          <w:rFonts w:eastAsiaTheme="minorHAnsi" w:cs="Arial"/>
          <w:color w:val="000000"/>
          <w:szCs w:val="22"/>
        </w:rPr>
        <w:t>enables</w:t>
      </w:r>
      <w:r w:rsidRPr="00593C07">
        <w:rPr>
          <w:rFonts w:eastAsiaTheme="minorHAnsi" w:cs="Arial"/>
          <w:color w:val="000000"/>
          <w:szCs w:val="22"/>
        </w:rPr>
        <w:t xml:space="preserve"> postgraduate master’s </w:t>
      </w:r>
      <w:r>
        <w:rPr>
          <w:rFonts w:eastAsiaTheme="minorHAnsi" w:cs="Arial"/>
          <w:color w:val="000000"/>
          <w:szCs w:val="22"/>
        </w:rPr>
        <w:t>students under the age of 60 to access a loan</w:t>
      </w:r>
      <w:r w:rsidRPr="00593C07">
        <w:rPr>
          <w:rFonts w:eastAsiaTheme="minorHAnsi" w:cs="Arial"/>
          <w:color w:val="000000"/>
          <w:szCs w:val="22"/>
        </w:rPr>
        <w:t xml:space="preserve"> of up to £10,000 </w:t>
      </w:r>
      <w:r>
        <w:rPr>
          <w:rFonts w:eastAsiaTheme="minorHAnsi" w:cs="Arial"/>
          <w:color w:val="000000"/>
          <w:szCs w:val="22"/>
        </w:rPr>
        <w:t>as a contribution towards the cost of their studies</w:t>
      </w:r>
      <w:r w:rsidRPr="00593C07">
        <w:rPr>
          <w:rFonts w:eastAsiaTheme="minorHAnsi" w:cs="Arial"/>
          <w:color w:val="000000"/>
          <w:szCs w:val="22"/>
        </w:rPr>
        <w:t xml:space="preserve">. </w:t>
      </w:r>
      <w:r w:rsidRPr="00433442">
        <w:rPr>
          <w:rFonts w:eastAsiaTheme="minorHAnsi" w:cs="Arial"/>
          <w:color w:val="000000"/>
          <w:szCs w:val="22"/>
        </w:rPr>
        <w:t xml:space="preserve"> The loan is available to </w:t>
      </w:r>
      <w:r>
        <w:rPr>
          <w:rFonts w:eastAsiaTheme="minorHAnsi" w:cs="Arial"/>
          <w:color w:val="000000"/>
          <w:szCs w:val="22"/>
        </w:rPr>
        <w:t xml:space="preserve">full-time and part-time students, as well as </w:t>
      </w:r>
      <w:r w:rsidRPr="00433442">
        <w:rPr>
          <w:rFonts w:eastAsiaTheme="minorHAnsi" w:cs="Arial"/>
          <w:color w:val="000000"/>
          <w:szCs w:val="22"/>
        </w:rPr>
        <w:t>those underta</w:t>
      </w:r>
      <w:r>
        <w:rPr>
          <w:rFonts w:eastAsiaTheme="minorHAnsi" w:cs="Arial"/>
          <w:color w:val="000000"/>
          <w:szCs w:val="22"/>
        </w:rPr>
        <w:t>king distance learning</w:t>
      </w:r>
      <w:r w:rsidRPr="00433442">
        <w:rPr>
          <w:rFonts w:eastAsiaTheme="minorHAnsi" w:cs="Arial"/>
          <w:color w:val="000000"/>
          <w:szCs w:val="22"/>
        </w:rPr>
        <w:t>.</w:t>
      </w:r>
      <w:r>
        <w:rPr>
          <w:rFonts w:eastAsiaTheme="minorHAnsi" w:cs="Arial"/>
          <w:color w:val="000000"/>
          <w:szCs w:val="22"/>
        </w:rPr>
        <w:t xml:space="preserve"> </w:t>
      </w:r>
      <w:r w:rsidRPr="00593C07">
        <w:rPr>
          <w:rFonts w:eastAsiaTheme="minorHAnsi" w:cs="Arial"/>
          <w:color w:val="000000"/>
          <w:szCs w:val="22"/>
        </w:rPr>
        <w:t xml:space="preserve">As with the undergraduate loan system, </w:t>
      </w:r>
      <w:r>
        <w:rPr>
          <w:rFonts w:eastAsiaTheme="minorHAnsi" w:cs="Arial"/>
          <w:color w:val="000000"/>
          <w:szCs w:val="22"/>
        </w:rPr>
        <w:t>repayment of the loan is income-contingent and borrowers will only begin repaying when they are earning over £21,000 per year</w:t>
      </w:r>
      <w:r w:rsidRPr="00593C07">
        <w:rPr>
          <w:rFonts w:eastAsiaTheme="minorHAnsi" w:cs="Arial"/>
          <w:color w:val="000000"/>
          <w:szCs w:val="22"/>
        </w:rPr>
        <w:t xml:space="preserve">. </w:t>
      </w:r>
      <w:r>
        <w:t xml:space="preserve"> </w:t>
      </w:r>
    </w:p>
    <w:p w14:paraId="3F314730" w14:textId="6084C68A" w:rsidR="00E83F71" w:rsidRDefault="00E83F71" w:rsidP="00E83F71">
      <w:r w:rsidRPr="00593C07">
        <w:rPr>
          <w:rFonts w:cs="Arial"/>
          <w:szCs w:val="22"/>
        </w:rPr>
        <w:t>The loan</w:t>
      </w:r>
      <w:r>
        <w:rPr>
          <w:rFonts w:cs="Arial"/>
          <w:szCs w:val="22"/>
        </w:rPr>
        <w:t xml:space="preserve"> </w:t>
      </w:r>
      <w:r w:rsidRPr="00593C07">
        <w:rPr>
          <w:rFonts w:cs="Arial"/>
          <w:szCs w:val="22"/>
        </w:rPr>
        <w:t>s</w:t>
      </w:r>
      <w:r>
        <w:rPr>
          <w:rFonts w:cs="Arial"/>
          <w:szCs w:val="22"/>
        </w:rPr>
        <w:t>cheme</w:t>
      </w:r>
      <w:r w:rsidRPr="00593C07">
        <w:rPr>
          <w:rFonts w:cs="Arial"/>
          <w:szCs w:val="22"/>
        </w:rPr>
        <w:t xml:space="preserve"> w</w:t>
      </w:r>
      <w:r>
        <w:rPr>
          <w:rFonts w:cs="Arial"/>
          <w:szCs w:val="22"/>
        </w:rPr>
        <w:t>as</w:t>
      </w:r>
      <w:r w:rsidRPr="00593C07">
        <w:rPr>
          <w:rFonts w:cs="Arial"/>
          <w:szCs w:val="22"/>
        </w:rPr>
        <w:t xml:space="preserve"> launched in June 2016, </w:t>
      </w:r>
      <w:r>
        <w:rPr>
          <w:rFonts w:cs="Arial"/>
          <w:szCs w:val="22"/>
        </w:rPr>
        <w:t xml:space="preserve">to provide support for students </w:t>
      </w:r>
      <w:r w:rsidRPr="00593C07">
        <w:rPr>
          <w:rFonts w:cs="Arial"/>
          <w:szCs w:val="22"/>
        </w:rPr>
        <w:t>commencing</w:t>
      </w:r>
      <w:r>
        <w:rPr>
          <w:rFonts w:cs="Arial"/>
          <w:szCs w:val="22"/>
        </w:rPr>
        <w:t xml:space="preserve"> their studies</w:t>
      </w:r>
      <w:r w:rsidRPr="00593C07">
        <w:rPr>
          <w:rFonts w:cs="Arial"/>
          <w:szCs w:val="22"/>
        </w:rPr>
        <w:t xml:space="preserve"> in Academic Year 2016/17</w:t>
      </w:r>
      <w:r>
        <w:rPr>
          <w:rFonts w:cs="Arial"/>
          <w:szCs w:val="22"/>
        </w:rPr>
        <w:t xml:space="preserve"> onwards</w:t>
      </w:r>
      <w:r w:rsidRPr="00593C07">
        <w:rPr>
          <w:rFonts w:cs="Arial"/>
          <w:szCs w:val="22"/>
        </w:rPr>
        <w:t xml:space="preserve">. Research is </w:t>
      </w:r>
      <w:r>
        <w:rPr>
          <w:rFonts w:cs="Arial"/>
          <w:szCs w:val="22"/>
        </w:rPr>
        <w:t xml:space="preserve">now </w:t>
      </w:r>
      <w:r w:rsidRPr="00593C07">
        <w:rPr>
          <w:rFonts w:cs="Arial"/>
          <w:szCs w:val="22"/>
        </w:rPr>
        <w:t xml:space="preserve">required to assess the </w:t>
      </w:r>
      <w:r>
        <w:rPr>
          <w:rFonts w:cs="Arial"/>
          <w:szCs w:val="22"/>
        </w:rPr>
        <w:t xml:space="preserve">initial </w:t>
      </w:r>
      <w:r w:rsidRPr="00593C07">
        <w:rPr>
          <w:rFonts w:cs="Arial"/>
          <w:szCs w:val="22"/>
        </w:rPr>
        <w:t>impact</w:t>
      </w:r>
      <w:r>
        <w:rPr>
          <w:rFonts w:cs="Arial"/>
          <w:szCs w:val="22"/>
        </w:rPr>
        <w:t>s</w:t>
      </w:r>
      <w:r w:rsidRPr="00593C07">
        <w:rPr>
          <w:rFonts w:cs="Arial"/>
          <w:szCs w:val="22"/>
        </w:rPr>
        <w:t xml:space="preserve"> of the introduction of the loans.  </w:t>
      </w:r>
    </w:p>
    <w:p w14:paraId="2DA3BB87" w14:textId="08E7A3EF" w:rsidR="00A57128" w:rsidRDefault="00A57128" w:rsidP="001F2CE2">
      <w:pPr>
        <w:pStyle w:val="Heading2"/>
      </w:pPr>
      <w:r w:rsidRPr="003E05F9">
        <w:lastRenderedPageBreak/>
        <w:t>Evaluation aims</w:t>
      </w:r>
    </w:p>
    <w:p w14:paraId="19A35102" w14:textId="77720D3F" w:rsidR="004F7DCE" w:rsidRDefault="008A4376" w:rsidP="004A600B">
      <w:pPr>
        <w:rPr>
          <w:rFonts w:cs="Arial"/>
          <w:szCs w:val="22"/>
        </w:rPr>
      </w:pPr>
      <w:r w:rsidRPr="00593C07">
        <w:rPr>
          <w:rFonts w:cs="Arial"/>
          <w:szCs w:val="22"/>
        </w:rPr>
        <w:t xml:space="preserve">A full measure of </w:t>
      </w:r>
      <w:r>
        <w:rPr>
          <w:rFonts w:cs="Arial"/>
          <w:szCs w:val="22"/>
        </w:rPr>
        <w:t xml:space="preserve">the </w:t>
      </w:r>
      <w:r w:rsidRPr="00593C07">
        <w:rPr>
          <w:rFonts w:cs="Arial"/>
          <w:szCs w:val="22"/>
        </w:rPr>
        <w:t xml:space="preserve">impact </w:t>
      </w:r>
      <w:r>
        <w:rPr>
          <w:rFonts w:cs="Arial"/>
          <w:szCs w:val="22"/>
        </w:rPr>
        <w:t xml:space="preserve">of the introduction of the new master’s loans </w:t>
      </w:r>
      <w:r w:rsidRPr="00593C07">
        <w:rPr>
          <w:rFonts w:cs="Arial"/>
          <w:szCs w:val="22"/>
        </w:rPr>
        <w:t>will not be possible</w:t>
      </w:r>
      <w:r>
        <w:rPr>
          <w:rFonts w:cs="Arial"/>
          <w:szCs w:val="22"/>
        </w:rPr>
        <w:t xml:space="preserve"> in the time available for this research </w:t>
      </w:r>
      <w:r w:rsidRPr="00593C07">
        <w:rPr>
          <w:rFonts w:cs="Arial"/>
          <w:szCs w:val="22"/>
        </w:rPr>
        <w:t xml:space="preserve">due to the longer timescales </w:t>
      </w:r>
      <w:r>
        <w:rPr>
          <w:rFonts w:cs="Arial"/>
          <w:szCs w:val="22"/>
        </w:rPr>
        <w:t xml:space="preserve">required </w:t>
      </w:r>
      <w:r w:rsidRPr="00593C07">
        <w:rPr>
          <w:rFonts w:cs="Arial"/>
          <w:szCs w:val="22"/>
        </w:rPr>
        <w:t xml:space="preserve">of some </w:t>
      </w:r>
      <w:r>
        <w:rPr>
          <w:rFonts w:cs="Arial"/>
          <w:szCs w:val="22"/>
        </w:rPr>
        <w:t xml:space="preserve">output and outcome </w:t>
      </w:r>
      <w:r w:rsidRPr="00593C07">
        <w:rPr>
          <w:rFonts w:cs="Arial"/>
          <w:szCs w:val="22"/>
        </w:rPr>
        <w:t>impacts. The work will therefore involve (i) an initial assessment of activities, outputs and progress towards longer term outcomes and (ii) scoping a longer term assessment of impact</w:t>
      </w:r>
      <w:r>
        <w:rPr>
          <w:rFonts w:cs="Arial"/>
          <w:szCs w:val="22"/>
        </w:rPr>
        <w:t>.</w:t>
      </w:r>
    </w:p>
    <w:p w14:paraId="0F664D34" w14:textId="5702B9F2" w:rsidR="008A4376" w:rsidRPr="00593C07" w:rsidRDefault="008A4376" w:rsidP="008A4376">
      <w:pPr>
        <w:rPr>
          <w:rFonts w:cs="Arial"/>
          <w:szCs w:val="22"/>
        </w:rPr>
      </w:pPr>
      <w:r w:rsidRPr="00593C07">
        <w:rPr>
          <w:rFonts w:cs="Arial"/>
          <w:szCs w:val="22"/>
        </w:rPr>
        <w:t>This will involve the following</w:t>
      </w:r>
      <w:r w:rsidR="00181683">
        <w:rPr>
          <w:rFonts w:cs="Arial"/>
          <w:szCs w:val="22"/>
        </w:rPr>
        <w:t>:</w:t>
      </w:r>
      <w:r w:rsidRPr="00593C07">
        <w:rPr>
          <w:rFonts w:cs="Arial"/>
          <w:szCs w:val="22"/>
        </w:rPr>
        <w:t xml:space="preserve"> </w:t>
      </w:r>
    </w:p>
    <w:p w14:paraId="0F200568" w14:textId="77777777" w:rsidR="008A4376" w:rsidRDefault="008A4376" w:rsidP="001F6D7F">
      <w:pPr>
        <w:pStyle w:val="ListParagraph"/>
        <w:numPr>
          <w:ilvl w:val="0"/>
          <w:numId w:val="29"/>
        </w:numPr>
        <w:spacing w:after="120" w:line="240" w:lineRule="auto"/>
      </w:pPr>
      <w:r>
        <w:t>Determining appropriate measures of impact - including both output and outcome measures. Consideration must be given to existing measures where appropriate.</w:t>
      </w:r>
    </w:p>
    <w:p w14:paraId="4419D9A9" w14:textId="77777777" w:rsidR="00181683" w:rsidRDefault="00181683" w:rsidP="00181683">
      <w:pPr>
        <w:pStyle w:val="ListParagraph"/>
        <w:numPr>
          <w:ilvl w:val="0"/>
          <w:numId w:val="0"/>
        </w:numPr>
        <w:spacing w:after="120" w:line="240" w:lineRule="auto"/>
        <w:ind w:left="709"/>
      </w:pPr>
    </w:p>
    <w:p w14:paraId="79A916E7" w14:textId="5C12940A" w:rsidR="00181683" w:rsidRDefault="008A4376" w:rsidP="001F6D7F">
      <w:pPr>
        <w:pStyle w:val="ListParagraph"/>
        <w:numPr>
          <w:ilvl w:val="0"/>
          <w:numId w:val="29"/>
        </w:numPr>
        <w:spacing w:after="120" w:line="240" w:lineRule="auto"/>
      </w:pPr>
      <w:r>
        <w:t xml:space="preserve">Providing an assessment of impacts based on these metrics. This is likely to involve analysis of available secondary data and management information and qualitative and quantitative primary research. </w:t>
      </w:r>
    </w:p>
    <w:p w14:paraId="303EF0D0" w14:textId="77777777" w:rsidR="00181683" w:rsidRDefault="00181683" w:rsidP="00181683">
      <w:pPr>
        <w:pStyle w:val="ListParagraph"/>
        <w:numPr>
          <w:ilvl w:val="0"/>
          <w:numId w:val="0"/>
        </w:numPr>
        <w:spacing w:after="120" w:line="240" w:lineRule="auto"/>
        <w:ind w:left="709"/>
      </w:pPr>
    </w:p>
    <w:p w14:paraId="00DB0050" w14:textId="176B66BD" w:rsidR="00181683" w:rsidRDefault="008A4376" w:rsidP="001F6D7F">
      <w:pPr>
        <w:pStyle w:val="ListParagraph"/>
        <w:numPr>
          <w:ilvl w:val="0"/>
          <w:numId w:val="29"/>
        </w:numPr>
        <w:spacing w:after="120" w:line="240" w:lineRule="auto"/>
      </w:pPr>
      <w:r>
        <w:t>Providing an estimate of deadweight (that is, the outcomes that might have been expected without the loan).</w:t>
      </w:r>
    </w:p>
    <w:p w14:paraId="4FC62DE1" w14:textId="77777777" w:rsidR="00181683" w:rsidRDefault="00181683" w:rsidP="00181683">
      <w:pPr>
        <w:pStyle w:val="ListParagraph"/>
        <w:numPr>
          <w:ilvl w:val="0"/>
          <w:numId w:val="0"/>
        </w:numPr>
        <w:spacing w:after="120" w:line="240" w:lineRule="auto"/>
        <w:ind w:left="709"/>
      </w:pPr>
    </w:p>
    <w:p w14:paraId="4BE21207" w14:textId="77777777" w:rsidR="008A4376" w:rsidRDefault="008A4376" w:rsidP="001F6D7F">
      <w:pPr>
        <w:pStyle w:val="ListParagraph"/>
        <w:numPr>
          <w:ilvl w:val="0"/>
          <w:numId w:val="29"/>
        </w:numPr>
        <w:spacing w:after="120" w:line="240" w:lineRule="auto"/>
      </w:pPr>
      <w:r>
        <w:t>Outlining measures for longer term outcomes and set  up requirements of the project to enable longer term outcomes to be examined in the future (e.g. collection of permission to re-contact survey participants and collection of contact details).</w:t>
      </w:r>
    </w:p>
    <w:p w14:paraId="1F67B4AE" w14:textId="77777777" w:rsidR="008A4376" w:rsidRPr="00593C07" w:rsidRDefault="008A4376" w:rsidP="008A4376">
      <w:pPr>
        <w:pStyle w:val="Heading3"/>
      </w:pPr>
      <w:r w:rsidRPr="00593C07">
        <w:t>Key research questions</w:t>
      </w:r>
    </w:p>
    <w:p w14:paraId="688B3B78" w14:textId="77777777" w:rsidR="008A4376" w:rsidRPr="00593C07" w:rsidRDefault="008A4376" w:rsidP="008A4376">
      <w:pPr>
        <w:rPr>
          <w:rFonts w:cs="Arial"/>
          <w:szCs w:val="22"/>
        </w:rPr>
      </w:pPr>
      <w:r w:rsidRPr="00593C07">
        <w:rPr>
          <w:rFonts w:cs="Arial"/>
          <w:szCs w:val="22"/>
        </w:rPr>
        <w:t>Management information and existing statistical sources will provide a range of data of relevance to this research including:</w:t>
      </w:r>
    </w:p>
    <w:p w14:paraId="407556A4" w14:textId="77777777" w:rsidR="008A4376" w:rsidRPr="001F6D7F" w:rsidRDefault="008A4376" w:rsidP="001F6D7F">
      <w:pPr>
        <w:pStyle w:val="ListParagraph"/>
        <w:numPr>
          <w:ilvl w:val="0"/>
          <w:numId w:val="30"/>
        </w:numPr>
        <w:spacing w:after="0" w:line="240" w:lineRule="auto"/>
        <w:rPr>
          <w:rFonts w:cs="Arial"/>
        </w:rPr>
      </w:pPr>
      <w:r w:rsidRPr="001F6D7F">
        <w:rPr>
          <w:rFonts w:cs="Arial"/>
        </w:rPr>
        <w:t>The number of students undertaking postgraduate master’s education</w:t>
      </w:r>
    </w:p>
    <w:p w14:paraId="1EA46A0F" w14:textId="77777777" w:rsidR="00181683" w:rsidRPr="00593C07" w:rsidRDefault="00181683" w:rsidP="00181683">
      <w:pPr>
        <w:pStyle w:val="ListParagraph"/>
        <w:numPr>
          <w:ilvl w:val="0"/>
          <w:numId w:val="0"/>
        </w:numPr>
        <w:spacing w:after="0" w:line="240" w:lineRule="auto"/>
        <w:ind w:left="720"/>
        <w:contextualSpacing w:val="0"/>
        <w:rPr>
          <w:rFonts w:cs="Arial"/>
        </w:rPr>
      </w:pPr>
    </w:p>
    <w:p w14:paraId="307BA768" w14:textId="2E7F8A3D" w:rsidR="00181683" w:rsidRPr="001F6D7F" w:rsidRDefault="008A4376" w:rsidP="001F6D7F">
      <w:pPr>
        <w:pStyle w:val="ListParagraph"/>
        <w:numPr>
          <w:ilvl w:val="0"/>
          <w:numId w:val="30"/>
        </w:numPr>
        <w:spacing w:after="0" w:line="240" w:lineRule="auto"/>
        <w:rPr>
          <w:rFonts w:cs="Arial"/>
        </w:rPr>
      </w:pPr>
      <w:r w:rsidRPr="001F6D7F">
        <w:rPr>
          <w:rFonts w:cs="Arial"/>
        </w:rPr>
        <w:t>The characteristics of students undertaking postgraduate master’s education</w:t>
      </w:r>
    </w:p>
    <w:p w14:paraId="24857F91" w14:textId="77777777" w:rsidR="00181683" w:rsidRPr="00593C07" w:rsidRDefault="00181683" w:rsidP="00181683">
      <w:pPr>
        <w:pStyle w:val="ListParagraph"/>
        <w:numPr>
          <w:ilvl w:val="0"/>
          <w:numId w:val="0"/>
        </w:numPr>
        <w:spacing w:after="0" w:line="240" w:lineRule="auto"/>
        <w:ind w:left="720"/>
        <w:contextualSpacing w:val="0"/>
        <w:rPr>
          <w:rFonts w:cs="Arial"/>
        </w:rPr>
      </w:pPr>
    </w:p>
    <w:p w14:paraId="6C14BE74" w14:textId="77777777" w:rsidR="008A4376" w:rsidRPr="001F6D7F" w:rsidRDefault="008A4376" w:rsidP="001F6D7F">
      <w:pPr>
        <w:pStyle w:val="ListParagraph"/>
        <w:numPr>
          <w:ilvl w:val="0"/>
          <w:numId w:val="30"/>
        </w:numPr>
        <w:spacing w:after="0" w:line="240" w:lineRule="auto"/>
        <w:rPr>
          <w:rFonts w:cs="Arial"/>
        </w:rPr>
      </w:pPr>
      <w:r w:rsidRPr="001F6D7F">
        <w:rPr>
          <w:rFonts w:cs="Arial"/>
        </w:rPr>
        <w:t>The courses being taken and institutions at which they are provided</w:t>
      </w:r>
    </w:p>
    <w:p w14:paraId="59DD1CA5" w14:textId="77777777" w:rsidR="001F6D7F" w:rsidRDefault="001F6D7F" w:rsidP="001F6D7F">
      <w:pPr>
        <w:spacing w:after="0" w:line="240" w:lineRule="auto"/>
        <w:rPr>
          <w:rFonts w:cs="Arial"/>
        </w:rPr>
      </w:pPr>
    </w:p>
    <w:p w14:paraId="72DB6B0A" w14:textId="77777777" w:rsidR="008A4376" w:rsidRPr="001F6D7F" w:rsidRDefault="008A4376" w:rsidP="001F6D7F">
      <w:pPr>
        <w:pStyle w:val="ListParagraph"/>
        <w:numPr>
          <w:ilvl w:val="0"/>
          <w:numId w:val="30"/>
        </w:numPr>
        <w:spacing w:after="0" w:line="240" w:lineRule="auto"/>
        <w:rPr>
          <w:rFonts w:cs="Arial"/>
        </w:rPr>
      </w:pPr>
      <w:r w:rsidRPr="001F6D7F">
        <w:rPr>
          <w:rFonts w:cs="Arial"/>
        </w:rPr>
        <w:t>The numbers and characteristics of students taking up the loans</w:t>
      </w:r>
    </w:p>
    <w:p w14:paraId="3C829C8A" w14:textId="77777777" w:rsidR="00181683" w:rsidRDefault="00181683" w:rsidP="00181683">
      <w:pPr>
        <w:pStyle w:val="ListParagraph"/>
        <w:numPr>
          <w:ilvl w:val="0"/>
          <w:numId w:val="0"/>
        </w:numPr>
        <w:spacing w:after="0" w:line="240" w:lineRule="auto"/>
        <w:ind w:left="720"/>
        <w:contextualSpacing w:val="0"/>
        <w:rPr>
          <w:rFonts w:cs="Arial"/>
        </w:rPr>
      </w:pPr>
    </w:p>
    <w:p w14:paraId="66A6450F" w14:textId="77777777" w:rsidR="008A4376" w:rsidRPr="001F6D7F" w:rsidRDefault="008A4376" w:rsidP="001F6D7F">
      <w:pPr>
        <w:pStyle w:val="ListParagraph"/>
        <w:numPr>
          <w:ilvl w:val="0"/>
          <w:numId w:val="30"/>
        </w:numPr>
        <w:spacing w:after="0" w:line="240" w:lineRule="auto"/>
        <w:rPr>
          <w:rFonts w:cs="Arial"/>
        </w:rPr>
      </w:pPr>
      <w:r w:rsidRPr="001F6D7F">
        <w:rPr>
          <w:rFonts w:cs="Arial"/>
        </w:rPr>
        <w:t>All major sources of student funding (including the balance of multiple sources)</w:t>
      </w:r>
    </w:p>
    <w:p w14:paraId="08F34385" w14:textId="77777777" w:rsidR="008A4376" w:rsidRDefault="008A4376" w:rsidP="004A600B"/>
    <w:p w14:paraId="428E645F" w14:textId="77777777" w:rsidR="0038599C" w:rsidRPr="0038599C" w:rsidRDefault="0038599C" w:rsidP="0038599C">
      <w:pPr>
        <w:rPr>
          <w:rFonts w:cs="Arial"/>
          <w:szCs w:val="22"/>
        </w:rPr>
      </w:pPr>
      <w:r w:rsidRPr="0038599C">
        <w:rPr>
          <w:rFonts w:cs="Arial"/>
          <w:szCs w:val="22"/>
        </w:rPr>
        <w:t>Bespoke research is required to determine the following:</w:t>
      </w:r>
    </w:p>
    <w:p w14:paraId="6BAD70CB" w14:textId="77777777" w:rsidR="0038599C" w:rsidRPr="0038599C" w:rsidRDefault="0038599C" w:rsidP="0038599C">
      <w:pPr>
        <w:rPr>
          <w:rFonts w:cs="Arial"/>
          <w:szCs w:val="22"/>
        </w:rPr>
      </w:pPr>
      <w:r w:rsidRPr="0038599C">
        <w:rPr>
          <w:rFonts w:cs="Arial"/>
          <w:szCs w:val="22"/>
        </w:rPr>
        <w:t>For students:</w:t>
      </w:r>
    </w:p>
    <w:p w14:paraId="77CD053E" w14:textId="79903A58" w:rsidR="0038599C" w:rsidRPr="0038599C" w:rsidRDefault="0038599C" w:rsidP="0038599C">
      <w:pPr>
        <w:pStyle w:val="ListParagraph"/>
        <w:numPr>
          <w:ilvl w:val="0"/>
          <w:numId w:val="27"/>
        </w:numPr>
        <w:rPr>
          <w:rFonts w:cs="Arial"/>
          <w:szCs w:val="22"/>
        </w:rPr>
      </w:pPr>
      <w:r w:rsidRPr="0038599C">
        <w:rPr>
          <w:rFonts w:cs="Arial"/>
          <w:szCs w:val="22"/>
        </w:rPr>
        <w:t xml:space="preserve">How much of an enabler was the loan?  </w:t>
      </w:r>
    </w:p>
    <w:p w14:paraId="0F4F1223" w14:textId="0A0B60A2" w:rsidR="0038599C" w:rsidRDefault="0038599C" w:rsidP="0038599C">
      <w:pPr>
        <w:pStyle w:val="ListParagraph"/>
        <w:numPr>
          <w:ilvl w:val="1"/>
          <w:numId w:val="27"/>
        </w:numPr>
        <w:rPr>
          <w:rFonts w:cs="Arial"/>
          <w:szCs w:val="22"/>
        </w:rPr>
      </w:pPr>
      <w:r w:rsidRPr="0038599C">
        <w:rPr>
          <w:rFonts w:cs="Arial"/>
          <w:szCs w:val="22"/>
        </w:rPr>
        <w:t>Has the loan enabled more students to take up master’s study? What role has the loan played in the student’s decision to study?  Did they start the master’s course earlier as a result of the loan? Why did students not take up the loan?</w:t>
      </w:r>
    </w:p>
    <w:p w14:paraId="5D8F4CD3" w14:textId="77777777" w:rsidR="0038599C" w:rsidRPr="0038599C" w:rsidRDefault="0038599C" w:rsidP="0038599C">
      <w:pPr>
        <w:pStyle w:val="ListParagraph"/>
        <w:numPr>
          <w:ilvl w:val="0"/>
          <w:numId w:val="0"/>
        </w:numPr>
        <w:ind w:left="1440"/>
        <w:rPr>
          <w:rFonts w:cs="Arial"/>
          <w:szCs w:val="22"/>
        </w:rPr>
      </w:pPr>
    </w:p>
    <w:p w14:paraId="70FD91C7" w14:textId="5B19D537" w:rsidR="0038599C" w:rsidRPr="0038599C" w:rsidRDefault="0038599C" w:rsidP="0038599C">
      <w:pPr>
        <w:pStyle w:val="ListParagraph"/>
        <w:numPr>
          <w:ilvl w:val="0"/>
          <w:numId w:val="27"/>
        </w:numPr>
        <w:rPr>
          <w:rFonts w:cs="Arial"/>
          <w:szCs w:val="22"/>
        </w:rPr>
      </w:pPr>
      <w:r w:rsidRPr="0038599C">
        <w:rPr>
          <w:rFonts w:cs="Arial"/>
          <w:szCs w:val="22"/>
        </w:rPr>
        <w:t xml:space="preserve">What were the motivations for studying and for taking the loan? </w:t>
      </w:r>
    </w:p>
    <w:p w14:paraId="4ACE662B" w14:textId="1A5284BC" w:rsidR="0038599C" w:rsidRDefault="0038599C" w:rsidP="0038599C">
      <w:pPr>
        <w:pStyle w:val="ListParagraph"/>
        <w:numPr>
          <w:ilvl w:val="1"/>
          <w:numId w:val="27"/>
        </w:numPr>
        <w:rPr>
          <w:rFonts w:cs="Arial"/>
          <w:szCs w:val="22"/>
        </w:rPr>
      </w:pPr>
      <w:r w:rsidRPr="0038599C">
        <w:rPr>
          <w:rFonts w:cs="Arial"/>
          <w:szCs w:val="22"/>
        </w:rPr>
        <w:t xml:space="preserve">Was it to further their career, academic interest etc.? </w:t>
      </w:r>
    </w:p>
    <w:p w14:paraId="5D83305D" w14:textId="77777777" w:rsidR="0038599C" w:rsidRPr="0038599C" w:rsidRDefault="0038599C" w:rsidP="0038599C">
      <w:pPr>
        <w:pStyle w:val="ListParagraph"/>
        <w:numPr>
          <w:ilvl w:val="0"/>
          <w:numId w:val="0"/>
        </w:numPr>
        <w:ind w:left="1440"/>
        <w:rPr>
          <w:rFonts w:cs="Arial"/>
          <w:szCs w:val="22"/>
        </w:rPr>
      </w:pPr>
    </w:p>
    <w:p w14:paraId="6FF96339" w14:textId="77777777" w:rsidR="001F6D7F" w:rsidRDefault="001F6D7F">
      <w:pPr>
        <w:spacing w:after="0" w:line="240" w:lineRule="auto"/>
        <w:rPr>
          <w:rFonts w:cs="Arial"/>
          <w:szCs w:val="22"/>
        </w:rPr>
      </w:pPr>
      <w:r>
        <w:rPr>
          <w:rFonts w:cs="Arial"/>
          <w:szCs w:val="22"/>
        </w:rPr>
        <w:br w:type="page"/>
      </w:r>
    </w:p>
    <w:p w14:paraId="07E37B6B" w14:textId="5A93B7A7" w:rsidR="0038599C" w:rsidRPr="0038599C" w:rsidRDefault="0038599C" w:rsidP="0038599C">
      <w:pPr>
        <w:pStyle w:val="ListParagraph"/>
        <w:numPr>
          <w:ilvl w:val="0"/>
          <w:numId w:val="27"/>
        </w:numPr>
        <w:rPr>
          <w:rFonts w:cs="Arial"/>
          <w:szCs w:val="22"/>
        </w:rPr>
      </w:pPr>
      <w:r w:rsidRPr="0038599C">
        <w:rPr>
          <w:rFonts w:cs="Arial"/>
          <w:szCs w:val="22"/>
        </w:rPr>
        <w:lastRenderedPageBreak/>
        <w:t>What role did the loan play in the decision to study?</w:t>
      </w:r>
    </w:p>
    <w:p w14:paraId="0C3EC46F" w14:textId="34232C5E" w:rsidR="00A60184" w:rsidRPr="00A60184" w:rsidRDefault="0038599C" w:rsidP="00A60184">
      <w:pPr>
        <w:pStyle w:val="ListParagraph"/>
        <w:numPr>
          <w:ilvl w:val="1"/>
          <w:numId w:val="27"/>
        </w:numPr>
        <w:rPr>
          <w:rFonts w:cs="Arial"/>
          <w:szCs w:val="22"/>
        </w:rPr>
      </w:pPr>
      <w:r w:rsidRPr="0038599C">
        <w:rPr>
          <w:rFonts w:cs="Arial"/>
          <w:szCs w:val="22"/>
        </w:rPr>
        <w:t>Was it used to pay for fees or living costs? What other sources of funding did they use to top up the £10K loan amount? Did this differ with student characteristics e.g. age? What impact did the repayment terms have on their decision i.e. was concurrent repayment a deterrent? Did it affect the type of course they chose (e.g. course length, cost, study intensity?)</w:t>
      </w:r>
      <w:r w:rsidR="00A60184">
        <w:rPr>
          <w:rFonts w:cs="Arial"/>
          <w:szCs w:val="22"/>
        </w:rPr>
        <w:t xml:space="preserve"> </w:t>
      </w:r>
      <w:r w:rsidR="00A60184" w:rsidRPr="00A60184">
        <w:rPr>
          <w:rFonts w:cs="Arial"/>
          <w:szCs w:val="22"/>
        </w:rPr>
        <w:t>How did they hear about the loan? Where did they go to find funding information?</w:t>
      </w:r>
    </w:p>
    <w:p w14:paraId="0CE34757" w14:textId="77777777" w:rsidR="0038599C" w:rsidRPr="0038599C" w:rsidRDefault="0038599C" w:rsidP="0038599C">
      <w:pPr>
        <w:pStyle w:val="ListParagraph"/>
        <w:numPr>
          <w:ilvl w:val="0"/>
          <w:numId w:val="0"/>
        </w:numPr>
        <w:ind w:left="1440"/>
        <w:rPr>
          <w:rFonts w:cs="Arial"/>
          <w:szCs w:val="22"/>
        </w:rPr>
      </w:pPr>
    </w:p>
    <w:p w14:paraId="7AD51139" w14:textId="77777777" w:rsidR="008A4376" w:rsidRPr="0038599C" w:rsidRDefault="008A4376" w:rsidP="0038599C">
      <w:pPr>
        <w:pStyle w:val="ListParagraph"/>
        <w:numPr>
          <w:ilvl w:val="0"/>
          <w:numId w:val="27"/>
        </w:numPr>
        <w:spacing w:after="0" w:line="240" w:lineRule="auto"/>
        <w:rPr>
          <w:rFonts w:cs="Arial"/>
        </w:rPr>
      </w:pPr>
      <w:r w:rsidRPr="0038599C">
        <w:rPr>
          <w:rFonts w:cs="Arial"/>
        </w:rPr>
        <w:t xml:space="preserve">Is the loan crowding in funding rather than crowding it out? </w:t>
      </w:r>
    </w:p>
    <w:p w14:paraId="5B02BB81" w14:textId="77777777" w:rsidR="008A4376" w:rsidRPr="0038599C" w:rsidRDefault="008A4376" w:rsidP="0038599C">
      <w:pPr>
        <w:pStyle w:val="ListParagraph"/>
        <w:numPr>
          <w:ilvl w:val="1"/>
          <w:numId w:val="27"/>
        </w:numPr>
        <w:spacing w:after="200" w:line="276" w:lineRule="auto"/>
        <w:rPr>
          <w:rFonts w:cs="Arial"/>
        </w:rPr>
      </w:pPr>
      <w:r w:rsidRPr="0038599C">
        <w:rPr>
          <w:rFonts w:cs="Arial"/>
        </w:rPr>
        <w:t>If the loan hadn’t been available, how would they have funded the master’s / would they have studied? What other sources of funding did they consider? Is the loan duplicating funding? Has the loan enabled loan takers to increase/decrease use of other sources of finance (e.g. paid work, credit, bank loans)?</w:t>
      </w:r>
    </w:p>
    <w:p w14:paraId="7968C92D" w14:textId="77777777" w:rsidR="008A4376" w:rsidRPr="003B4055" w:rsidRDefault="008A4376" w:rsidP="008A4376">
      <w:pPr>
        <w:rPr>
          <w:rFonts w:cs="Arial"/>
          <w:szCs w:val="22"/>
        </w:rPr>
      </w:pPr>
      <w:r w:rsidRPr="003B4055">
        <w:rPr>
          <w:rFonts w:cs="Arial"/>
          <w:szCs w:val="22"/>
        </w:rPr>
        <w:t>For institutions:</w:t>
      </w:r>
    </w:p>
    <w:p w14:paraId="43FAB610" w14:textId="77777777" w:rsidR="008A4376" w:rsidRDefault="008A4376" w:rsidP="008A4376">
      <w:pPr>
        <w:numPr>
          <w:ilvl w:val="0"/>
          <w:numId w:val="24"/>
        </w:numPr>
        <w:spacing w:after="0" w:line="240" w:lineRule="auto"/>
        <w:contextualSpacing/>
        <w:rPr>
          <w:rFonts w:cs="Arial"/>
          <w:szCs w:val="22"/>
        </w:rPr>
      </w:pPr>
      <w:r>
        <w:rPr>
          <w:rFonts w:cs="Arial"/>
          <w:szCs w:val="22"/>
        </w:rPr>
        <w:t>How has the introduction of the loan impacted their institution?</w:t>
      </w:r>
    </w:p>
    <w:p w14:paraId="06348922" w14:textId="77777777" w:rsidR="0038599C" w:rsidRDefault="0038599C" w:rsidP="0038599C">
      <w:pPr>
        <w:spacing w:after="0" w:line="240" w:lineRule="auto"/>
        <w:ind w:left="720"/>
        <w:contextualSpacing/>
        <w:rPr>
          <w:rFonts w:cs="Arial"/>
          <w:szCs w:val="22"/>
        </w:rPr>
      </w:pPr>
    </w:p>
    <w:p w14:paraId="04276141" w14:textId="77777777" w:rsidR="008A4376" w:rsidRPr="003B4055" w:rsidRDefault="008A4376" w:rsidP="008A4376">
      <w:pPr>
        <w:numPr>
          <w:ilvl w:val="0"/>
          <w:numId w:val="24"/>
        </w:numPr>
        <w:spacing w:after="0" w:line="240" w:lineRule="auto"/>
        <w:contextualSpacing/>
        <w:rPr>
          <w:rFonts w:cs="Arial"/>
          <w:szCs w:val="22"/>
        </w:rPr>
      </w:pPr>
      <w:r w:rsidRPr="003B4055">
        <w:rPr>
          <w:rFonts w:cs="Arial"/>
          <w:szCs w:val="22"/>
        </w:rPr>
        <w:t xml:space="preserve">Has the loan opened up new opportunities for their postgraduate provision? </w:t>
      </w:r>
    </w:p>
    <w:p w14:paraId="0E6B3F4B" w14:textId="2751E8B4" w:rsidR="004A600B" w:rsidRPr="004A600B" w:rsidRDefault="004A600B" w:rsidP="001F2CE2">
      <w:pPr>
        <w:pStyle w:val="Heading2"/>
      </w:pPr>
      <w:r>
        <w:t>Methodology</w:t>
      </w:r>
    </w:p>
    <w:p w14:paraId="73939EC2" w14:textId="77777777" w:rsidR="008A4376" w:rsidRPr="00593C07" w:rsidRDefault="008A4376" w:rsidP="008A4376">
      <w:pPr>
        <w:spacing w:before="240" w:line="276" w:lineRule="auto"/>
        <w:rPr>
          <w:rFonts w:eastAsiaTheme="minorHAnsi" w:cs="Arial"/>
          <w:szCs w:val="22"/>
        </w:rPr>
      </w:pPr>
      <w:r w:rsidRPr="00593C07">
        <w:rPr>
          <w:rFonts w:eastAsiaTheme="minorHAnsi" w:cs="Arial"/>
          <w:szCs w:val="22"/>
        </w:rPr>
        <w:t>The research is likely to involve a mixture of quantitative and qualitative research:</w:t>
      </w:r>
    </w:p>
    <w:p w14:paraId="013E7670" w14:textId="77777777" w:rsidR="008A4376" w:rsidRDefault="008A4376" w:rsidP="001F6D7F">
      <w:pPr>
        <w:numPr>
          <w:ilvl w:val="0"/>
          <w:numId w:val="25"/>
        </w:numPr>
        <w:spacing w:after="120" w:line="240" w:lineRule="auto"/>
        <w:ind w:left="714" w:hanging="357"/>
        <w:contextualSpacing/>
        <w:rPr>
          <w:rFonts w:eastAsiaTheme="minorHAnsi" w:cs="Arial"/>
          <w:szCs w:val="22"/>
        </w:rPr>
      </w:pPr>
      <w:r w:rsidRPr="00593C07">
        <w:rPr>
          <w:rFonts w:eastAsiaTheme="minorHAnsi" w:cs="Arial"/>
          <w:szCs w:val="22"/>
        </w:rPr>
        <w:t>Analysis of Student Loan Company management information</w:t>
      </w:r>
    </w:p>
    <w:p w14:paraId="0C788BEC" w14:textId="77777777" w:rsidR="0038599C" w:rsidRPr="00593C07" w:rsidRDefault="0038599C" w:rsidP="0038599C">
      <w:pPr>
        <w:spacing w:after="240" w:line="240" w:lineRule="auto"/>
        <w:ind w:left="714"/>
        <w:contextualSpacing/>
        <w:rPr>
          <w:rFonts w:eastAsiaTheme="minorHAnsi" w:cs="Arial"/>
          <w:szCs w:val="22"/>
        </w:rPr>
      </w:pPr>
    </w:p>
    <w:p w14:paraId="6A01F7D7" w14:textId="37934DF3" w:rsidR="0038599C" w:rsidRPr="0038599C" w:rsidRDefault="008A4376" w:rsidP="001F6D7F">
      <w:pPr>
        <w:numPr>
          <w:ilvl w:val="0"/>
          <w:numId w:val="25"/>
        </w:numPr>
        <w:spacing w:after="200" w:line="276" w:lineRule="auto"/>
        <w:ind w:left="714" w:hanging="357"/>
        <w:contextualSpacing/>
        <w:rPr>
          <w:rFonts w:eastAsiaTheme="minorHAnsi" w:cs="Arial"/>
          <w:szCs w:val="22"/>
        </w:rPr>
      </w:pPr>
      <w:r w:rsidRPr="00593C07">
        <w:rPr>
          <w:rFonts w:eastAsiaTheme="minorHAnsi" w:cs="Arial"/>
          <w:szCs w:val="22"/>
        </w:rPr>
        <w:t>Secondary data analysis (for example of HESA statistics and Performance Indicators)</w:t>
      </w:r>
    </w:p>
    <w:p w14:paraId="29223ACC" w14:textId="77777777" w:rsidR="0038599C" w:rsidRDefault="0038599C" w:rsidP="0038599C">
      <w:pPr>
        <w:spacing w:after="200" w:line="276" w:lineRule="auto"/>
        <w:ind w:left="720"/>
        <w:contextualSpacing/>
        <w:rPr>
          <w:rFonts w:eastAsiaTheme="minorHAnsi" w:cs="Arial"/>
          <w:szCs w:val="22"/>
        </w:rPr>
      </w:pPr>
    </w:p>
    <w:p w14:paraId="75FDD311" w14:textId="77777777" w:rsidR="008A4376" w:rsidRPr="00593C07" w:rsidRDefault="008A4376" w:rsidP="008A4376">
      <w:pPr>
        <w:numPr>
          <w:ilvl w:val="0"/>
          <w:numId w:val="25"/>
        </w:numPr>
        <w:spacing w:after="200" w:line="276" w:lineRule="auto"/>
        <w:contextualSpacing/>
        <w:rPr>
          <w:rFonts w:eastAsiaTheme="minorHAnsi" w:cs="Arial"/>
          <w:szCs w:val="22"/>
        </w:rPr>
      </w:pPr>
      <w:r w:rsidRPr="00593C07">
        <w:rPr>
          <w:rFonts w:eastAsiaTheme="minorHAnsi" w:cs="Arial"/>
          <w:szCs w:val="22"/>
        </w:rPr>
        <w:t>Quantitative survey of around 2,500 postgraduate students (to include loan takers and non-loan takers)</w:t>
      </w:r>
    </w:p>
    <w:p w14:paraId="21365D95" w14:textId="77777777" w:rsidR="0038599C" w:rsidRDefault="0038599C" w:rsidP="0038599C">
      <w:pPr>
        <w:spacing w:after="200" w:line="276" w:lineRule="auto"/>
        <w:ind w:left="720"/>
        <w:contextualSpacing/>
        <w:rPr>
          <w:rFonts w:eastAsiaTheme="minorHAnsi" w:cs="Arial"/>
          <w:szCs w:val="22"/>
        </w:rPr>
      </w:pPr>
    </w:p>
    <w:p w14:paraId="259728D1" w14:textId="77777777" w:rsidR="008A4376" w:rsidRPr="00593C07" w:rsidRDefault="008A4376" w:rsidP="008A4376">
      <w:pPr>
        <w:numPr>
          <w:ilvl w:val="0"/>
          <w:numId w:val="25"/>
        </w:numPr>
        <w:spacing w:after="200" w:line="276" w:lineRule="auto"/>
        <w:contextualSpacing/>
        <w:rPr>
          <w:rFonts w:eastAsiaTheme="minorHAnsi" w:cs="Arial"/>
          <w:szCs w:val="22"/>
        </w:rPr>
      </w:pPr>
      <w:r w:rsidRPr="00593C07">
        <w:rPr>
          <w:rFonts w:eastAsiaTheme="minorHAnsi" w:cs="Arial"/>
          <w:szCs w:val="22"/>
        </w:rPr>
        <w:t>Qualitative research with approximately 40 loan takers and non-loan takers</w:t>
      </w:r>
    </w:p>
    <w:p w14:paraId="3DB0DCD2" w14:textId="77777777" w:rsidR="0038599C" w:rsidRPr="0038599C" w:rsidRDefault="0038599C" w:rsidP="0038599C">
      <w:pPr>
        <w:spacing w:after="200" w:line="276" w:lineRule="auto"/>
        <w:ind w:left="720"/>
        <w:contextualSpacing/>
        <w:rPr>
          <w:rFonts w:cs="Arial"/>
          <w:szCs w:val="22"/>
        </w:rPr>
      </w:pPr>
    </w:p>
    <w:p w14:paraId="3305944C" w14:textId="77777777" w:rsidR="008A4376" w:rsidRPr="00593C07" w:rsidRDefault="008A4376" w:rsidP="008A4376">
      <w:pPr>
        <w:numPr>
          <w:ilvl w:val="0"/>
          <w:numId w:val="25"/>
        </w:numPr>
        <w:spacing w:after="200" w:line="276" w:lineRule="auto"/>
        <w:contextualSpacing/>
        <w:rPr>
          <w:rFonts w:cs="Arial"/>
          <w:szCs w:val="22"/>
        </w:rPr>
      </w:pPr>
      <w:r w:rsidRPr="00593C07">
        <w:rPr>
          <w:rFonts w:eastAsiaTheme="minorHAnsi" w:cs="Arial"/>
          <w:szCs w:val="22"/>
        </w:rPr>
        <w:t xml:space="preserve">Qualitative research with approximately 10 higher education institutions </w:t>
      </w:r>
    </w:p>
    <w:p w14:paraId="502BE6FA" w14:textId="3DFF7B54" w:rsidR="004A600B" w:rsidRDefault="004A600B" w:rsidP="001F2CE2">
      <w:pPr>
        <w:pStyle w:val="Heading2"/>
      </w:pPr>
      <w:r>
        <w:t>Timing</w:t>
      </w:r>
    </w:p>
    <w:p w14:paraId="03B88ECE" w14:textId="1ADA7CE1" w:rsidR="008A4376" w:rsidRDefault="008A4376" w:rsidP="008A4376">
      <w:pPr>
        <w:pStyle w:val="ListParagraph"/>
        <w:numPr>
          <w:ilvl w:val="0"/>
          <w:numId w:val="18"/>
        </w:numPr>
      </w:pPr>
      <w:r>
        <w:t xml:space="preserve">Expression of interest </w:t>
      </w:r>
      <w:r>
        <w:tab/>
      </w:r>
      <w:r w:rsidR="0038599C">
        <w:tab/>
      </w:r>
      <w:r w:rsidR="001B24A7">
        <w:t>Feb</w:t>
      </w:r>
      <w:r>
        <w:t xml:space="preserve"> 2017</w:t>
      </w:r>
    </w:p>
    <w:p w14:paraId="5A4B156E" w14:textId="4AAE30EF" w:rsidR="008A4376" w:rsidRDefault="008A4376" w:rsidP="008A4376">
      <w:pPr>
        <w:pStyle w:val="ListParagraph"/>
        <w:numPr>
          <w:ilvl w:val="0"/>
          <w:numId w:val="18"/>
        </w:numPr>
      </w:pPr>
      <w:r>
        <w:t>Invitation to tender</w:t>
      </w:r>
      <w:r>
        <w:tab/>
      </w:r>
      <w:r w:rsidR="0038599C">
        <w:tab/>
      </w:r>
      <w:r w:rsidR="0038599C">
        <w:tab/>
      </w:r>
      <w:r>
        <w:t>March 2017</w:t>
      </w:r>
    </w:p>
    <w:p w14:paraId="0D81F754" w14:textId="77777777" w:rsidR="008A4376" w:rsidRDefault="008A4376" w:rsidP="008A4376">
      <w:pPr>
        <w:pStyle w:val="ListParagraph"/>
        <w:numPr>
          <w:ilvl w:val="0"/>
          <w:numId w:val="18"/>
        </w:numPr>
      </w:pPr>
      <w:r>
        <w:t>Contract awarded/project start</w:t>
      </w:r>
      <w:r>
        <w:tab/>
        <w:t>End March 2017</w:t>
      </w:r>
    </w:p>
    <w:p w14:paraId="4DFA073D" w14:textId="1E58704D" w:rsidR="008A4376" w:rsidRDefault="008A4376" w:rsidP="008A4376">
      <w:pPr>
        <w:pStyle w:val="ListParagraph"/>
        <w:numPr>
          <w:ilvl w:val="0"/>
          <w:numId w:val="18"/>
        </w:numPr>
      </w:pPr>
      <w:r>
        <w:t>Fieldwork</w:t>
      </w:r>
      <w:r>
        <w:tab/>
      </w:r>
      <w:r w:rsidR="0038599C">
        <w:tab/>
      </w:r>
      <w:r w:rsidR="0038599C">
        <w:tab/>
      </w:r>
      <w:r w:rsidR="0038599C">
        <w:tab/>
      </w:r>
      <w:r>
        <w:t>April – June 2017</w:t>
      </w:r>
    </w:p>
    <w:p w14:paraId="0BF49212" w14:textId="3EE2AF5B" w:rsidR="008A4376" w:rsidRDefault="008A4376" w:rsidP="008A4376">
      <w:pPr>
        <w:pStyle w:val="ListParagraph"/>
        <w:numPr>
          <w:ilvl w:val="0"/>
          <w:numId w:val="18"/>
        </w:numPr>
      </w:pPr>
      <w:r>
        <w:t>Draft final report</w:t>
      </w:r>
      <w:r>
        <w:tab/>
      </w:r>
      <w:r w:rsidR="0038599C">
        <w:tab/>
      </w:r>
      <w:r w:rsidR="0038599C">
        <w:tab/>
      </w:r>
      <w:r>
        <w:t>July 2017</w:t>
      </w:r>
    </w:p>
    <w:p w14:paraId="40946706" w14:textId="2FB22D3A" w:rsidR="008A4376" w:rsidRPr="00604682" w:rsidRDefault="008A4376" w:rsidP="008A4376">
      <w:pPr>
        <w:pStyle w:val="ListParagraph"/>
        <w:numPr>
          <w:ilvl w:val="0"/>
          <w:numId w:val="18"/>
        </w:numPr>
      </w:pPr>
      <w:r>
        <w:t>Proposed end date</w:t>
      </w:r>
      <w:r>
        <w:tab/>
      </w:r>
      <w:r w:rsidR="0038599C">
        <w:tab/>
      </w:r>
      <w:r w:rsidR="0038599C">
        <w:tab/>
      </w:r>
      <w:r>
        <w:t>August 2017</w:t>
      </w:r>
    </w:p>
    <w:p w14:paraId="0D2B2C65" w14:textId="41DF3DE1" w:rsidR="004A600B" w:rsidRPr="004A600B" w:rsidRDefault="004A600B" w:rsidP="007E0083">
      <w:pPr>
        <w:pStyle w:val="Heading2"/>
      </w:pPr>
      <w:r w:rsidRPr="004A600B">
        <w:t>Assessment criteria</w:t>
      </w:r>
    </w:p>
    <w:p w14:paraId="728414BC" w14:textId="77777777" w:rsidR="008A4376" w:rsidRDefault="008A4376" w:rsidP="001F6D7F">
      <w:r>
        <w:t>Expressions of interest will be assessed against the following criteria:</w:t>
      </w:r>
    </w:p>
    <w:p w14:paraId="501C69E8" w14:textId="2C366A47" w:rsidR="008A4376" w:rsidRDefault="008A4376" w:rsidP="0038599C">
      <w:pPr>
        <w:pStyle w:val="ListParagraph"/>
        <w:numPr>
          <w:ilvl w:val="0"/>
          <w:numId w:val="28"/>
        </w:numPr>
      </w:pPr>
      <w:r>
        <w:t>Experience of research topics to be covered</w:t>
      </w:r>
    </w:p>
    <w:p w14:paraId="6D17BBA0" w14:textId="6462879F" w:rsidR="008A4376" w:rsidRDefault="008A4376" w:rsidP="0038599C">
      <w:pPr>
        <w:pStyle w:val="ListParagraph"/>
        <w:numPr>
          <w:ilvl w:val="0"/>
          <w:numId w:val="28"/>
        </w:numPr>
      </w:pPr>
      <w:r>
        <w:lastRenderedPageBreak/>
        <w:t>Experience of research methodologies to be used</w:t>
      </w:r>
    </w:p>
    <w:p w14:paraId="1F455F73" w14:textId="34BAF49F" w:rsidR="008A4376" w:rsidRDefault="008A4376" w:rsidP="0038599C">
      <w:pPr>
        <w:pStyle w:val="ListParagraph"/>
        <w:numPr>
          <w:ilvl w:val="0"/>
          <w:numId w:val="28"/>
        </w:numPr>
      </w:pPr>
      <w:r>
        <w:t>Experience of research with higher education students and higher education institutions</w:t>
      </w:r>
    </w:p>
    <w:p w14:paraId="242A464D" w14:textId="436B7D1E" w:rsidR="008A4376" w:rsidRDefault="008A4376" w:rsidP="0038599C">
      <w:pPr>
        <w:pStyle w:val="ListParagraph"/>
        <w:numPr>
          <w:ilvl w:val="0"/>
          <w:numId w:val="28"/>
        </w:numPr>
      </w:pPr>
      <w:r>
        <w:t>Capacity and capability to deliver the project in the timescales indicated</w:t>
      </w:r>
    </w:p>
    <w:p w14:paraId="2F31E96D" w14:textId="24E1CF6C" w:rsidR="00181683" w:rsidRPr="00604682" w:rsidRDefault="00181683" w:rsidP="001F6D7F">
      <w:r w:rsidRPr="00181683">
        <w:rPr>
          <w:szCs w:val="22"/>
        </w:rPr>
        <w:t>Expressions of interests submitted must be no more than 1000 words overall; this includes any website links.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768055E" w:rsidR="00915C18" w:rsidRPr="00330866" w:rsidRDefault="00915C18" w:rsidP="00915C18">
            <w:pPr>
              <w:spacing w:before="160"/>
              <w:rPr>
                <w:bCs/>
                <w:szCs w:val="22"/>
              </w:rPr>
            </w:pPr>
            <w:r w:rsidRPr="00915C18">
              <w:rPr>
                <w:b/>
                <w:bCs/>
                <w:sz w:val="28"/>
                <w:szCs w:val="20"/>
              </w:rPr>
              <w:t>Closing date for EOIs:</w:t>
            </w:r>
            <w:r w:rsidR="00330866">
              <w:rPr>
                <w:b/>
                <w:bCs/>
                <w:sz w:val="28"/>
                <w:szCs w:val="20"/>
              </w:rPr>
              <w:t xml:space="preserve"> </w:t>
            </w:r>
            <w:r w:rsidR="0058253B">
              <w:rPr>
                <w:bCs/>
                <w:szCs w:val="22"/>
              </w:rPr>
              <w:t>Friday 24</w:t>
            </w:r>
            <w:r w:rsidR="0058253B" w:rsidRPr="0058253B">
              <w:rPr>
                <w:bCs/>
                <w:szCs w:val="22"/>
                <w:vertAlign w:val="superscript"/>
              </w:rPr>
              <w:t>th</w:t>
            </w:r>
            <w:r w:rsidR="0058253B">
              <w:rPr>
                <w:bCs/>
                <w:szCs w:val="22"/>
              </w:rPr>
              <w:t xml:space="preserve"> </w:t>
            </w:r>
            <w:r w:rsidR="008D79B9">
              <w:rPr>
                <w:bCs/>
                <w:szCs w:val="22"/>
              </w:rPr>
              <w:t>February</w:t>
            </w:r>
            <w:r w:rsidR="00330866" w:rsidRPr="00330866">
              <w:rPr>
                <w:bCs/>
                <w:szCs w:val="22"/>
              </w:rPr>
              <w:t xml:space="preserve"> 2017</w:t>
            </w:r>
          </w:p>
          <w:p w14:paraId="5178F3E6" w14:textId="24FB6DA6" w:rsidR="00A85EBD" w:rsidRDefault="00915C18" w:rsidP="008D79B9">
            <w:pPr>
              <w:rPr>
                <w:rFonts w:ascii="Calibri" w:hAnsi="Calibri"/>
              </w:rPr>
            </w:pPr>
            <w:r w:rsidRPr="00915C18">
              <w:rPr>
                <w:b/>
                <w:bCs/>
                <w:sz w:val="28"/>
                <w:szCs w:val="20"/>
              </w:rPr>
              <w:t>Send your EOI form to:</w:t>
            </w:r>
            <w:r w:rsidR="00181683">
              <w:rPr>
                <w:b/>
                <w:bCs/>
                <w:sz w:val="28"/>
                <w:szCs w:val="20"/>
              </w:rPr>
              <w:t xml:space="preserve"> </w:t>
            </w:r>
            <w:r w:rsidR="00181683">
              <w:rPr>
                <w:szCs w:val="22"/>
              </w:rPr>
              <w:t>liz.pendry@</w:t>
            </w:r>
            <w:r w:rsidR="008D79B9">
              <w:rPr>
                <w:szCs w:val="22"/>
              </w:rPr>
              <w:t>education</w:t>
            </w:r>
            <w:r w:rsidR="00181683">
              <w:rPr>
                <w:szCs w:val="22"/>
              </w:rPr>
              <w:t>.gov.uk</w:t>
            </w:r>
          </w:p>
        </w:tc>
      </w:tr>
    </w:tbl>
    <w:p w14:paraId="3EA17F59" w14:textId="34C82655" w:rsidR="00915C18" w:rsidRPr="003E05F9" w:rsidRDefault="00094338" w:rsidP="001F2CE2">
      <w:pPr>
        <w:pStyle w:val="Heading2"/>
      </w:pPr>
      <w:r>
        <w:t>H</w:t>
      </w:r>
      <w:r w:rsidR="00915C18" w:rsidRPr="003E05F9">
        <w:t xml:space="preserve">ow to submit an </w:t>
      </w:r>
      <w:r w:rsidRPr="00094338">
        <w:t>e</w:t>
      </w:r>
      <w:r w:rsidR="00181683">
        <w:t>x</w:t>
      </w:r>
      <w:r w:rsidRPr="00094338">
        <w:t>pressions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3"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1945BF95" w:rsidR="005D3B59" w:rsidRPr="00531385" w:rsidRDefault="00C2496D" w:rsidP="005D3B59">
      <w:r w:rsidRPr="00995398">
        <w:t>©</w:t>
      </w:r>
      <w:r w:rsidR="005D3B59" w:rsidRPr="005D3B59">
        <w:t xml:space="preserve"> </w:t>
      </w:r>
      <w:r w:rsidR="00EE71A2">
        <w:t xml:space="preserve">Crown copyright </w:t>
      </w:r>
      <w:r w:rsidR="00181683">
        <w:t>2017</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2DB2C769"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7659A">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57A6CFEB" w:rsidR="00DA0AD5" w:rsidRPr="006E6ADB" w:rsidRDefault="00DA0AD5" w:rsidP="004A3626">
    <w:pPr>
      <w:tabs>
        <w:tab w:val="left" w:pos="7088"/>
      </w:tabs>
      <w:spacing w:before="240"/>
      <w:rPr>
        <w:szCs w:val="20"/>
      </w:rPr>
    </w:pPr>
    <w:r w:rsidRPr="006E6ADB">
      <w:rPr>
        <w:szCs w:val="20"/>
      </w:rPr>
      <w:tab/>
      <w:t xml:space="preserve">Published: </w:t>
    </w:r>
    <w:r w:rsidR="0045532F">
      <w:rPr>
        <w:szCs w:val="20"/>
      </w:rPr>
      <w:t>February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A14B38"/>
    <w:multiLevelType w:val="hybridMultilevel"/>
    <w:tmpl w:val="B25E4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B11EC"/>
    <w:multiLevelType w:val="hybridMultilevel"/>
    <w:tmpl w:val="5CAA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137986"/>
    <w:multiLevelType w:val="hybridMultilevel"/>
    <w:tmpl w:val="B91E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35A4E"/>
    <w:multiLevelType w:val="hybridMultilevel"/>
    <w:tmpl w:val="6FBC0C38"/>
    <w:lvl w:ilvl="0" w:tplc="08090001">
      <w:start w:val="1"/>
      <w:numFmt w:val="bullet"/>
      <w:lvlText w:val=""/>
      <w:lvlJc w:val="left"/>
      <w:pPr>
        <w:ind w:left="720" w:hanging="360"/>
      </w:pPr>
      <w:rPr>
        <w:rFonts w:ascii="Symbol" w:hAnsi="Symbol" w:hint="default"/>
      </w:rPr>
    </w:lvl>
    <w:lvl w:ilvl="1" w:tplc="87C2916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B13216C"/>
    <w:multiLevelType w:val="hybridMultilevel"/>
    <w:tmpl w:val="D32A9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917E5"/>
    <w:multiLevelType w:val="hybridMultilevel"/>
    <w:tmpl w:val="6FAEE732"/>
    <w:lvl w:ilvl="0" w:tplc="64D009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80C12"/>
    <w:multiLevelType w:val="hybridMultilevel"/>
    <w:tmpl w:val="7364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327DAE"/>
    <w:multiLevelType w:val="hybridMultilevel"/>
    <w:tmpl w:val="9CFC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73598"/>
    <w:multiLevelType w:val="hybridMultilevel"/>
    <w:tmpl w:val="A32E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5533EC6"/>
    <w:multiLevelType w:val="hybridMultilevel"/>
    <w:tmpl w:val="DD22F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723DF"/>
    <w:multiLevelType w:val="hybridMultilevel"/>
    <w:tmpl w:val="CEA4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3"/>
  </w:num>
  <w:num w:numId="4">
    <w:abstractNumId w:val="14"/>
  </w:num>
  <w:num w:numId="5">
    <w:abstractNumId w:val="11"/>
  </w:num>
  <w:num w:numId="6">
    <w:abstractNumId w:val="19"/>
  </w:num>
  <w:num w:numId="7">
    <w:abstractNumId w:val="3"/>
  </w:num>
  <w:num w:numId="8">
    <w:abstractNumId w:val="1"/>
  </w:num>
  <w:num w:numId="9">
    <w:abstractNumId w:val="0"/>
  </w:num>
  <w:num w:numId="10">
    <w:abstractNumId w:val="20"/>
  </w:num>
  <w:num w:numId="11">
    <w:abstractNumId w:val="19"/>
  </w:num>
  <w:num w:numId="12">
    <w:abstractNumId w:val="2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3"/>
  </w:num>
  <w:num w:numId="18">
    <w:abstractNumId w:val="15"/>
  </w:num>
  <w:num w:numId="19">
    <w:abstractNumId w:val="12"/>
  </w:num>
  <w:num w:numId="20">
    <w:abstractNumId w:val="21"/>
  </w:num>
  <w:num w:numId="21">
    <w:abstractNumId w:val="16"/>
  </w:num>
  <w:num w:numId="22">
    <w:abstractNumId w:val="18"/>
  </w:num>
  <w:num w:numId="23">
    <w:abstractNumId w:val="10"/>
  </w:num>
  <w:num w:numId="24">
    <w:abstractNumId w:val="25"/>
  </w:num>
  <w:num w:numId="25">
    <w:abstractNumId w:val="8"/>
  </w:num>
  <w:num w:numId="26">
    <w:abstractNumId w:val="6"/>
  </w:num>
  <w:num w:numId="27">
    <w:abstractNumId w:val="5"/>
  </w:num>
  <w:num w:numId="28">
    <w:abstractNumId w:val="17"/>
  </w:num>
  <w:num w:numId="29">
    <w:abstractNumId w:val="27"/>
  </w:num>
  <w:num w:numId="30">
    <w:abstractNumId w:val="22"/>
  </w:num>
  <w:num w:numId="31">
    <w:abstractNumId w:val="14"/>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7659A"/>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1251"/>
    <w:rsid w:val="001534B2"/>
    <w:rsid w:val="001540AB"/>
    <w:rsid w:val="001612C8"/>
    <w:rsid w:val="001747E2"/>
    <w:rsid w:val="00176EB9"/>
    <w:rsid w:val="0017793A"/>
    <w:rsid w:val="00181683"/>
    <w:rsid w:val="00190C3A"/>
    <w:rsid w:val="00196306"/>
    <w:rsid w:val="001975D1"/>
    <w:rsid w:val="001A3A04"/>
    <w:rsid w:val="001B24A7"/>
    <w:rsid w:val="001B2AE2"/>
    <w:rsid w:val="001B4452"/>
    <w:rsid w:val="001B5C15"/>
    <w:rsid w:val="001B796F"/>
    <w:rsid w:val="001C5A63"/>
    <w:rsid w:val="001C5EB6"/>
    <w:rsid w:val="001D5770"/>
    <w:rsid w:val="001F1B30"/>
    <w:rsid w:val="001F2CE2"/>
    <w:rsid w:val="001F6D7F"/>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30866"/>
    <w:rsid w:val="00342F8B"/>
    <w:rsid w:val="00361752"/>
    <w:rsid w:val="00374981"/>
    <w:rsid w:val="003810D8"/>
    <w:rsid w:val="003853A4"/>
    <w:rsid w:val="0038599C"/>
    <w:rsid w:val="00385CAC"/>
    <w:rsid w:val="0039725F"/>
    <w:rsid w:val="003A1CC2"/>
    <w:rsid w:val="003C60B5"/>
    <w:rsid w:val="003D1EFE"/>
    <w:rsid w:val="003E1329"/>
    <w:rsid w:val="003E3ED2"/>
    <w:rsid w:val="00400E1D"/>
    <w:rsid w:val="00403D1C"/>
    <w:rsid w:val="004216FF"/>
    <w:rsid w:val="004242C5"/>
    <w:rsid w:val="004339FB"/>
    <w:rsid w:val="004509BE"/>
    <w:rsid w:val="0045532F"/>
    <w:rsid w:val="00456560"/>
    <w:rsid w:val="00470223"/>
    <w:rsid w:val="004866AD"/>
    <w:rsid w:val="004A0D20"/>
    <w:rsid w:val="004A3626"/>
    <w:rsid w:val="004A3E98"/>
    <w:rsid w:val="004A600B"/>
    <w:rsid w:val="004B08AC"/>
    <w:rsid w:val="004C5600"/>
    <w:rsid w:val="004D13A3"/>
    <w:rsid w:val="004D73C6"/>
    <w:rsid w:val="004E5405"/>
    <w:rsid w:val="004E6CD9"/>
    <w:rsid w:val="004F20E3"/>
    <w:rsid w:val="004F211A"/>
    <w:rsid w:val="004F3159"/>
    <w:rsid w:val="004F4AEF"/>
    <w:rsid w:val="004F7DCE"/>
    <w:rsid w:val="005247AD"/>
    <w:rsid w:val="005360B7"/>
    <w:rsid w:val="00536E0B"/>
    <w:rsid w:val="005535E5"/>
    <w:rsid w:val="00560451"/>
    <w:rsid w:val="0057250B"/>
    <w:rsid w:val="00574294"/>
    <w:rsid w:val="005749C5"/>
    <w:rsid w:val="0057670A"/>
    <w:rsid w:val="00581D79"/>
    <w:rsid w:val="0058253B"/>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376"/>
    <w:rsid w:val="008A460D"/>
    <w:rsid w:val="008A4CD5"/>
    <w:rsid w:val="008A588F"/>
    <w:rsid w:val="008A644A"/>
    <w:rsid w:val="008B05BD"/>
    <w:rsid w:val="008B0C03"/>
    <w:rsid w:val="008B0DD1"/>
    <w:rsid w:val="008B427B"/>
    <w:rsid w:val="008B6009"/>
    <w:rsid w:val="008C46DC"/>
    <w:rsid w:val="008D15AA"/>
    <w:rsid w:val="008D6968"/>
    <w:rsid w:val="008D79B9"/>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30BA1"/>
    <w:rsid w:val="00A37DEE"/>
    <w:rsid w:val="00A433C3"/>
    <w:rsid w:val="00A54BB7"/>
    <w:rsid w:val="00A5643A"/>
    <w:rsid w:val="00A57128"/>
    <w:rsid w:val="00A5723C"/>
    <w:rsid w:val="00A60184"/>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4CCD"/>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3F71"/>
    <w:rsid w:val="00E87A6A"/>
    <w:rsid w:val="00E9232A"/>
    <w:rsid w:val="00EA4D1B"/>
    <w:rsid w:val="00EB1D11"/>
    <w:rsid w:val="00EC3DC1"/>
    <w:rsid w:val="00ED2F1C"/>
    <w:rsid w:val="00ED3D05"/>
    <w:rsid w:val="00EE64AE"/>
    <w:rsid w:val="00EE71A2"/>
    <w:rsid w:val="00F03BC6"/>
    <w:rsid w:val="00F06445"/>
    <w:rsid w:val="00F07114"/>
    <w:rsid w:val="00F206A7"/>
    <w:rsid w:val="00F3105E"/>
    <w:rsid w:val="00F41591"/>
    <w:rsid w:val="00F41A63"/>
    <w:rsid w:val="00F45BEB"/>
    <w:rsid w:val="00F54523"/>
    <w:rsid w:val="00F54B50"/>
    <w:rsid w:val="00F67069"/>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58B5906D-73DB-4272-9FA8-FB1A3D6F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NoSpacing">
    <w:name w:val="No Spacing"/>
    <w:uiPriority w:val="1"/>
    <w:qFormat/>
    <w:rsid w:val="004F7DCE"/>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766418618">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RBU@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2F87E2-E2D3-48B7-A827-9056AED9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6330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7440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PENDRY, Liz</cp:lastModifiedBy>
  <cp:revision>2</cp:revision>
  <cp:lastPrinted>2013-07-11T10:35:00Z</cp:lastPrinted>
  <dcterms:created xsi:type="dcterms:W3CDTF">2017-02-15T17:22:00Z</dcterms:created>
  <dcterms:modified xsi:type="dcterms:W3CDTF">2017-02-15T17:22:00Z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