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821" w:rsidRDefault="00122821" w:rsidP="00122821">
      <w:pPr>
        <w:pStyle w:val="Default"/>
      </w:pPr>
    </w:p>
    <w:p w:rsidR="00122821" w:rsidRPr="00122821" w:rsidRDefault="00122821" w:rsidP="00122821">
      <w:pPr>
        <w:pStyle w:val="Default"/>
        <w:rPr>
          <w:rFonts w:asciiTheme="minorHAnsi" w:hAnsiTheme="minorHAnsi"/>
          <w:sz w:val="22"/>
          <w:szCs w:val="22"/>
        </w:rPr>
      </w:pPr>
      <w:r w:rsidRPr="00122821">
        <w:rPr>
          <w:rFonts w:asciiTheme="minorHAnsi" w:hAnsiTheme="minorHAnsi"/>
          <w:sz w:val="22"/>
          <w:szCs w:val="22"/>
        </w:rPr>
        <w:t>03/01/18</w:t>
      </w:r>
    </w:p>
    <w:p w:rsidR="00122821" w:rsidRPr="00122821" w:rsidRDefault="00122821" w:rsidP="0012282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122821" w:rsidRPr="00A76C7E" w:rsidRDefault="00122821" w:rsidP="00122821">
      <w:pPr>
        <w:pStyle w:val="Default"/>
        <w:rPr>
          <w:rStyle w:val="Strong"/>
          <w:rFonts w:asciiTheme="minorHAnsi" w:hAnsiTheme="minorHAnsi"/>
        </w:rPr>
      </w:pPr>
      <w:r w:rsidRPr="00A76C7E">
        <w:rPr>
          <w:rStyle w:val="Strong"/>
          <w:rFonts w:asciiTheme="minorHAnsi" w:hAnsiTheme="minorHAnsi"/>
        </w:rPr>
        <w:t xml:space="preserve">ROTHAMSTED RESEARCH SELF-PROPELLED FORAGE HARVESTER SPECIFICATION </w:t>
      </w:r>
    </w:p>
    <w:p w:rsidR="00122821" w:rsidRPr="00122821" w:rsidRDefault="00122821" w:rsidP="00122821">
      <w:pPr>
        <w:pStyle w:val="Default"/>
        <w:rPr>
          <w:rFonts w:asciiTheme="minorHAnsi" w:hAnsiTheme="minorHAnsi"/>
          <w:color w:val="auto"/>
          <w:sz w:val="22"/>
          <w:szCs w:val="22"/>
        </w:rPr>
      </w:pPr>
    </w:p>
    <w:p w:rsidR="00122821" w:rsidRPr="00A76C7E" w:rsidRDefault="003166D8" w:rsidP="00122821">
      <w:pPr>
        <w:pStyle w:val="Default"/>
        <w:numPr>
          <w:ilvl w:val="0"/>
          <w:numId w:val="3"/>
        </w:numPr>
        <w:rPr>
          <w:rStyle w:val="Strong"/>
          <w:rFonts w:asciiTheme="minorHAnsi" w:hAnsiTheme="minorHAnsi"/>
          <w:sz w:val="22"/>
          <w:szCs w:val="22"/>
        </w:rPr>
      </w:pPr>
      <w:r>
        <w:rPr>
          <w:rStyle w:val="Strong"/>
          <w:rFonts w:asciiTheme="minorHAnsi" w:hAnsiTheme="minorHAnsi"/>
          <w:sz w:val="22"/>
          <w:szCs w:val="22"/>
        </w:rPr>
        <w:t>BACKGROUND</w:t>
      </w:r>
    </w:p>
    <w:p w:rsidR="00C40C67" w:rsidRPr="00C40C67" w:rsidRDefault="003166D8" w:rsidP="00A76C7E">
      <w:pPr>
        <w:rPr>
          <w:rStyle w:val="Strong"/>
          <w:b w:val="0"/>
        </w:rPr>
      </w:pPr>
      <w:r>
        <w:rPr>
          <w:rStyle w:val="Strong"/>
          <w:b w:val="0"/>
        </w:rPr>
        <w:t xml:space="preserve">Rothamsted Research Ltd is a member of </w:t>
      </w:r>
      <w:hyperlink r:id="rId5" w:history="1">
        <w:r w:rsidRPr="006B0DFD">
          <w:rPr>
            <w:rStyle w:val="Hyperlink"/>
          </w:rPr>
          <w:t>CIEL</w:t>
        </w:r>
      </w:hyperlink>
      <w:r>
        <w:rPr>
          <w:rStyle w:val="Strong"/>
          <w:b w:val="0"/>
        </w:rPr>
        <w:t xml:space="preserve">, the Centre for Innovation Excellence in Livestock. </w:t>
      </w:r>
      <w:r w:rsidR="006B0DFD" w:rsidRPr="006B0DFD">
        <w:rPr>
          <w:rStyle w:val="Strong"/>
          <w:b w:val="0"/>
        </w:rPr>
        <w:t>CIEL has been made possible thanks to a government grant, managed by Innovate UK. It is a membership organisation, bringing together leading UK based academic institutions and industry partners who provide strategic direction, projects for development and commercialisation of the research we carry out</w:t>
      </w:r>
      <w:r w:rsidR="006B0DFD">
        <w:rPr>
          <w:rStyle w:val="Strong"/>
          <w:b w:val="0"/>
        </w:rPr>
        <w:t>.</w:t>
      </w:r>
      <w:r w:rsidR="00C40C67" w:rsidRPr="00C40C67">
        <w:rPr>
          <w:rStyle w:val="Strong"/>
          <w:b w:val="0"/>
        </w:rPr>
        <w:t xml:space="preserve"> The North Wyke Farm Platform </w:t>
      </w:r>
      <w:r w:rsidR="00C40C67">
        <w:rPr>
          <w:rStyle w:val="Strong"/>
          <w:b w:val="0"/>
        </w:rPr>
        <w:t xml:space="preserve">(NWFP) </w:t>
      </w:r>
      <w:r w:rsidR="006B0DFD">
        <w:rPr>
          <w:rStyle w:val="Strong"/>
          <w:b w:val="0"/>
        </w:rPr>
        <w:t>is a Biotechnology and Biological Sciences Research Council (</w:t>
      </w:r>
      <w:r w:rsidR="00C40C67" w:rsidRPr="00C40C67">
        <w:rPr>
          <w:rStyle w:val="Strong"/>
          <w:b w:val="0"/>
        </w:rPr>
        <w:t>BBSRC</w:t>
      </w:r>
      <w:r w:rsidR="006B0DFD">
        <w:rPr>
          <w:rStyle w:val="Strong"/>
          <w:b w:val="0"/>
        </w:rPr>
        <w:t>) investment</w:t>
      </w:r>
      <w:r w:rsidR="00C40C67" w:rsidRPr="00C40C67">
        <w:rPr>
          <w:rStyle w:val="Strong"/>
          <w:b w:val="0"/>
        </w:rPr>
        <w:t xml:space="preserve"> in the future</w:t>
      </w:r>
      <w:r w:rsidR="006B0DFD">
        <w:rPr>
          <w:rStyle w:val="Strong"/>
          <w:b w:val="0"/>
        </w:rPr>
        <w:t>. The aim of the NWFP is</w:t>
      </w:r>
      <w:r w:rsidR="00C40C67" w:rsidRPr="00C40C67">
        <w:rPr>
          <w:rStyle w:val="Strong"/>
          <w:b w:val="0"/>
        </w:rPr>
        <w:t xml:space="preserve"> to not only study but also to improve grassland livestock systems. The facility is a worldwide unique national and global research facility that is linked to real-world farming.</w:t>
      </w:r>
    </w:p>
    <w:p w:rsidR="00C40C67" w:rsidRPr="00C40C67" w:rsidRDefault="00C40C67" w:rsidP="00A76C7E">
      <w:pPr>
        <w:rPr>
          <w:rStyle w:val="Strong"/>
          <w:b w:val="0"/>
        </w:rPr>
      </w:pPr>
      <w:r w:rsidRPr="00C40C67">
        <w:rPr>
          <w:rStyle w:val="Strong"/>
          <w:b w:val="0"/>
        </w:rPr>
        <w:t xml:space="preserve">The </w:t>
      </w:r>
      <w:r>
        <w:rPr>
          <w:rStyle w:val="Strong"/>
          <w:b w:val="0"/>
        </w:rPr>
        <w:t>NWFP</w:t>
      </w:r>
      <w:r w:rsidRPr="00C40C67">
        <w:rPr>
          <w:rStyle w:val="Strong"/>
          <w:b w:val="0"/>
        </w:rPr>
        <w:t xml:space="preserve"> provides access to a range of in situ state-of-the-art instrumentation in hydrologically isolated catchments to better address key issues in sustainable agriculture</w:t>
      </w:r>
      <w:r w:rsidR="006B0DFD">
        <w:rPr>
          <w:rStyle w:val="Strong"/>
          <w:b w:val="0"/>
        </w:rPr>
        <w:t>, such as</w:t>
      </w:r>
      <w:r w:rsidRPr="00C40C67">
        <w:rPr>
          <w:rStyle w:val="Strong"/>
          <w:b w:val="0"/>
        </w:rPr>
        <w:t>:</w:t>
      </w:r>
    </w:p>
    <w:p w:rsidR="00C40C67" w:rsidRPr="00C40C67" w:rsidRDefault="00C40C67" w:rsidP="00A76C7E">
      <w:pPr>
        <w:numPr>
          <w:ilvl w:val="0"/>
          <w:numId w:val="6"/>
        </w:numPr>
        <w:spacing w:before="100" w:beforeAutospacing="1" w:after="100" w:afterAutospacing="1" w:line="240" w:lineRule="auto"/>
        <w:rPr>
          <w:rStyle w:val="Strong"/>
          <w:b w:val="0"/>
        </w:rPr>
      </w:pPr>
      <w:r w:rsidRPr="00C40C67">
        <w:rPr>
          <w:rStyle w:val="Strong"/>
          <w:b w:val="0"/>
        </w:rPr>
        <w:t>Replacement of nitrogen fertiliser with N-fixation by legumes– to reduce energy consumption and emissions of greenhouse gases</w:t>
      </w:r>
    </w:p>
    <w:p w:rsidR="00C40C67" w:rsidRPr="00C40C67" w:rsidRDefault="00C40C67" w:rsidP="00A76C7E">
      <w:pPr>
        <w:numPr>
          <w:ilvl w:val="0"/>
          <w:numId w:val="6"/>
        </w:numPr>
        <w:spacing w:before="100" w:beforeAutospacing="1" w:after="100" w:afterAutospacing="1" w:line="240" w:lineRule="auto"/>
        <w:rPr>
          <w:rStyle w:val="Strong"/>
          <w:b w:val="0"/>
        </w:rPr>
      </w:pPr>
      <w:r w:rsidRPr="00C40C67">
        <w:rPr>
          <w:rStyle w:val="Strong"/>
          <w:b w:val="0"/>
        </w:rPr>
        <w:t>Using plants to manage soils and hydrology in green-engineering solutions to flooding</w:t>
      </w:r>
    </w:p>
    <w:p w:rsidR="00C40C67" w:rsidRPr="00C40C67" w:rsidRDefault="00C40C67" w:rsidP="00A76C7E">
      <w:pPr>
        <w:numPr>
          <w:ilvl w:val="0"/>
          <w:numId w:val="6"/>
        </w:numPr>
        <w:spacing w:before="100" w:beforeAutospacing="1" w:after="100" w:afterAutospacing="1" w:line="240" w:lineRule="auto"/>
        <w:rPr>
          <w:rStyle w:val="Strong"/>
          <w:b w:val="0"/>
        </w:rPr>
      </w:pPr>
      <w:r w:rsidRPr="00C40C67">
        <w:rPr>
          <w:rStyle w:val="Strong"/>
          <w:b w:val="0"/>
        </w:rPr>
        <w:t>Efficient phosphorus cycling in grassland systems</w:t>
      </w:r>
    </w:p>
    <w:p w:rsidR="00A76C7E" w:rsidRDefault="00C40C67" w:rsidP="006F39C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Style w:val="Strong"/>
          <w:b w:val="0"/>
        </w:rPr>
      </w:pPr>
      <w:r w:rsidRPr="00A76C7E">
        <w:rPr>
          <w:rStyle w:val="Strong"/>
          <w:b w:val="0"/>
        </w:rPr>
        <w:t>Resilience of soil biota and their functions as land use changes</w:t>
      </w:r>
    </w:p>
    <w:p w:rsidR="00C40C67" w:rsidRPr="00A76C7E" w:rsidRDefault="00C40C67" w:rsidP="006F39C2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Style w:val="Strong"/>
          <w:b w:val="0"/>
        </w:rPr>
      </w:pPr>
      <w:r w:rsidRPr="00A76C7E">
        <w:rPr>
          <w:rStyle w:val="Strong"/>
          <w:b w:val="0"/>
        </w:rPr>
        <w:t>Impact of grassland management on carbon cycling, storage and sequestration</w:t>
      </w:r>
    </w:p>
    <w:p w:rsidR="00C40C67" w:rsidRPr="00C40C67" w:rsidRDefault="00C40C67" w:rsidP="00A76C7E">
      <w:pPr>
        <w:numPr>
          <w:ilvl w:val="0"/>
          <w:numId w:val="6"/>
        </w:numPr>
        <w:spacing w:before="100" w:beforeAutospacing="1" w:after="100" w:afterAutospacing="1" w:line="240" w:lineRule="auto"/>
        <w:rPr>
          <w:rStyle w:val="Strong"/>
          <w:b w:val="0"/>
        </w:rPr>
      </w:pPr>
      <w:r w:rsidRPr="00C40C67">
        <w:rPr>
          <w:rStyle w:val="Strong"/>
          <w:b w:val="0"/>
        </w:rPr>
        <w:t>Improving the efficient use of water resources</w:t>
      </w:r>
    </w:p>
    <w:p w:rsidR="00C40C67" w:rsidRPr="00C40C67" w:rsidRDefault="00C40C67" w:rsidP="00A76C7E">
      <w:pPr>
        <w:numPr>
          <w:ilvl w:val="0"/>
          <w:numId w:val="6"/>
        </w:numPr>
        <w:spacing w:before="100" w:beforeAutospacing="1" w:after="100" w:afterAutospacing="1" w:line="240" w:lineRule="auto"/>
        <w:rPr>
          <w:rStyle w:val="Strong"/>
          <w:b w:val="0"/>
        </w:rPr>
      </w:pPr>
      <w:r w:rsidRPr="00C40C67">
        <w:rPr>
          <w:rStyle w:val="Strong"/>
          <w:b w:val="0"/>
        </w:rPr>
        <w:t>Improving all aspects of animal health and performance</w:t>
      </w:r>
    </w:p>
    <w:p w:rsidR="00C40C67" w:rsidRPr="00C40C67" w:rsidRDefault="00C40C67" w:rsidP="00A76C7E">
      <w:pPr>
        <w:numPr>
          <w:ilvl w:val="0"/>
          <w:numId w:val="6"/>
        </w:numPr>
        <w:spacing w:before="100" w:beforeAutospacing="1" w:after="100" w:afterAutospacing="1" w:line="240" w:lineRule="auto"/>
        <w:rPr>
          <w:rStyle w:val="Strong"/>
          <w:b w:val="0"/>
        </w:rPr>
      </w:pPr>
      <w:r w:rsidRPr="00C40C67">
        <w:rPr>
          <w:rStyle w:val="Strong"/>
          <w:b w:val="0"/>
        </w:rPr>
        <w:t>Systems modelling to design optimal grassland production systems.</w:t>
      </w:r>
    </w:p>
    <w:p w:rsidR="00C40C67" w:rsidRPr="00C40C67" w:rsidRDefault="00C40C67" w:rsidP="00A76C7E">
      <w:pPr>
        <w:rPr>
          <w:rStyle w:val="Strong"/>
          <w:b w:val="0"/>
        </w:rPr>
      </w:pPr>
      <w:r>
        <w:rPr>
          <w:rStyle w:val="Strong"/>
          <w:b w:val="0"/>
        </w:rPr>
        <w:t>It</w:t>
      </w:r>
      <w:r w:rsidRPr="00C40C67">
        <w:rPr>
          <w:rStyle w:val="Strong"/>
          <w:b w:val="0"/>
        </w:rPr>
        <w:t xml:space="preserve"> provides three farming systems in </w:t>
      </w:r>
      <w:r w:rsidR="006B0DFD">
        <w:rPr>
          <w:rStyle w:val="Strong"/>
          <w:b w:val="0"/>
        </w:rPr>
        <w:t xml:space="preserve">21 ha </w:t>
      </w:r>
      <w:proofErr w:type="spellStart"/>
      <w:r w:rsidR="006B0DFD">
        <w:rPr>
          <w:rStyle w:val="Strong"/>
          <w:b w:val="0"/>
        </w:rPr>
        <w:t>f</w:t>
      </w:r>
      <w:r w:rsidRPr="00C40C67">
        <w:rPr>
          <w:rStyle w:val="Strong"/>
          <w:b w:val="0"/>
        </w:rPr>
        <w:t>armlets</w:t>
      </w:r>
      <w:proofErr w:type="spellEnd"/>
      <w:r w:rsidRPr="00C40C67">
        <w:rPr>
          <w:rStyle w:val="Strong"/>
          <w:b w:val="0"/>
        </w:rPr>
        <w:t xml:space="preserve">, each consisting of five component catchments. The catchments comprise single or multiple fields. </w:t>
      </w:r>
      <w:r>
        <w:rPr>
          <w:rStyle w:val="Strong"/>
          <w:b w:val="0"/>
        </w:rPr>
        <w:t>E</w:t>
      </w:r>
      <w:r w:rsidRPr="00C40C67">
        <w:rPr>
          <w:rStyle w:val="Strong"/>
          <w:b w:val="0"/>
        </w:rPr>
        <w:t xml:space="preserve">ach </w:t>
      </w:r>
      <w:proofErr w:type="spellStart"/>
      <w:r w:rsidRPr="00C40C67">
        <w:rPr>
          <w:rStyle w:val="Strong"/>
          <w:b w:val="0"/>
        </w:rPr>
        <w:t>farmlet</w:t>
      </w:r>
      <w:proofErr w:type="spellEnd"/>
      <w:r w:rsidRPr="00C40C67">
        <w:rPr>
          <w:rStyle w:val="Strong"/>
          <w:b w:val="0"/>
        </w:rPr>
        <w:t xml:space="preserve"> </w:t>
      </w:r>
      <w:r>
        <w:rPr>
          <w:rStyle w:val="Strong"/>
          <w:b w:val="0"/>
        </w:rPr>
        <w:t xml:space="preserve">is managed </w:t>
      </w:r>
      <w:r w:rsidRPr="00C40C67">
        <w:rPr>
          <w:rStyle w:val="Strong"/>
          <w:b w:val="0"/>
        </w:rPr>
        <w:t>using alternative approaches to livestock production from grassland</w:t>
      </w:r>
      <w:r w:rsidR="006B0DFD">
        <w:rPr>
          <w:rStyle w:val="Strong"/>
          <w:b w:val="0"/>
        </w:rPr>
        <w:t>.</w:t>
      </w:r>
    </w:p>
    <w:p w:rsidR="00C40C67" w:rsidRDefault="00C40C67" w:rsidP="00C40C67">
      <w:pPr>
        <w:rPr>
          <w:rStyle w:val="Strong"/>
          <w:b w:val="0"/>
        </w:rPr>
      </w:pPr>
      <w:r>
        <w:rPr>
          <w:rStyle w:val="Strong"/>
          <w:b w:val="0"/>
        </w:rPr>
        <w:t xml:space="preserve">Rothamsted Research, through their membership of CIEL are looking to enhance this facility by adding forage measurements to their core data. </w:t>
      </w:r>
      <w:r w:rsidR="00122821" w:rsidRPr="00122821">
        <w:rPr>
          <w:rStyle w:val="Strong"/>
          <w:b w:val="0"/>
        </w:rPr>
        <w:t>Measurement of forage growth can be an art as much as it is a science</w:t>
      </w:r>
      <w:r>
        <w:rPr>
          <w:rStyle w:val="Strong"/>
          <w:b w:val="0"/>
        </w:rPr>
        <w:t xml:space="preserve"> and</w:t>
      </w:r>
      <w:r w:rsidR="00122821" w:rsidRPr="00122821">
        <w:rPr>
          <w:rStyle w:val="Strong"/>
          <w:b w:val="0"/>
        </w:rPr>
        <w:t xml:space="preserve"> </w:t>
      </w:r>
      <w:r>
        <w:rPr>
          <w:rStyle w:val="Strong"/>
          <w:b w:val="0"/>
        </w:rPr>
        <w:t>g</w:t>
      </w:r>
      <w:r w:rsidR="00122821" w:rsidRPr="00122821">
        <w:rPr>
          <w:rStyle w:val="Strong"/>
          <w:b w:val="0"/>
        </w:rPr>
        <w:t xml:space="preserve">reater precision can be obtained using better equipment and </w:t>
      </w:r>
      <w:r>
        <w:rPr>
          <w:rStyle w:val="Strong"/>
          <w:b w:val="0"/>
        </w:rPr>
        <w:t xml:space="preserve">in situ </w:t>
      </w:r>
      <w:r w:rsidR="00122821" w:rsidRPr="00122821">
        <w:rPr>
          <w:rStyle w:val="Strong"/>
          <w:b w:val="0"/>
        </w:rPr>
        <w:t>sampling of the forage</w:t>
      </w:r>
      <w:r>
        <w:rPr>
          <w:rStyle w:val="Strong"/>
          <w:b w:val="0"/>
        </w:rPr>
        <w:t>.</w:t>
      </w:r>
      <w:r w:rsidR="00122821" w:rsidRPr="00122821">
        <w:rPr>
          <w:rStyle w:val="Strong"/>
          <w:b w:val="0"/>
        </w:rPr>
        <w:t xml:space="preserve"> </w:t>
      </w:r>
      <w:r>
        <w:rPr>
          <w:rStyle w:val="Strong"/>
          <w:b w:val="0"/>
        </w:rPr>
        <w:t>As such, we are seeking a self-propelled forage harvester, capable of providin</w:t>
      </w:r>
      <w:r w:rsidR="008C2169">
        <w:rPr>
          <w:rStyle w:val="Strong"/>
          <w:b w:val="0"/>
        </w:rPr>
        <w:t>g whole crop analysis at source and</w:t>
      </w:r>
      <w:r>
        <w:rPr>
          <w:rStyle w:val="Strong"/>
          <w:b w:val="0"/>
        </w:rPr>
        <w:t xml:space="preserve"> enabling us to </w:t>
      </w:r>
      <w:r w:rsidR="008C2169">
        <w:rPr>
          <w:rStyle w:val="Strong"/>
          <w:b w:val="0"/>
        </w:rPr>
        <w:t>manage future inputs based on this information</w:t>
      </w:r>
      <w:r>
        <w:rPr>
          <w:rStyle w:val="Strong"/>
          <w:b w:val="0"/>
        </w:rPr>
        <w:t>.</w:t>
      </w:r>
    </w:p>
    <w:p w:rsidR="00C40C67" w:rsidRPr="00632FC0" w:rsidRDefault="00C40C67" w:rsidP="00122821">
      <w:pPr>
        <w:pStyle w:val="Default"/>
        <w:numPr>
          <w:ilvl w:val="0"/>
          <w:numId w:val="3"/>
        </w:numPr>
        <w:rPr>
          <w:rStyle w:val="Strong"/>
          <w:rFonts w:asciiTheme="minorHAnsi" w:hAnsiTheme="minorHAnsi"/>
          <w:sz w:val="22"/>
          <w:szCs w:val="22"/>
        </w:rPr>
      </w:pPr>
      <w:r w:rsidRPr="00632FC0">
        <w:rPr>
          <w:rStyle w:val="Strong"/>
          <w:rFonts w:asciiTheme="minorHAnsi" w:hAnsiTheme="minorHAnsi"/>
          <w:sz w:val="22"/>
          <w:szCs w:val="22"/>
        </w:rPr>
        <w:t>SPECIFICATION</w:t>
      </w:r>
    </w:p>
    <w:p w:rsidR="00632FC0" w:rsidRDefault="00A76C7E" w:rsidP="00A76C7E">
      <w:pPr>
        <w:rPr>
          <w:rStyle w:val="Strong"/>
          <w:b w:val="0"/>
        </w:rPr>
      </w:pPr>
      <w:r>
        <w:rPr>
          <w:rStyle w:val="Strong"/>
          <w:b w:val="0"/>
        </w:rPr>
        <w:t xml:space="preserve">The machine must be a self-propelled forage harvester </w:t>
      </w:r>
      <w:r w:rsidR="00A90B8A">
        <w:rPr>
          <w:rStyle w:val="Strong"/>
          <w:b w:val="0"/>
        </w:rPr>
        <w:t xml:space="preserve">with rotary </w:t>
      </w:r>
      <w:proofErr w:type="spellStart"/>
      <w:r w:rsidR="00A90B8A">
        <w:rPr>
          <w:rStyle w:val="Strong"/>
          <w:b w:val="0"/>
        </w:rPr>
        <w:t>crophead</w:t>
      </w:r>
      <w:proofErr w:type="spellEnd"/>
      <w:r w:rsidR="00A90B8A">
        <w:rPr>
          <w:rStyle w:val="Strong"/>
          <w:b w:val="0"/>
        </w:rPr>
        <w:t xml:space="preserve"> and hay pickup options. The spout must be capable of ho</w:t>
      </w:r>
      <w:r>
        <w:rPr>
          <w:rStyle w:val="Strong"/>
          <w:b w:val="0"/>
        </w:rPr>
        <w:t xml:space="preserve">using Near Infra-Red (NIR) technology to analyse </w:t>
      </w:r>
      <w:r w:rsidR="00A90B8A">
        <w:rPr>
          <w:rStyle w:val="Strong"/>
          <w:b w:val="0"/>
        </w:rPr>
        <w:t>whole crop</w:t>
      </w:r>
      <w:r>
        <w:rPr>
          <w:rStyle w:val="Strong"/>
          <w:b w:val="0"/>
        </w:rPr>
        <w:t xml:space="preserve"> moisture and constituents in real time. The proposal should include the necessary components to optimise safety, reliability, quality, efficiency, economy and operability.</w:t>
      </w:r>
    </w:p>
    <w:p w:rsidR="00632FC0" w:rsidRDefault="00632FC0" w:rsidP="00122821">
      <w:pPr>
        <w:pStyle w:val="Default"/>
        <w:numPr>
          <w:ilvl w:val="0"/>
          <w:numId w:val="3"/>
        </w:numPr>
        <w:rPr>
          <w:rStyle w:val="Strong"/>
          <w:rFonts w:asciiTheme="minorHAnsi" w:hAnsiTheme="minorHAnsi"/>
          <w:sz w:val="22"/>
          <w:szCs w:val="22"/>
        </w:rPr>
      </w:pPr>
      <w:r>
        <w:rPr>
          <w:rStyle w:val="Strong"/>
          <w:rFonts w:asciiTheme="minorHAnsi" w:hAnsiTheme="minorHAnsi"/>
          <w:sz w:val="22"/>
          <w:szCs w:val="22"/>
        </w:rPr>
        <w:t>VALUE ADDED</w:t>
      </w:r>
    </w:p>
    <w:p w:rsidR="00122821" w:rsidRPr="003166D8" w:rsidRDefault="00632FC0" w:rsidP="003166D8">
      <w:pPr>
        <w:pStyle w:val="Default"/>
        <w:spacing w:after="160"/>
        <w:rPr>
          <w:rStyle w:val="Strong"/>
          <w:rFonts w:asciiTheme="minorHAnsi" w:hAnsiTheme="minorHAnsi" w:cstheme="minorBidi"/>
          <w:b w:val="0"/>
          <w:color w:val="auto"/>
          <w:sz w:val="22"/>
          <w:szCs w:val="22"/>
        </w:rPr>
      </w:pPr>
      <w:r w:rsidRPr="003166D8">
        <w:rPr>
          <w:rStyle w:val="Strong"/>
          <w:rFonts w:asciiTheme="minorHAnsi" w:hAnsiTheme="minorHAnsi" w:cstheme="minorBidi"/>
          <w:b w:val="0"/>
          <w:color w:val="auto"/>
          <w:sz w:val="22"/>
          <w:szCs w:val="22"/>
        </w:rPr>
        <w:t>Proposals should include details of how tenderers might work with Rothamsted Research, through their membership of CIEL, to make research and innovation more accessible to the wider farming community.</w:t>
      </w:r>
      <w:r w:rsidR="00122821" w:rsidRPr="003166D8">
        <w:rPr>
          <w:rStyle w:val="Strong"/>
          <w:rFonts w:asciiTheme="minorHAnsi" w:hAnsiTheme="minorHAnsi" w:cstheme="minorBidi"/>
          <w:b w:val="0"/>
          <w:color w:val="auto"/>
          <w:sz w:val="22"/>
          <w:szCs w:val="22"/>
        </w:rPr>
        <w:t xml:space="preserve"> </w:t>
      </w:r>
    </w:p>
    <w:p w:rsidR="00632FC0" w:rsidRDefault="00632FC0" w:rsidP="00122821">
      <w:pPr>
        <w:pStyle w:val="Default"/>
        <w:numPr>
          <w:ilvl w:val="0"/>
          <w:numId w:val="3"/>
        </w:numPr>
        <w:rPr>
          <w:rStyle w:val="Strong"/>
          <w:rFonts w:asciiTheme="minorHAnsi" w:hAnsiTheme="minorHAnsi"/>
          <w:sz w:val="22"/>
          <w:szCs w:val="22"/>
        </w:rPr>
      </w:pPr>
      <w:r>
        <w:rPr>
          <w:rStyle w:val="Strong"/>
          <w:rFonts w:asciiTheme="minorHAnsi" w:hAnsiTheme="minorHAnsi"/>
          <w:sz w:val="22"/>
          <w:szCs w:val="22"/>
        </w:rPr>
        <w:t>DELIVERY AND INSTALLATION</w:t>
      </w:r>
    </w:p>
    <w:p w:rsidR="00632FC0" w:rsidRDefault="00632FC0" w:rsidP="003166D8">
      <w:pPr>
        <w:pStyle w:val="Default"/>
        <w:spacing w:after="160"/>
        <w:rPr>
          <w:rStyle w:val="Strong"/>
          <w:rFonts w:asciiTheme="minorHAnsi" w:hAnsiTheme="minorHAnsi"/>
          <w:b w:val="0"/>
          <w:sz w:val="22"/>
          <w:szCs w:val="22"/>
        </w:rPr>
      </w:pPr>
      <w:r w:rsidRPr="00632FC0">
        <w:rPr>
          <w:rStyle w:val="Strong"/>
          <w:rFonts w:asciiTheme="minorHAnsi" w:hAnsiTheme="minorHAnsi"/>
          <w:b w:val="0"/>
          <w:sz w:val="22"/>
          <w:szCs w:val="22"/>
        </w:rPr>
        <w:lastRenderedPageBreak/>
        <w:t xml:space="preserve">Proposals should include </w:t>
      </w:r>
      <w:r>
        <w:rPr>
          <w:rStyle w:val="Strong"/>
          <w:rFonts w:asciiTheme="minorHAnsi" w:hAnsiTheme="minorHAnsi"/>
          <w:b w:val="0"/>
          <w:sz w:val="22"/>
          <w:szCs w:val="22"/>
        </w:rPr>
        <w:t>setup, training and delivery to:</w:t>
      </w:r>
    </w:p>
    <w:p w:rsidR="00632FC0" w:rsidRDefault="00632FC0" w:rsidP="008C2169">
      <w:pPr>
        <w:pStyle w:val="Default"/>
        <w:rPr>
          <w:rStyle w:val="Strong"/>
          <w:rFonts w:asciiTheme="minorHAnsi" w:hAnsiTheme="minorHAnsi"/>
          <w:b w:val="0"/>
          <w:sz w:val="22"/>
          <w:szCs w:val="22"/>
        </w:rPr>
      </w:pPr>
      <w:r>
        <w:rPr>
          <w:rStyle w:val="Strong"/>
          <w:rFonts w:asciiTheme="minorHAnsi" w:hAnsiTheme="minorHAnsi"/>
          <w:b w:val="0"/>
          <w:sz w:val="22"/>
          <w:szCs w:val="22"/>
        </w:rPr>
        <w:t>Rothamsted Research Ltd</w:t>
      </w:r>
    </w:p>
    <w:p w:rsidR="00632FC0" w:rsidRDefault="00632FC0" w:rsidP="008C2169">
      <w:pPr>
        <w:pStyle w:val="Default"/>
        <w:rPr>
          <w:rStyle w:val="Strong"/>
          <w:rFonts w:asciiTheme="minorHAnsi" w:hAnsiTheme="minorHAnsi"/>
          <w:b w:val="0"/>
          <w:sz w:val="22"/>
          <w:szCs w:val="22"/>
        </w:rPr>
      </w:pPr>
      <w:r>
        <w:rPr>
          <w:rStyle w:val="Strong"/>
          <w:rFonts w:asciiTheme="minorHAnsi" w:hAnsiTheme="minorHAnsi"/>
          <w:b w:val="0"/>
          <w:sz w:val="22"/>
          <w:szCs w:val="22"/>
        </w:rPr>
        <w:t>North Wyke</w:t>
      </w:r>
    </w:p>
    <w:p w:rsidR="00632FC0" w:rsidRDefault="00632FC0" w:rsidP="008C2169">
      <w:pPr>
        <w:pStyle w:val="Default"/>
        <w:rPr>
          <w:rStyle w:val="Strong"/>
          <w:rFonts w:asciiTheme="minorHAnsi" w:hAnsiTheme="minorHAnsi"/>
          <w:b w:val="0"/>
          <w:sz w:val="22"/>
          <w:szCs w:val="22"/>
        </w:rPr>
      </w:pPr>
      <w:proofErr w:type="spellStart"/>
      <w:r>
        <w:rPr>
          <w:rStyle w:val="Strong"/>
          <w:rFonts w:asciiTheme="minorHAnsi" w:hAnsiTheme="minorHAnsi"/>
          <w:b w:val="0"/>
          <w:sz w:val="22"/>
          <w:szCs w:val="22"/>
        </w:rPr>
        <w:t>Okehampton</w:t>
      </w:r>
      <w:proofErr w:type="spellEnd"/>
    </w:p>
    <w:p w:rsidR="00122821" w:rsidRDefault="00632FC0" w:rsidP="008C2169">
      <w:pPr>
        <w:pStyle w:val="Default"/>
        <w:rPr>
          <w:rStyle w:val="Strong"/>
          <w:rFonts w:asciiTheme="minorHAnsi" w:hAnsiTheme="minorHAnsi"/>
          <w:b w:val="0"/>
          <w:sz w:val="22"/>
          <w:szCs w:val="22"/>
        </w:rPr>
      </w:pPr>
      <w:r>
        <w:rPr>
          <w:rStyle w:val="Strong"/>
          <w:rFonts w:asciiTheme="minorHAnsi" w:hAnsiTheme="minorHAnsi"/>
          <w:b w:val="0"/>
          <w:sz w:val="22"/>
          <w:szCs w:val="22"/>
        </w:rPr>
        <w:t>Devon EX20 2LU</w:t>
      </w:r>
    </w:p>
    <w:p w:rsidR="008C2169" w:rsidRDefault="008C2169" w:rsidP="008C2169">
      <w:pPr>
        <w:pStyle w:val="Default"/>
        <w:rPr>
          <w:rStyle w:val="Strong"/>
          <w:rFonts w:asciiTheme="minorHAnsi" w:hAnsiTheme="minorHAnsi"/>
          <w:b w:val="0"/>
          <w:sz w:val="22"/>
          <w:szCs w:val="22"/>
        </w:rPr>
      </w:pPr>
    </w:p>
    <w:p w:rsidR="00122821" w:rsidRPr="00632FC0" w:rsidRDefault="00122821" w:rsidP="00122821">
      <w:pPr>
        <w:pStyle w:val="Default"/>
        <w:numPr>
          <w:ilvl w:val="0"/>
          <w:numId w:val="3"/>
        </w:numPr>
        <w:rPr>
          <w:rStyle w:val="Strong"/>
          <w:rFonts w:asciiTheme="minorHAnsi" w:hAnsiTheme="minorHAnsi"/>
          <w:sz w:val="22"/>
          <w:szCs w:val="22"/>
        </w:rPr>
      </w:pPr>
      <w:r w:rsidRPr="00632FC0">
        <w:rPr>
          <w:rStyle w:val="Strong"/>
          <w:rFonts w:asciiTheme="minorHAnsi" w:hAnsiTheme="minorHAnsi"/>
          <w:sz w:val="22"/>
          <w:szCs w:val="22"/>
        </w:rPr>
        <w:t xml:space="preserve">WARRANTY </w:t>
      </w:r>
    </w:p>
    <w:p w:rsidR="00123520" w:rsidRPr="00122821" w:rsidRDefault="00A90B8A" w:rsidP="00122821">
      <w:r>
        <w:rPr>
          <w:rStyle w:val="Strong"/>
          <w:b w:val="0"/>
        </w:rPr>
        <w:t>The price of</w:t>
      </w:r>
      <w:r w:rsidRPr="00A90B8A">
        <w:rPr>
          <w:rStyle w:val="Strong"/>
          <w:b w:val="0"/>
        </w:rPr>
        <w:t xml:space="preserve"> a 5-year warranty and full service plan</w:t>
      </w:r>
      <w:r>
        <w:rPr>
          <w:rStyle w:val="Strong"/>
          <w:b w:val="0"/>
        </w:rPr>
        <w:t xml:space="preserve"> should also be included as well as an </w:t>
      </w:r>
      <w:r w:rsidR="00122821" w:rsidRPr="00122821">
        <w:t>indication of the availability</w:t>
      </w:r>
      <w:r w:rsidR="008C2169">
        <w:t xml:space="preserve"> of support (on and off farm) f</w:t>
      </w:r>
      <w:r w:rsidR="0038105C">
        <w:t>or both machine and software.</w:t>
      </w:r>
      <w:bookmarkStart w:id="0" w:name="_GoBack"/>
      <w:bookmarkEnd w:id="0"/>
    </w:p>
    <w:sectPr w:rsidR="00123520" w:rsidRPr="001228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W01 Regular_904604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D65757"/>
    <w:multiLevelType w:val="hybridMultilevel"/>
    <w:tmpl w:val="4CB3DD7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EC1DE9"/>
    <w:multiLevelType w:val="multilevel"/>
    <w:tmpl w:val="55645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935E5B"/>
    <w:multiLevelType w:val="multilevel"/>
    <w:tmpl w:val="23F6DDC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AB12C6F"/>
    <w:multiLevelType w:val="hybridMultilevel"/>
    <w:tmpl w:val="8ED02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4237B"/>
    <w:multiLevelType w:val="hybridMultilevel"/>
    <w:tmpl w:val="AD8A43A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40030D5"/>
    <w:multiLevelType w:val="hybridMultilevel"/>
    <w:tmpl w:val="54E436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21"/>
    <w:rsid w:val="00122821"/>
    <w:rsid w:val="00123520"/>
    <w:rsid w:val="003166D8"/>
    <w:rsid w:val="0038105C"/>
    <w:rsid w:val="00632FC0"/>
    <w:rsid w:val="00696D84"/>
    <w:rsid w:val="006B0DFD"/>
    <w:rsid w:val="00741CFD"/>
    <w:rsid w:val="008732C7"/>
    <w:rsid w:val="008C2169"/>
    <w:rsid w:val="00A417A1"/>
    <w:rsid w:val="00A76C7E"/>
    <w:rsid w:val="00A90B8A"/>
    <w:rsid w:val="00C40C67"/>
    <w:rsid w:val="00D24B29"/>
    <w:rsid w:val="00DA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84A72"/>
  <w15:chartTrackingRefBased/>
  <w15:docId w15:val="{7F6A98E7-5E7D-40AC-9925-9DE237FC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28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122821"/>
    <w:rPr>
      <w:b/>
      <w:bCs/>
    </w:rPr>
  </w:style>
  <w:style w:type="character" w:styleId="Hyperlink">
    <w:name w:val="Hyperlink"/>
    <w:basedOn w:val="DefaultParagraphFont"/>
    <w:uiPriority w:val="99"/>
    <w:unhideWhenUsed/>
    <w:rsid w:val="00C40C67"/>
    <w:rPr>
      <w:strike w:val="0"/>
      <w:dstrike w:val="0"/>
      <w:color w:val="337AB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40C67"/>
    <w:pPr>
      <w:spacing w:before="100" w:beforeAutospacing="1" w:after="100" w:afterAutospacing="1" w:line="240" w:lineRule="auto"/>
    </w:pPr>
    <w:rPr>
      <w:rFonts w:ascii="Calibri W01 Regular_904604" w:eastAsia="Times New Roman" w:hAnsi="Calibri W01 Regular_904604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40C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C7E"/>
    <w:rPr>
      <w:i/>
      <w:iCs/>
      <w:color w:val="4472C4" w:themeColor="accent1"/>
    </w:rPr>
  </w:style>
  <w:style w:type="character" w:styleId="Mention">
    <w:name w:val="Mention"/>
    <w:basedOn w:val="DefaultParagraphFont"/>
    <w:uiPriority w:val="99"/>
    <w:semiHidden/>
    <w:unhideWhenUsed/>
    <w:rsid w:val="006B0DF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2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0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2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6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30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8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93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544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57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8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092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533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733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679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76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6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9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75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722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37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729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29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36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93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63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436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502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6822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4286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elivestock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Newman</dc:creator>
  <cp:keywords/>
  <dc:description/>
  <cp:lastModifiedBy>Carol Newman</cp:lastModifiedBy>
  <cp:revision>3</cp:revision>
  <dcterms:created xsi:type="dcterms:W3CDTF">2017-12-29T14:12:00Z</dcterms:created>
  <dcterms:modified xsi:type="dcterms:W3CDTF">2018-01-02T10:06:00Z</dcterms:modified>
</cp:coreProperties>
</file>