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7E" w:rsidRDefault="00BB627E" w:rsidP="00BB627E">
      <w:pPr>
        <w:spacing w:before="240" w:after="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 xml:space="preserve">DEFENCE, SCIENCE AND TECHNOLOGY LABORATORY (DSTL) </w:t>
      </w:r>
    </w:p>
    <w:p w:rsidR="00BB627E" w:rsidRDefault="00BB627E" w:rsidP="00BB627E">
      <w:pPr>
        <w:spacing w:after="1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REQUEST FOR INFORMATION</w:t>
      </w:r>
    </w:p>
    <w:p w:rsidR="00BB627E" w:rsidRDefault="00BB627E" w:rsidP="00BB627E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Anechoic Chamber (REF: </w:t>
      </w:r>
      <w:r w:rsidRPr="00420AA9">
        <w:rPr>
          <w:b/>
          <w:sz w:val="20"/>
          <w:szCs w:val="20"/>
          <w:u w:val="single"/>
        </w:rPr>
        <w:t>RFI20210701)</w:t>
      </w:r>
    </w:p>
    <w:p w:rsidR="00BB627E" w:rsidRPr="00623C1B" w:rsidRDefault="00BB627E" w:rsidP="00BB627E">
      <w:pPr>
        <w:spacing w:after="0"/>
        <w:jc w:val="center"/>
        <w:rPr>
          <w:b/>
        </w:rPr>
      </w:pPr>
    </w:p>
    <w:p w:rsidR="00BB627E" w:rsidRPr="008E75EF" w:rsidRDefault="00BB627E" w:rsidP="00BB627E">
      <w:pPr>
        <w:spacing w:after="240" w:line="240" w:lineRule="auto"/>
        <w:rPr>
          <w:b/>
          <w:sz w:val="20"/>
          <w:szCs w:val="20"/>
        </w:rPr>
      </w:pPr>
      <w:r w:rsidRPr="008E75EF">
        <w:rPr>
          <w:b/>
          <w:sz w:val="20"/>
          <w:szCs w:val="20"/>
        </w:rPr>
        <w:t xml:space="preserve">PART </w:t>
      </w:r>
      <w:r>
        <w:rPr>
          <w:b/>
          <w:sz w:val="20"/>
          <w:szCs w:val="20"/>
        </w:rPr>
        <w:t>B: REQUEST FOR INFORMATION - QUESTIONNAIRE</w:t>
      </w:r>
    </w:p>
    <w:p w:rsidR="00BB627E" w:rsidRDefault="00BB627E" w:rsidP="00BB627E">
      <w:pPr>
        <w:jc w:val="both"/>
        <w:rPr>
          <w:sz w:val="20"/>
          <w:szCs w:val="20"/>
        </w:rPr>
      </w:pPr>
      <w:r w:rsidRPr="00101CCB">
        <w:rPr>
          <w:sz w:val="20"/>
          <w:szCs w:val="20"/>
        </w:rPr>
        <w:t>In consideration of the information provided in Part A: Project Information, including the identified equipment, Dstl invite you to consider and respond to the following questions: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BB627E" w:rsidRPr="00BB627E" w:rsidTr="00BB627E">
        <w:trPr>
          <w:trHeight w:val="567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1.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Are you able to provide specified anechoic chambers, RF screened rooms and an anechoic tube meeting outline specifications provided?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567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2.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Please provide an estimated lead time for each anechoic chamber, RF screened room and anechoic tube.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528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3.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Please provide installation, calibration and commissioning times for each anechoic chamber, RF screened room and anechoic tube?</w:t>
            </w:r>
          </w:p>
        </w:tc>
      </w:tr>
      <w:tr w:rsidR="00BB627E" w:rsidRPr="00BB627E" w:rsidTr="00BB627E">
        <w:trPr>
          <w:trHeight w:val="409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pStyle w:val="ListParagraph"/>
              <w:spacing w:line="259" w:lineRule="auto"/>
              <w:ind w:left="459" w:hanging="403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850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4.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If we were to procure all specified items from you:</w:t>
            </w:r>
          </w:p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Could you complete parallel installation, calibration and commissioning?</w:t>
            </w:r>
          </w:p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If not, how many parallel activities could you deliver?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947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5.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Please provide any special requirements you expect would be required.  For example: availability of storage facilities; access to/for heavy lifting equipment; advanced site visits/recces?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567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6.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 xml:space="preserve">Taking into account that the new site is currently under construction please </w:t>
            </w:r>
            <w:proofErr w:type="gramStart"/>
            <w:r w:rsidRPr="00BB627E">
              <w:rPr>
                <w:sz w:val="20"/>
                <w:szCs w:val="20"/>
              </w:rPr>
              <w:t>advise</w:t>
            </w:r>
            <w:proofErr w:type="gramEnd"/>
            <w:r w:rsidRPr="00BB627E">
              <w:rPr>
                <w:sz w:val="20"/>
                <w:szCs w:val="20"/>
              </w:rPr>
              <w:t xml:space="preserve"> any additional information required from Dstl in order for suppliers be able to respond to an invitation to tender.</w:t>
            </w:r>
          </w:p>
        </w:tc>
      </w:tr>
      <w:tr w:rsidR="00BB627E" w:rsidRPr="00BB627E" w:rsidTr="00BB627E">
        <w:trPr>
          <w:trHeight w:val="56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416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7.</w:t>
            </w:r>
          </w:p>
        </w:tc>
        <w:tc>
          <w:tcPr>
            <w:tcW w:w="8312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Please provide an indicative costs for each system you could provide.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805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8.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 xml:space="preserve">It is anticipated that we will require installation between Apr – Sept 2022.  </w:t>
            </w:r>
          </w:p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What is your minimum notice period for installation of these systems during this period?</w:t>
            </w:r>
          </w:p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Is there potential for flexibility in scheduling?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9.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Are you experienced and able to integrate anechoic chambers and RF screened rooms into BMS (including fire and PAVA alarms)?</w:t>
            </w:r>
          </w:p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Is this part of your normal installation?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A47A3" w:rsidRPr="00BB627E" w:rsidTr="00335E3E">
        <w:trPr>
          <w:trHeight w:val="454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:rsidR="002A47A3" w:rsidRPr="00BB627E" w:rsidRDefault="00335E3E" w:rsidP="00BB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2A47A3" w:rsidRPr="00BB627E" w:rsidRDefault="00335E3E" w:rsidP="00335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what extent would you envisage the chambers require integration into the building?  Are there any constraints and/or dependencies which you would recommend are taken into account in any contract for supply (including installation and maintenance)?</w:t>
            </w:r>
          </w:p>
        </w:tc>
      </w:tr>
      <w:tr w:rsidR="002A47A3" w:rsidRPr="00BB627E" w:rsidTr="00BB627E">
        <w:trPr>
          <w:trHeight w:val="454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:rsidR="002A47A3" w:rsidRPr="00BB627E" w:rsidRDefault="002A47A3" w:rsidP="00BB627E">
            <w:pPr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:rsidR="002A47A3" w:rsidRPr="00BB627E" w:rsidRDefault="002A47A3" w:rsidP="00BB627E">
            <w:pPr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BB627E" w:rsidP="00335E3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1</w:t>
            </w:r>
            <w:r w:rsidR="00335E3E">
              <w:rPr>
                <w:sz w:val="20"/>
                <w:szCs w:val="20"/>
              </w:rPr>
              <w:t>1</w:t>
            </w:r>
            <w:r w:rsidRPr="00BB627E">
              <w:rPr>
                <w:sz w:val="20"/>
                <w:szCs w:val="20"/>
              </w:rPr>
              <w:t>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As part of the installation process, are you able to provide services such as:</w:t>
            </w:r>
          </w:p>
          <w:p w:rsidR="00BB627E" w:rsidRPr="00BB627E" w:rsidRDefault="00BB627E" w:rsidP="00BB627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627E">
              <w:rPr>
                <w:rFonts w:ascii="Arial" w:hAnsi="Arial" w:cs="Arial"/>
                <w:sz w:val="20"/>
                <w:szCs w:val="20"/>
              </w:rPr>
              <w:t>principle designer / contractor (under the CDM Regulations);</w:t>
            </w:r>
          </w:p>
          <w:p w:rsidR="00BB627E" w:rsidRPr="00BB627E" w:rsidRDefault="00BB627E" w:rsidP="00BB627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627E">
              <w:rPr>
                <w:rFonts w:ascii="Arial" w:hAnsi="Arial" w:cs="Arial"/>
                <w:sz w:val="20"/>
                <w:szCs w:val="20"/>
              </w:rPr>
              <w:t>certification of health and safety standards; and/or</w:t>
            </w:r>
          </w:p>
          <w:p w:rsidR="00BB627E" w:rsidRPr="00BB627E" w:rsidRDefault="00BB627E" w:rsidP="00BB627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627E">
              <w:rPr>
                <w:rFonts w:ascii="Arial" w:hAnsi="Arial" w:cs="Arial"/>
                <w:sz w:val="20"/>
                <w:szCs w:val="20"/>
              </w:rPr>
              <w:t>provision of documentation (e.g. BIM, H&amp;S) to enable hand over to the FM provider?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335E3E" w:rsidP="00BB627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B627E" w:rsidRPr="00BB627E">
              <w:rPr>
                <w:sz w:val="20"/>
                <w:szCs w:val="20"/>
              </w:rPr>
              <w:t>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How would you propose to engage with any third party FM contractor and is there any information that you would require from Dstl in order to facilitate this engagement?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 w:val="restart"/>
            <w:shd w:val="clear" w:color="auto" w:fill="EDEDED" w:themeFill="accent3" w:themeFillTint="33"/>
            <w:vAlign w:val="center"/>
          </w:tcPr>
          <w:p w:rsidR="00BB627E" w:rsidRPr="00BB627E" w:rsidRDefault="00335E3E" w:rsidP="00BB627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B627E" w:rsidRPr="00BB627E">
              <w:rPr>
                <w:sz w:val="20"/>
                <w:szCs w:val="20"/>
              </w:rPr>
              <w:t>.</w:t>
            </w:r>
          </w:p>
        </w:tc>
        <w:tc>
          <w:tcPr>
            <w:tcW w:w="8312" w:type="dxa"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  <w:r w:rsidRPr="00BB627E">
              <w:rPr>
                <w:sz w:val="20"/>
                <w:szCs w:val="20"/>
              </w:rPr>
              <w:t>Please provide details of any additional information that you think would be relevant to this project.</w:t>
            </w:r>
          </w:p>
        </w:tc>
      </w:tr>
      <w:tr w:rsidR="00BB627E" w:rsidRPr="00BB627E" w:rsidTr="00BB627E">
        <w:trPr>
          <w:trHeight w:val="454"/>
        </w:trPr>
        <w:tc>
          <w:tcPr>
            <w:tcW w:w="704" w:type="dxa"/>
            <w:vMerge/>
            <w:shd w:val="clear" w:color="auto" w:fill="EDEDED" w:themeFill="accent3" w:themeFillTint="33"/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312" w:type="dxa"/>
            <w:tcBorders>
              <w:bottom w:val="single" w:sz="4" w:space="0" w:color="auto"/>
            </w:tcBorders>
            <w:vAlign w:val="center"/>
          </w:tcPr>
          <w:p w:rsidR="00BB627E" w:rsidRPr="00BB627E" w:rsidRDefault="00BB627E" w:rsidP="00BB627E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282A99" w:rsidRDefault="00420AA9"/>
    <w:sectPr w:rsidR="00282A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7E" w:rsidRDefault="00BB627E" w:rsidP="00BB627E">
      <w:pPr>
        <w:spacing w:after="0" w:line="240" w:lineRule="auto"/>
      </w:pPr>
      <w:r>
        <w:separator/>
      </w:r>
    </w:p>
  </w:endnote>
  <w:endnote w:type="continuationSeparator" w:id="0">
    <w:p w:rsidR="00BB627E" w:rsidRDefault="00BB627E" w:rsidP="00BB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3270678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420AA9" w:rsidRPr="00420AA9" w:rsidRDefault="00420AA9">
            <w:pPr>
              <w:pStyle w:val="Footer"/>
              <w:jc w:val="center"/>
              <w:rPr>
                <w:sz w:val="20"/>
                <w:szCs w:val="20"/>
              </w:rPr>
            </w:pPr>
            <w:r w:rsidRPr="00420AA9">
              <w:rPr>
                <w:sz w:val="20"/>
                <w:szCs w:val="20"/>
              </w:rPr>
              <w:t xml:space="preserve">Page </w:t>
            </w:r>
            <w:r w:rsidRPr="00420AA9">
              <w:rPr>
                <w:bCs/>
                <w:sz w:val="20"/>
                <w:szCs w:val="20"/>
              </w:rPr>
              <w:fldChar w:fldCharType="begin"/>
            </w:r>
            <w:r w:rsidRPr="00420AA9">
              <w:rPr>
                <w:bCs/>
                <w:sz w:val="20"/>
                <w:szCs w:val="20"/>
              </w:rPr>
              <w:instrText xml:space="preserve"> PAGE </w:instrText>
            </w:r>
            <w:r w:rsidRPr="00420AA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420AA9">
              <w:rPr>
                <w:bCs/>
                <w:sz w:val="20"/>
                <w:szCs w:val="20"/>
              </w:rPr>
              <w:fldChar w:fldCharType="end"/>
            </w:r>
            <w:r w:rsidRPr="00420AA9">
              <w:rPr>
                <w:sz w:val="20"/>
                <w:szCs w:val="20"/>
              </w:rPr>
              <w:t xml:space="preserve"> of </w:t>
            </w:r>
            <w:r w:rsidRPr="00420AA9">
              <w:rPr>
                <w:bCs/>
                <w:sz w:val="20"/>
                <w:szCs w:val="20"/>
              </w:rPr>
              <w:fldChar w:fldCharType="begin"/>
            </w:r>
            <w:r w:rsidRPr="00420AA9">
              <w:rPr>
                <w:bCs/>
                <w:sz w:val="20"/>
                <w:szCs w:val="20"/>
              </w:rPr>
              <w:instrText xml:space="preserve"> NUMPAGES  </w:instrText>
            </w:r>
            <w:r w:rsidRPr="00420AA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420AA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20AA9" w:rsidRDefault="0042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7E" w:rsidRDefault="00BB627E" w:rsidP="00BB627E">
      <w:pPr>
        <w:spacing w:after="0" w:line="240" w:lineRule="auto"/>
      </w:pPr>
      <w:r>
        <w:separator/>
      </w:r>
    </w:p>
  </w:footnote>
  <w:footnote w:type="continuationSeparator" w:id="0">
    <w:p w:rsidR="00BB627E" w:rsidRDefault="00BB627E" w:rsidP="00BB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7E" w:rsidRDefault="00BB627E" w:rsidP="00BB627E">
    <w:pPr>
      <w:pStyle w:val="Header"/>
      <w:spacing w:after="120"/>
      <w:jc w:val="right"/>
    </w:pPr>
    <w:r>
      <w:rPr>
        <w:noProof/>
        <w:lang w:eastAsia="en-GB"/>
      </w:rPr>
      <w:drawing>
        <wp:inline distT="0" distB="0" distL="0" distR="0">
          <wp:extent cx="902335" cy="463550"/>
          <wp:effectExtent l="0" t="0" r="0" b="0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59FB"/>
    <w:multiLevelType w:val="hybridMultilevel"/>
    <w:tmpl w:val="7CD435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7E"/>
    <w:rsid w:val="002A47A3"/>
    <w:rsid w:val="00335E3E"/>
    <w:rsid w:val="00347319"/>
    <w:rsid w:val="00420AA9"/>
    <w:rsid w:val="00A74E86"/>
    <w:rsid w:val="00B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72B67-8683-410A-A9C0-B753594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27E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7E"/>
  </w:style>
  <w:style w:type="paragraph" w:styleId="Footer">
    <w:name w:val="footer"/>
    <w:basedOn w:val="Normal"/>
    <w:link w:val="FooterChar"/>
    <w:uiPriority w:val="99"/>
    <w:unhideWhenUsed/>
    <w:rsid w:val="00BB6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7E"/>
  </w:style>
  <w:style w:type="table" w:styleId="TableGrid">
    <w:name w:val="Table Grid"/>
    <w:basedOn w:val="TableNormal"/>
    <w:uiPriority w:val="39"/>
    <w:rsid w:val="00BB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27E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271D-7824-4A5B-806A-F945187A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Suzanne</dc:creator>
  <cp:keywords/>
  <dc:description/>
  <cp:lastModifiedBy>Carlisle Suzanne</cp:lastModifiedBy>
  <cp:revision>3</cp:revision>
  <dcterms:created xsi:type="dcterms:W3CDTF">2021-07-01T10:15:00Z</dcterms:created>
  <dcterms:modified xsi:type="dcterms:W3CDTF">2021-07-01T10:54:00Z</dcterms:modified>
</cp:coreProperties>
</file>