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35" w:rsidRPr="008D3FC4" w:rsidRDefault="006A503C" w:rsidP="008D3FC4">
      <w:pPr>
        <w:jc w:val="center"/>
        <w:rPr>
          <w:b/>
          <w:u w:val="single"/>
        </w:rPr>
      </w:pPr>
      <w:r>
        <w:rPr>
          <w:b/>
          <w:u w:val="single"/>
        </w:rPr>
        <w:t>Rochford</w:t>
      </w:r>
      <w:r w:rsidR="008D3FC4" w:rsidRPr="008D3FC4">
        <w:rPr>
          <w:b/>
          <w:u w:val="single"/>
        </w:rPr>
        <w:t xml:space="preserve"> District Council</w:t>
      </w:r>
    </w:p>
    <w:p w:rsidR="008D3FC4" w:rsidRPr="008D3FC4" w:rsidRDefault="008D3FC4" w:rsidP="008D3FC4">
      <w:pPr>
        <w:jc w:val="center"/>
        <w:rPr>
          <w:b/>
          <w:u w:val="single"/>
        </w:rPr>
      </w:pPr>
      <w:r w:rsidRPr="008D3FC4">
        <w:rPr>
          <w:b/>
          <w:u w:val="single"/>
        </w:rPr>
        <w:t>Advic</w:t>
      </w:r>
      <w:r w:rsidR="00833754">
        <w:rPr>
          <w:b/>
          <w:u w:val="single"/>
        </w:rPr>
        <w:t>e</w:t>
      </w:r>
      <w:r w:rsidR="00696F12">
        <w:rPr>
          <w:b/>
          <w:u w:val="single"/>
        </w:rPr>
        <w:t xml:space="preserve"> Services Tender clarification 2</w:t>
      </w:r>
    </w:p>
    <w:p w:rsidR="008D3FC4" w:rsidRDefault="008D3FC4"/>
    <w:p w:rsidR="00833754" w:rsidRDefault="00833754"/>
    <w:p w:rsidR="008D3FC4" w:rsidRDefault="00833754">
      <w:r>
        <w:t xml:space="preserve">Please see below some clarification questions we have received - </w:t>
      </w:r>
    </w:p>
    <w:p w:rsidR="00833754" w:rsidRDefault="00833754"/>
    <w:p w:rsidR="00833754" w:rsidRDefault="00833754"/>
    <w:p w:rsidR="00EC1035" w:rsidRPr="00696F12" w:rsidRDefault="00696F12" w:rsidP="008D3FC4">
      <w:pPr>
        <w:numPr>
          <w:ilvl w:val="0"/>
          <w:numId w:val="13"/>
        </w:numPr>
        <w:ind w:hanging="436"/>
        <w:rPr>
          <w:b/>
        </w:rPr>
      </w:pPr>
      <w:r w:rsidRPr="00696F12">
        <w:rPr>
          <w:b/>
        </w:rPr>
        <w:t xml:space="preserve">Outcomes </w:t>
      </w:r>
    </w:p>
    <w:p w:rsidR="00696F12" w:rsidRPr="00696F12" w:rsidRDefault="00696F12" w:rsidP="00696F12">
      <w:pPr>
        <w:ind w:left="709"/>
        <w:rPr>
          <w:bCs/>
          <w:i/>
        </w:rPr>
      </w:pPr>
      <w:r w:rsidRPr="00696F12">
        <w:rPr>
          <w:bCs/>
        </w:rPr>
        <w:t xml:space="preserve">We have concerns regarding the proportionality and practicalities of </w:t>
      </w:r>
      <w:r w:rsidRPr="00696F12">
        <w:rPr>
          <w:bCs/>
          <w:i/>
        </w:rPr>
        <w:t xml:space="preserve">measuring </w:t>
      </w:r>
      <w:r w:rsidRPr="00696F12">
        <w:rPr>
          <w:bCs/>
        </w:rPr>
        <w:t xml:space="preserve">a number of the indicators relating to the outcomes </w:t>
      </w:r>
      <w:r w:rsidRPr="00696F12">
        <w:rPr>
          <w:bCs/>
          <w:i/>
        </w:rPr>
        <w:t>within the budget envelope</w:t>
      </w:r>
      <w:r w:rsidRPr="00696F12">
        <w:rPr>
          <w:bCs/>
        </w:rPr>
        <w:t xml:space="preserve"> including the knock on impact in delivery capacity and resource.</w:t>
      </w:r>
      <w:r w:rsidRPr="00696F12">
        <w:rPr>
          <w:bCs/>
          <w:i/>
        </w:rPr>
        <w:t xml:space="preserve">  </w:t>
      </w:r>
    </w:p>
    <w:p w:rsidR="00696F12" w:rsidRPr="00696F12" w:rsidRDefault="00696F12" w:rsidP="00696F12">
      <w:pPr>
        <w:ind w:left="709"/>
        <w:rPr>
          <w:bCs/>
          <w:i/>
        </w:rPr>
      </w:pPr>
    </w:p>
    <w:p w:rsidR="00696F12" w:rsidRPr="00696F12" w:rsidRDefault="00696F12" w:rsidP="00696F12">
      <w:pPr>
        <w:ind w:left="709"/>
        <w:rPr>
          <w:bCs/>
        </w:rPr>
      </w:pPr>
      <w:r w:rsidRPr="00696F12">
        <w:rPr>
          <w:bCs/>
        </w:rPr>
        <w:t xml:space="preserve">We believe that these measures have mostly been based on reporting criteria from Essex County Council.  </w:t>
      </w:r>
    </w:p>
    <w:p w:rsidR="00696F12" w:rsidRPr="00696F12" w:rsidRDefault="00696F12" w:rsidP="00696F12">
      <w:pPr>
        <w:ind w:left="709"/>
        <w:rPr>
          <w:bCs/>
        </w:rPr>
      </w:pPr>
    </w:p>
    <w:p w:rsidR="00696F12" w:rsidRPr="00696F12" w:rsidRDefault="00696F12" w:rsidP="00696F12">
      <w:pPr>
        <w:ind w:left="709"/>
        <w:rPr>
          <w:bCs/>
        </w:rPr>
      </w:pPr>
      <w:r w:rsidRPr="00696F12">
        <w:rPr>
          <w:bCs/>
        </w:rPr>
        <w:t xml:space="preserve">Are we correct in thinking that these measures have now been superseded (by Essex County Council)?  </w:t>
      </w:r>
    </w:p>
    <w:p w:rsidR="00696F12" w:rsidRPr="00696F12" w:rsidRDefault="00696F12" w:rsidP="00696F12">
      <w:pPr>
        <w:ind w:left="709"/>
        <w:rPr>
          <w:bCs/>
        </w:rPr>
      </w:pPr>
    </w:p>
    <w:p w:rsidR="00696F12" w:rsidRPr="00696F12" w:rsidRDefault="00696F12" w:rsidP="00696F12">
      <w:pPr>
        <w:ind w:left="709"/>
        <w:rPr>
          <w:bCs/>
        </w:rPr>
      </w:pPr>
      <w:r w:rsidRPr="00696F12">
        <w:rPr>
          <w:bCs/>
        </w:rPr>
        <w:t xml:space="preserve">Can you please outline your rationale for the measures? </w:t>
      </w:r>
    </w:p>
    <w:p w:rsidR="00696F12" w:rsidRPr="00696F12" w:rsidRDefault="00696F12" w:rsidP="00696F12">
      <w:pPr>
        <w:ind w:left="709"/>
        <w:rPr>
          <w:bCs/>
        </w:rPr>
      </w:pPr>
    </w:p>
    <w:p w:rsidR="00696F12" w:rsidRPr="00696F12" w:rsidRDefault="00696F12" w:rsidP="00696F12">
      <w:pPr>
        <w:ind w:left="709"/>
        <w:rPr>
          <w:bCs/>
        </w:rPr>
      </w:pPr>
      <w:r w:rsidRPr="00696F12">
        <w:rPr>
          <w:bCs/>
        </w:rPr>
        <w:t xml:space="preserve">Can you confirm that there will be room for negotiation for the successful provider to ensure that the final outcome measures are effective in evidencing progress but also proportionate and represent the best value for money as required by the specification? </w:t>
      </w:r>
    </w:p>
    <w:p w:rsidR="00696F12" w:rsidRPr="00696F12" w:rsidRDefault="00696F12" w:rsidP="00696F12">
      <w:pPr>
        <w:ind w:left="709"/>
        <w:rPr>
          <w:bCs/>
        </w:rPr>
      </w:pPr>
    </w:p>
    <w:p w:rsidR="00696F12" w:rsidRPr="00696F12" w:rsidRDefault="00696F12" w:rsidP="00696F12">
      <w:pPr>
        <w:ind w:left="709"/>
        <w:rPr>
          <w:bCs/>
        </w:rPr>
      </w:pPr>
      <w:r w:rsidRPr="00696F12">
        <w:rPr>
          <w:bCs/>
        </w:rPr>
        <w:t>The reporting criteria has been developed by Rochford District Council as the lead funding body. Essex County Council has agreed that the measures outlined in the specification will satisfy their requirements.</w:t>
      </w:r>
    </w:p>
    <w:p w:rsidR="00696F12" w:rsidRPr="00696F12" w:rsidRDefault="00696F12" w:rsidP="00696F12">
      <w:pPr>
        <w:ind w:left="709"/>
        <w:rPr>
          <w:bCs/>
        </w:rPr>
      </w:pPr>
    </w:p>
    <w:p w:rsidR="00696F12" w:rsidRPr="00696F12" w:rsidRDefault="00696F12" w:rsidP="00696F12">
      <w:pPr>
        <w:ind w:left="709"/>
        <w:rPr>
          <w:bCs/>
        </w:rPr>
      </w:pPr>
      <w:r w:rsidRPr="00696F12">
        <w:rPr>
          <w:bCs/>
        </w:rPr>
        <w:t xml:space="preserve">There is an expectation that the new provider will seek additional funding to deliver the service – one of the stated key principles outlined in the specification is to </w:t>
      </w:r>
      <w:r w:rsidRPr="00696F12">
        <w:rPr>
          <w:b/>
        </w:rPr>
        <w:t>Maximise the opportunities for securing external funding</w:t>
      </w:r>
    </w:p>
    <w:p w:rsidR="00696F12" w:rsidRDefault="00696F12" w:rsidP="00696F12">
      <w:pPr>
        <w:ind w:left="709"/>
        <w:rPr>
          <w:bCs/>
          <w:color w:val="1F497D" w:themeColor="text2"/>
        </w:rPr>
      </w:pPr>
    </w:p>
    <w:p w:rsidR="00696F12" w:rsidRPr="00FE6E45" w:rsidRDefault="00696F12" w:rsidP="00696F12">
      <w:pPr>
        <w:ind w:left="709"/>
        <w:rPr>
          <w:bCs/>
          <w:color w:val="1F497D" w:themeColor="text2"/>
        </w:rPr>
      </w:pPr>
      <w:r w:rsidRPr="00FE6E45">
        <w:rPr>
          <w:bCs/>
          <w:color w:val="1F497D" w:themeColor="text2"/>
        </w:rPr>
        <w:t>The measures are designed to evidence the work that the new provider undertakes against the stated outcomes. We are conscious that different providers may have varying levels of reporting capability. If there are concerns about proportionality and practicalities then there is room for negotiation prior to the start of the contract.</w:t>
      </w:r>
    </w:p>
    <w:p w:rsidR="00EC1035" w:rsidRDefault="00EC1035" w:rsidP="008D3FC4">
      <w:pPr>
        <w:ind w:left="720" w:hanging="436"/>
      </w:pPr>
    </w:p>
    <w:p w:rsidR="00A52104" w:rsidRDefault="00A52104" w:rsidP="008D3FC4">
      <w:pPr>
        <w:ind w:left="720" w:hanging="436"/>
      </w:pPr>
    </w:p>
    <w:p w:rsidR="00EC1035" w:rsidRPr="00696F12" w:rsidRDefault="00696F12" w:rsidP="008D3FC4">
      <w:pPr>
        <w:numPr>
          <w:ilvl w:val="0"/>
          <w:numId w:val="13"/>
        </w:numPr>
        <w:ind w:hanging="436"/>
        <w:rPr>
          <w:b/>
        </w:rPr>
      </w:pPr>
      <w:r w:rsidRPr="00696F12">
        <w:rPr>
          <w:b/>
        </w:rPr>
        <w:t>Outcomes (specialist focus)</w:t>
      </w:r>
    </w:p>
    <w:p w:rsidR="00696F12" w:rsidRPr="00696F12" w:rsidRDefault="00696F12" w:rsidP="00696F12">
      <w:pPr>
        <w:shd w:val="clear" w:color="auto" w:fill="FFFFFF"/>
        <w:spacing w:line="221" w:lineRule="atLeast"/>
        <w:ind w:left="709"/>
        <w:rPr>
          <w:color w:val="000000"/>
          <w:lang w:val="en-US" w:eastAsia="en-GB"/>
        </w:rPr>
      </w:pPr>
      <w:r w:rsidRPr="00696F12">
        <w:rPr>
          <w:color w:val="000000"/>
          <w:lang w:eastAsia="en-GB"/>
        </w:rPr>
        <w:t>This tender document relates to the general advice service.  However, some of the outcomes can be interpreted as relating to specialist casework e.g. </w:t>
      </w:r>
      <w:r w:rsidRPr="00696F12">
        <w:rPr>
          <w:i/>
          <w:iCs/>
          <w:color w:val="000000"/>
          <w:lang w:val="en-US" w:eastAsia="en-GB"/>
        </w:rPr>
        <w:t>Reduce Homelessness as a result of interventions made to support people at risk of becoming homeless.</w:t>
      </w:r>
      <w:r w:rsidRPr="00696F12">
        <w:rPr>
          <w:color w:val="000000"/>
          <w:lang w:val="en-US" w:eastAsia="en-GB"/>
        </w:rPr>
        <w:t xml:space="preserve">  </w:t>
      </w:r>
    </w:p>
    <w:p w:rsidR="00696F12" w:rsidRPr="00696F12" w:rsidRDefault="00696F12" w:rsidP="00696F12">
      <w:pPr>
        <w:shd w:val="clear" w:color="auto" w:fill="FFFFFF"/>
        <w:spacing w:line="221" w:lineRule="atLeast"/>
        <w:ind w:left="709"/>
        <w:rPr>
          <w:color w:val="000000"/>
          <w:lang w:val="en-US" w:eastAsia="en-GB"/>
        </w:rPr>
      </w:pPr>
    </w:p>
    <w:p w:rsidR="00696F12" w:rsidRPr="00696F12" w:rsidRDefault="00696F12" w:rsidP="00696F12">
      <w:pPr>
        <w:shd w:val="clear" w:color="auto" w:fill="FFFFFF"/>
        <w:spacing w:line="221" w:lineRule="atLeast"/>
        <w:ind w:left="709"/>
        <w:rPr>
          <w:bCs/>
        </w:rPr>
      </w:pPr>
      <w:r w:rsidRPr="00696F12">
        <w:rPr>
          <w:color w:val="000000"/>
          <w:lang w:val="en-US" w:eastAsia="en-GB"/>
        </w:rPr>
        <w:lastRenderedPageBreak/>
        <w:t xml:space="preserve">As above, can you </w:t>
      </w:r>
      <w:r w:rsidRPr="00696F12">
        <w:rPr>
          <w:bCs/>
        </w:rPr>
        <w:t xml:space="preserve">confirm that there will be room for negotiation for the successful provider to ensure that the final outcome measures are effective in evidencing progress with a focus on generalist advice? </w:t>
      </w:r>
    </w:p>
    <w:p w:rsidR="00696F12" w:rsidRDefault="00696F12" w:rsidP="00A52104">
      <w:pPr>
        <w:ind w:left="720"/>
        <w:rPr>
          <w:color w:val="1F497D"/>
        </w:rPr>
      </w:pPr>
    </w:p>
    <w:p w:rsidR="00A52104" w:rsidRPr="00A52104" w:rsidRDefault="00696F12" w:rsidP="00A52104">
      <w:pPr>
        <w:ind w:left="720"/>
        <w:rPr>
          <w:color w:val="1F497D"/>
        </w:rPr>
      </w:pPr>
      <w:r>
        <w:rPr>
          <w:color w:val="1F497D"/>
        </w:rPr>
        <w:t>Yes there is room for negotiation</w:t>
      </w:r>
    </w:p>
    <w:p w:rsidR="00EC1035" w:rsidRDefault="00EC1035" w:rsidP="008D3FC4">
      <w:pPr>
        <w:ind w:left="720"/>
      </w:pPr>
    </w:p>
    <w:p w:rsidR="005B62E3" w:rsidRPr="008D3FC4" w:rsidRDefault="005B62E3" w:rsidP="008D3FC4">
      <w:pPr>
        <w:ind w:left="720" w:hanging="436"/>
        <w:rPr>
          <w:b/>
        </w:rPr>
      </w:pPr>
    </w:p>
    <w:p w:rsidR="00EC1035" w:rsidRPr="00696F12" w:rsidRDefault="00696F12" w:rsidP="008D3FC4">
      <w:pPr>
        <w:numPr>
          <w:ilvl w:val="0"/>
          <w:numId w:val="13"/>
        </w:numPr>
        <w:ind w:hanging="436"/>
        <w:rPr>
          <w:b/>
        </w:rPr>
      </w:pPr>
      <w:r w:rsidRPr="00696F12">
        <w:rPr>
          <w:b/>
        </w:rPr>
        <w:t xml:space="preserve">Scoring methodology </w:t>
      </w:r>
    </w:p>
    <w:p w:rsidR="00696F12" w:rsidRPr="0060712A" w:rsidRDefault="00696F12" w:rsidP="00696F12">
      <w:pPr>
        <w:ind w:left="709"/>
      </w:pPr>
      <w:r w:rsidRPr="0060712A">
        <w:t>As indicated in the specification it is a requirement to provide a response to demonstrate how the outcomes indicated in the outcomes table will be met. As it forms part of the overall response how will this area be assessed in relation to the current scoring breakdown? (As indicated in the previous clarification response</w:t>
      </w:r>
      <w:r>
        <w:t xml:space="preserve"> covering Q1 through to Q7</w:t>
      </w:r>
      <w:r w:rsidRPr="0060712A">
        <w:t>?)</w:t>
      </w:r>
    </w:p>
    <w:p w:rsidR="00696F12" w:rsidRPr="0060712A" w:rsidRDefault="00696F12" w:rsidP="00696F12">
      <w:pPr>
        <w:ind w:left="709"/>
      </w:pPr>
    </w:p>
    <w:p w:rsidR="00696F12" w:rsidRDefault="00696F12" w:rsidP="00696F12">
      <w:pPr>
        <w:ind w:left="709"/>
      </w:pPr>
      <w:r w:rsidRPr="0060712A">
        <w:t>In addition, what are the word/page limit parameters</w:t>
      </w:r>
      <w:r>
        <w:t xml:space="preserve"> for the outcomes response</w:t>
      </w:r>
      <w:r w:rsidRPr="0060712A">
        <w:t xml:space="preserve">? </w:t>
      </w:r>
    </w:p>
    <w:p w:rsidR="00696F12" w:rsidRDefault="00696F12" w:rsidP="00A52104">
      <w:pPr>
        <w:ind w:left="720"/>
        <w:rPr>
          <w:color w:val="1F497D"/>
        </w:rPr>
      </w:pPr>
    </w:p>
    <w:p w:rsidR="00A52104" w:rsidRPr="00A52104" w:rsidRDefault="00696F12" w:rsidP="00A52104">
      <w:pPr>
        <w:ind w:left="720"/>
        <w:rPr>
          <w:color w:val="1F497D"/>
        </w:rPr>
      </w:pPr>
      <w:r>
        <w:rPr>
          <w:color w:val="1F497D"/>
        </w:rPr>
        <w:t>The individual questions will maintain their weightings, however there will be an overall weighting of 70% for the Questions and 30% for the Outcomes</w:t>
      </w:r>
    </w:p>
    <w:p w:rsidR="005B62E3" w:rsidRDefault="005B62E3" w:rsidP="008D3FC4">
      <w:pPr>
        <w:ind w:left="720"/>
      </w:pPr>
    </w:p>
    <w:p w:rsidR="00EC1035" w:rsidRDefault="00EC1035" w:rsidP="008D3FC4">
      <w:pPr>
        <w:ind w:left="720" w:hanging="436"/>
      </w:pPr>
    </w:p>
    <w:p w:rsidR="00EC1035" w:rsidRPr="00696F12" w:rsidRDefault="00696F12" w:rsidP="008D3FC4">
      <w:pPr>
        <w:numPr>
          <w:ilvl w:val="0"/>
          <w:numId w:val="13"/>
        </w:numPr>
        <w:ind w:hanging="436"/>
        <w:rPr>
          <w:b/>
        </w:rPr>
      </w:pPr>
      <w:r>
        <w:rPr>
          <w:b/>
        </w:rPr>
        <w:t>P</w:t>
      </w:r>
      <w:r w:rsidRPr="00696F12">
        <w:rPr>
          <w:b/>
        </w:rPr>
        <w:t xml:space="preserve">ricing Funding from ECC – Section 6 </w:t>
      </w:r>
      <w:r w:rsidR="00EC1035" w:rsidRPr="00696F12">
        <w:rPr>
          <w:b/>
        </w:rPr>
        <w:t xml:space="preserve"> </w:t>
      </w:r>
    </w:p>
    <w:p w:rsidR="00696F12" w:rsidRDefault="00696F12" w:rsidP="00696F12">
      <w:pPr>
        <w:ind w:left="709"/>
      </w:pPr>
      <w:r w:rsidRPr="00637F4A">
        <w:t xml:space="preserve">Can you confirm that the money provided by ECC will be the amount stipulated during year one of the contract? (2016/17) Are the objectives to that element of funding also confirmed as part of the proposed contract? </w:t>
      </w:r>
    </w:p>
    <w:p w:rsidR="00696F12" w:rsidRDefault="00696F12" w:rsidP="008D3FC4">
      <w:pPr>
        <w:ind w:left="709"/>
        <w:rPr>
          <w:color w:val="1F497D" w:themeColor="text2"/>
        </w:rPr>
      </w:pPr>
    </w:p>
    <w:p w:rsidR="005B62E3" w:rsidRDefault="00696F12" w:rsidP="008D3FC4">
      <w:pPr>
        <w:ind w:left="709"/>
      </w:pPr>
      <w:r w:rsidRPr="00FE6E45">
        <w:rPr>
          <w:color w:val="1F497D" w:themeColor="text2"/>
        </w:rPr>
        <w:t>RDC and ECC have jointly agreed the stated objectives, outcomes and measures in the specification. The objectives relate to the funding package as a whole, not as independent elements.</w:t>
      </w:r>
    </w:p>
    <w:p w:rsidR="00EC1035" w:rsidRDefault="00EC1035" w:rsidP="005B62E3">
      <w:pPr>
        <w:ind w:left="851" w:hanging="567"/>
      </w:pPr>
    </w:p>
    <w:p w:rsidR="00696F12" w:rsidRDefault="00696F12" w:rsidP="005B62E3">
      <w:pPr>
        <w:ind w:left="851" w:hanging="567"/>
      </w:pPr>
    </w:p>
    <w:p w:rsidR="008D3FC4" w:rsidRPr="00696F12" w:rsidRDefault="00696F12" w:rsidP="00833754">
      <w:pPr>
        <w:numPr>
          <w:ilvl w:val="0"/>
          <w:numId w:val="13"/>
        </w:numPr>
        <w:ind w:left="709" w:hanging="425"/>
        <w:rPr>
          <w:b/>
        </w:rPr>
      </w:pPr>
      <w:r w:rsidRPr="00696F12">
        <w:rPr>
          <w:b/>
          <w:color w:val="000000"/>
          <w:lang w:eastAsia="en-GB"/>
        </w:rPr>
        <w:t>Education (including meeting literacy needs) specification requirement</w:t>
      </w:r>
    </w:p>
    <w:p w:rsidR="00696F12" w:rsidRDefault="00696F12" w:rsidP="00696F12">
      <w:pPr>
        <w:ind w:left="709"/>
      </w:pPr>
      <w:r w:rsidRPr="00127734">
        <w:t xml:space="preserve">Can you please clarify what the expectation is around the type and level of support needed here? </w:t>
      </w:r>
    </w:p>
    <w:p w:rsidR="00696F12" w:rsidRDefault="00696F12" w:rsidP="00696F12">
      <w:pPr>
        <w:ind w:left="709"/>
      </w:pPr>
    </w:p>
    <w:p w:rsidR="00696F12" w:rsidRDefault="00696F12" w:rsidP="00696F12">
      <w:pPr>
        <w:ind w:left="709"/>
      </w:pPr>
      <w:r>
        <w:t xml:space="preserve">Providing general help to residents in accessing specific education / literacy courses or additional support in relation to their needs. </w:t>
      </w:r>
    </w:p>
    <w:p w:rsidR="00696F12" w:rsidRDefault="00696F12" w:rsidP="008D3FC4">
      <w:pPr>
        <w:ind w:left="709"/>
        <w:rPr>
          <w:color w:val="1F497D" w:themeColor="text2"/>
        </w:rPr>
      </w:pPr>
    </w:p>
    <w:p w:rsidR="00833754" w:rsidRDefault="00696F12" w:rsidP="008D3FC4">
      <w:pPr>
        <w:ind w:left="709"/>
      </w:pPr>
      <w:bookmarkStart w:id="0" w:name="_GoBack"/>
      <w:bookmarkEnd w:id="0"/>
      <w:r w:rsidRPr="00FE6E45">
        <w:rPr>
          <w:color w:val="1F497D" w:themeColor="text2"/>
        </w:rPr>
        <w:t>This requirement appears in the current CAB SLA so a continuation of current provision would be desirable, should the CAB be the successful future provider.</w:t>
      </w:r>
    </w:p>
    <w:p w:rsidR="00EC1035" w:rsidRDefault="00EC1035" w:rsidP="005B62E3">
      <w:pPr>
        <w:ind w:left="851" w:hanging="567"/>
      </w:pPr>
    </w:p>
    <w:sectPr w:rsidR="00EC1035" w:rsidSect="0039318E">
      <w:headerReference w:type="default"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0A" w:rsidRDefault="0043210A">
      <w:r>
        <w:separator/>
      </w:r>
    </w:p>
  </w:endnote>
  <w:endnote w:type="continuationSeparator" w:id="0">
    <w:p w:rsidR="0043210A" w:rsidRDefault="0043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A" w:rsidRDefault="0043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0A" w:rsidRDefault="0043210A">
      <w:r>
        <w:separator/>
      </w:r>
    </w:p>
  </w:footnote>
  <w:footnote w:type="continuationSeparator" w:id="0">
    <w:p w:rsidR="0043210A" w:rsidRDefault="0043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A" w:rsidRPr="00596323" w:rsidRDefault="0043210A" w:rsidP="00596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943AAE"/>
    <w:lvl w:ilvl="0">
      <w:start w:val="1"/>
      <w:numFmt w:val="decimal"/>
      <w:lvlText w:val="%1."/>
      <w:lvlJc w:val="left"/>
      <w:pPr>
        <w:tabs>
          <w:tab w:val="num" w:pos="1492"/>
        </w:tabs>
        <w:ind w:left="1492" w:hanging="360"/>
      </w:pPr>
    </w:lvl>
  </w:abstractNum>
  <w:abstractNum w:abstractNumId="1">
    <w:nsid w:val="FFFFFF7D"/>
    <w:multiLevelType w:val="singleLevel"/>
    <w:tmpl w:val="8FA2CEB6"/>
    <w:lvl w:ilvl="0">
      <w:start w:val="1"/>
      <w:numFmt w:val="decimal"/>
      <w:lvlText w:val="%1."/>
      <w:lvlJc w:val="left"/>
      <w:pPr>
        <w:tabs>
          <w:tab w:val="num" w:pos="1209"/>
        </w:tabs>
        <w:ind w:left="1209" w:hanging="360"/>
      </w:pPr>
    </w:lvl>
  </w:abstractNum>
  <w:abstractNum w:abstractNumId="2">
    <w:nsid w:val="FFFFFF7E"/>
    <w:multiLevelType w:val="singleLevel"/>
    <w:tmpl w:val="BFC69826"/>
    <w:lvl w:ilvl="0">
      <w:start w:val="1"/>
      <w:numFmt w:val="decimal"/>
      <w:lvlText w:val="%1."/>
      <w:lvlJc w:val="left"/>
      <w:pPr>
        <w:tabs>
          <w:tab w:val="num" w:pos="926"/>
        </w:tabs>
        <w:ind w:left="926" w:hanging="360"/>
      </w:pPr>
    </w:lvl>
  </w:abstractNum>
  <w:abstractNum w:abstractNumId="3">
    <w:nsid w:val="FFFFFF7F"/>
    <w:multiLevelType w:val="singleLevel"/>
    <w:tmpl w:val="7744EE3A"/>
    <w:lvl w:ilvl="0">
      <w:start w:val="1"/>
      <w:numFmt w:val="decimal"/>
      <w:lvlText w:val="%1."/>
      <w:lvlJc w:val="left"/>
      <w:pPr>
        <w:tabs>
          <w:tab w:val="num" w:pos="643"/>
        </w:tabs>
        <w:ind w:left="643" w:hanging="360"/>
      </w:pPr>
    </w:lvl>
  </w:abstractNum>
  <w:abstractNum w:abstractNumId="4">
    <w:nsid w:val="FFFFFF80"/>
    <w:multiLevelType w:val="singleLevel"/>
    <w:tmpl w:val="5A12E8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9AEC7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3C08C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8861F6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447064"/>
    <w:lvl w:ilvl="0">
      <w:start w:val="1"/>
      <w:numFmt w:val="decimal"/>
      <w:lvlText w:val="%1."/>
      <w:lvlJc w:val="left"/>
      <w:pPr>
        <w:tabs>
          <w:tab w:val="num" w:pos="360"/>
        </w:tabs>
        <w:ind w:left="360" w:hanging="360"/>
      </w:pPr>
    </w:lvl>
  </w:abstractNum>
  <w:abstractNum w:abstractNumId="9">
    <w:nsid w:val="FFFFFF89"/>
    <w:multiLevelType w:val="singleLevel"/>
    <w:tmpl w:val="08748576"/>
    <w:lvl w:ilvl="0">
      <w:start w:val="1"/>
      <w:numFmt w:val="bullet"/>
      <w:lvlText w:val=""/>
      <w:lvlJc w:val="left"/>
      <w:pPr>
        <w:tabs>
          <w:tab w:val="num" w:pos="360"/>
        </w:tabs>
        <w:ind w:left="360" w:hanging="360"/>
      </w:pPr>
      <w:rPr>
        <w:rFonts w:ascii="Symbol" w:hAnsi="Symbol" w:cs="Symbol" w:hint="default"/>
      </w:rPr>
    </w:lvl>
  </w:abstractNum>
  <w:abstractNum w:abstractNumId="10">
    <w:nsid w:val="0EF7447F"/>
    <w:multiLevelType w:val="hybridMultilevel"/>
    <w:tmpl w:val="C1789A4E"/>
    <w:lvl w:ilvl="0" w:tplc="249275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1CF47482"/>
    <w:multiLevelType w:val="hybridMultilevel"/>
    <w:tmpl w:val="9A6CA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881572"/>
    <w:multiLevelType w:val="hybridMultilevel"/>
    <w:tmpl w:val="9D2ADFCE"/>
    <w:lvl w:ilvl="0" w:tplc="A4A8692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F2"/>
    <w:rsid w:val="00045A75"/>
    <w:rsid w:val="00065F7F"/>
    <w:rsid w:val="00075AB2"/>
    <w:rsid w:val="00093F94"/>
    <w:rsid w:val="000F4B14"/>
    <w:rsid w:val="001037E7"/>
    <w:rsid w:val="001273B4"/>
    <w:rsid w:val="001412D2"/>
    <w:rsid w:val="001741E6"/>
    <w:rsid w:val="00185E4E"/>
    <w:rsid w:val="001861B4"/>
    <w:rsid w:val="001A250A"/>
    <w:rsid w:val="001E4CE9"/>
    <w:rsid w:val="0021672D"/>
    <w:rsid w:val="00235EF2"/>
    <w:rsid w:val="00243E28"/>
    <w:rsid w:val="00244407"/>
    <w:rsid w:val="00250FB6"/>
    <w:rsid w:val="00285AFB"/>
    <w:rsid w:val="0029232C"/>
    <w:rsid w:val="002A7E0E"/>
    <w:rsid w:val="002D043F"/>
    <w:rsid w:val="002D308B"/>
    <w:rsid w:val="002F617C"/>
    <w:rsid w:val="00306F35"/>
    <w:rsid w:val="0039318E"/>
    <w:rsid w:val="003965D8"/>
    <w:rsid w:val="00397D24"/>
    <w:rsid w:val="003C6605"/>
    <w:rsid w:val="003D1313"/>
    <w:rsid w:val="003E21A5"/>
    <w:rsid w:val="00402C72"/>
    <w:rsid w:val="0043210A"/>
    <w:rsid w:val="00436D33"/>
    <w:rsid w:val="00443DF6"/>
    <w:rsid w:val="00443EC6"/>
    <w:rsid w:val="00447812"/>
    <w:rsid w:val="0047062F"/>
    <w:rsid w:val="00472D5C"/>
    <w:rsid w:val="00490457"/>
    <w:rsid w:val="004A5686"/>
    <w:rsid w:val="004A5E62"/>
    <w:rsid w:val="004B01C0"/>
    <w:rsid w:val="004C6A7A"/>
    <w:rsid w:val="004F6106"/>
    <w:rsid w:val="00522382"/>
    <w:rsid w:val="005270B8"/>
    <w:rsid w:val="0053316E"/>
    <w:rsid w:val="005413B0"/>
    <w:rsid w:val="00544902"/>
    <w:rsid w:val="005632D0"/>
    <w:rsid w:val="00563E6C"/>
    <w:rsid w:val="00572DCB"/>
    <w:rsid w:val="005811AA"/>
    <w:rsid w:val="00596323"/>
    <w:rsid w:val="005B62E3"/>
    <w:rsid w:val="005C3115"/>
    <w:rsid w:val="005D4B36"/>
    <w:rsid w:val="005E7FDF"/>
    <w:rsid w:val="0061042F"/>
    <w:rsid w:val="00617903"/>
    <w:rsid w:val="006579C1"/>
    <w:rsid w:val="00691159"/>
    <w:rsid w:val="006962DA"/>
    <w:rsid w:val="00696F12"/>
    <w:rsid w:val="006A503C"/>
    <w:rsid w:val="006D2C5B"/>
    <w:rsid w:val="00702E2E"/>
    <w:rsid w:val="00735066"/>
    <w:rsid w:val="007644A5"/>
    <w:rsid w:val="00764B03"/>
    <w:rsid w:val="007756A0"/>
    <w:rsid w:val="00782260"/>
    <w:rsid w:val="00782A34"/>
    <w:rsid w:val="007B6250"/>
    <w:rsid w:val="007D13F6"/>
    <w:rsid w:val="007D7DA8"/>
    <w:rsid w:val="007E252D"/>
    <w:rsid w:val="00812125"/>
    <w:rsid w:val="00833754"/>
    <w:rsid w:val="00882716"/>
    <w:rsid w:val="0089257F"/>
    <w:rsid w:val="00892A06"/>
    <w:rsid w:val="00894B08"/>
    <w:rsid w:val="008D1CC4"/>
    <w:rsid w:val="008D3FC4"/>
    <w:rsid w:val="008E6CA2"/>
    <w:rsid w:val="008F440A"/>
    <w:rsid w:val="00944024"/>
    <w:rsid w:val="00952DAE"/>
    <w:rsid w:val="009E4F34"/>
    <w:rsid w:val="009F15F6"/>
    <w:rsid w:val="009F3132"/>
    <w:rsid w:val="00A10ABC"/>
    <w:rsid w:val="00A52104"/>
    <w:rsid w:val="00AA4528"/>
    <w:rsid w:val="00AF5B34"/>
    <w:rsid w:val="00B02753"/>
    <w:rsid w:val="00B116D0"/>
    <w:rsid w:val="00B371B0"/>
    <w:rsid w:val="00B64D1F"/>
    <w:rsid w:val="00B90F54"/>
    <w:rsid w:val="00BC059F"/>
    <w:rsid w:val="00BC4D64"/>
    <w:rsid w:val="00BD2FE9"/>
    <w:rsid w:val="00BD5BBA"/>
    <w:rsid w:val="00BF3C5D"/>
    <w:rsid w:val="00C0598D"/>
    <w:rsid w:val="00C05D6B"/>
    <w:rsid w:val="00C12A2C"/>
    <w:rsid w:val="00C400A1"/>
    <w:rsid w:val="00C420FB"/>
    <w:rsid w:val="00C678D0"/>
    <w:rsid w:val="00C74189"/>
    <w:rsid w:val="00C967B5"/>
    <w:rsid w:val="00CA08CA"/>
    <w:rsid w:val="00CA7FAD"/>
    <w:rsid w:val="00CC01F9"/>
    <w:rsid w:val="00CE1306"/>
    <w:rsid w:val="00D1127F"/>
    <w:rsid w:val="00D13C63"/>
    <w:rsid w:val="00D25D97"/>
    <w:rsid w:val="00D35E6A"/>
    <w:rsid w:val="00D622B8"/>
    <w:rsid w:val="00DA10CC"/>
    <w:rsid w:val="00DA5D46"/>
    <w:rsid w:val="00DC0DC4"/>
    <w:rsid w:val="00DC1BD9"/>
    <w:rsid w:val="00DD6BDA"/>
    <w:rsid w:val="00DF3750"/>
    <w:rsid w:val="00E4206E"/>
    <w:rsid w:val="00E54644"/>
    <w:rsid w:val="00E8258C"/>
    <w:rsid w:val="00E91A4F"/>
    <w:rsid w:val="00EB3937"/>
    <w:rsid w:val="00EC1035"/>
    <w:rsid w:val="00EE1F93"/>
    <w:rsid w:val="00F23BC5"/>
    <w:rsid w:val="00F27782"/>
    <w:rsid w:val="00F4188E"/>
    <w:rsid w:val="00F475C1"/>
    <w:rsid w:val="00F83025"/>
    <w:rsid w:val="00FD257A"/>
    <w:rsid w:val="00FE18F2"/>
    <w:rsid w:val="00FE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8E"/>
    <w:rPr>
      <w:rFonts w:ascii="Arial" w:hAnsi="Arial" w:cs="Arial"/>
      <w:sz w:val="24"/>
      <w:szCs w:val="24"/>
      <w:lang w:eastAsia="en-US"/>
    </w:rPr>
  </w:style>
  <w:style w:type="paragraph" w:styleId="Heading1">
    <w:name w:val="heading 1"/>
    <w:basedOn w:val="Normal"/>
    <w:next w:val="Normal"/>
    <w:link w:val="Heading1Char"/>
    <w:uiPriority w:val="99"/>
    <w:qFormat/>
    <w:rsid w:val="0039318E"/>
    <w:pPr>
      <w:keepNext/>
      <w:spacing w:before="240" w:after="60"/>
      <w:outlineLvl w:val="0"/>
    </w:pPr>
    <w:rPr>
      <w:b/>
      <w:bCs/>
      <w:color w:val="004AAC"/>
      <w:kern w:val="32"/>
      <w:sz w:val="32"/>
      <w:szCs w:val="32"/>
    </w:rPr>
  </w:style>
  <w:style w:type="paragraph" w:styleId="Heading2">
    <w:name w:val="heading 2"/>
    <w:basedOn w:val="Normal"/>
    <w:next w:val="Normal"/>
    <w:link w:val="Heading2Char"/>
    <w:uiPriority w:val="99"/>
    <w:qFormat/>
    <w:rsid w:val="0039318E"/>
    <w:pPr>
      <w:keepNext/>
      <w:spacing w:before="240" w:after="60"/>
      <w:outlineLvl w:val="1"/>
    </w:pPr>
    <w:rPr>
      <w:b/>
      <w:bCs/>
      <w:sz w:val="28"/>
      <w:szCs w:val="28"/>
    </w:rPr>
  </w:style>
  <w:style w:type="paragraph" w:styleId="Heading3">
    <w:name w:val="heading 3"/>
    <w:basedOn w:val="Normal"/>
    <w:next w:val="Normal"/>
    <w:link w:val="Heading3Char"/>
    <w:uiPriority w:val="99"/>
    <w:qFormat/>
    <w:rsid w:val="00472D5C"/>
    <w:pPr>
      <w:keepNext/>
      <w:keepLines/>
      <w:spacing w:before="200"/>
      <w:outlineLvl w:val="2"/>
    </w:pPr>
    <w:rPr>
      <w:b/>
      <w:bCs/>
      <w:color w:val="4F81BD"/>
    </w:rPr>
  </w:style>
  <w:style w:type="paragraph" w:styleId="Heading4">
    <w:name w:val="heading 4"/>
    <w:basedOn w:val="Normal"/>
    <w:next w:val="Normal"/>
    <w:link w:val="Heading4Char"/>
    <w:uiPriority w:val="99"/>
    <w:qFormat/>
    <w:rsid w:val="0039318E"/>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6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666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472D5C"/>
    <w:rPr>
      <w:rFonts w:ascii="Arial" w:hAnsi="Arial" w:cs="Arial"/>
      <w:b/>
      <w:bCs/>
      <w:color w:val="4F81BD"/>
      <w:sz w:val="24"/>
      <w:szCs w:val="24"/>
      <w:lang w:eastAsia="en-US"/>
    </w:rPr>
  </w:style>
  <w:style w:type="character" w:customStyle="1" w:styleId="Heading4Char">
    <w:name w:val="Heading 4 Char"/>
    <w:basedOn w:val="DefaultParagraphFont"/>
    <w:link w:val="Heading4"/>
    <w:uiPriority w:val="9"/>
    <w:semiHidden/>
    <w:rsid w:val="00466625"/>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39318E"/>
    <w:pPr>
      <w:tabs>
        <w:tab w:val="center" w:pos="4153"/>
        <w:tab w:val="right" w:pos="8306"/>
      </w:tabs>
    </w:pPr>
  </w:style>
  <w:style w:type="character" w:customStyle="1" w:styleId="HeaderChar">
    <w:name w:val="Header Char"/>
    <w:basedOn w:val="DefaultParagraphFont"/>
    <w:link w:val="Header"/>
    <w:uiPriority w:val="99"/>
    <w:semiHidden/>
    <w:rsid w:val="00466625"/>
    <w:rPr>
      <w:rFonts w:ascii="Arial" w:hAnsi="Arial" w:cs="Arial"/>
      <w:sz w:val="24"/>
      <w:szCs w:val="24"/>
      <w:lang w:eastAsia="en-US"/>
    </w:rPr>
  </w:style>
  <w:style w:type="paragraph" w:styleId="Footer">
    <w:name w:val="footer"/>
    <w:basedOn w:val="Normal"/>
    <w:link w:val="FooterChar"/>
    <w:uiPriority w:val="99"/>
    <w:rsid w:val="0039318E"/>
    <w:pPr>
      <w:tabs>
        <w:tab w:val="center" w:pos="4153"/>
        <w:tab w:val="right" w:pos="8306"/>
      </w:tabs>
    </w:pPr>
  </w:style>
  <w:style w:type="character" w:customStyle="1" w:styleId="FooterChar">
    <w:name w:val="Footer Char"/>
    <w:basedOn w:val="DefaultParagraphFont"/>
    <w:link w:val="Footer"/>
    <w:uiPriority w:val="99"/>
    <w:semiHidden/>
    <w:rsid w:val="00466625"/>
    <w:rPr>
      <w:rFonts w:ascii="Arial" w:hAnsi="Arial" w:cs="Arial"/>
      <w:sz w:val="24"/>
      <w:szCs w:val="24"/>
      <w:lang w:eastAsia="en-US"/>
    </w:rPr>
  </w:style>
  <w:style w:type="paragraph" w:styleId="BodyText">
    <w:name w:val="Body Text"/>
    <w:basedOn w:val="Normal"/>
    <w:link w:val="BodyTextChar"/>
    <w:uiPriority w:val="99"/>
    <w:rsid w:val="0039318E"/>
    <w:pPr>
      <w:spacing w:after="120"/>
    </w:pPr>
  </w:style>
  <w:style w:type="character" w:customStyle="1" w:styleId="BodyTextChar">
    <w:name w:val="Body Text Char"/>
    <w:basedOn w:val="DefaultParagraphFont"/>
    <w:link w:val="BodyText"/>
    <w:uiPriority w:val="99"/>
    <w:semiHidden/>
    <w:rsid w:val="00466625"/>
    <w:rPr>
      <w:rFonts w:ascii="Arial" w:hAnsi="Arial" w:cs="Arial"/>
      <w:sz w:val="24"/>
      <w:szCs w:val="24"/>
      <w:lang w:eastAsia="en-US"/>
    </w:rPr>
  </w:style>
  <w:style w:type="paragraph" w:styleId="NormalWeb">
    <w:name w:val="Normal (Web)"/>
    <w:basedOn w:val="Normal"/>
    <w:uiPriority w:val="99"/>
    <w:rsid w:val="0039318E"/>
  </w:style>
  <w:style w:type="paragraph" w:styleId="BalloonText">
    <w:name w:val="Balloon Text"/>
    <w:basedOn w:val="Normal"/>
    <w:link w:val="BalloonTextChar"/>
    <w:uiPriority w:val="99"/>
    <w:semiHidden/>
    <w:rsid w:val="00F475C1"/>
    <w:rPr>
      <w:rFonts w:ascii="Tahoma" w:hAnsi="Tahoma" w:cs="Tahoma"/>
      <w:sz w:val="16"/>
      <w:szCs w:val="16"/>
    </w:rPr>
  </w:style>
  <w:style w:type="character" w:customStyle="1" w:styleId="BalloonTextChar">
    <w:name w:val="Balloon Text Char"/>
    <w:basedOn w:val="DefaultParagraphFont"/>
    <w:link w:val="BalloonText"/>
    <w:uiPriority w:val="99"/>
    <w:locked/>
    <w:rsid w:val="00F475C1"/>
    <w:rPr>
      <w:rFonts w:ascii="Tahoma" w:hAnsi="Tahoma" w:cs="Tahoma"/>
      <w:sz w:val="16"/>
      <w:szCs w:val="16"/>
      <w:lang w:eastAsia="en-US"/>
    </w:rPr>
  </w:style>
  <w:style w:type="table" w:styleId="TableGrid">
    <w:name w:val="Table Grid"/>
    <w:basedOn w:val="TableNormal"/>
    <w:uiPriority w:val="99"/>
    <w:rsid w:val="00FE18F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4F34"/>
    <w:pPr>
      <w:ind w:left="720"/>
    </w:pPr>
  </w:style>
  <w:style w:type="paragraph" w:customStyle="1" w:styleId="Default">
    <w:name w:val="Default"/>
    <w:uiPriority w:val="99"/>
    <w:rsid w:val="00D1127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756A0"/>
    <w:rPr>
      <w:rFonts w:cs="Times New Roman"/>
      <w:sz w:val="16"/>
      <w:szCs w:val="16"/>
    </w:rPr>
  </w:style>
  <w:style w:type="paragraph" w:styleId="CommentText">
    <w:name w:val="annotation text"/>
    <w:basedOn w:val="Normal"/>
    <w:link w:val="CommentTextChar"/>
    <w:uiPriority w:val="99"/>
    <w:semiHidden/>
    <w:rsid w:val="007756A0"/>
    <w:rPr>
      <w:sz w:val="20"/>
      <w:szCs w:val="20"/>
    </w:rPr>
  </w:style>
  <w:style w:type="character" w:customStyle="1" w:styleId="CommentTextChar">
    <w:name w:val="Comment Text Char"/>
    <w:basedOn w:val="DefaultParagraphFont"/>
    <w:link w:val="CommentText"/>
    <w:uiPriority w:val="99"/>
    <w:locked/>
    <w:rsid w:val="007756A0"/>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8E"/>
    <w:rPr>
      <w:rFonts w:ascii="Arial" w:hAnsi="Arial" w:cs="Arial"/>
      <w:sz w:val="24"/>
      <w:szCs w:val="24"/>
      <w:lang w:eastAsia="en-US"/>
    </w:rPr>
  </w:style>
  <w:style w:type="paragraph" w:styleId="Heading1">
    <w:name w:val="heading 1"/>
    <w:basedOn w:val="Normal"/>
    <w:next w:val="Normal"/>
    <w:link w:val="Heading1Char"/>
    <w:uiPriority w:val="99"/>
    <w:qFormat/>
    <w:rsid w:val="0039318E"/>
    <w:pPr>
      <w:keepNext/>
      <w:spacing w:before="240" w:after="60"/>
      <w:outlineLvl w:val="0"/>
    </w:pPr>
    <w:rPr>
      <w:b/>
      <w:bCs/>
      <w:color w:val="004AAC"/>
      <w:kern w:val="32"/>
      <w:sz w:val="32"/>
      <w:szCs w:val="32"/>
    </w:rPr>
  </w:style>
  <w:style w:type="paragraph" w:styleId="Heading2">
    <w:name w:val="heading 2"/>
    <w:basedOn w:val="Normal"/>
    <w:next w:val="Normal"/>
    <w:link w:val="Heading2Char"/>
    <w:uiPriority w:val="99"/>
    <w:qFormat/>
    <w:rsid w:val="0039318E"/>
    <w:pPr>
      <w:keepNext/>
      <w:spacing w:before="240" w:after="60"/>
      <w:outlineLvl w:val="1"/>
    </w:pPr>
    <w:rPr>
      <w:b/>
      <w:bCs/>
      <w:sz w:val="28"/>
      <w:szCs w:val="28"/>
    </w:rPr>
  </w:style>
  <w:style w:type="paragraph" w:styleId="Heading3">
    <w:name w:val="heading 3"/>
    <w:basedOn w:val="Normal"/>
    <w:next w:val="Normal"/>
    <w:link w:val="Heading3Char"/>
    <w:uiPriority w:val="99"/>
    <w:qFormat/>
    <w:rsid w:val="00472D5C"/>
    <w:pPr>
      <w:keepNext/>
      <w:keepLines/>
      <w:spacing w:before="200"/>
      <w:outlineLvl w:val="2"/>
    </w:pPr>
    <w:rPr>
      <w:b/>
      <w:bCs/>
      <w:color w:val="4F81BD"/>
    </w:rPr>
  </w:style>
  <w:style w:type="paragraph" w:styleId="Heading4">
    <w:name w:val="heading 4"/>
    <w:basedOn w:val="Normal"/>
    <w:next w:val="Normal"/>
    <w:link w:val="Heading4Char"/>
    <w:uiPriority w:val="99"/>
    <w:qFormat/>
    <w:rsid w:val="0039318E"/>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6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666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472D5C"/>
    <w:rPr>
      <w:rFonts w:ascii="Arial" w:hAnsi="Arial" w:cs="Arial"/>
      <w:b/>
      <w:bCs/>
      <w:color w:val="4F81BD"/>
      <w:sz w:val="24"/>
      <w:szCs w:val="24"/>
      <w:lang w:eastAsia="en-US"/>
    </w:rPr>
  </w:style>
  <w:style w:type="character" w:customStyle="1" w:styleId="Heading4Char">
    <w:name w:val="Heading 4 Char"/>
    <w:basedOn w:val="DefaultParagraphFont"/>
    <w:link w:val="Heading4"/>
    <w:uiPriority w:val="9"/>
    <w:semiHidden/>
    <w:rsid w:val="00466625"/>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39318E"/>
    <w:pPr>
      <w:tabs>
        <w:tab w:val="center" w:pos="4153"/>
        <w:tab w:val="right" w:pos="8306"/>
      </w:tabs>
    </w:pPr>
  </w:style>
  <w:style w:type="character" w:customStyle="1" w:styleId="HeaderChar">
    <w:name w:val="Header Char"/>
    <w:basedOn w:val="DefaultParagraphFont"/>
    <w:link w:val="Header"/>
    <w:uiPriority w:val="99"/>
    <w:semiHidden/>
    <w:rsid w:val="00466625"/>
    <w:rPr>
      <w:rFonts w:ascii="Arial" w:hAnsi="Arial" w:cs="Arial"/>
      <w:sz w:val="24"/>
      <w:szCs w:val="24"/>
      <w:lang w:eastAsia="en-US"/>
    </w:rPr>
  </w:style>
  <w:style w:type="paragraph" w:styleId="Footer">
    <w:name w:val="footer"/>
    <w:basedOn w:val="Normal"/>
    <w:link w:val="FooterChar"/>
    <w:uiPriority w:val="99"/>
    <w:rsid w:val="0039318E"/>
    <w:pPr>
      <w:tabs>
        <w:tab w:val="center" w:pos="4153"/>
        <w:tab w:val="right" w:pos="8306"/>
      </w:tabs>
    </w:pPr>
  </w:style>
  <w:style w:type="character" w:customStyle="1" w:styleId="FooterChar">
    <w:name w:val="Footer Char"/>
    <w:basedOn w:val="DefaultParagraphFont"/>
    <w:link w:val="Footer"/>
    <w:uiPriority w:val="99"/>
    <w:semiHidden/>
    <w:rsid w:val="00466625"/>
    <w:rPr>
      <w:rFonts w:ascii="Arial" w:hAnsi="Arial" w:cs="Arial"/>
      <w:sz w:val="24"/>
      <w:szCs w:val="24"/>
      <w:lang w:eastAsia="en-US"/>
    </w:rPr>
  </w:style>
  <w:style w:type="paragraph" w:styleId="BodyText">
    <w:name w:val="Body Text"/>
    <w:basedOn w:val="Normal"/>
    <w:link w:val="BodyTextChar"/>
    <w:uiPriority w:val="99"/>
    <w:rsid w:val="0039318E"/>
    <w:pPr>
      <w:spacing w:after="120"/>
    </w:pPr>
  </w:style>
  <w:style w:type="character" w:customStyle="1" w:styleId="BodyTextChar">
    <w:name w:val="Body Text Char"/>
    <w:basedOn w:val="DefaultParagraphFont"/>
    <w:link w:val="BodyText"/>
    <w:uiPriority w:val="99"/>
    <w:semiHidden/>
    <w:rsid w:val="00466625"/>
    <w:rPr>
      <w:rFonts w:ascii="Arial" w:hAnsi="Arial" w:cs="Arial"/>
      <w:sz w:val="24"/>
      <w:szCs w:val="24"/>
      <w:lang w:eastAsia="en-US"/>
    </w:rPr>
  </w:style>
  <w:style w:type="paragraph" w:styleId="NormalWeb">
    <w:name w:val="Normal (Web)"/>
    <w:basedOn w:val="Normal"/>
    <w:uiPriority w:val="99"/>
    <w:rsid w:val="0039318E"/>
  </w:style>
  <w:style w:type="paragraph" w:styleId="BalloonText">
    <w:name w:val="Balloon Text"/>
    <w:basedOn w:val="Normal"/>
    <w:link w:val="BalloonTextChar"/>
    <w:uiPriority w:val="99"/>
    <w:semiHidden/>
    <w:rsid w:val="00F475C1"/>
    <w:rPr>
      <w:rFonts w:ascii="Tahoma" w:hAnsi="Tahoma" w:cs="Tahoma"/>
      <w:sz w:val="16"/>
      <w:szCs w:val="16"/>
    </w:rPr>
  </w:style>
  <w:style w:type="character" w:customStyle="1" w:styleId="BalloonTextChar">
    <w:name w:val="Balloon Text Char"/>
    <w:basedOn w:val="DefaultParagraphFont"/>
    <w:link w:val="BalloonText"/>
    <w:uiPriority w:val="99"/>
    <w:locked/>
    <w:rsid w:val="00F475C1"/>
    <w:rPr>
      <w:rFonts w:ascii="Tahoma" w:hAnsi="Tahoma" w:cs="Tahoma"/>
      <w:sz w:val="16"/>
      <w:szCs w:val="16"/>
      <w:lang w:eastAsia="en-US"/>
    </w:rPr>
  </w:style>
  <w:style w:type="table" w:styleId="TableGrid">
    <w:name w:val="Table Grid"/>
    <w:basedOn w:val="TableNormal"/>
    <w:uiPriority w:val="99"/>
    <w:rsid w:val="00FE18F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4F34"/>
    <w:pPr>
      <w:ind w:left="720"/>
    </w:pPr>
  </w:style>
  <w:style w:type="paragraph" w:customStyle="1" w:styleId="Default">
    <w:name w:val="Default"/>
    <w:uiPriority w:val="99"/>
    <w:rsid w:val="00D1127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756A0"/>
    <w:rPr>
      <w:rFonts w:cs="Times New Roman"/>
      <w:sz w:val="16"/>
      <w:szCs w:val="16"/>
    </w:rPr>
  </w:style>
  <w:style w:type="paragraph" w:styleId="CommentText">
    <w:name w:val="annotation text"/>
    <w:basedOn w:val="Normal"/>
    <w:link w:val="CommentTextChar"/>
    <w:uiPriority w:val="99"/>
    <w:semiHidden/>
    <w:rsid w:val="007756A0"/>
    <w:rPr>
      <w:sz w:val="20"/>
      <w:szCs w:val="20"/>
    </w:rPr>
  </w:style>
  <w:style w:type="character" w:customStyle="1" w:styleId="CommentTextChar">
    <w:name w:val="Comment Text Char"/>
    <w:basedOn w:val="DefaultParagraphFont"/>
    <w:link w:val="CommentText"/>
    <w:uiPriority w:val="99"/>
    <w:locked/>
    <w:rsid w:val="007756A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868">
      <w:bodyDiv w:val="1"/>
      <w:marLeft w:val="0"/>
      <w:marRight w:val="0"/>
      <w:marTop w:val="0"/>
      <w:marBottom w:val="0"/>
      <w:divBdr>
        <w:top w:val="none" w:sz="0" w:space="0" w:color="auto"/>
        <w:left w:val="none" w:sz="0" w:space="0" w:color="auto"/>
        <w:bottom w:val="none" w:sz="0" w:space="0" w:color="auto"/>
        <w:right w:val="none" w:sz="0" w:space="0" w:color="auto"/>
      </w:divBdr>
    </w:div>
    <w:div w:id="15378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8CAB2D49</Template>
  <TotalTime>0</TotalTime>
  <Pages>2</Pages>
  <Words>576</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REFERENCE NO: MDC/2015/0009</vt:lpstr>
    </vt:vector>
  </TitlesOfParts>
  <Company>CAB</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 MDC/2015/0009</dc:title>
  <dc:creator>Jones, Nick</dc:creator>
  <cp:lastModifiedBy>Paula Jarvis</cp:lastModifiedBy>
  <cp:revision>2</cp:revision>
  <dcterms:created xsi:type="dcterms:W3CDTF">2015-08-21T10:45:00Z</dcterms:created>
  <dcterms:modified xsi:type="dcterms:W3CDTF">2015-08-21T10:45:00Z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DisplayValueSecClassificationWithQualifier">
    <vt:lpwstr>UNCLASSIFIED</vt:lpwstr>
  </property>
  <property fmtid="{D5CDD505-2E9C-101B-9397-08002B2CF9AE}" pid="4" name="PM_InsertionValue">
    <vt:lpwstr>UNCLASSIFIED</vt:lpwstr>
  </property>
  <property fmtid="{D5CDD505-2E9C-101B-9397-08002B2CF9AE}" pid="5" name="PM_Originator_Hash_SHA1">
    <vt:lpwstr>30B7842098893F66A04910C1A10EE1984AF40A20</vt:lpwstr>
  </property>
  <property fmtid="{D5CDD505-2E9C-101B-9397-08002B2CF9AE}" pid="6" name="PM_Hash_Version">
    <vt:lpwstr>2012.2</vt:lpwstr>
  </property>
  <property fmtid="{D5CDD505-2E9C-101B-9397-08002B2CF9AE}" pid="7" name="PM_Hash_Salt">
    <vt:lpwstr>09AC8E77E40F254D4E09B1916E53AFD9</vt:lpwstr>
  </property>
  <property fmtid="{D5CDD505-2E9C-101B-9397-08002B2CF9AE}" pid="8" name="PM_Hash_SHA1">
    <vt:lpwstr>D8E7F978B0ED44A7870C6362A5F6D15B4C3E7A09</vt:lpwstr>
  </property>
</Properties>
</file>