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9BB29" w14:textId="77777777" w:rsidR="00763DB0" w:rsidRPr="009801F1" w:rsidRDefault="009D1660" w:rsidP="00986EE4">
      <w:pPr>
        <w:jc w:val="center"/>
        <w:rPr>
          <w:b/>
          <w:sz w:val="28"/>
          <w:szCs w:val="28"/>
          <w:u w:val="single"/>
        </w:rPr>
      </w:pPr>
      <w:r w:rsidRPr="009801F1">
        <w:rPr>
          <w:b/>
          <w:sz w:val="28"/>
          <w:szCs w:val="28"/>
          <w:u w:val="single"/>
        </w:rPr>
        <w:t>REGISTRATION OF INTEREST</w:t>
      </w:r>
      <w:r w:rsidR="00763DB0" w:rsidRPr="009801F1">
        <w:rPr>
          <w:b/>
          <w:sz w:val="28"/>
          <w:szCs w:val="28"/>
          <w:u w:val="single"/>
        </w:rPr>
        <w:t xml:space="preserve"> </w:t>
      </w:r>
      <w:r w:rsidRPr="009801F1">
        <w:rPr>
          <w:b/>
          <w:sz w:val="28"/>
          <w:szCs w:val="28"/>
          <w:u w:val="single"/>
        </w:rPr>
        <w:t>TO TENDER</w:t>
      </w:r>
      <w:r w:rsidR="00763DB0" w:rsidRPr="009801F1">
        <w:rPr>
          <w:b/>
          <w:sz w:val="28"/>
          <w:szCs w:val="28"/>
          <w:u w:val="single"/>
        </w:rPr>
        <w:t xml:space="preserve">: IAMP ONE – </w:t>
      </w:r>
      <w:r w:rsidR="007413AD">
        <w:rPr>
          <w:b/>
          <w:sz w:val="28"/>
          <w:szCs w:val="28"/>
          <w:u w:val="single"/>
        </w:rPr>
        <w:t>ELMA</w:t>
      </w:r>
    </w:p>
    <w:p w14:paraId="65DDF60C" w14:textId="77777777" w:rsidR="00763DB0" w:rsidRDefault="00763DB0" w:rsidP="00BC5E7E"/>
    <w:p w14:paraId="0F35289E" w14:textId="77777777" w:rsidR="00963ECE" w:rsidRPr="00963ECE" w:rsidRDefault="00963ECE" w:rsidP="00763DB0">
      <w:pPr>
        <w:rPr>
          <w:b/>
        </w:rPr>
      </w:pPr>
      <w:r w:rsidRPr="00963ECE">
        <w:rPr>
          <w:b/>
        </w:rPr>
        <w:t>The Scope</w:t>
      </w:r>
    </w:p>
    <w:p w14:paraId="0563EB5A" w14:textId="77777777" w:rsidR="00963ECE" w:rsidRPr="006C72FC" w:rsidRDefault="00963ECE" w:rsidP="00963ECE">
      <w:pPr>
        <w:rPr>
          <w:b/>
          <w:sz w:val="10"/>
          <w:szCs w:val="10"/>
        </w:rPr>
      </w:pPr>
    </w:p>
    <w:p w14:paraId="654886C7" w14:textId="1114371A" w:rsidR="007413AD" w:rsidRDefault="00763DB0" w:rsidP="007413AD">
      <w:r>
        <w:t xml:space="preserve">Henry Boot Developments invites organisations </w:t>
      </w:r>
      <w:r w:rsidR="00BF1367">
        <w:t xml:space="preserve">meeting the following Supplier Requirements </w:t>
      </w:r>
      <w:r>
        <w:t xml:space="preserve">to </w:t>
      </w:r>
      <w:r w:rsidR="00CA3BC8" w:rsidRPr="00EE618A">
        <w:t>register</w:t>
      </w:r>
      <w:r w:rsidRPr="00EE618A">
        <w:t xml:space="preserve"> their interest</w:t>
      </w:r>
      <w:r>
        <w:t xml:space="preserve"> in tendering for </w:t>
      </w:r>
      <w:r w:rsidR="007413AD">
        <w:t xml:space="preserve">the </w:t>
      </w:r>
      <w:r w:rsidR="00753B68">
        <w:t>Mitigation and Establishment works</w:t>
      </w:r>
      <w:r w:rsidR="00753B68" w:rsidRPr="007413AD">
        <w:t xml:space="preserve"> </w:t>
      </w:r>
      <w:r w:rsidR="008D166D">
        <w:t>at the</w:t>
      </w:r>
      <w:r w:rsidR="00B37656">
        <w:t xml:space="preserve"> </w:t>
      </w:r>
      <w:r w:rsidR="007413AD" w:rsidRPr="007413AD">
        <w:t>Ecological and Landscape Mitigation Are</w:t>
      </w:r>
      <w:r w:rsidR="007413AD">
        <w:t>a</w:t>
      </w:r>
      <w:r w:rsidR="00753B68">
        <w:t xml:space="preserve"> </w:t>
      </w:r>
      <w:r w:rsidR="008D166D">
        <w:t>located within the International Advanced Manufacturing Park in the North East of England</w:t>
      </w:r>
      <w:r w:rsidR="007413AD">
        <w:t>.</w:t>
      </w:r>
    </w:p>
    <w:p w14:paraId="2A676B24" w14:textId="77777777" w:rsidR="007413AD" w:rsidRDefault="007413AD" w:rsidP="00763DB0"/>
    <w:p w14:paraId="5C861EAA" w14:textId="3B135BA2" w:rsidR="00763DB0" w:rsidRDefault="00C873E5" w:rsidP="00763DB0">
      <w:r>
        <w:t>The works</w:t>
      </w:r>
      <w:r w:rsidR="006C72FC">
        <w:t xml:space="preserve"> involve </w:t>
      </w:r>
      <w:r w:rsidR="00B37656">
        <w:t xml:space="preserve">fencing and gating, hedgerow creation, wildlife farming on arable field margins, grassland, grazing pasture creation and scrub </w:t>
      </w:r>
      <w:r w:rsidR="00B37656" w:rsidRPr="002C4CF0">
        <w:t xml:space="preserve">planting. The works will </w:t>
      </w:r>
      <w:r w:rsidR="008D166D" w:rsidRPr="002C4CF0">
        <w:t xml:space="preserve">also </w:t>
      </w:r>
      <w:r w:rsidR="00B37656" w:rsidRPr="002C4CF0">
        <w:t xml:space="preserve">involve the maintenance </w:t>
      </w:r>
      <w:r w:rsidR="008D166D" w:rsidRPr="002C4CF0">
        <w:t xml:space="preserve">of these areas over a </w:t>
      </w:r>
      <w:r w:rsidR="002C4CF0" w:rsidRPr="002C4CF0">
        <w:t>number of years</w:t>
      </w:r>
      <w:r w:rsidR="008D166D" w:rsidRPr="002C4CF0">
        <w:t>.</w:t>
      </w:r>
      <w:r w:rsidR="00B37656">
        <w:t xml:space="preserve"> </w:t>
      </w:r>
    </w:p>
    <w:p w14:paraId="205350C0" w14:textId="77777777" w:rsidR="00BC5450" w:rsidRDefault="00BC5450" w:rsidP="00763DB0"/>
    <w:p w14:paraId="374DAC4B" w14:textId="139E25B1" w:rsidR="00BC5450" w:rsidRDefault="00363BBF" w:rsidP="00763DB0">
      <w:r>
        <w:t>Your</w:t>
      </w:r>
      <w:r w:rsidR="00BC5450">
        <w:t xml:space="preserve"> </w:t>
      </w:r>
      <w:r>
        <w:t xml:space="preserve">submitted </w:t>
      </w:r>
      <w:r w:rsidR="00BC5450">
        <w:t xml:space="preserve">tender will </w:t>
      </w:r>
      <w:r w:rsidR="00005E86">
        <w:t xml:space="preserve">contain two parts, both of which </w:t>
      </w:r>
      <w:r>
        <w:t>shall</w:t>
      </w:r>
      <w:r w:rsidR="00005E86">
        <w:t xml:space="preserve"> be submitted together</w:t>
      </w:r>
      <w:r w:rsidR="00977157">
        <w:t xml:space="preserve">. The first part will </w:t>
      </w:r>
      <w:r w:rsidR="00977157" w:rsidRPr="00977157">
        <w:t xml:space="preserve">consist of a mini-qualification stage </w:t>
      </w:r>
      <w:r w:rsidR="00977157">
        <w:t xml:space="preserve">evaluating items such as the supplier’s experience, health and safety records, </w:t>
      </w:r>
      <w:r w:rsidR="00977157" w:rsidRPr="00B0732E">
        <w:t>quality management accreditation, and economic and financial standing</w:t>
      </w:r>
      <w:r w:rsidR="00977157">
        <w:t xml:space="preserve">. Part two will evaluate all remaining items in the tender; such as methodology, programme and price. </w:t>
      </w:r>
      <w:r>
        <w:t xml:space="preserve">Only those suppliers passing part one will qualify for an evaluation under part two. Further details </w:t>
      </w:r>
      <w:r w:rsidR="00977157">
        <w:t>will be provided in the Invitation to Tender</w:t>
      </w:r>
      <w:r w:rsidR="00EA0AA8">
        <w:t>.</w:t>
      </w:r>
    </w:p>
    <w:p w14:paraId="39D78B38" w14:textId="77777777" w:rsidR="00763DB0" w:rsidRDefault="00763DB0" w:rsidP="00BC5E7E"/>
    <w:p w14:paraId="1D04B23F" w14:textId="77777777" w:rsidR="00963ECE" w:rsidRPr="00963ECE" w:rsidRDefault="00963ECE" w:rsidP="00963ECE">
      <w:pPr>
        <w:rPr>
          <w:b/>
        </w:rPr>
      </w:pPr>
      <w:r>
        <w:rPr>
          <w:b/>
        </w:rPr>
        <w:t>Supplier</w:t>
      </w:r>
      <w:r w:rsidR="00447C47" w:rsidRPr="00447C47">
        <w:rPr>
          <w:b/>
        </w:rPr>
        <w:t xml:space="preserve"> </w:t>
      </w:r>
      <w:r w:rsidR="00447C47">
        <w:rPr>
          <w:b/>
        </w:rPr>
        <w:t>Requirements</w:t>
      </w:r>
    </w:p>
    <w:p w14:paraId="5836D8A0" w14:textId="77777777" w:rsidR="00963ECE" w:rsidRPr="006C72FC" w:rsidRDefault="00963ECE" w:rsidP="00963ECE">
      <w:pPr>
        <w:rPr>
          <w:b/>
          <w:sz w:val="10"/>
          <w:szCs w:val="10"/>
        </w:rPr>
      </w:pPr>
    </w:p>
    <w:p w14:paraId="4B2165BD" w14:textId="70420EF2" w:rsidR="002629D5" w:rsidRPr="002629D5" w:rsidRDefault="002629D5" w:rsidP="002629D5">
      <w:pPr>
        <w:pStyle w:val="ListParagraph"/>
        <w:numPr>
          <w:ilvl w:val="0"/>
          <w:numId w:val="35"/>
        </w:numPr>
      </w:pPr>
      <w:r w:rsidRPr="002629D5">
        <w:t xml:space="preserve">Has recent experience of delivering contracts involving </w:t>
      </w:r>
      <w:r w:rsidR="00CB047E">
        <w:t>ecological mitigation or habitat management</w:t>
      </w:r>
    </w:p>
    <w:p w14:paraId="5B48E7EA" w14:textId="204B5A4A" w:rsidR="002629D5" w:rsidRPr="00673197" w:rsidRDefault="002629D5" w:rsidP="002629D5">
      <w:pPr>
        <w:pStyle w:val="ListParagraph"/>
        <w:numPr>
          <w:ilvl w:val="0"/>
          <w:numId w:val="35"/>
        </w:numPr>
      </w:pPr>
      <w:r w:rsidRPr="00673197">
        <w:t xml:space="preserve">Has experience of </w:t>
      </w:r>
      <w:r w:rsidR="00673197" w:rsidRPr="00673197">
        <w:t xml:space="preserve">carrying out </w:t>
      </w:r>
      <w:r w:rsidRPr="00673197">
        <w:t>works involving environmental constraints and planning conditions</w:t>
      </w:r>
    </w:p>
    <w:p w14:paraId="16F5D733" w14:textId="77777777" w:rsidR="002629D5" w:rsidRPr="00673197" w:rsidRDefault="002629D5" w:rsidP="002629D5">
      <w:pPr>
        <w:pStyle w:val="ListParagraph"/>
        <w:numPr>
          <w:ilvl w:val="0"/>
          <w:numId w:val="35"/>
        </w:numPr>
      </w:pPr>
      <w:r w:rsidRPr="00673197">
        <w:t>Has the ability to mobilise resources in the North East of England</w:t>
      </w:r>
    </w:p>
    <w:p w14:paraId="704D752C" w14:textId="7B44144C" w:rsidR="002629D5" w:rsidRPr="00673197" w:rsidRDefault="002629D5" w:rsidP="002629D5">
      <w:pPr>
        <w:pStyle w:val="ListParagraph"/>
        <w:numPr>
          <w:ilvl w:val="0"/>
          <w:numId w:val="35"/>
        </w:numPr>
      </w:pPr>
      <w:r w:rsidRPr="00673197">
        <w:t>Possesses a g</w:t>
      </w:r>
      <w:r w:rsidR="006C72FC" w:rsidRPr="00673197">
        <w:t>ood</w:t>
      </w:r>
      <w:r w:rsidR="009D1660" w:rsidRPr="00673197">
        <w:t xml:space="preserve"> health &amp; safety record and </w:t>
      </w:r>
      <w:r w:rsidR="0028706A" w:rsidRPr="00673197">
        <w:t>promotes</w:t>
      </w:r>
      <w:r w:rsidRPr="00673197">
        <w:t xml:space="preserve"> health &amp; safety </w:t>
      </w:r>
      <w:r w:rsidR="0028706A" w:rsidRPr="00673197">
        <w:t xml:space="preserve">as part of its </w:t>
      </w:r>
      <w:r w:rsidRPr="00673197">
        <w:t>polic</w:t>
      </w:r>
      <w:r w:rsidR="0028706A" w:rsidRPr="00673197">
        <w:t>ies</w:t>
      </w:r>
      <w:r w:rsidRPr="00673197">
        <w:t xml:space="preserve"> and procedures</w:t>
      </w:r>
    </w:p>
    <w:p w14:paraId="66951B48" w14:textId="134EF7AA" w:rsidR="00C63C12" w:rsidRPr="00673197" w:rsidRDefault="002629D5" w:rsidP="002629D5">
      <w:pPr>
        <w:pStyle w:val="ListParagraph"/>
        <w:numPr>
          <w:ilvl w:val="0"/>
          <w:numId w:val="35"/>
        </w:numPr>
      </w:pPr>
      <w:r w:rsidRPr="00673197">
        <w:t>Possesses an accredited q</w:t>
      </w:r>
      <w:r w:rsidR="00C63C12" w:rsidRPr="00673197">
        <w:t xml:space="preserve">uality </w:t>
      </w:r>
      <w:r w:rsidRPr="00673197">
        <w:t>management system</w:t>
      </w:r>
    </w:p>
    <w:p w14:paraId="01449491" w14:textId="77777777" w:rsidR="002629D5" w:rsidRPr="002629D5" w:rsidRDefault="002629D5" w:rsidP="002629D5">
      <w:pPr>
        <w:pStyle w:val="ListParagraph"/>
        <w:numPr>
          <w:ilvl w:val="0"/>
          <w:numId w:val="35"/>
        </w:numPr>
      </w:pPr>
      <w:r w:rsidRPr="002629D5">
        <w:t>Has the ability to demonstrate good economic and financial standing</w:t>
      </w:r>
    </w:p>
    <w:p w14:paraId="3F04385F" w14:textId="77777777" w:rsidR="00963ECE" w:rsidRDefault="00963ECE" w:rsidP="00963ECE"/>
    <w:p w14:paraId="1FF3691C" w14:textId="77777777" w:rsidR="00963ECE" w:rsidRDefault="00963ECE" w:rsidP="00BC5450">
      <w:pPr>
        <w:rPr>
          <w:b/>
        </w:rPr>
      </w:pPr>
      <w:r w:rsidRPr="006C72FC">
        <w:rPr>
          <w:b/>
        </w:rPr>
        <w:t>Anticipated Timeframe</w:t>
      </w:r>
    </w:p>
    <w:p w14:paraId="581418E2" w14:textId="77777777" w:rsidR="00963ECE" w:rsidRPr="006C72FC" w:rsidRDefault="00963ECE" w:rsidP="00963ECE">
      <w:pPr>
        <w:rPr>
          <w:b/>
          <w:sz w:val="10"/>
          <w:szCs w:val="10"/>
        </w:rPr>
      </w:pPr>
    </w:p>
    <w:p w14:paraId="160B7B68" w14:textId="345C31E3" w:rsidR="00963ECE" w:rsidRDefault="00963ECE" w:rsidP="00963ECE">
      <w:pPr>
        <w:pStyle w:val="ListParagraph"/>
        <w:numPr>
          <w:ilvl w:val="0"/>
          <w:numId w:val="36"/>
        </w:numPr>
      </w:pPr>
      <w:r>
        <w:t>Release of Invitation to Tender:</w:t>
      </w:r>
      <w:r>
        <w:tab/>
      </w:r>
      <w:r>
        <w:tab/>
      </w:r>
      <w:r w:rsidR="00256DBF">
        <w:t>September</w:t>
      </w:r>
      <w:r w:rsidR="0028706A">
        <w:t xml:space="preserve"> 2019</w:t>
      </w:r>
    </w:p>
    <w:p w14:paraId="518A0E6F" w14:textId="65623BF2" w:rsidR="00963ECE" w:rsidRDefault="00963ECE" w:rsidP="00963ECE">
      <w:pPr>
        <w:pStyle w:val="ListParagraph"/>
        <w:numPr>
          <w:ilvl w:val="0"/>
          <w:numId w:val="36"/>
        </w:numPr>
      </w:pPr>
      <w:r>
        <w:t>Award of Contract:</w:t>
      </w:r>
      <w:r>
        <w:tab/>
      </w:r>
      <w:r>
        <w:tab/>
      </w:r>
      <w:r>
        <w:tab/>
      </w:r>
      <w:r w:rsidR="00FA14EA">
        <w:t>November</w:t>
      </w:r>
      <w:r>
        <w:t xml:space="preserve"> 201</w:t>
      </w:r>
      <w:r w:rsidR="0028706A">
        <w:t>9</w:t>
      </w:r>
    </w:p>
    <w:p w14:paraId="3858A75E" w14:textId="5EB9B32B" w:rsidR="00963ECE" w:rsidRDefault="00963ECE" w:rsidP="00963ECE">
      <w:pPr>
        <w:pStyle w:val="ListParagraph"/>
        <w:numPr>
          <w:ilvl w:val="0"/>
          <w:numId w:val="36"/>
        </w:numPr>
      </w:pPr>
      <w:r>
        <w:t>Commencement of the Works:</w:t>
      </w:r>
      <w:r>
        <w:tab/>
      </w:r>
      <w:r>
        <w:tab/>
      </w:r>
      <w:r w:rsidR="00FA14EA">
        <w:t>November</w:t>
      </w:r>
      <w:r>
        <w:t xml:space="preserve"> 2019</w:t>
      </w:r>
    </w:p>
    <w:p w14:paraId="3C19A255" w14:textId="77777777" w:rsidR="00963ECE" w:rsidRDefault="00963ECE" w:rsidP="00963ECE"/>
    <w:p w14:paraId="3E7560E9" w14:textId="77777777" w:rsidR="00963ECE" w:rsidRPr="00963ECE" w:rsidRDefault="00963ECE" w:rsidP="00963ECE">
      <w:pPr>
        <w:rPr>
          <w:b/>
        </w:rPr>
      </w:pPr>
      <w:r w:rsidRPr="00963ECE">
        <w:rPr>
          <w:b/>
        </w:rPr>
        <w:t>How to Register Interest</w:t>
      </w:r>
    </w:p>
    <w:p w14:paraId="38138FCE" w14:textId="77777777" w:rsidR="00963ECE" w:rsidRPr="00963ECE" w:rsidRDefault="00963ECE" w:rsidP="00963ECE">
      <w:pPr>
        <w:rPr>
          <w:b/>
          <w:sz w:val="10"/>
          <w:szCs w:val="10"/>
          <w:highlight w:val="yellow"/>
        </w:rPr>
      </w:pPr>
    </w:p>
    <w:p w14:paraId="61809E69" w14:textId="279604A2" w:rsidR="0076011C" w:rsidRDefault="009D1660" w:rsidP="00C37E63">
      <w:r>
        <w:t>An Invitation to Tender</w:t>
      </w:r>
      <w:r w:rsidR="00CA3BC8">
        <w:t xml:space="preserve"> will be </w:t>
      </w:r>
      <w:r>
        <w:t>provided</w:t>
      </w:r>
      <w:r w:rsidR="00CA3BC8">
        <w:t xml:space="preserve"> only to </w:t>
      </w:r>
      <w:r>
        <w:t xml:space="preserve">those </w:t>
      </w:r>
      <w:r w:rsidR="00CA3BC8">
        <w:t xml:space="preserve">organisations who register their interest in this tender via </w:t>
      </w:r>
      <w:r w:rsidR="00C37E63">
        <w:t xml:space="preserve">the </w:t>
      </w:r>
      <w:proofErr w:type="spellStart"/>
      <w:r w:rsidR="00C37E63">
        <w:t>Pro</w:t>
      </w:r>
      <w:r w:rsidR="00963ECE">
        <w:t>C</w:t>
      </w:r>
      <w:r w:rsidR="00C37E63">
        <w:t>ontract</w:t>
      </w:r>
      <w:proofErr w:type="spellEnd"/>
      <w:r w:rsidR="00C37E63">
        <w:t xml:space="preserve"> e-</w:t>
      </w:r>
      <w:r w:rsidR="00C37E63" w:rsidRPr="00C37E63">
        <w:t xml:space="preserve">portal </w:t>
      </w:r>
      <w:hyperlink r:id="rId8" w:history="1">
        <w:r w:rsidR="00963ECE" w:rsidRPr="00C2212E">
          <w:rPr>
            <w:rStyle w:val="Hyperlink"/>
          </w:rPr>
          <w:t>https://procontract.due-north.com</w:t>
        </w:r>
      </w:hyperlink>
      <w:r w:rsidR="00963ECE">
        <w:t xml:space="preserve"> </w:t>
      </w:r>
      <w:r w:rsidR="00C873E5">
        <w:t xml:space="preserve">by the deadline for receipt </w:t>
      </w:r>
      <w:r w:rsidR="0076011C">
        <w:t>of registration.</w:t>
      </w:r>
      <w:r w:rsidR="00E25791">
        <w:t xml:space="preserve"> This opportunity is Project reference: </w:t>
      </w:r>
      <w:r w:rsidR="007B2DA9" w:rsidRPr="007B2DA9">
        <w:t>DN419313</w:t>
      </w:r>
      <w:r w:rsidR="00E25791">
        <w:t>.</w:t>
      </w:r>
    </w:p>
    <w:p w14:paraId="1E4A146A" w14:textId="77777777" w:rsidR="0076011C" w:rsidRDefault="0076011C" w:rsidP="00C37E63"/>
    <w:p w14:paraId="1AFDDA10" w14:textId="2BDC1E6C" w:rsidR="00C873E5" w:rsidRDefault="0076011C" w:rsidP="00C37E63">
      <w:pPr>
        <w:rPr>
          <w:b/>
          <w:u w:val="single"/>
        </w:rPr>
      </w:pPr>
      <w:r>
        <w:t xml:space="preserve">The deadline for receipt of registrations of interest </w:t>
      </w:r>
      <w:proofErr w:type="gramStart"/>
      <w:r>
        <w:t>is:</w:t>
      </w:r>
      <w:proofErr w:type="gramEnd"/>
      <w:r w:rsidR="00C873E5">
        <w:t xml:space="preserve"> </w:t>
      </w:r>
      <w:r>
        <w:rPr>
          <w:b/>
          <w:u w:val="single"/>
        </w:rPr>
        <w:t xml:space="preserve">12 noon, </w:t>
      </w:r>
      <w:r w:rsidR="00DC3314">
        <w:rPr>
          <w:b/>
          <w:u w:val="single"/>
        </w:rPr>
        <w:t>1</w:t>
      </w:r>
      <w:r w:rsidR="00256DBF">
        <w:rPr>
          <w:b/>
          <w:u w:val="single"/>
        </w:rPr>
        <w:t>9</w:t>
      </w:r>
      <w:bookmarkStart w:id="0" w:name="_GoBack"/>
      <w:bookmarkEnd w:id="0"/>
      <w:r w:rsidR="00FA14EA">
        <w:rPr>
          <w:b/>
          <w:u w:val="single"/>
        </w:rPr>
        <w:t>th</w:t>
      </w:r>
      <w:r w:rsidR="00C873E5">
        <w:rPr>
          <w:b/>
          <w:u w:val="single"/>
        </w:rPr>
        <w:t xml:space="preserve"> </w:t>
      </w:r>
      <w:r w:rsidR="00DC3314">
        <w:rPr>
          <w:b/>
          <w:u w:val="single"/>
        </w:rPr>
        <w:t>September</w:t>
      </w:r>
      <w:r w:rsidR="00C873E5">
        <w:rPr>
          <w:b/>
          <w:u w:val="single"/>
        </w:rPr>
        <w:t xml:space="preserve"> 201</w:t>
      </w:r>
      <w:r w:rsidR="008D3DE9">
        <w:rPr>
          <w:b/>
          <w:u w:val="single"/>
        </w:rPr>
        <w:t>9</w:t>
      </w:r>
      <w:r w:rsidR="00C873E5">
        <w:rPr>
          <w:b/>
          <w:u w:val="single"/>
        </w:rPr>
        <w:t>.</w:t>
      </w:r>
    </w:p>
    <w:p w14:paraId="17A34A18" w14:textId="77777777" w:rsidR="00C873E5" w:rsidRDefault="00C873E5" w:rsidP="00C37E63">
      <w:pPr>
        <w:rPr>
          <w:b/>
          <w:u w:val="single"/>
        </w:rPr>
      </w:pPr>
    </w:p>
    <w:p w14:paraId="6E5E299F" w14:textId="77777777" w:rsidR="00C873E5" w:rsidRDefault="00963ECE" w:rsidP="00C37E63">
      <w:r>
        <w:t>In order to register interest in this tender you must also be a registered supplier</w:t>
      </w:r>
      <w:r w:rsidR="00C873E5">
        <w:t xml:space="preserve"> </w:t>
      </w:r>
      <w:r w:rsidR="00C37E63">
        <w:t xml:space="preserve">on the </w:t>
      </w:r>
      <w:proofErr w:type="spellStart"/>
      <w:proofErr w:type="gramStart"/>
      <w:r w:rsidR="00C37E63">
        <w:t>Pro</w:t>
      </w:r>
      <w:r>
        <w:t>C</w:t>
      </w:r>
      <w:r w:rsidR="00C37E63">
        <w:t>ontract</w:t>
      </w:r>
      <w:proofErr w:type="spellEnd"/>
      <w:proofErr w:type="gramEnd"/>
      <w:r w:rsidR="00C37E63">
        <w:t xml:space="preserve"> e-</w:t>
      </w:r>
      <w:r w:rsidR="00C37E63" w:rsidRPr="00C37E63">
        <w:t>portal</w:t>
      </w:r>
      <w:r>
        <w:t xml:space="preserve">. Registering as a supplier on </w:t>
      </w:r>
      <w:proofErr w:type="spellStart"/>
      <w:r>
        <w:t>ProContract</w:t>
      </w:r>
      <w:proofErr w:type="spellEnd"/>
      <w:r>
        <w:t xml:space="preserve"> </w:t>
      </w:r>
      <w:r w:rsidR="00C873E5">
        <w:t>c</w:t>
      </w:r>
      <w:r w:rsidR="00C37E63">
        <w:t>an be done by following the ‘Register Free’ link on the homepage</w:t>
      </w:r>
      <w:r w:rsidR="00C873E5">
        <w:t xml:space="preserve"> </w:t>
      </w:r>
      <w:hyperlink r:id="rId9" w:history="1">
        <w:r w:rsidR="00C873E5" w:rsidRPr="00C2212E">
          <w:rPr>
            <w:rStyle w:val="Hyperlink"/>
          </w:rPr>
          <w:t>https://procontract.due-north.com</w:t>
        </w:r>
      </w:hyperlink>
      <w:r w:rsidR="00C873E5">
        <w:t>.</w:t>
      </w:r>
    </w:p>
    <w:p w14:paraId="2D6FADBA" w14:textId="77777777" w:rsidR="00C873E5" w:rsidRDefault="00C873E5" w:rsidP="00C37E63"/>
    <w:p w14:paraId="306880E1" w14:textId="77777777" w:rsidR="00C37E63" w:rsidRDefault="00C37E63" w:rsidP="00C37E63">
      <w:r>
        <w:t xml:space="preserve">For any </w:t>
      </w:r>
      <w:r w:rsidR="00EE618A">
        <w:t>technical matters in relation to</w:t>
      </w:r>
      <w:r>
        <w:t xml:space="preserve"> registering</w:t>
      </w:r>
      <w:r w:rsidR="00963ECE">
        <w:t xml:space="preserve"> as a supplier, </w:t>
      </w:r>
      <w:r>
        <w:t>or in submitting your registration of interest, please contact the Portal Administration Team as follows:</w:t>
      </w:r>
    </w:p>
    <w:p w14:paraId="3424F614" w14:textId="77777777" w:rsidR="00C37E63" w:rsidRDefault="00C37E63" w:rsidP="00C37E63">
      <w:pPr>
        <w:pStyle w:val="ListParagraph"/>
        <w:numPr>
          <w:ilvl w:val="0"/>
          <w:numId w:val="41"/>
        </w:numPr>
      </w:pPr>
      <w:proofErr w:type="spellStart"/>
      <w:r>
        <w:t>Proactis</w:t>
      </w:r>
      <w:proofErr w:type="spellEnd"/>
      <w:r>
        <w:t xml:space="preserve"> Supplier Support Helpdesk Ticketing System</w:t>
      </w:r>
    </w:p>
    <w:p w14:paraId="09013BE7" w14:textId="77777777" w:rsidR="00C37E63" w:rsidRDefault="00C37E63" w:rsidP="00C37E63">
      <w:pPr>
        <w:ind w:left="720"/>
      </w:pPr>
      <w:r>
        <w:lastRenderedPageBreak/>
        <w:t>(</w:t>
      </w:r>
      <w:hyperlink r:id="rId10" w:history="1">
        <w:r w:rsidRPr="00C2212E">
          <w:rPr>
            <w:rStyle w:val="Hyperlink"/>
          </w:rPr>
          <w:t>http://proactis.kayako.com</w:t>
        </w:r>
      </w:hyperlink>
      <w:r>
        <w:t>) - To be used by suppliers for non-time critical issues i.e. password resets / account queries, finding information, etc.</w:t>
      </w:r>
    </w:p>
    <w:p w14:paraId="0F63D035" w14:textId="77777777" w:rsidR="00C37E63" w:rsidRDefault="00C37E63" w:rsidP="00C37E63">
      <w:pPr>
        <w:pStyle w:val="ListParagraph"/>
        <w:numPr>
          <w:ilvl w:val="0"/>
          <w:numId w:val="38"/>
        </w:numPr>
      </w:pPr>
      <w:r>
        <w:t xml:space="preserve">Email (ProContractSuppliers@proactis.com) - To be used in same way as ticketing system. Any emails to this address will auto-log a support ticket on </w:t>
      </w:r>
      <w:proofErr w:type="spellStart"/>
      <w:r>
        <w:t>Proactis</w:t>
      </w:r>
      <w:proofErr w:type="spellEnd"/>
      <w:r>
        <w:t xml:space="preserve"> Supplier Support Helpdesk.</w:t>
      </w:r>
    </w:p>
    <w:p w14:paraId="03373914" w14:textId="77777777" w:rsidR="00EE618A" w:rsidRDefault="00C37E63" w:rsidP="00C37E63">
      <w:pPr>
        <w:pStyle w:val="ListParagraph"/>
        <w:numPr>
          <w:ilvl w:val="0"/>
          <w:numId w:val="38"/>
        </w:numPr>
      </w:pPr>
      <w:r>
        <w:t>Emergency Contact (0330 005 0352) - To be used by suppliers for critical support only i.e. document submission near tender deadline - this should be used by exception and only in an emergency situation.</w:t>
      </w:r>
    </w:p>
    <w:p w14:paraId="7895741A" w14:textId="77777777" w:rsidR="00763DB0" w:rsidRDefault="00763DB0" w:rsidP="00BC5E7E"/>
    <w:p w14:paraId="1894005D" w14:textId="6FB6FA61" w:rsidR="009D11AE" w:rsidRPr="00BC5E7E" w:rsidRDefault="00C37E63" w:rsidP="00BC5E7E">
      <w:r>
        <w:rPr>
          <w:i/>
        </w:rPr>
        <w:t xml:space="preserve">* </w:t>
      </w:r>
      <w:r w:rsidR="00763DB0" w:rsidRPr="00EE618A">
        <w:rPr>
          <w:i/>
        </w:rPr>
        <w:t xml:space="preserve">Henry Boot Developments Limited </w:t>
      </w:r>
      <w:r w:rsidR="006C72FC">
        <w:rPr>
          <w:i/>
        </w:rPr>
        <w:t>is</w:t>
      </w:r>
      <w:r w:rsidR="00763DB0" w:rsidRPr="00EE618A">
        <w:rPr>
          <w:i/>
        </w:rPr>
        <w:t xml:space="preserve"> </w:t>
      </w:r>
      <w:r>
        <w:rPr>
          <w:i/>
        </w:rPr>
        <w:t xml:space="preserve">delivering </w:t>
      </w:r>
      <w:r w:rsidR="00BF1367">
        <w:rPr>
          <w:i/>
        </w:rPr>
        <w:t xml:space="preserve">IAMP ONE - </w:t>
      </w:r>
      <w:r w:rsidR="008D3DE9">
        <w:rPr>
          <w:i/>
        </w:rPr>
        <w:t>ELMA</w:t>
      </w:r>
      <w:r>
        <w:rPr>
          <w:i/>
        </w:rPr>
        <w:t xml:space="preserve"> </w:t>
      </w:r>
      <w:r w:rsidR="00763DB0" w:rsidRPr="00EE618A">
        <w:rPr>
          <w:i/>
        </w:rPr>
        <w:t xml:space="preserve">in </w:t>
      </w:r>
      <w:r>
        <w:rPr>
          <w:i/>
        </w:rPr>
        <w:t>agreement</w:t>
      </w:r>
      <w:r w:rsidR="00763DB0" w:rsidRPr="00EE618A">
        <w:rPr>
          <w:i/>
        </w:rPr>
        <w:t xml:space="preserve"> with IAMP LLP, a </w:t>
      </w:r>
      <w:r>
        <w:rPr>
          <w:i/>
        </w:rPr>
        <w:t>partnership</w:t>
      </w:r>
      <w:r w:rsidR="00763DB0" w:rsidRPr="00EE618A">
        <w:rPr>
          <w:i/>
        </w:rPr>
        <w:t xml:space="preserve"> between Sunderland City </w:t>
      </w:r>
      <w:r>
        <w:rPr>
          <w:i/>
        </w:rPr>
        <w:t xml:space="preserve">Council </w:t>
      </w:r>
      <w:r w:rsidR="00763DB0" w:rsidRPr="00EE618A">
        <w:rPr>
          <w:i/>
        </w:rPr>
        <w:t xml:space="preserve">and South Tyneside </w:t>
      </w:r>
      <w:r>
        <w:rPr>
          <w:i/>
        </w:rPr>
        <w:t>C</w:t>
      </w:r>
      <w:r w:rsidR="00763DB0" w:rsidRPr="00EE618A">
        <w:rPr>
          <w:i/>
        </w:rPr>
        <w:t xml:space="preserve">ouncil to develop </w:t>
      </w:r>
      <w:r>
        <w:rPr>
          <w:i/>
        </w:rPr>
        <w:t>the</w:t>
      </w:r>
      <w:r w:rsidR="00763DB0" w:rsidRPr="00EE618A">
        <w:rPr>
          <w:i/>
        </w:rPr>
        <w:t xml:space="preserve"> International Advanced Manufacturing Park</w:t>
      </w:r>
      <w:r w:rsidR="006C72FC">
        <w:rPr>
          <w:i/>
        </w:rPr>
        <w:t xml:space="preserve"> (IAMP)</w:t>
      </w:r>
      <w:r w:rsidR="00763DB0" w:rsidRPr="00EE618A">
        <w:rPr>
          <w:i/>
        </w:rPr>
        <w:t xml:space="preserve">. </w:t>
      </w:r>
    </w:p>
    <w:sectPr w:rsidR="009D11AE" w:rsidRPr="00BC5E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20D22" w14:textId="77777777" w:rsidR="004C54A7" w:rsidRDefault="004C54A7" w:rsidP="004C54A7">
      <w:r>
        <w:separator/>
      </w:r>
    </w:p>
  </w:endnote>
  <w:endnote w:type="continuationSeparator" w:id="0">
    <w:p w14:paraId="38E62AEE" w14:textId="77777777" w:rsidR="004C54A7" w:rsidRDefault="004C54A7" w:rsidP="004C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849E" w14:textId="77777777" w:rsidR="004C54A7" w:rsidRDefault="004C5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986B" w14:textId="77777777" w:rsidR="004C54A7" w:rsidRDefault="004C5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8FE7" w14:textId="77777777" w:rsidR="004C54A7" w:rsidRDefault="004C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FF22" w14:textId="77777777" w:rsidR="004C54A7" w:rsidRDefault="004C54A7" w:rsidP="004C54A7">
      <w:r>
        <w:separator/>
      </w:r>
    </w:p>
  </w:footnote>
  <w:footnote w:type="continuationSeparator" w:id="0">
    <w:p w14:paraId="0ED3BD15" w14:textId="77777777" w:rsidR="004C54A7" w:rsidRDefault="004C54A7" w:rsidP="004C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4FF0B" w14:textId="77777777" w:rsidR="004C54A7" w:rsidRDefault="004C5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F3BB" w14:textId="75D0EA4B" w:rsidR="004C54A7" w:rsidRDefault="004C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1F00" w14:textId="77777777" w:rsidR="004C54A7" w:rsidRDefault="004C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1" w15:restartNumberingAfterBreak="0">
    <w:nsid w:val="068E181B"/>
    <w:multiLevelType w:val="hybridMultilevel"/>
    <w:tmpl w:val="FB36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3" w15:restartNumberingAfterBreak="0">
    <w:nsid w:val="0B4B6695"/>
    <w:multiLevelType w:val="hybridMultilevel"/>
    <w:tmpl w:val="7B46B3EE"/>
    <w:lvl w:ilvl="0" w:tplc="610A1C44">
      <w:numFmt w:val="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4EA7"/>
    <w:multiLevelType w:val="hybridMultilevel"/>
    <w:tmpl w:val="72F833CA"/>
    <w:lvl w:ilvl="0" w:tplc="75108A04"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6" w15:restartNumberingAfterBreak="0">
    <w:nsid w:val="152C67C3"/>
    <w:multiLevelType w:val="hybridMultilevel"/>
    <w:tmpl w:val="E39C8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60FA"/>
    <w:multiLevelType w:val="hybridMultilevel"/>
    <w:tmpl w:val="4A7499A0"/>
    <w:lvl w:ilvl="0" w:tplc="D4E0435A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9" w15:restartNumberingAfterBreak="0">
    <w:nsid w:val="31387432"/>
    <w:multiLevelType w:val="hybridMultilevel"/>
    <w:tmpl w:val="5AB68B86"/>
    <w:lvl w:ilvl="0" w:tplc="107CCCE8">
      <w:start w:val="1"/>
      <w:numFmt w:val="lowerLetter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3F1639"/>
    <w:multiLevelType w:val="hybridMultilevel"/>
    <w:tmpl w:val="9A34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767B"/>
    <w:multiLevelType w:val="hybridMultilevel"/>
    <w:tmpl w:val="03F04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24BE"/>
    <w:multiLevelType w:val="multilevel"/>
    <w:tmpl w:val="67B62CE6"/>
    <w:lvl w:ilvl="0">
      <w:start w:val="1"/>
      <w:numFmt w:val="decimal"/>
      <w:pStyle w:val="Level1Numbering"/>
      <w:lvlText w:val="%1."/>
      <w:lvlJc w:val="left"/>
      <w:pPr>
        <w:ind w:left="851" w:hanging="851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pStyle w:val="Level2Numbering"/>
      <w:lvlText w:val="%1.%2."/>
      <w:lvlJc w:val="left"/>
      <w:pPr>
        <w:ind w:left="1208" w:hanging="851"/>
      </w:pPr>
      <w:rPr>
        <w:rFonts w:hint="default"/>
      </w:rPr>
    </w:lvl>
    <w:lvl w:ilvl="2">
      <w:start w:val="1"/>
      <w:numFmt w:val="decimal"/>
      <w:pStyle w:val="Level3Numbering"/>
      <w:lvlText w:val="%1.%2.%3.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pStyle w:val="Level4Numbering"/>
      <w:lvlText w:val="%1.%2.%3.%4."/>
      <w:lvlJc w:val="left"/>
      <w:pPr>
        <w:ind w:left="1922" w:hanging="851"/>
      </w:pPr>
      <w:rPr>
        <w:rFonts w:hint="default"/>
      </w:rPr>
    </w:lvl>
    <w:lvl w:ilvl="4">
      <w:start w:val="1"/>
      <w:numFmt w:val="decimal"/>
      <w:pStyle w:val="Level5Numbering"/>
      <w:lvlText w:val="%1.%2.%3.%4.%5."/>
      <w:lvlJc w:val="left"/>
      <w:pPr>
        <w:ind w:left="227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851"/>
      </w:pPr>
      <w:rPr>
        <w:rFonts w:hint="default"/>
      </w:rPr>
    </w:lvl>
  </w:abstractNum>
  <w:abstractNum w:abstractNumId="13" w15:restartNumberingAfterBreak="0">
    <w:nsid w:val="51EC0736"/>
    <w:multiLevelType w:val="hybridMultilevel"/>
    <w:tmpl w:val="B78CF242"/>
    <w:lvl w:ilvl="0" w:tplc="B71AF7A2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CE1764"/>
    <w:multiLevelType w:val="multilevel"/>
    <w:tmpl w:val="A2EA812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5" w15:restartNumberingAfterBreak="0">
    <w:nsid w:val="565F40BB"/>
    <w:multiLevelType w:val="hybridMultilevel"/>
    <w:tmpl w:val="140EE046"/>
    <w:lvl w:ilvl="0" w:tplc="C9C29214">
      <w:start w:val="1"/>
      <w:numFmt w:val="decimal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541D9"/>
    <w:multiLevelType w:val="hybridMultilevel"/>
    <w:tmpl w:val="AF2A601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AF10BB0"/>
    <w:multiLevelType w:val="hybridMultilevel"/>
    <w:tmpl w:val="2E26C7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57E3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7C322A"/>
    <w:multiLevelType w:val="hybridMultilevel"/>
    <w:tmpl w:val="C8FE7706"/>
    <w:lvl w:ilvl="0" w:tplc="B71AF7A2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4"/>
  </w:num>
  <w:num w:numId="8">
    <w:abstractNumId w:val="14"/>
  </w:num>
  <w:num w:numId="9">
    <w:abstractNumId w:val="9"/>
  </w:num>
  <w:num w:numId="10">
    <w:abstractNumId w:val="15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6"/>
  </w:num>
  <w:num w:numId="35">
    <w:abstractNumId w:val="1"/>
  </w:num>
  <w:num w:numId="36">
    <w:abstractNumId w:val="16"/>
  </w:num>
  <w:num w:numId="37">
    <w:abstractNumId w:val="17"/>
  </w:num>
  <w:num w:numId="38">
    <w:abstractNumId w:val="10"/>
  </w:num>
  <w:num w:numId="39">
    <w:abstractNumId w:val="19"/>
  </w:num>
  <w:num w:numId="40">
    <w:abstractNumId w:val="1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B0"/>
    <w:rsid w:val="00005E86"/>
    <w:rsid w:val="00013CA8"/>
    <w:rsid w:val="00037B98"/>
    <w:rsid w:val="000C5C1D"/>
    <w:rsid w:val="000D26BD"/>
    <w:rsid w:val="000F1F66"/>
    <w:rsid w:val="00136F6A"/>
    <w:rsid w:val="00137541"/>
    <w:rsid w:val="00163A13"/>
    <w:rsid w:val="00167366"/>
    <w:rsid w:val="001768A2"/>
    <w:rsid w:val="001C049A"/>
    <w:rsid w:val="001E0E5D"/>
    <w:rsid w:val="001E1C72"/>
    <w:rsid w:val="00242596"/>
    <w:rsid w:val="00247B2E"/>
    <w:rsid w:val="00256DBF"/>
    <w:rsid w:val="002629D5"/>
    <w:rsid w:val="002643FA"/>
    <w:rsid w:val="00283524"/>
    <w:rsid w:val="0028706A"/>
    <w:rsid w:val="002970AA"/>
    <w:rsid w:val="002C4CF0"/>
    <w:rsid w:val="002D18D8"/>
    <w:rsid w:val="00332572"/>
    <w:rsid w:val="00363BBF"/>
    <w:rsid w:val="00365343"/>
    <w:rsid w:val="003B1239"/>
    <w:rsid w:val="003F6BE7"/>
    <w:rsid w:val="00403848"/>
    <w:rsid w:val="004258F1"/>
    <w:rsid w:val="00447C47"/>
    <w:rsid w:val="00467D97"/>
    <w:rsid w:val="0047082B"/>
    <w:rsid w:val="004C54A7"/>
    <w:rsid w:val="00522975"/>
    <w:rsid w:val="005649C9"/>
    <w:rsid w:val="00576D8E"/>
    <w:rsid w:val="00581842"/>
    <w:rsid w:val="005A6D47"/>
    <w:rsid w:val="005B222B"/>
    <w:rsid w:val="005C3911"/>
    <w:rsid w:val="006660F4"/>
    <w:rsid w:val="00673197"/>
    <w:rsid w:val="006C72FC"/>
    <w:rsid w:val="00710ABE"/>
    <w:rsid w:val="00722CAF"/>
    <w:rsid w:val="00723F7B"/>
    <w:rsid w:val="00735E53"/>
    <w:rsid w:val="007413AD"/>
    <w:rsid w:val="00743F68"/>
    <w:rsid w:val="00753B68"/>
    <w:rsid w:val="0075458E"/>
    <w:rsid w:val="0075507F"/>
    <w:rsid w:val="0075663D"/>
    <w:rsid w:val="0076011C"/>
    <w:rsid w:val="00763DB0"/>
    <w:rsid w:val="007B2DA9"/>
    <w:rsid w:val="007B34EF"/>
    <w:rsid w:val="007B51EE"/>
    <w:rsid w:val="0082112A"/>
    <w:rsid w:val="00830F8E"/>
    <w:rsid w:val="00870F5E"/>
    <w:rsid w:val="008901D4"/>
    <w:rsid w:val="008926D0"/>
    <w:rsid w:val="008A7B72"/>
    <w:rsid w:val="008B277D"/>
    <w:rsid w:val="008D166D"/>
    <w:rsid w:val="008D30F5"/>
    <w:rsid w:val="008D3DE9"/>
    <w:rsid w:val="00910FAC"/>
    <w:rsid w:val="00911A66"/>
    <w:rsid w:val="0091458C"/>
    <w:rsid w:val="00963ECE"/>
    <w:rsid w:val="00977157"/>
    <w:rsid w:val="009801F1"/>
    <w:rsid w:val="00986EE4"/>
    <w:rsid w:val="009D11AE"/>
    <w:rsid w:val="009D1660"/>
    <w:rsid w:val="00A00A18"/>
    <w:rsid w:val="00AA39B1"/>
    <w:rsid w:val="00AA6C5B"/>
    <w:rsid w:val="00B0732E"/>
    <w:rsid w:val="00B16F05"/>
    <w:rsid w:val="00B37656"/>
    <w:rsid w:val="00B52C1D"/>
    <w:rsid w:val="00B6768F"/>
    <w:rsid w:val="00B7419C"/>
    <w:rsid w:val="00B912A4"/>
    <w:rsid w:val="00BC0A52"/>
    <w:rsid w:val="00BC5450"/>
    <w:rsid w:val="00BC5E7E"/>
    <w:rsid w:val="00BF1367"/>
    <w:rsid w:val="00C14ACA"/>
    <w:rsid w:val="00C37E63"/>
    <w:rsid w:val="00C63C12"/>
    <w:rsid w:val="00C80E5A"/>
    <w:rsid w:val="00C8211A"/>
    <w:rsid w:val="00C873E5"/>
    <w:rsid w:val="00CA3BC8"/>
    <w:rsid w:val="00CB047E"/>
    <w:rsid w:val="00CB2D81"/>
    <w:rsid w:val="00CD3767"/>
    <w:rsid w:val="00D14029"/>
    <w:rsid w:val="00D428B4"/>
    <w:rsid w:val="00D46E10"/>
    <w:rsid w:val="00D77267"/>
    <w:rsid w:val="00DC31AB"/>
    <w:rsid w:val="00DC3314"/>
    <w:rsid w:val="00E062BE"/>
    <w:rsid w:val="00E25791"/>
    <w:rsid w:val="00E25F75"/>
    <w:rsid w:val="00EA0AA8"/>
    <w:rsid w:val="00EE12C5"/>
    <w:rsid w:val="00EE618A"/>
    <w:rsid w:val="00F63630"/>
    <w:rsid w:val="00F655F1"/>
    <w:rsid w:val="00F81866"/>
    <w:rsid w:val="00FA14EA"/>
    <w:rsid w:val="00F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313C59"/>
  <w15:docId w15:val="{34BCE875-96EA-4BC8-91BD-9B9F84F9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3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F63630"/>
    <w:pPr>
      <w:keepNext/>
      <w:numPr>
        <w:numId w:val="23"/>
      </w:numPr>
      <w:spacing w:after="120"/>
      <w:outlineLvl w:val="0"/>
    </w:pPr>
    <w:rPr>
      <w:rFonts w:cs="Arial"/>
      <w:b/>
      <w:bCs/>
      <w:caps/>
      <w:color w:val="0066CC"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F63630"/>
    <w:pPr>
      <w:keepNext/>
      <w:numPr>
        <w:ilvl w:val="1"/>
        <w:numId w:val="23"/>
      </w:numPr>
      <w:spacing w:after="120"/>
      <w:outlineLvl w:val="1"/>
    </w:pPr>
    <w:rPr>
      <w:rFonts w:ascii="Arial Bold" w:hAnsi="Arial Bold" w:cs="Arial"/>
      <w:b/>
      <w:bCs/>
      <w:iCs/>
      <w:color w:val="0066CC"/>
      <w:szCs w:val="28"/>
    </w:rPr>
  </w:style>
  <w:style w:type="paragraph" w:styleId="Heading3">
    <w:name w:val="heading 3"/>
    <w:basedOn w:val="Normal"/>
    <w:next w:val="NormalIndent"/>
    <w:link w:val="Heading3Char"/>
    <w:rsid w:val="00F63630"/>
    <w:pPr>
      <w:keepNext/>
      <w:numPr>
        <w:ilvl w:val="2"/>
        <w:numId w:val="23"/>
      </w:numPr>
      <w:spacing w:after="120"/>
      <w:outlineLvl w:val="2"/>
    </w:pPr>
    <w:rPr>
      <w:rFonts w:ascii="Arial Bold" w:hAnsi="Arial Bold" w:cs="Arial"/>
      <w:b/>
      <w:bCs/>
      <w:color w:val="0066CC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63630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39F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30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394F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30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94F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30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30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30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qFormat/>
    <w:rsid w:val="00F63630"/>
    <w:pPr>
      <w:numPr>
        <w:numId w:val="13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qFormat/>
    <w:rsid w:val="00F63630"/>
    <w:pPr>
      <w:numPr>
        <w:numId w:val="14"/>
      </w:numPr>
      <w:adjustRightInd/>
    </w:pPr>
    <w:rPr>
      <w:rFonts w:cs="Arial"/>
      <w:spacing w:val="2"/>
    </w:rPr>
  </w:style>
  <w:style w:type="paragraph" w:styleId="NormalIndent">
    <w:name w:val="Normal Indent"/>
    <w:basedOn w:val="Normal"/>
    <w:semiHidden/>
    <w:rsid w:val="00F63630"/>
    <w:pPr>
      <w:ind w:left="567"/>
    </w:pPr>
  </w:style>
  <w:style w:type="character" w:customStyle="1" w:styleId="Heading1Char">
    <w:name w:val="Heading 1 Char"/>
    <w:basedOn w:val="DefaultParagraphFont"/>
    <w:link w:val="Heading1"/>
    <w:rsid w:val="00F63630"/>
    <w:rPr>
      <w:rFonts w:ascii="Calibri" w:hAnsi="Calibri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63630"/>
    <w:rPr>
      <w:rFonts w:ascii="Arial Bold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basedOn w:val="DefaultParagraphFont"/>
    <w:link w:val="Heading3"/>
    <w:rsid w:val="00F63630"/>
    <w:rPr>
      <w:rFonts w:ascii="Arial Bold" w:hAnsi="Arial Bold" w:cs="Arial"/>
      <w:b/>
      <w:bCs/>
      <w:color w:val="0066CC"/>
      <w:szCs w:val="26"/>
    </w:rPr>
  </w:style>
  <w:style w:type="character" w:styleId="Hyperlink">
    <w:name w:val="Hyperlink"/>
    <w:basedOn w:val="DefaultParagraphFont"/>
    <w:semiHidden/>
    <w:rsid w:val="00F63630"/>
    <w:rPr>
      <w:color w:val="0000FF"/>
      <w:u w:val="single"/>
    </w:rPr>
  </w:style>
  <w:style w:type="paragraph" w:customStyle="1" w:styleId="Level1Numbering">
    <w:name w:val="Level 1 Numbering"/>
    <w:basedOn w:val="Heading1"/>
    <w:qFormat/>
    <w:rsid w:val="00FC5ECD"/>
    <w:pPr>
      <w:keepNext w:val="0"/>
      <w:numPr>
        <w:numId w:val="33"/>
      </w:numPr>
      <w:adjustRightInd/>
      <w:spacing w:after="0"/>
    </w:pPr>
    <w:rPr>
      <w:b w:val="0"/>
      <w:caps w:val="0"/>
      <w:color w:val="auto"/>
      <w:kern w:val="0"/>
      <w:szCs w:val="20"/>
    </w:rPr>
  </w:style>
  <w:style w:type="paragraph" w:customStyle="1" w:styleId="Level2Numbering">
    <w:name w:val="Level 2 Numbering"/>
    <w:basedOn w:val="Level1Numbering"/>
    <w:qFormat/>
    <w:rsid w:val="00FC5ECD"/>
    <w:pPr>
      <w:numPr>
        <w:ilvl w:val="1"/>
      </w:numPr>
      <w:ind w:left="851"/>
    </w:pPr>
  </w:style>
  <w:style w:type="paragraph" w:customStyle="1" w:styleId="Level3Numbering">
    <w:name w:val="Level 3 Numbering"/>
    <w:basedOn w:val="Normal"/>
    <w:qFormat/>
    <w:rsid w:val="00FC5ECD"/>
    <w:pPr>
      <w:numPr>
        <w:ilvl w:val="2"/>
        <w:numId w:val="33"/>
      </w:numPr>
      <w:ind w:left="851"/>
    </w:pPr>
  </w:style>
  <w:style w:type="paragraph" w:customStyle="1" w:styleId="Level4Numbering">
    <w:name w:val="Level 4 Numbering"/>
    <w:basedOn w:val="Level3Numbering"/>
    <w:qFormat/>
    <w:rsid w:val="00FC5ECD"/>
    <w:pPr>
      <w:numPr>
        <w:ilvl w:val="3"/>
      </w:numPr>
      <w:ind w:left="851"/>
    </w:pPr>
  </w:style>
  <w:style w:type="paragraph" w:customStyle="1" w:styleId="Level5Numbering">
    <w:name w:val="Level 5 Numbering"/>
    <w:basedOn w:val="Level4Numbering"/>
    <w:qFormat/>
    <w:rsid w:val="00FC5ECD"/>
    <w:pPr>
      <w:numPr>
        <w:ilvl w:val="4"/>
      </w:numPr>
      <w:ind w:left="851"/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rsid w:val="00403848"/>
    <w:rPr>
      <w:color w:val="0066CC"/>
    </w:r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Heading1GT">
    <w:name w:val="Heading 1 G&amp;T"/>
    <w:basedOn w:val="Normal"/>
    <w:qFormat/>
    <w:rsid w:val="00F63630"/>
    <w:pPr>
      <w:spacing w:line="276" w:lineRule="auto"/>
    </w:pPr>
    <w:rPr>
      <w:rFonts w:asciiTheme="minorHAnsi" w:hAnsiTheme="minorHAnsi"/>
      <w:b/>
      <w:caps/>
      <w:color w:val="797879"/>
      <w:sz w:val="28"/>
      <w:szCs w:val="32"/>
    </w:rPr>
  </w:style>
  <w:style w:type="paragraph" w:customStyle="1" w:styleId="Heading2GT">
    <w:name w:val="Heading 2 G&amp;T"/>
    <w:basedOn w:val="Normal"/>
    <w:qFormat/>
    <w:rsid w:val="00F63630"/>
    <w:pPr>
      <w:spacing w:line="276" w:lineRule="auto"/>
    </w:pPr>
    <w:rPr>
      <w:rFonts w:asciiTheme="minorHAnsi" w:hAnsiTheme="minorHAnsi"/>
      <w:b/>
      <w:color w:val="044B9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30"/>
    <w:rPr>
      <w:rFonts w:asciiTheme="majorHAnsi" w:eastAsiaTheme="majorEastAsia" w:hAnsiTheme="majorHAnsi" w:cstheme="majorBidi"/>
      <w:b/>
      <w:bCs/>
      <w:i/>
      <w:iCs/>
      <w:color w:val="839FB8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30"/>
    <w:rPr>
      <w:rFonts w:asciiTheme="majorHAnsi" w:eastAsiaTheme="majorEastAsia" w:hAnsiTheme="majorHAnsi" w:cstheme="majorBidi"/>
      <w:color w:val="394F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30"/>
    <w:rPr>
      <w:rFonts w:asciiTheme="majorHAnsi" w:eastAsiaTheme="majorEastAsia" w:hAnsiTheme="majorHAnsi" w:cstheme="majorBidi"/>
      <w:i/>
      <w:iCs/>
      <w:color w:val="394F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bine">
    <w:name w:val="Rubine"/>
    <w:basedOn w:val="TableNormal"/>
    <w:uiPriority w:val="99"/>
    <w:rsid w:val="003F6BE7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5CEDD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Mulberry">
    <w:name w:val="Mulberry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9D1E3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MediumList2">
    <w:name w:val="Medium List 2"/>
    <w:basedOn w:val="TableNormal"/>
    <w:uiPriority w:val="66"/>
    <w:rsid w:val="003653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qua">
    <w:name w:val="Aqua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1F3F2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golden">
    <w:name w:val="golden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EF1D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BloodOrange">
    <w:name w:val="Blood Orang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AD9D7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oftBlue">
    <w:name w:val="Soft Blue"/>
    <w:basedOn w:val="Rubine"/>
    <w:uiPriority w:val="99"/>
    <w:rsid w:val="00365343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6ECF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late">
    <w:name w:val="Slat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4E4E4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LightShading-Accent4">
    <w:name w:val="Light Shading Accent 4"/>
    <w:basedOn w:val="TableNormal"/>
    <w:uiPriority w:val="60"/>
    <w:rsid w:val="003F6BE7"/>
    <w:pPr>
      <w:spacing w:after="0" w:line="240" w:lineRule="auto"/>
    </w:pPr>
    <w:rPr>
      <w:color w:val="419D99" w:themeColor="accent4" w:themeShade="BF"/>
    </w:rPr>
    <w:tblPr>
      <w:tblStyleRowBandSize w:val="1"/>
      <w:tblStyleColBandSize w:val="1"/>
      <w:tblBorders>
        <w:top w:val="single" w:sz="8" w:space="0" w:color="6AC1BD" w:themeColor="accent4"/>
        <w:bottom w:val="single" w:sz="8" w:space="0" w:color="6AC1B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</w:style>
  <w:style w:type="paragraph" w:styleId="NormalWeb">
    <w:name w:val="Normal (Web)"/>
    <w:basedOn w:val="Normal"/>
    <w:uiPriority w:val="99"/>
    <w:unhideWhenUsed/>
    <w:rsid w:val="00763D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rsid w:val="00763D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E63"/>
    <w:rPr>
      <w:color w:val="79787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C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CE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4C5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54A7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nhideWhenUsed/>
    <w:rsid w:val="004C5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54A7"/>
    <w:rPr>
      <w:rFonts w:ascii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proactis.kayak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ontract.due-nort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*G&amp;T NEW COLOURS">
      <a:dk1>
        <a:sysClr val="windowText" lastClr="000000"/>
      </a:dk1>
      <a:lt1>
        <a:sysClr val="window" lastClr="FFFFFF"/>
      </a:lt1>
      <a:dk2>
        <a:srgbClr val="E4E3E4"/>
      </a:dk2>
      <a:lt2>
        <a:srgbClr val="CDD8E2"/>
      </a:lt2>
      <a:accent1>
        <a:srgbClr val="839FB8"/>
      </a:accent1>
      <a:accent2>
        <a:srgbClr val="CD0857"/>
      </a:accent2>
      <a:accent3>
        <a:srgbClr val="F9B917"/>
      </a:accent3>
      <a:accent4>
        <a:srgbClr val="6AC1BD"/>
      </a:accent4>
      <a:accent5>
        <a:srgbClr val="E44338"/>
      </a:accent5>
      <a:accent6>
        <a:srgbClr val="921A71"/>
      </a:accent6>
      <a:hlink>
        <a:srgbClr val="044B95"/>
      </a:hlink>
      <a:folHlink>
        <a:srgbClr val="797879"/>
      </a:folHlink>
    </a:clrScheme>
    <a:fontScheme name="G&amp;T Stand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1E97-E4EC-4AFF-B327-6DC18BC1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Andrew Britton</cp:lastModifiedBy>
  <cp:revision>3</cp:revision>
  <cp:lastPrinted>2016-11-09T12:39:00Z</cp:lastPrinted>
  <dcterms:created xsi:type="dcterms:W3CDTF">2019-08-19T09:58:00Z</dcterms:created>
  <dcterms:modified xsi:type="dcterms:W3CDTF">2019-08-28T15:27:00Z</dcterms:modified>
</cp:coreProperties>
</file>