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778" w:rsidRDefault="006C2778">
      <w:pPr>
        <w:widowControl w:val="0"/>
        <w:pBdr>
          <w:top w:val="nil"/>
          <w:left w:val="nil"/>
          <w:bottom w:val="nil"/>
          <w:right w:val="nil"/>
          <w:between w:val="nil"/>
        </w:pBdr>
        <w:spacing w:after="0" w:line="276" w:lineRule="auto"/>
      </w:pPr>
      <w:bookmarkStart w:id="0" w:name="_GoBack"/>
      <w:bookmarkEnd w:id="0"/>
    </w:p>
    <w:p w:rsidR="006C2778" w:rsidRDefault="006C2778">
      <w:pPr>
        <w:widowControl w:val="0"/>
        <w:pBdr>
          <w:top w:val="nil"/>
          <w:left w:val="nil"/>
          <w:bottom w:val="nil"/>
          <w:right w:val="nil"/>
          <w:between w:val="nil"/>
        </w:pBdr>
        <w:spacing w:after="0" w:line="276" w:lineRule="auto"/>
      </w:pPr>
    </w:p>
    <w:p w:rsidR="006C2778" w:rsidRDefault="006C2778">
      <w:pPr>
        <w:widowControl w:val="0"/>
        <w:pBdr>
          <w:top w:val="nil"/>
          <w:left w:val="nil"/>
          <w:bottom w:val="nil"/>
          <w:right w:val="nil"/>
          <w:between w:val="nil"/>
        </w:pBdr>
        <w:spacing w:after="0" w:line="276" w:lineRule="auto"/>
      </w:pPr>
    </w:p>
    <w:p w:rsidR="006C2778" w:rsidRDefault="006C2778">
      <w:pPr>
        <w:widowControl w:val="0"/>
        <w:pBdr>
          <w:top w:val="nil"/>
          <w:left w:val="nil"/>
          <w:bottom w:val="nil"/>
          <w:right w:val="nil"/>
          <w:between w:val="nil"/>
        </w:pBdr>
        <w:spacing w:after="0" w:line="276" w:lineRule="auto"/>
      </w:pPr>
    </w:p>
    <w:p w:rsidR="006C2778" w:rsidRDefault="00282465">
      <w:r>
        <w:rPr>
          <w:noProof/>
        </w:rPr>
        <w:drawing>
          <wp:anchor distT="0" distB="0" distL="114300" distR="114300" simplePos="0" relativeHeight="251658240" behindDoc="0" locked="0" layoutInCell="1" hidden="0" allowOverlap="1">
            <wp:simplePos x="0" y="0"/>
            <wp:positionH relativeFrom="column">
              <wp:posOffset>10</wp:posOffset>
            </wp:positionH>
            <wp:positionV relativeFrom="paragraph">
              <wp:posOffset>0</wp:posOffset>
            </wp:positionV>
            <wp:extent cx="1187450" cy="9271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7100"/>
                    </a:xfrm>
                    <a:prstGeom prst="rect">
                      <a:avLst/>
                    </a:prstGeom>
                    <a:ln/>
                  </pic:spPr>
                </pic:pic>
              </a:graphicData>
            </a:graphic>
          </wp:anchor>
        </w:drawing>
      </w:r>
    </w:p>
    <w:p w:rsidR="006C2778" w:rsidRDefault="006C2778">
      <w:pPr>
        <w:rPr>
          <w:rFonts w:ascii="Arial" w:eastAsia="Arial" w:hAnsi="Arial" w:cs="Arial"/>
          <w:b/>
          <w:sz w:val="56"/>
          <w:szCs w:val="56"/>
        </w:rPr>
      </w:pPr>
    </w:p>
    <w:p w:rsidR="006C2778" w:rsidRDefault="006C2778">
      <w:pPr>
        <w:rPr>
          <w:rFonts w:ascii="Arial" w:eastAsia="Arial" w:hAnsi="Arial" w:cs="Arial"/>
          <w:sz w:val="56"/>
          <w:szCs w:val="56"/>
        </w:rPr>
      </w:pPr>
    </w:p>
    <w:p w:rsidR="006C2778" w:rsidRDefault="006C2778">
      <w:pPr>
        <w:rPr>
          <w:rFonts w:ascii="Arial" w:eastAsia="Arial" w:hAnsi="Arial" w:cs="Arial"/>
          <w:sz w:val="52"/>
          <w:szCs w:val="52"/>
        </w:rPr>
      </w:pPr>
    </w:p>
    <w:p w:rsidR="006C2778" w:rsidRDefault="006C2778">
      <w:pPr>
        <w:rPr>
          <w:rFonts w:ascii="Arial" w:eastAsia="Arial" w:hAnsi="Arial" w:cs="Arial"/>
          <w:sz w:val="52"/>
          <w:szCs w:val="52"/>
        </w:rPr>
      </w:pPr>
    </w:p>
    <w:p w:rsidR="006C2778" w:rsidRDefault="00282465">
      <w:pPr>
        <w:rPr>
          <w:rFonts w:ascii="Arial" w:eastAsia="Arial" w:hAnsi="Arial" w:cs="Arial"/>
          <w:sz w:val="52"/>
          <w:szCs w:val="52"/>
        </w:rPr>
      </w:pPr>
      <w:r>
        <w:rPr>
          <w:rFonts w:ascii="Arial" w:eastAsia="Arial" w:hAnsi="Arial" w:cs="Arial"/>
          <w:sz w:val="52"/>
          <w:szCs w:val="52"/>
        </w:rPr>
        <w:t xml:space="preserve">Invitation to Tender  </w:t>
      </w:r>
    </w:p>
    <w:p w:rsidR="006C2778" w:rsidRDefault="00282465">
      <w:pPr>
        <w:rPr>
          <w:rFonts w:ascii="Arial" w:eastAsia="Arial" w:hAnsi="Arial" w:cs="Arial"/>
          <w:b/>
          <w:sz w:val="52"/>
          <w:szCs w:val="52"/>
        </w:rPr>
      </w:pPr>
      <w:r>
        <w:rPr>
          <w:rFonts w:ascii="Arial" w:eastAsia="Arial" w:hAnsi="Arial" w:cs="Arial"/>
          <w:sz w:val="52"/>
          <w:szCs w:val="52"/>
        </w:rPr>
        <w:t>Attachment 1 – About the Framework</w:t>
      </w:r>
    </w:p>
    <w:p w:rsidR="006C2778" w:rsidRDefault="006C2778">
      <w:pPr>
        <w:rPr>
          <w:rFonts w:ascii="Arial" w:eastAsia="Arial" w:hAnsi="Arial" w:cs="Arial"/>
          <w:b/>
          <w:sz w:val="52"/>
          <w:szCs w:val="52"/>
        </w:rPr>
      </w:pPr>
    </w:p>
    <w:p w:rsidR="006C2778" w:rsidRDefault="00282465">
      <w:pPr>
        <w:rPr>
          <w:rFonts w:ascii="Arial" w:eastAsia="Arial" w:hAnsi="Arial" w:cs="Arial"/>
          <w:sz w:val="40"/>
          <w:szCs w:val="40"/>
        </w:rPr>
      </w:pPr>
      <w:r>
        <w:rPr>
          <w:rFonts w:ascii="Arial" w:eastAsia="Arial" w:hAnsi="Arial" w:cs="Arial"/>
          <w:b/>
          <w:sz w:val="40"/>
          <w:szCs w:val="40"/>
        </w:rPr>
        <w:t>RM1557.14L4 - G Cloud 14 Lot 4</w:t>
      </w:r>
    </w:p>
    <w:p w:rsidR="006C2778" w:rsidRDefault="006C2778">
      <w:pPr>
        <w:spacing w:after="200" w:line="276" w:lineRule="auto"/>
      </w:pPr>
    </w:p>
    <w:p w:rsidR="006C2778" w:rsidRDefault="006C2778">
      <w:pPr>
        <w:rPr>
          <w:rFonts w:ascii="Arial" w:eastAsia="Arial" w:hAnsi="Arial" w:cs="Arial"/>
          <w:b/>
          <w:sz w:val="48"/>
          <w:szCs w:val="48"/>
        </w:rPr>
      </w:pPr>
    </w:p>
    <w:p w:rsidR="006C2778" w:rsidRDefault="006C2778">
      <w:pPr>
        <w:rPr>
          <w:rFonts w:ascii="Arial" w:eastAsia="Arial" w:hAnsi="Arial" w:cs="Arial"/>
          <w:sz w:val="24"/>
          <w:szCs w:val="24"/>
        </w:rPr>
      </w:pPr>
    </w:p>
    <w:p w:rsidR="006C2778" w:rsidRDefault="006C2778">
      <w:pPr>
        <w:rPr>
          <w:rFonts w:ascii="Arial" w:eastAsia="Arial" w:hAnsi="Arial" w:cs="Arial"/>
          <w:sz w:val="24"/>
          <w:szCs w:val="24"/>
        </w:rPr>
      </w:pPr>
    </w:p>
    <w:p w:rsidR="006C2778" w:rsidRDefault="00282465">
      <w:pPr>
        <w:rPr>
          <w:rFonts w:ascii="Arial" w:eastAsia="Arial" w:hAnsi="Arial" w:cs="Arial"/>
          <w:sz w:val="24"/>
          <w:szCs w:val="24"/>
        </w:rPr>
      </w:pPr>
      <w:bookmarkStart w:id="1" w:name="_heading=h.lnxbz9" w:colFirst="0" w:colLast="0"/>
      <w:bookmarkEnd w:id="1"/>
      <w:r>
        <w:br w:type="page"/>
      </w:r>
    </w:p>
    <w:p w:rsidR="006C2778" w:rsidRDefault="00282465">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414312218"/>
        <w:docPartObj>
          <w:docPartGallery w:val="Table of Contents"/>
          <w:docPartUnique/>
        </w:docPartObj>
      </w:sdtPr>
      <w:sdtEndPr/>
      <w:sdtContent>
        <w:p w:rsidR="006C2778" w:rsidRDefault="00282465">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r>
            <w:r>
              <w:rPr>
                <w:rFonts w:ascii="Arial" w:eastAsia="Arial" w:hAnsi="Arial" w:cs="Arial"/>
                <w:color w:val="000000"/>
                <w:sz w:val="24"/>
                <w:szCs w:val="24"/>
              </w:rPr>
              <w:t>3</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Pr>
                <w:rFonts w:ascii="Arial" w:eastAsia="Arial" w:hAnsi="Arial" w:cs="Arial"/>
                <w:color w:val="000000"/>
                <w:sz w:val="24"/>
                <w:szCs w:val="24"/>
              </w:rPr>
              <w:t>1.</w:t>
            </w:r>
            <w:r>
              <w:rPr>
                <w:rFonts w:ascii="Arial" w:eastAsia="Arial" w:hAnsi="Arial" w:cs="Arial"/>
                <w:color w:val="000000"/>
                <w:sz w:val="24"/>
                <w:szCs w:val="24"/>
              </w:rPr>
              <w:tab/>
              <w:t>What you need to know</w:t>
            </w:r>
            <w:r>
              <w:rPr>
                <w:rFonts w:ascii="Arial" w:eastAsia="Arial" w:hAnsi="Arial" w:cs="Arial"/>
                <w:color w:val="000000"/>
                <w:sz w:val="24"/>
                <w:szCs w:val="24"/>
              </w:rPr>
              <w:tab/>
              <w:t>5</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Pr>
                <w:rFonts w:ascii="Arial" w:eastAsia="Arial" w:hAnsi="Arial" w:cs="Arial"/>
                <w:color w:val="000000"/>
                <w:sz w:val="24"/>
                <w:szCs w:val="24"/>
              </w:rPr>
              <w:t>2.</w:t>
            </w:r>
            <w:r>
              <w:rPr>
                <w:rFonts w:ascii="Arial" w:eastAsia="Arial" w:hAnsi="Arial" w:cs="Arial"/>
                <w:color w:val="000000"/>
                <w:sz w:val="24"/>
                <w:szCs w:val="24"/>
              </w:rPr>
              <w:tab/>
              <w:t>The opportunity</w:t>
            </w:r>
            <w:r>
              <w:rPr>
                <w:rFonts w:ascii="Arial" w:eastAsia="Arial" w:hAnsi="Arial" w:cs="Arial"/>
                <w:color w:val="000000"/>
                <w:sz w:val="24"/>
                <w:szCs w:val="24"/>
              </w:rPr>
              <w:tab/>
              <w:t>6</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Pr>
                <w:rFonts w:ascii="Arial" w:eastAsia="Arial" w:hAnsi="Arial" w:cs="Arial"/>
                <w:color w:val="000000"/>
                <w:sz w:val="24"/>
                <w:szCs w:val="24"/>
              </w:rPr>
              <w:t>3.</w:t>
            </w:r>
            <w:r>
              <w:rPr>
                <w:rFonts w:ascii="Arial" w:eastAsia="Arial" w:hAnsi="Arial" w:cs="Arial"/>
                <w:color w:val="000000"/>
                <w:sz w:val="24"/>
                <w:szCs w:val="24"/>
              </w:rPr>
              <w:tab/>
              <w:t>What a Framework is</w:t>
            </w:r>
            <w:r>
              <w:rPr>
                <w:rFonts w:ascii="Arial" w:eastAsia="Arial" w:hAnsi="Arial" w:cs="Arial"/>
                <w:color w:val="000000"/>
                <w:sz w:val="24"/>
                <w:szCs w:val="24"/>
              </w:rPr>
              <w:tab/>
              <w:t>6</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Pr>
                <w:rFonts w:ascii="Arial" w:eastAsia="Arial" w:hAnsi="Arial" w:cs="Arial"/>
                <w:color w:val="000000"/>
                <w:sz w:val="24"/>
                <w:szCs w:val="24"/>
              </w:rPr>
              <w:t>4.</w:t>
            </w:r>
            <w:r>
              <w:rPr>
                <w:rFonts w:ascii="Arial" w:eastAsia="Arial" w:hAnsi="Arial" w:cs="Arial"/>
                <w:color w:val="000000"/>
                <w:sz w:val="24"/>
                <w:szCs w:val="24"/>
              </w:rPr>
              <w:tab/>
              <w:t>Who can bid</w:t>
            </w:r>
            <w:r>
              <w:rPr>
                <w:rFonts w:ascii="Arial" w:eastAsia="Arial" w:hAnsi="Arial" w:cs="Arial"/>
                <w:color w:val="000000"/>
                <w:sz w:val="24"/>
                <w:szCs w:val="24"/>
              </w:rPr>
              <w:tab/>
              <w:t>8</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Pr>
                <w:rFonts w:ascii="Arial" w:eastAsia="Arial" w:hAnsi="Arial" w:cs="Arial"/>
                <w:color w:val="000000"/>
                <w:sz w:val="24"/>
                <w:szCs w:val="24"/>
              </w:rPr>
              <w:t>5.</w:t>
            </w:r>
            <w:r>
              <w:rPr>
                <w:rFonts w:ascii="Arial" w:eastAsia="Arial" w:hAnsi="Arial" w:cs="Arial"/>
                <w:color w:val="000000"/>
                <w:sz w:val="24"/>
                <w:szCs w:val="24"/>
              </w:rPr>
              <w:tab/>
              <w:t>Timelines for the competition</w:t>
            </w:r>
            <w:r>
              <w:rPr>
                <w:rFonts w:ascii="Arial" w:eastAsia="Arial" w:hAnsi="Arial" w:cs="Arial"/>
                <w:color w:val="000000"/>
                <w:sz w:val="24"/>
                <w:szCs w:val="24"/>
              </w:rPr>
              <w:tab/>
              <w:t>8</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Pr>
                <w:rFonts w:ascii="Arial" w:eastAsia="Arial" w:hAnsi="Arial" w:cs="Arial"/>
                <w:color w:val="000000"/>
                <w:sz w:val="24"/>
                <w:szCs w:val="24"/>
              </w:rPr>
              <w:t>6.</w:t>
            </w:r>
            <w:r>
              <w:rPr>
                <w:rFonts w:ascii="Arial" w:eastAsia="Arial" w:hAnsi="Arial" w:cs="Arial"/>
                <w:color w:val="000000"/>
                <w:sz w:val="24"/>
                <w:szCs w:val="24"/>
              </w:rPr>
              <w:tab/>
              <w:t>When and how to ask questions</w:t>
            </w:r>
            <w:r>
              <w:rPr>
                <w:rFonts w:ascii="Arial" w:eastAsia="Arial" w:hAnsi="Arial" w:cs="Arial"/>
                <w:color w:val="000000"/>
                <w:sz w:val="24"/>
                <w:szCs w:val="24"/>
              </w:rPr>
              <w:tab/>
              <w:t>9</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Pr>
                <w:rFonts w:ascii="Arial" w:eastAsia="Arial" w:hAnsi="Arial" w:cs="Arial"/>
                <w:color w:val="000000"/>
                <w:sz w:val="24"/>
                <w:szCs w:val="24"/>
              </w:rPr>
              <w:t>7.</w:t>
            </w:r>
            <w:r>
              <w:rPr>
                <w:rFonts w:ascii="Arial" w:eastAsia="Arial" w:hAnsi="Arial" w:cs="Arial"/>
                <w:color w:val="000000"/>
                <w:sz w:val="24"/>
                <w:szCs w:val="24"/>
              </w:rPr>
              <w:tab/>
              <w:t>Management information and management charge</w:t>
            </w:r>
            <w:r>
              <w:rPr>
                <w:rFonts w:ascii="Arial" w:eastAsia="Arial" w:hAnsi="Arial" w:cs="Arial"/>
                <w:color w:val="000000"/>
                <w:sz w:val="24"/>
                <w:szCs w:val="24"/>
              </w:rPr>
              <w:tab/>
              <w:t>9</w:t>
            </w:r>
          </w:hyperlink>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begin"/>
          </w:r>
          <w:r>
            <w:instrText xml:space="preserve"> HYPERLINK \l </w:instrText>
          </w:r>
          <w:r>
            <w:instrText xml:space="preserve">"_heading=h.26in1rg" </w:instrText>
          </w:r>
          <w:r>
            <w:fldChar w:fldCharType="separate"/>
          </w:r>
          <w:r>
            <w:rPr>
              <w:rFonts w:ascii="Arial" w:eastAsia="Arial" w:hAnsi="Arial" w:cs="Arial"/>
              <w:color w:val="000000"/>
              <w:sz w:val="24"/>
              <w:szCs w:val="24"/>
            </w:rPr>
            <w:t>8.</w:t>
          </w:r>
          <w:r>
            <w:rPr>
              <w:rFonts w:ascii="Arial" w:eastAsia="Arial" w:hAnsi="Arial" w:cs="Arial"/>
              <w:color w:val="000000"/>
              <w:sz w:val="24"/>
              <w:szCs w:val="24"/>
            </w:rPr>
            <w:tab/>
            <w:t>Transfer of Undertakings (Protection of Employment) Regulations 2006     (“TUPE”)</w:t>
          </w:r>
          <w:r>
            <w:rPr>
              <w:rFonts w:ascii="Arial" w:eastAsia="Arial" w:hAnsi="Arial" w:cs="Arial"/>
              <w:color w:val="000000"/>
              <w:sz w:val="24"/>
              <w:szCs w:val="24"/>
            </w:rPr>
            <w:tab/>
            <w:t>9</w:t>
          </w:r>
        </w:p>
        <w:p w:rsidR="006C2778" w:rsidRDefault="00282465">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r>
            <w:fldChar w:fldCharType="end"/>
          </w:r>
          <w:hyperlink w:anchor="_heading=h.35nkun2">
            <w:r>
              <w:rPr>
                <w:rFonts w:ascii="Arial" w:eastAsia="Arial" w:hAnsi="Arial" w:cs="Arial"/>
                <w:color w:val="000000"/>
                <w:sz w:val="24"/>
                <w:szCs w:val="24"/>
              </w:rPr>
              <w:t>9.</w:t>
            </w:r>
            <w:r>
              <w:rPr>
                <w:rFonts w:ascii="Arial" w:eastAsia="Arial" w:hAnsi="Arial" w:cs="Arial"/>
                <w:color w:val="000000"/>
                <w:sz w:val="24"/>
                <w:szCs w:val="24"/>
              </w:rPr>
              <w:tab/>
              <w:t>Competition rules</w:t>
            </w:r>
            <w:r>
              <w:rPr>
                <w:rFonts w:ascii="Arial" w:eastAsia="Arial" w:hAnsi="Arial" w:cs="Arial"/>
                <w:color w:val="000000"/>
                <w:sz w:val="24"/>
                <w:szCs w:val="24"/>
              </w:rPr>
              <w:tab/>
              <w:t>12</w:t>
            </w:r>
          </w:hyperlink>
        </w:p>
        <w:p w:rsidR="006C2778" w:rsidRDefault="00282465">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Pr>
                <w:rFonts w:ascii="Arial" w:eastAsia="Arial" w:hAnsi="Arial" w:cs="Arial"/>
                <w:color w:val="000000"/>
                <w:sz w:val="24"/>
                <w:szCs w:val="24"/>
              </w:rPr>
              <w:t>10.</w:t>
            </w:r>
            <w:r>
              <w:rPr>
                <w:rFonts w:ascii="Arial" w:eastAsia="Arial" w:hAnsi="Arial" w:cs="Arial"/>
                <w:color w:val="000000"/>
                <w:sz w:val="24"/>
                <w:szCs w:val="24"/>
              </w:rPr>
              <w:tab/>
              <w:t>How the Framework is structured</w:t>
            </w:r>
            <w:r>
              <w:rPr>
                <w:rFonts w:ascii="Arial" w:eastAsia="Arial" w:hAnsi="Arial" w:cs="Arial"/>
                <w:color w:val="000000"/>
                <w:sz w:val="24"/>
                <w:szCs w:val="24"/>
              </w:rPr>
              <w:tab/>
              <w:t>16</w:t>
            </w:r>
          </w:hyperlink>
        </w:p>
        <w:p w:rsidR="006C2778" w:rsidRDefault="00282465">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Pr>
                <w:rFonts w:ascii="Arial" w:eastAsia="Arial" w:hAnsi="Arial" w:cs="Arial"/>
                <w:color w:val="000000"/>
                <w:sz w:val="24"/>
                <w:szCs w:val="24"/>
              </w:rPr>
              <w:t>11.</w:t>
            </w:r>
            <w:r>
              <w:rPr>
                <w:rFonts w:ascii="Arial" w:eastAsia="Arial" w:hAnsi="Arial" w:cs="Arial"/>
                <w:color w:val="000000"/>
                <w:sz w:val="24"/>
                <w:szCs w:val="24"/>
              </w:rPr>
              <w:tab/>
              <w:t>Additional information</w:t>
            </w:r>
            <w:r>
              <w:rPr>
                <w:rFonts w:ascii="Arial" w:eastAsia="Arial" w:hAnsi="Arial" w:cs="Arial"/>
                <w:color w:val="000000"/>
                <w:sz w:val="24"/>
                <w:szCs w:val="24"/>
              </w:rPr>
              <w:tab/>
              <w:t>22</w:t>
            </w:r>
          </w:hyperlink>
        </w:p>
        <w:p w:rsidR="006C2778" w:rsidRDefault="00282465">
          <w:pPr>
            <w:pBdr>
              <w:top w:val="nil"/>
              <w:left w:val="nil"/>
              <w:bottom w:val="nil"/>
              <w:right w:val="nil"/>
              <w:between w:val="nil"/>
            </w:pBdr>
            <w:tabs>
              <w:tab w:val="left" w:pos="880"/>
              <w:tab w:val="right" w:pos="9016"/>
            </w:tabs>
            <w:spacing w:after="100"/>
            <w:ind w:left="220"/>
            <w:rPr>
              <w:color w:val="000000"/>
            </w:rPr>
          </w:pPr>
          <w:hyperlink w:anchor="_heading=h.4i7ojhp">
            <w:r>
              <w:rPr>
                <w:rFonts w:ascii="Arial" w:eastAsia="Arial" w:hAnsi="Arial" w:cs="Arial"/>
                <w:color w:val="000000"/>
                <w:sz w:val="24"/>
                <w:szCs w:val="24"/>
              </w:rPr>
              <w:t>12.</w:t>
            </w:r>
            <w:r>
              <w:rPr>
                <w:rFonts w:ascii="Arial" w:eastAsia="Arial" w:hAnsi="Arial" w:cs="Arial"/>
                <w:color w:val="000000"/>
                <w:sz w:val="24"/>
                <w:szCs w:val="24"/>
              </w:rPr>
              <w:tab/>
              <w:t>The Armed Forces Covenant</w:t>
            </w:r>
            <w:r>
              <w:rPr>
                <w:rFonts w:ascii="Arial" w:eastAsia="Arial" w:hAnsi="Arial" w:cs="Arial"/>
                <w:color w:val="000000"/>
                <w:sz w:val="24"/>
                <w:szCs w:val="24"/>
              </w:rPr>
              <w:tab/>
              <w:t>22</w:t>
            </w:r>
          </w:hyperlink>
        </w:p>
        <w:p w:rsidR="006C2778" w:rsidRDefault="00282465">
          <w:r>
            <w:fldChar w:fldCharType="end"/>
          </w:r>
        </w:p>
      </w:sdtContent>
    </w:sdt>
    <w:p w:rsidR="006C2778" w:rsidRDefault="00282465">
      <w:pPr>
        <w:rPr>
          <w:rFonts w:ascii="Arial" w:eastAsia="Arial" w:hAnsi="Arial" w:cs="Arial"/>
          <w:sz w:val="24"/>
          <w:szCs w:val="24"/>
        </w:rPr>
      </w:pPr>
      <w:r>
        <w:br w:type="page"/>
      </w:r>
    </w:p>
    <w:p w:rsidR="006C2778" w:rsidRDefault="006C2778">
      <w:pPr>
        <w:spacing w:after="200" w:line="276" w:lineRule="auto"/>
        <w:ind w:left="-28"/>
        <w:rPr>
          <w:rFonts w:ascii="Arial" w:eastAsia="Arial" w:hAnsi="Arial" w:cs="Arial"/>
          <w:sz w:val="24"/>
          <w:szCs w:val="24"/>
        </w:rPr>
      </w:pPr>
    </w:p>
    <w:p w:rsidR="006C2778" w:rsidRDefault="00282465">
      <w:pPr>
        <w:pStyle w:val="Heading1"/>
        <w:spacing w:before="0" w:after="160"/>
        <w:rPr>
          <w:rFonts w:ascii="Arial" w:eastAsia="Arial" w:hAnsi="Arial" w:cs="Arial"/>
          <w:color w:val="000000"/>
        </w:rPr>
      </w:pPr>
      <w:r>
        <w:rPr>
          <w:rFonts w:ascii="Arial" w:eastAsia="Arial" w:hAnsi="Arial" w:cs="Arial"/>
          <w:color w:val="000000"/>
        </w:rPr>
        <w:t>Welcome</w:t>
      </w:r>
    </w:p>
    <w:p w:rsidR="006C2778" w:rsidRDefault="00282465">
      <w:pPr>
        <w:rPr>
          <w:rFonts w:ascii="Arial" w:eastAsia="Arial" w:hAnsi="Arial" w:cs="Arial"/>
          <w:sz w:val="24"/>
          <w:szCs w:val="24"/>
        </w:rPr>
      </w:pPr>
      <w:r>
        <w:rPr>
          <w:rFonts w:ascii="Arial" w:eastAsia="Arial" w:hAnsi="Arial" w:cs="Arial"/>
          <w:sz w:val="24"/>
          <w:szCs w:val="24"/>
        </w:rPr>
        <w:t xml:space="preserve">We invite you to bid in this competition for </w:t>
      </w:r>
      <w:r>
        <w:rPr>
          <w:rFonts w:ascii="Arial" w:eastAsia="Arial" w:hAnsi="Arial" w:cs="Arial"/>
          <w:sz w:val="24"/>
          <w:szCs w:val="24"/>
        </w:rPr>
        <w:t>RM1557.14L4 G Cloud 14 Lot 4.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rsidR="006C2778" w:rsidRDefault="00282465">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6C2778" w:rsidRDefault="00282465">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w:t>
      </w:r>
      <w:r>
        <w:rPr>
          <w:rFonts w:ascii="Arial" w:eastAsia="Arial" w:hAnsi="Arial" w:cs="Arial"/>
          <w:sz w:val="24"/>
          <w:szCs w:val="24"/>
        </w:rPr>
        <w:t xml:space="preserve"> assess your bid, what is the process at intention to award and the Framework Contract award stage. </w:t>
      </w:r>
    </w:p>
    <w:p w:rsidR="006C2778" w:rsidRDefault="00282465">
      <w:pPr>
        <w:rPr>
          <w:rFonts w:ascii="Arial" w:eastAsia="Arial" w:hAnsi="Arial" w:cs="Arial"/>
          <w:sz w:val="24"/>
          <w:szCs w:val="24"/>
        </w:rPr>
      </w:pPr>
      <w:r>
        <w:rPr>
          <w:rFonts w:ascii="Arial" w:eastAsia="Arial" w:hAnsi="Arial" w:cs="Arial"/>
          <w:sz w:val="24"/>
          <w:szCs w:val="24"/>
        </w:rPr>
        <w:t xml:space="preserve">You must use our eSourcing suite, to submit your bid </w:t>
      </w:r>
      <w:hyperlink r:id="rId9">
        <w:r>
          <w:rPr>
            <w:rFonts w:ascii="Arial" w:eastAsia="Arial" w:hAnsi="Arial" w:cs="Arial"/>
            <w:color w:val="1155CC"/>
            <w:sz w:val="24"/>
            <w:szCs w:val="24"/>
            <w:u w:val="single"/>
          </w:rPr>
          <w:t>https://crowncommercialservice.b</w:t>
        </w:r>
        <w:r>
          <w:rPr>
            <w:rFonts w:ascii="Arial" w:eastAsia="Arial" w:hAnsi="Arial" w:cs="Arial"/>
            <w:color w:val="1155CC"/>
            <w:sz w:val="24"/>
            <w:szCs w:val="24"/>
            <w:u w:val="single"/>
          </w:rPr>
          <w:t xml:space="preserve">ravosolution.co.uk </w:t>
        </w:r>
      </w:hyperlink>
    </w:p>
    <w:p w:rsidR="006C2778" w:rsidRDefault="00282465">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eSourcing suite and instructions on how to submit a compliant bid: </w:t>
      </w:r>
      <w:hyperlink r:id="rId10">
        <w:r>
          <w:rPr>
            <w:rFonts w:ascii="Arial" w:eastAsia="Arial" w:hAnsi="Arial" w:cs="Arial"/>
            <w:color w:val="1155CC"/>
            <w:sz w:val="24"/>
            <w:szCs w:val="24"/>
            <w:u w:val="single"/>
          </w:rPr>
          <w:t xml:space="preserve">https://www.gov.uk/government/publications/esourcing-tool-guidance-for-suppliers </w:t>
        </w:r>
      </w:hyperlink>
    </w:p>
    <w:p w:rsidR="006C2778" w:rsidRDefault="00282465">
      <w:pPr>
        <w:rPr>
          <w:rFonts w:ascii="Arial" w:eastAsia="Arial" w:hAnsi="Arial" w:cs="Arial"/>
          <w:sz w:val="24"/>
          <w:szCs w:val="24"/>
        </w:rPr>
      </w:pPr>
      <w:r>
        <w:rPr>
          <w:rFonts w:ascii="Arial" w:eastAsia="Arial" w:hAnsi="Arial" w:cs="Arial"/>
          <w:sz w:val="24"/>
          <w:szCs w:val="24"/>
        </w:rPr>
        <w:t xml:space="preserve">You can book for online training for the CCS eSourcing suite at: </w:t>
      </w:r>
      <w:hyperlink r:id="rId11">
        <w:r>
          <w:rPr>
            <w:rFonts w:ascii="Arial" w:eastAsia="Arial" w:hAnsi="Arial" w:cs="Arial"/>
            <w:color w:val="1155CC"/>
            <w:sz w:val="24"/>
            <w:szCs w:val="24"/>
            <w:u w:val="single"/>
          </w:rPr>
          <w:t>https://www.crown</w:t>
        </w:r>
        <w:r>
          <w:rPr>
            <w:rFonts w:ascii="Arial" w:eastAsia="Arial" w:hAnsi="Arial" w:cs="Arial"/>
            <w:color w:val="1155CC"/>
            <w:sz w:val="24"/>
            <w:szCs w:val="24"/>
            <w:u w:val="single"/>
          </w:rPr>
          <w:t>commercial.gov.uk/esourcing-training</w:t>
        </w:r>
      </w:hyperlink>
    </w:p>
    <w:p w:rsidR="006C2778" w:rsidRDefault="00282465">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6C2778" w:rsidRDefault="00282465">
      <w:pPr>
        <w:rPr>
          <w:rFonts w:ascii="Arial" w:eastAsia="Arial" w:hAnsi="Arial" w:cs="Arial"/>
          <w:sz w:val="24"/>
          <w:szCs w:val="24"/>
        </w:rPr>
      </w:pPr>
      <w:r>
        <w:rPr>
          <w:rFonts w:ascii="Arial" w:eastAsia="Arial" w:hAnsi="Arial" w:cs="Arial"/>
          <w:sz w:val="24"/>
          <w:szCs w:val="24"/>
        </w:rPr>
        <w:t>These attachments are:</w:t>
      </w:r>
    </w:p>
    <w:p w:rsidR="006C2778" w:rsidRDefault="00282465">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6C2778" w:rsidRDefault="00282465">
      <w:pPr>
        <w:rPr>
          <w:rFonts w:ascii="Arial" w:eastAsia="Arial" w:hAnsi="Arial" w:cs="Arial"/>
          <w:sz w:val="24"/>
          <w:szCs w:val="24"/>
        </w:rPr>
      </w:pPr>
      <w:r>
        <w:rPr>
          <w:rFonts w:ascii="Arial" w:eastAsia="Arial" w:hAnsi="Arial" w:cs="Arial"/>
          <w:b/>
          <w:sz w:val="24"/>
          <w:szCs w:val="24"/>
        </w:rPr>
        <w:t>Attach</w:t>
      </w:r>
      <w:r>
        <w:rPr>
          <w:rFonts w:ascii="Arial" w:eastAsia="Arial" w:hAnsi="Arial" w:cs="Arial"/>
          <w:b/>
          <w:sz w:val="24"/>
          <w:szCs w:val="24"/>
        </w:rPr>
        <w:t>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 the eSourcing suite (qualification</w:t>
      </w:r>
      <w:r>
        <w:rPr>
          <w:rFonts w:ascii="Arial" w:eastAsia="Arial" w:hAnsi="Arial" w:cs="Arial"/>
          <w:sz w:val="24"/>
          <w:szCs w:val="24"/>
        </w:rPr>
        <w:t xml:space="preserve"> envelope). Please note, when viewing Attachment 2a, you should expand all of the cells to ensure you have viewed all of the evaluation guidance detailed. This is also visible in the eSourcing Suite.</w:t>
      </w:r>
    </w:p>
    <w:p w:rsidR="006C2778" w:rsidRDefault="00282465">
      <w:pPr>
        <w:rPr>
          <w:rFonts w:ascii="Arial" w:eastAsia="Arial" w:hAnsi="Arial" w:cs="Arial"/>
          <w:sz w:val="24"/>
          <w:szCs w:val="24"/>
          <w:highlight w:val="white"/>
        </w:rPr>
      </w:pPr>
      <w:r>
        <w:rPr>
          <w:rFonts w:ascii="Arial" w:eastAsia="Arial" w:hAnsi="Arial" w:cs="Arial"/>
          <w:b/>
          <w:sz w:val="24"/>
          <w:szCs w:val="24"/>
          <w:highlight w:val="white"/>
        </w:rPr>
        <w:t>Attachment 2b</w:t>
      </w:r>
      <w:r>
        <w:rPr>
          <w:rFonts w:ascii="Arial" w:eastAsia="Arial" w:hAnsi="Arial" w:cs="Arial"/>
          <w:sz w:val="24"/>
          <w:szCs w:val="24"/>
          <w:highlight w:val="white"/>
        </w:rPr>
        <w:t xml:space="preserve"> </w:t>
      </w:r>
      <w:r>
        <w:rPr>
          <w:rFonts w:ascii="Arial" w:eastAsia="Arial" w:hAnsi="Arial" w:cs="Arial"/>
          <w:b/>
          <w:sz w:val="24"/>
          <w:szCs w:val="24"/>
          <w:highlight w:val="white"/>
        </w:rPr>
        <w:t xml:space="preserve">Certificate of Technical &amp; Professional Capability (COTPA) </w:t>
      </w:r>
      <w:r>
        <w:rPr>
          <w:rFonts w:ascii="Arial" w:eastAsia="Arial" w:hAnsi="Arial" w:cs="Arial"/>
          <w:sz w:val="24"/>
          <w:szCs w:val="24"/>
          <w:highlight w:val="white"/>
        </w:rPr>
        <w:t>– you must get your customer to sign this attachment for your contract example. You must then attach each certificate to the relevant selection questions in the eSourcing Suite (qualification envel</w:t>
      </w:r>
      <w:r>
        <w:rPr>
          <w:rFonts w:ascii="Arial" w:eastAsia="Arial" w:hAnsi="Arial" w:cs="Arial"/>
          <w:sz w:val="24"/>
          <w:szCs w:val="24"/>
          <w:highlight w:val="white"/>
        </w:rPr>
        <w:t>ope).</w:t>
      </w:r>
    </w:p>
    <w:p w:rsidR="006C2778" w:rsidRDefault="00282465">
      <w:pPr>
        <w:rPr>
          <w:rFonts w:ascii="Arial" w:eastAsia="Arial" w:hAnsi="Arial" w:cs="Arial"/>
          <w:sz w:val="24"/>
          <w:szCs w:val="24"/>
        </w:rPr>
      </w:pPr>
      <w:r>
        <w:rPr>
          <w:rFonts w:ascii="Arial" w:eastAsia="Arial" w:hAnsi="Arial" w:cs="Arial"/>
          <w:b/>
          <w:sz w:val="24"/>
          <w:szCs w:val="24"/>
        </w:rPr>
        <w:t>Attachment 2c Relevant Principal Services Template</w:t>
      </w:r>
      <w:r>
        <w:rPr>
          <w:rFonts w:ascii="Arial" w:eastAsia="Arial" w:hAnsi="Arial" w:cs="Arial"/>
          <w:sz w:val="24"/>
          <w:szCs w:val="24"/>
        </w:rPr>
        <w:t xml:space="preserve"> – you must provide a full and comprehensive list of all the Relevant Principal Services provided in the previous three (3) years. You must then attach the template to the relevant selection questions</w:t>
      </w:r>
      <w:r>
        <w:rPr>
          <w:rFonts w:ascii="Arial" w:eastAsia="Arial" w:hAnsi="Arial" w:cs="Arial"/>
          <w:sz w:val="24"/>
          <w:szCs w:val="24"/>
        </w:rPr>
        <w:t xml:space="preserve"> in the eSourcing suite (qualification envelope).</w:t>
      </w:r>
    </w:p>
    <w:p w:rsidR="006C2778" w:rsidRDefault="00282465">
      <w:pPr>
        <w:rPr>
          <w:rFonts w:ascii="Arial" w:eastAsia="Arial" w:hAnsi="Arial" w:cs="Arial"/>
          <w:sz w:val="24"/>
          <w:szCs w:val="24"/>
        </w:rPr>
      </w:pPr>
      <w:r>
        <w:rPr>
          <w:rFonts w:ascii="Arial" w:eastAsia="Arial" w:hAnsi="Arial" w:cs="Arial"/>
          <w:b/>
          <w:sz w:val="24"/>
          <w:szCs w:val="24"/>
        </w:rPr>
        <w:t>Attachment 2d Certificate of Past Performance Template</w:t>
      </w:r>
      <w:r>
        <w:rPr>
          <w:rFonts w:ascii="Arial" w:eastAsia="Arial" w:hAnsi="Arial" w:cs="Arial"/>
          <w:sz w:val="24"/>
          <w:szCs w:val="24"/>
        </w:rPr>
        <w:t xml:space="preserve"> – you must request the buyer/customer you have provided the Relevant Principle Services to (listed in Attachment 2c), to complete Attachment 2d Certifi</w:t>
      </w:r>
      <w:r>
        <w:rPr>
          <w:rFonts w:ascii="Arial" w:eastAsia="Arial" w:hAnsi="Arial" w:cs="Arial"/>
          <w:sz w:val="24"/>
          <w:szCs w:val="24"/>
        </w:rPr>
        <w:t>cate of Past Performance. You must then attach each certificate to the relevant selection questions in the eSourcing suite (qualification envelope).</w:t>
      </w:r>
    </w:p>
    <w:p w:rsidR="006C2778" w:rsidRDefault="00282465">
      <w:pPr>
        <w:rPr>
          <w:rFonts w:ascii="Arial" w:eastAsia="Arial" w:hAnsi="Arial" w:cs="Arial"/>
          <w:sz w:val="24"/>
          <w:szCs w:val="24"/>
          <w:highlight w:val="white"/>
        </w:rPr>
      </w:pPr>
      <w:r>
        <w:rPr>
          <w:rFonts w:ascii="Arial" w:eastAsia="Arial" w:hAnsi="Arial" w:cs="Arial"/>
          <w:b/>
          <w:sz w:val="24"/>
          <w:szCs w:val="24"/>
          <w:highlight w:val="white"/>
        </w:rPr>
        <w:t>Attachment 2e PPN 06/21 Carbon Reduction Plan Template</w:t>
      </w:r>
      <w:r>
        <w:rPr>
          <w:rFonts w:ascii="Arial" w:eastAsia="Arial" w:hAnsi="Arial" w:cs="Arial"/>
          <w:sz w:val="24"/>
          <w:szCs w:val="24"/>
          <w:highlight w:val="white"/>
        </w:rPr>
        <w:t xml:space="preserve"> – if you do not have a website, you must use this te</w:t>
      </w:r>
      <w:r>
        <w:rPr>
          <w:rFonts w:ascii="Arial" w:eastAsia="Arial" w:hAnsi="Arial" w:cs="Arial"/>
          <w:sz w:val="24"/>
          <w:szCs w:val="24"/>
          <w:highlight w:val="white"/>
        </w:rPr>
        <w:t>mplate to provide a copy of your Carbon Reduction Plan. You must then attach the plan to the relevant selection questions in the eSourcing suite (qualification envelope).</w:t>
      </w:r>
    </w:p>
    <w:p w:rsidR="006C2778" w:rsidRDefault="00282465">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 the unlocked yellow cells in this attac</w:t>
      </w:r>
      <w:r>
        <w:rPr>
          <w:rFonts w:ascii="Arial" w:eastAsia="Arial" w:hAnsi="Arial" w:cs="Arial"/>
          <w:sz w:val="24"/>
          <w:szCs w:val="24"/>
        </w:rPr>
        <w:t>hment and upload to question 3.1 PQ1 in the eSourcing suite (Commercial Envelope).</w:t>
      </w:r>
    </w:p>
    <w:p w:rsidR="006C2778" w:rsidRDefault="00282465">
      <w:pPr>
        <w:rPr>
          <w:rFonts w:ascii="Arial" w:eastAsia="Arial" w:hAnsi="Arial" w:cs="Arial"/>
          <w:sz w:val="24"/>
          <w:szCs w:val="24"/>
        </w:rPr>
      </w:pPr>
      <w:r>
        <w:rPr>
          <w:rFonts w:ascii="Arial" w:eastAsia="Arial" w:hAnsi="Arial" w:cs="Arial"/>
          <w:b/>
          <w:sz w:val="24"/>
          <w:szCs w:val="24"/>
        </w:rPr>
        <w:t>Attachment 4a</w:t>
      </w:r>
      <w:r>
        <w:rPr>
          <w:rFonts w:ascii="Arial" w:eastAsia="Arial" w:hAnsi="Arial" w:cs="Arial"/>
          <w:sz w:val="24"/>
          <w:szCs w:val="24"/>
        </w:rPr>
        <w:t xml:space="preserve"> </w:t>
      </w:r>
      <w:r>
        <w:rPr>
          <w:rFonts w:ascii="Arial" w:eastAsia="Arial" w:hAnsi="Arial" w:cs="Arial"/>
          <w:b/>
          <w:sz w:val="24"/>
          <w:szCs w:val="24"/>
        </w:rPr>
        <w:t>Information and Declarations_Consortium</w:t>
      </w:r>
      <w:r>
        <w:rPr>
          <w:rFonts w:ascii="Arial" w:eastAsia="Arial" w:hAnsi="Arial" w:cs="Arial"/>
          <w:sz w:val="24"/>
          <w:szCs w:val="24"/>
        </w:rPr>
        <w:t xml:space="preserve"> – if you are bidding as part of a consortium, each member of the consortium (other than the member completing the elect</w:t>
      </w:r>
      <w:r>
        <w:rPr>
          <w:rFonts w:ascii="Arial" w:eastAsia="Arial" w:hAnsi="Arial" w:cs="Arial"/>
          <w:sz w:val="24"/>
          <w:szCs w:val="24"/>
        </w:rPr>
        <w:t xml:space="preserve">ronic Selection Questionnaire within the eSourcing Suite) must complete a copy of Attachment 4a. You must then attach each of the populated attachments to the relevant selection questions in the eSourcing Suite (Qualification Envelope). </w:t>
      </w:r>
    </w:p>
    <w:p w:rsidR="006C2778" w:rsidRDefault="00282465">
      <w:pPr>
        <w:rPr>
          <w:rFonts w:ascii="Arial" w:eastAsia="Arial" w:hAnsi="Arial" w:cs="Arial"/>
          <w:sz w:val="24"/>
          <w:szCs w:val="24"/>
        </w:rPr>
      </w:pPr>
      <w:r>
        <w:rPr>
          <w:rFonts w:ascii="Arial" w:eastAsia="Arial" w:hAnsi="Arial" w:cs="Arial"/>
          <w:b/>
          <w:sz w:val="24"/>
          <w:szCs w:val="24"/>
        </w:rPr>
        <w:t>Attachment 4b</w:t>
      </w:r>
      <w:r>
        <w:rPr>
          <w:rFonts w:ascii="Arial" w:eastAsia="Arial" w:hAnsi="Arial" w:cs="Arial"/>
          <w:sz w:val="24"/>
          <w:szCs w:val="24"/>
        </w:rPr>
        <w:t xml:space="preserve"> </w:t>
      </w:r>
      <w:r>
        <w:rPr>
          <w:rFonts w:ascii="Arial" w:eastAsia="Arial" w:hAnsi="Arial" w:cs="Arial"/>
          <w:b/>
          <w:sz w:val="24"/>
          <w:szCs w:val="24"/>
        </w:rPr>
        <w:t>Info</w:t>
      </w:r>
      <w:r>
        <w:rPr>
          <w:rFonts w:ascii="Arial" w:eastAsia="Arial" w:hAnsi="Arial" w:cs="Arial"/>
          <w:b/>
          <w:sz w:val="24"/>
          <w:szCs w:val="24"/>
        </w:rPr>
        <w:t>rmation and Declarations – Key Subcontractors_Guarantor</w:t>
      </w:r>
      <w:r>
        <w:rPr>
          <w:rFonts w:ascii="Arial" w:eastAsia="Arial" w:hAnsi="Arial" w:cs="Arial"/>
          <w:sz w:val="24"/>
          <w:szCs w:val="24"/>
        </w:rPr>
        <w:t xml:space="preserve"> </w:t>
      </w:r>
    </w:p>
    <w:p w:rsidR="006C2778" w:rsidRDefault="00282465">
      <w:pPr>
        <w:rPr>
          <w:rFonts w:ascii="Arial" w:eastAsia="Arial" w:hAnsi="Arial" w:cs="Arial"/>
          <w:sz w:val="24"/>
          <w:szCs w:val="24"/>
        </w:rPr>
      </w:pPr>
      <w:r>
        <w:rPr>
          <w:rFonts w:ascii="Arial" w:eastAsia="Arial" w:hAnsi="Arial" w:cs="Arial"/>
          <w:b/>
          <w:sz w:val="24"/>
          <w:szCs w:val="24"/>
        </w:rPr>
        <w:t>Key Subcontractors</w:t>
      </w:r>
      <w:r>
        <w:rPr>
          <w:rFonts w:ascii="Arial" w:eastAsia="Arial" w:hAnsi="Arial" w:cs="Arial"/>
          <w:sz w:val="24"/>
          <w:szCs w:val="24"/>
        </w:rPr>
        <w:t>: If you are relying upon a Key Subcontractor to fulfil any of the selection criteria set out at Part 3 of the Selection Questionnaire, you must get each Key Subcontractor</w:t>
      </w:r>
      <w:r>
        <w:rPr>
          <w:rFonts w:ascii="Arial" w:eastAsia="Arial" w:hAnsi="Arial" w:cs="Arial"/>
          <w:b/>
          <w:sz w:val="24"/>
          <w:szCs w:val="24"/>
        </w:rPr>
        <w:t xml:space="preserve"> </w:t>
      </w:r>
      <w:r>
        <w:rPr>
          <w:rFonts w:ascii="Arial" w:eastAsia="Arial" w:hAnsi="Arial" w:cs="Arial"/>
          <w:sz w:val="24"/>
          <w:szCs w:val="24"/>
        </w:rPr>
        <w:t>to popula</w:t>
      </w:r>
      <w:r>
        <w:rPr>
          <w:rFonts w:ascii="Arial" w:eastAsia="Arial" w:hAnsi="Arial" w:cs="Arial"/>
          <w:sz w:val="24"/>
          <w:szCs w:val="24"/>
        </w:rPr>
        <w:t xml:space="preserve">te this attachment and provide part 1 and 2 declarations. You must then attach each of the populated attachments to the relevant selection questions in the eSourcing Suite (Qualification Envelope). </w:t>
      </w:r>
    </w:p>
    <w:p w:rsidR="006C2778" w:rsidRDefault="00282465">
      <w:pPr>
        <w:rPr>
          <w:rFonts w:ascii="Arial" w:eastAsia="Arial" w:hAnsi="Arial" w:cs="Arial"/>
          <w:sz w:val="24"/>
          <w:szCs w:val="24"/>
        </w:rPr>
      </w:pPr>
      <w:r>
        <w:rPr>
          <w:rFonts w:ascii="Arial" w:eastAsia="Arial" w:hAnsi="Arial" w:cs="Arial"/>
          <w:b/>
          <w:sz w:val="24"/>
          <w:szCs w:val="24"/>
        </w:rPr>
        <w:t>Guarantors:</w:t>
      </w:r>
      <w:r>
        <w:rPr>
          <w:rFonts w:ascii="Arial" w:eastAsia="Arial" w:hAnsi="Arial" w:cs="Arial"/>
          <w:sz w:val="24"/>
          <w:szCs w:val="24"/>
        </w:rPr>
        <w:t xml:space="preserve"> If following FVRA assessment, we require you </w:t>
      </w:r>
      <w:r>
        <w:rPr>
          <w:rFonts w:ascii="Arial" w:eastAsia="Arial" w:hAnsi="Arial" w:cs="Arial"/>
          <w:sz w:val="24"/>
          <w:szCs w:val="24"/>
        </w:rPr>
        <w:t>to nominate a guarantor, we will require your nominated guarantor to complete a copy of Attachment 4b. Please do not submit a copy of Attachment 4b on behalf of any proposed guarantor at the point of bid submission. We will communicate with you via the eSo</w:t>
      </w:r>
      <w:r>
        <w:rPr>
          <w:rFonts w:ascii="Arial" w:eastAsia="Arial" w:hAnsi="Arial" w:cs="Arial"/>
          <w:sz w:val="24"/>
          <w:szCs w:val="24"/>
        </w:rPr>
        <w:t>urcing Suite if this is required following FVRA assessment.</w:t>
      </w:r>
    </w:p>
    <w:p w:rsidR="006C2778" w:rsidRDefault="00282465">
      <w:pPr>
        <w:rPr>
          <w:rFonts w:ascii="Arial" w:eastAsia="Arial" w:hAnsi="Arial" w:cs="Arial"/>
          <w:b/>
          <w:sz w:val="24"/>
          <w:szCs w:val="24"/>
        </w:rPr>
      </w:pPr>
      <w:r>
        <w:rPr>
          <w:rFonts w:ascii="Arial" w:eastAsia="Arial" w:hAnsi="Arial" w:cs="Arial"/>
          <w:b/>
          <w:color w:val="000000"/>
          <w:sz w:val="24"/>
          <w:szCs w:val="24"/>
        </w:rPr>
        <w:t xml:space="preserve">Attachment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rPr>
          <w:rFonts w:ascii="Arial" w:eastAsia="Arial" w:hAnsi="Arial" w:cs="Arial"/>
          <w:b/>
          <w:color w:val="000000"/>
          <w:sz w:val="24"/>
          <w:szCs w:val="24"/>
        </w:rPr>
        <w:t xml:space="preserve">Attachment 5a – </w:t>
      </w:r>
      <w:r>
        <w:rPr>
          <w:rFonts w:ascii="Arial" w:eastAsia="Arial" w:hAnsi="Arial" w:cs="Arial"/>
          <w:b/>
          <w:sz w:val="24"/>
          <w:szCs w:val="24"/>
        </w:rPr>
        <w:t>Gold</w:t>
      </w:r>
      <w:r>
        <w:rPr>
          <w:rFonts w:ascii="Arial" w:eastAsia="Arial" w:hAnsi="Arial" w:cs="Arial"/>
          <w:b/>
          <w:color w:val="000000"/>
          <w:sz w:val="24"/>
          <w:szCs w:val="24"/>
        </w:rPr>
        <w:t xml:space="preserve"> FVRA To</w:t>
      </w:r>
      <w:r>
        <w:rPr>
          <w:rFonts w:ascii="Arial" w:eastAsia="Arial" w:hAnsi="Arial" w:cs="Arial"/>
          <w:b/>
          <w:sz w:val="24"/>
          <w:szCs w:val="24"/>
        </w:rPr>
        <w:t>ol</w:t>
      </w:r>
      <w:r>
        <w:rPr>
          <w:rFonts w:ascii="Arial" w:eastAsia="Arial" w:hAnsi="Arial" w:cs="Arial"/>
          <w:sz w:val="24"/>
          <w:szCs w:val="24"/>
        </w:rPr>
        <w:t>. Or before being asked to complete.</w:t>
      </w:r>
    </w:p>
    <w:p w:rsidR="006C2778" w:rsidRDefault="00282465">
      <w:pPr>
        <w:pBdr>
          <w:top w:val="nil"/>
          <w:left w:val="nil"/>
          <w:bottom w:val="nil"/>
          <w:right w:val="nil"/>
          <w:between w:val="nil"/>
        </w:pBdr>
        <w:rPr>
          <w:rFonts w:ascii="Arial" w:eastAsia="Arial" w:hAnsi="Arial" w:cs="Arial"/>
          <w:sz w:val="24"/>
          <w:szCs w:val="24"/>
        </w:rPr>
      </w:pPr>
      <w:r>
        <w:rPr>
          <w:rFonts w:ascii="Arial" w:eastAsia="Arial" w:hAnsi="Arial" w:cs="Arial"/>
          <w:b/>
          <w:sz w:val="24"/>
          <w:szCs w:val="24"/>
        </w:rPr>
        <w:t xml:space="preserve">Attachment 5a </w:t>
      </w:r>
      <w:r>
        <w:rPr>
          <w:rFonts w:ascii="Arial" w:eastAsia="Arial" w:hAnsi="Arial" w:cs="Arial"/>
          <w:sz w:val="24"/>
          <w:szCs w:val="24"/>
        </w:rPr>
        <w:t xml:space="preserve">Gold </w:t>
      </w:r>
      <w:r>
        <w:rPr>
          <w:rFonts w:ascii="Arial" w:eastAsia="Arial" w:hAnsi="Arial" w:cs="Arial"/>
          <w:b/>
          <w:sz w:val="24"/>
          <w:szCs w:val="24"/>
        </w:rPr>
        <w:t>FVRA Tool</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you and each consortium member must complete this and then upload to the relevant questions in Part 5 Financial Risk in the</w:t>
      </w:r>
      <w:r>
        <w:rPr>
          <w:rFonts w:ascii="Arial" w:eastAsia="Arial" w:hAnsi="Arial" w:cs="Arial"/>
          <w:sz w:val="24"/>
          <w:szCs w:val="24"/>
          <w:u w:val="single"/>
        </w:rPr>
        <w:t xml:space="preserve"> </w:t>
      </w:r>
      <w:hyperlink r:id="rId12">
        <w:r>
          <w:rPr>
            <w:rFonts w:ascii="Arial" w:eastAsia="Arial" w:hAnsi="Arial" w:cs="Arial"/>
            <w:color w:val="0563C1"/>
            <w:sz w:val="24"/>
            <w:szCs w:val="24"/>
            <w:u w:val="single"/>
          </w:rPr>
          <w:t>eSourcing tool</w:t>
        </w:r>
      </w:hyperlink>
      <w:r>
        <w:rPr>
          <w:rFonts w:ascii="Arial" w:eastAsia="Arial" w:hAnsi="Arial" w:cs="Arial"/>
          <w:sz w:val="24"/>
          <w:szCs w:val="24"/>
        </w:rPr>
        <w:t xml:space="preserve"> (qualification envelope). Please read </w:t>
      </w:r>
      <w:r>
        <w:rPr>
          <w:rFonts w:ascii="Arial" w:eastAsia="Arial" w:hAnsi="Arial" w:cs="Arial"/>
          <w:b/>
          <w:sz w:val="24"/>
          <w:szCs w:val="24"/>
        </w:rPr>
        <w:t>Attachment 5 - Financial Viability Risk Assessment</w:t>
      </w:r>
      <w:r>
        <w:rPr>
          <w:rFonts w:ascii="Arial" w:eastAsia="Arial" w:hAnsi="Arial" w:cs="Arial"/>
          <w:sz w:val="24"/>
          <w:szCs w:val="24"/>
        </w:rPr>
        <w:t xml:space="preserve"> </w:t>
      </w:r>
      <w:r>
        <w:rPr>
          <w:rFonts w:ascii="Arial" w:eastAsia="Arial" w:hAnsi="Arial" w:cs="Arial"/>
          <w:b/>
          <w:sz w:val="24"/>
          <w:szCs w:val="24"/>
        </w:rPr>
        <w:t>(FVRA) Instructions</w:t>
      </w:r>
      <w:r>
        <w:rPr>
          <w:rFonts w:ascii="Arial" w:eastAsia="Arial" w:hAnsi="Arial" w:cs="Arial"/>
          <w:sz w:val="24"/>
          <w:szCs w:val="24"/>
        </w:rPr>
        <w:t xml:space="preserve"> before completing this document.</w:t>
      </w:r>
    </w:p>
    <w:p w:rsidR="006C2778" w:rsidRDefault="0028246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All Bidders and consortium members must provide, in addition to their completed Attachment 5a</w:t>
      </w:r>
      <w:r>
        <w:rPr>
          <w:rFonts w:ascii="Arial" w:eastAsia="Arial" w:hAnsi="Arial" w:cs="Arial"/>
          <w:color w:val="000000"/>
          <w:sz w:val="24"/>
          <w:szCs w:val="24"/>
        </w:rPr>
        <w:t xml:space="preserve"> - </w:t>
      </w:r>
      <w:r>
        <w:rPr>
          <w:rFonts w:ascii="Arial" w:eastAsia="Arial" w:hAnsi="Arial" w:cs="Arial"/>
          <w:sz w:val="24"/>
          <w:szCs w:val="24"/>
        </w:rPr>
        <w:t>Gold FVRA Tool,</w:t>
      </w:r>
      <w:r>
        <w:rPr>
          <w:rFonts w:ascii="Arial" w:eastAsia="Arial" w:hAnsi="Arial" w:cs="Arial"/>
          <w:color w:val="000000"/>
          <w:sz w:val="24"/>
          <w:szCs w:val="24"/>
        </w:rPr>
        <w:t xml:space="preserve"> copies of:</w:t>
      </w:r>
    </w:p>
    <w:p w:rsidR="006C2778" w:rsidRDefault="00282465">
      <w:pPr>
        <w:widowControl w:val="0"/>
        <w:numPr>
          <w:ilvl w:val="1"/>
          <w:numId w:val="7"/>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rsidR="006C2778" w:rsidRDefault="00282465">
      <w:pPr>
        <w:widowControl w:val="0"/>
        <w:numPr>
          <w:ilvl w:val="1"/>
          <w:numId w:val="7"/>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rsidR="006C2778" w:rsidRDefault="00282465">
      <w:pPr>
        <w:widowControl w:val="0"/>
        <w:numPr>
          <w:ilvl w:val="1"/>
          <w:numId w:val="7"/>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rsidR="006C2778" w:rsidRDefault="006C2778">
      <w:pPr>
        <w:widowControl w:val="0"/>
        <w:pBdr>
          <w:top w:val="nil"/>
          <w:left w:val="nil"/>
          <w:bottom w:val="nil"/>
          <w:right w:val="nil"/>
          <w:between w:val="nil"/>
        </w:pBdr>
        <w:spacing w:after="0" w:line="240" w:lineRule="auto"/>
        <w:ind w:left="1440"/>
      </w:pPr>
    </w:p>
    <w:p w:rsidR="006C2778" w:rsidRDefault="00282465">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rsidR="006C2778" w:rsidRDefault="006C2778">
      <w:pPr>
        <w:widowControl w:val="0"/>
        <w:pBdr>
          <w:top w:val="nil"/>
          <w:left w:val="nil"/>
          <w:bottom w:val="nil"/>
          <w:right w:val="nil"/>
          <w:between w:val="nil"/>
        </w:pBdr>
        <w:spacing w:after="0" w:line="240" w:lineRule="auto"/>
      </w:pPr>
    </w:p>
    <w:p w:rsidR="006C2778" w:rsidRDefault="00282465">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w:t>
      </w:r>
      <w:r>
        <w:rPr>
          <w:rFonts w:ascii="Arial" w:eastAsia="Arial" w:hAnsi="Arial" w:cs="Arial"/>
          <w:sz w:val="24"/>
          <w:szCs w:val="24"/>
        </w:rPr>
        <w:t>half of the consortium should complete this spreadsheet and attach to selection question 1.2.7</w:t>
      </w:r>
      <w:r>
        <w:t xml:space="preserve"> </w:t>
      </w:r>
      <w:r>
        <w:rPr>
          <w:rFonts w:ascii="Arial" w:eastAsia="Arial" w:hAnsi="Arial" w:cs="Arial"/>
          <w:sz w:val="24"/>
          <w:szCs w:val="24"/>
        </w:rPr>
        <w:t>in the eSourcing Suite.</w:t>
      </w:r>
    </w:p>
    <w:p w:rsidR="006C2778" w:rsidRDefault="00282465">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1.14.3 in the eSourcing Suite (Qualification Envelope).</w:t>
      </w:r>
    </w:p>
    <w:p w:rsidR="006C2778" w:rsidRDefault="00282465">
      <w:pPr>
        <w:rPr>
          <w:rFonts w:ascii="Arial" w:eastAsia="Arial" w:hAnsi="Arial" w:cs="Arial"/>
          <w:sz w:val="24"/>
          <w:szCs w:val="24"/>
        </w:rPr>
      </w:pPr>
      <w:r>
        <w:rPr>
          <w:rFonts w:ascii="Arial" w:eastAsia="Arial" w:hAnsi="Arial" w:cs="Arial"/>
          <w:b/>
          <w:sz w:val="24"/>
          <w:szCs w:val="24"/>
        </w:rPr>
        <w:t>Attachment 8</w:t>
      </w:r>
      <w:r>
        <w:rPr>
          <w:rFonts w:ascii="Arial" w:eastAsia="Arial" w:hAnsi="Arial" w:cs="Arial"/>
          <w:sz w:val="24"/>
          <w:szCs w:val="24"/>
        </w:rPr>
        <w:t xml:space="preserve"> </w:t>
      </w:r>
      <w:r>
        <w:rPr>
          <w:rFonts w:ascii="Arial" w:eastAsia="Arial" w:hAnsi="Arial" w:cs="Arial"/>
          <w:b/>
          <w:sz w:val="24"/>
          <w:szCs w:val="24"/>
        </w:rPr>
        <w:t xml:space="preserve">Frequently Asked Questions Framework </w:t>
      </w:r>
      <w:r>
        <w:rPr>
          <w:rFonts w:ascii="Arial" w:eastAsia="Arial" w:hAnsi="Arial" w:cs="Arial"/>
          <w:sz w:val="24"/>
          <w:szCs w:val="24"/>
        </w:rPr>
        <w:t>– you do not need to subm</w:t>
      </w:r>
      <w:r>
        <w:rPr>
          <w:rFonts w:ascii="Arial" w:eastAsia="Arial" w:hAnsi="Arial" w:cs="Arial"/>
          <w:sz w:val="24"/>
          <w:szCs w:val="24"/>
        </w:rPr>
        <w:t xml:space="preserve">it this as part of your Bid. This document contains a list of questions and answers relating to our competitions that may be helpful to you. </w:t>
      </w:r>
    </w:p>
    <w:p w:rsidR="006C2778" w:rsidRDefault="00282465">
      <w:pPr>
        <w:rPr>
          <w:rFonts w:ascii="Arial" w:eastAsia="Arial" w:hAnsi="Arial" w:cs="Arial"/>
          <w:color w:val="000000"/>
          <w:sz w:val="24"/>
          <w:szCs w:val="24"/>
          <w:highlight w:val="white"/>
        </w:rPr>
      </w:pPr>
      <w:r>
        <w:rPr>
          <w:rFonts w:ascii="Arial" w:eastAsia="Arial" w:hAnsi="Arial" w:cs="Arial"/>
          <w:b/>
          <w:color w:val="000000"/>
          <w:sz w:val="24"/>
          <w:szCs w:val="24"/>
          <w:highlight w:val="white"/>
        </w:rPr>
        <w:t>Attachment 9</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rsidR="006C2778" w:rsidRDefault="0028246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rsidR="006C2778" w:rsidRDefault="0028246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rsidR="006C2778" w:rsidRDefault="0028246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rsidR="006C2778" w:rsidRDefault="00282465">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rsidR="006C2778" w:rsidRDefault="00282465">
      <w:pPr>
        <w:ind w:left="720"/>
        <w:rPr>
          <w:rFonts w:ascii="Arial" w:eastAsia="Arial" w:hAnsi="Arial" w:cs="Arial"/>
          <w:sz w:val="24"/>
          <w:szCs w:val="24"/>
        </w:rPr>
      </w:pPr>
      <w:r>
        <w:rPr>
          <w:rFonts w:ascii="Arial" w:eastAsia="Arial" w:hAnsi="Arial" w:cs="Arial"/>
          <w:color w:val="000000"/>
          <w:sz w:val="24"/>
          <w:szCs w:val="24"/>
          <w:highlight w:val="white"/>
        </w:rPr>
        <w:t>o Framework award form (CCS will populate this at framework award)</w:t>
      </w:r>
    </w:p>
    <w:p w:rsidR="006C2778" w:rsidRDefault="00282465">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w:t>
      </w:r>
      <w:r>
        <w:rPr>
          <w:rFonts w:ascii="Arial" w:eastAsia="Arial" w:hAnsi="Arial" w:cs="Arial"/>
          <w:sz w:val="24"/>
          <w:szCs w:val="24"/>
        </w:rPr>
        <w:t>ng Suite. The guidance, information and instructions that we provide are there to help you to make a compliant bid.</w:t>
      </w:r>
    </w:p>
    <w:p w:rsidR="006C2778" w:rsidRDefault="00282465">
      <w:pPr>
        <w:rPr>
          <w:rFonts w:ascii="Arial" w:eastAsia="Arial" w:hAnsi="Arial" w:cs="Arial"/>
          <w:sz w:val="24"/>
          <w:szCs w:val="24"/>
        </w:rPr>
      </w:pPr>
      <w:r>
        <w:rPr>
          <w:rFonts w:ascii="Arial" w:eastAsia="Arial" w:hAnsi="Arial" w:cs="Arial"/>
          <w:sz w:val="24"/>
          <w:szCs w:val="24"/>
        </w:rPr>
        <w:t>If anything isn’t clear, see paragraph 6. ‘When and how to ask questions’.</w:t>
      </w:r>
    </w:p>
    <w:p w:rsidR="006C2778" w:rsidRDefault="00282465">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13">
        <w:r>
          <w:rPr>
            <w:rFonts w:ascii="Arial" w:eastAsia="Arial" w:hAnsi="Arial" w:cs="Arial"/>
            <w:color w:val="0563C1"/>
            <w:sz w:val="24"/>
            <w:szCs w:val="24"/>
            <w:u w:val="single"/>
          </w:rPr>
          <w:t>https://crowncommercialservice.bravosolution.co.uk</w:t>
        </w:r>
      </w:hyperlink>
    </w:p>
    <w:p w:rsidR="006C2778" w:rsidRDefault="00282465">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rsidR="006C2778" w:rsidRDefault="00282465">
      <w:pPr>
        <w:rPr>
          <w:rFonts w:ascii="Arial" w:eastAsia="Arial" w:hAnsi="Arial" w:cs="Arial"/>
          <w:sz w:val="24"/>
          <w:szCs w:val="24"/>
        </w:rPr>
      </w:pPr>
      <w:hyperlink r:id="rId14">
        <w:r>
          <w:rPr>
            <w:rFonts w:ascii="Arial" w:eastAsia="Arial" w:hAnsi="Arial" w:cs="Arial"/>
            <w:color w:val="0563C1"/>
            <w:sz w:val="24"/>
            <w:szCs w:val="24"/>
            <w:u w:val="single"/>
          </w:rPr>
          <w:t>h</w:t>
        </w:r>
        <w:r>
          <w:rPr>
            <w:rFonts w:ascii="Arial" w:eastAsia="Arial" w:hAnsi="Arial" w:cs="Arial"/>
            <w:color w:val="0563C1"/>
            <w:sz w:val="24"/>
            <w:szCs w:val="24"/>
            <w:u w:val="single"/>
          </w:rPr>
          <w:t>ttps://www.gov.uk/government/publications/esourcing-tool-guidance-for-suppliers</w:t>
        </w:r>
      </w:hyperlink>
      <w:r>
        <w:rPr>
          <w:rFonts w:ascii="Arial" w:eastAsia="Arial" w:hAnsi="Arial" w:cs="Arial"/>
          <w:sz w:val="24"/>
          <w:szCs w:val="24"/>
        </w:rPr>
        <w:t xml:space="preserve"> </w:t>
      </w:r>
    </w:p>
    <w:p w:rsidR="006C2778" w:rsidRDefault="00282465">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5">
        <w:r>
          <w:rPr>
            <w:rFonts w:ascii="Arial" w:eastAsia="Arial" w:hAnsi="Arial" w:cs="Arial"/>
            <w:color w:val="1155CC"/>
            <w:sz w:val="24"/>
            <w:szCs w:val="24"/>
            <w:u w:val="single"/>
          </w:rPr>
          <w:t>https://www.crowncommercial.gov.uk/es</w:t>
        </w:r>
        <w:r>
          <w:rPr>
            <w:rFonts w:ascii="Arial" w:eastAsia="Arial" w:hAnsi="Arial" w:cs="Arial"/>
            <w:color w:val="1155CC"/>
            <w:sz w:val="24"/>
            <w:szCs w:val="24"/>
            <w:u w:val="single"/>
          </w:rPr>
          <w:t>ourcing-training</w:t>
        </w:r>
      </w:hyperlink>
    </w:p>
    <w:p w:rsidR="006C2778" w:rsidRDefault="006C2778">
      <w:pPr>
        <w:rPr>
          <w:rFonts w:ascii="Arial" w:eastAsia="Arial" w:hAnsi="Arial" w:cs="Arial"/>
          <w:b/>
          <w:sz w:val="32"/>
          <w:szCs w:val="32"/>
        </w:rPr>
      </w:pPr>
      <w:bookmarkStart w:id="2" w:name="_heading=h.60oklr14dgz0" w:colFirst="0" w:colLast="0"/>
      <w:bookmarkEnd w:id="2"/>
    </w:p>
    <w:p w:rsidR="006C2778" w:rsidRDefault="006C2778">
      <w:pPr>
        <w:rPr>
          <w:rFonts w:ascii="Arial" w:eastAsia="Arial" w:hAnsi="Arial" w:cs="Arial"/>
          <w:b/>
          <w:sz w:val="32"/>
          <w:szCs w:val="32"/>
        </w:rPr>
      </w:pPr>
      <w:bookmarkStart w:id="3" w:name="_heading=h.aoj00vuly9wq" w:colFirst="0" w:colLast="0"/>
      <w:bookmarkEnd w:id="3"/>
    </w:p>
    <w:p w:rsidR="006C2778" w:rsidRDefault="006C2778">
      <w:pPr>
        <w:rPr>
          <w:rFonts w:ascii="Arial" w:eastAsia="Arial" w:hAnsi="Arial" w:cs="Arial"/>
          <w:b/>
          <w:sz w:val="32"/>
          <w:szCs w:val="32"/>
        </w:rPr>
      </w:pPr>
      <w:bookmarkStart w:id="4" w:name="_heading=h.je98krffqyii" w:colFirst="0" w:colLast="0"/>
      <w:bookmarkEnd w:id="4"/>
    </w:p>
    <w:p w:rsidR="006C2778" w:rsidRDefault="006C2778">
      <w:pPr>
        <w:rPr>
          <w:rFonts w:ascii="Arial" w:eastAsia="Arial" w:hAnsi="Arial" w:cs="Arial"/>
          <w:b/>
          <w:sz w:val="32"/>
          <w:szCs w:val="32"/>
        </w:rPr>
      </w:pPr>
      <w:bookmarkStart w:id="5" w:name="_heading=h.1fob9te" w:colFirst="0" w:colLast="0"/>
      <w:bookmarkEnd w:id="5"/>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32"/>
          <w:szCs w:val="32"/>
        </w:rPr>
        <w:t>What You Need to Know</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bookmarkStart w:id="6" w:name="_heading=h.3znysh7" w:colFirst="0" w:colLast="0"/>
      <w:bookmarkEnd w:id="6"/>
      <w:r>
        <w:rPr>
          <w:rFonts w:ascii="Arial" w:eastAsia="Arial" w:hAnsi="Arial" w:cs="Arial"/>
          <w:color w:val="000000"/>
          <w:sz w:val="28"/>
          <w:szCs w:val="28"/>
        </w:rPr>
        <w:t>What ’we’ and ‘you’ means</w:t>
      </w:r>
    </w:p>
    <w:p w:rsidR="006C2778" w:rsidRDefault="00282465">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6C2778" w:rsidRDefault="00282465">
      <w:pPr>
        <w:ind w:left="737"/>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rsidR="006C2778" w:rsidRDefault="00282465">
      <w:pPr>
        <w:ind w:left="737"/>
        <w:rPr>
          <w:rFonts w:ascii="Arial" w:eastAsia="Arial" w:hAnsi="Arial" w:cs="Arial"/>
          <w:sz w:val="24"/>
          <w:szCs w:val="24"/>
        </w:rPr>
      </w:pPr>
      <w:r>
        <w:rPr>
          <w:rFonts w:ascii="Arial" w:eastAsia="Arial" w:hAnsi="Arial" w:cs="Arial"/>
          <w:sz w:val="24"/>
          <w:szCs w:val="24"/>
        </w:rPr>
        <w:t>We are a Central Purchasing Body that procures common goods and services for Buyers including Central</w:t>
      </w:r>
      <w:r>
        <w:rPr>
          <w:rFonts w:ascii="Arial" w:eastAsia="Arial" w:hAnsi="Arial" w:cs="Arial"/>
          <w:sz w:val="24"/>
          <w:szCs w:val="24"/>
        </w:rPr>
        <w:t xml:space="preserve"> Government departments and the wider public sector. </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‘Buyers’?</w:t>
      </w:r>
    </w:p>
    <w:p w:rsidR="006C2778" w:rsidRDefault="00282465">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t>
      </w:r>
      <w:r>
        <w:rPr>
          <w:rFonts w:ascii="Arial" w:eastAsia="Arial" w:hAnsi="Arial" w:cs="Arial"/>
          <w:sz w:val="24"/>
          <w:szCs w:val="24"/>
        </w:rPr>
        <w:t>work Schedule 7 (Call-Off Procedure and Award Criteria).</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is a ‘Lot’?</w:t>
      </w:r>
    </w:p>
    <w:p w:rsidR="006C2778" w:rsidRDefault="00282465">
      <w:pPr>
        <w:ind w:left="737"/>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rsidR="006C2778" w:rsidRDefault="00282465">
      <w:pPr>
        <w:ind w:left="737"/>
        <w:rPr>
          <w:rFonts w:ascii="Arial" w:eastAsia="Arial" w:hAnsi="Arial" w:cs="Arial"/>
          <w:sz w:val="24"/>
          <w:szCs w:val="24"/>
        </w:rPr>
      </w:pPr>
      <w:r>
        <w:rPr>
          <w:rFonts w:ascii="Arial" w:eastAsia="Arial" w:hAnsi="Arial" w:cs="Arial"/>
          <w:sz w:val="24"/>
          <w:szCs w:val="24"/>
        </w:rPr>
        <w:t xml:space="preserve">Deliverables are the services that will be provided under this Framework Agreement as set out in Framework Schedule 1 (Specification). </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Who Are ‘Key Subcontractors’?</w:t>
      </w:r>
    </w:p>
    <w:p w:rsidR="006C2778" w:rsidRDefault="00282465">
      <w:pPr>
        <w:ind w:left="737"/>
        <w:rPr>
          <w:rFonts w:ascii="Arial" w:eastAsia="Arial" w:hAnsi="Arial" w:cs="Arial"/>
          <w:sz w:val="24"/>
          <w:szCs w:val="24"/>
        </w:rPr>
      </w:pPr>
      <w:r>
        <w:rPr>
          <w:rFonts w:ascii="Arial" w:eastAsia="Arial" w:hAnsi="Arial" w:cs="Arial"/>
          <w:sz w:val="24"/>
          <w:szCs w:val="24"/>
        </w:rPr>
        <w:t>Key Subcontractors are defined within the Framework Contract and are any other organisatio</w:t>
      </w:r>
      <w:r>
        <w:rPr>
          <w:rFonts w:ascii="Arial" w:eastAsia="Arial" w:hAnsi="Arial" w:cs="Arial"/>
          <w:sz w:val="24"/>
          <w:szCs w:val="24"/>
        </w:rPr>
        <w:t xml:space="preserve">n other than you who under this Framework Contract will: </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rsidR="006C2778" w:rsidRDefault="00282465">
      <w:pPr>
        <w:ind w:left="737"/>
        <w:rPr>
          <w:rFonts w:ascii="Arial" w:eastAsia="Arial" w:hAnsi="Arial" w:cs="Arial"/>
          <w:sz w:val="24"/>
          <w:szCs w:val="24"/>
        </w:rPr>
      </w:pPr>
      <w:r>
        <w:rPr>
          <w:rFonts w:ascii="Arial" w:eastAsia="Arial" w:hAnsi="Arial" w:cs="Arial"/>
          <w:sz w:val="24"/>
          <w:szCs w:val="24"/>
        </w:rPr>
        <w:t>Please note, we do not require all</w:t>
      </w:r>
      <w:r>
        <w:rPr>
          <w:rFonts w:ascii="Arial" w:eastAsia="Arial" w:hAnsi="Arial" w:cs="Arial"/>
          <w:sz w:val="24"/>
          <w:szCs w:val="24"/>
        </w:rPr>
        <w:t xml:space="preserve"> subcontractors to be named in your bid, we only want to know about Key Subcontractors who directly contribute to your ability to provide the Deliverables under the Framework and any Call-Off contracts. We do not need to know about subcontractors who suppl</w:t>
      </w:r>
      <w:r>
        <w:rPr>
          <w:rFonts w:ascii="Arial" w:eastAsia="Arial" w:hAnsi="Arial" w:cs="Arial"/>
          <w:sz w:val="24"/>
          <w:szCs w:val="24"/>
        </w:rPr>
        <w:t>y general services to you (such as window cleaners etc.) that only indirectly enable you to provide the Deliverables under the Framework.</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rsidR="006C2778" w:rsidRDefault="00282465">
      <w:pPr>
        <w:ind w:left="737"/>
        <w:rPr>
          <w:rFonts w:ascii="Arial" w:eastAsia="Arial" w:hAnsi="Arial" w:cs="Arial"/>
          <w:sz w:val="24"/>
          <w:szCs w:val="24"/>
        </w:rPr>
      </w:pPr>
      <w:r>
        <w:rPr>
          <w:rFonts w:ascii="Arial" w:eastAsia="Arial" w:hAnsi="Arial" w:cs="Arial"/>
          <w:sz w:val="24"/>
          <w:szCs w:val="24"/>
        </w:rPr>
        <w:t>Successful Bidders will become Suppliers.</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 xml:space="preserve">The Public Contracts </w:t>
      </w:r>
      <w:r>
        <w:rPr>
          <w:rFonts w:ascii="Arial" w:eastAsia="Arial" w:hAnsi="Arial" w:cs="Arial"/>
          <w:color w:val="000000"/>
          <w:sz w:val="28"/>
          <w:szCs w:val="28"/>
        </w:rPr>
        <w:t>Regulations 2015</w:t>
      </w:r>
    </w:p>
    <w:p w:rsidR="006C2778" w:rsidRDefault="00282465">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6C2778" w:rsidRDefault="00282465">
      <w:pPr>
        <w:ind w:left="737"/>
        <w:rPr>
          <w:rFonts w:ascii="Arial" w:eastAsia="Arial" w:hAnsi="Arial" w:cs="Arial"/>
          <w:sz w:val="24"/>
          <w:szCs w:val="24"/>
        </w:rPr>
      </w:pPr>
      <w:r>
        <w:rPr>
          <w:rFonts w:ascii="Arial" w:eastAsia="Arial" w:hAnsi="Arial" w:cs="Arial"/>
          <w:color w:val="000000"/>
          <w:sz w:val="24"/>
          <w:szCs w:val="24"/>
          <w:highlight w:val="white"/>
        </w:rPr>
        <w:t xml:space="preserve">The </w:t>
      </w:r>
      <w:hyperlink r:id="rId16">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2 April 2014 and describes how HM Government classifies information assets to ensure they are appr</w:t>
      </w:r>
      <w:r>
        <w:rPr>
          <w:rFonts w:ascii="Arial" w:eastAsia="Arial" w:hAnsi="Arial" w:cs="Arial"/>
          <w:color w:val="000000"/>
          <w:sz w:val="24"/>
          <w:szCs w:val="24"/>
          <w:highlight w:val="white"/>
        </w:rPr>
        <w:t>opriately protected. It applies to all information that the Government collects, stores, processes, generates or shares to deliver services and conduct business.</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rsidR="006C2778" w:rsidRDefault="00282465">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7">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w:t>
      </w:r>
      <w:r>
        <w:rPr>
          <w:rFonts w:ascii="Arial" w:eastAsia="Arial" w:hAnsi="Arial" w:cs="Arial"/>
          <w:color w:val="000000"/>
          <w:sz w:val="24"/>
          <w:szCs w:val="24"/>
        </w:rPr>
        <w:t xml:space="preserve">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rsidR="006C2778" w:rsidRDefault="006C2778">
      <w:pPr>
        <w:pBdr>
          <w:top w:val="nil"/>
          <w:left w:val="nil"/>
          <w:bottom w:val="nil"/>
          <w:right w:val="nil"/>
          <w:between w:val="nil"/>
        </w:pBdr>
        <w:spacing w:after="0" w:line="240" w:lineRule="auto"/>
        <w:ind w:left="720"/>
        <w:rPr>
          <w:rFonts w:ascii="Arial" w:eastAsia="Arial" w:hAnsi="Arial" w:cs="Arial"/>
          <w:color w:val="000000"/>
          <w:sz w:val="24"/>
          <w:szCs w:val="24"/>
        </w:rPr>
      </w:pPr>
    </w:p>
    <w:p w:rsidR="006C2778" w:rsidRDefault="00282465">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w:t>
      </w:r>
      <w:r>
        <w:rPr>
          <w:rFonts w:ascii="Arial" w:eastAsia="Arial" w:hAnsi="Arial" w:cs="Arial"/>
          <w:color w:val="000000"/>
          <w:sz w:val="24"/>
          <w:szCs w:val="24"/>
        </w:rPr>
        <w:t xml:space="preserve"> all Bidders (and any subcontractors named in a tender). Unless exceptions in the PPN apply, CCS may:</w:t>
      </w:r>
    </w:p>
    <w:p w:rsidR="006C2778" w:rsidRDefault="006C2778">
      <w:pPr>
        <w:pBdr>
          <w:top w:val="nil"/>
          <w:left w:val="nil"/>
          <w:bottom w:val="nil"/>
          <w:right w:val="nil"/>
          <w:between w:val="nil"/>
        </w:pBdr>
        <w:spacing w:after="0" w:line="240" w:lineRule="auto"/>
        <w:ind w:left="720"/>
        <w:rPr>
          <w:rFonts w:ascii="Arial" w:eastAsia="Arial" w:hAnsi="Arial" w:cs="Arial"/>
          <w:color w:val="000000"/>
          <w:sz w:val="24"/>
          <w:szCs w:val="24"/>
        </w:rPr>
      </w:pPr>
    </w:p>
    <w:p w:rsidR="006C2778" w:rsidRDefault="00282465">
      <w:pPr>
        <w:numPr>
          <w:ilvl w:val="0"/>
          <w:numId w:val="8"/>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w:t>
      </w:r>
      <w:r>
        <w:rPr>
          <w:rFonts w:ascii="Arial" w:eastAsia="Arial" w:hAnsi="Arial" w:cs="Arial"/>
          <w:color w:val="0A0B0B"/>
          <w:sz w:val="24"/>
          <w:szCs w:val="24"/>
        </w:rPr>
        <w:t>larus, or whose ‘Persons of Significant Control’ information states Russia or Belarus as the place of residency; or</w:t>
      </w:r>
    </w:p>
    <w:p w:rsidR="006C2778" w:rsidRDefault="00282465">
      <w:pPr>
        <w:numPr>
          <w:ilvl w:val="0"/>
          <w:numId w:val="8"/>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r>
        <w:rPr>
          <w:rFonts w:ascii="Arial" w:eastAsia="Arial" w:hAnsi="Arial" w:cs="Arial"/>
          <w:sz w:val="24"/>
          <w:szCs w:val="24"/>
        </w:rPr>
        <w:t xml:space="preserve"> </w:t>
      </w:r>
    </w:p>
    <w:p w:rsidR="006C2778" w:rsidRDefault="00282465">
      <w:pPr>
        <w:numPr>
          <w:ilvl w:val="1"/>
          <w:numId w:val="6"/>
        </w:numPr>
        <w:pBdr>
          <w:top w:val="nil"/>
          <w:left w:val="nil"/>
          <w:bottom w:val="nil"/>
          <w:right w:val="nil"/>
          <w:between w:val="nil"/>
        </w:pBdr>
        <w:tabs>
          <w:tab w:val="left" w:pos="142"/>
        </w:tabs>
        <w:spacing w:before="240" w:after="240" w:line="240" w:lineRule="auto"/>
        <w:ind w:left="426" w:hanging="284"/>
        <w:rPr>
          <w:rFonts w:ascii="Arial" w:eastAsia="Arial" w:hAnsi="Arial" w:cs="Arial"/>
          <w:sz w:val="24"/>
          <w:szCs w:val="24"/>
        </w:rPr>
      </w:pPr>
      <w:r>
        <w:rPr>
          <w:rFonts w:ascii="Arial" w:eastAsia="Arial" w:hAnsi="Arial" w:cs="Arial"/>
          <w:sz w:val="24"/>
          <w:szCs w:val="24"/>
        </w:rPr>
        <w:t xml:space="preserve"> CCS has contracted with a supplier to support CCS with its assessment of the Selection Criteria related to Bidders’ financial status. Consequently, we may share with our supplier, Bidders’ responses to the Selection Questionnaire in respect of the Bidders</w:t>
      </w:r>
      <w:r>
        <w:rPr>
          <w:rFonts w:ascii="Arial" w:eastAsia="Arial" w:hAnsi="Arial" w:cs="Arial"/>
          <w:sz w:val="24"/>
          <w:szCs w:val="24"/>
        </w:rPr>
        <w:t>’ financial status.</w:t>
      </w:r>
    </w:p>
    <w:p w:rsidR="006C2778" w:rsidRDefault="00282465">
      <w:pPr>
        <w:numPr>
          <w:ilvl w:val="0"/>
          <w:numId w:val="6"/>
        </w:numPr>
        <w:pBdr>
          <w:top w:val="nil"/>
          <w:left w:val="nil"/>
          <w:bottom w:val="nil"/>
          <w:right w:val="nil"/>
          <w:between w:val="nil"/>
        </w:pBdr>
        <w:tabs>
          <w:tab w:val="left" w:pos="142"/>
        </w:tabs>
        <w:spacing w:before="240" w:after="240" w:line="240" w:lineRule="auto"/>
        <w:jc w:val="both"/>
        <w:rPr>
          <w:color w:val="000000"/>
          <w:sz w:val="32"/>
          <w:szCs w:val="32"/>
        </w:rPr>
      </w:pPr>
      <w:bookmarkStart w:id="7" w:name="_heading=h.2et92p0" w:colFirst="0" w:colLast="0"/>
      <w:bookmarkEnd w:id="7"/>
      <w:r>
        <w:rPr>
          <w:rFonts w:ascii="Arial" w:eastAsia="Arial" w:hAnsi="Arial" w:cs="Arial"/>
          <w:b/>
          <w:color w:val="000000"/>
          <w:sz w:val="32"/>
          <w:szCs w:val="32"/>
        </w:rPr>
        <w:t xml:space="preserve">The Opportunity </w:t>
      </w:r>
    </w:p>
    <w:p w:rsidR="006C2778" w:rsidRDefault="00282465">
      <w:pPr>
        <w:rPr>
          <w:rFonts w:ascii="Arial" w:eastAsia="Arial" w:hAnsi="Arial" w:cs="Arial"/>
          <w:sz w:val="24"/>
          <w:szCs w:val="24"/>
        </w:rPr>
      </w:pPr>
      <w:r>
        <w:rPr>
          <w:rFonts w:ascii="Arial" w:eastAsia="Arial" w:hAnsi="Arial" w:cs="Arial"/>
          <w:sz w:val="24"/>
          <w:szCs w:val="24"/>
        </w:rPr>
        <w:t>This Framework is designed for Buyers to further compete their requirements for Cloud Support Services to help them transition to cloud software or hosting services, as per the following categories:</w:t>
      </w:r>
    </w:p>
    <w:p w:rsidR="006C2778" w:rsidRDefault="00282465">
      <w:pPr>
        <w:rPr>
          <w:rFonts w:ascii="Arial" w:eastAsia="Arial" w:hAnsi="Arial" w:cs="Arial"/>
          <w:sz w:val="24"/>
          <w:szCs w:val="24"/>
        </w:rPr>
      </w:pPr>
      <w:r>
        <w:rPr>
          <w:rFonts w:ascii="Arial" w:eastAsia="Arial" w:hAnsi="Arial" w:cs="Arial"/>
          <w:sz w:val="24"/>
          <w:szCs w:val="24"/>
        </w:rPr>
        <w:t>Buyers may have requirements that span more than one of these capabilities and so suppliers must have capability to provide services in all of the following capabilities;</w:t>
      </w:r>
    </w:p>
    <w:p w:rsidR="006C2778" w:rsidRDefault="00282465">
      <w:pPr>
        <w:numPr>
          <w:ilvl w:val="0"/>
          <w:numId w:val="9"/>
        </w:numPr>
        <w:spacing w:after="0"/>
        <w:rPr>
          <w:rFonts w:ascii="Arial" w:eastAsia="Arial" w:hAnsi="Arial" w:cs="Arial"/>
          <w:sz w:val="24"/>
          <w:szCs w:val="24"/>
        </w:rPr>
      </w:pPr>
      <w:r>
        <w:rPr>
          <w:rFonts w:ascii="Arial" w:eastAsia="Arial" w:hAnsi="Arial" w:cs="Arial"/>
          <w:sz w:val="24"/>
          <w:szCs w:val="24"/>
        </w:rPr>
        <w:t>Planning - the provision of planning services to enable Buyers to move to cloud softw</w:t>
      </w:r>
      <w:r>
        <w:rPr>
          <w:rFonts w:ascii="Arial" w:eastAsia="Arial" w:hAnsi="Arial" w:cs="Arial"/>
          <w:sz w:val="24"/>
          <w:szCs w:val="24"/>
        </w:rPr>
        <w:t>are and/or hosting services</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Setup and migration- the provision of setup and migration services which involves the process of consolidating and transferring a collection of workloads. Workloads can include emails, files, calendars, document types, related m</w:t>
      </w:r>
      <w:r>
        <w:rPr>
          <w:rFonts w:ascii="Arial" w:eastAsia="Arial" w:hAnsi="Arial" w:cs="Arial"/>
          <w:sz w:val="24"/>
          <w:szCs w:val="24"/>
        </w:rPr>
        <w:t>etadata, instant messages, applications, user permissions, compound structure and linked components.</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Security services - Maintain the confidentiality, integrity and availability of services and information, and protect services against threats</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Quality assu</w:t>
      </w:r>
      <w:r>
        <w:rPr>
          <w:rFonts w:ascii="Arial" w:eastAsia="Arial" w:hAnsi="Arial" w:cs="Arial"/>
          <w:sz w:val="24"/>
          <w:szCs w:val="24"/>
        </w:rPr>
        <w:t>rance and performance testing - Continuously ensure that a service does what it’s supposed to do to meet user needs efficiently and reliably.</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Training - provision of training to provide organisations with the ability to optimise the use of cloud based soft</w:t>
      </w:r>
      <w:r>
        <w:rPr>
          <w:rFonts w:ascii="Arial" w:eastAsia="Arial" w:hAnsi="Arial" w:cs="Arial"/>
          <w:sz w:val="24"/>
          <w:szCs w:val="24"/>
        </w:rPr>
        <w:t>ware and services, cloud security management and other cloud and virtualisation topics.</w:t>
      </w:r>
    </w:p>
    <w:p w:rsidR="006C2778" w:rsidRDefault="00282465">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Ongoing support - Support user needs by providing help before, during and after service delivery.</w:t>
      </w:r>
    </w:p>
    <w:p w:rsidR="006C2778" w:rsidRDefault="00282465">
      <w:pPr>
        <w:rPr>
          <w:rFonts w:ascii="Arial" w:eastAsia="Arial" w:hAnsi="Arial" w:cs="Arial"/>
          <w:sz w:val="24"/>
          <w:szCs w:val="24"/>
        </w:rPr>
      </w:pPr>
      <w:r>
        <w:rPr>
          <w:rFonts w:ascii="Arial" w:eastAsia="Arial" w:hAnsi="Arial" w:cs="Arial"/>
          <w:sz w:val="24"/>
          <w:szCs w:val="24"/>
        </w:rPr>
        <w:t>None of the services provided in this lot shall include;</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Services that aren’t cloud-related.</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Recruitment or contractor (contingent labour) Services, or Services that are Inside IR35.</w:t>
      </w:r>
    </w:p>
    <w:p w:rsidR="006C2778" w:rsidRDefault="00282465">
      <w:pPr>
        <w:numPr>
          <w:ilvl w:val="0"/>
          <w:numId w:val="9"/>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Colocation’ Services, for example rack-space the Buyer rents from a Supplier’s data centre.</w:t>
      </w:r>
    </w:p>
    <w:p w:rsidR="006C2778" w:rsidRDefault="00282465">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Hardware - except where the hardware i</w:t>
      </w:r>
      <w:r>
        <w:rPr>
          <w:rFonts w:ascii="Arial" w:eastAsia="Arial" w:hAnsi="Arial" w:cs="Arial"/>
          <w:sz w:val="24"/>
          <w:szCs w:val="24"/>
        </w:rPr>
        <w:t>s specifically designed and integrated with the G-Cloud Service, and constitutes the lower proportion of total service cost, and cannot be procured and utilised separately.</w:t>
      </w:r>
    </w:p>
    <w:p w:rsidR="006C2778" w:rsidRDefault="00282465">
      <w:pPr>
        <w:rPr>
          <w:rFonts w:ascii="Arial" w:eastAsia="Arial" w:hAnsi="Arial" w:cs="Arial"/>
          <w:sz w:val="24"/>
          <w:szCs w:val="24"/>
        </w:rPr>
      </w:pPr>
      <w:r>
        <w:rPr>
          <w:rFonts w:ascii="Arial" w:eastAsia="Arial" w:hAnsi="Arial" w:cs="Arial"/>
          <w:sz w:val="24"/>
          <w:szCs w:val="24"/>
        </w:rPr>
        <w:t>The professionals used in the delivery of these services must align with the SFIA r</w:t>
      </w:r>
      <w:r>
        <w:rPr>
          <w:rFonts w:ascii="Arial" w:eastAsia="Arial" w:hAnsi="Arial" w:cs="Arial"/>
          <w:sz w:val="24"/>
          <w:szCs w:val="24"/>
        </w:rPr>
        <w:t>ole profiles.</w:t>
      </w:r>
    </w:p>
    <w:p w:rsidR="006C2778" w:rsidRDefault="00282465">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Remember that the full specification is in Framework Schedule 1 (Specification).</w:t>
      </w: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8" w:name="_heading=h.tyjcwt" w:colFirst="0" w:colLast="0"/>
      <w:bookmarkEnd w:id="8"/>
      <w:r>
        <w:rPr>
          <w:rFonts w:ascii="Arial" w:eastAsia="Arial" w:hAnsi="Arial" w:cs="Arial"/>
          <w:b/>
          <w:color w:val="000000"/>
          <w:sz w:val="32"/>
          <w:szCs w:val="32"/>
        </w:rPr>
        <w:t xml:space="preserve">What a Framework is </w:t>
      </w:r>
    </w:p>
    <w:p w:rsidR="006C2778" w:rsidRDefault="00282465">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w:t>
      </w:r>
      <w:r>
        <w:rPr>
          <w:rFonts w:ascii="Arial" w:eastAsia="Arial" w:hAnsi="Arial" w:cs="Arial"/>
          <w:sz w:val="24"/>
          <w:szCs w:val="24"/>
        </w:rPr>
        <w:t>amework. This competition is for a multi supplier Framework.</w:t>
      </w:r>
    </w:p>
    <w:p w:rsidR="006C2778" w:rsidRDefault="00282465">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w:t>
      </w:r>
      <w:r>
        <w:rPr>
          <w:rFonts w:ascii="Arial" w:eastAsia="Arial" w:hAnsi="Arial" w:cs="Arial"/>
          <w:sz w:val="24"/>
          <w:szCs w:val="24"/>
        </w:rPr>
        <w:t>a</w:t>
      </w:r>
      <w:r>
        <w:rPr>
          <w:rFonts w:ascii="Arial" w:eastAsia="Arial" w:hAnsi="Arial" w:cs="Arial"/>
          <w:color w:val="000000"/>
          <w:sz w:val="24"/>
          <w:szCs w:val="24"/>
        </w:rPr>
        <w:t xml:space="preserve"> successful Bidder, we will use the information you have provided in your bid, including your pricing to personalise your Framework Contract. </w:t>
      </w:r>
      <w:r>
        <w:rPr>
          <w:rFonts w:ascii="Arial" w:eastAsia="Arial" w:hAnsi="Arial" w:cs="Arial"/>
          <w:sz w:val="24"/>
          <w:szCs w:val="24"/>
        </w:rPr>
        <w:t xml:space="preserve">Each successful Bidder will have their own Framework Contract, </w:t>
      </w:r>
      <w:r>
        <w:rPr>
          <w:rFonts w:ascii="Arial" w:eastAsia="Arial" w:hAnsi="Arial" w:cs="Arial"/>
          <w:color w:val="000000"/>
          <w:sz w:val="24"/>
          <w:szCs w:val="24"/>
        </w:rPr>
        <w:t xml:space="preserve">which will be signed by you and us. The Framework will be managed by you and us.  </w:t>
      </w:r>
    </w:p>
    <w:p w:rsidR="006C2778" w:rsidRDefault="00282465">
      <w:pPr>
        <w:spacing w:before="120" w:after="120"/>
        <w:rPr>
          <w:rFonts w:ascii="Arial" w:eastAsia="Arial" w:hAnsi="Arial" w:cs="Arial"/>
          <w:sz w:val="24"/>
          <w:szCs w:val="24"/>
        </w:rPr>
      </w:pPr>
      <w:r>
        <w:rPr>
          <w:rFonts w:ascii="Arial" w:eastAsia="Arial" w:hAnsi="Arial" w:cs="Arial"/>
          <w:sz w:val="24"/>
          <w:szCs w:val="24"/>
        </w:rPr>
        <w:t xml:space="preserve">Buyers can then use the Framework to make Call-Offs. Each Call-Off Contract will be signed and managed by you </w:t>
      </w:r>
      <w:r>
        <w:rPr>
          <w:rFonts w:ascii="Arial" w:eastAsia="Arial" w:hAnsi="Arial" w:cs="Arial"/>
          <w:sz w:val="24"/>
          <w:szCs w:val="24"/>
        </w:rPr>
        <w:t>and the Buyer.</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rsidR="006C2778" w:rsidRDefault="00282465">
      <w:pPr>
        <w:spacing w:before="120" w:after="120"/>
        <w:rPr>
          <w:rFonts w:ascii="Arial" w:eastAsia="Arial" w:hAnsi="Arial" w:cs="Arial"/>
          <w:sz w:val="24"/>
          <w:szCs w:val="24"/>
        </w:rPr>
      </w:pPr>
      <w:bookmarkStart w:id="9" w:name="_heading=h.3dy6vkm" w:colFirst="0" w:colLast="0"/>
      <w:bookmarkEnd w:id="9"/>
      <w:r>
        <w:rPr>
          <w:rFonts w:ascii="Arial" w:eastAsia="Arial" w:hAnsi="Arial" w:cs="Arial"/>
          <w:sz w:val="24"/>
          <w:szCs w:val="24"/>
        </w:rPr>
        <w:t>We cannot guarantee a</w:t>
      </w:r>
      <w:r>
        <w:rPr>
          <w:rFonts w:ascii="Arial" w:eastAsia="Arial" w:hAnsi="Arial" w:cs="Arial"/>
          <w:sz w:val="24"/>
          <w:szCs w:val="24"/>
        </w:rPr>
        <w:t>ny business through this Framework.</w:t>
      </w:r>
    </w:p>
    <w:p w:rsidR="006C2778" w:rsidRDefault="00282465">
      <w:pPr>
        <w:numPr>
          <w:ilvl w:val="0"/>
          <w:numId w:val="5"/>
        </w:numPr>
        <w:pBdr>
          <w:top w:val="nil"/>
          <w:left w:val="nil"/>
          <w:bottom w:val="nil"/>
          <w:right w:val="nil"/>
          <w:between w:val="nil"/>
        </w:pBdr>
        <w:spacing w:before="240" w:after="120" w:line="240" w:lineRule="auto"/>
        <w:ind w:left="284" w:hanging="284"/>
        <w:rPr>
          <w:rFonts w:ascii="Arial" w:eastAsia="Arial" w:hAnsi="Arial" w:cs="Arial"/>
          <w:color w:val="000000"/>
          <w:sz w:val="28"/>
          <w:szCs w:val="28"/>
        </w:rPr>
      </w:pPr>
      <w:r>
        <w:rPr>
          <w:rFonts w:ascii="Arial" w:eastAsia="Arial" w:hAnsi="Arial" w:cs="Arial"/>
          <w:color w:val="000000"/>
          <w:sz w:val="28"/>
          <w:szCs w:val="28"/>
        </w:rPr>
        <w:t>How the Framework is Structured</w:t>
      </w:r>
    </w:p>
    <w:p w:rsidR="006C2778" w:rsidRDefault="00282465">
      <w:pPr>
        <w:pBdr>
          <w:top w:val="nil"/>
          <w:left w:val="nil"/>
          <w:bottom w:val="nil"/>
          <w:right w:val="nil"/>
          <w:between w:val="nil"/>
        </w:pBdr>
        <w:tabs>
          <w:tab w:val="left" w:pos="1985"/>
        </w:tabs>
        <w:spacing w:before="120" w:after="120" w:line="240" w:lineRule="auto"/>
        <w:rPr>
          <w:rFonts w:ascii="Arial" w:eastAsia="Arial" w:hAnsi="Arial" w:cs="Arial"/>
          <w:sz w:val="24"/>
          <w:szCs w:val="24"/>
        </w:rPr>
      </w:pPr>
      <w:r>
        <w:rPr>
          <w:rFonts w:ascii="Arial" w:eastAsia="Arial" w:hAnsi="Arial" w:cs="Arial"/>
          <w:color w:val="000000"/>
          <w:sz w:val="24"/>
          <w:szCs w:val="24"/>
        </w:rPr>
        <w:t xml:space="preserve">The Framework will be established for </w:t>
      </w:r>
      <w:r>
        <w:rPr>
          <w:rFonts w:ascii="Arial" w:eastAsia="Arial" w:hAnsi="Arial" w:cs="Arial"/>
          <w:sz w:val="24"/>
          <w:szCs w:val="24"/>
        </w:rPr>
        <w:t xml:space="preserve">18 </w:t>
      </w:r>
      <w:r>
        <w:rPr>
          <w:rFonts w:ascii="Arial" w:eastAsia="Arial" w:hAnsi="Arial" w:cs="Arial"/>
          <w:color w:val="000000"/>
          <w:sz w:val="24"/>
          <w:szCs w:val="24"/>
        </w:rPr>
        <w:t xml:space="preserve">months with </w:t>
      </w:r>
      <w:r>
        <w:rPr>
          <w:rFonts w:ascii="Arial" w:eastAsia="Arial" w:hAnsi="Arial" w:cs="Arial"/>
          <w:sz w:val="24"/>
          <w:szCs w:val="24"/>
        </w:rPr>
        <w:t>no</w:t>
      </w:r>
      <w:r>
        <w:rPr>
          <w:rFonts w:ascii="Arial" w:eastAsia="Arial" w:hAnsi="Arial" w:cs="Arial"/>
          <w:color w:val="000000"/>
          <w:sz w:val="24"/>
          <w:szCs w:val="24"/>
        </w:rPr>
        <w:t xml:space="preserve"> option to extend. </w:t>
      </w:r>
    </w:p>
    <w:p w:rsidR="006C2778" w:rsidRDefault="00282465">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Framework </w:t>
      </w:r>
      <w:r>
        <w:rPr>
          <w:rFonts w:ascii="Arial" w:eastAsia="Arial" w:hAnsi="Arial" w:cs="Arial"/>
          <w:sz w:val="24"/>
          <w:szCs w:val="24"/>
        </w:rPr>
        <w:t>is for</w:t>
      </w:r>
      <w:r>
        <w:rPr>
          <w:rFonts w:ascii="Arial" w:eastAsia="Arial" w:hAnsi="Arial" w:cs="Arial"/>
          <w:color w:val="000000"/>
          <w:sz w:val="24"/>
          <w:szCs w:val="24"/>
        </w:rPr>
        <w:t xml:space="preserve"> Lot 4 </w:t>
      </w:r>
      <w:r>
        <w:rPr>
          <w:rFonts w:ascii="Arial" w:eastAsia="Arial" w:hAnsi="Arial" w:cs="Arial"/>
          <w:sz w:val="24"/>
          <w:szCs w:val="24"/>
        </w:rPr>
        <w:t xml:space="preserve">Cloud Support - Further Competition </w:t>
      </w:r>
      <w:r>
        <w:rPr>
          <w:rFonts w:ascii="Arial" w:eastAsia="Arial" w:hAnsi="Arial" w:cs="Arial"/>
          <w:color w:val="000000"/>
          <w:sz w:val="24"/>
          <w:szCs w:val="24"/>
        </w:rPr>
        <w:t>only.</w:t>
      </w:r>
      <w:r>
        <w:rPr>
          <w:rFonts w:ascii="Arial" w:eastAsia="Arial" w:hAnsi="Arial" w:cs="Arial"/>
          <w:sz w:val="24"/>
          <w:szCs w:val="24"/>
        </w:rPr>
        <w:t xml:space="preserve"> </w:t>
      </w:r>
    </w:p>
    <w:p w:rsidR="006C2778" w:rsidRDefault="00282465">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number of Suppliers to be awarded a Framework Contract for </w:t>
      </w:r>
      <w:r>
        <w:rPr>
          <w:rFonts w:ascii="Arial" w:eastAsia="Arial" w:hAnsi="Arial" w:cs="Arial"/>
          <w:sz w:val="24"/>
          <w:szCs w:val="24"/>
        </w:rPr>
        <w:t>for RM1557.14L4 G Cloud Lot 4 is Forty (40)</w:t>
      </w:r>
      <w:r>
        <w:rPr>
          <w:rFonts w:ascii="Arial" w:eastAsia="Arial" w:hAnsi="Arial" w:cs="Arial"/>
          <w:color w:val="000000"/>
          <w:sz w:val="24"/>
          <w:szCs w:val="24"/>
        </w:rPr>
        <w:t>:</w:t>
      </w:r>
    </w:p>
    <w:p w:rsidR="006C2778" w:rsidRDefault="006C2778">
      <w:pPr>
        <w:rPr>
          <w:rFonts w:ascii="Arial" w:eastAsia="Arial" w:hAnsi="Arial" w:cs="Arial"/>
          <w:sz w:val="24"/>
          <w:szCs w:val="24"/>
        </w:rPr>
      </w:pP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10" w:name="_heading=h.1t3h5sf" w:colFirst="0" w:colLast="0"/>
      <w:bookmarkEnd w:id="10"/>
      <w:r>
        <w:rPr>
          <w:rFonts w:ascii="Arial" w:eastAsia="Arial" w:hAnsi="Arial" w:cs="Arial"/>
          <w:b/>
          <w:color w:val="000000"/>
          <w:sz w:val="32"/>
          <w:szCs w:val="32"/>
        </w:rPr>
        <w:t>Who Can Bid</w:t>
      </w:r>
    </w:p>
    <w:p w:rsidR="006C2778" w:rsidRDefault="00282465">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w:t>
      </w:r>
      <w:r>
        <w:rPr>
          <w:rFonts w:ascii="Arial" w:eastAsia="Arial" w:hAnsi="Arial" w:cs="Arial"/>
          <w:color w:val="000000"/>
          <w:sz w:val="24"/>
          <w:szCs w:val="24"/>
        </w:rPr>
        <w:t>‘open procedure’. This means that anyone can submit a bid in response to the published Contract Notice.</w:t>
      </w:r>
    </w:p>
    <w:p w:rsidR="006C2778" w:rsidRDefault="00282465">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The Contract Notice can be found on Find a Tender (FTS) and our website </w:t>
      </w:r>
    </w:p>
    <w:p w:rsidR="006C2778" w:rsidRDefault="00282465">
      <w:pPr>
        <w:pBdr>
          <w:top w:val="nil"/>
          <w:left w:val="nil"/>
          <w:bottom w:val="nil"/>
          <w:right w:val="nil"/>
          <w:between w:val="nil"/>
        </w:pBdr>
        <w:tabs>
          <w:tab w:val="left" w:pos="1134"/>
        </w:tabs>
        <w:spacing w:before="120" w:after="120" w:line="240" w:lineRule="auto"/>
        <w:ind w:hanging="77"/>
        <w:rPr>
          <w:rFonts w:ascii="Arial" w:eastAsia="Arial" w:hAnsi="Arial" w:cs="Arial"/>
          <w:sz w:val="24"/>
          <w:szCs w:val="24"/>
        </w:rPr>
      </w:pPr>
      <w:hyperlink r:id="rId18">
        <w:r>
          <w:rPr>
            <w:rFonts w:ascii="Arial" w:eastAsia="Arial" w:hAnsi="Arial" w:cs="Arial"/>
            <w:color w:val="1155CC"/>
            <w:sz w:val="24"/>
            <w:szCs w:val="24"/>
            <w:u w:val="single"/>
          </w:rPr>
          <w:t>https://www.contractsfinder.service.gov.uk/Notice/e3416f61-52df-4d9e-9ffa-6088a9c60065</w:t>
        </w:r>
      </w:hyperlink>
    </w:p>
    <w:p w:rsidR="006C2778" w:rsidRDefault="00282465">
      <w:pPr>
        <w:pBdr>
          <w:top w:val="nil"/>
          <w:left w:val="nil"/>
          <w:bottom w:val="nil"/>
          <w:right w:val="nil"/>
          <w:between w:val="nil"/>
        </w:pBdr>
        <w:tabs>
          <w:tab w:val="left" w:pos="1134"/>
        </w:tabs>
        <w:spacing w:before="120" w:after="120" w:line="240" w:lineRule="auto"/>
        <w:ind w:hanging="77"/>
        <w:rPr>
          <w:rFonts w:ascii="Arial" w:eastAsia="Arial" w:hAnsi="Arial" w:cs="Arial"/>
          <w:color w:val="000000"/>
          <w:sz w:val="24"/>
          <w:szCs w:val="24"/>
        </w:rPr>
      </w:pPr>
      <w:r>
        <w:rPr>
          <w:rFonts w:ascii="Arial" w:eastAsia="Arial" w:hAnsi="Arial" w:cs="Arial"/>
          <w:color w:val="000000"/>
          <w:sz w:val="24"/>
          <w:szCs w:val="24"/>
        </w:rPr>
        <w:t xml:space="preserve"> You can submit a bid as a single legal entity. Alternatively, you can take one or both of the following options:</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work with other legal entit</w:t>
      </w:r>
      <w:r>
        <w:rPr>
          <w:rFonts w:ascii="Arial" w:eastAsia="Arial" w:hAnsi="Arial" w:cs="Arial"/>
          <w:sz w:val="24"/>
          <w:szCs w:val="24"/>
        </w:rPr>
        <w:t>ies to form a consortium. If you do, we ask the consortium to choose a lead member who will submit the bid on behalf of the consortium.</w:t>
      </w:r>
    </w:p>
    <w:p w:rsidR="006C2778" w:rsidRDefault="00282465">
      <w:pPr>
        <w:numPr>
          <w:ilvl w:val="0"/>
          <w:numId w:val="10"/>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w:t>
      </w:r>
      <w:r>
        <w:rPr>
          <w:rFonts w:ascii="Arial" w:eastAsia="Arial" w:hAnsi="Arial" w:cs="Arial"/>
          <w:sz w:val="24"/>
          <w:szCs w:val="24"/>
        </w:rPr>
        <w:t xml:space="preserve"> legal entity or as a consortium.</w:t>
      </w:r>
    </w:p>
    <w:p w:rsidR="006C2778" w:rsidRDefault="00282465">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rsidR="006C2778" w:rsidRDefault="00282465">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rsidR="006C2778" w:rsidRDefault="00282465">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w:t>
      </w:r>
      <w:r>
        <w:rPr>
          <w:rFonts w:ascii="Arial" w:eastAsia="Arial" w:hAnsi="Arial" w:cs="Arial"/>
          <w:color w:val="000000"/>
          <w:sz w:val="24"/>
          <w:szCs w:val="24"/>
        </w:rPr>
        <w:t>u may be excluded from this competition.</w:t>
      </w: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11" w:name="_heading=h.4d34og8" w:colFirst="0" w:colLast="0"/>
      <w:bookmarkEnd w:id="11"/>
      <w:r>
        <w:rPr>
          <w:rFonts w:ascii="Arial" w:eastAsia="Arial" w:hAnsi="Arial" w:cs="Arial"/>
          <w:b/>
          <w:color w:val="000000"/>
          <w:sz w:val="32"/>
          <w:szCs w:val="32"/>
        </w:rPr>
        <w:t>Timelines for the Competition</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6C2778">
        <w:tc>
          <w:tcPr>
            <w:tcW w:w="0" w:type="auto"/>
            <w:vAlign w:val="center"/>
          </w:tcPr>
          <w:p w:rsidR="006C2778" w:rsidRDefault="00282465">
            <w:pPr>
              <w:spacing w:before="120" w:after="120"/>
            </w:pPr>
            <w:r>
              <w:t>Start Date (this is the date we submitted the Contract Notice to be published)</w:t>
            </w:r>
          </w:p>
        </w:tc>
        <w:tc>
          <w:tcPr>
            <w:tcW w:w="0" w:type="auto"/>
            <w:vAlign w:val="center"/>
          </w:tcPr>
          <w:p w:rsidR="006C2778" w:rsidRDefault="00282465">
            <w:r>
              <w:t>19/02/2024</w:t>
            </w:r>
          </w:p>
        </w:tc>
      </w:tr>
      <w:tr w:rsidR="006C2778">
        <w:tc>
          <w:tcPr>
            <w:tcW w:w="0" w:type="auto"/>
            <w:vAlign w:val="center"/>
          </w:tcPr>
          <w:p w:rsidR="006C2778" w:rsidRDefault="00282465">
            <w:pPr>
              <w:spacing w:before="120" w:after="120"/>
            </w:pPr>
            <w:r>
              <w:t xml:space="preserve">Publication Date (this is the date the ITT pack will be published)  </w:t>
            </w:r>
          </w:p>
        </w:tc>
        <w:tc>
          <w:tcPr>
            <w:tcW w:w="0" w:type="auto"/>
            <w:vAlign w:val="center"/>
          </w:tcPr>
          <w:p w:rsidR="006C2778" w:rsidRDefault="00282465">
            <w:r>
              <w:t>19/02/2024</w:t>
            </w:r>
          </w:p>
        </w:tc>
      </w:tr>
      <w:tr w:rsidR="006C2778">
        <w:tc>
          <w:tcPr>
            <w:tcW w:w="0" w:type="auto"/>
            <w:vAlign w:val="center"/>
          </w:tcPr>
          <w:p w:rsidR="006C2778" w:rsidRDefault="00282465">
            <w:pPr>
              <w:spacing w:before="120" w:after="120"/>
            </w:pPr>
            <w:r>
              <w:t>Clarification Questions Deadline</w:t>
            </w:r>
          </w:p>
        </w:tc>
        <w:tc>
          <w:tcPr>
            <w:tcW w:w="0" w:type="auto"/>
            <w:vAlign w:val="center"/>
          </w:tcPr>
          <w:p w:rsidR="006C2778" w:rsidRDefault="00282465">
            <w:r>
              <w:rPr>
                <w:highlight w:val="white"/>
              </w:rPr>
              <w:t>15:00</w:t>
            </w:r>
            <w:r>
              <w:t xml:space="preserve"> on 13/03/2024</w:t>
            </w:r>
          </w:p>
        </w:tc>
      </w:tr>
      <w:tr w:rsidR="006C2778">
        <w:tc>
          <w:tcPr>
            <w:tcW w:w="0" w:type="auto"/>
            <w:vAlign w:val="center"/>
          </w:tcPr>
          <w:p w:rsidR="006C2778" w:rsidRDefault="00282465">
            <w:pPr>
              <w:spacing w:before="120" w:after="120"/>
            </w:pPr>
            <w:r>
              <w:t xml:space="preserve">Deadline for our Responses to </w:t>
            </w:r>
            <w:r>
              <w:t>Clarification Questions</w:t>
            </w:r>
          </w:p>
        </w:tc>
        <w:tc>
          <w:tcPr>
            <w:tcW w:w="0" w:type="auto"/>
            <w:vAlign w:val="center"/>
          </w:tcPr>
          <w:p w:rsidR="006C2778" w:rsidRDefault="00282465">
            <w:r>
              <w:rPr>
                <w:highlight w:val="white"/>
              </w:rPr>
              <w:t>17:00</w:t>
            </w:r>
            <w:r>
              <w:t xml:space="preserve"> on 20/03/2024</w:t>
            </w:r>
          </w:p>
        </w:tc>
      </w:tr>
      <w:tr w:rsidR="006C2778">
        <w:tc>
          <w:tcPr>
            <w:tcW w:w="0" w:type="auto"/>
            <w:vAlign w:val="center"/>
          </w:tcPr>
          <w:p w:rsidR="006C2778" w:rsidRDefault="00282465">
            <w:pPr>
              <w:spacing w:before="120" w:after="120"/>
            </w:pPr>
            <w:r>
              <w:t>Bid Submission Deadline</w:t>
            </w:r>
          </w:p>
        </w:tc>
        <w:tc>
          <w:tcPr>
            <w:tcW w:w="0" w:type="auto"/>
            <w:vAlign w:val="center"/>
          </w:tcPr>
          <w:p w:rsidR="006C2778" w:rsidRDefault="00282465">
            <w:r>
              <w:rPr>
                <w:highlight w:val="white"/>
              </w:rPr>
              <w:t>15:00 on</w:t>
            </w:r>
            <w:r>
              <w:t xml:space="preserve"> 27/03/2024</w:t>
            </w:r>
          </w:p>
        </w:tc>
      </w:tr>
      <w:tr w:rsidR="006C2778">
        <w:tc>
          <w:tcPr>
            <w:tcW w:w="0" w:type="auto"/>
            <w:vAlign w:val="center"/>
          </w:tcPr>
          <w:p w:rsidR="006C2778" w:rsidRDefault="00282465">
            <w:pPr>
              <w:spacing w:before="120" w:after="120"/>
            </w:pPr>
            <w:r>
              <w:t xml:space="preserve">Compliance </w:t>
            </w:r>
          </w:p>
        </w:tc>
        <w:tc>
          <w:tcPr>
            <w:tcW w:w="0" w:type="auto"/>
            <w:vAlign w:val="center"/>
          </w:tcPr>
          <w:p w:rsidR="006C2778" w:rsidRDefault="00282465">
            <w:r>
              <w:t>From the bid submission deadline through to Award of Framework Contracts</w:t>
            </w:r>
          </w:p>
        </w:tc>
      </w:tr>
      <w:tr w:rsidR="006C2778">
        <w:tc>
          <w:tcPr>
            <w:tcW w:w="0" w:type="auto"/>
            <w:vAlign w:val="center"/>
          </w:tcPr>
          <w:p w:rsidR="006C2778" w:rsidRDefault="00282465">
            <w:pPr>
              <w:spacing w:before="120" w:after="120"/>
            </w:pPr>
            <w:r>
              <w:t>Issue of Intention to Award Notices to Successful and Unsuccessful Bidders</w:t>
            </w:r>
          </w:p>
        </w:tc>
        <w:tc>
          <w:tcPr>
            <w:tcW w:w="0" w:type="auto"/>
            <w:vAlign w:val="center"/>
          </w:tcPr>
          <w:p w:rsidR="006C2778" w:rsidRDefault="00282465">
            <w:pPr>
              <w:rPr>
                <w:highlight w:val="white"/>
              </w:rPr>
            </w:pPr>
            <w:r>
              <w:t>18</w:t>
            </w:r>
            <w:r>
              <w:rPr>
                <w:highlight w:val="white"/>
              </w:rPr>
              <w:t>/10/2024</w:t>
            </w:r>
          </w:p>
        </w:tc>
      </w:tr>
      <w:tr w:rsidR="006C2778">
        <w:trPr>
          <w:trHeight w:val="737"/>
        </w:trPr>
        <w:tc>
          <w:tcPr>
            <w:tcW w:w="0" w:type="auto"/>
            <w:vAlign w:val="center"/>
          </w:tcPr>
          <w:p w:rsidR="006C2778" w:rsidRDefault="00282465">
            <w:pPr>
              <w:spacing w:before="120" w:after="120"/>
            </w:pPr>
            <w:r>
              <w:t>End of Mandatory Standstill Period</w:t>
            </w:r>
          </w:p>
        </w:tc>
        <w:tc>
          <w:tcPr>
            <w:tcW w:w="0" w:type="auto"/>
            <w:vAlign w:val="center"/>
          </w:tcPr>
          <w:p w:rsidR="006C2778" w:rsidRDefault="00282465">
            <w:r>
              <w:t>midnight at the end of  28/10/2024</w:t>
            </w:r>
          </w:p>
        </w:tc>
      </w:tr>
      <w:tr w:rsidR="006C2778">
        <w:tc>
          <w:tcPr>
            <w:tcW w:w="0" w:type="auto"/>
            <w:vAlign w:val="center"/>
          </w:tcPr>
          <w:p w:rsidR="006C2778" w:rsidRDefault="00282465">
            <w:pPr>
              <w:spacing w:before="120" w:after="120"/>
            </w:pPr>
            <w:r>
              <w:t xml:space="preserve">Award of Framework Contracts </w:t>
            </w:r>
          </w:p>
        </w:tc>
        <w:tc>
          <w:tcPr>
            <w:tcW w:w="0" w:type="auto"/>
            <w:vAlign w:val="center"/>
          </w:tcPr>
          <w:p w:rsidR="006C2778" w:rsidRDefault="00282465">
            <w:r>
              <w:t>29/10/2024</w:t>
            </w:r>
          </w:p>
        </w:tc>
      </w:tr>
      <w:tr w:rsidR="006C2778">
        <w:tc>
          <w:tcPr>
            <w:tcW w:w="0" w:type="auto"/>
            <w:vAlign w:val="center"/>
          </w:tcPr>
          <w:p w:rsidR="006C2778" w:rsidRDefault="00282465">
            <w:pPr>
              <w:spacing w:before="120" w:after="120"/>
            </w:pPr>
            <w:r>
              <w:t>Framework Start Date</w:t>
            </w:r>
          </w:p>
        </w:tc>
        <w:tc>
          <w:tcPr>
            <w:tcW w:w="0" w:type="auto"/>
            <w:vAlign w:val="center"/>
          </w:tcPr>
          <w:p w:rsidR="006C2778" w:rsidRDefault="00282465">
            <w:r>
              <w:t>29/10/2024</w:t>
            </w:r>
          </w:p>
        </w:tc>
      </w:tr>
    </w:tbl>
    <w:p w:rsidR="006C2778" w:rsidRDefault="006C2778">
      <w:pPr>
        <w:rPr>
          <w:rFonts w:ascii="Arial" w:eastAsia="Arial" w:hAnsi="Arial" w:cs="Arial"/>
          <w:b/>
          <w:sz w:val="32"/>
          <w:szCs w:val="32"/>
        </w:rPr>
      </w:pPr>
      <w:bookmarkStart w:id="12" w:name="_heading=h.2s8eyo1" w:colFirst="0" w:colLast="0"/>
      <w:bookmarkEnd w:id="12"/>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13" w:name="_heading=h.17dp8vu" w:colFirst="0" w:colLast="0"/>
      <w:bookmarkEnd w:id="13"/>
      <w:r>
        <w:rPr>
          <w:rFonts w:ascii="Arial" w:eastAsia="Arial" w:hAnsi="Arial" w:cs="Arial"/>
          <w:b/>
          <w:color w:val="000000"/>
          <w:sz w:val="32"/>
          <w:szCs w:val="32"/>
        </w:rPr>
        <w:t>When and How to Ask Questions</w:t>
      </w:r>
    </w:p>
    <w:p w:rsidR="006C2778" w:rsidRDefault="00282465">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have any questions you need to ask them as soon as possible after the Contract Notice is published. This is because we have set a deadline for submitting question</w:t>
      </w:r>
      <w:r>
        <w:rPr>
          <w:rFonts w:ascii="Arial" w:eastAsia="Arial" w:hAnsi="Arial" w:cs="Arial"/>
          <w:color w:val="000000"/>
          <w:sz w:val="24"/>
          <w:szCs w:val="24"/>
        </w:rPr>
        <w:t xml:space="preserve">s - the Clarification Questions Deadline. </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 need to send your questions to us through the eSourcing Suite. This is the only way we can communicate with Bidders. Try to ensure your question is specific and clear. Do not include your identity in the quest</w:t>
      </w:r>
      <w:r>
        <w:rPr>
          <w:rFonts w:ascii="Arial" w:eastAsia="Arial" w:hAnsi="Arial" w:cs="Arial"/>
          <w:color w:val="000000"/>
          <w:sz w:val="24"/>
          <w:szCs w:val="24"/>
        </w:rPr>
        <w:t xml:space="preserve">ion. This is because we publish all the questions and our responses, to all Bidders. </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feel that a particular question should not be published, you must tell us why when you ask the question. We will decide whether or not to publish the question and </w:t>
      </w:r>
      <w:r>
        <w:rPr>
          <w:rFonts w:ascii="Arial" w:eastAsia="Arial" w:hAnsi="Arial" w:cs="Arial"/>
          <w:color w:val="000000"/>
          <w:sz w:val="24"/>
          <w:szCs w:val="24"/>
        </w:rPr>
        <w:t>response.</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14" w:name="_heading=h.3rdcrjn" w:colFirst="0" w:colLast="0"/>
      <w:bookmarkEnd w:id="14"/>
      <w:r>
        <w:rPr>
          <w:rFonts w:ascii="Arial" w:eastAsia="Arial" w:hAnsi="Arial" w:cs="Arial"/>
          <w:b/>
          <w:color w:val="000000"/>
          <w:sz w:val="32"/>
          <w:szCs w:val="32"/>
        </w:rPr>
        <w:t>Management Information and Management Charge</w:t>
      </w:r>
    </w:p>
    <w:p w:rsidR="006C2778" w:rsidRDefault="00282465">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Framework Schedule 5 (Managem</w:t>
      </w:r>
      <w:r>
        <w:rPr>
          <w:rFonts w:ascii="Arial" w:eastAsia="Arial" w:hAnsi="Arial" w:cs="Arial"/>
          <w:sz w:val="24"/>
          <w:szCs w:val="24"/>
        </w:rPr>
        <w:t xml:space="preserve">ent Charges and Information). </w:t>
      </w:r>
      <w:hyperlink r:id="rId19">
        <w:r>
          <w:rPr>
            <w:rFonts w:ascii="Arial" w:eastAsia="Arial" w:hAnsi="Arial" w:cs="Arial"/>
            <w:color w:val="1155CC"/>
            <w:sz w:val="24"/>
            <w:szCs w:val="24"/>
            <w:u w:val="single"/>
          </w:rPr>
          <w:t>https://www.crowncommercial.gov.uk/agreements/RM1557.14</w:t>
        </w:r>
      </w:hyperlink>
    </w:p>
    <w:p w:rsidR="006C2778" w:rsidRDefault="00282465">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w:t>
      </w:r>
      <w:r>
        <w:rPr>
          <w:rFonts w:ascii="Arial" w:eastAsia="Arial" w:hAnsi="Arial" w:cs="Arial"/>
          <w:sz w:val="24"/>
          <w:szCs w:val="24"/>
        </w:rPr>
        <w:t xml:space="preserve"> Charge.</w:t>
      </w: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15" w:name="_heading=h.26in1rg" w:colFirst="0" w:colLast="0"/>
      <w:bookmarkEnd w:id="15"/>
      <w:r>
        <w:rPr>
          <w:rFonts w:ascii="Arial" w:eastAsia="Arial" w:hAnsi="Arial" w:cs="Arial"/>
          <w:b/>
          <w:color w:val="000000"/>
          <w:sz w:val="32"/>
          <w:szCs w:val="32"/>
        </w:rPr>
        <w:t>Transfer of Undertakings (Protection of Employment) Regulations 2006 (“TUPE”)</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We don’t think TUPE will apply to this procurement at Framework level because:</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 no services are provided to CCS under the existing Framework Contract or arrangements that this Framework will replace.</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 services will only be provided to buyers under Call-Off contracts, no services will be provided to CCS under the Framework Contract.</w:t>
      </w:r>
      <w:r>
        <w:rPr>
          <w:rFonts w:ascii="Arial" w:eastAsia="Arial" w:hAnsi="Arial" w:cs="Arial"/>
          <w:sz w:val="24"/>
          <w:szCs w:val="24"/>
        </w:rPr>
        <w:t xml:space="preserve"> </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We encourage you to take your own advice on whether TUPE is likely to apply and to carry out due diligence accordingly.</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We think that TUPE may apply to Call-Off contracts because:</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 services which are fundamentally the same as what we need under this pro</w:t>
      </w:r>
      <w:r>
        <w:rPr>
          <w:rFonts w:ascii="Arial" w:eastAsia="Arial" w:hAnsi="Arial" w:cs="Arial"/>
          <w:sz w:val="24"/>
          <w:szCs w:val="24"/>
        </w:rPr>
        <w:t>curement are currently being provided either in-house or by a supplier.</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 there are organised groupings of employees delivering services</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 the responsibility for delivering those or comparable services will transfer to the supplier who is awarded the Call-</w:t>
      </w:r>
      <w:r>
        <w:rPr>
          <w:rFonts w:ascii="Arial" w:eastAsia="Arial" w:hAnsi="Arial" w:cs="Arial"/>
          <w:sz w:val="24"/>
          <w:szCs w:val="24"/>
        </w:rPr>
        <w:t>Off contract.</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Again, we encourage you to take your own advice on whether TUPE is likely to apply and to carry out due diligence accordingly.</w:t>
      </w:r>
    </w:p>
    <w:p w:rsidR="006C2778" w:rsidRDefault="00282465">
      <w:pPr>
        <w:keepLines/>
        <w:widowControl w:val="0"/>
        <w:tabs>
          <w:tab w:val="left" w:pos="1134"/>
        </w:tabs>
        <w:spacing w:before="240" w:after="240" w:line="240" w:lineRule="auto"/>
        <w:rPr>
          <w:rFonts w:ascii="Arial" w:eastAsia="Arial" w:hAnsi="Arial" w:cs="Arial"/>
          <w:sz w:val="24"/>
          <w:szCs w:val="24"/>
        </w:rPr>
      </w:pPr>
      <w:r>
        <w:rPr>
          <w:rFonts w:ascii="Arial" w:eastAsia="Arial" w:hAnsi="Arial" w:cs="Arial"/>
          <w:sz w:val="24"/>
          <w:szCs w:val="24"/>
        </w:rPr>
        <w:t>You can see the provisions we make and the indemnities which will be given if TUPE is to apply under a Call-Off con</w:t>
      </w:r>
      <w:r>
        <w:rPr>
          <w:rFonts w:ascii="Arial" w:eastAsia="Arial" w:hAnsi="Arial" w:cs="Arial"/>
          <w:sz w:val="24"/>
          <w:szCs w:val="24"/>
        </w:rPr>
        <w:t>tract in Call-Off Schedule 2 (Staff Transfer). No further indemnities will be provided.</w:t>
      </w: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16" w:name="_heading=h.35nkun2" w:colFirst="0" w:colLast="0"/>
      <w:bookmarkEnd w:id="16"/>
      <w:r>
        <w:rPr>
          <w:rFonts w:ascii="Arial" w:eastAsia="Arial" w:hAnsi="Arial" w:cs="Arial"/>
          <w:b/>
          <w:color w:val="000000"/>
          <w:sz w:val="32"/>
          <w:szCs w:val="32"/>
        </w:rPr>
        <w:t xml:space="preserve">Competition Rules </w:t>
      </w:r>
    </w:p>
    <w:p w:rsidR="006C2778" w:rsidRDefault="00282465">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pPr>
      <w:bookmarkStart w:id="17" w:name="_heading=h.1ksv4uv" w:colFirst="0" w:colLast="0"/>
      <w:bookmarkEnd w:id="17"/>
      <w:r>
        <w:rPr>
          <w:rFonts w:ascii="Arial" w:eastAsia="Arial" w:hAnsi="Arial" w:cs="Arial"/>
          <w:color w:val="000000"/>
          <w:sz w:val="28"/>
          <w:szCs w:val="28"/>
        </w:rPr>
        <w:t>What You Can Expect From Us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Subject to paragraph </w:t>
      </w:r>
      <w:r>
        <w:rPr>
          <w:rFonts w:ascii="Arial" w:eastAsia="Arial" w:hAnsi="Arial" w:cs="Arial"/>
          <w:color w:val="000000"/>
          <w:sz w:val="24"/>
          <w:szCs w:val="24"/>
          <w:highlight w:val="white"/>
        </w:rPr>
        <w:t>1.10</w:t>
      </w:r>
      <w:r>
        <w:rPr>
          <w:rFonts w:ascii="Arial" w:eastAsia="Arial" w:hAnsi="Arial" w:cs="Arial"/>
          <w:color w:val="000000"/>
          <w:sz w:val="24"/>
          <w:szCs w:val="24"/>
        </w:rPr>
        <w:t xml:space="preserve"> of this document, we will not share any information from your bid which you have identified as being confidential or </w:t>
      </w:r>
      <w:r>
        <w:rPr>
          <w:rFonts w:ascii="Arial" w:eastAsia="Arial" w:hAnsi="Arial" w:cs="Arial"/>
          <w:color w:val="000000"/>
          <w:sz w:val="24"/>
          <w:szCs w:val="24"/>
        </w:rPr>
        <w:t>commercially sensitive with third parties, apart from other Central Government bodies (and their related bodies). However, we may share this information but only in line with the Regulations, the Freedom of Information Act 2000 (FOIA) or any other law as a</w:t>
      </w:r>
      <w:r>
        <w:rPr>
          <w:rFonts w:ascii="Arial" w:eastAsia="Arial" w:hAnsi="Arial" w:cs="Arial"/>
          <w:color w:val="000000"/>
          <w:sz w:val="24"/>
          <w:szCs w:val="24"/>
        </w:rPr>
        <w:t>pplicable.</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Your bid m</w:t>
      </w:r>
      <w:r>
        <w:rPr>
          <w:rFonts w:ascii="Arial" w:eastAsia="Arial" w:hAnsi="Arial" w:cs="Arial"/>
          <w:color w:val="000000"/>
          <w:sz w:val="24"/>
          <w:szCs w:val="24"/>
        </w:rPr>
        <w:t xml:space="preserve">ust remain valid for </w:t>
      </w:r>
      <w:r>
        <w:rPr>
          <w:rFonts w:ascii="Arial" w:eastAsia="Arial" w:hAnsi="Arial" w:cs="Arial"/>
          <w:sz w:val="24"/>
          <w:szCs w:val="24"/>
        </w:rPr>
        <w:t xml:space="preserve">216 </w:t>
      </w:r>
      <w:r>
        <w:rPr>
          <w:rFonts w:ascii="Arial" w:eastAsia="Arial" w:hAnsi="Arial" w:cs="Arial"/>
          <w:color w:val="000000"/>
          <w:sz w:val="24"/>
          <w:szCs w:val="24"/>
        </w:rPr>
        <w:t xml:space="preserve">days after the bid submission deadline.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are connected with another bid for the same requirement, </w:t>
      </w:r>
      <w:r>
        <w:rPr>
          <w:rFonts w:ascii="Arial" w:eastAsia="Arial" w:hAnsi="Arial" w:cs="Arial"/>
          <w:color w:val="000000"/>
          <w:sz w:val="24"/>
          <w:szCs w:val="24"/>
        </w:rPr>
        <w:t>we may make further enquiries. For example, where you submit a bid:</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in your own name which is similar to a separate bid from another Bidder within you</w:t>
      </w:r>
      <w:r>
        <w:rPr>
          <w:rFonts w:ascii="Arial" w:eastAsia="Arial" w:hAnsi="Arial" w:cs="Arial"/>
          <w:sz w:val="24"/>
          <w:szCs w:val="24"/>
        </w:rPr>
        <w:t xml:space="preserve">r group of companies. </w:t>
      </w:r>
    </w:p>
    <w:p w:rsidR="006C2778" w:rsidRDefault="00282465">
      <w:pPr>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supplier capacity problems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6C2778" w:rsidRDefault="00282465">
      <w:r>
        <w:rPr>
          <w:rFonts w:ascii="Arial" w:eastAsia="Arial" w:hAnsi="Arial" w:cs="Arial"/>
          <w:sz w:val="24"/>
          <w:szCs w:val="24"/>
        </w:rPr>
        <w:t>We may require you to amend or withdraw all or pa</w:t>
      </w:r>
      <w:r>
        <w:rPr>
          <w:rFonts w:ascii="Arial" w:eastAsia="Arial" w:hAnsi="Arial" w:cs="Arial"/>
          <w:sz w:val="24"/>
          <w:szCs w:val="24"/>
        </w:rPr>
        <w:t>rt of your bid if, in our reasonable opinion, any of the above issues have arisen or may arise.</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8" w:name="_heading=h.44sinio" w:colFirst="0" w:colLast="0"/>
      <w:bookmarkEnd w:id="18"/>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w:t>
      </w:r>
      <w:r>
        <w:rPr>
          <w:rFonts w:ascii="Arial" w:eastAsia="Arial" w:hAnsi="Arial" w:cs="Arial"/>
          <w:color w:val="000000"/>
          <w:sz w:val="24"/>
          <w:szCs w:val="24"/>
        </w:rPr>
        <w:t>our consortia do not:</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w:t>
      </w:r>
      <w:r>
        <w:rPr>
          <w:rFonts w:ascii="Arial" w:eastAsia="Arial" w:hAnsi="Arial" w:cs="Arial"/>
          <w:sz w:val="24"/>
          <w:szCs w:val="24"/>
        </w:rPr>
        <w:t>rates set out in your bid or information which would enable the precise or approximate value, price or rates to be calculated by any other person except where such communication is undertaken with persons who are also participants in your bid submission, n</w:t>
      </w:r>
      <w:r>
        <w:rPr>
          <w:rFonts w:ascii="Arial" w:eastAsia="Arial" w:hAnsi="Arial" w:cs="Arial"/>
          <w:sz w:val="24"/>
          <w:szCs w:val="24"/>
        </w:rPr>
        <w:t xml:space="preserve">amely those where disclosure to such person is made in confidence in order to obtain quotes necessary for your bid or to get any necessary security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offer or agree to pay or give any sum or sums of money, inducement or valuable consideration directly </w:t>
      </w:r>
      <w:r>
        <w:rPr>
          <w:rFonts w:ascii="Arial" w:eastAsia="Arial" w:hAnsi="Arial" w:cs="Arial"/>
          <w:sz w:val="24"/>
          <w:szCs w:val="24"/>
        </w:rPr>
        <w:t>or indirectly to any other person for doing or having done or causing or having caused to be done in relation to its bid submission</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w:t>
      </w:r>
      <w:r>
        <w:rPr>
          <w:rFonts w:ascii="Arial" w:eastAsia="Arial" w:hAnsi="Arial" w:cs="Arial"/>
          <w:color w:val="000000"/>
          <w:sz w:val="24"/>
          <w:szCs w:val="24"/>
        </w:rPr>
        <w:t>ou from further participation in this competition.</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Only</w:t>
      </w:r>
      <w:r>
        <w:rPr>
          <w:rFonts w:ascii="Arial" w:eastAsia="Arial" w:hAnsi="Arial" w:cs="Arial"/>
          <w:color w:val="000000"/>
          <w:sz w:val="24"/>
          <w:szCs w:val="24"/>
        </w:rPr>
        <w:t xml:space="preserve"> you or, as applicable, your Key Subcontractors (as set out in your bid) or consortium members can provide the Deliverables through the Framework Contract. </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w:t>
      </w:r>
      <w:r>
        <w:rPr>
          <w:rFonts w:ascii="Arial" w:eastAsia="Arial" w:hAnsi="Arial" w:cs="Arial"/>
          <w:sz w:val="24"/>
          <w:szCs w:val="24"/>
        </w:rPr>
        <w:t xml:space="preserve">may </w:t>
      </w:r>
      <w:r>
        <w:rPr>
          <w:rFonts w:ascii="Arial" w:eastAsia="Arial" w:hAnsi="Arial" w:cs="Arial"/>
          <w:color w:val="000000"/>
          <w:sz w:val="24"/>
          <w:szCs w:val="24"/>
        </w:rPr>
        <w:t xml:space="preserve">require a consortium to form a specific legal entity when signing a Framework Contract.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w:t>
      </w:r>
      <w:r>
        <w:rPr>
          <w:rFonts w:ascii="Arial" w:eastAsia="Arial" w:hAnsi="Arial" w:cs="Arial"/>
          <w:color w:val="000000"/>
          <w:sz w:val="24"/>
          <w:szCs w:val="24"/>
        </w:rPr>
        <w:t>ample, you must not directly or indirectly at any time: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canvass any Minister, offi</w:t>
      </w:r>
      <w:r>
        <w:rPr>
          <w:rFonts w:ascii="Arial" w:eastAsia="Arial" w:hAnsi="Arial" w:cs="Arial"/>
          <w:sz w:val="24"/>
          <w:szCs w:val="24"/>
        </w:rPr>
        <w:t>cer, public sector employee, member or agent our staff or advisors in relation to this competition.</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try to obtain information from any of our staff or advisors about another Bidder or bid.</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19" w:name="_heading=h.2jxsxqh" w:colFirst="0" w:colLast="0"/>
      <w:bookmarkEnd w:id="19"/>
      <w:r>
        <w:rPr>
          <w:rFonts w:ascii="Arial" w:eastAsia="Arial" w:hAnsi="Arial" w:cs="Arial"/>
          <w:color w:val="000000"/>
          <w:sz w:val="28"/>
          <w:szCs w:val="28"/>
        </w:rPr>
        <w:t xml:space="preserve">Confidentiality and </w:t>
      </w:r>
      <w:r>
        <w:rPr>
          <w:rFonts w:ascii="Arial" w:eastAsia="Arial" w:hAnsi="Arial" w:cs="Arial"/>
          <w:color w:val="000000"/>
          <w:sz w:val="28"/>
          <w:szCs w:val="28"/>
        </w:rPr>
        <w:t>Freedom of Information</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submit a bid</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comply with a legal obligation.</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w:t>
      </w:r>
      <w:r>
        <w:rPr>
          <w:rFonts w:ascii="Arial" w:eastAsia="Arial" w:hAnsi="Arial" w:cs="Arial"/>
          <w:sz w:val="24"/>
          <w:szCs w:val="24"/>
        </w:rPr>
        <w:t xml:space="preserve"> your messages to ensure you are able to respond to our clarifications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choose not to award any Framework Contract as a result of the competition</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make any changes to the </w:t>
      </w:r>
      <w:r>
        <w:rPr>
          <w:rFonts w:ascii="Arial" w:eastAsia="Arial" w:hAnsi="Arial" w:cs="Arial"/>
          <w:sz w:val="24"/>
          <w:szCs w:val="24"/>
        </w:rPr>
        <w:t xml:space="preserve">timetable, structure or content of the competition </w:t>
      </w:r>
    </w:p>
    <w:p w:rsidR="006C2778" w:rsidRDefault="00282465">
      <w:pPr>
        <w:numPr>
          <w:ilvl w:val="0"/>
          <w:numId w:val="10"/>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exclude you if: </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6C2778" w:rsidRDefault="0028246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excluded from bidding for contracts for three years under regulation 57(8)(h)(i) of the Regulations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sued by us for damages, and we may rescind the co</w:t>
      </w:r>
      <w:r>
        <w:rPr>
          <w:rFonts w:ascii="Arial" w:eastAsia="Arial" w:hAnsi="Arial" w:cs="Arial"/>
          <w:sz w:val="24"/>
          <w:szCs w:val="24"/>
        </w:rPr>
        <w:t>ntract under the Misrepresentation Act 1967</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If fraud, or fraudulent intent, can be proved, you may be prosecuted and convicted of the offence of fraud by false representation under s.2 of the Fraud Act 2006, which can carry a sentence of up to 10 years or </w:t>
      </w:r>
      <w:r>
        <w:rPr>
          <w:rFonts w:ascii="Arial" w:eastAsia="Arial" w:hAnsi="Arial" w:cs="Arial"/>
          <w:sz w:val="24"/>
          <w:szCs w:val="24"/>
        </w:rPr>
        <w:t>a fine (or both).</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not be liable: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for any written or verbal communication</w:t>
      </w:r>
      <w:r>
        <w:rPr>
          <w:rFonts w:ascii="Arial" w:eastAsia="Arial" w:hAnsi="Arial" w:cs="Arial"/>
          <w:sz w:val="24"/>
          <w:szCs w:val="24"/>
        </w:rPr>
        <w:t>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Intellectual Property Rights</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ITT pack remains our property. You must use the ITT pack only for this competition.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Our advisors, subcontractors </w:t>
      </w:r>
      <w:r>
        <w:rPr>
          <w:rFonts w:ascii="Arial" w:eastAsia="Arial" w:hAnsi="Arial" w:cs="Arial"/>
          <w:color w:val="000000"/>
          <w:sz w:val="24"/>
          <w:szCs w:val="24"/>
        </w:rPr>
        <w:t>and other government bodies can use your bid for the same purposes.</w:t>
      </w:r>
    </w:p>
    <w:p w:rsidR="006C2778" w:rsidRDefault="0028246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w:t>
      </w:r>
      <w:r>
        <w:rPr>
          <w:rFonts w:ascii="Arial" w:eastAsia="Arial" w:hAnsi="Arial" w:cs="Arial"/>
          <w:color w:val="000000"/>
          <w:sz w:val="24"/>
          <w:szCs w:val="24"/>
        </w:rPr>
        <w:t xml:space="preserve"> Government Security Classifications (GSC) classifications scheme.</w:t>
      </w:r>
    </w:p>
    <w:p w:rsidR="006C2778" w:rsidRDefault="006C2778">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rsidR="006C2778" w:rsidRDefault="00282465">
      <w:pPr>
        <w:numPr>
          <w:ilvl w:val="0"/>
          <w:numId w:val="6"/>
        </w:numPr>
        <w:pBdr>
          <w:top w:val="nil"/>
          <w:left w:val="nil"/>
          <w:bottom w:val="nil"/>
          <w:right w:val="nil"/>
          <w:between w:val="nil"/>
        </w:pBdr>
        <w:tabs>
          <w:tab w:val="left" w:pos="142"/>
        </w:tabs>
        <w:spacing w:before="240" w:after="240" w:line="240" w:lineRule="auto"/>
        <w:jc w:val="both"/>
      </w:pPr>
      <w:bookmarkStart w:id="20" w:name="_heading=h.z337ya" w:colFirst="0" w:colLast="0"/>
      <w:bookmarkEnd w:id="20"/>
      <w:r>
        <w:rPr>
          <w:rFonts w:ascii="Arial" w:eastAsia="Arial" w:hAnsi="Arial" w:cs="Arial"/>
          <w:b/>
          <w:color w:val="000000"/>
          <w:sz w:val="32"/>
          <w:szCs w:val="32"/>
        </w:rPr>
        <w:t>How the Framework is Structured</w:t>
      </w:r>
    </w:p>
    <w:p w:rsidR="006C2778" w:rsidRDefault="00282465">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p>
    <w:p w:rsidR="006C2778" w:rsidRDefault="00282465">
      <w:pPr>
        <w:numPr>
          <w:ilvl w:val="0"/>
          <w:numId w:val="1"/>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Core Terms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w:t>
      </w:r>
      <w:r>
        <w:rPr>
          <w:rFonts w:ascii="Arial" w:eastAsia="Arial" w:hAnsi="Arial" w:cs="Arial"/>
          <w:color w:val="000000"/>
          <w:sz w:val="24"/>
          <w:szCs w:val="24"/>
        </w:rPr>
        <w:t>ct level.</w:t>
      </w:r>
    </w:p>
    <w:p w:rsidR="006C2778" w:rsidRDefault="00282465">
      <w:pPr>
        <w:numPr>
          <w:ilvl w:val="0"/>
          <w:numId w:val="1"/>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Schedules </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Framework Schedules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Call-Off Schedules</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sz w:val="24"/>
          <w:szCs w:val="24"/>
        </w:rPr>
      </w:pPr>
      <w:r>
        <w:rPr>
          <w:rFonts w:ascii="Arial" w:eastAsia="Arial" w:hAnsi="Arial" w:cs="Arial"/>
          <w:color w:val="000000"/>
          <w:sz w:val="24"/>
          <w:szCs w:val="24"/>
        </w:rPr>
        <w:t>The table</w:t>
      </w:r>
      <w:r>
        <w:rPr>
          <w:rFonts w:ascii="Arial" w:eastAsia="Arial" w:hAnsi="Arial" w:cs="Arial"/>
          <w:color w:val="000000"/>
          <w:sz w:val="24"/>
          <w:szCs w:val="24"/>
        </w:rPr>
        <w:t xml:space="preserve"> below describes the purpose of each of these schedules.</w:t>
      </w:r>
    </w:p>
    <w:p w:rsidR="006C2778" w:rsidRDefault="00282465">
      <w:pPr>
        <w:numPr>
          <w:ilvl w:val="0"/>
          <w:numId w:val="1"/>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Framework Award Form</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form is the basis of the con</w:t>
      </w:r>
      <w:r>
        <w:rPr>
          <w:rFonts w:ascii="Arial" w:eastAsia="Arial" w:hAnsi="Arial" w:cs="Arial"/>
          <w:color w:val="000000"/>
          <w:sz w:val="24"/>
          <w:szCs w:val="24"/>
        </w:rPr>
        <w:t>tract between the Supplier and CCS. If you are awarded a place on the Framework, the Framework Award Form will be prepared by us and personalised to you. We will use information you have submitted in your bid.</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w:t>
      </w:r>
      <w:r>
        <w:rPr>
          <w:rFonts w:ascii="Arial" w:eastAsia="Arial" w:hAnsi="Arial" w:cs="Arial"/>
          <w:color w:val="000000"/>
          <w:sz w:val="24"/>
          <w:szCs w:val="24"/>
        </w:rPr>
        <w:t xml:space="preserve">orm within </w:t>
      </w:r>
      <w:r>
        <w:rPr>
          <w:rFonts w:ascii="Arial" w:eastAsia="Arial" w:hAnsi="Arial" w:cs="Arial"/>
          <w:color w:val="000000"/>
          <w:sz w:val="24"/>
          <w:szCs w:val="24"/>
          <w:highlight w:val="white"/>
        </w:rPr>
        <w:t>10</w:t>
      </w:r>
      <w:r>
        <w:rPr>
          <w:rFonts w:ascii="Arial" w:eastAsia="Arial" w:hAnsi="Arial" w:cs="Arial"/>
          <w:color w:val="000000"/>
          <w:sz w:val="24"/>
          <w:szCs w:val="24"/>
        </w:rPr>
        <w:t xml:space="preserve"> days of being asked. If you do not sign and return, we will withdraw our offer of a Framework agreement.</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w:t>
      </w:r>
      <w:r>
        <w:rPr>
          <w:rFonts w:ascii="Arial" w:eastAsia="Arial" w:hAnsi="Arial" w:cs="Arial"/>
          <w:color w:val="000000"/>
          <w:sz w:val="24"/>
          <w:szCs w:val="24"/>
        </w:rPr>
        <w:t xml:space="preserve">tlining the amendments required.  </w:t>
      </w:r>
    </w:p>
    <w:p w:rsidR="006C2778" w:rsidRDefault="006C2778">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p>
    <w:p w:rsidR="006C2778" w:rsidRDefault="00282465">
      <w:pPr>
        <w:numPr>
          <w:ilvl w:val="0"/>
          <w:numId w:val="1"/>
        </w:num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Order Form</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t>
      </w:r>
      <w:r>
        <w:rPr>
          <w:rFonts w:ascii="Arial" w:eastAsia="Arial" w:hAnsi="Arial" w:cs="Arial"/>
          <w:color w:val="000000"/>
          <w:sz w:val="24"/>
          <w:szCs w:val="24"/>
        </w:rPr>
        <w:t xml:space="preserve">will do their Call-Offs in Framework Schedule 7 (Call-Off Award Procedure). </w:t>
      </w:r>
    </w:p>
    <w:p w:rsidR="006C2778" w:rsidRDefault="0028246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order form lays out:</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how it’ll be supplied</w:t>
      </w:r>
    </w:p>
    <w:p w:rsidR="006C2778" w:rsidRDefault="00282465">
      <w:pPr>
        <w:numPr>
          <w:ilvl w:val="0"/>
          <w:numId w:val="10"/>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w:t>
      </w:r>
      <w:r>
        <w:rPr>
          <w:rFonts w:ascii="Arial" w:eastAsia="Arial" w:hAnsi="Arial" w:cs="Arial"/>
          <w:color w:val="000000"/>
          <w:sz w:val="24"/>
          <w:szCs w:val="24"/>
        </w:rPr>
        <w:t>l their demand and award jointly to one Supplier.</w:t>
      </w:r>
    </w:p>
    <w:p w:rsidR="006C2778" w:rsidRDefault="006C2778">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6C2778" w:rsidRDefault="00282465">
      <w:pPr>
        <w:pBdr>
          <w:top w:val="nil"/>
          <w:left w:val="nil"/>
          <w:bottom w:val="nil"/>
          <w:right w:val="nil"/>
          <w:between w:val="nil"/>
        </w:pBdr>
        <w:spacing w:after="12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The Contract Documents</w:t>
      </w:r>
    </w:p>
    <w:p w:rsidR="006C2778" w:rsidRDefault="0028246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20">
        <w:r>
          <w:rPr>
            <w:rFonts w:ascii="Arial" w:eastAsia="Arial" w:hAnsi="Arial" w:cs="Arial"/>
            <w:color w:val="1155CC"/>
            <w:sz w:val="24"/>
            <w:szCs w:val="24"/>
            <w:u w:val="single"/>
          </w:rPr>
          <w:t>https://www.crowncommercial.gov.uk/agreements/upcoming</w:t>
        </w:r>
      </w:hyperlink>
    </w:p>
    <w:p w:rsidR="006C2778" w:rsidRDefault="006C2778">
      <w:pPr>
        <w:widowControl w:val="0"/>
        <w:spacing w:after="200" w:line="276" w:lineRule="auto"/>
        <w:rPr>
          <w:rFonts w:ascii="Arial" w:eastAsia="Arial" w:hAnsi="Arial" w:cs="Arial"/>
          <w:sz w:val="24"/>
          <w:szCs w:val="24"/>
        </w:rPr>
      </w:pPr>
    </w:p>
    <w:tbl>
      <w:tblPr>
        <w:tblStyle w:val="1"/>
        <w:tblW w:w="936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4800"/>
        <w:gridCol w:w="1440"/>
      </w:tblGrid>
      <w:tr w:rsidR="006C2778">
        <w:trPr>
          <w:trHeight w:val="480"/>
        </w:trPr>
        <w:tc>
          <w:tcPr>
            <w:tcW w:w="0" w:type="auto"/>
            <w:shd w:val="clear" w:color="auto" w:fill="D9D9D9"/>
            <w:tcMar>
              <w:top w:w="100" w:type="dxa"/>
              <w:left w:w="100" w:type="dxa"/>
              <w:bottom w:w="100" w:type="dxa"/>
              <w:right w:w="100" w:type="dxa"/>
            </w:tcMar>
          </w:tcPr>
          <w:p w:rsidR="006C2778" w:rsidRDefault="00282465">
            <w:pPr>
              <w:widowControl w:val="0"/>
              <w:spacing w:after="80" w:line="259" w:lineRule="auto"/>
              <w:ind w:left="0"/>
              <w:rPr>
                <w:sz w:val="28"/>
                <w:szCs w:val="28"/>
              </w:rPr>
            </w:pPr>
            <w:r>
              <w:rPr>
                <w:sz w:val="28"/>
                <w:szCs w:val="28"/>
              </w:rPr>
              <w:t>Document title</w:t>
            </w:r>
          </w:p>
        </w:tc>
        <w:tc>
          <w:tcPr>
            <w:tcW w:w="0" w:type="auto"/>
            <w:shd w:val="clear" w:color="auto" w:fill="D9D9D9"/>
            <w:tcMar>
              <w:top w:w="100" w:type="dxa"/>
              <w:left w:w="100" w:type="dxa"/>
              <w:bottom w:w="100" w:type="dxa"/>
              <w:right w:w="100" w:type="dxa"/>
            </w:tcMar>
          </w:tcPr>
          <w:p w:rsidR="006C2778" w:rsidRDefault="00282465">
            <w:pPr>
              <w:widowControl w:val="0"/>
              <w:spacing w:after="80" w:line="259" w:lineRule="auto"/>
              <w:ind w:left="0"/>
              <w:rPr>
                <w:sz w:val="28"/>
                <w:szCs w:val="28"/>
              </w:rPr>
            </w:pPr>
            <w:r>
              <w:rPr>
                <w:sz w:val="28"/>
                <w:szCs w:val="28"/>
              </w:rPr>
              <w:t>What is it?</w:t>
            </w:r>
          </w:p>
        </w:tc>
        <w:tc>
          <w:tcPr>
            <w:tcW w:w="0" w:type="auto"/>
            <w:shd w:val="clear" w:color="auto" w:fill="D9D9D9"/>
            <w:tcMar>
              <w:top w:w="100" w:type="dxa"/>
              <w:left w:w="100" w:type="dxa"/>
              <w:bottom w:w="100" w:type="dxa"/>
              <w:right w:w="100" w:type="dxa"/>
            </w:tcMar>
          </w:tcPr>
          <w:p w:rsidR="006C2778" w:rsidRDefault="00282465">
            <w:pPr>
              <w:widowControl w:val="0"/>
              <w:spacing w:after="80" w:line="259" w:lineRule="auto"/>
              <w:ind w:left="0"/>
              <w:rPr>
                <w:sz w:val="28"/>
                <w:szCs w:val="28"/>
              </w:rPr>
            </w:pPr>
            <w:r>
              <w:rPr>
                <w:sz w:val="28"/>
                <w:szCs w:val="28"/>
              </w:rPr>
              <w:t>Optional (Y/N)</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Core Terms</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The main legal terms for both Framework and Call-Off Contracts.</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Award Form</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Includes important information and contents of a Framework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Schedules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Attachments to the Core Terms which contain important information about specific aspects of buying and selling.</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1 (Specification)</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Deliverables CCS</w:t>
            </w:r>
            <w:r>
              <w:t xml:space="preserve"> needs the Suppliers to provide to Buyers.</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2 (Framework Tender)</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How the Supplier proposes to meet the requirements in the Specification.</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3 (Framework Prices)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price the Supplier can charge for Deliverables under the Framework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4 (Framework Management)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How CCS and Suppliers will manage the Framework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5 (Management Charges and Information)</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How Sup</w:t>
            </w:r>
            <w:r>
              <w:t>pliers report to CCS and the charges they have to pay to CCS for using the Framework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6 (Order Form Template and Call-Off Schedules)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template documents that the Buyer needs to complete to form a Call-Off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7 (Call-Off Award Procedure)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process that a Buyer must follow to award a Call-Off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8 (Self Audit Certificate)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A letter Suppliers must send to CCS each year to confirm that it has tested its own records</w:t>
            </w:r>
            <w:r>
              <w:t xml:space="preserve"> and reporting about the Framework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Framework Schedule 9 (Cyber Essentials Scheme)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 xml:space="preserve">Not Used </w:t>
            </w:r>
          </w:p>
          <w:p w:rsidR="006C2778" w:rsidRDefault="006C2778">
            <w:pPr>
              <w:widowControl w:val="0"/>
              <w:spacing w:after="80" w:line="259" w:lineRule="auto"/>
              <w:ind w:left="0"/>
            </w:pP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N/A</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1 (Definitions)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What the capitalised terms in the documents mean and how to interpret the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2 (Variation Form)</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How the Supplier, CCS and the Buyer can make a change to an existing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3 (Insurance Requirements)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insurance a Supplier needs in case it breaches a Contract or is negligent.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4 (Commercially Sensitive Information)</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only information about the Supplier Information that can’t be disclosed or reported to the public.</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5 (Corporate Social Responsibility)</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Agreement that the Supplier behaves as a goo</w:t>
            </w:r>
            <w:r>
              <w:t>d corporate citizen.</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6 (Key Subcontractors)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Restrictions on a Supplier switching the subcontractors working on the Contract.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7 (Financial Difficulties)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What Suppliers must do if they are in financial trouble.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8 (Guarantee)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rPr>
                <w:highlight w:val="white"/>
              </w:rPr>
              <w:t>The document is signed by a third party to provide additional assurance to a Buyer that the Supplier will meet their obligations under a Call Off contract. Also includes the form of Letter of Intent to Guarantee that is require</w:t>
            </w:r>
            <w:r>
              <w:rPr>
                <w:highlight w:val="white"/>
              </w:rPr>
              <w:t>d to be used if you intend to / are required to have a guarantor.</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9 (Minimum Standards of Reliability)</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Restriction on the buyer entering into Call-Off Contracts if it does not meet the standards required in the FTS Contract  Notice.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10 (Rectification Plan)</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process to follow if a supplier defaults a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11 (Processing Data)</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Details about the data processing the supplier is allowed to do.</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Joint Schedule 12 - (Supply Chain Visibility)</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 xml:space="preserve">Details of how the Supplier must ensure the visibility of their Supply Chain </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No</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1 (Transparency Reports)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information about the Contract that the Buyer needs from the Supplier so that it can meet its public accountability and transpa</w:t>
            </w:r>
            <w:r>
              <w:t>rency requirements.</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2  (Staff Transfer)</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How CCS, the Buyer or the Supplier protect employees' rights when the organisation or service they work for transfers to a new employer.</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3 (Continuous Improvement)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requirement that the Supplier always improves how it delivers the Call-Off Contract.</w:t>
            </w:r>
          </w:p>
        </w:tc>
        <w:tc>
          <w:tcPr>
            <w:tcW w:w="0" w:type="auto"/>
            <w:shd w:val="clear" w:color="auto" w:fill="auto"/>
            <w:tcMar>
              <w:top w:w="100" w:type="dxa"/>
              <w:left w:w="100" w:type="dxa"/>
              <w:bottom w:w="100" w:type="dxa"/>
              <w:right w:w="100" w:type="dxa"/>
            </w:tcMar>
          </w:tcPr>
          <w:p w:rsidR="006C2778" w:rsidRDefault="00282465">
            <w:pPr>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4   (Call-Off Tender)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 xml:space="preserve">How the Supplier proposes to meet the requirements of a Call-Off Contract.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5 (Pricing Details)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Placeholder for pricing information additional to that contained in the Order Form.</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6    (ICT Services)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Additional terms for the delivery of ICT Services.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7    (Key Supplier Staff)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Restrictions on a Supplier changing staff that are crucial to deliver the Contract.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8 (Business Continuity and Disaster Recovery)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What the Supplier must do to make sure the Contract can still be delivered even if there’s an unexpect</w:t>
            </w:r>
            <w:r>
              <w:t xml:space="preserve">ed event.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9 (Security)</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What the Supplier must do to ensure that Buyer data and Deliverables are kept secure.</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10  (Exit Management)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What the Supplier needs to do at the end of a Call-Off Contract to help the Buyer continue to deliver public services.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11 (Installation Works)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What the supplier needs to do when installing items for the buyer.</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w:t>
            </w:r>
            <w:r>
              <w:rPr>
                <w:b/>
              </w:rPr>
              <w:t>12 (Clustering)</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Enables multiple Buyers to join together to procure Deliverables more efficiently.</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13 (Implementation Plan and Testing)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agreed plan for when the Deliverables will be delivered and tested to ensure they meet the r</w:t>
            </w:r>
            <w:r>
              <w:t>equirements.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14 (Service Levels)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The standards of service required by the Buyer and what happens when these are not met.</w:t>
            </w:r>
            <w:r>
              <w:rPr>
                <w:sz w:val="22"/>
                <w:szCs w:val="22"/>
              </w:rPr>
              <w:t xml:space="preserve">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15 (Call-Off Contract Management)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How the Supplier and the Buyer should work together on the Call-Off Contract.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 xml:space="preserve">Call-Off Schedule 16 (Benchmarking)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A process for comparing the value of the Supplier against other providers in the market.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17 (MOD Terms)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Any additional terms required by MOD Buyers.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18 (Background Checks)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Information on background checks required.</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19 (Scottish Law)</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Switches the interpretation of the contract from the laws of England and Wales to Scottish law.</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rPr>
                <w:b/>
              </w:rPr>
            </w:pPr>
            <w:r>
              <w:rPr>
                <w:b/>
              </w:rPr>
              <w:t>Call-Off Schedule 20 (Call-Off Specification)</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Further details about what has been ordered under a Call-Off contract.</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rPr>
                <w:b/>
              </w:rPr>
            </w:pPr>
            <w:r>
              <w:rPr>
                <w:b/>
              </w:rPr>
              <w:t>Call-Off Schedule 21</w:t>
            </w:r>
          </w:p>
          <w:p w:rsidR="006C2778" w:rsidRDefault="00282465">
            <w:pPr>
              <w:widowControl w:val="0"/>
              <w:spacing w:after="80"/>
              <w:rPr>
                <w:b/>
              </w:rPr>
            </w:pPr>
            <w:r>
              <w:rPr>
                <w:b/>
              </w:rPr>
              <w:t>(Northern Ir</w:t>
            </w:r>
            <w:r>
              <w:rPr>
                <w:b/>
              </w:rPr>
              <w:t>eland Law)</w:t>
            </w:r>
          </w:p>
        </w:tc>
        <w:tc>
          <w:tcPr>
            <w:tcW w:w="0" w:type="auto"/>
            <w:shd w:val="clear" w:color="auto" w:fill="auto"/>
            <w:tcMar>
              <w:top w:w="100" w:type="dxa"/>
              <w:left w:w="100" w:type="dxa"/>
              <w:bottom w:w="100" w:type="dxa"/>
              <w:right w:w="100" w:type="dxa"/>
            </w:tcMar>
          </w:tcPr>
          <w:p w:rsidR="006C2778" w:rsidRDefault="00282465">
            <w:pPr>
              <w:widowControl w:val="0"/>
              <w:spacing w:after="80"/>
            </w:pPr>
            <w:r>
              <w:t xml:space="preserve">This schedule switches the interpretation of the contract from the laws of England and Wales to Northern Ireland law. </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rPr>
                <w:b/>
                <w:sz w:val="30"/>
                <w:szCs w:val="30"/>
              </w:rPr>
            </w:pPr>
            <w:r>
              <w:rPr>
                <w:b/>
                <w:color w:val="1F1F1F"/>
                <w:highlight w:val="white"/>
              </w:rPr>
              <w:t>Call-off Schedule 22 (Lease Terms)</w:t>
            </w:r>
          </w:p>
        </w:tc>
        <w:tc>
          <w:tcPr>
            <w:tcW w:w="0" w:type="auto"/>
            <w:shd w:val="clear" w:color="auto" w:fill="auto"/>
            <w:tcMar>
              <w:top w:w="100" w:type="dxa"/>
              <w:left w:w="100" w:type="dxa"/>
              <w:bottom w:w="100" w:type="dxa"/>
              <w:right w:w="100" w:type="dxa"/>
            </w:tcMar>
          </w:tcPr>
          <w:p w:rsidR="006C2778" w:rsidRDefault="00282465">
            <w:pPr>
              <w:widowControl w:val="0"/>
              <w:spacing w:after="80"/>
            </w:pPr>
            <w:r>
              <w:t>Not Used</w:t>
            </w:r>
          </w:p>
        </w:tc>
        <w:tc>
          <w:tcPr>
            <w:tcW w:w="0" w:type="auto"/>
            <w:shd w:val="clear" w:color="auto" w:fill="auto"/>
            <w:tcMar>
              <w:top w:w="100" w:type="dxa"/>
              <w:left w:w="100" w:type="dxa"/>
              <w:bottom w:w="100" w:type="dxa"/>
              <w:right w:w="100" w:type="dxa"/>
            </w:tcMar>
          </w:tcPr>
          <w:p w:rsidR="006C2778" w:rsidRDefault="00282465">
            <w:pPr>
              <w:spacing w:after="80" w:line="259" w:lineRule="auto"/>
            </w:pPr>
            <w:r>
              <w:t>N/A</w:t>
            </w:r>
          </w:p>
        </w:tc>
      </w:tr>
      <w:tr w:rsidR="006C2778">
        <w:trPr>
          <w:trHeight w:val="440"/>
        </w:trPr>
        <w:tc>
          <w:tcPr>
            <w:tcW w:w="0" w:type="auto"/>
            <w:shd w:val="clear" w:color="auto" w:fill="auto"/>
            <w:tcMar>
              <w:top w:w="100" w:type="dxa"/>
              <w:left w:w="100" w:type="dxa"/>
              <w:bottom w:w="100" w:type="dxa"/>
              <w:right w:w="100" w:type="dxa"/>
            </w:tcMar>
          </w:tcPr>
          <w:p w:rsidR="006C2778" w:rsidRDefault="00282465">
            <w:pPr>
              <w:widowControl w:val="0"/>
              <w:spacing w:after="80"/>
              <w:rPr>
                <w:b/>
              </w:rPr>
            </w:pPr>
            <w:r>
              <w:rPr>
                <w:b/>
              </w:rPr>
              <w:t>Call-Off Schedule 23</w:t>
            </w:r>
          </w:p>
          <w:p w:rsidR="006C2778" w:rsidRDefault="00282465">
            <w:pPr>
              <w:widowControl w:val="0"/>
              <w:spacing w:after="80"/>
              <w:rPr>
                <w:b/>
              </w:rPr>
            </w:pPr>
            <w:r>
              <w:rPr>
                <w:b/>
              </w:rPr>
              <w:t>(HMRC Terms)</w:t>
            </w:r>
          </w:p>
        </w:tc>
        <w:tc>
          <w:tcPr>
            <w:tcW w:w="0" w:type="auto"/>
            <w:shd w:val="clear" w:color="auto" w:fill="auto"/>
            <w:tcMar>
              <w:top w:w="100" w:type="dxa"/>
              <w:left w:w="100" w:type="dxa"/>
              <w:bottom w:w="100" w:type="dxa"/>
              <w:right w:w="100" w:type="dxa"/>
            </w:tcMar>
          </w:tcPr>
          <w:p w:rsidR="006C2778" w:rsidRDefault="00282465">
            <w:pPr>
              <w:widowControl w:val="0"/>
              <w:spacing w:after="80"/>
            </w:pPr>
            <w:r>
              <w:t>HMRC terms</w:t>
            </w:r>
          </w:p>
        </w:tc>
        <w:tc>
          <w:tcPr>
            <w:tcW w:w="0" w:type="auto"/>
            <w:shd w:val="clear" w:color="auto" w:fill="auto"/>
            <w:tcMar>
              <w:top w:w="100" w:type="dxa"/>
              <w:left w:w="100" w:type="dxa"/>
              <w:bottom w:w="100" w:type="dxa"/>
              <w:right w:w="100" w:type="dxa"/>
            </w:tcMar>
          </w:tcPr>
          <w:p w:rsidR="006C2778" w:rsidRDefault="00282465">
            <w:pPr>
              <w:widowControl w:val="0"/>
              <w:spacing w:after="80" w:line="259" w:lineRule="auto"/>
              <w:ind w:left="0"/>
            </w:pPr>
            <w:r>
              <w:t>Yes</w:t>
            </w:r>
          </w:p>
        </w:tc>
      </w:tr>
    </w:tbl>
    <w:p w:rsidR="006C2778" w:rsidRDefault="00282465">
      <w:pPr>
        <w:tabs>
          <w:tab w:val="left" w:pos="2290"/>
        </w:tabs>
        <w:spacing w:after="200" w:line="276" w:lineRule="auto"/>
      </w:pPr>
      <w:r>
        <w:tab/>
      </w:r>
    </w:p>
    <w:p w:rsidR="006C2778" w:rsidRDefault="00282465">
      <w:pPr>
        <w:numPr>
          <w:ilvl w:val="0"/>
          <w:numId w:val="2"/>
        </w:numPr>
        <w:pBdr>
          <w:top w:val="nil"/>
          <w:left w:val="nil"/>
          <w:bottom w:val="nil"/>
          <w:right w:val="nil"/>
          <w:between w:val="nil"/>
        </w:pBdr>
        <w:tabs>
          <w:tab w:val="left" w:pos="142"/>
        </w:tabs>
        <w:spacing w:before="240" w:after="240" w:line="240" w:lineRule="auto"/>
        <w:jc w:val="both"/>
      </w:pPr>
      <w:bookmarkStart w:id="21" w:name="_heading=h.3j2qqm3" w:colFirst="0" w:colLast="0"/>
      <w:bookmarkEnd w:id="21"/>
      <w:r>
        <w:rPr>
          <w:rFonts w:ascii="Arial" w:eastAsia="Arial" w:hAnsi="Arial" w:cs="Arial"/>
          <w:b/>
          <w:color w:val="000000"/>
          <w:sz w:val="32"/>
          <w:szCs w:val="32"/>
        </w:rPr>
        <w:t>Additional Information</w:t>
      </w:r>
    </w:p>
    <w:p w:rsidR="006C2778" w:rsidRDefault="00282465">
      <w:pPr>
        <w:numPr>
          <w:ilvl w:val="1"/>
          <w:numId w:val="2"/>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2" w:name="_heading=h.1y810tw" w:colFirst="0" w:colLast="0"/>
      <w:bookmarkEnd w:id="22"/>
      <w:r>
        <w:rPr>
          <w:rFonts w:ascii="Arial" w:eastAsia="Arial" w:hAnsi="Arial" w:cs="Arial"/>
          <w:color w:val="000000"/>
          <w:sz w:val="24"/>
          <w:szCs w:val="24"/>
        </w:rPr>
        <w:t>In this section 11, “Procurement Regulations” means each of:</w:t>
      </w:r>
    </w:p>
    <w:p w:rsidR="006C2778" w:rsidRDefault="00282465">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6C2778" w:rsidRDefault="00282465">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6C2778" w:rsidRDefault="00282465">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6C2778" w:rsidRDefault="00282465">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6C2778" w:rsidRDefault="00282465">
      <w:pPr>
        <w:ind w:left="851"/>
        <w:rPr>
          <w:rFonts w:ascii="Arial" w:eastAsia="Arial" w:hAnsi="Arial" w:cs="Arial"/>
          <w:sz w:val="24"/>
          <w:szCs w:val="24"/>
        </w:rPr>
      </w:pPr>
      <w:r>
        <w:rPr>
          <w:rFonts w:ascii="Arial" w:eastAsia="Arial" w:hAnsi="Arial" w:cs="Arial"/>
          <w:sz w:val="24"/>
          <w:szCs w:val="24"/>
        </w:rPr>
        <w:t>e) the Remedies Directive (2007/66/EC);</w:t>
      </w:r>
    </w:p>
    <w:p w:rsidR="006C2778" w:rsidRDefault="00282465">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6C2778" w:rsidRDefault="00282465">
      <w:pPr>
        <w:ind w:left="851"/>
        <w:rPr>
          <w:rFonts w:ascii="Arial" w:eastAsia="Arial" w:hAnsi="Arial" w:cs="Arial"/>
          <w:sz w:val="24"/>
          <w:szCs w:val="24"/>
        </w:rPr>
      </w:pPr>
      <w:r>
        <w:rPr>
          <w:rFonts w:ascii="Arial" w:eastAsia="Arial" w:hAnsi="Arial" w:cs="Arial"/>
          <w:sz w:val="24"/>
          <w:szCs w:val="24"/>
        </w:rPr>
        <w:t>g) Directive 2</w:t>
      </w:r>
      <w:r>
        <w:rPr>
          <w:rFonts w:ascii="Arial" w:eastAsia="Arial" w:hAnsi="Arial" w:cs="Arial"/>
          <w:sz w:val="24"/>
          <w:szCs w:val="24"/>
        </w:rPr>
        <w:t>014/24/EU of the European Parliament and Council;</w:t>
      </w:r>
    </w:p>
    <w:p w:rsidR="006C2778" w:rsidRDefault="00282465">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6C2778" w:rsidRDefault="00282465">
      <w:pPr>
        <w:ind w:left="851"/>
        <w:rPr>
          <w:rFonts w:ascii="Arial" w:eastAsia="Arial" w:hAnsi="Arial" w:cs="Arial"/>
          <w:sz w:val="24"/>
          <w:szCs w:val="24"/>
        </w:rPr>
      </w:pPr>
      <w:r>
        <w:rPr>
          <w:rFonts w:ascii="Arial" w:eastAsia="Arial" w:hAnsi="Arial" w:cs="Arial"/>
          <w:sz w:val="24"/>
          <w:szCs w:val="24"/>
        </w:rPr>
        <w:t>i)  Directive 2009/81/EC of the European Parliament and Council.</w:t>
      </w:r>
    </w:p>
    <w:p w:rsidR="006C2778" w:rsidRDefault="00282465">
      <w:pPr>
        <w:numPr>
          <w:ilvl w:val="1"/>
          <w:numId w:val="2"/>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w:t>
      </w:r>
      <w:r>
        <w:rPr>
          <w:rFonts w:ascii="Arial" w:eastAsia="Arial" w:hAnsi="Arial" w:cs="Arial"/>
          <w:color w:val="000000"/>
          <w:sz w:val="24"/>
          <w:szCs w:val="24"/>
        </w:rPr>
        <w:t xml:space="preserve"> under this Framework but the purchase of which may be exempt from the Procurement Regulations. In such cases, Call-Offs from this Framework will be unregulated purchases for the purposes of the Procurement Regulations, and the buyers may, at their discret</w:t>
      </w:r>
      <w:r>
        <w:rPr>
          <w:rFonts w:ascii="Arial" w:eastAsia="Arial" w:hAnsi="Arial" w:cs="Arial"/>
          <w:color w:val="000000"/>
          <w:sz w:val="24"/>
          <w:szCs w:val="24"/>
        </w:rPr>
        <w:t>ion, modify the terms of the Framework and any Call-Off Contracts to reflect that Buyer’s specific needs.</w:t>
      </w:r>
    </w:p>
    <w:p w:rsidR="006C2778" w:rsidRDefault="00282465">
      <w:p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23" w:name="_heading=h.4i7ojhp" w:colFirst="0" w:colLast="0"/>
      <w:bookmarkEnd w:id="23"/>
      <w:r>
        <w:rPr>
          <w:rFonts w:ascii="Arial" w:eastAsia="Arial" w:hAnsi="Arial" w:cs="Arial"/>
          <w:b/>
          <w:color w:val="000000"/>
          <w:sz w:val="32"/>
          <w:szCs w:val="32"/>
        </w:rPr>
        <w:t>12    The Armed Forces Covenant</w:t>
      </w:r>
    </w:p>
    <w:p w:rsidR="006C2778" w:rsidRDefault="00282465">
      <w:pPr>
        <w:pBdr>
          <w:top w:val="nil"/>
          <w:left w:val="nil"/>
          <w:bottom w:val="nil"/>
          <w:right w:val="nil"/>
          <w:between w:val="nil"/>
        </w:pBdr>
        <w:tabs>
          <w:tab w:val="left" w:pos="142"/>
        </w:tabs>
        <w:spacing w:before="240" w:after="240" w:line="240" w:lineRule="auto"/>
        <w:ind w:left="720"/>
        <w:jc w:val="both"/>
        <w:rPr>
          <w:color w:val="000000"/>
        </w:rPr>
      </w:pPr>
      <w:bookmarkStart w:id="24" w:name="_heading=h.9r8s1getxwh1" w:colFirst="0" w:colLast="0"/>
      <w:bookmarkEnd w:id="24"/>
      <w:r>
        <w:rPr>
          <w:rFonts w:ascii="Arial" w:eastAsia="Arial" w:hAnsi="Arial" w:cs="Arial"/>
          <w:sz w:val="24"/>
          <w:szCs w:val="24"/>
        </w:rPr>
        <w:t xml:space="preserve">12.1 </w:t>
      </w: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w:t>
      </w:r>
      <w:r>
        <w:rPr>
          <w:rFonts w:ascii="Arial" w:eastAsia="Arial" w:hAnsi="Arial" w:cs="Arial"/>
          <w:color w:val="000000"/>
          <w:sz w:val="24"/>
          <w:szCs w:val="24"/>
        </w:rPr>
        <w:t>e nation has a moral obligation to redress the disadvantages the armed forces community face in comparison to other citizens, and recognise sacrifices made.</w:t>
      </w:r>
    </w:p>
    <w:p w:rsidR="006C2778" w:rsidRDefault="00282465">
      <w:pPr>
        <w:pBdr>
          <w:top w:val="nil"/>
          <w:left w:val="nil"/>
          <w:bottom w:val="nil"/>
          <w:right w:val="nil"/>
          <w:between w:val="nil"/>
        </w:pBdr>
        <w:tabs>
          <w:tab w:val="left" w:pos="142"/>
        </w:tabs>
        <w:spacing w:before="240" w:after="240" w:line="240" w:lineRule="auto"/>
        <w:jc w:val="both"/>
        <w:rPr>
          <w:rFonts w:ascii="Arial" w:eastAsia="Arial" w:hAnsi="Arial" w:cs="Arial"/>
          <w:color w:val="000000"/>
          <w:sz w:val="24"/>
          <w:szCs w:val="24"/>
        </w:rPr>
      </w:pPr>
      <w:r>
        <w:rPr>
          <w:rFonts w:ascii="Arial" w:eastAsia="Arial" w:hAnsi="Arial" w:cs="Arial"/>
          <w:sz w:val="24"/>
          <w:szCs w:val="24"/>
        </w:rPr>
        <w:t xml:space="preserve">           12.2 </w:t>
      </w:r>
      <w:r>
        <w:rPr>
          <w:rFonts w:ascii="Arial" w:eastAsia="Arial" w:hAnsi="Arial" w:cs="Arial"/>
          <w:color w:val="000000"/>
          <w:sz w:val="24"/>
          <w:szCs w:val="24"/>
        </w:rPr>
        <w:t>The Covenant’s 2 principles are that:</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the armed forces community should not face di</w:t>
      </w:r>
      <w:r>
        <w:rPr>
          <w:rFonts w:ascii="Arial" w:eastAsia="Arial" w:hAnsi="Arial" w:cs="Arial"/>
          <w:sz w:val="24"/>
          <w:szCs w:val="24"/>
        </w:rPr>
        <w:t>sadvantages when compared to other citizens in the provision of public and commercial services</w:t>
      </w:r>
    </w:p>
    <w:p w:rsidR="006C2778" w:rsidRDefault="00282465">
      <w:pPr>
        <w:numPr>
          <w:ilvl w:val="0"/>
          <w:numId w:val="10"/>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6C2778" w:rsidRDefault="00282465">
      <w:pPr>
        <w:pBdr>
          <w:top w:val="nil"/>
          <w:left w:val="nil"/>
          <w:bottom w:val="nil"/>
          <w:right w:val="nil"/>
          <w:between w:val="nil"/>
        </w:pBdr>
        <w:spacing w:after="0" w:line="276" w:lineRule="auto"/>
        <w:ind w:left="566"/>
        <w:rPr>
          <w:rFonts w:ascii="Arial" w:eastAsia="Arial" w:hAnsi="Arial" w:cs="Arial"/>
          <w:color w:val="000000"/>
          <w:sz w:val="24"/>
          <w:szCs w:val="24"/>
        </w:rPr>
      </w:pPr>
      <w:r>
        <w:rPr>
          <w:rFonts w:ascii="Arial" w:eastAsia="Arial" w:hAnsi="Arial" w:cs="Arial"/>
          <w:sz w:val="24"/>
          <w:szCs w:val="24"/>
        </w:rPr>
        <w:t xml:space="preserve">   12.3 </w:t>
      </w:r>
      <w:r>
        <w:rPr>
          <w:rFonts w:ascii="Arial" w:eastAsia="Arial" w:hAnsi="Arial" w:cs="Arial"/>
          <w:color w:val="000000"/>
          <w:sz w:val="24"/>
          <w:szCs w:val="24"/>
        </w:rPr>
        <w:t>We encourage all Bidd</w:t>
      </w:r>
      <w:r>
        <w:rPr>
          <w:rFonts w:ascii="Arial" w:eastAsia="Arial" w:hAnsi="Arial" w:cs="Arial"/>
          <w:color w:val="000000"/>
          <w:sz w:val="24"/>
          <w:szCs w:val="24"/>
        </w:rPr>
        <w:t>ers, and their suppliers, to sign the Corporate Covenant, declaring their support for the Armed Forces community by displaying the values and behaviours set out therein. We encourage you to make your</w:t>
      </w:r>
      <w:hyperlink r:id="rId21">
        <w:r>
          <w:rPr>
            <w:rFonts w:ascii="Arial" w:eastAsia="Arial" w:hAnsi="Arial" w:cs="Arial"/>
            <w:color w:val="000000"/>
            <w:sz w:val="24"/>
            <w:szCs w:val="24"/>
          </w:rPr>
          <w:t xml:space="preserve"> </w:t>
        </w:r>
      </w:hyperlink>
      <w:hyperlink r:id="rId22">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6C2778" w:rsidRDefault="006C2778">
      <w:pPr>
        <w:pBdr>
          <w:top w:val="nil"/>
          <w:left w:val="nil"/>
          <w:bottom w:val="nil"/>
          <w:right w:val="nil"/>
          <w:between w:val="nil"/>
        </w:pBdr>
        <w:spacing w:after="0" w:line="276" w:lineRule="auto"/>
        <w:ind w:left="567"/>
        <w:rPr>
          <w:rFonts w:ascii="Arial" w:eastAsia="Arial" w:hAnsi="Arial" w:cs="Arial"/>
          <w:color w:val="000000"/>
          <w:sz w:val="24"/>
          <w:szCs w:val="24"/>
        </w:rPr>
      </w:pPr>
    </w:p>
    <w:p w:rsidR="006C2778" w:rsidRDefault="00282465">
      <w:pPr>
        <w:pBdr>
          <w:top w:val="nil"/>
          <w:left w:val="nil"/>
          <w:bottom w:val="nil"/>
          <w:right w:val="nil"/>
          <w:between w:val="nil"/>
        </w:pBdr>
        <w:tabs>
          <w:tab w:val="left" w:pos="142"/>
        </w:tabs>
        <w:spacing w:before="240" w:after="240" w:line="240" w:lineRule="auto"/>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 xml:space="preserve">12.4 </w:t>
      </w:r>
      <w:hyperlink r:id="rId23">
        <w:r>
          <w:rPr>
            <w:rFonts w:ascii="Arial" w:eastAsia="Arial" w:hAnsi="Arial" w:cs="Arial"/>
            <w:color w:val="000000"/>
            <w:sz w:val="24"/>
            <w:szCs w:val="24"/>
          </w:rPr>
          <w:t>The Corporate Covenant</w:t>
        </w:r>
      </w:hyperlink>
      <w:r>
        <w:rPr>
          <w:rFonts w:ascii="Arial" w:eastAsia="Arial" w:hAnsi="Arial" w:cs="Arial"/>
          <w:color w:val="000000"/>
          <w:sz w:val="24"/>
          <w:szCs w:val="24"/>
        </w:rPr>
        <w:t xml:space="preserve"> gives guidance on the various ways you can            demonstrate your</w:t>
      </w:r>
      <w:r>
        <w:rPr>
          <w:rFonts w:ascii="Arial" w:eastAsia="Arial" w:hAnsi="Arial" w:cs="Arial"/>
          <w:color w:val="000000"/>
          <w:sz w:val="24"/>
          <w:szCs w:val="24"/>
        </w:rPr>
        <w:t xml:space="preserve"> support.</w:t>
      </w:r>
    </w:p>
    <w:p w:rsidR="006C2778" w:rsidRDefault="00282465">
      <w:pPr>
        <w:pBdr>
          <w:top w:val="nil"/>
          <w:left w:val="nil"/>
          <w:bottom w:val="nil"/>
          <w:right w:val="nil"/>
          <w:between w:val="nil"/>
        </w:pBdr>
        <w:tabs>
          <w:tab w:val="left" w:pos="142"/>
        </w:tabs>
        <w:spacing w:before="240" w:after="240" w:line="240" w:lineRule="auto"/>
        <w:rPr>
          <w:rFonts w:ascii="Arial" w:eastAsia="Arial" w:hAnsi="Arial" w:cs="Arial"/>
          <w:color w:val="000000"/>
          <w:sz w:val="24"/>
          <w:szCs w:val="24"/>
        </w:rPr>
      </w:pPr>
      <w:r>
        <w:rPr>
          <w:rFonts w:ascii="Arial" w:eastAsia="Arial" w:hAnsi="Arial" w:cs="Arial"/>
          <w:sz w:val="24"/>
          <w:szCs w:val="24"/>
        </w:rPr>
        <w:t xml:space="preserve">           12.5 </w:t>
      </w: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w:t>
      </w:r>
      <w:r>
        <w:rPr>
          <w:rFonts w:ascii="Arial" w:eastAsia="Arial" w:hAnsi="Arial" w:cs="Arial"/>
          <w:color w:val="000000"/>
          <w:sz w:val="24"/>
          <w:szCs w:val="24"/>
        </w:rPr>
        <w:t xml:space="preserve"> may wish to participate. The Covenant Team can also provide any information you require in addition to that included on the website.</w:t>
      </w:r>
    </w:p>
    <w:p w:rsidR="006C2778" w:rsidRDefault="0028246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4">
        <w:r>
          <w:rPr>
            <w:rFonts w:ascii="Arial" w:eastAsia="Arial" w:hAnsi="Arial" w:cs="Arial"/>
            <w:color w:val="1155CC"/>
            <w:sz w:val="24"/>
            <w:szCs w:val="24"/>
            <w:u w:val="single"/>
          </w:rPr>
          <w:t>covenant-mailbox@mod.uk</w:t>
        </w:r>
      </w:hyperlink>
    </w:p>
    <w:p w:rsidR="006C2778" w:rsidRDefault="006C2778">
      <w:pPr>
        <w:pBdr>
          <w:top w:val="nil"/>
          <w:left w:val="nil"/>
          <w:bottom w:val="nil"/>
          <w:right w:val="nil"/>
          <w:between w:val="nil"/>
        </w:pBdr>
        <w:spacing w:after="0" w:line="276" w:lineRule="auto"/>
        <w:ind w:left="1134"/>
        <w:rPr>
          <w:rFonts w:ascii="Arial" w:eastAsia="Arial" w:hAnsi="Arial" w:cs="Arial"/>
          <w:color w:val="000000"/>
          <w:sz w:val="24"/>
          <w:szCs w:val="24"/>
        </w:rPr>
      </w:pPr>
    </w:p>
    <w:p w:rsidR="006C2778" w:rsidRDefault="0028246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w:t>
      </w:r>
      <w:r>
        <w:rPr>
          <w:rFonts w:ascii="Arial" w:eastAsia="Arial" w:hAnsi="Arial" w:cs="Arial"/>
          <w:color w:val="000000"/>
          <w:sz w:val="24"/>
          <w:szCs w:val="24"/>
        </w:rPr>
        <w:t>eam, Zone D, 6th Floor, Ministry of Defence, Main Building, Whitehall, London, SW1A 2HB</w:t>
      </w:r>
    </w:p>
    <w:p w:rsidR="006C2778" w:rsidRDefault="006C2778">
      <w:pPr>
        <w:pBdr>
          <w:top w:val="nil"/>
          <w:left w:val="nil"/>
          <w:bottom w:val="nil"/>
          <w:right w:val="nil"/>
          <w:between w:val="nil"/>
        </w:pBdr>
        <w:spacing w:after="0" w:line="276" w:lineRule="auto"/>
        <w:ind w:left="1134"/>
        <w:rPr>
          <w:rFonts w:ascii="Arial" w:eastAsia="Arial" w:hAnsi="Arial" w:cs="Arial"/>
          <w:color w:val="000000"/>
          <w:sz w:val="24"/>
          <w:szCs w:val="24"/>
        </w:rPr>
      </w:pPr>
    </w:p>
    <w:p w:rsidR="006C2778" w:rsidRDefault="00282465">
      <w:pPr>
        <w:pBdr>
          <w:top w:val="nil"/>
          <w:left w:val="nil"/>
          <w:bottom w:val="nil"/>
          <w:right w:val="nil"/>
          <w:between w:val="nil"/>
        </w:pBdr>
        <w:tabs>
          <w:tab w:val="left" w:pos="142"/>
        </w:tabs>
        <w:spacing w:before="240" w:after="240" w:line="240" w:lineRule="auto"/>
        <w:rPr>
          <w:rFonts w:ascii="Arial" w:eastAsia="Arial" w:hAnsi="Arial" w:cs="Arial"/>
          <w:color w:val="000000"/>
          <w:sz w:val="24"/>
          <w:szCs w:val="24"/>
        </w:rPr>
      </w:pPr>
      <w:bookmarkStart w:id="25" w:name="_heading=h.qsh70q" w:colFirst="0" w:colLast="0"/>
      <w:bookmarkEnd w:id="25"/>
      <w:r>
        <w:rPr>
          <w:rFonts w:ascii="Arial" w:eastAsia="Arial" w:hAnsi="Arial" w:cs="Arial"/>
          <w:color w:val="000000"/>
          <w:sz w:val="24"/>
          <w:szCs w:val="24"/>
        </w:rPr>
        <w:t>Paragraphs 12.1 – 12.</w:t>
      </w:r>
      <w:r>
        <w:rPr>
          <w:rFonts w:ascii="Arial" w:eastAsia="Arial" w:hAnsi="Arial" w:cs="Arial"/>
          <w:sz w:val="24"/>
          <w:szCs w:val="24"/>
        </w:rPr>
        <w:t>5</w:t>
      </w:r>
      <w:r>
        <w:rPr>
          <w:rFonts w:ascii="Arial" w:eastAsia="Arial" w:hAnsi="Arial" w:cs="Arial"/>
          <w:color w:val="000000"/>
          <w:sz w:val="24"/>
          <w:szCs w:val="24"/>
        </w:rPr>
        <w:t xml:space="preserve"> above are not a condition of working with CCS now or in the future, nor will this issue form any part of the tender evaluation, contract award p</w:t>
      </w:r>
      <w:r>
        <w:rPr>
          <w:rFonts w:ascii="Arial" w:eastAsia="Arial" w:hAnsi="Arial" w:cs="Arial"/>
          <w:color w:val="000000"/>
          <w:sz w:val="24"/>
          <w:szCs w:val="24"/>
        </w:rPr>
        <w:t xml:space="preserve">rocedure or any resulting contract. However, CCS very much hopes you will want to provide your support. </w:t>
      </w:r>
    </w:p>
    <w:sectPr w:rsidR="006C2778">
      <w:headerReference w:type="default" r:id="rId25"/>
      <w:footerReference w:type="default" r:id="rId26"/>
      <w:footerReference w:type="first" r:id="rId27"/>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465" w:rsidRDefault="00282465">
      <w:pPr>
        <w:spacing w:after="0" w:line="240" w:lineRule="auto"/>
      </w:pPr>
      <w:r>
        <w:separator/>
      </w:r>
    </w:p>
  </w:endnote>
  <w:endnote w:type="continuationSeparator" w:id="0">
    <w:p w:rsidR="00282465" w:rsidRDefault="00282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778" w:rsidRDefault="00282465">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6C2778" w:rsidRDefault="0028246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30119">
      <w:rPr>
        <w:rFonts w:ascii="Arial" w:eastAsia="Arial" w:hAnsi="Arial" w:cs="Arial"/>
        <w:color w:val="000000"/>
        <w:sz w:val="20"/>
        <w:szCs w:val="20"/>
      </w:rPr>
      <w:fldChar w:fldCharType="separate"/>
    </w:r>
    <w:r w:rsidR="00C30119">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C30119">
      <w:rPr>
        <w:rFonts w:ascii="Arial" w:eastAsia="Arial" w:hAnsi="Arial" w:cs="Arial"/>
        <w:color w:val="000000"/>
        <w:sz w:val="20"/>
        <w:szCs w:val="20"/>
      </w:rPr>
      <w:fldChar w:fldCharType="separate"/>
    </w:r>
    <w:r w:rsidR="00C30119">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6C2778" w:rsidRDefault="002824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1</w:t>
    </w:r>
    <w:r>
      <w:rPr>
        <w:rFonts w:ascii="Arial" w:eastAsia="Arial" w:hAnsi="Arial" w:cs="Arial"/>
        <w:color w:val="000000"/>
        <w:sz w:val="20"/>
        <w:szCs w:val="20"/>
      </w:rPr>
      <w:t>.0</w:t>
    </w:r>
  </w:p>
  <w:p w:rsidR="006C2778" w:rsidRDefault="002824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w:t>
    </w:r>
    <w:r>
      <w:rPr>
        <w:rFonts w:ascii="Arial" w:eastAsia="Arial" w:hAnsi="Arial" w:cs="Arial"/>
        <w:sz w:val="20"/>
        <w:szCs w:val="20"/>
      </w:rPr>
      <w:t>1557.14L4</w:t>
    </w:r>
    <w:r>
      <w:rPr>
        <w:rFonts w:ascii="Arial" w:eastAsia="Arial" w:hAnsi="Arial" w:cs="Arial"/>
        <w:color w:val="000000"/>
        <w:sz w:val="20"/>
        <w:szCs w:val="20"/>
      </w:rPr>
      <w:t xml:space="preserve"> G Cloud 1</w:t>
    </w:r>
    <w:r>
      <w:rPr>
        <w:rFonts w:ascii="Arial" w:eastAsia="Arial" w:hAnsi="Arial" w:cs="Arial"/>
        <w:sz w:val="20"/>
        <w:szCs w:val="20"/>
      </w:rPr>
      <w:t>4</w:t>
    </w:r>
    <w:r>
      <w:rPr>
        <w:rFonts w:ascii="Arial" w:eastAsia="Arial" w:hAnsi="Arial" w:cs="Arial"/>
        <w:color w:val="000000"/>
        <w:sz w:val="20"/>
        <w:szCs w:val="20"/>
      </w:rPr>
      <w:t xml:space="preserve"> Lot 4 Framework </w:t>
    </w:r>
  </w:p>
  <w:p w:rsidR="006C2778" w:rsidRDefault="002824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w:t>
    </w:r>
    <w:r>
      <w:rPr>
        <w:rFonts w:ascii="Arial" w:eastAsia="Arial" w:hAnsi="Arial" w:cs="Arial"/>
        <w:sz w:val="20"/>
        <w:szCs w:val="20"/>
      </w:rPr>
      <w:t>24</w:t>
    </w:r>
    <w:r>
      <w:rPr>
        <w:rFonts w:ascii="Arial" w:eastAsia="Arial" w:hAnsi="Arial" w:cs="Arial"/>
        <w:color w:val="000000"/>
        <w:sz w:val="20"/>
        <w:szCs w:val="20"/>
      </w:rPr>
      <w:tab/>
    </w:r>
    <w:r>
      <w:rPr>
        <w:rFonts w:ascii="Arial" w:eastAsia="Arial" w:hAnsi="Arial" w:cs="Arial"/>
        <w:color w:val="000000"/>
        <w:sz w:val="20"/>
        <w:szCs w:val="20"/>
      </w:rPr>
      <w:tab/>
    </w:r>
  </w:p>
  <w:p w:rsidR="006C2778" w:rsidRDefault="00282465">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778" w:rsidRDefault="0028246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30119">
      <w:rPr>
        <w:rFonts w:ascii="Arial" w:eastAsia="Arial" w:hAnsi="Arial" w:cs="Arial"/>
        <w:color w:val="000000"/>
        <w:sz w:val="20"/>
        <w:szCs w:val="20"/>
      </w:rPr>
      <w:fldChar w:fldCharType="separate"/>
    </w:r>
    <w:r w:rsidR="00C30119">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C30119">
      <w:rPr>
        <w:rFonts w:ascii="Arial" w:eastAsia="Arial" w:hAnsi="Arial" w:cs="Arial"/>
        <w:color w:val="000000"/>
        <w:sz w:val="20"/>
        <w:szCs w:val="20"/>
      </w:rPr>
      <w:fldChar w:fldCharType="separate"/>
    </w:r>
    <w:r w:rsidR="00C30119">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6C2778" w:rsidRDefault="002824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w:t>
    </w:r>
    <w:r>
      <w:rPr>
        <w:rFonts w:ascii="Arial" w:eastAsia="Arial" w:hAnsi="Arial" w:cs="Arial"/>
        <w:sz w:val="20"/>
        <w:szCs w:val="20"/>
      </w:rPr>
      <w:t>1</w:t>
    </w:r>
    <w:r>
      <w:rPr>
        <w:rFonts w:ascii="Arial" w:eastAsia="Arial" w:hAnsi="Arial" w:cs="Arial"/>
        <w:color w:val="000000"/>
        <w:sz w:val="20"/>
        <w:szCs w:val="20"/>
      </w:rPr>
      <w:t>.0</w:t>
    </w:r>
  </w:p>
  <w:p w:rsidR="006C2778" w:rsidRDefault="002824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1557.14L4</w:t>
    </w:r>
    <w:r>
      <w:rPr>
        <w:rFonts w:ascii="Arial" w:eastAsia="Arial" w:hAnsi="Arial" w:cs="Arial"/>
        <w:color w:val="000000"/>
        <w:sz w:val="20"/>
        <w:szCs w:val="20"/>
      </w:rPr>
      <w:t xml:space="preserve"> </w:t>
    </w:r>
    <w:r>
      <w:rPr>
        <w:rFonts w:ascii="Arial" w:eastAsia="Arial" w:hAnsi="Arial" w:cs="Arial"/>
        <w:sz w:val="20"/>
        <w:szCs w:val="20"/>
      </w:rPr>
      <w:t>G Cloud 14 Lot 4</w:t>
    </w:r>
    <w:r>
      <w:rPr>
        <w:rFonts w:ascii="Arial" w:eastAsia="Arial" w:hAnsi="Arial" w:cs="Arial"/>
        <w:color w:val="000000"/>
        <w:sz w:val="20"/>
        <w:szCs w:val="20"/>
      </w:rPr>
      <w:t xml:space="preserve"> Framework </w:t>
    </w:r>
  </w:p>
  <w:p w:rsidR="006C2778" w:rsidRDefault="0028246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465" w:rsidRDefault="00282465">
      <w:pPr>
        <w:spacing w:after="0" w:line="240" w:lineRule="auto"/>
      </w:pPr>
      <w:r>
        <w:separator/>
      </w:r>
    </w:p>
  </w:footnote>
  <w:footnote w:type="continuationSeparator" w:id="0">
    <w:p w:rsidR="00282465" w:rsidRDefault="00282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778" w:rsidRDefault="006C2778">
    <w:pPr>
      <w:pBdr>
        <w:top w:val="nil"/>
        <w:left w:val="nil"/>
        <w:bottom w:val="nil"/>
        <w:right w:val="nil"/>
        <w:between w:val="nil"/>
      </w:pBdr>
      <w:tabs>
        <w:tab w:val="center" w:pos="4513"/>
        <w:tab w:val="right" w:pos="9026"/>
      </w:tabs>
      <w:spacing w:after="0" w:line="240" w:lineRule="auto"/>
      <w:jc w:val="right"/>
      <w:rPr>
        <w:color w:val="000000"/>
      </w:rPr>
    </w:pPr>
  </w:p>
  <w:p w:rsidR="006C2778" w:rsidRDefault="006C277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15E5"/>
    <w:multiLevelType w:val="multilevel"/>
    <w:tmpl w:val="5830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793D2D"/>
    <w:multiLevelType w:val="multilevel"/>
    <w:tmpl w:val="63B0B492"/>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1DE91F81"/>
    <w:multiLevelType w:val="multilevel"/>
    <w:tmpl w:val="A150285C"/>
    <w:lvl w:ilvl="0">
      <w:start w:val="1"/>
      <w:numFmt w:val="bullet"/>
      <w:lvlText w:val="●"/>
      <w:lvlJc w:val="left"/>
      <w:pPr>
        <w:ind w:left="360" w:hanging="360"/>
      </w:pPr>
    </w:lvl>
    <w:lvl w:ilvl="1">
      <w:start w:val="1"/>
      <w:numFmt w:val="decimal"/>
      <w:lvlText w:val="%2."/>
      <w:lvlJc w:val="left"/>
      <w:pPr>
        <w:ind w:left="1789" w:hanging="360"/>
      </w:pPr>
    </w:lvl>
    <w:lvl w:ilvl="2">
      <w:start w:val="1"/>
      <w:numFmt w:val="bullet"/>
      <w:lvlText w:val="■"/>
      <w:lvlJc w:val="left"/>
      <w:pPr>
        <w:ind w:left="2509" w:hanging="180"/>
      </w:pPr>
    </w:lvl>
    <w:lvl w:ilvl="3">
      <w:start w:val="1"/>
      <w:numFmt w:val="bullet"/>
      <w:lvlText w:val="●"/>
      <w:lvlJc w:val="left"/>
      <w:pPr>
        <w:ind w:left="3229" w:hanging="360"/>
      </w:pPr>
    </w:lvl>
    <w:lvl w:ilvl="4">
      <w:start w:val="1"/>
      <w:numFmt w:val="bullet"/>
      <w:lvlText w:val="○"/>
      <w:lvlJc w:val="left"/>
      <w:pPr>
        <w:ind w:left="3949" w:hanging="360"/>
      </w:pPr>
    </w:lvl>
    <w:lvl w:ilvl="5">
      <w:start w:val="1"/>
      <w:numFmt w:val="bullet"/>
      <w:lvlText w:val="■"/>
      <w:lvlJc w:val="left"/>
      <w:pPr>
        <w:ind w:left="4669" w:hanging="180"/>
      </w:pPr>
    </w:lvl>
    <w:lvl w:ilvl="6">
      <w:start w:val="1"/>
      <w:numFmt w:val="bullet"/>
      <w:lvlText w:val="●"/>
      <w:lvlJc w:val="left"/>
      <w:pPr>
        <w:ind w:left="5389" w:hanging="360"/>
      </w:pPr>
    </w:lvl>
    <w:lvl w:ilvl="7">
      <w:start w:val="1"/>
      <w:numFmt w:val="bullet"/>
      <w:lvlText w:val="○"/>
      <w:lvlJc w:val="left"/>
      <w:pPr>
        <w:ind w:left="6109" w:hanging="360"/>
      </w:pPr>
    </w:lvl>
    <w:lvl w:ilvl="8">
      <w:start w:val="1"/>
      <w:numFmt w:val="bullet"/>
      <w:lvlText w:val="■"/>
      <w:lvlJc w:val="left"/>
      <w:pPr>
        <w:ind w:left="6829" w:hanging="180"/>
      </w:pPr>
    </w:lvl>
  </w:abstractNum>
  <w:abstractNum w:abstractNumId="3" w15:restartNumberingAfterBreak="0">
    <w:nsid w:val="299E4631"/>
    <w:multiLevelType w:val="multilevel"/>
    <w:tmpl w:val="1960BC44"/>
    <w:lvl w:ilvl="0">
      <w:start w:val="1"/>
      <w:numFmt w:val="decimal"/>
      <w:lvlText w:val="%1."/>
      <w:lvlJc w:val="left"/>
      <w:pPr>
        <w:ind w:left="720" w:hanging="360"/>
      </w:pPr>
    </w:lvl>
    <w:lvl w:ilvl="1">
      <w:start w:val="1"/>
      <w:numFmt w:val="lowerLetter"/>
      <w:lvlText w:val="%2."/>
      <w:lvlJc w:val="left"/>
      <w:pPr>
        <w:ind w:left="1440" w:hanging="360"/>
      </w:pPr>
      <w:rPr>
        <w:rFonts w:ascii="Arial" w:eastAsia="Arial" w:hAnsi="Arial" w:cs="Arial"/>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4A0B09"/>
    <w:multiLevelType w:val="multilevel"/>
    <w:tmpl w:val="2E0AB502"/>
    <w:lvl w:ilvl="0">
      <w:start w:val="3"/>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774025"/>
    <w:multiLevelType w:val="multilevel"/>
    <w:tmpl w:val="09EC1754"/>
    <w:lvl w:ilvl="0">
      <w:start w:val="1"/>
      <w:numFmt w:val="decimal"/>
      <w:lvlText w:val="%1."/>
      <w:lvlJc w:val="left"/>
      <w:pPr>
        <w:ind w:left="360" w:hanging="360"/>
      </w:pPr>
      <w:rPr>
        <w:rFonts w:ascii="Arial" w:eastAsia="Arial" w:hAnsi="Arial" w:cs="Arial"/>
        <w:b w:val="0"/>
        <w:i w:val="0"/>
        <w:smallCaps w:val="0"/>
        <w:strike w:val="0"/>
        <w:color w:val="000000"/>
        <w:sz w:val="28"/>
        <w:szCs w:val="28"/>
        <w:u w:val="none"/>
        <w:vertAlign w:val="baseline"/>
      </w:rPr>
    </w:lvl>
    <w:lvl w:ilvl="1">
      <w:start w:val="1"/>
      <w:numFmt w:val="decimal"/>
      <w:lvlText w:val="%1.%2"/>
      <w:lvlJc w:val="left"/>
      <w:pPr>
        <w:ind w:left="1920"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454330F"/>
    <w:multiLevelType w:val="multilevel"/>
    <w:tmpl w:val="E2BE4282"/>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6C402235"/>
    <w:multiLevelType w:val="multilevel"/>
    <w:tmpl w:val="16564B6C"/>
    <w:lvl w:ilvl="0">
      <w:start w:val="11"/>
      <w:numFmt w:val="decimal"/>
      <w:lvlText w:val="%1."/>
      <w:lvlJc w:val="left"/>
      <w:pPr>
        <w:ind w:left="720" w:hanging="720"/>
      </w:pPr>
      <w:rPr>
        <w:rFonts w:ascii="Arial" w:eastAsia="Arial" w:hAnsi="Arial" w:cs="Arial"/>
        <w:b/>
        <w:color w:val="000000"/>
        <w:sz w:val="32"/>
        <w:szCs w:val="3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77F82BF4"/>
    <w:multiLevelType w:val="multilevel"/>
    <w:tmpl w:val="EA08C4DE"/>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78B17797"/>
    <w:multiLevelType w:val="multilevel"/>
    <w:tmpl w:val="5282D69A"/>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num w:numId="1">
    <w:abstractNumId w:val="2"/>
  </w:num>
  <w:num w:numId="2">
    <w:abstractNumId w:val="7"/>
  </w:num>
  <w:num w:numId="3">
    <w:abstractNumId w:val="6"/>
  </w:num>
  <w:num w:numId="4">
    <w:abstractNumId w:val="9"/>
  </w:num>
  <w:num w:numId="5">
    <w:abstractNumId w:val="4"/>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78"/>
    <w:rsid w:val="00282465"/>
    <w:rsid w:val="006C2778"/>
    <w:rsid w:val="00C3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2F9C0-1FCD-4A9A-A2EB-6543143A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6">
    <w:name w:val="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5">
    <w:name w:val="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4">
    <w:name w:val="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
    <w:name w:val="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1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0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003"/>
    <w:rPr>
      <w:b/>
      <w:bCs/>
    </w:rPr>
  </w:style>
  <w:style w:type="character" w:customStyle="1" w:styleId="CommentSubjectChar">
    <w:name w:val="Comment Subject Char"/>
    <w:basedOn w:val="CommentTextChar"/>
    <w:link w:val="CommentSubject"/>
    <w:uiPriority w:val="99"/>
    <w:semiHidden/>
    <w:rsid w:val="00471003"/>
    <w:rPr>
      <w:b/>
      <w:bCs/>
      <w:sz w:val="20"/>
      <w:szCs w:val="20"/>
    </w:rPr>
  </w:style>
  <w:style w:type="paragraph" w:styleId="Header">
    <w:name w:val="header"/>
    <w:basedOn w:val="Normal"/>
    <w:link w:val="HeaderChar"/>
    <w:uiPriority w:val="99"/>
    <w:unhideWhenUsed/>
    <w:rsid w:val="00977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982"/>
  </w:style>
  <w:style w:type="paragraph" w:styleId="Footer">
    <w:name w:val="footer"/>
    <w:basedOn w:val="Normal"/>
    <w:link w:val="FooterChar"/>
    <w:uiPriority w:val="99"/>
    <w:unhideWhenUsed/>
    <w:rsid w:val="00977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982"/>
  </w:style>
  <w:style w:type="character" w:styleId="Hyperlink">
    <w:name w:val="Hyperlink"/>
    <w:basedOn w:val="DefaultParagraphFont"/>
    <w:uiPriority w:val="99"/>
    <w:unhideWhenUsed/>
    <w:rsid w:val="002A5E85"/>
    <w:rPr>
      <w:color w:val="0000FF" w:themeColor="hyperlink"/>
      <w:u w:val="single"/>
    </w:rPr>
  </w:style>
  <w:style w:type="character" w:styleId="UnresolvedMention">
    <w:name w:val="Unresolved Mention"/>
    <w:basedOn w:val="DefaultParagraphFont"/>
    <w:uiPriority w:val="99"/>
    <w:semiHidden/>
    <w:unhideWhenUsed/>
    <w:rsid w:val="002A5E85"/>
    <w:rPr>
      <w:color w:val="605E5C"/>
      <w:shd w:val="clear" w:color="auto" w:fill="E1DFDD"/>
    </w:rPr>
  </w:style>
  <w:style w:type="character" w:styleId="FollowedHyperlink">
    <w:name w:val="FollowedHyperlink"/>
    <w:basedOn w:val="DefaultParagraphFont"/>
    <w:uiPriority w:val="99"/>
    <w:semiHidden/>
    <w:unhideWhenUsed/>
    <w:rsid w:val="002A5E85"/>
    <w:rPr>
      <w:color w:val="800080" w:themeColor="followedHyperlink"/>
      <w:u w:val="single"/>
    </w:rPr>
  </w:style>
  <w:style w:type="table" w:customStyle="1" w:styleId="2">
    <w:name w:val="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wncommercialservice.bravosolution.co.uk" TargetMode="External"/><Relationship Id="rId18" Type="http://schemas.openxmlformats.org/officeDocument/2006/relationships/hyperlink" Target="https://www.contractsfinder.service.gov.uk/Notice/e3416f61-52df-4d9e-9ffa-6088a9c6006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corporate-covenant-pledge"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www.gov.uk/government/publications/procurement-policy-note-0122-contracts-with-suppliers-from-russia-and-belaru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government-security-classifications" TargetMode="External"/><Relationship Id="rId20" Type="http://schemas.openxmlformats.org/officeDocument/2006/relationships/hyperlink" Target="https://www.crowncommercial.gov.uk/agreements/upcom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hyperlink" Target="mailto:covenant-mailbox@mod.uk" TargetMode="External"/><Relationship Id="rId5" Type="http://schemas.openxmlformats.org/officeDocument/2006/relationships/webSettings" Target="webSettings.xml"/><Relationship Id="rId15" Type="http://schemas.openxmlformats.org/officeDocument/2006/relationships/hyperlink" Target="https://www.crowncommercial.gov.uk/esourcing-training" TargetMode="External"/><Relationship Id="rId23" Type="http://schemas.openxmlformats.org/officeDocument/2006/relationships/hyperlink" Target="https://www.gov.uk/government/uploads/system/uploads/attachment_data/file/649954/20171005_Armed_Forces_Covenant_Guidance_Notes_for_Businesses.pdf" TargetMode="External"/><Relationship Id="rId28" Type="http://schemas.openxmlformats.org/officeDocument/2006/relationships/fontTable" Target="fontTable.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crowncommercial.gov.uk/agreements/RM1557.14"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gov.uk/government/publications/esourcing-tool-guidance-for-suppliers" TargetMode="External"/><Relationship Id="rId22" Type="http://schemas.openxmlformats.org/officeDocument/2006/relationships/hyperlink" Target="https://www.gov.uk/government/publications/corporate-covenant-pledg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BgDcMUUvHmZAz9jyL8I29ulA==">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6254</Words>
  <Characters>35652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Racheal Blake</dc:creator>
  <cp:lastModifiedBy>Paul Sergison</cp:lastModifiedBy>
  <cp:revision>1</cp:revision>
  <dcterms:created xsi:type="dcterms:W3CDTF">2024-01-12T13:04:00Z</dcterms:created>
  <dcterms:modified xsi:type="dcterms:W3CDTF">2024-02-16T16:05:00Z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