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49" w:rsidRPr="00F151B1" w:rsidRDefault="00C20C49" w:rsidP="00CA67EB">
      <w:pPr>
        <w:spacing w:line="360" w:lineRule="auto"/>
        <w:jc w:val="right"/>
        <w:rPr>
          <w:rFonts w:ascii="Arial" w:hAnsi="Arial" w:cs="Arial"/>
          <w:b/>
          <w:sz w:val="28"/>
          <w:szCs w:val="28"/>
        </w:rPr>
      </w:pPr>
      <w:r w:rsidRPr="00F151B1">
        <w:rPr>
          <w:noProof/>
          <w:lang w:eastAsia="en-GB"/>
        </w:rPr>
        <w:drawing>
          <wp:inline distT="0" distB="0" distL="0" distR="0" wp14:anchorId="013A3DB9" wp14:editId="325EA006">
            <wp:extent cx="3125915" cy="10896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0269" cy="1094607"/>
                    </a:xfrm>
                    <a:prstGeom prst="rect">
                      <a:avLst/>
                    </a:prstGeom>
                    <a:noFill/>
                  </pic:spPr>
                </pic:pic>
              </a:graphicData>
            </a:graphic>
          </wp:inline>
        </w:drawing>
      </w:r>
      <w:r w:rsidR="001915F9" w:rsidRPr="00F151B1">
        <w:rPr>
          <w:noProof/>
          <w:lang w:eastAsia="en-GB"/>
        </w:rPr>
        <w:t xml:space="preserve">    </w:t>
      </w:r>
      <w:r w:rsidRPr="00F151B1">
        <w:rPr>
          <w:rFonts w:ascii="Arial" w:hAnsi="Arial" w:cs="Arial"/>
          <w:b/>
          <w:sz w:val="28"/>
          <w:szCs w:val="28"/>
        </w:rPr>
        <w:t xml:space="preserve">  </w:t>
      </w:r>
      <w:r w:rsidR="001915F9" w:rsidRPr="00F151B1">
        <w:rPr>
          <w:rFonts w:ascii="Arial" w:hAnsi="Arial" w:cs="Arial"/>
          <w:b/>
          <w:sz w:val="28"/>
          <w:szCs w:val="28"/>
        </w:rPr>
        <w:t xml:space="preserve">        </w:t>
      </w:r>
      <w:r w:rsidRPr="00F151B1">
        <w:rPr>
          <w:rFonts w:ascii="Arial" w:hAnsi="Arial" w:cs="Arial"/>
          <w:b/>
          <w:sz w:val="28"/>
          <w:szCs w:val="28"/>
        </w:rPr>
        <w:t xml:space="preserve">         </w:t>
      </w:r>
      <w:r w:rsidR="001915F9" w:rsidRPr="00F151B1">
        <w:rPr>
          <w:rFonts w:ascii="Arial" w:hAnsi="Arial" w:cs="Arial"/>
          <w:b/>
          <w:sz w:val="28"/>
          <w:szCs w:val="28"/>
        </w:rPr>
        <w:t xml:space="preserve">          </w:t>
      </w:r>
    </w:p>
    <w:p w:rsidR="001915F9" w:rsidRPr="00F151B1" w:rsidRDefault="001915F9" w:rsidP="00CA67EB">
      <w:pPr>
        <w:spacing w:line="360" w:lineRule="auto"/>
        <w:rPr>
          <w:rFonts w:ascii="Arial" w:hAnsi="Arial" w:cs="Arial"/>
          <w:b/>
          <w:sz w:val="28"/>
          <w:szCs w:val="28"/>
        </w:rPr>
      </w:pPr>
      <w:r w:rsidRPr="00F151B1">
        <w:rPr>
          <w:rFonts w:ascii="Arial" w:hAnsi="Arial" w:cs="Arial"/>
          <w:b/>
          <w:sz w:val="28"/>
          <w:szCs w:val="28"/>
        </w:rPr>
        <w:t xml:space="preserve">                                                                          </w:t>
      </w:r>
    </w:p>
    <w:p w:rsidR="001915F9" w:rsidRPr="00F151B1" w:rsidRDefault="001915F9" w:rsidP="00CA67EB">
      <w:pPr>
        <w:tabs>
          <w:tab w:val="left" w:pos="5554"/>
        </w:tabs>
        <w:spacing w:line="360" w:lineRule="auto"/>
        <w:jc w:val="center"/>
        <w:rPr>
          <w:rFonts w:ascii="Arial" w:hAnsi="Arial" w:cs="Arial"/>
          <w:b/>
          <w:sz w:val="48"/>
          <w:szCs w:val="48"/>
        </w:rPr>
      </w:pPr>
    </w:p>
    <w:p w:rsidR="001915F9" w:rsidRPr="00F151B1" w:rsidRDefault="001915F9" w:rsidP="00CA67EB">
      <w:pPr>
        <w:tabs>
          <w:tab w:val="left" w:pos="5554"/>
        </w:tabs>
        <w:spacing w:line="360" w:lineRule="auto"/>
        <w:jc w:val="center"/>
        <w:rPr>
          <w:rFonts w:ascii="Arial" w:hAnsi="Arial" w:cs="Arial"/>
          <w:b/>
          <w:sz w:val="48"/>
          <w:szCs w:val="48"/>
        </w:rPr>
      </w:pPr>
    </w:p>
    <w:p w:rsidR="00B70C1E" w:rsidRDefault="004E499B" w:rsidP="00CA67EB">
      <w:pPr>
        <w:tabs>
          <w:tab w:val="left" w:pos="5554"/>
        </w:tabs>
        <w:spacing w:line="360" w:lineRule="auto"/>
        <w:jc w:val="center"/>
        <w:rPr>
          <w:rFonts w:ascii="Arial" w:hAnsi="Arial" w:cs="Arial"/>
          <w:b/>
          <w:sz w:val="48"/>
          <w:szCs w:val="48"/>
        </w:rPr>
      </w:pPr>
      <w:r w:rsidRPr="00F151B1">
        <w:rPr>
          <w:rFonts w:ascii="Arial" w:hAnsi="Arial" w:cs="Arial"/>
          <w:b/>
          <w:sz w:val="48"/>
          <w:szCs w:val="48"/>
        </w:rPr>
        <w:t xml:space="preserve">Guildford and Waverley </w:t>
      </w:r>
      <w:r w:rsidR="00F151B1">
        <w:rPr>
          <w:rFonts w:ascii="Arial" w:hAnsi="Arial" w:cs="Arial"/>
          <w:b/>
          <w:sz w:val="48"/>
          <w:szCs w:val="48"/>
        </w:rPr>
        <w:t xml:space="preserve">CCG </w:t>
      </w:r>
      <w:r w:rsidR="00B70C1E">
        <w:rPr>
          <w:rFonts w:ascii="Arial" w:hAnsi="Arial" w:cs="Arial"/>
          <w:b/>
          <w:sz w:val="48"/>
          <w:szCs w:val="48"/>
        </w:rPr>
        <w:t>–</w:t>
      </w:r>
      <w:r w:rsidR="00F151B1">
        <w:rPr>
          <w:rFonts w:ascii="Arial" w:hAnsi="Arial" w:cs="Arial"/>
          <w:b/>
          <w:sz w:val="48"/>
          <w:szCs w:val="48"/>
        </w:rPr>
        <w:t xml:space="preserve"> </w:t>
      </w:r>
    </w:p>
    <w:p w:rsidR="009761B2" w:rsidRPr="00F151B1" w:rsidRDefault="004E499B" w:rsidP="00CA67EB">
      <w:pPr>
        <w:tabs>
          <w:tab w:val="left" w:pos="5554"/>
        </w:tabs>
        <w:spacing w:line="360" w:lineRule="auto"/>
        <w:jc w:val="center"/>
        <w:rPr>
          <w:rFonts w:ascii="Arial" w:hAnsi="Arial" w:cs="Arial"/>
          <w:b/>
          <w:sz w:val="48"/>
          <w:szCs w:val="48"/>
        </w:rPr>
      </w:pPr>
      <w:r w:rsidRPr="00F151B1">
        <w:rPr>
          <w:rFonts w:ascii="Arial" w:hAnsi="Arial" w:cs="Arial"/>
          <w:b/>
          <w:sz w:val="48"/>
          <w:szCs w:val="48"/>
        </w:rPr>
        <w:t>Adult C</w:t>
      </w:r>
      <w:r w:rsidR="00236010" w:rsidRPr="00F151B1">
        <w:rPr>
          <w:rFonts w:ascii="Arial" w:hAnsi="Arial" w:cs="Arial"/>
          <w:b/>
          <w:sz w:val="48"/>
          <w:szCs w:val="48"/>
        </w:rPr>
        <w:t xml:space="preserve">ommunity Health Services </w:t>
      </w:r>
    </w:p>
    <w:p w:rsidR="00E713A0" w:rsidRPr="00F151B1" w:rsidRDefault="00236010" w:rsidP="00CA67EB">
      <w:pPr>
        <w:spacing w:line="360" w:lineRule="auto"/>
        <w:jc w:val="center"/>
        <w:rPr>
          <w:rFonts w:ascii="Arial" w:hAnsi="Arial" w:cs="Arial"/>
          <w:b/>
          <w:sz w:val="48"/>
          <w:szCs w:val="48"/>
        </w:rPr>
      </w:pPr>
      <w:r w:rsidRPr="00F151B1">
        <w:rPr>
          <w:rFonts w:ascii="Arial" w:hAnsi="Arial" w:cs="Arial"/>
          <w:b/>
          <w:sz w:val="48"/>
          <w:szCs w:val="48"/>
        </w:rPr>
        <w:t>Statement of Intent for bidders</w:t>
      </w:r>
    </w:p>
    <w:p w:rsidR="006F5D56" w:rsidRPr="00F151B1" w:rsidRDefault="006F5D56" w:rsidP="00CA67EB">
      <w:pPr>
        <w:spacing w:line="360" w:lineRule="auto"/>
        <w:jc w:val="center"/>
        <w:rPr>
          <w:rFonts w:ascii="Arial" w:hAnsi="Arial" w:cs="Arial"/>
          <w:b/>
          <w:sz w:val="48"/>
          <w:szCs w:val="48"/>
        </w:rPr>
      </w:pPr>
      <w:r w:rsidRPr="00F151B1">
        <w:rPr>
          <w:rFonts w:ascii="Arial" w:hAnsi="Arial" w:cs="Arial"/>
          <w:b/>
          <w:sz w:val="48"/>
          <w:szCs w:val="48"/>
        </w:rPr>
        <w:t>(</w:t>
      </w:r>
      <w:r w:rsidR="006425FC">
        <w:rPr>
          <w:rFonts w:ascii="Arial" w:hAnsi="Arial" w:cs="Arial"/>
          <w:b/>
          <w:sz w:val="48"/>
          <w:szCs w:val="48"/>
        </w:rPr>
        <w:t>7 January 2016</w:t>
      </w:r>
      <w:r w:rsidRPr="00F151B1">
        <w:rPr>
          <w:rFonts w:ascii="Arial" w:hAnsi="Arial" w:cs="Arial"/>
          <w:b/>
          <w:sz w:val="48"/>
          <w:szCs w:val="48"/>
        </w:rPr>
        <w:t>)</w:t>
      </w:r>
    </w:p>
    <w:p w:rsidR="009761B2" w:rsidRPr="00F151B1" w:rsidRDefault="009761B2" w:rsidP="00CA67EB">
      <w:pPr>
        <w:spacing w:line="360" w:lineRule="auto"/>
        <w:jc w:val="center"/>
        <w:rPr>
          <w:rFonts w:ascii="Arial" w:hAnsi="Arial" w:cs="Arial"/>
          <w:noProof/>
          <w:lang w:eastAsia="en-GB"/>
        </w:rPr>
      </w:pPr>
    </w:p>
    <w:p w:rsidR="00C20C49" w:rsidRPr="00F151B1" w:rsidRDefault="00C20C49" w:rsidP="00CA67EB">
      <w:pPr>
        <w:spacing w:line="360" w:lineRule="auto"/>
        <w:jc w:val="center"/>
        <w:rPr>
          <w:rFonts w:ascii="Arial" w:hAnsi="Arial" w:cs="Arial"/>
          <w:noProof/>
          <w:lang w:eastAsia="en-GB"/>
        </w:rPr>
      </w:pPr>
    </w:p>
    <w:p w:rsidR="00C20C49" w:rsidRPr="00F151B1" w:rsidRDefault="00C20C49" w:rsidP="00CA67EB">
      <w:pPr>
        <w:spacing w:line="360" w:lineRule="auto"/>
        <w:jc w:val="center"/>
        <w:rPr>
          <w:rFonts w:ascii="Arial" w:hAnsi="Arial" w:cs="Arial"/>
          <w:noProof/>
          <w:lang w:eastAsia="en-GB"/>
        </w:rPr>
      </w:pPr>
    </w:p>
    <w:p w:rsidR="00C20C49" w:rsidRPr="00F151B1" w:rsidRDefault="00C20C49" w:rsidP="00CA67EB">
      <w:pPr>
        <w:spacing w:line="360" w:lineRule="auto"/>
        <w:jc w:val="center"/>
        <w:rPr>
          <w:rFonts w:ascii="Arial" w:hAnsi="Arial" w:cs="Arial"/>
          <w:noProof/>
          <w:lang w:eastAsia="en-GB"/>
        </w:rPr>
      </w:pPr>
    </w:p>
    <w:p w:rsidR="00C20C49" w:rsidRPr="00F151B1" w:rsidRDefault="00C20C49" w:rsidP="00CA67EB">
      <w:pPr>
        <w:spacing w:line="360" w:lineRule="auto"/>
        <w:jc w:val="center"/>
        <w:rPr>
          <w:rFonts w:ascii="Arial" w:hAnsi="Arial" w:cs="Arial"/>
          <w:noProof/>
          <w:lang w:eastAsia="en-GB"/>
        </w:rPr>
      </w:pPr>
    </w:p>
    <w:p w:rsidR="00C20C49" w:rsidRPr="00F151B1" w:rsidRDefault="00C20C49" w:rsidP="00CA67EB">
      <w:pPr>
        <w:spacing w:line="360" w:lineRule="auto"/>
        <w:jc w:val="center"/>
        <w:rPr>
          <w:rFonts w:ascii="Arial" w:hAnsi="Arial" w:cs="Arial"/>
          <w:noProof/>
          <w:lang w:eastAsia="en-GB"/>
        </w:rPr>
      </w:pPr>
    </w:p>
    <w:p w:rsidR="00C20C49" w:rsidRPr="00F151B1" w:rsidRDefault="00C20C49" w:rsidP="00CA67EB">
      <w:pPr>
        <w:spacing w:line="360" w:lineRule="auto"/>
        <w:jc w:val="center"/>
        <w:rPr>
          <w:rFonts w:ascii="Arial" w:hAnsi="Arial" w:cs="Arial"/>
          <w:noProof/>
          <w:lang w:eastAsia="en-GB"/>
        </w:rPr>
      </w:pPr>
    </w:p>
    <w:p w:rsidR="001F2831" w:rsidRPr="00F151B1" w:rsidRDefault="001F2831" w:rsidP="00CA67EB">
      <w:pPr>
        <w:spacing w:line="360" w:lineRule="auto"/>
        <w:rPr>
          <w:rFonts w:ascii="Arial" w:hAnsi="Arial" w:cs="Arial"/>
          <w:noProof/>
          <w:lang w:eastAsia="en-GB"/>
        </w:rPr>
      </w:pPr>
      <w:r w:rsidRPr="00F151B1">
        <w:rPr>
          <w:rFonts w:ascii="Arial" w:hAnsi="Arial" w:cs="Arial"/>
          <w:noProof/>
          <w:lang w:eastAsia="en-GB"/>
        </w:rPr>
        <w:br w:type="page"/>
      </w:r>
    </w:p>
    <w:p w:rsidR="001F2831" w:rsidRPr="00F151B1" w:rsidRDefault="001F2831" w:rsidP="00CA67EB">
      <w:pPr>
        <w:shd w:val="clear" w:color="auto" w:fill="D99594" w:themeFill="accent2" w:themeFillTint="99"/>
        <w:spacing w:before="120" w:after="0" w:line="360" w:lineRule="auto"/>
        <w:jc w:val="center"/>
        <w:rPr>
          <w:rFonts w:ascii="Arial" w:hAnsi="Arial" w:cs="Arial"/>
          <w:b/>
          <w:sz w:val="2"/>
          <w:szCs w:val="24"/>
        </w:rPr>
      </w:pPr>
    </w:p>
    <w:p w:rsidR="001F2831" w:rsidRPr="00651424" w:rsidRDefault="00651424" w:rsidP="00C054E4">
      <w:pPr>
        <w:shd w:val="clear" w:color="auto" w:fill="D99594" w:themeFill="accent2" w:themeFillTint="99"/>
        <w:spacing w:before="120" w:after="0" w:line="360" w:lineRule="auto"/>
        <w:rPr>
          <w:rFonts w:ascii="Arial" w:hAnsi="Arial" w:cs="Arial"/>
          <w:b/>
          <w:sz w:val="28"/>
          <w:szCs w:val="24"/>
        </w:rPr>
      </w:pPr>
      <w:r w:rsidRPr="00651424">
        <w:rPr>
          <w:rFonts w:ascii="Arial" w:hAnsi="Arial" w:cs="Arial"/>
          <w:b/>
          <w:sz w:val="28"/>
          <w:szCs w:val="24"/>
        </w:rPr>
        <w:t>1</w:t>
      </w:r>
      <w:r w:rsidR="00F619A8">
        <w:rPr>
          <w:rFonts w:ascii="Arial" w:hAnsi="Arial" w:cs="Arial"/>
          <w:b/>
          <w:sz w:val="28"/>
          <w:szCs w:val="24"/>
        </w:rPr>
        <w:t>.</w:t>
      </w:r>
      <w:r w:rsidRPr="00651424">
        <w:rPr>
          <w:rFonts w:ascii="Arial" w:hAnsi="Arial" w:cs="Arial"/>
          <w:b/>
          <w:sz w:val="28"/>
          <w:szCs w:val="24"/>
        </w:rPr>
        <w:t xml:space="preserve"> </w:t>
      </w:r>
      <w:r w:rsidR="001F2831" w:rsidRPr="00651424">
        <w:rPr>
          <w:rFonts w:ascii="Arial" w:hAnsi="Arial" w:cs="Arial"/>
          <w:b/>
          <w:sz w:val="28"/>
          <w:szCs w:val="24"/>
        </w:rPr>
        <w:t>Introduction</w:t>
      </w:r>
    </w:p>
    <w:p w:rsidR="001F2831" w:rsidRPr="00F151B1" w:rsidRDefault="00762AC5" w:rsidP="00651424">
      <w:pPr>
        <w:spacing w:after="0" w:line="360" w:lineRule="auto"/>
        <w:jc w:val="both"/>
        <w:rPr>
          <w:rFonts w:ascii="Arial" w:hAnsi="Arial" w:cs="Arial"/>
          <w:sz w:val="24"/>
          <w:szCs w:val="24"/>
        </w:rPr>
      </w:pPr>
      <w:r w:rsidRPr="00F151B1">
        <w:rPr>
          <w:noProof/>
          <w:lang w:eastAsia="en-GB"/>
        </w:rPr>
        <w:drawing>
          <wp:anchor distT="0" distB="0" distL="114300" distR="114300" simplePos="0" relativeHeight="251667456" behindDoc="0" locked="0" layoutInCell="1" allowOverlap="1" wp14:anchorId="2F1BBC32" wp14:editId="560F83C8">
            <wp:simplePos x="0" y="0"/>
            <wp:positionH relativeFrom="column">
              <wp:posOffset>3043555</wp:posOffset>
            </wp:positionH>
            <wp:positionV relativeFrom="paragraph">
              <wp:posOffset>255270</wp:posOffset>
            </wp:positionV>
            <wp:extent cx="3036570" cy="2136775"/>
            <wp:effectExtent l="0" t="0" r="0" b="0"/>
            <wp:wrapThrough wrapText="bothSides">
              <wp:wrapPolygon edited="0">
                <wp:start x="0" y="0"/>
                <wp:lineTo x="0" y="21375"/>
                <wp:lineTo x="21410" y="21375"/>
                <wp:lineTo x="21410"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3036570" cy="213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09F4" w:rsidRDefault="000B71D8" w:rsidP="00CA67EB">
      <w:pPr>
        <w:spacing w:line="360" w:lineRule="auto"/>
        <w:jc w:val="both"/>
        <w:rPr>
          <w:rFonts w:ascii="Arial" w:hAnsi="Arial" w:cs="Arial"/>
          <w:sz w:val="24"/>
          <w:szCs w:val="24"/>
        </w:rPr>
      </w:pPr>
      <w:r w:rsidRPr="00F151B1">
        <w:rPr>
          <w:rFonts w:ascii="Arial" w:hAnsi="Arial" w:cs="Arial"/>
          <w:sz w:val="24"/>
          <w:szCs w:val="24"/>
        </w:rPr>
        <w:t xml:space="preserve">This statement </w:t>
      </w:r>
      <w:r w:rsidR="001F2831" w:rsidRPr="00F151B1">
        <w:rPr>
          <w:rFonts w:ascii="Arial" w:hAnsi="Arial" w:cs="Arial"/>
          <w:sz w:val="24"/>
          <w:szCs w:val="24"/>
        </w:rPr>
        <w:t xml:space="preserve">has been drafted to </w:t>
      </w:r>
      <w:r w:rsidRPr="00F151B1">
        <w:rPr>
          <w:rFonts w:ascii="Arial" w:hAnsi="Arial" w:cs="Arial"/>
          <w:sz w:val="24"/>
          <w:szCs w:val="24"/>
        </w:rPr>
        <w:t xml:space="preserve">support bidders in understanding </w:t>
      </w:r>
      <w:r w:rsidR="00651424">
        <w:rPr>
          <w:rFonts w:ascii="Arial" w:hAnsi="Arial" w:cs="Arial"/>
          <w:sz w:val="24"/>
          <w:szCs w:val="24"/>
        </w:rPr>
        <w:t>Guildford and Waverley’s</w:t>
      </w:r>
      <w:r w:rsidRPr="00F151B1">
        <w:rPr>
          <w:rFonts w:ascii="Arial" w:hAnsi="Arial" w:cs="Arial"/>
          <w:sz w:val="24"/>
          <w:szCs w:val="24"/>
        </w:rPr>
        <w:t xml:space="preserve"> vision</w:t>
      </w:r>
      <w:r w:rsidR="00236010" w:rsidRPr="00F151B1">
        <w:rPr>
          <w:rFonts w:ascii="Arial" w:hAnsi="Arial" w:cs="Arial"/>
          <w:sz w:val="24"/>
          <w:szCs w:val="24"/>
        </w:rPr>
        <w:t xml:space="preserve"> and intention regarding the procurement and subsequent delivery of </w:t>
      </w:r>
      <w:r w:rsidR="001F2831" w:rsidRPr="00F151B1">
        <w:rPr>
          <w:rFonts w:ascii="Arial" w:hAnsi="Arial" w:cs="Arial"/>
          <w:sz w:val="24"/>
          <w:szCs w:val="24"/>
        </w:rPr>
        <w:t xml:space="preserve">adult’s </w:t>
      </w:r>
      <w:r w:rsidR="00236010" w:rsidRPr="00F151B1">
        <w:rPr>
          <w:rFonts w:ascii="Arial" w:hAnsi="Arial" w:cs="Arial"/>
          <w:sz w:val="24"/>
          <w:szCs w:val="24"/>
        </w:rPr>
        <w:t xml:space="preserve">community health services.  </w:t>
      </w:r>
      <w:r w:rsidR="006709F4" w:rsidRPr="00F151B1">
        <w:rPr>
          <w:rFonts w:ascii="Arial" w:hAnsi="Arial" w:cs="Arial"/>
          <w:sz w:val="24"/>
          <w:szCs w:val="24"/>
        </w:rPr>
        <w:t xml:space="preserve">Surreys CCGs, Surrey County Council Public Health and NHE England are jointly commissioning a range of </w:t>
      </w:r>
      <w:r w:rsidR="001F2831" w:rsidRPr="00F151B1">
        <w:rPr>
          <w:rFonts w:ascii="Arial" w:hAnsi="Arial" w:cs="Arial"/>
          <w:sz w:val="24"/>
          <w:szCs w:val="24"/>
        </w:rPr>
        <w:t>community health services</w:t>
      </w:r>
      <w:r w:rsidR="006709F4" w:rsidRPr="00F151B1">
        <w:rPr>
          <w:rFonts w:ascii="Arial" w:hAnsi="Arial" w:cs="Arial"/>
          <w:sz w:val="24"/>
          <w:szCs w:val="24"/>
        </w:rPr>
        <w:t xml:space="preserve">.  </w:t>
      </w:r>
    </w:p>
    <w:p w:rsidR="003C67A6" w:rsidRPr="00F151B1" w:rsidRDefault="003C67A6" w:rsidP="00CA67EB">
      <w:pPr>
        <w:spacing w:line="360" w:lineRule="auto"/>
        <w:jc w:val="both"/>
        <w:rPr>
          <w:rFonts w:ascii="Arial" w:hAnsi="Arial" w:cs="Arial"/>
          <w:sz w:val="24"/>
          <w:szCs w:val="24"/>
        </w:rPr>
      </w:pPr>
      <w:r w:rsidRPr="00F151B1">
        <w:rPr>
          <w:rFonts w:ascii="Arial" w:hAnsi="Arial" w:cs="Arial"/>
          <w:sz w:val="24"/>
          <w:szCs w:val="24"/>
        </w:rPr>
        <w:t>The purpose of this document is to provide potential</w:t>
      </w:r>
      <w:r w:rsidR="00177364" w:rsidRPr="00F151B1">
        <w:rPr>
          <w:rFonts w:ascii="Arial" w:hAnsi="Arial" w:cs="Arial"/>
          <w:sz w:val="24"/>
          <w:szCs w:val="24"/>
        </w:rPr>
        <w:t xml:space="preserve"> bidders the following:</w:t>
      </w:r>
    </w:p>
    <w:p w:rsidR="003C67A6" w:rsidRPr="00F151B1" w:rsidRDefault="003C67A6" w:rsidP="00CF6F50">
      <w:pPr>
        <w:pStyle w:val="ListParagraph"/>
        <w:numPr>
          <w:ilvl w:val="0"/>
          <w:numId w:val="1"/>
        </w:numPr>
        <w:spacing w:line="360" w:lineRule="auto"/>
        <w:ind w:left="714" w:hanging="357"/>
        <w:jc w:val="both"/>
        <w:rPr>
          <w:rFonts w:cs="Arial"/>
          <w:szCs w:val="24"/>
        </w:rPr>
      </w:pPr>
      <w:r w:rsidRPr="00F151B1">
        <w:rPr>
          <w:rFonts w:cs="Arial"/>
          <w:szCs w:val="24"/>
        </w:rPr>
        <w:t xml:space="preserve">Our vision and expectations </w:t>
      </w:r>
    </w:p>
    <w:p w:rsidR="003C67A6" w:rsidRPr="00F151B1" w:rsidRDefault="003C67A6" w:rsidP="00CF6F50">
      <w:pPr>
        <w:pStyle w:val="ListParagraph"/>
        <w:numPr>
          <w:ilvl w:val="0"/>
          <w:numId w:val="1"/>
        </w:numPr>
        <w:spacing w:line="360" w:lineRule="auto"/>
        <w:ind w:left="714" w:hanging="357"/>
        <w:jc w:val="both"/>
        <w:rPr>
          <w:rFonts w:cs="Arial"/>
          <w:szCs w:val="24"/>
        </w:rPr>
      </w:pPr>
      <w:r w:rsidRPr="00F151B1">
        <w:rPr>
          <w:rFonts w:cs="Arial"/>
          <w:szCs w:val="24"/>
        </w:rPr>
        <w:t>Services</w:t>
      </w:r>
      <w:r w:rsidR="00F80873" w:rsidRPr="00F151B1">
        <w:rPr>
          <w:rFonts w:cs="Arial"/>
          <w:szCs w:val="24"/>
        </w:rPr>
        <w:t xml:space="preserve"> in scope</w:t>
      </w:r>
    </w:p>
    <w:p w:rsidR="008B35F7" w:rsidRPr="00F151B1" w:rsidRDefault="008B35F7" w:rsidP="00CF6F50">
      <w:pPr>
        <w:pStyle w:val="ListParagraph"/>
        <w:numPr>
          <w:ilvl w:val="0"/>
          <w:numId w:val="1"/>
        </w:numPr>
        <w:spacing w:line="360" w:lineRule="auto"/>
        <w:ind w:left="714" w:hanging="357"/>
        <w:jc w:val="both"/>
        <w:rPr>
          <w:rFonts w:cs="Arial"/>
          <w:szCs w:val="24"/>
        </w:rPr>
      </w:pPr>
      <w:r w:rsidRPr="00F151B1">
        <w:rPr>
          <w:rFonts w:cs="Arial"/>
          <w:szCs w:val="24"/>
        </w:rPr>
        <w:t>Outcome measurement</w:t>
      </w:r>
    </w:p>
    <w:p w:rsidR="003C67A6" w:rsidRPr="00F151B1" w:rsidRDefault="009D5CAD" w:rsidP="00CF6F50">
      <w:pPr>
        <w:pStyle w:val="ListParagraph"/>
        <w:numPr>
          <w:ilvl w:val="0"/>
          <w:numId w:val="1"/>
        </w:numPr>
        <w:spacing w:line="360" w:lineRule="auto"/>
        <w:ind w:left="714" w:hanging="357"/>
        <w:contextualSpacing w:val="0"/>
        <w:jc w:val="both"/>
        <w:rPr>
          <w:rFonts w:cs="Arial"/>
          <w:szCs w:val="24"/>
        </w:rPr>
      </w:pPr>
      <w:r w:rsidRPr="00F151B1">
        <w:rPr>
          <w:rFonts w:cs="Arial"/>
          <w:szCs w:val="24"/>
        </w:rPr>
        <w:t>Key local service r</w:t>
      </w:r>
      <w:r w:rsidR="003C67A6" w:rsidRPr="00F151B1">
        <w:rPr>
          <w:rFonts w:cs="Arial"/>
          <w:szCs w:val="24"/>
        </w:rPr>
        <w:t xml:space="preserve">elationships </w:t>
      </w:r>
    </w:p>
    <w:p w:rsidR="000365C7" w:rsidRPr="00F34926" w:rsidRDefault="003C67A6" w:rsidP="00CF6F50">
      <w:pPr>
        <w:pStyle w:val="ListParagraph"/>
        <w:numPr>
          <w:ilvl w:val="0"/>
          <w:numId w:val="1"/>
        </w:numPr>
        <w:spacing w:line="360" w:lineRule="auto"/>
        <w:ind w:left="714" w:hanging="357"/>
        <w:jc w:val="both"/>
        <w:rPr>
          <w:rFonts w:cs="Arial"/>
          <w:szCs w:val="24"/>
        </w:rPr>
      </w:pPr>
      <w:r w:rsidRPr="00F34926">
        <w:rPr>
          <w:rFonts w:cs="Arial"/>
          <w:szCs w:val="24"/>
        </w:rPr>
        <w:t>Key strategic document</w:t>
      </w:r>
      <w:r w:rsidR="00CE64A5" w:rsidRPr="00F34926">
        <w:rPr>
          <w:rFonts w:cs="Arial"/>
          <w:szCs w:val="24"/>
        </w:rPr>
        <w:t>s</w:t>
      </w:r>
    </w:p>
    <w:p w:rsidR="00651424" w:rsidRDefault="00651424" w:rsidP="006425FC">
      <w:pPr>
        <w:pStyle w:val="Default"/>
        <w:spacing w:line="360" w:lineRule="auto"/>
        <w:jc w:val="both"/>
        <w:rPr>
          <w:rFonts w:ascii="Arial" w:eastAsia="Calibri" w:hAnsi="Arial" w:cs="Arial"/>
          <w:color w:val="auto"/>
        </w:rPr>
      </w:pPr>
    </w:p>
    <w:p w:rsidR="003F202E" w:rsidRPr="003F202E" w:rsidRDefault="003F202E" w:rsidP="006425FC">
      <w:pPr>
        <w:pStyle w:val="Default"/>
        <w:spacing w:line="360" w:lineRule="auto"/>
        <w:jc w:val="both"/>
        <w:rPr>
          <w:rFonts w:ascii="Arial" w:eastAsia="Calibri" w:hAnsi="Arial" w:cs="Arial"/>
          <w:color w:val="auto"/>
        </w:rPr>
      </w:pPr>
      <w:r w:rsidRPr="003F202E">
        <w:rPr>
          <w:rFonts w:ascii="Arial" w:eastAsia="Calibri" w:hAnsi="Arial" w:cs="Arial"/>
          <w:color w:val="auto"/>
        </w:rPr>
        <w:t>These intentions outline the Guildford and Waverley CCGs vision for a model of integrated services</w:t>
      </w:r>
      <w:r w:rsidR="00F34926">
        <w:rPr>
          <w:rFonts w:ascii="Arial" w:eastAsia="Calibri" w:hAnsi="Arial" w:cs="Arial"/>
          <w:color w:val="auto"/>
        </w:rPr>
        <w:t xml:space="preserve"> (see Appendix 1: My care, My Choice Operating Model)</w:t>
      </w:r>
      <w:r w:rsidRPr="003F202E">
        <w:rPr>
          <w:rFonts w:ascii="Arial" w:eastAsia="Calibri" w:hAnsi="Arial" w:cs="Arial"/>
          <w:color w:val="auto"/>
        </w:rPr>
        <w:t xml:space="preserve"> for working age adult general community health services and older adult general and mental health services to be implemented from 2017. It forms part of</w:t>
      </w:r>
      <w:r w:rsidR="00651424">
        <w:rPr>
          <w:rFonts w:ascii="Arial" w:eastAsia="Calibri" w:hAnsi="Arial" w:cs="Arial"/>
          <w:color w:val="auto"/>
        </w:rPr>
        <w:t xml:space="preserve"> the Guildford and Waverley CCG’s</w:t>
      </w:r>
      <w:r w:rsidRPr="003F202E">
        <w:rPr>
          <w:rFonts w:ascii="Arial" w:eastAsia="Calibri" w:hAnsi="Arial" w:cs="Arial"/>
          <w:color w:val="auto"/>
        </w:rPr>
        <w:t xml:space="preserve"> wider programme to support out of hospital care for older people. Whilst the needs of working age adults and older adults are the subject of the procurement, this model of care is based upon the needs of older adults for 2 reasons: </w:t>
      </w:r>
    </w:p>
    <w:p w:rsidR="003F202E" w:rsidRPr="003F202E" w:rsidRDefault="003F202E" w:rsidP="006425FC">
      <w:pPr>
        <w:pStyle w:val="Default"/>
        <w:spacing w:line="360" w:lineRule="auto"/>
        <w:jc w:val="both"/>
        <w:rPr>
          <w:rFonts w:ascii="Arial" w:eastAsia="Calibri" w:hAnsi="Arial" w:cs="Arial"/>
          <w:color w:val="auto"/>
        </w:rPr>
      </w:pPr>
    </w:p>
    <w:p w:rsidR="003F202E" w:rsidRPr="003F202E" w:rsidRDefault="003F202E" w:rsidP="006425FC">
      <w:pPr>
        <w:pStyle w:val="Default"/>
        <w:numPr>
          <w:ilvl w:val="0"/>
          <w:numId w:val="9"/>
        </w:numPr>
        <w:spacing w:after="30" w:line="360" w:lineRule="auto"/>
        <w:jc w:val="both"/>
        <w:rPr>
          <w:rFonts w:ascii="Arial" w:eastAsia="Calibri" w:hAnsi="Arial" w:cs="Arial"/>
          <w:color w:val="auto"/>
        </w:rPr>
      </w:pPr>
      <w:r w:rsidRPr="003F202E">
        <w:rPr>
          <w:rFonts w:ascii="Arial" w:eastAsia="Calibri" w:hAnsi="Arial" w:cs="Arial"/>
          <w:color w:val="auto"/>
        </w:rPr>
        <w:t xml:space="preserve">Older adults account for high volume use of community health services </w:t>
      </w:r>
    </w:p>
    <w:p w:rsidR="00762AC5" w:rsidRDefault="003F202E" w:rsidP="006425FC">
      <w:pPr>
        <w:pStyle w:val="Default"/>
        <w:numPr>
          <w:ilvl w:val="0"/>
          <w:numId w:val="9"/>
        </w:numPr>
        <w:spacing w:line="360" w:lineRule="auto"/>
        <w:jc w:val="both"/>
        <w:rPr>
          <w:rFonts w:ascii="Arial" w:eastAsia="Calibri" w:hAnsi="Arial" w:cs="Arial"/>
          <w:color w:val="auto"/>
        </w:rPr>
      </w:pPr>
      <w:r w:rsidRPr="003F202E">
        <w:rPr>
          <w:rFonts w:ascii="Arial" w:eastAsia="Calibri" w:hAnsi="Arial" w:cs="Arial"/>
          <w:color w:val="auto"/>
        </w:rPr>
        <w:t>Older adults are more likely to have complex needs so we wish to procure services that understand that management of complexity is the norm rather than the exception</w:t>
      </w:r>
    </w:p>
    <w:p w:rsidR="00762AC5" w:rsidRDefault="00762AC5" w:rsidP="00762AC5">
      <w:pPr>
        <w:pStyle w:val="Default"/>
        <w:spacing w:line="360" w:lineRule="auto"/>
        <w:ind w:left="720"/>
        <w:jc w:val="both"/>
        <w:rPr>
          <w:rFonts w:ascii="Arial" w:eastAsia="Calibri" w:hAnsi="Arial" w:cs="Arial"/>
          <w:color w:val="auto"/>
        </w:rPr>
      </w:pPr>
    </w:p>
    <w:p w:rsidR="00762AC5" w:rsidRDefault="00762AC5" w:rsidP="00762AC5">
      <w:pPr>
        <w:pStyle w:val="Default"/>
        <w:spacing w:line="360" w:lineRule="auto"/>
        <w:ind w:left="720"/>
        <w:jc w:val="both"/>
        <w:rPr>
          <w:rFonts w:ascii="Arial" w:eastAsia="Calibri" w:hAnsi="Arial" w:cs="Arial"/>
          <w:color w:val="auto"/>
        </w:rPr>
      </w:pPr>
    </w:p>
    <w:p w:rsidR="003F202E" w:rsidRPr="003F202E" w:rsidRDefault="003F202E" w:rsidP="00762AC5">
      <w:pPr>
        <w:pStyle w:val="Default"/>
        <w:spacing w:line="360" w:lineRule="auto"/>
        <w:ind w:left="720"/>
        <w:jc w:val="both"/>
        <w:rPr>
          <w:rFonts w:ascii="Arial" w:eastAsia="Calibri" w:hAnsi="Arial" w:cs="Arial"/>
          <w:color w:val="auto"/>
        </w:rPr>
      </w:pPr>
      <w:r w:rsidRPr="003F202E">
        <w:rPr>
          <w:rFonts w:ascii="Arial" w:eastAsia="Calibri" w:hAnsi="Arial" w:cs="Arial"/>
          <w:color w:val="auto"/>
        </w:rPr>
        <w:t xml:space="preserve"> </w:t>
      </w:r>
    </w:p>
    <w:p w:rsidR="003F202E" w:rsidRPr="003F202E" w:rsidRDefault="003F202E" w:rsidP="00CA67EB">
      <w:pPr>
        <w:pStyle w:val="Default"/>
        <w:spacing w:line="360" w:lineRule="auto"/>
        <w:rPr>
          <w:rFonts w:ascii="Arial" w:eastAsia="Calibri" w:hAnsi="Arial" w:cs="Arial"/>
          <w:color w:val="auto"/>
        </w:rPr>
      </w:pPr>
      <w:r w:rsidRPr="003F202E">
        <w:rPr>
          <w:rFonts w:ascii="Arial" w:eastAsia="Calibri" w:hAnsi="Arial" w:cs="Arial"/>
          <w:color w:val="auto"/>
        </w:rPr>
        <w:lastRenderedPageBreak/>
        <w:t xml:space="preserve">The vision has been developed through engagement with key stakeholders including: </w:t>
      </w:r>
    </w:p>
    <w:p w:rsidR="003F202E" w:rsidRPr="003F202E" w:rsidRDefault="003F202E" w:rsidP="00CF6F50">
      <w:pPr>
        <w:pStyle w:val="Default"/>
        <w:numPr>
          <w:ilvl w:val="0"/>
          <w:numId w:val="10"/>
        </w:numPr>
        <w:spacing w:line="360" w:lineRule="auto"/>
        <w:rPr>
          <w:rFonts w:ascii="Arial" w:eastAsia="Calibri" w:hAnsi="Arial" w:cs="Arial"/>
          <w:color w:val="auto"/>
        </w:rPr>
      </w:pPr>
      <w:r w:rsidRPr="003F202E">
        <w:rPr>
          <w:rFonts w:ascii="Arial" w:eastAsia="Calibri" w:hAnsi="Arial" w:cs="Arial"/>
          <w:color w:val="auto"/>
        </w:rPr>
        <w:t xml:space="preserve">CCG clinical leads </w:t>
      </w:r>
    </w:p>
    <w:p w:rsidR="003F202E" w:rsidRPr="003F202E" w:rsidRDefault="003F202E" w:rsidP="00CF6F50">
      <w:pPr>
        <w:pStyle w:val="Default"/>
        <w:numPr>
          <w:ilvl w:val="0"/>
          <w:numId w:val="10"/>
        </w:numPr>
        <w:spacing w:line="360" w:lineRule="auto"/>
        <w:rPr>
          <w:rFonts w:ascii="Arial" w:eastAsia="Calibri" w:hAnsi="Arial" w:cs="Arial"/>
          <w:color w:val="auto"/>
        </w:rPr>
      </w:pPr>
      <w:r w:rsidRPr="003F202E">
        <w:rPr>
          <w:rFonts w:ascii="Arial" w:eastAsia="Calibri" w:hAnsi="Arial" w:cs="Arial"/>
          <w:color w:val="auto"/>
        </w:rPr>
        <w:t xml:space="preserve">NHS providers of primary care, community, acute and mental health services </w:t>
      </w:r>
    </w:p>
    <w:p w:rsidR="003F202E" w:rsidRPr="003F202E" w:rsidRDefault="003F202E" w:rsidP="00CF6F50">
      <w:pPr>
        <w:pStyle w:val="Default"/>
        <w:numPr>
          <w:ilvl w:val="0"/>
          <w:numId w:val="10"/>
        </w:numPr>
        <w:spacing w:line="360" w:lineRule="auto"/>
        <w:rPr>
          <w:rFonts w:ascii="Arial" w:eastAsia="Calibri" w:hAnsi="Arial" w:cs="Arial"/>
          <w:color w:val="auto"/>
        </w:rPr>
      </w:pPr>
      <w:r w:rsidRPr="003F202E">
        <w:rPr>
          <w:rFonts w:ascii="Arial" w:eastAsia="Calibri" w:hAnsi="Arial" w:cs="Arial"/>
          <w:color w:val="auto"/>
        </w:rPr>
        <w:t xml:space="preserve">Social care </w:t>
      </w:r>
    </w:p>
    <w:p w:rsidR="003F202E" w:rsidRPr="003F202E" w:rsidRDefault="003F202E" w:rsidP="00CF6F50">
      <w:pPr>
        <w:pStyle w:val="Default"/>
        <w:numPr>
          <w:ilvl w:val="0"/>
          <w:numId w:val="10"/>
        </w:numPr>
        <w:spacing w:line="360" w:lineRule="auto"/>
        <w:rPr>
          <w:rFonts w:ascii="Arial" w:eastAsia="Calibri" w:hAnsi="Arial" w:cs="Arial"/>
          <w:color w:val="auto"/>
        </w:rPr>
      </w:pPr>
      <w:r w:rsidRPr="003F202E">
        <w:rPr>
          <w:rFonts w:ascii="Arial" w:eastAsia="Calibri" w:hAnsi="Arial" w:cs="Arial"/>
          <w:color w:val="auto"/>
        </w:rPr>
        <w:t xml:space="preserve">Third sector advocates and providers </w:t>
      </w:r>
    </w:p>
    <w:p w:rsidR="003F202E" w:rsidRPr="003F202E" w:rsidRDefault="003F202E" w:rsidP="00CF6F50">
      <w:pPr>
        <w:pStyle w:val="Default"/>
        <w:numPr>
          <w:ilvl w:val="0"/>
          <w:numId w:val="10"/>
        </w:numPr>
        <w:spacing w:line="360" w:lineRule="auto"/>
        <w:rPr>
          <w:rFonts w:ascii="Arial" w:eastAsia="Calibri" w:hAnsi="Arial" w:cs="Arial"/>
          <w:color w:val="auto"/>
        </w:rPr>
      </w:pPr>
      <w:r w:rsidRPr="003F202E">
        <w:rPr>
          <w:rFonts w:ascii="Arial" w:eastAsia="Calibri" w:hAnsi="Arial" w:cs="Arial"/>
          <w:color w:val="auto"/>
        </w:rPr>
        <w:t xml:space="preserve">Patient/people who use these services, representatives and carers </w:t>
      </w:r>
    </w:p>
    <w:p w:rsidR="003F202E" w:rsidRPr="003F202E" w:rsidRDefault="003F202E" w:rsidP="00CA67EB">
      <w:pPr>
        <w:pStyle w:val="Default"/>
        <w:spacing w:line="360" w:lineRule="auto"/>
      </w:pPr>
    </w:p>
    <w:p w:rsidR="003F202E" w:rsidRDefault="003F202E" w:rsidP="00CA67EB">
      <w:pPr>
        <w:pStyle w:val="Default"/>
        <w:spacing w:line="360" w:lineRule="auto"/>
        <w:rPr>
          <w:rFonts w:ascii="Arial" w:eastAsia="Calibri" w:hAnsi="Arial" w:cs="Arial"/>
          <w:b/>
          <w:color w:val="auto"/>
        </w:rPr>
      </w:pPr>
      <w:r w:rsidRPr="003F202E">
        <w:rPr>
          <w:rFonts w:ascii="Arial" w:eastAsia="Calibri" w:hAnsi="Arial" w:cs="Arial"/>
          <w:b/>
          <w:color w:val="auto"/>
        </w:rPr>
        <w:t xml:space="preserve">High level organising principles for the integrated care model </w:t>
      </w:r>
    </w:p>
    <w:p w:rsidR="003F202E" w:rsidRPr="003F202E" w:rsidRDefault="003F202E" w:rsidP="00651424">
      <w:pPr>
        <w:pStyle w:val="Default"/>
        <w:spacing w:line="360" w:lineRule="auto"/>
        <w:jc w:val="both"/>
        <w:rPr>
          <w:rFonts w:ascii="Arial" w:eastAsia="Calibri" w:hAnsi="Arial" w:cs="Arial"/>
          <w:color w:val="auto"/>
        </w:rPr>
      </w:pPr>
      <w:r w:rsidRPr="003F202E">
        <w:rPr>
          <w:rFonts w:ascii="Arial" w:eastAsia="Calibri" w:hAnsi="Arial" w:cs="Arial"/>
          <w:color w:val="auto"/>
        </w:rPr>
        <w:t xml:space="preserve">The main principle for the Guildford and Waverley CCGs integrated model is ‘get it right first time’ to ensure timely access to the right service at the right time. Further principles include: </w:t>
      </w:r>
    </w:p>
    <w:p w:rsidR="003F202E" w:rsidRPr="003F202E" w:rsidRDefault="003F202E" w:rsidP="00651424">
      <w:pPr>
        <w:pStyle w:val="Default"/>
        <w:spacing w:after="30" w:line="360" w:lineRule="auto"/>
        <w:jc w:val="both"/>
        <w:rPr>
          <w:rFonts w:ascii="Arial" w:eastAsia="Calibri" w:hAnsi="Arial" w:cs="Arial"/>
          <w:color w:val="auto"/>
        </w:rPr>
      </w:pPr>
      <w:r w:rsidRPr="003F202E">
        <w:rPr>
          <w:rFonts w:ascii="Arial" w:eastAsia="Calibri" w:hAnsi="Arial" w:cs="Arial"/>
          <w:color w:val="auto"/>
        </w:rPr>
        <w:t xml:space="preserve">Holistic care to meet the general and mental health needs of older adults </w:t>
      </w:r>
    </w:p>
    <w:p w:rsidR="003F202E" w:rsidRPr="003F202E" w:rsidRDefault="003F202E" w:rsidP="00651424">
      <w:pPr>
        <w:pStyle w:val="Default"/>
        <w:numPr>
          <w:ilvl w:val="0"/>
          <w:numId w:val="13"/>
        </w:numPr>
        <w:spacing w:after="30" w:line="360" w:lineRule="auto"/>
        <w:jc w:val="both"/>
        <w:rPr>
          <w:rFonts w:ascii="Arial" w:eastAsia="Calibri" w:hAnsi="Arial" w:cs="Arial"/>
          <w:color w:val="auto"/>
        </w:rPr>
      </w:pPr>
      <w:r w:rsidRPr="003F202E">
        <w:rPr>
          <w:rFonts w:ascii="Arial" w:eastAsia="Calibri" w:hAnsi="Arial" w:cs="Arial"/>
          <w:color w:val="auto"/>
        </w:rPr>
        <w:t xml:space="preserve">Coordinated assessment, care planning and service delivery </w:t>
      </w:r>
    </w:p>
    <w:p w:rsidR="003F202E" w:rsidRPr="003F202E" w:rsidRDefault="003F202E" w:rsidP="00651424">
      <w:pPr>
        <w:pStyle w:val="Default"/>
        <w:numPr>
          <w:ilvl w:val="0"/>
          <w:numId w:val="13"/>
        </w:numPr>
        <w:spacing w:line="360" w:lineRule="auto"/>
        <w:jc w:val="both"/>
        <w:rPr>
          <w:rFonts w:ascii="Arial" w:eastAsia="Calibri" w:hAnsi="Arial" w:cs="Arial"/>
          <w:color w:val="auto"/>
        </w:rPr>
      </w:pPr>
      <w:r w:rsidRPr="003F202E">
        <w:rPr>
          <w:rFonts w:ascii="Arial" w:eastAsia="Calibri" w:hAnsi="Arial" w:cs="Arial"/>
          <w:color w:val="auto"/>
        </w:rPr>
        <w:t xml:space="preserve">The system of care and support for this cohort of patients sits within a wider context of up-stream prevention and early intervention </w:t>
      </w:r>
    </w:p>
    <w:p w:rsidR="003F202E" w:rsidRPr="003F202E" w:rsidRDefault="003F202E" w:rsidP="00651424">
      <w:pPr>
        <w:pStyle w:val="Default"/>
        <w:spacing w:line="360" w:lineRule="auto"/>
        <w:jc w:val="both"/>
        <w:rPr>
          <w:rFonts w:ascii="Arial" w:eastAsia="Calibri" w:hAnsi="Arial" w:cs="Arial"/>
          <w:color w:val="auto"/>
        </w:rPr>
      </w:pPr>
    </w:p>
    <w:p w:rsidR="003F202E" w:rsidRPr="003F202E" w:rsidRDefault="003F202E" w:rsidP="00651424">
      <w:pPr>
        <w:pStyle w:val="Default"/>
        <w:spacing w:line="360" w:lineRule="auto"/>
        <w:jc w:val="both"/>
        <w:rPr>
          <w:rFonts w:ascii="Arial" w:hAnsi="Arial" w:cs="Arial"/>
        </w:rPr>
      </w:pPr>
      <w:r w:rsidRPr="003F202E">
        <w:rPr>
          <w:rFonts w:ascii="Arial" w:hAnsi="Arial" w:cs="Arial"/>
        </w:rPr>
        <w:t xml:space="preserve">As a starting point for discussion with bidders – and ultimately the new provider – we have established a model of care that highlights the areas of interventions that we believe can make a significant improvement on the quality of care and secure better outcomes for people who use health and care services. Partnership working is central to our vision and in particular we wish to secure a provider that: </w:t>
      </w:r>
    </w:p>
    <w:p w:rsidR="003F202E" w:rsidRPr="003F202E" w:rsidRDefault="003F202E" w:rsidP="00651424">
      <w:pPr>
        <w:pStyle w:val="Default"/>
        <w:spacing w:line="360" w:lineRule="auto"/>
        <w:jc w:val="both"/>
        <w:rPr>
          <w:rFonts w:ascii="Arial" w:hAnsi="Arial" w:cs="Arial"/>
        </w:rPr>
      </w:pPr>
    </w:p>
    <w:p w:rsidR="003F202E" w:rsidRPr="003F202E" w:rsidRDefault="003F202E" w:rsidP="00651424">
      <w:pPr>
        <w:pStyle w:val="Default"/>
        <w:numPr>
          <w:ilvl w:val="0"/>
          <w:numId w:val="11"/>
        </w:numPr>
        <w:spacing w:after="30" w:line="360" w:lineRule="auto"/>
        <w:jc w:val="both"/>
        <w:rPr>
          <w:rFonts w:ascii="Arial" w:hAnsi="Arial" w:cs="Arial"/>
        </w:rPr>
      </w:pPr>
      <w:r w:rsidRPr="003F202E">
        <w:rPr>
          <w:rFonts w:ascii="Arial" w:hAnsi="Arial" w:cs="Arial"/>
        </w:rPr>
        <w:t xml:space="preserve">Has an organisational culture where staff work alongside primary care to share responsibility for patient outcomes; </w:t>
      </w:r>
    </w:p>
    <w:p w:rsidR="003F202E" w:rsidRPr="003F202E" w:rsidRDefault="003F202E" w:rsidP="00651424">
      <w:pPr>
        <w:pStyle w:val="Default"/>
        <w:numPr>
          <w:ilvl w:val="0"/>
          <w:numId w:val="11"/>
        </w:numPr>
        <w:spacing w:after="30" w:line="360" w:lineRule="auto"/>
        <w:jc w:val="both"/>
        <w:rPr>
          <w:rFonts w:ascii="Arial" w:hAnsi="Arial" w:cs="Arial"/>
        </w:rPr>
      </w:pPr>
      <w:r w:rsidRPr="003F202E">
        <w:rPr>
          <w:rFonts w:ascii="Arial" w:hAnsi="Arial" w:cs="Arial"/>
        </w:rPr>
        <w:t>The voluntary sector is woven into care pathways.</w:t>
      </w:r>
    </w:p>
    <w:p w:rsidR="003F202E" w:rsidRPr="003F202E" w:rsidRDefault="003F202E" w:rsidP="00651424">
      <w:pPr>
        <w:pStyle w:val="Default"/>
        <w:spacing w:line="360" w:lineRule="auto"/>
        <w:jc w:val="both"/>
        <w:rPr>
          <w:rFonts w:ascii="Arial" w:hAnsi="Arial" w:cs="Arial"/>
        </w:rPr>
      </w:pPr>
    </w:p>
    <w:p w:rsidR="003F202E" w:rsidRPr="003F202E" w:rsidRDefault="003F202E" w:rsidP="00651424">
      <w:pPr>
        <w:pStyle w:val="Default"/>
        <w:spacing w:line="360" w:lineRule="auto"/>
        <w:jc w:val="both"/>
        <w:rPr>
          <w:rFonts w:ascii="Arial" w:hAnsi="Arial" w:cs="Arial"/>
        </w:rPr>
      </w:pPr>
      <w:r w:rsidRPr="003F202E">
        <w:rPr>
          <w:rFonts w:ascii="Arial" w:hAnsi="Arial" w:cs="Arial"/>
        </w:rPr>
        <w:t xml:space="preserve">Whole system joint working is integral to this model of care. We believe that true integration is about a way of working rather than about organisational structures. </w:t>
      </w:r>
      <w:r w:rsidR="00651424">
        <w:rPr>
          <w:rFonts w:ascii="Arial" w:hAnsi="Arial" w:cs="Arial"/>
        </w:rPr>
        <w:t xml:space="preserve">The Guildford and Waverley CCG </w:t>
      </w:r>
      <w:r w:rsidRPr="003F202E">
        <w:rPr>
          <w:rFonts w:ascii="Arial" w:hAnsi="Arial" w:cs="Arial"/>
        </w:rPr>
        <w:t xml:space="preserve">believe that </w:t>
      </w:r>
      <w:proofErr w:type="gramStart"/>
      <w:r w:rsidRPr="003F202E">
        <w:rPr>
          <w:rFonts w:ascii="Arial" w:hAnsi="Arial" w:cs="Arial"/>
        </w:rPr>
        <w:t>integrated community services for the local population includes</w:t>
      </w:r>
      <w:proofErr w:type="gramEnd"/>
      <w:r w:rsidRPr="003F202E">
        <w:rPr>
          <w:rFonts w:ascii="Arial" w:hAnsi="Arial" w:cs="Arial"/>
        </w:rPr>
        <w:t xml:space="preserve">: </w:t>
      </w:r>
    </w:p>
    <w:p w:rsidR="003F202E" w:rsidRPr="003F202E" w:rsidRDefault="003F202E" w:rsidP="00651424">
      <w:pPr>
        <w:pStyle w:val="Default"/>
        <w:numPr>
          <w:ilvl w:val="0"/>
          <w:numId w:val="12"/>
        </w:numPr>
        <w:spacing w:after="29" w:line="360" w:lineRule="auto"/>
        <w:jc w:val="both"/>
        <w:rPr>
          <w:rFonts w:ascii="Arial" w:hAnsi="Arial" w:cs="Arial"/>
        </w:rPr>
      </w:pPr>
      <w:r w:rsidRPr="003F202E">
        <w:rPr>
          <w:rFonts w:ascii="Arial" w:hAnsi="Arial" w:cs="Arial"/>
        </w:rPr>
        <w:t xml:space="preserve">Alignment of strategic planning across the NHS and the local authority that spans upstream information and advice to the general population through to downstream sub-acute services </w:t>
      </w:r>
    </w:p>
    <w:p w:rsidR="003F202E" w:rsidRDefault="003F202E" w:rsidP="00651424">
      <w:pPr>
        <w:pStyle w:val="Default"/>
        <w:numPr>
          <w:ilvl w:val="0"/>
          <w:numId w:val="12"/>
        </w:numPr>
        <w:spacing w:line="360" w:lineRule="auto"/>
        <w:jc w:val="both"/>
        <w:rPr>
          <w:rFonts w:ascii="Arial" w:hAnsi="Arial" w:cs="Arial"/>
        </w:rPr>
      </w:pPr>
      <w:r w:rsidRPr="003F202E">
        <w:rPr>
          <w:rFonts w:ascii="Arial" w:hAnsi="Arial" w:cs="Arial"/>
        </w:rPr>
        <w:t xml:space="preserve">Whole system commissioning requiring the alignment of resources and commissioning intentions </w:t>
      </w:r>
    </w:p>
    <w:p w:rsidR="003F202E" w:rsidRPr="00CA67EB" w:rsidRDefault="003F202E" w:rsidP="00651424">
      <w:pPr>
        <w:pStyle w:val="Default"/>
        <w:numPr>
          <w:ilvl w:val="0"/>
          <w:numId w:val="12"/>
        </w:numPr>
        <w:spacing w:line="360" w:lineRule="auto"/>
        <w:jc w:val="both"/>
        <w:rPr>
          <w:rFonts w:ascii="Arial" w:hAnsi="Arial" w:cs="Arial"/>
          <w:b/>
        </w:rPr>
      </w:pPr>
      <w:r w:rsidRPr="00CA67EB">
        <w:rPr>
          <w:rFonts w:ascii="Arial" w:hAnsi="Arial" w:cs="Arial"/>
          <w:szCs w:val="22"/>
        </w:rPr>
        <w:lastRenderedPageBreak/>
        <w:t xml:space="preserve">Seamless delivery of services across health and care domains provided by public, third and/or private providers </w:t>
      </w:r>
    </w:p>
    <w:p w:rsidR="001F2831" w:rsidRPr="00F151B1" w:rsidRDefault="001F2831" w:rsidP="00CA67EB">
      <w:pPr>
        <w:spacing w:line="360" w:lineRule="auto"/>
        <w:rPr>
          <w:rFonts w:ascii="Arial" w:hAnsi="Arial" w:cs="Arial"/>
          <w:b/>
          <w:sz w:val="24"/>
          <w:szCs w:val="24"/>
        </w:rPr>
      </w:pPr>
    </w:p>
    <w:p w:rsidR="001F2831" w:rsidRPr="00F151B1" w:rsidRDefault="001F2831" w:rsidP="00CA67EB">
      <w:pPr>
        <w:shd w:val="clear" w:color="auto" w:fill="D99594" w:themeFill="accent2" w:themeFillTint="99"/>
        <w:spacing w:before="120" w:after="0" w:line="360" w:lineRule="auto"/>
        <w:jc w:val="center"/>
        <w:rPr>
          <w:rFonts w:ascii="Arial" w:hAnsi="Arial" w:cs="Arial"/>
          <w:b/>
          <w:sz w:val="2"/>
          <w:szCs w:val="24"/>
        </w:rPr>
      </w:pPr>
    </w:p>
    <w:p w:rsidR="003C67A6" w:rsidRPr="00651424" w:rsidRDefault="00651424" w:rsidP="00651424">
      <w:pPr>
        <w:shd w:val="clear" w:color="auto" w:fill="D99594" w:themeFill="accent2" w:themeFillTint="99"/>
        <w:spacing w:before="120" w:after="0" w:line="360" w:lineRule="auto"/>
        <w:rPr>
          <w:rFonts w:ascii="Arial" w:hAnsi="Arial" w:cs="Arial"/>
          <w:b/>
          <w:sz w:val="28"/>
          <w:szCs w:val="24"/>
        </w:rPr>
      </w:pPr>
      <w:r w:rsidRPr="00651424">
        <w:rPr>
          <w:rFonts w:ascii="Arial" w:hAnsi="Arial" w:cs="Arial"/>
          <w:b/>
          <w:sz w:val="28"/>
          <w:szCs w:val="24"/>
        </w:rPr>
        <w:t xml:space="preserve">2. </w:t>
      </w:r>
      <w:r w:rsidR="003C67A6" w:rsidRPr="00651424">
        <w:rPr>
          <w:rFonts w:ascii="Arial" w:hAnsi="Arial" w:cs="Arial"/>
          <w:b/>
          <w:sz w:val="28"/>
          <w:szCs w:val="24"/>
        </w:rPr>
        <w:t xml:space="preserve">Our </w:t>
      </w:r>
      <w:r w:rsidR="00F619A8">
        <w:rPr>
          <w:rFonts w:ascii="Arial" w:hAnsi="Arial" w:cs="Arial"/>
          <w:b/>
          <w:sz w:val="28"/>
          <w:szCs w:val="24"/>
        </w:rPr>
        <w:t>v</w:t>
      </w:r>
      <w:r w:rsidR="003C67A6" w:rsidRPr="00651424">
        <w:rPr>
          <w:rFonts w:ascii="Arial" w:hAnsi="Arial" w:cs="Arial"/>
          <w:b/>
          <w:sz w:val="28"/>
          <w:szCs w:val="24"/>
        </w:rPr>
        <w:t xml:space="preserve">ision </w:t>
      </w:r>
    </w:p>
    <w:p w:rsidR="00651424" w:rsidRDefault="00651424" w:rsidP="00CA67EB">
      <w:pPr>
        <w:pStyle w:val="ListParagraph"/>
        <w:autoSpaceDE w:val="0"/>
        <w:autoSpaceDN w:val="0"/>
        <w:adjustRightInd w:val="0"/>
        <w:spacing w:line="360" w:lineRule="auto"/>
        <w:ind w:left="851"/>
        <w:rPr>
          <w:rFonts w:cs="Arial"/>
          <w:szCs w:val="24"/>
        </w:rPr>
      </w:pPr>
      <w:r w:rsidRPr="00F151B1">
        <w:rPr>
          <w:noProof/>
          <w:lang w:eastAsia="en-GB"/>
        </w:rPr>
        <w:drawing>
          <wp:anchor distT="0" distB="0" distL="114300" distR="114300" simplePos="0" relativeHeight="251669504" behindDoc="0" locked="0" layoutInCell="1" allowOverlap="1" wp14:anchorId="4B6963BA" wp14:editId="2523AA7E">
            <wp:simplePos x="0" y="0"/>
            <wp:positionH relativeFrom="column">
              <wp:posOffset>32385</wp:posOffset>
            </wp:positionH>
            <wp:positionV relativeFrom="paragraph">
              <wp:posOffset>160655</wp:posOffset>
            </wp:positionV>
            <wp:extent cx="2511425" cy="1666875"/>
            <wp:effectExtent l="0" t="0" r="3175" b="9525"/>
            <wp:wrapThrough wrapText="bothSides">
              <wp:wrapPolygon edited="0">
                <wp:start x="0" y="0"/>
                <wp:lineTo x="0" y="21477"/>
                <wp:lineTo x="21463" y="21477"/>
                <wp:lineTo x="2146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251142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2831" w:rsidRPr="00F151B1" w:rsidRDefault="003C67A6" w:rsidP="00651424">
      <w:pPr>
        <w:pStyle w:val="ListParagraph"/>
        <w:autoSpaceDE w:val="0"/>
        <w:autoSpaceDN w:val="0"/>
        <w:adjustRightInd w:val="0"/>
        <w:spacing w:line="360" w:lineRule="auto"/>
        <w:ind w:left="851"/>
        <w:jc w:val="both"/>
        <w:rPr>
          <w:rFonts w:eastAsia="Calibri" w:cs="Arial"/>
          <w:szCs w:val="24"/>
        </w:rPr>
      </w:pPr>
      <w:r w:rsidRPr="00F151B1">
        <w:rPr>
          <w:rFonts w:cs="Arial"/>
          <w:szCs w:val="24"/>
        </w:rPr>
        <w:t xml:space="preserve">The vision from our </w:t>
      </w:r>
      <w:r w:rsidR="00651424">
        <w:rPr>
          <w:rFonts w:cs="Arial"/>
          <w:szCs w:val="24"/>
        </w:rPr>
        <w:t xml:space="preserve">Surrey Health and </w:t>
      </w:r>
      <w:r w:rsidR="006709F4" w:rsidRPr="00F151B1">
        <w:rPr>
          <w:rFonts w:cs="Arial"/>
          <w:szCs w:val="24"/>
        </w:rPr>
        <w:t>wellbeing strategy is to</w:t>
      </w:r>
      <w:r w:rsidR="001F2831" w:rsidRPr="00F151B1">
        <w:rPr>
          <w:rFonts w:eastAsia="Calibri" w:cs="Arial"/>
          <w:szCs w:val="24"/>
        </w:rPr>
        <w:t>:</w:t>
      </w:r>
      <w:r w:rsidR="001F2831" w:rsidRPr="00F151B1">
        <w:rPr>
          <w:rFonts w:ascii="Helvetica" w:hAnsi="Helvetica" w:cs="Helvetica"/>
          <w:sz w:val="21"/>
          <w:szCs w:val="21"/>
          <w:lang w:val="en"/>
        </w:rPr>
        <w:t xml:space="preserve"> </w:t>
      </w:r>
    </w:p>
    <w:p w:rsidR="001F2831" w:rsidRPr="00F151B1" w:rsidRDefault="001F2831" w:rsidP="00651424">
      <w:pPr>
        <w:spacing w:after="0" w:line="360" w:lineRule="auto"/>
        <w:jc w:val="both"/>
        <w:rPr>
          <w:rFonts w:ascii="Arial" w:hAnsi="Arial" w:cs="Arial"/>
          <w:i/>
          <w:sz w:val="12"/>
          <w:szCs w:val="24"/>
        </w:rPr>
      </w:pPr>
    </w:p>
    <w:p w:rsidR="001F2831" w:rsidRPr="00F151B1" w:rsidRDefault="001F2831" w:rsidP="00651424">
      <w:pPr>
        <w:spacing w:after="0" w:line="240" w:lineRule="auto"/>
        <w:ind w:left="851"/>
        <w:jc w:val="both"/>
        <w:rPr>
          <w:rFonts w:ascii="Arial" w:hAnsi="Arial" w:cs="Arial"/>
          <w:i/>
          <w:sz w:val="24"/>
          <w:szCs w:val="24"/>
        </w:rPr>
      </w:pPr>
      <w:r w:rsidRPr="00F151B1">
        <w:rPr>
          <w:rFonts w:ascii="Arial" w:hAnsi="Arial" w:cs="Arial"/>
          <w:i/>
          <w:sz w:val="24"/>
          <w:szCs w:val="24"/>
        </w:rPr>
        <w:t xml:space="preserve">“Through mutual trust, strong leadership and shared values will improve the health and wellbeing of Surrey people” </w:t>
      </w:r>
    </w:p>
    <w:p w:rsidR="00CA67EB" w:rsidRDefault="00CA67EB" w:rsidP="00CA67EB">
      <w:pPr>
        <w:spacing w:after="0" w:line="360" w:lineRule="auto"/>
        <w:rPr>
          <w:rFonts w:ascii="Arial" w:eastAsia="Calibri" w:hAnsi="Arial" w:cs="Arial"/>
          <w:sz w:val="24"/>
          <w:szCs w:val="24"/>
        </w:rPr>
      </w:pPr>
    </w:p>
    <w:p w:rsidR="00651424" w:rsidRDefault="00651424" w:rsidP="00CA67EB">
      <w:pPr>
        <w:spacing w:after="0" w:line="360" w:lineRule="auto"/>
        <w:rPr>
          <w:rFonts w:ascii="Arial" w:eastAsia="Calibri" w:hAnsi="Arial" w:cs="Arial"/>
          <w:sz w:val="24"/>
          <w:szCs w:val="24"/>
        </w:rPr>
      </w:pPr>
    </w:p>
    <w:p w:rsidR="001F2831" w:rsidRPr="00F151B1" w:rsidRDefault="005303FA" w:rsidP="00CA67EB">
      <w:pPr>
        <w:spacing w:line="360" w:lineRule="auto"/>
        <w:rPr>
          <w:rFonts w:ascii="Arial" w:eastAsia="Calibri" w:hAnsi="Arial" w:cs="Arial"/>
          <w:sz w:val="24"/>
          <w:szCs w:val="24"/>
        </w:rPr>
      </w:pPr>
      <w:r w:rsidRPr="00F151B1">
        <w:rPr>
          <w:rFonts w:ascii="Arial" w:eastAsia="Calibri" w:hAnsi="Arial" w:cs="Arial"/>
          <w:sz w:val="24"/>
          <w:szCs w:val="24"/>
        </w:rPr>
        <w:t>We will achieve this through</w:t>
      </w:r>
      <w:r w:rsidR="001F2831" w:rsidRPr="00F151B1">
        <w:rPr>
          <w:rFonts w:ascii="Arial" w:eastAsia="Calibri" w:hAnsi="Arial" w:cs="Arial"/>
          <w:sz w:val="24"/>
          <w:szCs w:val="24"/>
        </w:rPr>
        <w:t>:</w:t>
      </w:r>
    </w:p>
    <w:p w:rsidR="001F2831" w:rsidRPr="00F151B1" w:rsidRDefault="001F2831" w:rsidP="00CF6F50">
      <w:pPr>
        <w:numPr>
          <w:ilvl w:val="0"/>
          <w:numId w:val="6"/>
        </w:numPr>
        <w:autoSpaceDE w:val="0"/>
        <w:autoSpaceDN w:val="0"/>
        <w:adjustRightInd w:val="0"/>
        <w:spacing w:line="360" w:lineRule="auto"/>
        <w:ind w:left="1701" w:hanging="283"/>
        <w:contextualSpacing/>
        <w:rPr>
          <w:rFonts w:ascii="Arial" w:hAnsi="Arial" w:cs="Arial"/>
          <w:sz w:val="24"/>
          <w:szCs w:val="24"/>
        </w:rPr>
      </w:pPr>
      <w:r w:rsidRPr="00F151B1">
        <w:rPr>
          <w:rFonts w:ascii="Arial" w:hAnsi="Arial" w:cs="Arial"/>
          <w:sz w:val="24"/>
          <w:szCs w:val="24"/>
        </w:rPr>
        <w:t>Innovative, quality driven, cost effective and sustainable health and social care is in place;</w:t>
      </w:r>
    </w:p>
    <w:p w:rsidR="001F2831" w:rsidRPr="00F151B1" w:rsidRDefault="001F2831" w:rsidP="00CF6F50">
      <w:pPr>
        <w:numPr>
          <w:ilvl w:val="0"/>
          <w:numId w:val="6"/>
        </w:numPr>
        <w:autoSpaceDE w:val="0"/>
        <w:autoSpaceDN w:val="0"/>
        <w:adjustRightInd w:val="0"/>
        <w:spacing w:line="360" w:lineRule="auto"/>
        <w:ind w:left="1701" w:hanging="283"/>
        <w:contextualSpacing/>
        <w:rPr>
          <w:rFonts w:ascii="Arial" w:hAnsi="Arial" w:cs="Arial"/>
          <w:sz w:val="24"/>
          <w:szCs w:val="24"/>
        </w:rPr>
      </w:pPr>
      <w:r w:rsidRPr="00F151B1">
        <w:rPr>
          <w:rFonts w:ascii="Arial" w:hAnsi="Arial" w:cs="Arial"/>
          <w:sz w:val="24"/>
          <w:szCs w:val="24"/>
        </w:rPr>
        <w:t>People keep as healthy and independent as possible in their own homes with choice and control over their lives, health and social care support;</w:t>
      </w:r>
    </w:p>
    <w:p w:rsidR="001F2831" w:rsidRPr="00F151B1" w:rsidRDefault="001F2831" w:rsidP="00CF6F50">
      <w:pPr>
        <w:numPr>
          <w:ilvl w:val="0"/>
          <w:numId w:val="6"/>
        </w:numPr>
        <w:autoSpaceDE w:val="0"/>
        <w:autoSpaceDN w:val="0"/>
        <w:adjustRightInd w:val="0"/>
        <w:spacing w:line="360" w:lineRule="auto"/>
        <w:ind w:left="1701" w:hanging="283"/>
        <w:contextualSpacing/>
        <w:rPr>
          <w:rFonts w:ascii="Arial" w:hAnsi="Arial" w:cs="Arial"/>
          <w:sz w:val="24"/>
          <w:szCs w:val="24"/>
        </w:rPr>
      </w:pPr>
      <w:r w:rsidRPr="00F151B1">
        <w:rPr>
          <w:rFonts w:ascii="Arial" w:hAnsi="Arial" w:cs="Arial"/>
          <w:sz w:val="24"/>
          <w:szCs w:val="24"/>
        </w:rPr>
        <w:t>We support and encourage delivery of integrated primary care, community health and social care services at scale and pace.</w:t>
      </w:r>
    </w:p>
    <w:p w:rsidR="003F202E" w:rsidRDefault="003F202E" w:rsidP="00CA67EB">
      <w:pPr>
        <w:spacing w:after="0" w:line="360" w:lineRule="auto"/>
        <w:jc w:val="both"/>
        <w:rPr>
          <w:rFonts w:ascii="Arial" w:hAnsi="Arial" w:cs="Arial"/>
          <w:sz w:val="24"/>
          <w:szCs w:val="24"/>
        </w:rPr>
      </w:pPr>
    </w:p>
    <w:p w:rsidR="003C67A6" w:rsidRPr="003F202E" w:rsidRDefault="002B2C34" w:rsidP="00CA67EB">
      <w:pPr>
        <w:spacing w:line="360" w:lineRule="auto"/>
        <w:jc w:val="both"/>
        <w:rPr>
          <w:rFonts w:ascii="Arial" w:hAnsi="Arial" w:cs="Arial"/>
          <w:iCs/>
          <w:sz w:val="24"/>
          <w:szCs w:val="24"/>
        </w:rPr>
      </w:pPr>
      <w:r w:rsidRPr="003F202E">
        <w:rPr>
          <w:rFonts w:ascii="Arial" w:hAnsi="Arial" w:cs="Arial"/>
          <w:sz w:val="24"/>
          <w:szCs w:val="24"/>
        </w:rPr>
        <w:t xml:space="preserve">We will commission high </w:t>
      </w:r>
      <w:r w:rsidR="003C67A6" w:rsidRPr="003F202E">
        <w:rPr>
          <w:rFonts w:ascii="Arial" w:hAnsi="Arial" w:cs="Arial"/>
          <w:iCs/>
          <w:sz w:val="24"/>
          <w:szCs w:val="24"/>
        </w:rPr>
        <w:t>quality</w:t>
      </w:r>
      <w:r w:rsidRPr="003F202E">
        <w:rPr>
          <w:rFonts w:ascii="Arial" w:hAnsi="Arial" w:cs="Arial"/>
          <w:iCs/>
          <w:sz w:val="24"/>
          <w:szCs w:val="24"/>
        </w:rPr>
        <w:t>,</w:t>
      </w:r>
      <w:r w:rsidR="003C67A6" w:rsidRPr="003F202E">
        <w:rPr>
          <w:rFonts w:ascii="Arial" w:hAnsi="Arial" w:cs="Arial"/>
          <w:iCs/>
          <w:sz w:val="24"/>
          <w:szCs w:val="24"/>
        </w:rPr>
        <w:t xml:space="preserve"> </w:t>
      </w:r>
      <w:r w:rsidR="00171261" w:rsidRPr="003F202E">
        <w:rPr>
          <w:rFonts w:ascii="Arial" w:hAnsi="Arial" w:cs="Arial"/>
          <w:iCs/>
          <w:sz w:val="24"/>
          <w:szCs w:val="24"/>
        </w:rPr>
        <w:t>patient and carer</w:t>
      </w:r>
      <w:r w:rsidRPr="003F202E">
        <w:rPr>
          <w:rFonts w:ascii="Arial" w:hAnsi="Arial" w:cs="Arial"/>
          <w:iCs/>
          <w:sz w:val="24"/>
          <w:szCs w:val="24"/>
        </w:rPr>
        <w:t xml:space="preserve"> </w:t>
      </w:r>
      <w:r w:rsidR="003C67A6" w:rsidRPr="003F202E">
        <w:rPr>
          <w:rFonts w:ascii="Arial" w:hAnsi="Arial" w:cs="Arial"/>
          <w:iCs/>
          <w:sz w:val="24"/>
          <w:szCs w:val="24"/>
        </w:rPr>
        <w:t xml:space="preserve">centred services that are compassionate, responsive, needs-led, </w:t>
      </w:r>
      <w:r w:rsidRPr="003F202E">
        <w:rPr>
          <w:rFonts w:ascii="Arial" w:hAnsi="Arial" w:cs="Arial"/>
          <w:iCs/>
          <w:sz w:val="24"/>
          <w:szCs w:val="24"/>
        </w:rPr>
        <w:t>and effective;</w:t>
      </w:r>
      <w:r w:rsidR="003C67A6" w:rsidRPr="003F202E">
        <w:rPr>
          <w:rFonts w:ascii="Arial" w:hAnsi="Arial" w:cs="Arial"/>
          <w:iCs/>
          <w:sz w:val="24"/>
          <w:szCs w:val="24"/>
        </w:rPr>
        <w:t xml:space="preserve"> and provide good value for money in order to </w:t>
      </w:r>
      <w:r w:rsidR="00171261" w:rsidRPr="003F202E">
        <w:rPr>
          <w:rFonts w:ascii="Arial" w:hAnsi="Arial" w:cs="Arial"/>
          <w:iCs/>
          <w:sz w:val="24"/>
          <w:szCs w:val="24"/>
        </w:rPr>
        <w:t>meet the needs of the adult population and collaboratively work towards achieving the strategic aims of the health and social care economy.</w:t>
      </w:r>
    </w:p>
    <w:p w:rsidR="00171261" w:rsidRPr="003F202E" w:rsidRDefault="00171261" w:rsidP="00CA67EB">
      <w:pPr>
        <w:autoSpaceDE w:val="0"/>
        <w:autoSpaceDN w:val="0"/>
        <w:adjustRightInd w:val="0"/>
        <w:spacing w:line="360" w:lineRule="auto"/>
        <w:contextualSpacing/>
        <w:jc w:val="both"/>
        <w:rPr>
          <w:rFonts w:ascii="Arial" w:eastAsia="Calibri" w:hAnsi="Arial" w:cs="Arial"/>
          <w:sz w:val="24"/>
          <w:szCs w:val="24"/>
        </w:rPr>
      </w:pPr>
      <w:r w:rsidRPr="003F202E">
        <w:rPr>
          <w:rFonts w:ascii="Arial" w:eastAsia="Calibri" w:hAnsi="Arial" w:cs="Arial"/>
          <w:sz w:val="24"/>
          <w:szCs w:val="24"/>
        </w:rPr>
        <w:t xml:space="preserve">The CCG supports providers to develop co-created strategic programme plans that set out the shared and co-owned vision of the future of health and social care in Guildford and Waverley.   We will continue to work in partnership with patients, their carers’, providers and other partners to deliver a high quality and cost effective health and social care system to the people of Guildford and Waverley, empowering them to lead healthy and independent lives. </w:t>
      </w:r>
    </w:p>
    <w:p w:rsidR="00171261" w:rsidRPr="00F151B1" w:rsidRDefault="00171261" w:rsidP="00CA67EB">
      <w:pPr>
        <w:autoSpaceDE w:val="0"/>
        <w:autoSpaceDN w:val="0"/>
        <w:adjustRightInd w:val="0"/>
        <w:spacing w:line="360" w:lineRule="auto"/>
        <w:contextualSpacing/>
        <w:jc w:val="both"/>
        <w:rPr>
          <w:rFonts w:ascii="Arial" w:eastAsia="Calibri" w:hAnsi="Arial" w:cs="Arial"/>
          <w:sz w:val="24"/>
          <w:szCs w:val="24"/>
        </w:rPr>
      </w:pPr>
      <w:r w:rsidRPr="00F151B1">
        <w:rPr>
          <w:rFonts w:ascii="Arial" w:hAnsi="Arial" w:cs="Arial"/>
          <w:sz w:val="24"/>
          <w:szCs w:val="24"/>
        </w:rPr>
        <w:t xml:space="preserve">We are looking for a system leader who can help us deliver </w:t>
      </w:r>
      <w:r w:rsidRPr="00F151B1">
        <w:rPr>
          <w:rFonts w:ascii="Arial" w:eastAsia="Calibri" w:hAnsi="Arial" w:cs="Arial"/>
          <w:sz w:val="24"/>
          <w:szCs w:val="24"/>
        </w:rPr>
        <w:t>this vision and associated improvements in health outcomes requires us all to work together as one system with the following shared principles:</w:t>
      </w:r>
    </w:p>
    <w:p w:rsidR="00171261" w:rsidRPr="00F151B1" w:rsidRDefault="00171261" w:rsidP="00CA67EB">
      <w:pPr>
        <w:autoSpaceDE w:val="0"/>
        <w:autoSpaceDN w:val="0"/>
        <w:adjustRightInd w:val="0"/>
        <w:spacing w:line="360" w:lineRule="auto"/>
        <w:ind w:left="851"/>
        <w:contextualSpacing/>
        <w:jc w:val="both"/>
        <w:rPr>
          <w:rFonts w:ascii="Arial" w:eastAsia="Calibri" w:hAnsi="Arial" w:cs="Arial"/>
          <w:sz w:val="24"/>
          <w:szCs w:val="24"/>
        </w:rPr>
      </w:pP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Improving quality and safety;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Delivering integration and collaboration;</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Delivering service Innovation;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Increasing the focus on early intervention;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Wrapping services around the patient;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Safeguarding the vulnerable;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Achieving value for money;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Ensuring full citizen engagement; </w:t>
      </w:r>
    </w:p>
    <w:p w:rsidR="00651424" w:rsidRDefault="00651424" w:rsidP="00CA67EB">
      <w:pPr>
        <w:autoSpaceDE w:val="0"/>
        <w:autoSpaceDN w:val="0"/>
        <w:adjustRightInd w:val="0"/>
        <w:spacing w:line="360" w:lineRule="auto"/>
        <w:contextualSpacing/>
        <w:jc w:val="both"/>
        <w:rPr>
          <w:rFonts w:ascii="Arial" w:eastAsia="Calibri" w:hAnsi="Arial" w:cs="Arial"/>
          <w:sz w:val="24"/>
          <w:szCs w:val="24"/>
        </w:rPr>
      </w:pPr>
    </w:p>
    <w:p w:rsidR="00171261" w:rsidRPr="00F151B1" w:rsidRDefault="00171261" w:rsidP="00CA67EB">
      <w:pPr>
        <w:autoSpaceDE w:val="0"/>
        <w:autoSpaceDN w:val="0"/>
        <w:adjustRightInd w:val="0"/>
        <w:spacing w:line="360" w:lineRule="auto"/>
        <w:contextualSpacing/>
        <w:jc w:val="both"/>
        <w:rPr>
          <w:rFonts w:ascii="Arial" w:eastAsia="Calibri" w:hAnsi="Arial" w:cs="Arial"/>
          <w:sz w:val="24"/>
          <w:szCs w:val="24"/>
        </w:rPr>
      </w:pPr>
      <w:r w:rsidRPr="00F151B1">
        <w:rPr>
          <w:rFonts w:ascii="Arial" w:eastAsia="Calibri" w:hAnsi="Arial" w:cs="Arial"/>
          <w:sz w:val="24"/>
          <w:szCs w:val="24"/>
        </w:rPr>
        <w:t>We know that whole system service transformation is required and appreciate the need to drive widespread, transformational change across our health and social care system to deliver a step change in the quality of services and improvements in the experience for patients. We expect the providers of the services we commission to respond proactively and constructively to the changes we are seeking to make building on good partnership work to date.</w:t>
      </w:r>
    </w:p>
    <w:p w:rsidR="00171261" w:rsidRPr="00F151B1" w:rsidRDefault="00171261" w:rsidP="00CA67EB">
      <w:pPr>
        <w:autoSpaceDE w:val="0"/>
        <w:autoSpaceDN w:val="0"/>
        <w:adjustRightInd w:val="0"/>
        <w:spacing w:line="360" w:lineRule="auto"/>
        <w:ind w:left="851"/>
        <w:contextualSpacing/>
        <w:jc w:val="both"/>
        <w:rPr>
          <w:rFonts w:ascii="Arial" w:eastAsia="Calibri" w:hAnsi="Arial" w:cs="Arial"/>
          <w:sz w:val="24"/>
          <w:szCs w:val="24"/>
        </w:rPr>
      </w:pPr>
    </w:p>
    <w:p w:rsidR="00171261" w:rsidRPr="00F151B1" w:rsidRDefault="00171261" w:rsidP="00CA67EB">
      <w:pPr>
        <w:autoSpaceDE w:val="0"/>
        <w:autoSpaceDN w:val="0"/>
        <w:adjustRightInd w:val="0"/>
        <w:spacing w:line="360" w:lineRule="auto"/>
        <w:contextualSpacing/>
        <w:rPr>
          <w:rFonts w:ascii="Arial" w:eastAsia="Calibri" w:hAnsi="Arial" w:cs="Arial"/>
          <w:sz w:val="24"/>
          <w:szCs w:val="24"/>
        </w:rPr>
      </w:pPr>
      <w:r w:rsidRPr="00F151B1">
        <w:rPr>
          <w:rFonts w:ascii="Arial" w:eastAsia="Calibri" w:hAnsi="Arial" w:cs="Arial"/>
          <w:sz w:val="24"/>
          <w:szCs w:val="24"/>
        </w:rPr>
        <w:t xml:space="preserve">The CCGs’ key priorities for the next five years to enable us to deliver our vision are as follows: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Placing a greater emphasis on prevention and putting patients in control of their own care planning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Moving away from disease specific services to the commissioning of person centred care</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Implementation of new models of care which support better integration, and which expand and strengthen primary and out of hospital care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Development of new payments mechanisms which incentivise the delivery of outcome focused care and which support the future sustainability of the local system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Development of urgent and emergency care networks which ensure patients get the right care at the right time in the right place.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Better use of technology and innovation to achieve improved outcomes and efficiencies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Achieving parity of esteem for people with mental health problems and learning disabilities </w:t>
      </w:r>
    </w:p>
    <w:p w:rsidR="00171261" w:rsidRPr="00F151B1" w:rsidRDefault="00171261" w:rsidP="00CA67EB">
      <w:pPr>
        <w:autoSpaceDE w:val="0"/>
        <w:autoSpaceDN w:val="0"/>
        <w:adjustRightInd w:val="0"/>
        <w:spacing w:after="0" w:line="360" w:lineRule="auto"/>
        <w:rPr>
          <w:rFonts w:ascii="Arial" w:hAnsi="Arial" w:cs="Arial"/>
          <w:sz w:val="24"/>
          <w:szCs w:val="24"/>
        </w:rPr>
      </w:pPr>
    </w:p>
    <w:p w:rsidR="00171261" w:rsidRPr="00F151B1" w:rsidRDefault="00171261" w:rsidP="00CA67EB">
      <w:pPr>
        <w:autoSpaceDE w:val="0"/>
        <w:autoSpaceDN w:val="0"/>
        <w:adjustRightInd w:val="0"/>
        <w:spacing w:line="360" w:lineRule="auto"/>
        <w:contextualSpacing/>
        <w:jc w:val="both"/>
        <w:rPr>
          <w:rFonts w:ascii="Arial" w:eastAsia="Calibri" w:hAnsi="Arial" w:cs="Arial"/>
          <w:sz w:val="24"/>
          <w:szCs w:val="24"/>
        </w:rPr>
      </w:pPr>
      <w:r w:rsidRPr="00F151B1">
        <w:rPr>
          <w:rFonts w:ascii="Arial" w:eastAsia="Calibri" w:hAnsi="Arial" w:cs="Arial"/>
          <w:sz w:val="24"/>
          <w:szCs w:val="24"/>
        </w:rPr>
        <w:t>As part of our transformational change we intend to continue to develop, implement and extend the scope of the whole system health and care service development across at least the following pathways, some of which will require a community delivery element:</w:t>
      </w:r>
    </w:p>
    <w:p w:rsidR="00171261" w:rsidRPr="00F151B1" w:rsidRDefault="00171261" w:rsidP="00CA67EB">
      <w:pPr>
        <w:autoSpaceDE w:val="0"/>
        <w:autoSpaceDN w:val="0"/>
        <w:adjustRightInd w:val="0"/>
        <w:spacing w:line="360" w:lineRule="auto"/>
        <w:contextualSpacing/>
        <w:jc w:val="both"/>
        <w:rPr>
          <w:rFonts w:ascii="Arial" w:eastAsia="Calibri" w:hAnsi="Arial" w:cs="Arial"/>
          <w:sz w:val="24"/>
          <w:szCs w:val="24"/>
        </w:rPr>
      </w:pPr>
    </w:p>
    <w:tbl>
      <w:tblPr>
        <w:tblW w:w="12234" w:type="dxa"/>
        <w:tblLayout w:type="fixed"/>
        <w:tblLook w:val="04A0" w:firstRow="1" w:lastRow="0" w:firstColumn="1" w:lastColumn="0" w:noHBand="0" w:noVBand="1"/>
      </w:tblPr>
      <w:tblGrid>
        <w:gridCol w:w="4853"/>
        <w:gridCol w:w="7381"/>
      </w:tblGrid>
      <w:tr w:rsidR="00F151B1" w:rsidRPr="00F151B1" w:rsidTr="00F151B1">
        <w:tc>
          <w:tcPr>
            <w:tcW w:w="4853" w:type="dxa"/>
          </w:tcPr>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Frail older people;</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Diabetes whole system pathway;</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Stroke services;</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Mental health;</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Cancer;</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Long term conditions self-management;</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Urology;</w:t>
            </w:r>
          </w:p>
          <w:p w:rsidR="00171261" w:rsidRPr="00F151B1" w:rsidRDefault="00171261" w:rsidP="00CA67EB">
            <w:pPr>
              <w:autoSpaceDE w:val="0"/>
              <w:autoSpaceDN w:val="0"/>
              <w:adjustRightInd w:val="0"/>
              <w:spacing w:after="70" w:line="360" w:lineRule="auto"/>
              <w:rPr>
                <w:rFonts w:ascii="Arial" w:eastAsiaTheme="minorEastAsia" w:hAnsi="Arial" w:cs="Arial"/>
                <w:kern w:val="24"/>
                <w:sz w:val="24"/>
                <w:szCs w:val="24"/>
                <w:lang w:eastAsia="en-GB"/>
              </w:rPr>
            </w:pPr>
          </w:p>
        </w:tc>
        <w:tc>
          <w:tcPr>
            <w:tcW w:w="7381" w:type="dxa"/>
          </w:tcPr>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Orthopaedic;</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Respiratory;</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Cardiology;</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Ophthalmology;</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CAMHS;</w:t>
            </w:r>
          </w:p>
          <w:p w:rsidR="00171261" w:rsidRPr="00F151B1" w:rsidRDefault="00171261" w:rsidP="00CF6F50">
            <w:pPr>
              <w:numPr>
                <w:ilvl w:val="0"/>
                <w:numId w:val="7"/>
              </w:numPr>
              <w:autoSpaceDE w:val="0"/>
              <w:autoSpaceDN w:val="0"/>
              <w:adjustRightInd w:val="0"/>
              <w:spacing w:after="70" w:line="360" w:lineRule="auto"/>
              <w:ind w:left="1134" w:hanging="567"/>
              <w:rPr>
                <w:rFonts w:ascii="Arial" w:eastAsiaTheme="minorEastAsia" w:hAnsi="Arial" w:cs="Arial"/>
                <w:kern w:val="24"/>
                <w:sz w:val="24"/>
                <w:szCs w:val="24"/>
                <w:lang w:eastAsia="en-GB"/>
              </w:rPr>
            </w:pPr>
            <w:r w:rsidRPr="00F151B1">
              <w:rPr>
                <w:rFonts w:ascii="Arial" w:eastAsiaTheme="minorEastAsia" w:hAnsi="Arial" w:cs="Arial"/>
                <w:kern w:val="24"/>
                <w:sz w:val="24"/>
                <w:szCs w:val="24"/>
                <w:lang w:eastAsia="en-GB"/>
              </w:rPr>
              <w:t>Paediatric;</w:t>
            </w:r>
          </w:p>
          <w:p w:rsidR="00171261" w:rsidRPr="00F151B1" w:rsidRDefault="00171261" w:rsidP="00CF6F50">
            <w:pPr>
              <w:numPr>
                <w:ilvl w:val="0"/>
                <w:numId w:val="7"/>
              </w:numPr>
              <w:autoSpaceDE w:val="0"/>
              <w:autoSpaceDN w:val="0"/>
              <w:adjustRightInd w:val="0"/>
              <w:spacing w:after="70" w:line="360" w:lineRule="auto"/>
              <w:ind w:left="1134" w:hanging="567"/>
              <w:rPr>
                <w:rFonts w:ascii="Arial" w:hAnsi="Arial" w:cs="Arial"/>
                <w:sz w:val="24"/>
                <w:szCs w:val="24"/>
              </w:rPr>
            </w:pPr>
            <w:r w:rsidRPr="00F151B1">
              <w:rPr>
                <w:rFonts w:ascii="Arial" w:eastAsiaTheme="minorEastAsia" w:hAnsi="Arial" w:cs="Arial"/>
                <w:kern w:val="24"/>
                <w:sz w:val="24"/>
                <w:szCs w:val="24"/>
                <w:lang w:eastAsia="en-GB"/>
              </w:rPr>
              <w:t>Maternity;</w:t>
            </w:r>
          </w:p>
          <w:p w:rsidR="00171261" w:rsidRPr="00F151B1" w:rsidRDefault="00171261" w:rsidP="00CF6F50">
            <w:pPr>
              <w:numPr>
                <w:ilvl w:val="0"/>
                <w:numId w:val="7"/>
              </w:numPr>
              <w:autoSpaceDE w:val="0"/>
              <w:autoSpaceDN w:val="0"/>
              <w:adjustRightInd w:val="0"/>
              <w:spacing w:after="70" w:line="360" w:lineRule="auto"/>
              <w:ind w:left="1134" w:hanging="567"/>
              <w:rPr>
                <w:rFonts w:ascii="Arial" w:hAnsi="Arial" w:cs="Arial"/>
                <w:sz w:val="24"/>
                <w:szCs w:val="24"/>
              </w:rPr>
            </w:pPr>
            <w:r w:rsidRPr="00F151B1">
              <w:rPr>
                <w:rFonts w:ascii="Arial" w:eastAsiaTheme="minorEastAsia" w:hAnsi="Arial" w:cs="Arial"/>
                <w:kern w:val="24"/>
                <w:sz w:val="24"/>
                <w:szCs w:val="24"/>
                <w:lang w:eastAsia="en-GB"/>
              </w:rPr>
              <w:t>Gynaecological.</w:t>
            </w:r>
          </w:p>
        </w:tc>
      </w:tr>
    </w:tbl>
    <w:p w:rsidR="00171261" w:rsidRPr="00F151B1" w:rsidRDefault="00171261" w:rsidP="00651424">
      <w:pPr>
        <w:autoSpaceDE w:val="0"/>
        <w:autoSpaceDN w:val="0"/>
        <w:adjustRightInd w:val="0"/>
        <w:spacing w:line="360" w:lineRule="auto"/>
        <w:contextualSpacing/>
        <w:jc w:val="both"/>
        <w:rPr>
          <w:rFonts w:ascii="Arial" w:eastAsia="Calibri" w:hAnsi="Arial" w:cs="Arial"/>
          <w:sz w:val="24"/>
          <w:szCs w:val="24"/>
        </w:rPr>
      </w:pPr>
      <w:r w:rsidRPr="00F151B1">
        <w:rPr>
          <w:rFonts w:ascii="Arial" w:eastAsia="Calibri" w:hAnsi="Arial" w:cs="Arial"/>
          <w:sz w:val="24"/>
          <w:szCs w:val="24"/>
        </w:rPr>
        <w:t xml:space="preserve">In taking forward our priorities, we will continue to adopt the commissioning principles set out in the local commissioning intentions: </w:t>
      </w:r>
    </w:p>
    <w:p w:rsidR="00171261" w:rsidRPr="00F151B1" w:rsidRDefault="00171261" w:rsidP="00CA67EB">
      <w:pPr>
        <w:autoSpaceDE w:val="0"/>
        <w:autoSpaceDN w:val="0"/>
        <w:adjustRightInd w:val="0"/>
        <w:spacing w:line="360" w:lineRule="auto"/>
        <w:ind w:left="1701"/>
        <w:contextualSpacing/>
        <w:rPr>
          <w:rFonts w:ascii="Arial" w:hAnsi="Arial" w:cs="Arial"/>
          <w:sz w:val="24"/>
          <w:szCs w:val="24"/>
        </w:rPr>
      </w:pP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Ensure service provision and commissioning changes are transparent and developed in partnership with the public and stakeholders</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 xml:space="preserve">Prevent ill-health in areas with high levels of deprivation </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Provide patients with the skills and knowledge to ‘self-care’ where clinically appropriate</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Improve patient experience and outcomes</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Shift service provision from hospitals, to timely and proactive care in the community</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Ensure patients requiring urgent or elective care have their needs met in the right place, by the person, as quickly as possible</w:t>
      </w:r>
    </w:p>
    <w:p w:rsidR="00171261" w:rsidRPr="00F151B1" w:rsidRDefault="00171261" w:rsidP="00CF6F50">
      <w:pPr>
        <w:numPr>
          <w:ilvl w:val="0"/>
          <w:numId w:val="6"/>
        </w:numPr>
        <w:autoSpaceDE w:val="0"/>
        <w:autoSpaceDN w:val="0"/>
        <w:adjustRightInd w:val="0"/>
        <w:spacing w:line="360" w:lineRule="auto"/>
        <w:ind w:left="2127" w:hanging="709"/>
        <w:contextualSpacing/>
        <w:rPr>
          <w:rFonts w:ascii="Arial" w:hAnsi="Arial" w:cs="Arial"/>
          <w:sz w:val="24"/>
          <w:szCs w:val="24"/>
        </w:rPr>
      </w:pPr>
      <w:r w:rsidRPr="00F151B1">
        <w:rPr>
          <w:rFonts w:ascii="Arial" w:hAnsi="Arial" w:cs="Arial"/>
          <w:sz w:val="24"/>
          <w:szCs w:val="24"/>
        </w:rPr>
        <w:t>Provide responsive services that improve patient flow in and out of hospital; reducing the need for unplanned admissions and, if admission is required, reducing lengths of stay and supporting effective discharge home</w:t>
      </w:r>
    </w:p>
    <w:p w:rsidR="00F151B1" w:rsidRDefault="00F151B1" w:rsidP="00651424">
      <w:pPr>
        <w:autoSpaceDE w:val="0"/>
        <w:autoSpaceDN w:val="0"/>
        <w:adjustRightInd w:val="0"/>
        <w:spacing w:line="360" w:lineRule="auto"/>
        <w:contextualSpacing/>
        <w:jc w:val="both"/>
        <w:rPr>
          <w:rFonts w:ascii="Arial" w:eastAsia="Calibri" w:hAnsi="Arial" w:cs="Arial"/>
          <w:sz w:val="24"/>
          <w:szCs w:val="24"/>
        </w:rPr>
      </w:pPr>
    </w:p>
    <w:p w:rsidR="00F151B1" w:rsidRPr="00F151B1" w:rsidRDefault="00F151B1" w:rsidP="00651424">
      <w:pPr>
        <w:autoSpaceDE w:val="0"/>
        <w:autoSpaceDN w:val="0"/>
        <w:adjustRightInd w:val="0"/>
        <w:spacing w:line="360" w:lineRule="auto"/>
        <w:contextualSpacing/>
        <w:jc w:val="both"/>
        <w:rPr>
          <w:rFonts w:ascii="Arial" w:eastAsia="Calibri" w:hAnsi="Arial" w:cs="Arial"/>
          <w:sz w:val="24"/>
          <w:szCs w:val="24"/>
        </w:rPr>
      </w:pPr>
      <w:r w:rsidRPr="00F151B1">
        <w:rPr>
          <w:rFonts w:ascii="Arial" w:eastAsia="Calibri" w:hAnsi="Arial" w:cs="Arial"/>
          <w:sz w:val="24"/>
          <w:szCs w:val="24"/>
        </w:rPr>
        <w:lastRenderedPageBreak/>
        <w:t xml:space="preserve">The main principle for the Guildford and Waverley CCGs integrated model is ‘get it right first time’ to ensure timely access to the right service at the right time. Further principles include: </w:t>
      </w:r>
    </w:p>
    <w:p w:rsidR="00F151B1" w:rsidRPr="00651424" w:rsidRDefault="00F151B1" w:rsidP="00651424">
      <w:pPr>
        <w:pStyle w:val="ListParagraph"/>
        <w:numPr>
          <w:ilvl w:val="0"/>
          <w:numId w:val="78"/>
        </w:numPr>
        <w:autoSpaceDE w:val="0"/>
        <w:autoSpaceDN w:val="0"/>
        <w:adjustRightInd w:val="0"/>
        <w:spacing w:line="360" w:lineRule="auto"/>
        <w:ind w:left="2127" w:hanging="709"/>
        <w:jc w:val="both"/>
        <w:rPr>
          <w:rFonts w:eastAsia="Calibri" w:cs="Arial"/>
          <w:szCs w:val="24"/>
        </w:rPr>
      </w:pPr>
      <w:r w:rsidRPr="00651424">
        <w:rPr>
          <w:rFonts w:eastAsia="Calibri" w:cs="Arial"/>
          <w:szCs w:val="24"/>
        </w:rPr>
        <w:t xml:space="preserve">Holistic care to meet the general and mental health needs of older adults </w:t>
      </w:r>
    </w:p>
    <w:p w:rsidR="00F151B1" w:rsidRPr="00F151B1" w:rsidRDefault="00F151B1" w:rsidP="00651424">
      <w:pPr>
        <w:numPr>
          <w:ilvl w:val="0"/>
          <w:numId w:val="6"/>
        </w:numPr>
        <w:autoSpaceDE w:val="0"/>
        <w:autoSpaceDN w:val="0"/>
        <w:adjustRightInd w:val="0"/>
        <w:spacing w:line="360" w:lineRule="auto"/>
        <w:ind w:left="2127" w:hanging="709"/>
        <w:contextualSpacing/>
        <w:jc w:val="both"/>
        <w:rPr>
          <w:rFonts w:ascii="Arial" w:hAnsi="Arial" w:cs="Arial"/>
          <w:sz w:val="24"/>
          <w:szCs w:val="24"/>
        </w:rPr>
      </w:pPr>
      <w:r w:rsidRPr="00F151B1">
        <w:rPr>
          <w:rFonts w:ascii="Arial" w:hAnsi="Arial" w:cs="Arial"/>
          <w:sz w:val="24"/>
          <w:szCs w:val="24"/>
        </w:rPr>
        <w:t xml:space="preserve">Coordinated assessment, care planning and service delivery </w:t>
      </w:r>
    </w:p>
    <w:p w:rsidR="00F151B1" w:rsidRDefault="00F151B1" w:rsidP="00651424">
      <w:pPr>
        <w:numPr>
          <w:ilvl w:val="0"/>
          <w:numId w:val="6"/>
        </w:numPr>
        <w:autoSpaceDE w:val="0"/>
        <w:autoSpaceDN w:val="0"/>
        <w:adjustRightInd w:val="0"/>
        <w:spacing w:line="360" w:lineRule="auto"/>
        <w:ind w:left="2127" w:hanging="709"/>
        <w:contextualSpacing/>
        <w:jc w:val="both"/>
        <w:rPr>
          <w:rFonts w:ascii="Arial" w:hAnsi="Arial" w:cs="Arial"/>
          <w:sz w:val="24"/>
          <w:szCs w:val="24"/>
        </w:rPr>
      </w:pPr>
      <w:r w:rsidRPr="00F151B1">
        <w:rPr>
          <w:rFonts w:ascii="Arial" w:hAnsi="Arial" w:cs="Arial"/>
          <w:sz w:val="24"/>
          <w:szCs w:val="24"/>
        </w:rPr>
        <w:t xml:space="preserve">The system of care and support for this cohort of patients sits within a wider context of up-stream prevention and early intervention </w:t>
      </w:r>
    </w:p>
    <w:p w:rsidR="00DB070D" w:rsidRPr="00DB070D" w:rsidRDefault="00DB070D" w:rsidP="00CA67EB">
      <w:pPr>
        <w:pStyle w:val="Default"/>
        <w:spacing w:line="360" w:lineRule="auto"/>
        <w:rPr>
          <w:rFonts w:ascii="Arial" w:hAnsi="Arial" w:cs="Arial"/>
          <w:szCs w:val="22"/>
        </w:rPr>
      </w:pPr>
      <w:r w:rsidRPr="00DB070D">
        <w:rPr>
          <w:rFonts w:ascii="Arial" w:hAnsi="Arial" w:cs="Arial"/>
          <w:szCs w:val="22"/>
        </w:rPr>
        <w:t xml:space="preserve">This service specification is for general community services provided to working age and older adults and for mental health services for older adults. </w:t>
      </w:r>
    </w:p>
    <w:p w:rsidR="00572F5C" w:rsidRDefault="00572F5C" w:rsidP="00CA67EB">
      <w:pPr>
        <w:pStyle w:val="Default"/>
        <w:spacing w:line="360" w:lineRule="auto"/>
        <w:rPr>
          <w:rFonts w:ascii="Arial" w:hAnsi="Arial" w:cs="Arial"/>
          <w:szCs w:val="22"/>
        </w:rPr>
      </w:pPr>
    </w:p>
    <w:p w:rsidR="00DB070D" w:rsidRPr="00DB070D" w:rsidRDefault="00DB070D" w:rsidP="00CA67EB">
      <w:pPr>
        <w:pStyle w:val="Default"/>
        <w:spacing w:line="360" w:lineRule="auto"/>
        <w:rPr>
          <w:rFonts w:ascii="Arial" w:hAnsi="Arial" w:cs="Arial"/>
          <w:szCs w:val="22"/>
        </w:rPr>
      </w:pPr>
      <w:r w:rsidRPr="00DB070D">
        <w:rPr>
          <w:rFonts w:ascii="Arial" w:hAnsi="Arial" w:cs="Arial"/>
          <w:szCs w:val="22"/>
        </w:rPr>
        <w:t>The integrated model of care has been developed specifically to focus on the needs of frail older people who require support to enable them to cope at hom</w:t>
      </w:r>
      <w:r>
        <w:rPr>
          <w:rFonts w:ascii="Arial" w:hAnsi="Arial" w:cs="Arial"/>
          <w:szCs w:val="22"/>
        </w:rPr>
        <w:t>e. Those persons are characteris</w:t>
      </w:r>
      <w:r w:rsidRPr="00DB070D">
        <w:rPr>
          <w:rFonts w:ascii="Arial" w:hAnsi="Arial" w:cs="Arial"/>
          <w:szCs w:val="22"/>
        </w:rPr>
        <w:t xml:space="preserve">ed as having: </w:t>
      </w:r>
    </w:p>
    <w:p w:rsidR="00DB070D" w:rsidRPr="00DB070D" w:rsidRDefault="00DB070D" w:rsidP="00CF6F50">
      <w:pPr>
        <w:pStyle w:val="Default"/>
        <w:numPr>
          <w:ilvl w:val="0"/>
          <w:numId w:val="14"/>
        </w:numPr>
        <w:spacing w:after="29" w:line="360" w:lineRule="auto"/>
        <w:rPr>
          <w:rFonts w:ascii="Arial" w:hAnsi="Arial" w:cs="Arial"/>
          <w:szCs w:val="22"/>
        </w:rPr>
      </w:pPr>
      <w:r w:rsidRPr="00DB070D">
        <w:rPr>
          <w:rFonts w:ascii="Arial" w:hAnsi="Arial" w:cs="Arial"/>
          <w:szCs w:val="22"/>
        </w:rPr>
        <w:t xml:space="preserve">health and care needs associated with ageing </w:t>
      </w:r>
    </w:p>
    <w:p w:rsidR="00DB070D" w:rsidRPr="00DB070D" w:rsidRDefault="00DB070D" w:rsidP="00CF6F50">
      <w:pPr>
        <w:pStyle w:val="Default"/>
        <w:numPr>
          <w:ilvl w:val="0"/>
          <w:numId w:val="14"/>
        </w:numPr>
        <w:spacing w:after="29" w:line="360" w:lineRule="auto"/>
        <w:rPr>
          <w:rFonts w:ascii="Arial" w:hAnsi="Arial" w:cs="Arial"/>
          <w:szCs w:val="22"/>
        </w:rPr>
      </w:pPr>
      <w:r w:rsidRPr="00DB070D">
        <w:rPr>
          <w:rFonts w:ascii="Arial" w:hAnsi="Arial" w:cs="Arial"/>
          <w:szCs w:val="22"/>
        </w:rPr>
        <w:t xml:space="preserve">co-morbidities, including organic and functional mental health needs </w:t>
      </w:r>
    </w:p>
    <w:p w:rsidR="00DB070D" w:rsidRPr="00DB070D" w:rsidRDefault="00DB070D" w:rsidP="00CF6F50">
      <w:pPr>
        <w:pStyle w:val="Default"/>
        <w:numPr>
          <w:ilvl w:val="0"/>
          <w:numId w:val="14"/>
        </w:numPr>
        <w:spacing w:line="360" w:lineRule="auto"/>
        <w:rPr>
          <w:rFonts w:ascii="Arial" w:hAnsi="Arial" w:cs="Arial"/>
          <w:szCs w:val="22"/>
        </w:rPr>
      </w:pPr>
      <w:r w:rsidRPr="00DB070D">
        <w:rPr>
          <w:rFonts w:ascii="Arial" w:hAnsi="Arial" w:cs="Arial"/>
          <w:szCs w:val="22"/>
        </w:rPr>
        <w:t xml:space="preserve">high level dependencies for activities of daily living </w:t>
      </w:r>
    </w:p>
    <w:p w:rsidR="00DB070D" w:rsidRPr="00DB070D" w:rsidRDefault="00DB070D" w:rsidP="00CF6F50">
      <w:pPr>
        <w:pStyle w:val="Default"/>
        <w:numPr>
          <w:ilvl w:val="0"/>
          <w:numId w:val="14"/>
        </w:numPr>
        <w:spacing w:after="30" w:line="360" w:lineRule="auto"/>
        <w:rPr>
          <w:rFonts w:ascii="Arial" w:hAnsi="Arial" w:cs="Arial"/>
          <w:szCs w:val="22"/>
        </w:rPr>
      </w:pPr>
      <w:r w:rsidRPr="00DB070D">
        <w:rPr>
          <w:rFonts w:ascii="Arial" w:hAnsi="Arial" w:cs="Arial"/>
          <w:szCs w:val="22"/>
        </w:rPr>
        <w:t xml:space="preserve">at risk of admission to long term care or acute hospital </w:t>
      </w:r>
    </w:p>
    <w:p w:rsidR="00DB070D" w:rsidRPr="00DB070D" w:rsidRDefault="00DB070D" w:rsidP="00CF6F50">
      <w:pPr>
        <w:pStyle w:val="Default"/>
        <w:numPr>
          <w:ilvl w:val="0"/>
          <w:numId w:val="14"/>
        </w:numPr>
        <w:spacing w:after="30" w:line="360" w:lineRule="auto"/>
        <w:rPr>
          <w:rFonts w:ascii="Arial" w:hAnsi="Arial" w:cs="Arial"/>
          <w:szCs w:val="22"/>
        </w:rPr>
      </w:pPr>
      <w:r w:rsidRPr="00DB070D">
        <w:rPr>
          <w:rFonts w:ascii="Arial" w:hAnsi="Arial" w:cs="Arial"/>
          <w:szCs w:val="22"/>
        </w:rPr>
        <w:t xml:space="preserve">older adults requiring mental health assessment and services </w:t>
      </w:r>
    </w:p>
    <w:p w:rsidR="00DB070D" w:rsidRPr="00DB070D" w:rsidRDefault="00DB070D" w:rsidP="00CF6F50">
      <w:pPr>
        <w:pStyle w:val="Default"/>
        <w:numPr>
          <w:ilvl w:val="0"/>
          <w:numId w:val="14"/>
        </w:numPr>
        <w:spacing w:line="360" w:lineRule="auto"/>
        <w:rPr>
          <w:rFonts w:ascii="Arial" w:hAnsi="Arial" w:cs="Arial"/>
          <w:szCs w:val="22"/>
        </w:rPr>
      </w:pPr>
      <w:r w:rsidRPr="00DB070D">
        <w:rPr>
          <w:rFonts w:ascii="Arial" w:hAnsi="Arial" w:cs="Arial"/>
          <w:szCs w:val="22"/>
        </w:rPr>
        <w:t xml:space="preserve">working age adults requiring community health services </w:t>
      </w:r>
    </w:p>
    <w:p w:rsidR="00DB070D" w:rsidRDefault="00DB070D" w:rsidP="00CA67EB">
      <w:pPr>
        <w:spacing w:line="360" w:lineRule="auto"/>
        <w:rPr>
          <w:rFonts w:ascii="Arial" w:hAnsi="Arial" w:cs="Arial"/>
          <w:sz w:val="24"/>
          <w:szCs w:val="24"/>
        </w:rPr>
      </w:pPr>
    </w:p>
    <w:p w:rsidR="001C1B64" w:rsidRPr="00F151B1" w:rsidRDefault="00F619A8" w:rsidP="00CA67EB">
      <w:pPr>
        <w:shd w:val="clear" w:color="auto" w:fill="D99594" w:themeFill="accent2" w:themeFillTint="99"/>
        <w:spacing w:line="360" w:lineRule="auto"/>
        <w:jc w:val="both"/>
        <w:rPr>
          <w:rFonts w:ascii="Arial" w:hAnsi="Arial" w:cs="Arial"/>
          <w:b/>
          <w:sz w:val="28"/>
          <w:szCs w:val="28"/>
        </w:rPr>
      </w:pPr>
      <w:r>
        <w:rPr>
          <w:rFonts w:ascii="Arial" w:hAnsi="Arial" w:cs="Arial"/>
          <w:b/>
          <w:sz w:val="28"/>
          <w:szCs w:val="28"/>
        </w:rPr>
        <w:t>3</w:t>
      </w:r>
      <w:r w:rsidR="00651424">
        <w:rPr>
          <w:rFonts w:ascii="Arial" w:hAnsi="Arial" w:cs="Arial"/>
          <w:b/>
          <w:sz w:val="28"/>
          <w:szCs w:val="28"/>
        </w:rPr>
        <w:t xml:space="preserve">. </w:t>
      </w:r>
      <w:r w:rsidR="009E6FDF" w:rsidRPr="00F151B1">
        <w:rPr>
          <w:rFonts w:ascii="Arial" w:hAnsi="Arial" w:cs="Arial"/>
          <w:b/>
          <w:sz w:val="28"/>
          <w:szCs w:val="28"/>
        </w:rPr>
        <w:t xml:space="preserve">Services in </w:t>
      </w:r>
      <w:r w:rsidR="00651424">
        <w:rPr>
          <w:rFonts w:ascii="Arial" w:hAnsi="Arial" w:cs="Arial"/>
          <w:b/>
          <w:sz w:val="28"/>
          <w:szCs w:val="28"/>
        </w:rPr>
        <w:t>scope</w:t>
      </w:r>
    </w:p>
    <w:p w:rsidR="00CF1C78" w:rsidRPr="00F151B1" w:rsidRDefault="001C1B64" w:rsidP="00CA67EB">
      <w:pPr>
        <w:spacing w:line="360" w:lineRule="auto"/>
        <w:jc w:val="both"/>
        <w:rPr>
          <w:rFonts w:ascii="Arial" w:hAnsi="Arial" w:cs="Arial"/>
          <w:sz w:val="24"/>
          <w:szCs w:val="24"/>
        </w:rPr>
      </w:pPr>
      <w:r w:rsidRPr="00F151B1">
        <w:rPr>
          <w:rFonts w:ascii="Arial" w:hAnsi="Arial" w:cs="Arial"/>
          <w:sz w:val="24"/>
          <w:szCs w:val="24"/>
        </w:rPr>
        <w:t xml:space="preserve">The successful bidder will </w:t>
      </w:r>
      <w:r w:rsidR="00CF1C78" w:rsidRPr="00F151B1">
        <w:rPr>
          <w:rFonts w:ascii="Arial" w:hAnsi="Arial" w:cs="Arial"/>
          <w:sz w:val="24"/>
          <w:szCs w:val="24"/>
        </w:rPr>
        <w:t xml:space="preserve">work through a collaborative partnership to </w:t>
      </w:r>
      <w:r w:rsidR="009E6FDF" w:rsidRPr="00F151B1">
        <w:rPr>
          <w:rFonts w:ascii="Arial" w:hAnsi="Arial" w:cs="Arial"/>
          <w:sz w:val="24"/>
          <w:szCs w:val="24"/>
        </w:rPr>
        <w:t xml:space="preserve">provide a </w:t>
      </w:r>
      <w:r w:rsidR="00CF1C78" w:rsidRPr="00F151B1">
        <w:rPr>
          <w:rFonts w:ascii="Arial" w:hAnsi="Arial" w:cs="Arial"/>
          <w:sz w:val="24"/>
          <w:szCs w:val="24"/>
        </w:rPr>
        <w:t xml:space="preserve">wide </w:t>
      </w:r>
      <w:r w:rsidR="009E6FDF" w:rsidRPr="00F151B1">
        <w:rPr>
          <w:rFonts w:ascii="Arial" w:hAnsi="Arial" w:cs="Arial"/>
          <w:sz w:val="24"/>
          <w:szCs w:val="24"/>
        </w:rPr>
        <w:t xml:space="preserve">range of </w:t>
      </w:r>
      <w:r w:rsidR="00CF1C78" w:rsidRPr="00F151B1">
        <w:rPr>
          <w:rFonts w:ascii="Arial" w:hAnsi="Arial" w:cs="Arial"/>
          <w:sz w:val="24"/>
          <w:szCs w:val="24"/>
        </w:rPr>
        <w:t xml:space="preserve">adult </w:t>
      </w:r>
      <w:r w:rsidR="009E6FDF" w:rsidRPr="00F151B1">
        <w:rPr>
          <w:rFonts w:ascii="Arial" w:hAnsi="Arial" w:cs="Arial"/>
          <w:sz w:val="24"/>
          <w:szCs w:val="24"/>
        </w:rPr>
        <w:t xml:space="preserve">community health services </w:t>
      </w:r>
    </w:p>
    <w:p w:rsidR="00467ADC" w:rsidRPr="00467ADC" w:rsidRDefault="00467ADC" w:rsidP="00467ADC">
      <w:pPr>
        <w:pStyle w:val="Default"/>
        <w:rPr>
          <w:rFonts w:ascii="Arial" w:hAnsi="Arial" w:cs="Arial"/>
          <w:b/>
          <w:bCs/>
        </w:rPr>
      </w:pPr>
      <w:r w:rsidRPr="00467ADC">
        <w:rPr>
          <w:rFonts w:ascii="Arial" w:hAnsi="Arial" w:cs="Arial"/>
          <w:b/>
          <w:bCs/>
        </w:rPr>
        <w:t xml:space="preserve">Community Health Services </w:t>
      </w:r>
      <w:proofErr w:type="gramStart"/>
      <w:r w:rsidRPr="00467ADC">
        <w:rPr>
          <w:rFonts w:ascii="Arial" w:hAnsi="Arial" w:cs="Arial"/>
          <w:b/>
          <w:bCs/>
        </w:rPr>
        <w:t>In</w:t>
      </w:r>
      <w:proofErr w:type="gramEnd"/>
      <w:r w:rsidRPr="00467ADC">
        <w:rPr>
          <w:rFonts w:ascii="Arial" w:hAnsi="Arial" w:cs="Arial"/>
          <w:b/>
          <w:bCs/>
        </w:rPr>
        <w:t xml:space="preserve"> Scope</w:t>
      </w:r>
      <w:r w:rsidR="00135EED">
        <w:rPr>
          <w:rFonts w:ascii="Arial" w:hAnsi="Arial" w:cs="Arial"/>
          <w:b/>
          <w:bCs/>
        </w:rPr>
        <w:t xml:space="preserve"> (still to be confirmed)</w:t>
      </w:r>
      <w:r w:rsidRPr="00467ADC">
        <w:rPr>
          <w:rFonts w:ascii="Arial" w:hAnsi="Arial" w:cs="Arial"/>
          <w:b/>
          <w:bCs/>
        </w:rPr>
        <w:t xml:space="preserve">: </w:t>
      </w:r>
    </w:p>
    <w:p w:rsidR="00467ADC" w:rsidRPr="00467ADC" w:rsidRDefault="00467ADC" w:rsidP="00467ADC">
      <w:pPr>
        <w:pStyle w:val="Default"/>
        <w:rPr>
          <w:rFonts w:ascii="Arial" w:hAnsi="Arial" w:cs="Arial"/>
        </w:rPr>
      </w:pP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District Nursing</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Specialist Nursing (TVN, Parkinson’s, Heart Failure)</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Phlebotomy</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Rapid Response Service (including In-reach Teams incl. OPAL In-reach Nurse)</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 xml:space="preserve">Specialist Community Rehabilitation Teams (Adult SLT, Care Co-ordination) </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 xml:space="preserve">Community Heart Failure Service </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 xml:space="preserve">Occupational therapy </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 xml:space="preserve">Physiotherapy </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Speech and Language Therapy</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lastRenderedPageBreak/>
        <w:t xml:space="preserve">Out of hours nursing </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 xml:space="preserve">Community Hospitals – Milford and </w:t>
      </w:r>
      <w:proofErr w:type="spellStart"/>
      <w:r w:rsidRPr="00467ADC">
        <w:rPr>
          <w:rFonts w:ascii="Arial" w:hAnsi="Arial" w:cs="Arial"/>
        </w:rPr>
        <w:t>Haslemere</w:t>
      </w:r>
      <w:proofErr w:type="spellEnd"/>
      <w:r w:rsidRPr="00467ADC">
        <w:rPr>
          <w:rFonts w:ascii="Arial" w:hAnsi="Arial" w:cs="Arial"/>
        </w:rPr>
        <w:t xml:space="preserve"> (including X-ray) </w:t>
      </w:r>
    </w:p>
    <w:p w:rsidR="00467ADC" w:rsidRPr="00467ADC" w:rsidRDefault="00467ADC" w:rsidP="00467ADC">
      <w:pPr>
        <w:pStyle w:val="Default"/>
        <w:numPr>
          <w:ilvl w:val="0"/>
          <w:numId w:val="80"/>
        </w:numPr>
        <w:spacing w:line="276" w:lineRule="auto"/>
        <w:ind w:hanging="357"/>
        <w:rPr>
          <w:rFonts w:ascii="Arial" w:hAnsi="Arial" w:cs="Arial"/>
        </w:rPr>
      </w:pPr>
      <w:proofErr w:type="spellStart"/>
      <w:r w:rsidRPr="00467ADC">
        <w:rPr>
          <w:rFonts w:ascii="Arial" w:hAnsi="Arial" w:cs="Arial"/>
        </w:rPr>
        <w:t>Haslemere</w:t>
      </w:r>
      <w:proofErr w:type="spellEnd"/>
      <w:r w:rsidRPr="00467ADC">
        <w:rPr>
          <w:rFonts w:ascii="Arial" w:hAnsi="Arial" w:cs="Arial"/>
        </w:rPr>
        <w:t xml:space="preserve"> MIU </w:t>
      </w:r>
    </w:p>
    <w:p w:rsidR="00467ADC" w:rsidRPr="00467ADC" w:rsidRDefault="00467ADC" w:rsidP="00467ADC">
      <w:pPr>
        <w:pStyle w:val="Default"/>
        <w:numPr>
          <w:ilvl w:val="0"/>
          <w:numId w:val="80"/>
        </w:numPr>
        <w:spacing w:line="276" w:lineRule="auto"/>
        <w:ind w:hanging="357"/>
        <w:rPr>
          <w:rFonts w:ascii="Arial" w:hAnsi="Arial" w:cs="Arial"/>
        </w:rPr>
      </w:pPr>
      <w:r w:rsidRPr="00467ADC">
        <w:rPr>
          <w:rFonts w:ascii="Arial" w:hAnsi="Arial" w:cs="Arial"/>
        </w:rPr>
        <w:t xml:space="preserve">Diagnostic Assessment and Treatment – Milford and Farnham </w:t>
      </w:r>
    </w:p>
    <w:p w:rsidR="00467ADC" w:rsidRPr="00467ADC" w:rsidRDefault="00467ADC" w:rsidP="00467ADC">
      <w:pPr>
        <w:pStyle w:val="Default"/>
        <w:numPr>
          <w:ilvl w:val="0"/>
          <w:numId w:val="80"/>
        </w:numPr>
        <w:spacing w:line="276" w:lineRule="auto"/>
        <w:ind w:hanging="357"/>
        <w:rPr>
          <w:rFonts w:ascii="Arial" w:hAnsi="Arial" w:cs="Arial"/>
        </w:rPr>
      </w:pPr>
      <w:proofErr w:type="spellStart"/>
      <w:r w:rsidRPr="00467ADC">
        <w:rPr>
          <w:rFonts w:ascii="Arial" w:hAnsi="Arial" w:cs="Arial"/>
        </w:rPr>
        <w:t>Lymphoedema</w:t>
      </w:r>
      <w:proofErr w:type="spellEnd"/>
      <w:r w:rsidRPr="00467ADC">
        <w:rPr>
          <w:rFonts w:ascii="Arial" w:hAnsi="Arial" w:cs="Arial"/>
        </w:rPr>
        <w:t xml:space="preserve"> Service </w:t>
      </w:r>
    </w:p>
    <w:p w:rsidR="00467ADC" w:rsidRPr="00467ADC" w:rsidRDefault="00467ADC" w:rsidP="00467ADC">
      <w:pPr>
        <w:pStyle w:val="ListParagraph"/>
        <w:numPr>
          <w:ilvl w:val="0"/>
          <w:numId w:val="80"/>
        </w:numPr>
        <w:spacing w:line="276" w:lineRule="auto"/>
        <w:rPr>
          <w:rFonts w:cs="Arial"/>
        </w:rPr>
      </w:pPr>
      <w:r w:rsidRPr="00467ADC">
        <w:rPr>
          <w:rFonts w:cs="Arial"/>
        </w:rPr>
        <w:t>Respiratory</w:t>
      </w:r>
    </w:p>
    <w:p w:rsidR="00467ADC" w:rsidRPr="0022736E" w:rsidRDefault="00467ADC" w:rsidP="00467ADC">
      <w:pPr>
        <w:pStyle w:val="Default"/>
      </w:pPr>
    </w:p>
    <w:p w:rsidR="00467ADC" w:rsidRDefault="00467ADC" w:rsidP="00135EED">
      <w:pPr>
        <w:spacing w:after="120"/>
        <w:jc w:val="both"/>
        <w:rPr>
          <w:rFonts w:ascii="Arial" w:hAnsi="Arial" w:cs="Arial"/>
          <w:sz w:val="24"/>
          <w:szCs w:val="24"/>
        </w:rPr>
      </w:pPr>
      <w:r w:rsidRPr="00467ADC">
        <w:rPr>
          <w:rFonts w:ascii="Arial" w:hAnsi="Arial" w:cs="Arial"/>
          <w:sz w:val="24"/>
        </w:rPr>
        <w:t xml:space="preserve">Please note that discussions are currently underway to understand whether it will be possible to include specifics acute and primary care health services. </w:t>
      </w:r>
      <w:r w:rsidR="001C1B64" w:rsidRPr="00467ADC">
        <w:rPr>
          <w:rFonts w:ascii="Arial" w:hAnsi="Arial" w:cs="Arial"/>
          <w:sz w:val="24"/>
          <w:szCs w:val="24"/>
        </w:rPr>
        <w:t xml:space="preserve">A </w:t>
      </w:r>
      <w:r w:rsidR="00F619A8" w:rsidRPr="00467ADC">
        <w:rPr>
          <w:rFonts w:ascii="Arial" w:hAnsi="Arial" w:cs="Arial"/>
          <w:sz w:val="24"/>
          <w:szCs w:val="24"/>
        </w:rPr>
        <w:t>confirmed</w:t>
      </w:r>
      <w:r w:rsidR="001C1B64" w:rsidRPr="00467ADC">
        <w:rPr>
          <w:rFonts w:ascii="Arial" w:hAnsi="Arial" w:cs="Arial"/>
          <w:sz w:val="24"/>
          <w:szCs w:val="24"/>
        </w:rPr>
        <w:t xml:space="preserve"> list will be made available to bidders at the start of the tender process.</w:t>
      </w:r>
    </w:p>
    <w:p w:rsidR="00467ADC" w:rsidRPr="00467ADC" w:rsidRDefault="00467ADC" w:rsidP="00467ADC">
      <w:pPr>
        <w:spacing w:after="120"/>
        <w:rPr>
          <w:rFonts w:ascii="Arial" w:hAnsi="Arial" w:cs="Arial"/>
          <w:sz w:val="24"/>
          <w:szCs w:val="24"/>
        </w:rPr>
      </w:pPr>
    </w:p>
    <w:p w:rsidR="00DB070D" w:rsidRPr="00CA67EB" w:rsidRDefault="00F619A8" w:rsidP="00CA67EB">
      <w:pPr>
        <w:shd w:val="clear" w:color="auto" w:fill="D99594" w:themeFill="accent2" w:themeFillTint="99"/>
        <w:spacing w:line="360" w:lineRule="auto"/>
        <w:jc w:val="both"/>
        <w:rPr>
          <w:rFonts w:ascii="Arial" w:hAnsi="Arial" w:cs="Arial"/>
          <w:b/>
          <w:sz w:val="28"/>
          <w:szCs w:val="28"/>
        </w:rPr>
      </w:pPr>
      <w:r>
        <w:rPr>
          <w:rFonts w:ascii="Arial" w:hAnsi="Arial" w:cs="Arial"/>
          <w:b/>
          <w:sz w:val="28"/>
          <w:szCs w:val="28"/>
        </w:rPr>
        <w:t>4. The Integrated Model of Care</w:t>
      </w:r>
    </w:p>
    <w:p w:rsidR="00DB070D" w:rsidRPr="00DB070D" w:rsidRDefault="00DB070D" w:rsidP="00CA67EB">
      <w:pPr>
        <w:pStyle w:val="Default"/>
        <w:spacing w:line="360" w:lineRule="auto"/>
        <w:rPr>
          <w:rFonts w:ascii="Arial" w:hAnsi="Arial" w:cs="Arial"/>
        </w:rPr>
      </w:pPr>
      <w:r w:rsidRPr="00C4536F">
        <w:rPr>
          <w:rFonts w:ascii="Arial" w:hAnsi="Arial" w:cs="Arial"/>
          <w:noProof/>
          <w:sz w:val="22"/>
          <w:szCs w:val="22"/>
          <w:lang w:eastAsia="en-GB"/>
        </w:rPr>
        <w:drawing>
          <wp:anchor distT="0" distB="0" distL="114300" distR="114300" simplePos="0" relativeHeight="251670528" behindDoc="0" locked="0" layoutInCell="1" allowOverlap="1" wp14:anchorId="10B1AD54" wp14:editId="0B531DAD">
            <wp:simplePos x="0" y="0"/>
            <wp:positionH relativeFrom="column">
              <wp:posOffset>3364230</wp:posOffset>
            </wp:positionH>
            <wp:positionV relativeFrom="paragraph">
              <wp:posOffset>28575</wp:posOffset>
            </wp:positionV>
            <wp:extent cx="2837180" cy="2299970"/>
            <wp:effectExtent l="0" t="0" r="127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7180" cy="2299970"/>
                    </a:xfrm>
                    <a:prstGeom prst="rect">
                      <a:avLst/>
                    </a:prstGeom>
                    <a:noFill/>
                  </pic:spPr>
                </pic:pic>
              </a:graphicData>
            </a:graphic>
            <wp14:sizeRelH relativeFrom="page">
              <wp14:pctWidth>0</wp14:pctWidth>
            </wp14:sizeRelH>
            <wp14:sizeRelV relativeFrom="page">
              <wp14:pctHeight>0</wp14:pctHeight>
            </wp14:sizeRelV>
          </wp:anchor>
        </w:drawing>
      </w:r>
      <w:r w:rsidRPr="00DB070D">
        <w:rPr>
          <w:rFonts w:ascii="Arial" w:hAnsi="Arial" w:cs="Arial"/>
        </w:rPr>
        <w:t xml:space="preserve">The vision for </w:t>
      </w:r>
      <w:r w:rsidRPr="00DB070D">
        <w:rPr>
          <w:rFonts w:ascii="Arial" w:eastAsia="Calibri" w:hAnsi="Arial" w:cs="Arial"/>
        </w:rPr>
        <w:t xml:space="preserve">Guildford and Waverley CCG </w:t>
      </w:r>
      <w:r w:rsidRPr="00DB070D">
        <w:rPr>
          <w:rFonts w:ascii="Arial" w:hAnsi="Arial" w:cs="Arial"/>
        </w:rPr>
        <w:t xml:space="preserve">integrated care is a whole system model of care. It reaches from upstream information and advice/support services through to sub-acute care in the community and the front door of the acute hospital as well as facilitated early or timely discharge from acute in-patient care. </w:t>
      </w:r>
    </w:p>
    <w:p w:rsidR="00DB070D" w:rsidRPr="00DB070D" w:rsidRDefault="00DB070D" w:rsidP="00CA67EB">
      <w:pPr>
        <w:pStyle w:val="Default"/>
        <w:spacing w:line="360" w:lineRule="auto"/>
        <w:rPr>
          <w:rFonts w:ascii="Arial" w:hAnsi="Arial" w:cs="Arial"/>
        </w:rPr>
      </w:pPr>
      <w:r w:rsidRPr="00DB070D">
        <w:rPr>
          <w:rFonts w:ascii="Arial" w:hAnsi="Arial" w:cs="Arial"/>
        </w:rPr>
        <w:t>We emphasize these levels of care as a guide to bidders.</w:t>
      </w:r>
    </w:p>
    <w:p w:rsidR="00DB070D" w:rsidRPr="00DB070D" w:rsidRDefault="00DB070D" w:rsidP="00CA67EB">
      <w:pPr>
        <w:pStyle w:val="Default"/>
        <w:spacing w:line="360" w:lineRule="auto"/>
        <w:rPr>
          <w:rFonts w:ascii="Arial" w:hAnsi="Arial" w:cs="Arial"/>
        </w:rPr>
      </w:pPr>
    </w:p>
    <w:p w:rsidR="00DB070D" w:rsidRPr="00DB070D" w:rsidRDefault="00DB070D" w:rsidP="00CA67EB">
      <w:pPr>
        <w:pStyle w:val="Default"/>
        <w:spacing w:line="360" w:lineRule="auto"/>
        <w:rPr>
          <w:rFonts w:ascii="Arial" w:hAnsi="Arial" w:cs="Arial"/>
        </w:rPr>
      </w:pPr>
      <w:r w:rsidRPr="00DB070D">
        <w:rPr>
          <w:rFonts w:ascii="Arial" w:hAnsi="Arial" w:cs="Arial"/>
        </w:rPr>
        <w:t xml:space="preserve">We have identified opportunities for significant improvement to managed care and improved pathways through a focus on these levels of care. </w:t>
      </w:r>
    </w:p>
    <w:p w:rsidR="00DB070D" w:rsidRPr="00DB070D" w:rsidRDefault="00DB070D" w:rsidP="00CA67EB">
      <w:pPr>
        <w:pStyle w:val="Default"/>
        <w:spacing w:line="360" w:lineRule="auto"/>
        <w:rPr>
          <w:rFonts w:ascii="Arial" w:hAnsi="Arial" w:cs="Arial"/>
        </w:rPr>
      </w:pPr>
    </w:p>
    <w:p w:rsidR="00DB070D" w:rsidRPr="00DB070D" w:rsidRDefault="00DB070D" w:rsidP="00135EED">
      <w:pPr>
        <w:pStyle w:val="Default"/>
        <w:spacing w:line="360" w:lineRule="auto"/>
        <w:ind w:left="1440" w:hanging="1440"/>
        <w:jc w:val="both"/>
        <w:rPr>
          <w:rFonts w:ascii="Arial" w:hAnsi="Arial" w:cs="Arial"/>
        </w:rPr>
      </w:pPr>
      <w:r w:rsidRPr="00AE508A">
        <w:rPr>
          <w:rFonts w:ascii="Arial" w:hAnsi="Arial" w:cs="Arial"/>
          <w:b/>
        </w:rPr>
        <w:t>Level 1:</w:t>
      </w:r>
      <w:r w:rsidRPr="00DB070D">
        <w:rPr>
          <w:rFonts w:ascii="Arial" w:hAnsi="Arial" w:cs="Arial"/>
        </w:rPr>
        <w:t xml:space="preserve"> </w:t>
      </w:r>
      <w:r>
        <w:rPr>
          <w:rFonts w:ascii="Arial" w:hAnsi="Arial" w:cs="Arial"/>
        </w:rPr>
        <w:tab/>
      </w:r>
      <w:r w:rsidRPr="00DB070D">
        <w:rPr>
          <w:rFonts w:ascii="Arial" w:hAnsi="Arial" w:cs="Arial"/>
        </w:rPr>
        <w:t xml:space="preserve">Information and advice for those who are able to manage their own needs </w:t>
      </w:r>
    </w:p>
    <w:p w:rsidR="00DB070D" w:rsidRPr="00DB070D" w:rsidRDefault="00DB070D" w:rsidP="00135EED">
      <w:pPr>
        <w:pStyle w:val="Default"/>
        <w:spacing w:line="360" w:lineRule="auto"/>
        <w:ind w:left="1440" w:hanging="1440"/>
        <w:jc w:val="both"/>
        <w:rPr>
          <w:rFonts w:ascii="Arial" w:hAnsi="Arial" w:cs="Arial"/>
        </w:rPr>
      </w:pPr>
      <w:r w:rsidRPr="00AE508A">
        <w:rPr>
          <w:rFonts w:ascii="Arial" w:hAnsi="Arial" w:cs="Arial"/>
          <w:b/>
        </w:rPr>
        <w:t>Level 2:</w:t>
      </w:r>
      <w:r w:rsidRPr="00DB070D">
        <w:rPr>
          <w:rFonts w:ascii="Arial" w:hAnsi="Arial" w:cs="Arial"/>
        </w:rPr>
        <w:t xml:space="preserve"> </w:t>
      </w:r>
      <w:r>
        <w:rPr>
          <w:rFonts w:ascii="Arial" w:hAnsi="Arial" w:cs="Arial"/>
        </w:rPr>
        <w:tab/>
      </w:r>
      <w:r w:rsidRPr="00DB070D">
        <w:rPr>
          <w:rFonts w:ascii="Arial" w:hAnsi="Arial" w:cs="Arial"/>
        </w:rPr>
        <w:t xml:space="preserve">Prevention and early intervention services for people at risk of deteriorating physical and mental health, Activities of Daily Living and who have multiple or complex needs </w:t>
      </w:r>
    </w:p>
    <w:p w:rsidR="00DB070D" w:rsidRPr="00DB070D" w:rsidRDefault="00DB070D" w:rsidP="00135EED">
      <w:pPr>
        <w:pStyle w:val="Default"/>
        <w:spacing w:line="360" w:lineRule="auto"/>
        <w:ind w:left="1440" w:hanging="1440"/>
        <w:jc w:val="both"/>
        <w:rPr>
          <w:rFonts w:ascii="Arial" w:hAnsi="Arial" w:cs="Arial"/>
        </w:rPr>
      </w:pPr>
      <w:r w:rsidRPr="00AE508A">
        <w:rPr>
          <w:rFonts w:ascii="Arial" w:hAnsi="Arial" w:cs="Arial"/>
          <w:b/>
        </w:rPr>
        <w:t>Level 3:</w:t>
      </w:r>
      <w:r>
        <w:rPr>
          <w:rFonts w:ascii="Arial" w:hAnsi="Arial" w:cs="Arial"/>
        </w:rPr>
        <w:tab/>
      </w:r>
      <w:r w:rsidRPr="00DB070D">
        <w:rPr>
          <w:rFonts w:ascii="Arial" w:hAnsi="Arial" w:cs="Arial"/>
        </w:rPr>
        <w:t>Community coordinated assess</w:t>
      </w:r>
      <w:r w:rsidR="00F619A8">
        <w:rPr>
          <w:rFonts w:ascii="Arial" w:hAnsi="Arial" w:cs="Arial"/>
        </w:rPr>
        <w:t xml:space="preserve">ment, care planning and service </w:t>
      </w:r>
      <w:r w:rsidRPr="00DB070D">
        <w:rPr>
          <w:rFonts w:ascii="Arial" w:hAnsi="Arial" w:cs="Arial"/>
        </w:rPr>
        <w:t xml:space="preserve">provision </w:t>
      </w:r>
    </w:p>
    <w:p w:rsidR="00DB070D" w:rsidRPr="00DB070D" w:rsidRDefault="00DB070D" w:rsidP="00135EED">
      <w:pPr>
        <w:pStyle w:val="Default"/>
        <w:spacing w:line="360" w:lineRule="auto"/>
        <w:ind w:left="1440" w:hanging="1440"/>
        <w:jc w:val="both"/>
        <w:rPr>
          <w:rFonts w:ascii="Arial" w:hAnsi="Arial" w:cs="Arial"/>
        </w:rPr>
      </w:pPr>
      <w:r w:rsidRPr="00AE508A">
        <w:rPr>
          <w:rFonts w:ascii="Arial" w:hAnsi="Arial" w:cs="Arial"/>
          <w:b/>
        </w:rPr>
        <w:t>Level 4:</w:t>
      </w:r>
      <w:r>
        <w:rPr>
          <w:rFonts w:ascii="Arial" w:hAnsi="Arial" w:cs="Arial"/>
        </w:rPr>
        <w:tab/>
      </w:r>
      <w:r w:rsidRPr="00DB070D">
        <w:rPr>
          <w:rFonts w:ascii="Arial" w:hAnsi="Arial" w:cs="Arial"/>
        </w:rPr>
        <w:t xml:space="preserve">Intermediate services for people with deteriorating functional skills and abilities; in need of rehabilitation, recovery or </w:t>
      </w:r>
      <w:proofErr w:type="spellStart"/>
      <w:r w:rsidRPr="00DB070D">
        <w:rPr>
          <w:rFonts w:ascii="Arial" w:hAnsi="Arial" w:cs="Arial"/>
        </w:rPr>
        <w:t>reablement</w:t>
      </w:r>
      <w:proofErr w:type="spellEnd"/>
      <w:r w:rsidRPr="00DB070D">
        <w:rPr>
          <w:rFonts w:ascii="Arial" w:hAnsi="Arial" w:cs="Arial"/>
        </w:rPr>
        <w:t xml:space="preserve">; at risk of admission to a care home </w:t>
      </w:r>
    </w:p>
    <w:p w:rsidR="00DB070D" w:rsidRPr="00DB070D" w:rsidRDefault="00DB070D" w:rsidP="00135EED">
      <w:pPr>
        <w:pStyle w:val="Default"/>
        <w:spacing w:line="360" w:lineRule="auto"/>
        <w:ind w:left="1440" w:hanging="1440"/>
        <w:jc w:val="both"/>
        <w:rPr>
          <w:rFonts w:ascii="Arial" w:hAnsi="Arial" w:cs="Arial"/>
        </w:rPr>
      </w:pPr>
      <w:r w:rsidRPr="00AE508A">
        <w:rPr>
          <w:rFonts w:ascii="Arial" w:hAnsi="Arial" w:cs="Arial"/>
          <w:b/>
        </w:rPr>
        <w:t>Level 5:</w:t>
      </w:r>
      <w:r>
        <w:rPr>
          <w:rFonts w:ascii="Arial" w:hAnsi="Arial" w:cs="Arial"/>
        </w:rPr>
        <w:tab/>
      </w:r>
      <w:r w:rsidRPr="00DB070D">
        <w:rPr>
          <w:rFonts w:ascii="Arial" w:hAnsi="Arial" w:cs="Arial"/>
        </w:rPr>
        <w:t xml:space="preserve">Sub-acute care for people who are acutely ill and at risk of admission to hospital </w:t>
      </w:r>
    </w:p>
    <w:p w:rsidR="00DB070D" w:rsidRPr="00DB070D" w:rsidRDefault="00DB070D" w:rsidP="00CA67EB">
      <w:pPr>
        <w:pStyle w:val="Default"/>
        <w:spacing w:line="360" w:lineRule="auto"/>
        <w:rPr>
          <w:rFonts w:ascii="Arial" w:hAnsi="Arial" w:cs="Arial"/>
        </w:rPr>
      </w:pPr>
      <w:r w:rsidRPr="00DB070D">
        <w:rPr>
          <w:rFonts w:ascii="Arial" w:hAnsi="Arial" w:cs="Arial"/>
        </w:rPr>
        <w:lastRenderedPageBreak/>
        <w:t xml:space="preserve">A number of underpinning enablers are necessary to make the integrated model of care work effectively: </w:t>
      </w:r>
    </w:p>
    <w:p w:rsidR="00EF1397" w:rsidRDefault="00EF1397" w:rsidP="00EF1397">
      <w:pPr>
        <w:pStyle w:val="Default"/>
        <w:rPr>
          <w:rFonts w:ascii="Arial" w:hAnsi="Arial" w:cs="Arial"/>
          <w:b/>
        </w:rPr>
      </w:pPr>
    </w:p>
    <w:p w:rsidR="00DB070D" w:rsidRPr="00DB070D" w:rsidRDefault="00DB070D" w:rsidP="00CA67EB">
      <w:pPr>
        <w:pStyle w:val="Default"/>
        <w:spacing w:line="360" w:lineRule="auto"/>
        <w:rPr>
          <w:rFonts w:ascii="Arial" w:hAnsi="Arial" w:cs="Arial"/>
        </w:rPr>
      </w:pPr>
      <w:r w:rsidRPr="00AE508A">
        <w:rPr>
          <w:rFonts w:ascii="Arial" w:hAnsi="Arial" w:cs="Arial"/>
          <w:b/>
        </w:rPr>
        <w:t>Enabler 1:</w:t>
      </w:r>
      <w:r>
        <w:rPr>
          <w:rFonts w:ascii="Arial" w:hAnsi="Arial" w:cs="Arial"/>
        </w:rPr>
        <w:tab/>
      </w:r>
      <w:r w:rsidRPr="00DB070D">
        <w:rPr>
          <w:rFonts w:ascii="Arial" w:hAnsi="Arial" w:cs="Arial"/>
        </w:rPr>
        <w:t xml:space="preserve">single points of referral </w:t>
      </w:r>
    </w:p>
    <w:p w:rsidR="00DB070D" w:rsidRPr="00DB070D" w:rsidRDefault="00DB070D" w:rsidP="00CA67EB">
      <w:pPr>
        <w:pStyle w:val="Default"/>
        <w:spacing w:line="360" w:lineRule="auto"/>
        <w:rPr>
          <w:rFonts w:ascii="Arial" w:hAnsi="Arial" w:cs="Arial"/>
        </w:rPr>
      </w:pPr>
      <w:r w:rsidRPr="00AE508A">
        <w:rPr>
          <w:rFonts w:ascii="Arial" w:hAnsi="Arial" w:cs="Arial"/>
          <w:b/>
        </w:rPr>
        <w:t>Enabler 2</w:t>
      </w:r>
      <w:r>
        <w:rPr>
          <w:rFonts w:ascii="Arial" w:hAnsi="Arial" w:cs="Arial"/>
        </w:rPr>
        <w:t>:</w:t>
      </w:r>
      <w:r>
        <w:rPr>
          <w:rFonts w:ascii="Arial" w:hAnsi="Arial" w:cs="Arial"/>
        </w:rPr>
        <w:tab/>
      </w:r>
      <w:r w:rsidRPr="00DB070D">
        <w:rPr>
          <w:rFonts w:ascii="Arial" w:hAnsi="Arial" w:cs="Arial"/>
        </w:rPr>
        <w:t xml:space="preserve">single assessment process/common assessment framework </w:t>
      </w:r>
    </w:p>
    <w:p w:rsidR="00DB070D" w:rsidRPr="00AE508A" w:rsidRDefault="00DB070D" w:rsidP="00CA67EB">
      <w:pPr>
        <w:pStyle w:val="Default"/>
        <w:spacing w:line="360" w:lineRule="auto"/>
        <w:rPr>
          <w:rFonts w:ascii="Arial" w:hAnsi="Arial" w:cs="Arial"/>
        </w:rPr>
      </w:pPr>
      <w:r w:rsidRPr="00AE508A">
        <w:rPr>
          <w:rFonts w:ascii="Arial" w:hAnsi="Arial" w:cs="Arial"/>
          <w:b/>
        </w:rPr>
        <w:t>Enabler 3</w:t>
      </w:r>
      <w:r w:rsidRPr="00AE508A">
        <w:rPr>
          <w:rFonts w:ascii="Arial" w:hAnsi="Arial" w:cs="Arial"/>
        </w:rPr>
        <w:t>:</w:t>
      </w:r>
      <w:r w:rsidRPr="00AE508A">
        <w:rPr>
          <w:rFonts w:ascii="Arial" w:hAnsi="Arial" w:cs="Arial"/>
        </w:rPr>
        <w:tab/>
        <w:t xml:space="preserve">integrated information – sharing IT </w:t>
      </w:r>
    </w:p>
    <w:p w:rsidR="00DB070D" w:rsidRDefault="00DB070D" w:rsidP="00CA67EB">
      <w:pPr>
        <w:pStyle w:val="Default"/>
        <w:spacing w:line="360" w:lineRule="auto"/>
        <w:rPr>
          <w:rFonts w:ascii="Arial" w:hAnsi="Arial" w:cs="Arial"/>
        </w:rPr>
      </w:pPr>
      <w:r w:rsidRPr="00AE508A">
        <w:rPr>
          <w:rFonts w:ascii="Arial" w:hAnsi="Arial" w:cs="Arial"/>
          <w:b/>
        </w:rPr>
        <w:t>Enabler 4:</w:t>
      </w:r>
      <w:r>
        <w:rPr>
          <w:rFonts w:ascii="Arial" w:hAnsi="Arial" w:cs="Arial"/>
        </w:rPr>
        <w:tab/>
      </w:r>
      <w:r w:rsidRPr="00DB070D">
        <w:rPr>
          <w:rFonts w:ascii="Arial" w:hAnsi="Arial" w:cs="Arial"/>
        </w:rPr>
        <w:t xml:space="preserve">workforce development and skill set </w:t>
      </w:r>
    </w:p>
    <w:p w:rsidR="00DB070D" w:rsidRPr="00DB070D" w:rsidRDefault="00DB070D" w:rsidP="00CA67EB">
      <w:pPr>
        <w:pStyle w:val="Default"/>
        <w:spacing w:line="360" w:lineRule="auto"/>
        <w:rPr>
          <w:rFonts w:ascii="Arial" w:hAnsi="Arial" w:cs="Arial"/>
        </w:rPr>
      </w:pPr>
    </w:p>
    <w:p w:rsidR="00DB070D" w:rsidRDefault="00DB070D" w:rsidP="00CA67EB">
      <w:pPr>
        <w:pStyle w:val="Default"/>
        <w:spacing w:line="360" w:lineRule="auto"/>
        <w:rPr>
          <w:rFonts w:ascii="Arial" w:hAnsi="Arial" w:cs="Arial"/>
        </w:rPr>
      </w:pPr>
      <w:r w:rsidRPr="00DB070D">
        <w:rPr>
          <w:rFonts w:ascii="Arial" w:hAnsi="Arial" w:cs="Arial"/>
        </w:rPr>
        <w:t xml:space="preserve">The wide span of the services reflects the complex needs of frail elderly and the consequent interdependencies across health and social care. The </w:t>
      </w:r>
      <w:r>
        <w:rPr>
          <w:rFonts w:ascii="Arial" w:hAnsi="Arial" w:cs="Arial"/>
        </w:rPr>
        <w:t xml:space="preserve">integrated </w:t>
      </w:r>
      <w:r w:rsidRPr="00DB070D">
        <w:rPr>
          <w:rFonts w:ascii="Arial" w:hAnsi="Arial" w:cs="Arial"/>
        </w:rPr>
        <w:t>model</w:t>
      </w:r>
      <w:r>
        <w:rPr>
          <w:rFonts w:ascii="Arial" w:hAnsi="Arial" w:cs="Arial"/>
        </w:rPr>
        <w:t xml:space="preserve"> of care will dovetail</w:t>
      </w:r>
      <w:r w:rsidRPr="00DB070D">
        <w:rPr>
          <w:rFonts w:ascii="Arial" w:hAnsi="Arial" w:cs="Arial"/>
        </w:rPr>
        <w:t xml:space="preserve"> with the End of Life Care services. </w:t>
      </w:r>
    </w:p>
    <w:p w:rsidR="00DB070D" w:rsidRPr="00DB070D" w:rsidRDefault="00DB070D" w:rsidP="00CA67EB">
      <w:pPr>
        <w:pStyle w:val="Default"/>
        <w:spacing w:line="360" w:lineRule="auto"/>
        <w:rPr>
          <w:rFonts w:ascii="Arial" w:hAnsi="Arial" w:cs="Arial"/>
        </w:rPr>
      </w:pPr>
    </w:p>
    <w:p w:rsidR="009E6FDF" w:rsidRDefault="00DB070D" w:rsidP="00CA67EB">
      <w:pPr>
        <w:spacing w:line="360" w:lineRule="auto"/>
        <w:jc w:val="both"/>
        <w:rPr>
          <w:rFonts w:ascii="Arial" w:hAnsi="Arial" w:cs="Arial"/>
          <w:sz w:val="24"/>
          <w:szCs w:val="24"/>
        </w:rPr>
      </w:pPr>
      <w:r>
        <w:rPr>
          <w:rFonts w:ascii="Arial" w:eastAsia="Calibri" w:hAnsi="Arial" w:cs="Arial"/>
          <w:sz w:val="24"/>
          <w:szCs w:val="24"/>
        </w:rPr>
        <w:t xml:space="preserve">Guildford and Waverley CCG </w:t>
      </w:r>
      <w:r w:rsidR="00F619A8">
        <w:rPr>
          <w:rFonts w:ascii="Arial" w:eastAsia="Calibri" w:hAnsi="Arial" w:cs="Arial"/>
          <w:sz w:val="24"/>
          <w:szCs w:val="24"/>
        </w:rPr>
        <w:t>has commenced</w:t>
      </w:r>
      <w:r>
        <w:rPr>
          <w:rFonts w:ascii="Arial" w:hAnsi="Arial" w:cs="Arial"/>
          <w:sz w:val="24"/>
          <w:szCs w:val="24"/>
        </w:rPr>
        <w:t xml:space="preserve"> the </w:t>
      </w:r>
      <w:r w:rsidRPr="00DB070D">
        <w:rPr>
          <w:rFonts w:ascii="Arial" w:hAnsi="Arial" w:cs="Arial"/>
          <w:sz w:val="24"/>
          <w:szCs w:val="24"/>
        </w:rPr>
        <w:t xml:space="preserve">piloting </w:t>
      </w:r>
      <w:r>
        <w:rPr>
          <w:rFonts w:ascii="Arial" w:hAnsi="Arial" w:cs="Arial"/>
          <w:sz w:val="24"/>
          <w:szCs w:val="24"/>
        </w:rPr>
        <w:t xml:space="preserve">of </w:t>
      </w:r>
      <w:r w:rsidRPr="00DB070D">
        <w:rPr>
          <w:rFonts w:ascii="Arial" w:hAnsi="Arial" w:cs="Arial"/>
          <w:sz w:val="24"/>
          <w:szCs w:val="24"/>
        </w:rPr>
        <w:t xml:space="preserve">a </w:t>
      </w:r>
      <w:r>
        <w:rPr>
          <w:rFonts w:ascii="Arial" w:hAnsi="Arial" w:cs="Arial"/>
          <w:sz w:val="24"/>
          <w:szCs w:val="24"/>
        </w:rPr>
        <w:t xml:space="preserve">Level 3: </w:t>
      </w:r>
      <w:r w:rsidRPr="00DB070D">
        <w:rPr>
          <w:rFonts w:ascii="Arial" w:hAnsi="Arial" w:cs="Arial"/>
          <w:sz w:val="24"/>
          <w:szCs w:val="24"/>
        </w:rPr>
        <w:t xml:space="preserve">Community coordinated assessment, care planning and service provision </w:t>
      </w:r>
      <w:r>
        <w:rPr>
          <w:rFonts w:ascii="Arial" w:hAnsi="Arial" w:cs="Arial"/>
          <w:sz w:val="24"/>
          <w:szCs w:val="24"/>
        </w:rPr>
        <w:t>through the East Waverley Locality Proactive Care Team.</w:t>
      </w:r>
    </w:p>
    <w:p w:rsidR="003F202E" w:rsidRPr="003F202E" w:rsidRDefault="003F202E" w:rsidP="00CA67EB">
      <w:pPr>
        <w:shd w:val="clear" w:color="auto" w:fill="D99594" w:themeFill="accent2" w:themeFillTint="99"/>
        <w:spacing w:after="0" w:line="360" w:lineRule="auto"/>
        <w:jc w:val="both"/>
        <w:rPr>
          <w:rFonts w:ascii="Arial" w:hAnsi="Arial" w:cs="Arial"/>
          <w:b/>
          <w:sz w:val="8"/>
          <w:szCs w:val="28"/>
        </w:rPr>
      </w:pPr>
      <w:r>
        <w:rPr>
          <w:rFonts w:ascii="Arial" w:hAnsi="Arial" w:cs="Arial"/>
          <w:b/>
          <w:sz w:val="28"/>
          <w:szCs w:val="28"/>
        </w:rPr>
        <w:t xml:space="preserve"> </w:t>
      </w:r>
    </w:p>
    <w:p w:rsidR="003C67A6" w:rsidRPr="003F202E" w:rsidRDefault="00F619A8" w:rsidP="00CA67EB">
      <w:pPr>
        <w:shd w:val="clear" w:color="auto" w:fill="D99594" w:themeFill="accent2" w:themeFillTint="99"/>
        <w:spacing w:line="360" w:lineRule="auto"/>
        <w:jc w:val="both"/>
        <w:rPr>
          <w:rFonts w:ascii="Arial" w:hAnsi="Arial" w:cs="Arial"/>
          <w:b/>
          <w:sz w:val="28"/>
          <w:szCs w:val="28"/>
        </w:rPr>
      </w:pPr>
      <w:r>
        <w:rPr>
          <w:rFonts w:ascii="Arial" w:hAnsi="Arial" w:cs="Arial"/>
          <w:b/>
          <w:sz w:val="28"/>
          <w:szCs w:val="28"/>
        </w:rPr>
        <w:t xml:space="preserve">5.  </w:t>
      </w:r>
      <w:r w:rsidR="00DB070D">
        <w:rPr>
          <w:rFonts w:ascii="Arial" w:hAnsi="Arial" w:cs="Arial"/>
          <w:b/>
          <w:sz w:val="28"/>
          <w:szCs w:val="28"/>
        </w:rPr>
        <w:t>Principles</w:t>
      </w:r>
    </w:p>
    <w:p w:rsidR="00DB070D" w:rsidRPr="00F619A8" w:rsidRDefault="00DB070D" w:rsidP="00CA67EB">
      <w:pPr>
        <w:autoSpaceDE w:val="0"/>
        <w:autoSpaceDN w:val="0"/>
        <w:adjustRightInd w:val="0"/>
        <w:spacing w:after="0" w:line="360" w:lineRule="auto"/>
        <w:rPr>
          <w:rFonts w:ascii="Arial" w:hAnsi="Arial" w:cs="Arial"/>
          <w:b/>
          <w:bCs/>
          <w:color w:val="000000"/>
          <w:sz w:val="24"/>
        </w:rPr>
      </w:pPr>
      <w:r w:rsidRPr="00F619A8">
        <w:rPr>
          <w:rFonts w:ascii="Arial" w:hAnsi="Arial" w:cs="Arial"/>
          <w:b/>
          <w:bCs/>
          <w:color w:val="000000"/>
          <w:sz w:val="24"/>
        </w:rPr>
        <w:t xml:space="preserve">Patient Experience: </w:t>
      </w:r>
    </w:p>
    <w:p w:rsidR="00DB070D" w:rsidRPr="00DB070D" w:rsidRDefault="00DB070D" w:rsidP="00CF6F50">
      <w:pPr>
        <w:pStyle w:val="ListParagraph"/>
        <w:numPr>
          <w:ilvl w:val="0"/>
          <w:numId w:val="15"/>
        </w:numPr>
        <w:autoSpaceDE w:val="0"/>
        <w:autoSpaceDN w:val="0"/>
        <w:adjustRightInd w:val="0"/>
        <w:spacing w:after="151" w:line="360" w:lineRule="auto"/>
        <w:rPr>
          <w:rFonts w:cs="Arial"/>
          <w:color w:val="000000"/>
        </w:rPr>
      </w:pPr>
      <w:r w:rsidRPr="00DB070D">
        <w:rPr>
          <w:rFonts w:cs="Arial"/>
          <w:color w:val="000000"/>
        </w:rPr>
        <w:t xml:space="preserve">Patient centred working ethos and services </w:t>
      </w:r>
    </w:p>
    <w:p w:rsidR="00DB070D" w:rsidRPr="00DB070D" w:rsidRDefault="00DB070D" w:rsidP="00CF6F50">
      <w:pPr>
        <w:pStyle w:val="ListParagraph"/>
        <w:numPr>
          <w:ilvl w:val="0"/>
          <w:numId w:val="15"/>
        </w:numPr>
        <w:autoSpaceDE w:val="0"/>
        <w:autoSpaceDN w:val="0"/>
        <w:adjustRightInd w:val="0"/>
        <w:spacing w:after="151" w:line="360" w:lineRule="auto"/>
        <w:rPr>
          <w:rFonts w:cs="Arial"/>
          <w:color w:val="000000"/>
        </w:rPr>
      </w:pPr>
      <w:r w:rsidRPr="00DB070D">
        <w:rPr>
          <w:rFonts w:cs="Arial"/>
          <w:color w:val="000000"/>
        </w:rPr>
        <w:t xml:space="preserve">Patient experiences services without borders </w:t>
      </w:r>
    </w:p>
    <w:p w:rsidR="00DB070D" w:rsidRPr="00DB070D" w:rsidRDefault="00DB070D" w:rsidP="00CF6F50">
      <w:pPr>
        <w:pStyle w:val="ListParagraph"/>
        <w:numPr>
          <w:ilvl w:val="0"/>
          <w:numId w:val="15"/>
        </w:numPr>
        <w:autoSpaceDE w:val="0"/>
        <w:autoSpaceDN w:val="0"/>
        <w:adjustRightInd w:val="0"/>
        <w:spacing w:after="151" w:line="360" w:lineRule="auto"/>
        <w:rPr>
          <w:rFonts w:cs="Arial"/>
          <w:color w:val="000000"/>
        </w:rPr>
      </w:pPr>
      <w:r w:rsidRPr="00DB070D">
        <w:rPr>
          <w:rFonts w:cs="Arial"/>
          <w:color w:val="000000"/>
        </w:rPr>
        <w:t xml:space="preserve">Right time right place right person services </w:t>
      </w:r>
    </w:p>
    <w:p w:rsidR="00DB070D" w:rsidRPr="00DB070D" w:rsidRDefault="00DB070D" w:rsidP="00CF6F50">
      <w:pPr>
        <w:pStyle w:val="ListParagraph"/>
        <w:numPr>
          <w:ilvl w:val="0"/>
          <w:numId w:val="15"/>
        </w:numPr>
        <w:autoSpaceDE w:val="0"/>
        <w:autoSpaceDN w:val="0"/>
        <w:adjustRightInd w:val="0"/>
        <w:spacing w:line="360" w:lineRule="auto"/>
        <w:rPr>
          <w:rFonts w:cs="Arial"/>
          <w:color w:val="000000"/>
        </w:rPr>
      </w:pPr>
      <w:r w:rsidRPr="00DB070D">
        <w:rPr>
          <w:rFonts w:cs="Arial"/>
          <w:color w:val="000000"/>
        </w:rPr>
        <w:t xml:space="preserve">Build upon local system strengths in a „makes sense‟ economic and effective way </w:t>
      </w:r>
    </w:p>
    <w:p w:rsidR="00572F5C" w:rsidRDefault="00572F5C" w:rsidP="00CA67EB">
      <w:pPr>
        <w:autoSpaceDE w:val="0"/>
        <w:autoSpaceDN w:val="0"/>
        <w:adjustRightInd w:val="0"/>
        <w:spacing w:after="0" w:line="360" w:lineRule="auto"/>
        <w:rPr>
          <w:rFonts w:ascii="Arial" w:hAnsi="Arial" w:cs="Arial"/>
          <w:b/>
          <w:bCs/>
          <w:color w:val="000000"/>
        </w:rPr>
      </w:pPr>
    </w:p>
    <w:p w:rsidR="00DB070D" w:rsidRPr="00F619A8" w:rsidRDefault="00DB070D" w:rsidP="00CA67EB">
      <w:pPr>
        <w:autoSpaceDE w:val="0"/>
        <w:autoSpaceDN w:val="0"/>
        <w:adjustRightInd w:val="0"/>
        <w:spacing w:after="0" w:line="360" w:lineRule="auto"/>
        <w:rPr>
          <w:rFonts w:ascii="Arial" w:hAnsi="Arial" w:cs="Arial"/>
          <w:b/>
          <w:bCs/>
          <w:color w:val="000000"/>
          <w:sz w:val="24"/>
        </w:rPr>
      </w:pPr>
      <w:r w:rsidRPr="00F619A8">
        <w:rPr>
          <w:rFonts w:ascii="Arial" w:hAnsi="Arial" w:cs="Arial"/>
          <w:b/>
          <w:bCs/>
          <w:color w:val="000000"/>
          <w:sz w:val="24"/>
        </w:rPr>
        <w:t xml:space="preserve">System Development: </w:t>
      </w:r>
    </w:p>
    <w:p w:rsidR="00DB070D" w:rsidRPr="00DB070D" w:rsidRDefault="00DB070D" w:rsidP="00CF6F50">
      <w:pPr>
        <w:pStyle w:val="ListParagraph"/>
        <w:numPr>
          <w:ilvl w:val="0"/>
          <w:numId w:val="16"/>
        </w:numPr>
        <w:autoSpaceDE w:val="0"/>
        <w:autoSpaceDN w:val="0"/>
        <w:adjustRightInd w:val="0"/>
        <w:spacing w:after="151" w:line="360" w:lineRule="auto"/>
        <w:rPr>
          <w:rFonts w:cs="Arial"/>
          <w:color w:val="000000"/>
        </w:rPr>
      </w:pPr>
      <w:r w:rsidRPr="00DB070D">
        <w:rPr>
          <w:rFonts w:cs="Arial"/>
          <w:color w:val="000000"/>
        </w:rPr>
        <w:t xml:space="preserve">Multi-disciplinary thinking, acting, development, accountability </w:t>
      </w:r>
    </w:p>
    <w:p w:rsidR="00DB070D" w:rsidRPr="00DB070D" w:rsidRDefault="00DB070D" w:rsidP="00CF6F50">
      <w:pPr>
        <w:pStyle w:val="ListParagraph"/>
        <w:numPr>
          <w:ilvl w:val="0"/>
          <w:numId w:val="16"/>
        </w:numPr>
        <w:autoSpaceDE w:val="0"/>
        <w:autoSpaceDN w:val="0"/>
        <w:adjustRightInd w:val="0"/>
        <w:spacing w:after="151" w:line="360" w:lineRule="auto"/>
        <w:rPr>
          <w:rFonts w:cs="Arial"/>
          <w:color w:val="000000"/>
        </w:rPr>
      </w:pPr>
      <w:r w:rsidRPr="00DB070D">
        <w:rPr>
          <w:rFonts w:cs="Arial"/>
          <w:color w:val="000000"/>
        </w:rPr>
        <w:t xml:space="preserve">Dynamic culture of enquiry, learning, innovation, development </w:t>
      </w:r>
    </w:p>
    <w:p w:rsidR="00DB070D" w:rsidRPr="00DB070D" w:rsidRDefault="00DB070D" w:rsidP="00CF6F50">
      <w:pPr>
        <w:pStyle w:val="ListParagraph"/>
        <w:numPr>
          <w:ilvl w:val="0"/>
          <w:numId w:val="16"/>
        </w:numPr>
        <w:autoSpaceDE w:val="0"/>
        <w:autoSpaceDN w:val="0"/>
        <w:adjustRightInd w:val="0"/>
        <w:spacing w:after="151" w:line="360" w:lineRule="auto"/>
        <w:rPr>
          <w:rFonts w:cs="Arial"/>
          <w:color w:val="000000"/>
        </w:rPr>
      </w:pPr>
      <w:r w:rsidRPr="00DB070D">
        <w:rPr>
          <w:rFonts w:cs="Arial"/>
          <w:color w:val="000000"/>
        </w:rPr>
        <w:t xml:space="preserve">Integrated &amp; collaborative approach between all providers (statutory, private non statutory) </w:t>
      </w:r>
    </w:p>
    <w:p w:rsidR="00DB070D" w:rsidRPr="00DB070D" w:rsidRDefault="00DB070D" w:rsidP="00CF6F50">
      <w:pPr>
        <w:pStyle w:val="ListParagraph"/>
        <w:numPr>
          <w:ilvl w:val="0"/>
          <w:numId w:val="16"/>
        </w:numPr>
        <w:autoSpaceDE w:val="0"/>
        <w:autoSpaceDN w:val="0"/>
        <w:adjustRightInd w:val="0"/>
        <w:spacing w:after="151" w:line="360" w:lineRule="auto"/>
        <w:rPr>
          <w:rFonts w:cs="Arial"/>
          <w:color w:val="000000"/>
        </w:rPr>
      </w:pPr>
      <w:r w:rsidRPr="00DB070D">
        <w:rPr>
          <w:rFonts w:cs="Arial"/>
          <w:color w:val="000000"/>
        </w:rPr>
        <w:t xml:space="preserve">Mutual accountability and responsibility for multi-disciplinary team work and service </w:t>
      </w:r>
    </w:p>
    <w:p w:rsidR="00DB070D" w:rsidRPr="00DB070D" w:rsidRDefault="00DB070D" w:rsidP="00CF6F50">
      <w:pPr>
        <w:pStyle w:val="ListParagraph"/>
        <w:numPr>
          <w:ilvl w:val="0"/>
          <w:numId w:val="16"/>
        </w:numPr>
        <w:autoSpaceDE w:val="0"/>
        <w:autoSpaceDN w:val="0"/>
        <w:adjustRightInd w:val="0"/>
        <w:spacing w:line="360" w:lineRule="auto"/>
        <w:rPr>
          <w:rFonts w:cs="Arial"/>
          <w:color w:val="000000"/>
        </w:rPr>
      </w:pPr>
      <w:r w:rsidRPr="00DB070D">
        <w:rPr>
          <w:rFonts w:cs="Arial"/>
          <w:color w:val="000000"/>
        </w:rPr>
        <w:t xml:space="preserve">Integrated network of care including voluntary statutory and private providers </w:t>
      </w:r>
    </w:p>
    <w:p w:rsidR="00DB070D" w:rsidRPr="00F619A8" w:rsidRDefault="00DB070D" w:rsidP="00CA67EB">
      <w:pPr>
        <w:autoSpaceDE w:val="0"/>
        <w:autoSpaceDN w:val="0"/>
        <w:adjustRightInd w:val="0"/>
        <w:spacing w:after="0" w:line="360" w:lineRule="auto"/>
        <w:rPr>
          <w:rFonts w:ascii="Arial" w:hAnsi="Arial" w:cs="Arial"/>
          <w:color w:val="000000"/>
          <w:sz w:val="24"/>
        </w:rPr>
      </w:pPr>
    </w:p>
    <w:p w:rsidR="00DB070D" w:rsidRPr="00F619A8" w:rsidRDefault="00DB070D" w:rsidP="00CA67EB">
      <w:pPr>
        <w:autoSpaceDE w:val="0"/>
        <w:autoSpaceDN w:val="0"/>
        <w:adjustRightInd w:val="0"/>
        <w:spacing w:after="0" w:line="360" w:lineRule="auto"/>
        <w:rPr>
          <w:rFonts w:ascii="Arial" w:hAnsi="Arial" w:cs="Arial"/>
          <w:b/>
          <w:bCs/>
          <w:color w:val="000000"/>
          <w:sz w:val="24"/>
        </w:rPr>
      </w:pPr>
      <w:r w:rsidRPr="00F619A8">
        <w:rPr>
          <w:rFonts w:ascii="Arial" w:hAnsi="Arial" w:cs="Arial"/>
          <w:b/>
          <w:bCs/>
          <w:color w:val="000000"/>
          <w:sz w:val="24"/>
        </w:rPr>
        <w:t xml:space="preserve">Strengthening Local Services: </w:t>
      </w:r>
    </w:p>
    <w:p w:rsidR="00DB070D" w:rsidRPr="00DB070D" w:rsidRDefault="00DB070D" w:rsidP="00CF6F50">
      <w:pPr>
        <w:pStyle w:val="ListParagraph"/>
        <w:numPr>
          <w:ilvl w:val="0"/>
          <w:numId w:val="17"/>
        </w:numPr>
        <w:autoSpaceDE w:val="0"/>
        <w:autoSpaceDN w:val="0"/>
        <w:adjustRightInd w:val="0"/>
        <w:spacing w:after="149" w:line="360" w:lineRule="auto"/>
        <w:rPr>
          <w:rFonts w:cs="Arial"/>
          <w:color w:val="000000"/>
        </w:rPr>
      </w:pPr>
      <w:r w:rsidRPr="00DB070D">
        <w:rPr>
          <w:rFonts w:cs="Arial"/>
          <w:color w:val="000000"/>
        </w:rPr>
        <w:t>Solu</w:t>
      </w:r>
      <w:r w:rsidR="00572F5C">
        <w:rPr>
          <w:rFonts w:cs="Arial"/>
          <w:color w:val="000000"/>
        </w:rPr>
        <w:t>tions built around each of the C</w:t>
      </w:r>
      <w:r w:rsidRPr="00DB070D">
        <w:rPr>
          <w:rFonts w:cs="Arial"/>
          <w:color w:val="000000"/>
        </w:rPr>
        <w:t xml:space="preserve">CGs differences </w:t>
      </w:r>
    </w:p>
    <w:p w:rsidR="00DB070D" w:rsidRPr="00DB070D" w:rsidRDefault="00DB070D" w:rsidP="00CF6F50">
      <w:pPr>
        <w:pStyle w:val="ListParagraph"/>
        <w:numPr>
          <w:ilvl w:val="0"/>
          <w:numId w:val="17"/>
        </w:numPr>
        <w:autoSpaceDE w:val="0"/>
        <w:autoSpaceDN w:val="0"/>
        <w:adjustRightInd w:val="0"/>
        <w:spacing w:after="149" w:line="360" w:lineRule="auto"/>
        <w:rPr>
          <w:rFonts w:cs="Arial"/>
          <w:color w:val="000000"/>
        </w:rPr>
      </w:pPr>
      <w:r w:rsidRPr="00DB070D">
        <w:rPr>
          <w:rFonts w:cs="Arial"/>
          <w:color w:val="000000"/>
        </w:rPr>
        <w:t xml:space="preserve">Enhancing existing community and primary care service strengths </w:t>
      </w:r>
    </w:p>
    <w:p w:rsidR="00DB070D" w:rsidRPr="00DB070D" w:rsidRDefault="00DB070D" w:rsidP="00CF6F50">
      <w:pPr>
        <w:pStyle w:val="ListParagraph"/>
        <w:numPr>
          <w:ilvl w:val="0"/>
          <w:numId w:val="17"/>
        </w:numPr>
        <w:autoSpaceDE w:val="0"/>
        <w:autoSpaceDN w:val="0"/>
        <w:adjustRightInd w:val="0"/>
        <w:spacing w:after="149" w:line="360" w:lineRule="auto"/>
        <w:rPr>
          <w:rFonts w:cs="Arial"/>
          <w:color w:val="000000"/>
        </w:rPr>
      </w:pPr>
      <w:r w:rsidRPr="00DB070D">
        <w:rPr>
          <w:rFonts w:cs="Arial"/>
          <w:color w:val="000000"/>
        </w:rPr>
        <w:lastRenderedPageBreak/>
        <w:t>Increased responsiveness and improved access to assessment, re-</w:t>
      </w:r>
      <w:proofErr w:type="spellStart"/>
      <w:r w:rsidRPr="00DB070D">
        <w:rPr>
          <w:rFonts w:cs="Arial"/>
          <w:color w:val="000000"/>
        </w:rPr>
        <w:t>ablement</w:t>
      </w:r>
      <w:proofErr w:type="spellEnd"/>
      <w:r w:rsidRPr="00DB070D">
        <w:rPr>
          <w:rFonts w:cs="Arial"/>
          <w:color w:val="000000"/>
        </w:rPr>
        <w:t xml:space="preserve">, diagnostics and treatment </w:t>
      </w:r>
    </w:p>
    <w:p w:rsidR="00DB070D" w:rsidRPr="00DB070D" w:rsidRDefault="00DB070D" w:rsidP="00CF6F50">
      <w:pPr>
        <w:pStyle w:val="ListParagraph"/>
        <w:numPr>
          <w:ilvl w:val="0"/>
          <w:numId w:val="17"/>
        </w:numPr>
        <w:autoSpaceDE w:val="0"/>
        <w:autoSpaceDN w:val="0"/>
        <w:adjustRightInd w:val="0"/>
        <w:spacing w:line="360" w:lineRule="auto"/>
        <w:rPr>
          <w:rFonts w:cs="Arial"/>
          <w:color w:val="000000"/>
        </w:rPr>
      </w:pPr>
      <w:r w:rsidRPr="00DB070D">
        <w:rPr>
          <w:rFonts w:cs="Arial"/>
          <w:color w:val="000000"/>
        </w:rPr>
        <w:t xml:space="preserve">Expanded portfolio of community and primary care based diagnostics, therapies and services </w:t>
      </w:r>
    </w:p>
    <w:p w:rsidR="00DB070D" w:rsidRPr="00F619A8" w:rsidRDefault="00DB070D" w:rsidP="00CA67EB">
      <w:pPr>
        <w:autoSpaceDE w:val="0"/>
        <w:autoSpaceDN w:val="0"/>
        <w:adjustRightInd w:val="0"/>
        <w:spacing w:after="0" w:line="360" w:lineRule="auto"/>
        <w:rPr>
          <w:rFonts w:ascii="Arial" w:hAnsi="Arial" w:cs="Arial"/>
          <w:b/>
          <w:bCs/>
          <w:color w:val="000000"/>
          <w:sz w:val="24"/>
        </w:rPr>
      </w:pPr>
    </w:p>
    <w:p w:rsidR="007F02BE" w:rsidRPr="00F619A8" w:rsidRDefault="00DB070D" w:rsidP="00CA67EB">
      <w:pPr>
        <w:autoSpaceDE w:val="0"/>
        <w:autoSpaceDN w:val="0"/>
        <w:adjustRightInd w:val="0"/>
        <w:spacing w:after="0" w:line="360" w:lineRule="auto"/>
        <w:rPr>
          <w:rFonts w:ascii="Arial" w:hAnsi="Arial" w:cs="Arial"/>
          <w:b/>
          <w:bCs/>
          <w:color w:val="000000"/>
          <w:sz w:val="24"/>
        </w:rPr>
      </w:pPr>
      <w:r w:rsidRPr="00F619A8">
        <w:rPr>
          <w:rFonts w:ascii="Arial" w:hAnsi="Arial" w:cs="Arial"/>
          <w:b/>
          <w:bCs/>
          <w:color w:val="000000"/>
          <w:sz w:val="24"/>
        </w:rPr>
        <w:t>Change of Dynamic with secondary care:</w:t>
      </w:r>
    </w:p>
    <w:p w:rsidR="00DB070D" w:rsidRPr="00F619A8" w:rsidRDefault="00DB070D" w:rsidP="00F619A8">
      <w:pPr>
        <w:pStyle w:val="ListParagraph"/>
        <w:numPr>
          <w:ilvl w:val="0"/>
          <w:numId w:val="79"/>
        </w:numPr>
        <w:autoSpaceDE w:val="0"/>
        <w:autoSpaceDN w:val="0"/>
        <w:adjustRightInd w:val="0"/>
        <w:spacing w:line="360" w:lineRule="auto"/>
        <w:rPr>
          <w:rFonts w:cs="Arial"/>
          <w:color w:val="000000"/>
          <w:szCs w:val="24"/>
        </w:rPr>
      </w:pPr>
      <w:r w:rsidRPr="00F619A8">
        <w:rPr>
          <w:rFonts w:cs="Arial"/>
          <w:color w:val="000000"/>
          <w:szCs w:val="24"/>
        </w:rPr>
        <w:t xml:space="preserve">Decreasing dependency on secondary care assessment, in-patient and out-patient services </w:t>
      </w:r>
    </w:p>
    <w:p w:rsidR="00DB070D" w:rsidRPr="00F619A8" w:rsidRDefault="00DB070D" w:rsidP="00CF6F50">
      <w:pPr>
        <w:pStyle w:val="ListParagraph"/>
        <w:numPr>
          <w:ilvl w:val="0"/>
          <w:numId w:val="18"/>
        </w:numPr>
        <w:autoSpaceDE w:val="0"/>
        <w:autoSpaceDN w:val="0"/>
        <w:adjustRightInd w:val="0"/>
        <w:spacing w:line="360" w:lineRule="auto"/>
        <w:rPr>
          <w:rFonts w:cs="Arial"/>
          <w:color w:val="000000"/>
          <w:szCs w:val="24"/>
        </w:rPr>
      </w:pPr>
      <w:r w:rsidRPr="00F619A8">
        <w:rPr>
          <w:rFonts w:cs="Arial"/>
          <w:color w:val="000000"/>
          <w:szCs w:val="24"/>
        </w:rPr>
        <w:t xml:space="preserve">Strengthened links with secondary care assessment and advice services /expertise </w:t>
      </w:r>
    </w:p>
    <w:p w:rsidR="00441A6F" w:rsidRPr="00801C0E" w:rsidRDefault="00441A6F" w:rsidP="00CA67EB">
      <w:pPr>
        <w:spacing w:line="360" w:lineRule="auto"/>
        <w:ind w:left="720"/>
        <w:jc w:val="both"/>
        <w:rPr>
          <w:rFonts w:ascii="Arial" w:hAnsi="Arial" w:cs="Arial"/>
          <w:sz w:val="24"/>
          <w:szCs w:val="24"/>
        </w:rPr>
      </w:pPr>
    </w:p>
    <w:p w:rsidR="00801C0E" w:rsidRPr="007F02BE" w:rsidRDefault="00F619A8" w:rsidP="00CA67EB">
      <w:pPr>
        <w:shd w:val="clear" w:color="auto" w:fill="D99594" w:themeFill="accent2" w:themeFillTint="99"/>
        <w:spacing w:line="360" w:lineRule="auto"/>
        <w:jc w:val="both"/>
        <w:rPr>
          <w:rFonts w:ascii="Arial" w:hAnsi="Arial" w:cs="Arial"/>
          <w:b/>
          <w:sz w:val="28"/>
          <w:szCs w:val="28"/>
        </w:rPr>
      </w:pPr>
      <w:r>
        <w:rPr>
          <w:rFonts w:ascii="Arial" w:hAnsi="Arial" w:cs="Arial"/>
          <w:b/>
          <w:sz w:val="28"/>
          <w:szCs w:val="28"/>
        </w:rPr>
        <w:t xml:space="preserve">6. </w:t>
      </w:r>
      <w:r w:rsidR="00801C0E" w:rsidRPr="007F02BE">
        <w:rPr>
          <w:rFonts w:ascii="Arial" w:hAnsi="Arial" w:cs="Arial"/>
          <w:b/>
          <w:sz w:val="28"/>
          <w:szCs w:val="28"/>
        </w:rPr>
        <w:t xml:space="preserve">Access and Choice: </w:t>
      </w:r>
    </w:p>
    <w:p w:rsidR="00441A6F" w:rsidRPr="00441A6F" w:rsidRDefault="00441A6F" w:rsidP="00135EED">
      <w:pPr>
        <w:numPr>
          <w:ilvl w:val="0"/>
          <w:numId w:val="5"/>
        </w:numPr>
        <w:spacing w:line="360" w:lineRule="auto"/>
        <w:jc w:val="both"/>
        <w:rPr>
          <w:rFonts w:ascii="Arial" w:hAnsi="Arial" w:cs="Arial"/>
          <w:sz w:val="24"/>
          <w:szCs w:val="24"/>
        </w:rPr>
      </w:pPr>
      <w:r>
        <w:rPr>
          <w:rFonts w:ascii="Arial" w:hAnsi="Arial" w:cs="Arial"/>
          <w:sz w:val="24"/>
          <w:szCs w:val="24"/>
        </w:rPr>
        <w:t xml:space="preserve">A </w:t>
      </w:r>
      <w:r w:rsidRPr="00441A6F">
        <w:rPr>
          <w:rFonts w:ascii="Arial" w:hAnsi="Arial" w:cs="Arial"/>
          <w:b/>
          <w:sz w:val="24"/>
          <w:szCs w:val="24"/>
        </w:rPr>
        <w:t>‘No wrong door’</w:t>
      </w:r>
      <w:r>
        <w:rPr>
          <w:rFonts w:ascii="Arial" w:hAnsi="Arial" w:cs="Arial"/>
          <w:sz w:val="24"/>
          <w:szCs w:val="24"/>
        </w:rPr>
        <w:t xml:space="preserve"> approach must be adopted </w:t>
      </w:r>
      <w:r w:rsidRPr="00441A6F">
        <w:rPr>
          <w:rFonts w:ascii="Arial" w:hAnsi="Arial" w:cs="Arial"/>
          <w:sz w:val="24"/>
          <w:szCs w:val="24"/>
        </w:rPr>
        <w:t xml:space="preserve">– no referral for a </w:t>
      </w:r>
      <w:r w:rsidR="007F02BE">
        <w:rPr>
          <w:rFonts w:ascii="Arial" w:hAnsi="Arial" w:cs="Arial"/>
          <w:sz w:val="24"/>
          <w:szCs w:val="24"/>
        </w:rPr>
        <w:t xml:space="preserve">patient </w:t>
      </w:r>
      <w:r w:rsidRPr="00441A6F">
        <w:rPr>
          <w:rFonts w:ascii="Arial" w:hAnsi="Arial" w:cs="Arial"/>
          <w:sz w:val="24"/>
          <w:szCs w:val="24"/>
        </w:rPr>
        <w:t xml:space="preserve">will be turned away from advice and direction to support will be given; </w:t>
      </w:r>
    </w:p>
    <w:p w:rsidR="00441A6F" w:rsidRPr="00441A6F" w:rsidRDefault="007F02BE" w:rsidP="00135EED">
      <w:pPr>
        <w:numPr>
          <w:ilvl w:val="0"/>
          <w:numId w:val="5"/>
        </w:numPr>
        <w:spacing w:line="360" w:lineRule="auto"/>
        <w:jc w:val="both"/>
        <w:rPr>
          <w:rFonts w:ascii="Arial" w:hAnsi="Arial" w:cs="Arial"/>
          <w:sz w:val="24"/>
          <w:szCs w:val="24"/>
        </w:rPr>
      </w:pPr>
      <w:r>
        <w:rPr>
          <w:rFonts w:ascii="Arial" w:hAnsi="Arial" w:cs="Arial"/>
          <w:sz w:val="24"/>
          <w:szCs w:val="24"/>
        </w:rPr>
        <w:t>Patients</w:t>
      </w:r>
      <w:r w:rsidR="00441A6F" w:rsidRPr="00441A6F">
        <w:rPr>
          <w:rFonts w:ascii="Arial" w:hAnsi="Arial" w:cs="Arial"/>
          <w:sz w:val="24"/>
          <w:szCs w:val="24"/>
        </w:rPr>
        <w:t xml:space="preserve"> </w:t>
      </w:r>
      <w:r w:rsidR="00441A6F">
        <w:rPr>
          <w:rFonts w:ascii="Arial" w:hAnsi="Arial" w:cs="Arial"/>
          <w:sz w:val="24"/>
          <w:szCs w:val="24"/>
        </w:rPr>
        <w:t>must</w:t>
      </w:r>
      <w:r w:rsidR="00441A6F" w:rsidRPr="00441A6F">
        <w:rPr>
          <w:rFonts w:ascii="Arial" w:hAnsi="Arial" w:cs="Arial"/>
          <w:sz w:val="24"/>
          <w:szCs w:val="24"/>
        </w:rPr>
        <w:t xml:space="preserve"> receive quality, timely </w:t>
      </w:r>
      <w:r>
        <w:rPr>
          <w:rFonts w:ascii="Arial" w:hAnsi="Arial" w:cs="Arial"/>
          <w:sz w:val="24"/>
          <w:szCs w:val="24"/>
        </w:rPr>
        <w:t xml:space="preserve">and appropriate </w:t>
      </w:r>
      <w:r w:rsidR="00441A6F" w:rsidRPr="00441A6F">
        <w:rPr>
          <w:rFonts w:ascii="Arial" w:hAnsi="Arial" w:cs="Arial"/>
          <w:sz w:val="24"/>
          <w:szCs w:val="24"/>
        </w:rPr>
        <w:t>interventions;</w:t>
      </w:r>
    </w:p>
    <w:p w:rsidR="00441A6F" w:rsidRPr="00441A6F" w:rsidRDefault="00441A6F" w:rsidP="00135EED">
      <w:pPr>
        <w:numPr>
          <w:ilvl w:val="0"/>
          <w:numId w:val="5"/>
        </w:numPr>
        <w:spacing w:line="360" w:lineRule="auto"/>
        <w:jc w:val="both"/>
        <w:rPr>
          <w:rFonts w:ascii="Arial" w:hAnsi="Arial" w:cs="Arial"/>
          <w:sz w:val="24"/>
          <w:szCs w:val="24"/>
        </w:rPr>
      </w:pPr>
      <w:r w:rsidRPr="00441A6F">
        <w:rPr>
          <w:rFonts w:ascii="Arial" w:hAnsi="Arial" w:cs="Arial"/>
          <w:sz w:val="24"/>
          <w:szCs w:val="24"/>
        </w:rPr>
        <w:t>Services</w:t>
      </w:r>
      <w:r>
        <w:rPr>
          <w:rFonts w:ascii="Arial" w:hAnsi="Arial" w:cs="Arial"/>
          <w:sz w:val="24"/>
          <w:szCs w:val="24"/>
        </w:rPr>
        <w:t xml:space="preserve"> must </w:t>
      </w:r>
      <w:r w:rsidRPr="00441A6F">
        <w:rPr>
          <w:rFonts w:ascii="Arial" w:hAnsi="Arial" w:cs="Arial"/>
          <w:sz w:val="24"/>
          <w:szCs w:val="24"/>
        </w:rPr>
        <w:t xml:space="preserve">deliver positive outcomes for </w:t>
      </w:r>
      <w:r w:rsidR="007F02BE">
        <w:rPr>
          <w:rFonts w:ascii="Arial" w:hAnsi="Arial" w:cs="Arial"/>
          <w:sz w:val="24"/>
          <w:szCs w:val="24"/>
        </w:rPr>
        <w:t xml:space="preserve">patients, </w:t>
      </w:r>
      <w:r w:rsidRPr="00441A6F">
        <w:rPr>
          <w:rFonts w:ascii="Arial" w:hAnsi="Arial" w:cs="Arial"/>
          <w:sz w:val="24"/>
          <w:szCs w:val="24"/>
        </w:rPr>
        <w:t xml:space="preserve">their </w:t>
      </w:r>
      <w:proofErr w:type="spellStart"/>
      <w:r w:rsidR="007F02BE">
        <w:rPr>
          <w:rFonts w:ascii="Arial" w:hAnsi="Arial" w:cs="Arial"/>
          <w:sz w:val="24"/>
          <w:szCs w:val="24"/>
        </w:rPr>
        <w:t>carers</w:t>
      </w:r>
      <w:proofErr w:type="spellEnd"/>
      <w:r w:rsidR="007F02BE">
        <w:rPr>
          <w:rFonts w:ascii="Arial" w:hAnsi="Arial" w:cs="Arial"/>
          <w:sz w:val="24"/>
          <w:szCs w:val="24"/>
        </w:rPr>
        <w:t xml:space="preserve"> and </w:t>
      </w:r>
      <w:r w:rsidRPr="00441A6F">
        <w:rPr>
          <w:rFonts w:ascii="Arial" w:hAnsi="Arial" w:cs="Arial"/>
          <w:sz w:val="24"/>
          <w:szCs w:val="24"/>
        </w:rPr>
        <w:t>families;</w:t>
      </w:r>
    </w:p>
    <w:p w:rsidR="00441A6F" w:rsidRDefault="00441A6F" w:rsidP="00135EED">
      <w:pPr>
        <w:numPr>
          <w:ilvl w:val="0"/>
          <w:numId w:val="5"/>
        </w:numPr>
        <w:spacing w:line="360" w:lineRule="auto"/>
        <w:jc w:val="both"/>
        <w:rPr>
          <w:rFonts w:ascii="Arial" w:hAnsi="Arial" w:cs="Arial"/>
          <w:sz w:val="24"/>
          <w:szCs w:val="24"/>
        </w:rPr>
      </w:pPr>
      <w:r w:rsidRPr="00441A6F">
        <w:rPr>
          <w:rFonts w:ascii="Arial" w:hAnsi="Arial" w:cs="Arial"/>
          <w:sz w:val="24"/>
          <w:szCs w:val="24"/>
        </w:rPr>
        <w:t xml:space="preserve">Services </w:t>
      </w:r>
      <w:r>
        <w:rPr>
          <w:rFonts w:ascii="Arial" w:hAnsi="Arial" w:cs="Arial"/>
          <w:sz w:val="24"/>
          <w:szCs w:val="24"/>
        </w:rPr>
        <w:t>should promote</w:t>
      </w:r>
      <w:r w:rsidRPr="00441A6F">
        <w:rPr>
          <w:rFonts w:ascii="Arial" w:hAnsi="Arial" w:cs="Arial"/>
          <w:sz w:val="24"/>
          <w:szCs w:val="24"/>
        </w:rPr>
        <w:t xml:space="preserve"> prevention, early identification and early intervention</w:t>
      </w:r>
      <w:r>
        <w:rPr>
          <w:rFonts w:ascii="Arial" w:hAnsi="Arial" w:cs="Arial"/>
          <w:sz w:val="24"/>
          <w:szCs w:val="24"/>
        </w:rPr>
        <w:t>;</w:t>
      </w:r>
      <w:r w:rsidRPr="00441A6F">
        <w:rPr>
          <w:rFonts w:ascii="Arial" w:hAnsi="Arial" w:cs="Arial"/>
          <w:sz w:val="24"/>
          <w:szCs w:val="24"/>
        </w:rPr>
        <w:t xml:space="preserve"> to avoid costly pack</w:t>
      </w:r>
      <w:r w:rsidR="007F02BE">
        <w:rPr>
          <w:rFonts w:ascii="Arial" w:hAnsi="Arial" w:cs="Arial"/>
          <w:sz w:val="24"/>
          <w:szCs w:val="24"/>
        </w:rPr>
        <w:t xml:space="preserve">ages of care across the health </w:t>
      </w:r>
      <w:r w:rsidRPr="00441A6F">
        <w:rPr>
          <w:rFonts w:ascii="Arial" w:hAnsi="Arial" w:cs="Arial"/>
          <w:sz w:val="24"/>
          <w:szCs w:val="24"/>
        </w:rPr>
        <w:t>and social care economies.</w:t>
      </w:r>
    </w:p>
    <w:p w:rsidR="00441A6F" w:rsidRPr="00441A6F" w:rsidRDefault="00441A6F" w:rsidP="00CA67EB">
      <w:pPr>
        <w:spacing w:line="360" w:lineRule="auto"/>
        <w:jc w:val="both"/>
        <w:rPr>
          <w:rFonts w:ascii="Arial" w:hAnsi="Arial" w:cs="Arial"/>
          <w:sz w:val="24"/>
          <w:szCs w:val="24"/>
        </w:rPr>
      </w:pPr>
      <w:r w:rsidRPr="00441A6F">
        <w:rPr>
          <w:rFonts w:ascii="Arial" w:hAnsi="Arial" w:cs="Arial"/>
          <w:sz w:val="24"/>
          <w:szCs w:val="24"/>
        </w:rPr>
        <w:t xml:space="preserve">To ensure equity of access to </w:t>
      </w:r>
      <w:r w:rsidR="007F02BE">
        <w:rPr>
          <w:rFonts w:ascii="Arial" w:hAnsi="Arial" w:cs="Arial"/>
          <w:sz w:val="24"/>
          <w:szCs w:val="24"/>
        </w:rPr>
        <w:t xml:space="preserve">adult </w:t>
      </w:r>
      <w:r w:rsidRPr="00441A6F">
        <w:rPr>
          <w:rFonts w:ascii="Arial" w:hAnsi="Arial" w:cs="Arial"/>
          <w:sz w:val="24"/>
          <w:szCs w:val="24"/>
        </w:rPr>
        <w:t>community health services</w:t>
      </w:r>
      <w:r>
        <w:rPr>
          <w:rFonts w:ascii="Arial" w:hAnsi="Arial" w:cs="Arial"/>
          <w:sz w:val="24"/>
          <w:szCs w:val="24"/>
        </w:rPr>
        <w:t xml:space="preserve"> there should be</w:t>
      </w:r>
      <w:r w:rsidRPr="00441A6F">
        <w:rPr>
          <w:rFonts w:ascii="Arial" w:hAnsi="Arial" w:cs="Arial"/>
          <w:sz w:val="24"/>
          <w:szCs w:val="24"/>
        </w:rPr>
        <w:t>:</w:t>
      </w:r>
    </w:p>
    <w:p w:rsidR="00801C0E" w:rsidRPr="00801C0E" w:rsidRDefault="00EF46C8" w:rsidP="00CF6F50">
      <w:pPr>
        <w:numPr>
          <w:ilvl w:val="0"/>
          <w:numId w:val="5"/>
        </w:numPr>
        <w:spacing w:line="360" w:lineRule="auto"/>
        <w:jc w:val="both"/>
        <w:rPr>
          <w:rFonts w:ascii="Arial" w:hAnsi="Arial" w:cs="Arial"/>
          <w:sz w:val="24"/>
          <w:szCs w:val="24"/>
        </w:rPr>
      </w:pPr>
      <w:r>
        <w:rPr>
          <w:rFonts w:ascii="Arial" w:hAnsi="Arial" w:cs="Arial"/>
          <w:sz w:val="24"/>
          <w:szCs w:val="24"/>
        </w:rPr>
        <w:t xml:space="preserve">timely and equitable </w:t>
      </w:r>
      <w:r w:rsidR="00801C0E" w:rsidRPr="00801C0E">
        <w:rPr>
          <w:rFonts w:ascii="Arial" w:hAnsi="Arial" w:cs="Arial"/>
          <w:sz w:val="24"/>
          <w:szCs w:val="24"/>
        </w:rPr>
        <w:t>access</w:t>
      </w:r>
      <w:r>
        <w:rPr>
          <w:rFonts w:ascii="Arial" w:hAnsi="Arial" w:cs="Arial"/>
          <w:sz w:val="24"/>
          <w:szCs w:val="24"/>
        </w:rPr>
        <w:t>,</w:t>
      </w:r>
      <w:r w:rsidR="00801C0E" w:rsidRPr="00801C0E">
        <w:rPr>
          <w:rFonts w:ascii="Arial" w:hAnsi="Arial" w:cs="Arial"/>
          <w:sz w:val="24"/>
          <w:szCs w:val="24"/>
        </w:rPr>
        <w:t xml:space="preserve"> based on an agreed set of </w:t>
      </w:r>
      <w:r>
        <w:rPr>
          <w:rFonts w:ascii="Arial" w:hAnsi="Arial" w:cs="Arial"/>
          <w:sz w:val="24"/>
          <w:szCs w:val="24"/>
        </w:rPr>
        <w:t xml:space="preserve">service criteria and key performance indicators, </w:t>
      </w:r>
      <w:r w:rsidR="00801C0E" w:rsidRPr="00801C0E">
        <w:rPr>
          <w:rFonts w:ascii="Arial" w:hAnsi="Arial" w:cs="Arial"/>
          <w:sz w:val="24"/>
          <w:szCs w:val="24"/>
        </w:rPr>
        <w:t>for p</w:t>
      </w:r>
      <w:r w:rsidR="007F02BE">
        <w:rPr>
          <w:rFonts w:ascii="Arial" w:hAnsi="Arial" w:cs="Arial"/>
          <w:sz w:val="24"/>
          <w:szCs w:val="24"/>
        </w:rPr>
        <w:t>atients;</w:t>
      </w:r>
    </w:p>
    <w:p w:rsidR="007F02BE" w:rsidRDefault="007F02BE" w:rsidP="00CF6F50">
      <w:pPr>
        <w:numPr>
          <w:ilvl w:val="0"/>
          <w:numId w:val="5"/>
        </w:numPr>
        <w:spacing w:line="360" w:lineRule="auto"/>
        <w:jc w:val="both"/>
        <w:rPr>
          <w:rFonts w:ascii="Arial" w:hAnsi="Arial" w:cs="Arial"/>
          <w:sz w:val="24"/>
          <w:szCs w:val="24"/>
        </w:rPr>
      </w:pPr>
      <w:r w:rsidRPr="007F02BE">
        <w:rPr>
          <w:rFonts w:ascii="Arial" w:hAnsi="Arial" w:cs="Arial"/>
          <w:sz w:val="24"/>
          <w:szCs w:val="24"/>
        </w:rPr>
        <w:t xml:space="preserve">clear protocols and </w:t>
      </w:r>
      <w:r w:rsidR="00801C0E" w:rsidRPr="007F02BE">
        <w:rPr>
          <w:rFonts w:ascii="Arial" w:hAnsi="Arial" w:cs="Arial"/>
          <w:sz w:val="24"/>
          <w:szCs w:val="24"/>
        </w:rPr>
        <w:t xml:space="preserve">care plans in place to facilitate/support access to hospital care when necessary for </w:t>
      </w:r>
      <w:r w:rsidRPr="007F02BE">
        <w:rPr>
          <w:rFonts w:ascii="Arial" w:hAnsi="Arial" w:cs="Arial"/>
          <w:sz w:val="24"/>
          <w:szCs w:val="24"/>
        </w:rPr>
        <w:t>patients</w:t>
      </w:r>
      <w:r w:rsidR="00801C0E" w:rsidRPr="007F02BE">
        <w:rPr>
          <w:rFonts w:ascii="Arial" w:hAnsi="Arial" w:cs="Arial"/>
          <w:sz w:val="24"/>
          <w:szCs w:val="24"/>
        </w:rPr>
        <w:t xml:space="preserve"> who have complex care needs; pathways and robust communication should be in place between</w:t>
      </w:r>
      <w:r w:rsidRPr="007F02BE">
        <w:rPr>
          <w:rFonts w:ascii="Arial" w:hAnsi="Arial" w:cs="Arial"/>
          <w:sz w:val="24"/>
          <w:szCs w:val="24"/>
        </w:rPr>
        <w:t xml:space="preserve"> the</w:t>
      </w:r>
      <w:r w:rsidR="00801C0E" w:rsidRPr="007F02BE">
        <w:rPr>
          <w:rFonts w:ascii="Arial" w:hAnsi="Arial" w:cs="Arial"/>
          <w:sz w:val="24"/>
          <w:szCs w:val="24"/>
        </w:rPr>
        <w:t xml:space="preserve"> </w:t>
      </w:r>
      <w:r w:rsidRPr="007F02BE">
        <w:rPr>
          <w:rFonts w:ascii="Arial" w:hAnsi="Arial" w:cs="Arial"/>
          <w:sz w:val="24"/>
          <w:szCs w:val="24"/>
        </w:rPr>
        <w:t xml:space="preserve">acute, </w:t>
      </w:r>
      <w:r w:rsidR="00801C0E" w:rsidRPr="007F02BE">
        <w:rPr>
          <w:rFonts w:ascii="Arial" w:hAnsi="Arial" w:cs="Arial"/>
          <w:sz w:val="24"/>
          <w:szCs w:val="24"/>
        </w:rPr>
        <w:t>communi</w:t>
      </w:r>
      <w:r w:rsidRPr="007F02BE">
        <w:rPr>
          <w:rFonts w:ascii="Arial" w:hAnsi="Arial" w:cs="Arial"/>
          <w:sz w:val="24"/>
          <w:szCs w:val="24"/>
        </w:rPr>
        <w:t>ty</w:t>
      </w:r>
      <w:r w:rsidR="00801C0E" w:rsidRPr="007F02BE">
        <w:rPr>
          <w:rFonts w:ascii="Arial" w:hAnsi="Arial" w:cs="Arial"/>
          <w:sz w:val="24"/>
          <w:szCs w:val="24"/>
        </w:rPr>
        <w:t xml:space="preserve">, </w:t>
      </w:r>
      <w:r w:rsidRPr="007F02BE">
        <w:rPr>
          <w:rFonts w:ascii="Arial" w:hAnsi="Arial" w:cs="Arial"/>
          <w:sz w:val="24"/>
          <w:szCs w:val="24"/>
        </w:rPr>
        <w:t xml:space="preserve">mental health and </w:t>
      </w:r>
      <w:r w:rsidR="00801C0E" w:rsidRPr="007F02BE">
        <w:rPr>
          <w:rFonts w:ascii="Arial" w:hAnsi="Arial" w:cs="Arial"/>
          <w:sz w:val="24"/>
          <w:szCs w:val="24"/>
        </w:rPr>
        <w:t xml:space="preserve">primary care services </w:t>
      </w:r>
      <w:r w:rsidRPr="007F02BE">
        <w:rPr>
          <w:rFonts w:ascii="Arial" w:hAnsi="Arial" w:cs="Arial"/>
          <w:sz w:val="24"/>
          <w:szCs w:val="24"/>
        </w:rPr>
        <w:t xml:space="preserve">for patients </w:t>
      </w:r>
      <w:r w:rsidR="00801C0E" w:rsidRPr="007F02BE">
        <w:rPr>
          <w:rFonts w:ascii="Arial" w:hAnsi="Arial" w:cs="Arial"/>
          <w:sz w:val="24"/>
          <w:szCs w:val="24"/>
        </w:rPr>
        <w:t xml:space="preserve">who may require urgent or unscheduled care. </w:t>
      </w:r>
      <w:r w:rsidRPr="007F02BE">
        <w:rPr>
          <w:rFonts w:ascii="Arial" w:hAnsi="Arial" w:cs="Arial"/>
          <w:sz w:val="24"/>
          <w:szCs w:val="24"/>
        </w:rPr>
        <w:t xml:space="preserve">Frail vulnerable patients in the </w:t>
      </w:r>
      <w:r w:rsidR="00801C0E" w:rsidRPr="007F02BE">
        <w:rPr>
          <w:rFonts w:ascii="Arial" w:hAnsi="Arial" w:cs="Arial"/>
          <w:sz w:val="24"/>
          <w:szCs w:val="24"/>
        </w:rPr>
        <w:t xml:space="preserve">community should </w:t>
      </w:r>
      <w:r w:rsidRPr="007F02BE">
        <w:rPr>
          <w:rFonts w:ascii="Arial" w:hAnsi="Arial" w:cs="Arial"/>
          <w:sz w:val="24"/>
          <w:szCs w:val="24"/>
        </w:rPr>
        <w:t xml:space="preserve">have ‘trusted’ </w:t>
      </w:r>
      <w:r w:rsidR="00801C0E" w:rsidRPr="007F02BE">
        <w:rPr>
          <w:rFonts w:ascii="Arial" w:hAnsi="Arial" w:cs="Arial"/>
          <w:sz w:val="24"/>
          <w:szCs w:val="24"/>
        </w:rPr>
        <w:t xml:space="preserve">care plans </w:t>
      </w:r>
    </w:p>
    <w:p w:rsidR="00801C0E" w:rsidRPr="007F02BE" w:rsidRDefault="00801C0E" w:rsidP="00CF6F50">
      <w:pPr>
        <w:numPr>
          <w:ilvl w:val="0"/>
          <w:numId w:val="5"/>
        </w:numPr>
        <w:spacing w:line="360" w:lineRule="auto"/>
        <w:jc w:val="both"/>
        <w:rPr>
          <w:rFonts w:ascii="Arial" w:hAnsi="Arial" w:cs="Arial"/>
          <w:sz w:val="24"/>
          <w:szCs w:val="24"/>
        </w:rPr>
      </w:pPr>
      <w:r w:rsidRPr="007F02BE">
        <w:rPr>
          <w:rFonts w:ascii="Arial" w:hAnsi="Arial" w:cs="Arial"/>
          <w:sz w:val="24"/>
          <w:szCs w:val="24"/>
        </w:rPr>
        <w:t>Appropriate skill mix and staffing levels that reflect national and local best practice and current and projected future needs should be established and maintained to deliver the service effectively</w:t>
      </w:r>
      <w:r w:rsidR="0023395F" w:rsidRPr="007F02BE">
        <w:rPr>
          <w:rFonts w:ascii="Arial" w:hAnsi="Arial" w:cs="Arial"/>
          <w:sz w:val="24"/>
          <w:szCs w:val="24"/>
        </w:rPr>
        <w:t>;</w:t>
      </w:r>
    </w:p>
    <w:p w:rsidR="00801C0E" w:rsidRDefault="00441A6F" w:rsidP="00CF6F50">
      <w:pPr>
        <w:numPr>
          <w:ilvl w:val="0"/>
          <w:numId w:val="5"/>
        </w:numPr>
        <w:spacing w:line="360" w:lineRule="auto"/>
        <w:jc w:val="both"/>
        <w:rPr>
          <w:rFonts w:ascii="Arial" w:hAnsi="Arial" w:cs="Arial"/>
          <w:sz w:val="24"/>
          <w:szCs w:val="24"/>
        </w:rPr>
      </w:pPr>
      <w:r>
        <w:rPr>
          <w:rFonts w:ascii="Arial" w:hAnsi="Arial" w:cs="Arial"/>
          <w:sz w:val="24"/>
          <w:szCs w:val="24"/>
        </w:rPr>
        <w:lastRenderedPageBreak/>
        <w:t>Partnership wor</w:t>
      </w:r>
      <w:r w:rsidR="007F02BE">
        <w:rPr>
          <w:rFonts w:ascii="Arial" w:hAnsi="Arial" w:cs="Arial"/>
          <w:sz w:val="24"/>
          <w:szCs w:val="24"/>
        </w:rPr>
        <w:t xml:space="preserve">king with other health and care </w:t>
      </w:r>
      <w:r>
        <w:rPr>
          <w:rFonts w:ascii="Arial" w:hAnsi="Arial" w:cs="Arial"/>
          <w:sz w:val="24"/>
          <w:szCs w:val="24"/>
        </w:rPr>
        <w:t xml:space="preserve">services </w:t>
      </w:r>
      <w:r w:rsidR="00801C0E" w:rsidRPr="00801C0E">
        <w:rPr>
          <w:rFonts w:ascii="Arial" w:hAnsi="Arial" w:cs="Arial"/>
          <w:sz w:val="24"/>
          <w:szCs w:val="24"/>
        </w:rPr>
        <w:t xml:space="preserve">commissioned by </w:t>
      </w:r>
      <w:r w:rsidR="007F02BE">
        <w:rPr>
          <w:rFonts w:ascii="Arial" w:hAnsi="Arial" w:cs="Arial"/>
          <w:sz w:val="24"/>
          <w:szCs w:val="24"/>
        </w:rPr>
        <w:t xml:space="preserve">NHS England and Surrey County </w:t>
      </w:r>
      <w:r>
        <w:rPr>
          <w:rFonts w:ascii="Arial" w:hAnsi="Arial" w:cs="Arial"/>
          <w:sz w:val="24"/>
          <w:szCs w:val="24"/>
        </w:rPr>
        <w:t>Council;</w:t>
      </w:r>
    </w:p>
    <w:p w:rsidR="00441A6F" w:rsidRPr="00441A6F" w:rsidRDefault="00441A6F" w:rsidP="00CF6F50">
      <w:pPr>
        <w:numPr>
          <w:ilvl w:val="0"/>
          <w:numId w:val="5"/>
        </w:numPr>
        <w:spacing w:line="360" w:lineRule="auto"/>
        <w:jc w:val="both"/>
        <w:rPr>
          <w:rFonts w:ascii="Arial" w:hAnsi="Arial" w:cs="Arial"/>
          <w:sz w:val="24"/>
          <w:szCs w:val="24"/>
        </w:rPr>
      </w:pPr>
      <w:r>
        <w:rPr>
          <w:rFonts w:ascii="Arial" w:hAnsi="Arial" w:cs="Arial"/>
          <w:sz w:val="24"/>
          <w:szCs w:val="24"/>
        </w:rPr>
        <w:t>Clinics in accessible locations and a range of home/community based services;</w:t>
      </w:r>
    </w:p>
    <w:p w:rsidR="00801C0E" w:rsidRPr="00801C0E" w:rsidRDefault="00441A6F" w:rsidP="00CF6F50">
      <w:pPr>
        <w:numPr>
          <w:ilvl w:val="0"/>
          <w:numId w:val="5"/>
        </w:numPr>
        <w:spacing w:line="360" w:lineRule="auto"/>
        <w:jc w:val="both"/>
        <w:rPr>
          <w:rFonts w:ascii="Arial" w:hAnsi="Arial" w:cs="Arial"/>
          <w:sz w:val="24"/>
          <w:szCs w:val="24"/>
        </w:rPr>
      </w:pPr>
      <w:r>
        <w:rPr>
          <w:rFonts w:ascii="Arial" w:hAnsi="Arial" w:cs="Arial"/>
          <w:sz w:val="24"/>
          <w:szCs w:val="24"/>
        </w:rPr>
        <w:t>A</w:t>
      </w:r>
      <w:r w:rsidR="00801C0E" w:rsidRPr="00801C0E">
        <w:rPr>
          <w:rFonts w:ascii="Arial" w:hAnsi="Arial" w:cs="Arial"/>
          <w:sz w:val="24"/>
          <w:szCs w:val="24"/>
        </w:rPr>
        <w:t>udit</w:t>
      </w:r>
      <w:r>
        <w:rPr>
          <w:rFonts w:ascii="Arial" w:hAnsi="Arial" w:cs="Arial"/>
          <w:sz w:val="24"/>
          <w:szCs w:val="24"/>
        </w:rPr>
        <w:t>s</w:t>
      </w:r>
      <w:r w:rsidR="00801C0E" w:rsidRPr="00801C0E">
        <w:rPr>
          <w:rFonts w:ascii="Arial" w:hAnsi="Arial" w:cs="Arial"/>
          <w:sz w:val="24"/>
          <w:szCs w:val="24"/>
        </w:rPr>
        <w:t xml:space="preserve"> and on-going service review</w:t>
      </w:r>
      <w:r>
        <w:rPr>
          <w:rFonts w:ascii="Arial" w:hAnsi="Arial" w:cs="Arial"/>
          <w:sz w:val="24"/>
          <w:szCs w:val="24"/>
        </w:rPr>
        <w:t>s</w:t>
      </w:r>
      <w:r w:rsidR="00801C0E" w:rsidRPr="00801C0E">
        <w:rPr>
          <w:rFonts w:ascii="Arial" w:hAnsi="Arial" w:cs="Arial"/>
          <w:sz w:val="24"/>
          <w:szCs w:val="24"/>
        </w:rPr>
        <w:t xml:space="preserve"> in order to inform service development</w:t>
      </w:r>
      <w:r>
        <w:rPr>
          <w:rFonts w:ascii="Arial" w:hAnsi="Arial" w:cs="Arial"/>
          <w:sz w:val="24"/>
          <w:szCs w:val="24"/>
        </w:rPr>
        <w:t>s;</w:t>
      </w:r>
    </w:p>
    <w:p w:rsidR="00801C0E" w:rsidRPr="00F80873" w:rsidRDefault="00801C0E" w:rsidP="00CA67EB">
      <w:pPr>
        <w:widowControl w:val="0"/>
        <w:autoSpaceDE w:val="0"/>
        <w:autoSpaceDN w:val="0"/>
        <w:adjustRightInd w:val="0"/>
        <w:snapToGrid w:val="0"/>
        <w:spacing w:after="0" w:line="360" w:lineRule="auto"/>
        <w:jc w:val="both"/>
        <w:rPr>
          <w:rFonts w:ascii="Arial" w:eastAsia="Calibri" w:hAnsi="Arial" w:cs="Arial"/>
          <w:color w:val="000000"/>
          <w:sz w:val="24"/>
          <w:szCs w:val="24"/>
        </w:rPr>
      </w:pPr>
    </w:p>
    <w:p w:rsidR="007F02BE" w:rsidRPr="007F02BE" w:rsidRDefault="00AE508A" w:rsidP="00CA67EB">
      <w:pPr>
        <w:shd w:val="clear" w:color="auto" w:fill="D99594" w:themeFill="accent2" w:themeFillTint="99"/>
        <w:spacing w:line="360" w:lineRule="auto"/>
        <w:jc w:val="both"/>
        <w:rPr>
          <w:rFonts w:ascii="Arial" w:hAnsi="Arial" w:cs="Arial"/>
          <w:b/>
          <w:sz w:val="28"/>
          <w:szCs w:val="28"/>
        </w:rPr>
      </w:pPr>
      <w:r>
        <w:rPr>
          <w:rFonts w:ascii="Arial" w:hAnsi="Arial" w:cs="Arial"/>
          <w:b/>
          <w:sz w:val="28"/>
          <w:szCs w:val="28"/>
        </w:rPr>
        <w:t xml:space="preserve">7. </w:t>
      </w:r>
      <w:r w:rsidR="007F02BE" w:rsidRPr="007F02BE">
        <w:rPr>
          <w:rFonts w:ascii="Arial" w:hAnsi="Arial" w:cs="Arial"/>
          <w:b/>
          <w:sz w:val="28"/>
          <w:szCs w:val="28"/>
        </w:rPr>
        <w:t>Outcomes</w:t>
      </w:r>
    </w:p>
    <w:p w:rsidR="007F02BE" w:rsidRDefault="00CA67EB" w:rsidP="00CA67EB">
      <w:pPr>
        <w:autoSpaceDE w:val="0"/>
        <w:autoSpaceDN w:val="0"/>
        <w:adjustRightInd w:val="0"/>
        <w:spacing w:line="360" w:lineRule="auto"/>
        <w:rPr>
          <w:rFonts w:ascii="Arial" w:hAnsi="Arial" w:cs="Arial"/>
          <w:b/>
          <w:bCs/>
          <w:color w:val="000000"/>
          <w:sz w:val="24"/>
        </w:rPr>
      </w:pPr>
      <w:r>
        <w:rPr>
          <w:noProof/>
          <w:color w:val="393837"/>
          <w:lang w:eastAsia="en-GB"/>
        </w:rPr>
        <w:drawing>
          <wp:anchor distT="0" distB="0" distL="114300" distR="114300" simplePos="0" relativeHeight="251671552" behindDoc="0" locked="0" layoutInCell="1" allowOverlap="1" wp14:anchorId="0B12EAB1" wp14:editId="6FC23E19">
            <wp:simplePos x="0" y="0"/>
            <wp:positionH relativeFrom="column">
              <wp:posOffset>3208020</wp:posOffset>
            </wp:positionH>
            <wp:positionV relativeFrom="paragraph">
              <wp:posOffset>45720</wp:posOffset>
            </wp:positionV>
            <wp:extent cx="2473325" cy="1747520"/>
            <wp:effectExtent l="0" t="0" r="3175" b="5080"/>
            <wp:wrapSquare wrapText="bothSides"/>
            <wp:docPr id="3" name="Picture 3" descr="A family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family walk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3325"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2BE" w:rsidRPr="007F02BE">
        <w:rPr>
          <w:rFonts w:ascii="Arial" w:hAnsi="Arial" w:cs="Arial"/>
          <w:color w:val="000000"/>
          <w:sz w:val="24"/>
        </w:rPr>
        <w:t xml:space="preserve">The programme would be expected to deliver the following </w:t>
      </w:r>
      <w:r w:rsidR="007F02BE" w:rsidRPr="007F02BE">
        <w:rPr>
          <w:rFonts w:ascii="Arial" w:hAnsi="Arial" w:cs="Arial"/>
          <w:b/>
          <w:bCs/>
          <w:color w:val="000000"/>
          <w:sz w:val="24"/>
        </w:rPr>
        <w:t xml:space="preserve">outcomes: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Improvement in patient experience measures as care provided with services organised around the patient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Increased health and functioning of frail older people living in the community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Community services to be based around localities and practices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A reduction in avoidable emergency admissions, re-admissions and extended stays in acute hospitals (including delayed transfers of care)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A service around patients identified as frail that has an MDT coordinator function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Effective MDT working with attendance at practice MDT meetings of community matron, district nurse, therapists, community psychiatric nurses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An increase in the percentage of frail older people cared for “out of hospital” and improvement in quality of these services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A reduction in the number of Emergency Bed Days in the over 65s &amp; over 85s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Better partnership working between different parts of the health and social care system and other partners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The above delivered within the identified budget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Reduction in delayed discharge from acute provider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Reduction in delayed transfer of care to other providers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Early holistic assessment for frail older people in the Emergency Department and for those admitted, to be under the care of the Department of Medicine for the Elderly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Reduced length of stay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t xml:space="preserve">All patients must have equitable access to services, giving them the best possible health outcomes. </w:t>
      </w:r>
    </w:p>
    <w:p w:rsidR="007F02BE" w:rsidRPr="007F02BE" w:rsidRDefault="007F02BE" w:rsidP="00CF6F50">
      <w:pPr>
        <w:pStyle w:val="ListParagraph"/>
        <w:numPr>
          <w:ilvl w:val="0"/>
          <w:numId w:val="19"/>
        </w:numPr>
        <w:autoSpaceDE w:val="0"/>
        <w:autoSpaceDN w:val="0"/>
        <w:adjustRightInd w:val="0"/>
        <w:spacing w:after="91" w:line="360" w:lineRule="auto"/>
        <w:rPr>
          <w:rFonts w:cs="Arial"/>
          <w:color w:val="000000"/>
        </w:rPr>
      </w:pPr>
      <w:r w:rsidRPr="007F02BE">
        <w:rPr>
          <w:rFonts w:cs="Arial"/>
          <w:color w:val="000000"/>
        </w:rPr>
        <w:lastRenderedPageBreak/>
        <w:t xml:space="preserve">Appropriate Health and Social Care summaries and plans accessible at point of admission to all staff engaged in care and discharge summary and plan shared with community and primary care staff at discharge. </w:t>
      </w:r>
    </w:p>
    <w:p w:rsidR="007F02BE" w:rsidRDefault="007F02BE" w:rsidP="00CF6F50">
      <w:pPr>
        <w:pStyle w:val="ListParagraph"/>
        <w:numPr>
          <w:ilvl w:val="0"/>
          <w:numId w:val="19"/>
        </w:numPr>
        <w:autoSpaceDE w:val="0"/>
        <w:autoSpaceDN w:val="0"/>
        <w:adjustRightInd w:val="0"/>
        <w:spacing w:line="360" w:lineRule="auto"/>
        <w:rPr>
          <w:rFonts w:cs="Arial"/>
          <w:color w:val="000000"/>
        </w:rPr>
      </w:pPr>
      <w:r w:rsidRPr="007F02BE">
        <w:rPr>
          <w:rFonts w:cs="Arial"/>
          <w:color w:val="000000"/>
        </w:rPr>
        <w:t xml:space="preserve">Positive feedback from practices </w:t>
      </w:r>
    </w:p>
    <w:p w:rsidR="007F02BE" w:rsidRDefault="007F02BE" w:rsidP="00CF6F50">
      <w:pPr>
        <w:pStyle w:val="ListParagraph"/>
        <w:numPr>
          <w:ilvl w:val="0"/>
          <w:numId w:val="19"/>
        </w:numPr>
        <w:autoSpaceDE w:val="0"/>
        <w:autoSpaceDN w:val="0"/>
        <w:adjustRightInd w:val="0"/>
        <w:spacing w:line="360" w:lineRule="auto"/>
        <w:rPr>
          <w:rFonts w:cs="Arial"/>
          <w:color w:val="000000"/>
        </w:rPr>
      </w:pPr>
      <w:r w:rsidRPr="007F02BE">
        <w:rPr>
          <w:rFonts w:cs="Arial"/>
          <w:color w:val="000000"/>
        </w:rPr>
        <w:t xml:space="preserve">Rapid and coordinated community response for frail older people with a deterioration in their health to give them a choice of staying in the community if it is appropriate to so, including access to intermediate care beds </w:t>
      </w:r>
    </w:p>
    <w:p w:rsidR="007F02BE" w:rsidRPr="007F02BE" w:rsidRDefault="007F02BE" w:rsidP="00CF6F50">
      <w:pPr>
        <w:pStyle w:val="ListParagraph"/>
        <w:numPr>
          <w:ilvl w:val="0"/>
          <w:numId w:val="19"/>
        </w:numPr>
        <w:autoSpaceDE w:val="0"/>
        <w:autoSpaceDN w:val="0"/>
        <w:adjustRightInd w:val="0"/>
        <w:spacing w:line="360" w:lineRule="auto"/>
        <w:rPr>
          <w:rFonts w:cs="Arial"/>
          <w:color w:val="000000"/>
        </w:rPr>
      </w:pPr>
      <w:r w:rsidRPr="007F02BE">
        <w:rPr>
          <w:rFonts w:cs="Arial"/>
          <w:color w:val="000000"/>
        </w:rPr>
        <w:t xml:space="preserve">A fully integrated service for patients with long term conditions that supports primary care referral by timely assessments and development of management plan for each patient and where appropriate early referral back to primary care </w:t>
      </w:r>
    </w:p>
    <w:p w:rsidR="00801C0E" w:rsidRDefault="00801C0E" w:rsidP="00CA67EB">
      <w:pPr>
        <w:widowControl w:val="0"/>
        <w:autoSpaceDE w:val="0"/>
        <w:autoSpaceDN w:val="0"/>
        <w:adjustRightInd w:val="0"/>
        <w:snapToGrid w:val="0"/>
        <w:spacing w:after="0" w:line="360" w:lineRule="auto"/>
        <w:rPr>
          <w:rFonts w:ascii="Arial" w:eastAsia="Calibri" w:hAnsi="Arial" w:cs="Arial"/>
          <w:color w:val="000000"/>
          <w:sz w:val="20"/>
          <w:szCs w:val="20"/>
        </w:rPr>
      </w:pPr>
    </w:p>
    <w:p w:rsidR="003C67A6" w:rsidRPr="00C054E4" w:rsidRDefault="00AE508A" w:rsidP="00C054E4">
      <w:pPr>
        <w:shd w:val="clear" w:color="auto" w:fill="D99594" w:themeFill="accent2" w:themeFillTint="99"/>
        <w:spacing w:line="360" w:lineRule="auto"/>
        <w:rPr>
          <w:rFonts w:ascii="Arial" w:eastAsia="MS Mincho" w:hAnsi="Arial" w:cs="Arial"/>
          <w:b/>
          <w:sz w:val="28"/>
          <w:szCs w:val="28"/>
          <w:lang w:eastAsia="ja-JP"/>
        </w:rPr>
      </w:pPr>
      <w:r>
        <w:rPr>
          <w:rFonts w:ascii="Arial" w:hAnsi="Arial" w:cs="Arial"/>
          <w:b/>
          <w:sz w:val="28"/>
          <w:szCs w:val="28"/>
        </w:rPr>
        <w:t xml:space="preserve">8. </w:t>
      </w:r>
      <w:r w:rsidR="003C67A6" w:rsidRPr="00C054E4">
        <w:rPr>
          <w:rFonts w:ascii="Arial" w:hAnsi="Arial" w:cs="Arial"/>
          <w:b/>
          <w:sz w:val="28"/>
          <w:szCs w:val="28"/>
        </w:rPr>
        <w:t>Key document</w:t>
      </w:r>
      <w:r>
        <w:rPr>
          <w:rFonts w:ascii="Arial" w:hAnsi="Arial" w:cs="Arial"/>
          <w:b/>
          <w:sz w:val="28"/>
          <w:szCs w:val="28"/>
        </w:rPr>
        <w:t>s</w:t>
      </w:r>
      <w:r w:rsidR="003C67A6" w:rsidRPr="00C054E4">
        <w:rPr>
          <w:rFonts w:ascii="Arial" w:eastAsia="MS Mincho" w:hAnsi="Arial" w:cs="Arial"/>
          <w:b/>
          <w:sz w:val="28"/>
          <w:szCs w:val="28"/>
          <w:lang w:eastAsia="ja-JP"/>
        </w:rPr>
        <w:t xml:space="preserve"> </w:t>
      </w:r>
    </w:p>
    <w:p w:rsidR="003C67A6" w:rsidRPr="009D5CAD" w:rsidRDefault="003C67A6" w:rsidP="00CA67EB">
      <w:pPr>
        <w:spacing w:line="360" w:lineRule="auto"/>
        <w:rPr>
          <w:rFonts w:ascii="Arial" w:eastAsia="MS Mincho" w:hAnsi="Arial" w:cs="Arial"/>
          <w:b/>
          <w:bCs/>
          <w:sz w:val="24"/>
          <w:szCs w:val="24"/>
          <w:lang w:eastAsia="ja-JP"/>
        </w:rPr>
      </w:pPr>
      <w:r w:rsidRPr="009D5CAD">
        <w:rPr>
          <w:rFonts w:ascii="Arial" w:eastAsia="MS Mincho" w:hAnsi="Arial" w:cs="Arial"/>
          <w:b/>
          <w:sz w:val="24"/>
          <w:szCs w:val="24"/>
          <w:lang w:eastAsia="ja-JP"/>
        </w:rPr>
        <w:t>Nationally associated policy documents:</w:t>
      </w:r>
    </w:p>
    <w:p w:rsidR="003C67A6" w:rsidRPr="0049506D" w:rsidRDefault="004119AD" w:rsidP="00CF6F50">
      <w:pPr>
        <w:numPr>
          <w:ilvl w:val="0"/>
          <w:numId w:val="2"/>
        </w:numPr>
        <w:spacing w:after="0" w:line="360" w:lineRule="auto"/>
        <w:ind w:left="714" w:hanging="357"/>
        <w:rPr>
          <w:rFonts w:ascii="Arial" w:hAnsi="Arial" w:cs="Arial"/>
          <w:bCs/>
          <w:sz w:val="24"/>
          <w:szCs w:val="24"/>
          <w:lang w:eastAsia="en-GB"/>
        </w:rPr>
      </w:pPr>
      <w:hyperlink r:id="rId14" w:history="1">
        <w:r w:rsidR="003C67A6" w:rsidRPr="009D5CAD">
          <w:rPr>
            <w:rFonts w:ascii="Arial" w:hAnsi="Arial" w:cs="Arial"/>
            <w:color w:val="0000FF"/>
            <w:sz w:val="24"/>
            <w:szCs w:val="24"/>
            <w:u w:val="single"/>
            <w:lang w:eastAsia="en-GB"/>
          </w:rPr>
          <w:t xml:space="preserve">NHS and Social Care Act </w:t>
        </w:r>
        <w:r w:rsidR="003C67A6" w:rsidRPr="009D5CAD">
          <w:rPr>
            <w:rFonts w:ascii="Arial" w:hAnsi="Arial" w:cs="Arial"/>
            <w:color w:val="0000FF"/>
            <w:sz w:val="24"/>
            <w:szCs w:val="24"/>
            <w:u w:val="single"/>
            <w:lang w:eastAsia="en-GB"/>
          </w:rPr>
          <w:t>(</w:t>
        </w:r>
        <w:r w:rsidR="003C67A6" w:rsidRPr="009D5CAD">
          <w:rPr>
            <w:rFonts w:ascii="Arial" w:hAnsi="Arial" w:cs="Arial"/>
            <w:color w:val="0000FF"/>
            <w:sz w:val="24"/>
            <w:szCs w:val="24"/>
            <w:u w:val="single"/>
            <w:lang w:eastAsia="en-GB"/>
          </w:rPr>
          <w:t>2011)</w:t>
        </w:r>
      </w:hyperlink>
    </w:p>
    <w:p w:rsidR="003C67A6" w:rsidRPr="00EC0B6E" w:rsidRDefault="004119AD" w:rsidP="00CF6F50">
      <w:pPr>
        <w:numPr>
          <w:ilvl w:val="0"/>
          <w:numId w:val="2"/>
        </w:numPr>
        <w:spacing w:after="0" w:line="360" w:lineRule="auto"/>
        <w:ind w:left="714" w:hanging="357"/>
        <w:rPr>
          <w:rFonts w:ascii="Arial" w:hAnsi="Arial" w:cs="Arial"/>
          <w:bCs/>
          <w:sz w:val="24"/>
          <w:szCs w:val="24"/>
          <w:lang w:eastAsia="en-GB"/>
        </w:rPr>
      </w:pPr>
      <w:hyperlink r:id="rId15" w:history="1">
        <w:r w:rsidR="003C67A6" w:rsidRPr="009D5CAD">
          <w:rPr>
            <w:rFonts w:ascii="Arial" w:hAnsi="Arial" w:cs="Arial"/>
            <w:color w:val="0000FF"/>
            <w:sz w:val="24"/>
            <w:szCs w:val="24"/>
            <w:u w:val="single"/>
            <w:lang w:eastAsia="en-GB"/>
          </w:rPr>
          <w:t>Chief Medical Officer's Ann</w:t>
        </w:r>
        <w:r w:rsidR="003C67A6" w:rsidRPr="009D5CAD">
          <w:rPr>
            <w:rFonts w:ascii="Arial" w:hAnsi="Arial" w:cs="Arial"/>
            <w:color w:val="0000FF"/>
            <w:sz w:val="24"/>
            <w:szCs w:val="24"/>
            <w:u w:val="single"/>
            <w:lang w:eastAsia="en-GB"/>
          </w:rPr>
          <w:t>u</w:t>
        </w:r>
        <w:r w:rsidR="003C67A6" w:rsidRPr="009D5CAD">
          <w:rPr>
            <w:rFonts w:ascii="Arial" w:hAnsi="Arial" w:cs="Arial"/>
            <w:color w:val="0000FF"/>
            <w:sz w:val="24"/>
            <w:szCs w:val="24"/>
            <w:u w:val="single"/>
            <w:lang w:eastAsia="en-GB"/>
          </w:rPr>
          <w:t xml:space="preserve">al Report on State of Public Health </w:t>
        </w:r>
      </w:hyperlink>
      <w:r w:rsidR="003C67A6" w:rsidRPr="009D5CAD">
        <w:rPr>
          <w:rFonts w:ascii="Arial" w:hAnsi="Arial" w:cs="Arial"/>
          <w:color w:val="0000FF"/>
          <w:sz w:val="24"/>
          <w:szCs w:val="24"/>
          <w:u w:val="single"/>
          <w:lang w:eastAsia="en-GB"/>
        </w:rPr>
        <w:t>(2014)</w:t>
      </w:r>
      <w:r w:rsidR="003C67A6" w:rsidRPr="009D5CAD">
        <w:rPr>
          <w:rFonts w:ascii="Arial" w:hAnsi="Arial" w:cs="Arial"/>
          <w:sz w:val="24"/>
          <w:szCs w:val="24"/>
          <w:lang w:eastAsia="en-GB"/>
        </w:rPr>
        <w:t xml:space="preserve"> </w:t>
      </w:r>
    </w:p>
    <w:p w:rsidR="003C67A6" w:rsidRPr="009D5CAD" w:rsidRDefault="004119AD" w:rsidP="00CF6F50">
      <w:pPr>
        <w:numPr>
          <w:ilvl w:val="0"/>
          <w:numId w:val="2"/>
        </w:numPr>
        <w:spacing w:after="0" w:line="360" w:lineRule="auto"/>
        <w:ind w:left="714" w:hanging="357"/>
        <w:rPr>
          <w:rFonts w:ascii="Arial" w:hAnsi="Arial" w:cs="Arial"/>
          <w:bCs/>
          <w:sz w:val="24"/>
          <w:szCs w:val="24"/>
          <w:lang w:eastAsia="en-GB"/>
        </w:rPr>
      </w:pPr>
      <w:hyperlink r:id="rId16" w:history="1">
        <w:r w:rsidR="003C67A6" w:rsidRPr="009D5CAD">
          <w:rPr>
            <w:rFonts w:ascii="Arial" w:eastAsia="MS Mincho" w:hAnsi="Arial" w:cs="Arial"/>
            <w:color w:val="0000FF"/>
            <w:sz w:val="24"/>
            <w:szCs w:val="24"/>
            <w:u w:val="single"/>
            <w:lang w:eastAsia="ja-JP"/>
          </w:rPr>
          <w:t>Public Services (</w:t>
        </w:r>
        <w:r w:rsidR="003C67A6" w:rsidRPr="009D5CAD">
          <w:rPr>
            <w:rFonts w:ascii="Arial" w:eastAsia="MS Mincho" w:hAnsi="Arial" w:cs="Arial"/>
            <w:color w:val="0000FF"/>
            <w:sz w:val="24"/>
            <w:szCs w:val="24"/>
            <w:u w:val="single"/>
            <w:lang w:eastAsia="ja-JP"/>
          </w:rPr>
          <w:t>S</w:t>
        </w:r>
        <w:r w:rsidR="003C67A6" w:rsidRPr="009D5CAD">
          <w:rPr>
            <w:rFonts w:ascii="Arial" w:eastAsia="MS Mincho" w:hAnsi="Arial" w:cs="Arial"/>
            <w:color w:val="0000FF"/>
            <w:sz w:val="24"/>
            <w:szCs w:val="24"/>
            <w:u w:val="single"/>
            <w:lang w:eastAsia="ja-JP"/>
          </w:rPr>
          <w:t>ocial Value) Act 2012</w:t>
        </w:r>
      </w:hyperlink>
    </w:p>
    <w:p w:rsidR="003C67A6" w:rsidRPr="009D5CAD" w:rsidRDefault="004119AD" w:rsidP="00CF6F50">
      <w:pPr>
        <w:numPr>
          <w:ilvl w:val="0"/>
          <w:numId w:val="2"/>
        </w:numPr>
        <w:spacing w:after="0" w:line="360" w:lineRule="auto"/>
        <w:ind w:left="714" w:hanging="357"/>
        <w:rPr>
          <w:rFonts w:ascii="Arial" w:hAnsi="Arial" w:cs="Arial"/>
          <w:bCs/>
          <w:sz w:val="24"/>
          <w:szCs w:val="24"/>
          <w:lang w:eastAsia="en-GB"/>
        </w:rPr>
      </w:pPr>
      <w:hyperlink r:id="rId17" w:history="1">
        <w:r w:rsidR="003C67A6" w:rsidRPr="009D5CAD">
          <w:rPr>
            <w:rStyle w:val="Hyperlink"/>
            <w:rFonts w:ascii="Arial" w:hAnsi="Arial" w:cs="Arial"/>
            <w:sz w:val="24"/>
            <w:szCs w:val="24"/>
            <w:lang w:eastAsia="en-GB"/>
          </w:rPr>
          <w:t>Five Year Forwa</w:t>
        </w:r>
        <w:r w:rsidR="003C67A6" w:rsidRPr="009D5CAD">
          <w:rPr>
            <w:rStyle w:val="Hyperlink"/>
            <w:rFonts w:ascii="Arial" w:hAnsi="Arial" w:cs="Arial"/>
            <w:sz w:val="24"/>
            <w:szCs w:val="24"/>
            <w:lang w:eastAsia="en-GB"/>
          </w:rPr>
          <w:t>r</w:t>
        </w:r>
        <w:r w:rsidR="003C67A6" w:rsidRPr="009D5CAD">
          <w:rPr>
            <w:rStyle w:val="Hyperlink"/>
            <w:rFonts w:ascii="Arial" w:hAnsi="Arial" w:cs="Arial"/>
            <w:sz w:val="24"/>
            <w:szCs w:val="24"/>
            <w:lang w:eastAsia="en-GB"/>
          </w:rPr>
          <w:t>d View</w:t>
        </w:r>
      </w:hyperlink>
      <w:r w:rsidR="003C67A6" w:rsidRPr="009D5CAD">
        <w:rPr>
          <w:rFonts w:ascii="Arial" w:hAnsi="Arial" w:cs="Arial"/>
          <w:sz w:val="24"/>
          <w:szCs w:val="24"/>
          <w:lang w:eastAsia="en-GB"/>
        </w:rPr>
        <w:t xml:space="preserve"> </w:t>
      </w:r>
    </w:p>
    <w:p w:rsidR="003C67A6" w:rsidRPr="00CA67EB" w:rsidRDefault="004119AD" w:rsidP="00CF6F50">
      <w:pPr>
        <w:numPr>
          <w:ilvl w:val="0"/>
          <w:numId w:val="2"/>
        </w:numPr>
        <w:spacing w:after="0" w:line="360" w:lineRule="auto"/>
        <w:ind w:left="714" w:hanging="357"/>
        <w:rPr>
          <w:rStyle w:val="Hyperlink"/>
          <w:rFonts w:ascii="Arial" w:hAnsi="Arial" w:cs="Arial"/>
          <w:bCs/>
          <w:color w:val="auto"/>
          <w:sz w:val="24"/>
          <w:szCs w:val="24"/>
          <w:u w:val="none"/>
          <w:lang w:eastAsia="en-GB"/>
        </w:rPr>
      </w:pPr>
      <w:hyperlink r:id="rId18" w:history="1">
        <w:r w:rsidR="003C67A6" w:rsidRPr="009D5CAD">
          <w:rPr>
            <w:rStyle w:val="Hyperlink"/>
            <w:rFonts w:ascii="Arial" w:hAnsi="Arial" w:cs="Arial"/>
            <w:sz w:val="24"/>
            <w:szCs w:val="24"/>
            <w:lang w:eastAsia="en-GB"/>
          </w:rPr>
          <w:t xml:space="preserve">Forward View into action: Planning </w:t>
        </w:r>
        <w:r w:rsidR="003C67A6" w:rsidRPr="009D5CAD">
          <w:rPr>
            <w:rStyle w:val="Hyperlink"/>
            <w:rFonts w:ascii="Arial" w:hAnsi="Arial" w:cs="Arial"/>
            <w:sz w:val="24"/>
            <w:szCs w:val="24"/>
            <w:lang w:eastAsia="en-GB"/>
          </w:rPr>
          <w:t>f</w:t>
        </w:r>
        <w:r w:rsidR="003C67A6" w:rsidRPr="009D5CAD">
          <w:rPr>
            <w:rStyle w:val="Hyperlink"/>
            <w:rFonts w:ascii="Arial" w:hAnsi="Arial" w:cs="Arial"/>
            <w:sz w:val="24"/>
            <w:szCs w:val="24"/>
            <w:lang w:eastAsia="en-GB"/>
          </w:rPr>
          <w:t>or 2015/16 guidance</w:t>
        </w:r>
      </w:hyperlink>
    </w:p>
    <w:p w:rsidR="00135EED" w:rsidRDefault="00135EED" w:rsidP="00EF1397">
      <w:pPr>
        <w:spacing w:after="0" w:line="360" w:lineRule="auto"/>
        <w:rPr>
          <w:rFonts w:ascii="Arial" w:hAnsi="Arial" w:cs="Arial"/>
          <w:b/>
          <w:sz w:val="24"/>
          <w:szCs w:val="24"/>
        </w:rPr>
      </w:pPr>
    </w:p>
    <w:p w:rsidR="003C67A6" w:rsidRPr="009D5CAD" w:rsidRDefault="00EC0B6E" w:rsidP="00CA67EB">
      <w:pPr>
        <w:spacing w:line="360" w:lineRule="auto"/>
        <w:rPr>
          <w:rFonts w:ascii="Arial" w:hAnsi="Arial" w:cs="Arial"/>
          <w:b/>
          <w:sz w:val="24"/>
          <w:szCs w:val="24"/>
        </w:rPr>
      </w:pPr>
      <w:r>
        <w:rPr>
          <w:rFonts w:ascii="Arial" w:hAnsi="Arial" w:cs="Arial"/>
          <w:b/>
          <w:sz w:val="24"/>
          <w:szCs w:val="24"/>
        </w:rPr>
        <w:t>Key local Documents</w:t>
      </w:r>
      <w:r w:rsidR="001A1CB6">
        <w:rPr>
          <w:rFonts w:ascii="Arial" w:hAnsi="Arial" w:cs="Arial"/>
          <w:b/>
          <w:sz w:val="24"/>
          <w:szCs w:val="24"/>
        </w:rPr>
        <w:t>:</w:t>
      </w:r>
    </w:p>
    <w:p w:rsidR="00EF1397" w:rsidRPr="00EF1397" w:rsidRDefault="00EF1397" w:rsidP="00EF1397">
      <w:pPr>
        <w:pStyle w:val="ListParagraph"/>
        <w:numPr>
          <w:ilvl w:val="0"/>
          <w:numId w:val="3"/>
        </w:numPr>
        <w:shd w:val="clear" w:color="auto" w:fill="FFFFFF"/>
        <w:spacing w:line="360" w:lineRule="auto"/>
        <w:outlineLvl w:val="1"/>
        <w:rPr>
          <w:rFonts w:cs="Arial"/>
          <w:bCs w:val="0"/>
          <w:color w:val="222222"/>
          <w:szCs w:val="24"/>
        </w:rPr>
      </w:pPr>
      <w:hyperlink r:id="rId19" w:history="1">
        <w:r w:rsidRPr="00EF1397">
          <w:rPr>
            <w:rStyle w:val="Hyperlink"/>
            <w:rFonts w:cs="Arial"/>
            <w:bCs w:val="0"/>
            <w:szCs w:val="24"/>
          </w:rPr>
          <w:t xml:space="preserve">Integrated Care Partnership ‘My Care, My Choice’ </w:t>
        </w:r>
        <w:r w:rsidRPr="00EF1397">
          <w:rPr>
            <w:rStyle w:val="Hyperlink"/>
            <w:rFonts w:cs="Arial"/>
            <w:bCs w:val="0"/>
            <w:szCs w:val="24"/>
          </w:rPr>
          <w:t>O</w:t>
        </w:r>
        <w:r w:rsidRPr="00EF1397">
          <w:rPr>
            <w:rStyle w:val="Hyperlink"/>
            <w:rFonts w:cs="Arial"/>
            <w:bCs w:val="0"/>
            <w:szCs w:val="24"/>
          </w:rPr>
          <w:t>perating Model</w:t>
        </w:r>
      </w:hyperlink>
    </w:p>
    <w:p w:rsidR="00BC5FEB" w:rsidRPr="001A1CB6" w:rsidRDefault="004119AD" w:rsidP="00CF6F50">
      <w:pPr>
        <w:pStyle w:val="ListParagraph"/>
        <w:numPr>
          <w:ilvl w:val="0"/>
          <w:numId w:val="3"/>
        </w:numPr>
        <w:spacing w:line="360" w:lineRule="auto"/>
        <w:rPr>
          <w:rStyle w:val="Hyperlink"/>
          <w:rFonts w:cs="Arial"/>
          <w:color w:val="auto"/>
          <w:szCs w:val="24"/>
          <w:u w:val="none"/>
        </w:rPr>
      </w:pPr>
      <w:hyperlink r:id="rId20" w:history="1">
        <w:r w:rsidR="00BC5FEB" w:rsidRPr="00BC5FEB">
          <w:rPr>
            <w:rStyle w:val="Hyperlink"/>
            <w:rFonts w:cs="Arial"/>
            <w:szCs w:val="24"/>
          </w:rPr>
          <w:t>Joint Strategic Needs Assessmen</w:t>
        </w:r>
        <w:r w:rsidR="00BC5FEB" w:rsidRPr="00BC5FEB">
          <w:rPr>
            <w:rStyle w:val="Hyperlink"/>
            <w:rFonts w:cs="Arial"/>
            <w:szCs w:val="24"/>
          </w:rPr>
          <w:t>t</w:t>
        </w:r>
        <w:r w:rsidR="00BC5FEB" w:rsidRPr="00BC5FEB">
          <w:rPr>
            <w:rStyle w:val="Hyperlink"/>
            <w:rFonts w:cs="Arial"/>
            <w:szCs w:val="24"/>
          </w:rPr>
          <w:t xml:space="preserve"> </w:t>
        </w:r>
        <w:r w:rsidR="00BC5FEB" w:rsidRPr="00BC5FEB">
          <w:rPr>
            <w:rStyle w:val="Hyperlink"/>
            <w:rFonts w:cs="Arial"/>
            <w:szCs w:val="24"/>
          </w:rPr>
          <w:t>S</w:t>
        </w:r>
        <w:r w:rsidR="00BC5FEB" w:rsidRPr="00BC5FEB">
          <w:rPr>
            <w:rStyle w:val="Hyperlink"/>
            <w:rFonts w:cs="Arial"/>
            <w:szCs w:val="24"/>
          </w:rPr>
          <w:t>urrey</w:t>
        </w:r>
      </w:hyperlink>
    </w:p>
    <w:p w:rsidR="001A1CB6" w:rsidRPr="001A1CB6" w:rsidRDefault="001A1CB6" w:rsidP="00CF6F50">
      <w:pPr>
        <w:pStyle w:val="ListParagraph"/>
        <w:numPr>
          <w:ilvl w:val="0"/>
          <w:numId w:val="3"/>
        </w:numPr>
        <w:spacing w:line="360" w:lineRule="auto"/>
        <w:rPr>
          <w:rStyle w:val="Hyperlink"/>
          <w:rFonts w:cs="Arial"/>
          <w:color w:val="auto"/>
          <w:szCs w:val="24"/>
          <w:u w:val="none"/>
        </w:rPr>
      </w:pPr>
      <w:hyperlink r:id="rId21" w:history="1">
        <w:r w:rsidRPr="001A1CB6">
          <w:rPr>
            <w:rStyle w:val="Hyperlink"/>
            <w:rFonts w:cs="Arial"/>
            <w:szCs w:val="24"/>
          </w:rPr>
          <w:t>Health Profile for Guildford and Wave</w:t>
        </w:r>
        <w:r w:rsidRPr="001A1CB6">
          <w:rPr>
            <w:rStyle w:val="Hyperlink"/>
            <w:rFonts w:cs="Arial"/>
            <w:szCs w:val="24"/>
          </w:rPr>
          <w:t>r</w:t>
        </w:r>
        <w:r w:rsidRPr="001A1CB6">
          <w:rPr>
            <w:rStyle w:val="Hyperlink"/>
            <w:rFonts w:cs="Arial"/>
            <w:szCs w:val="24"/>
          </w:rPr>
          <w:t>ley</w:t>
        </w:r>
      </w:hyperlink>
      <w:r>
        <w:rPr>
          <w:rStyle w:val="Hyperlink"/>
          <w:rFonts w:cs="Arial"/>
          <w:szCs w:val="24"/>
        </w:rPr>
        <w:t xml:space="preserve"> </w:t>
      </w:r>
    </w:p>
    <w:p w:rsidR="001A1CB6" w:rsidRDefault="001A1CB6" w:rsidP="00CA67EB">
      <w:pPr>
        <w:shd w:val="clear" w:color="auto" w:fill="FFFFFF"/>
        <w:spacing w:line="360" w:lineRule="auto"/>
        <w:outlineLvl w:val="1"/>
        <w:rPr>
          <w:rFonts w:ascii="Arial" w:hAnsi="Arial" w:cs="Arial"/>
          <w:b/>
          <w:color w:val="222222"/>
          <w:sz w:val="24"/>
          <w:szCs w:val="24"/>
        </w:rPr>
      </w:pPr>
    </w:p>
    <w:p w:rsidR="003C67A6" w:rsidRPr="009D5CAD" w:rsidRDefault="001A1CB6" w:rsidP="00CA67EB">
      <w:pPr>
        <w:shd w:val="clear" w:color="auto" w:fill="FFFFFF"/>
        <w:spacing w:line="360" w:lineRule="auto"/>
        <w:outlineLvl w:val="1"/>
        <w:rPr>
          <w:rFonts w:ascii="Arial" w:hAnsi="Arial" w:cs="Arial"/>
          <w:b/>
          <w:bCs/>
          <w:color w:val="222222"/>
          <w:sz w:val="24"/>
          <w:szCs w:val="24"/>
        </w:rPr>
      </w:pPr>
      <w:r>
        <w:rPr>
          <w:rFonts w:ascii="Arial" w:hAnsi="Arial" w:cs="Arial"/>
          <w:b/>
          <w:color w:val="222222"/>
          <w:sz w:val="24"/>
          <w:szCs w:val="24"/>
        </w:rPr>
        <w:t>Guildford and Waverley</w:t>
      </w:r>
      <w:r w:rsidR="003C67A6" w:rsidRPr="009D5CAD">
        <w:rPr>
          <w:rFonts w:ascii="Arial" w:hAnsi="Arial" w:cs="Arial"/>
          <w:b/>
          <w:color w:val="222222"/>
          <w:sz w:val="24"/>
          <w:szCs w:val="24"/>
        </w:rPr>
        <w:t xml:space="preserve"> Demographics</w:t>
      </w:r>
      <w:r>
        <w:rPr>
          <w:rFonts w:ascii="Arial" w:hAnsi="Arial" w:cs="Arial"/>
          <w:b/>
          <w:color w:val="222222"/>
          <w:sz w:val="24"/>
          <w:szCs w:val="24"/>
        </w:rPr>
        <w:t>:</w:t>
      </w:r>
      <w:r w:rsidR="003C67A6" w:rsidRPr="009D5CAD">
        <w:rPr>
          <w:rFonts w:ascii="Arial" w:hAnsi="Arial" w:cs="Arial"/>
          <w:b/>
          <w:color w:val="222222"/>
          <w:sz w:val="24"/>
          <w:szCs w:val="24"/>
        </w:rPr>
        <w:t xml:space="preserve"> </w:t>
      </w:r>
      <w:bookmarkStart w:id="0" w:name="_GoBack"/>
      <w:bookmarkEnd w:id="0"/>
    </w:p>
    <w:p w:rsidR="00572F5C" w:rsidRDefault="00EF1397" w:rsidP="001A1CB6">
      <w:pPr>
        <w:pStyle w:val="ListParagraph"/>
        <w:numPr>
          <w:ilvl w:val="0"/>
          <w:numId w:val="84"/>
        </w:numPr>
        <w:rPr>
          <w:rFonts w:cs="Arial"/>
          <w:szCs w:val="24"/>
        </w:rPr>
      </w:pPr>
      <w:hyperlink r:id="rId22" w:history="1">
        <w:r w:rsidRPr="001A1CB6">
          <w:rPr>
            <w:rStyle w:val="Hyperlink"/>
            <w:rFonts w:cs="Arial"/>
            <w:szCs w:val="24"/>
          </w:rPr>
          <w:t>http://www.surreyi.gov.uk/ProfileB</w:t>
        </w:r>
        <w:r w:rsidRPr="001A1CB6">
          <w:rPr>
            <w:rStyle w:val="Hyperlink"/>
            <w:rFonts w:cs="Arial"/>
            <w:szCs w:val="24"/>
          </w:rPr>
          <w:t>r</w:t>
        </w:r>
        <w:r w:rsidRPr="001A1CB6">
          <w:rPr>
            <w:rStyle w:val="Hyperlink"/>
            <w:rFonts w:cs="Arial"/>
            <w:szCs w:val="24"/>
          </w:rPr>
          <w:t>owser.aspx?by=area&amp;</w:t>
        </w:r>
        <w:r w:rsidRPr="001A1CB6">
          <w:rPr>
            <w:rStyle w:val="Hyperlink"/>
            <w:rFonts w:cs="Arial"/>
            <w:szCs w:val="24"/>
          </w:rPr>
          <w:t>r</w:t>
        </w:r>
        <w:r w:rsidRPr="001A1CB6">
          <w:rPr>
            <w:rStyle w:val="Hyperlink"/>
            <w:rFonts w:cs="Arial"/>
            <w:szCs w:val="24"/>
          </w:rPr>
          <w:t>t=52</w:t>
        </w:r>
        <w:r w:rsidRPr="001A1CB6">
          <w:rPr>
            <w:rStyle w:val="Hyperlink"/>
            <w:rFonts w:cs="Arial"/>
            <w:szCs w:val="24"/>
          </w:rPr>
          <w:t>&amp;</w:t>
        </w:r>
        <w:r w:rsidRPr="001A1CB6">
          <w:rPr>
            <w:rStyle w:val="Hyperlink"/>
            <w:rFonts w:cs="Arial"/>
            <w:szCs w:val="24"/>
          </w:rPr>
          <w:t>rid=297256</w:t>
        </w:r>
      </w:hyperlink>
    </w:p>
    <w:p w:rsidR="001A1CB6" w:rsidRPr="001A1CB6" w:rsidRDefault="001A1CB6" w:rsidP="001A1CB6">
      <w:pPr>
        <w:jc w:val="both"/>
        <w:rPr>
          <w:rFonts w:ascii="Arial" w:hAnsi="Arial" w:cs="Arial"/>
          <w:sz w:val="24"/>
          <w:szCs w:val="24"/>
        </w:rPr>
      </w:pPr>
    </w:p>
    <w:p w:rsidR="001A1CB6" w:rsidRPr="001A1CB6" w:rsidRDefault="001A1CB6" w:rsidP="001A1CB6">
      <w:pPr>
        <w:jc w:val="both"/>
        <w:rPr>
          <w:rFonts w:ascii="Arial" w:hAnsi="Arial" w:cs="Arial"/>
          <w:sz w:val="24"/>
          <w:szCs w:val="24"/>
        </w:rPr>
      </w:pPr>
      <w:r w:rsidRPr="001A1CB6">
        <w:rPr>
          <w:rFonts w:ascii="Arial" w:hAnsi="Arial" w:cs="Arial"/>
          <w:sz w:val="24"/>
          <w:szCs w:val="24"/>
        </w:rPr>
        <w:t xml:space="preserve">Further information can be found on the Guildford and Waverley’s website: </w:t>
      </w:r>
      <w:hyperlink r:id="rId23" w:history="1">
        <w:r w:rsidRPr="0041711F">
          <w:rPr>
            <w:rStyle w:val="Hyperlink"/>
            <w:rFonts w:ascii="Arial" w:hAnsi="Arial" w:cs="Arial"/>
            <w:sz w:val="24"/>
            <w:szCs w:val="24"/>
          </w:rPr>
          <w:t>http://www.guildfordandwaverleyccg.nhs.uk</w:t>
        </w:r>
      </w:hyperlink>
      <w:r>
        <w:rPr>
          <w:rFonts w:ascii="Arial" w:hAnsi="Arial" w:cs="Arial"/>
          <w:sz w:val="24"/>
          <w:szCs w:val="24"/>
        </w:rPr>
        <w:t xml:space="preserve"> </w:t>
      </w:r>
      <w:r w:rsidRPr="001A1CB6">
        <w:rPr>
          <w:rFonts w:ascii="Arial" w:hAnsi="Arial" w:cs="Arial"/>
          <w:sz w:val="24"/>
          <w:szCs w:val="24"/>
        </w:rPr>
        <w:t xml:space="preserve"> </w:t>
      </w:r>
    </w:p>
    <w:sectPr w:rsidR="001A1CB6" w:rsidRPr="001A1CB6" w:rsidSect="00CA67EB">
      <w:headerReference w:type="default" r:id="rId24"/>
      <w:footerReference w:type="default" r:id="rId25"/>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397" w:rsidRDefault="00EF1397" w:rsidP="003C67A6">
      <w:pPr>
        <w:spacing w:after="0" w:line="240" w:lineRule="auto"/>
      </w:pPr>
      <w:r>
        <w:separator/>
      </w:r>
    </w:p>
  </w:endnote>
  <w:endnote w:type="continuationSeparator" w:id="0">
    <w:p w:rsidR="00EF1397" w:rsidRDefault="00EF1397" w:rsidP="003C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102417"/>
      <w:docPartObj>
        <w:docPartGallery w:val="Page Numbers (Bottom of Page)"/>
        <w:docPartUnique/>
      </w:docPartObj>
    </w:sdtPr>
    <w:sdtEndPr>
      <w:rPr>
        <w:rFonts w:ascii="Arial" w:hAnsi="Arial" w:cs="Arial"/>
        <w:noProof/>
      </w:rPr>
    </w:sdtEndPr>
    <w:sdtContent>
      <w:p w:rsidR="00EF1397" w:rsidRPr="001E4DED" w:rsidRDefault="00EF1397">
        <w:pPr>
          <w:pStyle w:val="Footer"/>
          <w:jc w:val="right"/>
          <w:rPr>
            <w:rFonts w:ascii="Arial" w:hAnsi="Arial" w:cs="Arial"/>
          </w:rPr>
        </w:pPr>
        <w:r w:rsidRPr="001E4DED">
          <w:rPr>
            <w:rFonts w:ascii="Arial" w:hAnsi="Arial" w:cs="Arial"/>
          </w:rPr>
          <w:fldChar w:fldCharType="begin"/>
        </w:r>
        <w:r w:rsidRPr="001E4DED">
          <w:rPr>
            <w:rFonts w:ascii="Arial" w:hAnsi="Arial" w:cs="Arial"/>
          </w:rPr>
          <w:instrText xml:space="preserve"> PAGE   \* MERGEFORMAT </w:instrText>
        </w:r>
        <w:r w:rsidRPr="001E4DED">
          <w:rPr>
            <w:rFonts w:ascii="Arial" w:hAnsi="Arial" w:cs="Arial"/>
          </w:rPr>
          <w:fldChar w:fldCharType="separate"/>
        </w:r>
        <w:r w:rsidR="001A1CB6">
          <w:rPr>
            <w:rFonts w:ascii="Arial" w:hAnsi="Arial" w:cs="Arial"/>
            <w:noProof/>
          </w:rPr>
          <w:t>1</w:t>
        </w:r>
        <w:r w:rsidRPr="001E4DED">
          <w:rPr>
            <w:rFonts w:ascii="Arial" w:hAnsi="Arial" w:cs="Arial"/>
            <w:noProof/>
          </w:rPr>
          <w:fldChar w:fldCharType="end"/>
        </w:r>
      </w:p>
    </w:sdtContent>
  </w:sdt>
  <w:p w:rsidR="00EF1397" w:rsidRDefault="00EF1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397" w:rsidRDefault="00EF1397" w:rsidP="003C67A6">
      <w:pPr>
        <w:spacing w:after="0" w:line="240" w:lineRule="auto"/>
      </w:pPr>
      <w:r>
        <w:separator/>
      </w:r>
    </w:p>
  </w:footnote>
  <w:footnote w:type="continuationSeparator" w:id="0">
    <w:p w:rsidR="00EF1397" w:rsidRDefault="00EF1397" w:rsidP="003C6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97" w:rsidRDefault="00EF1397" w:rsidP="001E4DED">
    <w:r>
      <w:t xml:space="preserve"> </w: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762B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23706"/>
    <w:multiLevelType w:val="hybridMultilevel"/>
    <w:tmpl w:val="223C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347AC"/>
    <w:multiLevelType w:val="hybridMultilevel"/>
    <w:tmpl w:val="B9C2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84F20"/>
    <w:multiLevelType w:val="hybridMultilevel"/>
    <w:tmpl w:val="6F58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F62994"/>
    <w:multiLevelType w:val="hybridMultilevel"/>
    <w:tmpl w:val="983EE93C"/>
    <w:lvl w:ilvl="0" w:tplc="592AFD90">
      <w:start w:val="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6D95D61"/>
    <w:multiLevelType w:val="hybridMultilevel"/>
    <w:tmpl w:val="3EDE37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A9A7179"/>
    <w:multiLevelType w:val="hybridMultilevel"/>
    <w:tmpl w:val="1258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BA371A"/>
    <w:multiLevelType w:val="hybridMultilevel"/>
    <w:tmpl w:val="4D38CEF6"/>
    <w:lvl w:ilvl="0" w:tplc="60B0BF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2254B1"/>
    <w:multiLevelType w:val="hybridMultilevel"/>
    <w:tmpl w:val="59C0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7113F5"/>
    <w:multiLevelType w:val="multilevel"/>
    <w:tmpl w:val="4DDEABB4"/>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0D900BEC"/>
    <w:multiLevelType w:val="hybridMultilevel"/>
    <w:tmpl w:val="E0F6E43E"/>
    <w:lvl w:ilvl="0" w:tplc="D960BB70">
      <w:start w:val="1"/>
      <w:numFmt w:val="decimal"/>
      <w:pStyle w:val="TOC1"/>
      <w:lvlText w:val="%1."/>
      <w:lvlJc w:val="left"/>
      <w:pPr>
        <w:ind w:left="576" w:hanging="360"/>
      </w:pPr>
      <w:rPr>
        <w:rFonts w:hint="default"/>
        <w:b/>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1">
    <w:nsid w:val="11465707"/>
    <w:multiLevelType w:val="hybridMultilevel"/>
    <w:tmpl w:val="CCDC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B87351"/>
    <w:multiLevelType w:val="hybridMultilevel"/>
    <w:tmpl w:val="47D64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280D3D"/>
    <w:multiLevelType w:val="hybridMultilevel"/>
    <w:tmpl w:val="33E2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98063C"/>
    <w:multiLevelType w:val="hybridMultilevel"/>
    <w:tmpl w:val="DD78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F67912"/>
    <w:multiLevelType w:val="hybridMultilevel"/>
    <w:tmpl w:val="CF80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C92E98"/>
    <w:multiLevelType w:val="hybridMultilevel"/>
    <w:tmpl w:val="5D0E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F610B2"/>
    <w:multiLevelType w:val="hybridMultilevel"/>
    <w:tmpl w:val="157A36A6"/>
    <w:lvl w:ilvl="0" w:tplc="60B0BF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29723F1"/>
    <w:multiLevelType w:val="hybridMultilevel"/>
    <w:tmpl w:val="47D64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360CD7"/>
    <w:multiLevelType w:val="hybridMultilevel"/>
    <w:tmpl w:val="6852793C"/>
    <w:lvl w:ilvl="0" w:tplc="08090003">
      <w:start w:val="1"/>
      <w:numFmt w:val="bullet"/>
      <w:lvlText w:val="o"/>
      <w:lvlJc w:val="left"/>
      <w:pPr>
        <w:ind w:left="972" w:hanging="360"/>
      </w:pPr>
      <w:rPr>
        <w:rFonts w:ascii="Courier New" w:hAnsi="Courier New" w:cs="Courier New"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0">
    <w:nsid w:val="28015A9B"/>
    <w:multiLevelType w:val="hybridMultilevel"/>
    <w:tmpl w:val="4D84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8D53CF4"/>
    <w:multiLevelType w:val="hybridMultilevel"/>
    <w:tmpl w:val="56E4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573586"/>
    <w:multiLevelType w:val="hybridMultilevel"/>
    <w:tmpl w:val="15FA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9E38E9"/>
    <w:multiLevelType w:val="hybridMultilevel"/>
    <w:tmpl w:val="2968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4F4277"/>
    <w:multiLevelType w:val="hybridMultilevel"/>
    <w:tmpl w:val="09E0199C"/>
    <w:lvl w:ilvl="0" w:tplc="BEFA0226">
      <w:start w:val="1"/>
      <w:numFmt w:val="decimal"/>
      <w:lvlText w:val="%1."/>
      <w:lvlJc w:val="left"/>
      <w:pPr>
        <w:tabs>
          <w:tab w:val="num" w:pos="720"/>
        </w:tabs>
        <w:ind w:left="720" w:hanging="360"/>
      </w:pPr>
    </w:lvl>
    <w:lvl w:ilvl="1" w:tplc="B1F20EA2" w:tentative="1">
      <w:start w:val="1"/>
      <w:numFmt w:val="decimal"/>
      <w:lvlText w:val="%2."/>
      <w:lvlJc w:val="left"/>
      <w:pPr>
        <w:tabs>
          <w:tab w:val="num" w:pos="1440"/>
        </w:tabs>
        <w:ind w:left="1440" w:hanging="360"/>
      </w:pPr>
    </w:lvl>
    <w:lvl w:ilvl="2" w:tplc="9F1A264C" w:tentative="1">
      <w:start w:val="1"/>
      <w:numFmt w:val="decimal"/>
      <w:lvlText w:val="%3."/>
      <w:lvlJc w:val="left"/>
      <w:pPr>
        <w:tabs>
          <w:tab w:val="num" w:pos="2160"/>
        </w:tabs>
        <w:ind w:left="2160" w:hanging="360"/>
      </w:pPr>
    </w:lvl>
    <w:lvl w:ilvl="3" w:tplc="80B8B322" w:tentative="1">
      <w:start w:val="1"/>
      <w:numFmt w:val="decimal"/>
      <w:lvlText w:val="%4."/>
      <w:lvlJc w:val="left"/>
      <w:pPr>
        <w:tabs>
          <w:tab w:val="num" w:pos="2880"/>
        </w:tabs>
        <w:ind w:left="2880" w:hanging="360"/>
      </w:pPr>
    </w:lvl>
    <w:lvl w:ilvl="4" w:tplc="BA2E0C36" w:tentative="1">
      <w:start w:val="1"/>
      <w:numFmt w:val="decimal"/>
      <w:lvlText w:val="%5."/>
      <w:lvlJc w:val="left"/>
      <w:pPr>
        <w:tabs>
          <w:tab w:val="num" w:pos="3600"/>
        </w:tabs>
        <w:ind w:left="3600" w:hanging="360"/>
      </w:pPr>
    </w:lvl>
    <w:lvl w:ilvl="5" w:tplc="F34C3D10" w:tentative="1">
      <w:start w:val="1"/>
      <w:numFmt w:val="decimal"/>
      <w:lvlText w:val="%6."/>
      <w:lvlJc w:val="left"/>
      <w:pPr>
        <w:tabs>
          <w:tab w:val="num" w:pos="4320"/>
        </w:tabs>
        <w:ind w:left="4320" w:hanging="360"/>
      </w:pPr>
    </w:lvl>
    <w:lvl w:ilvl="6" w:tplc="F3D02A86" w:tentative="1">
      <w:start w:val="1"/>
      <w:numFmt w:val="decimal"/>
      <w:lvlText w:val="%7."/>
      <w:lvlJc w:val="left"/>
      <w:pPr>
        <w:tabs>
          <w:tab w:val="num" w:pos="5040"/>
        </w:tabs>
        <w:ind w:left="5040" w:hanging="360"/>
      </w:pPr>
    </w:lvl>
    <w:lvl w:ilvl="7" w:tplc="B6567570" w:tentative="1">
      <w:start w:val="1"/>
      <w:numFmt w:val="decimal"/>
      <w:lvlText w:val="%8."/>
      <w:lvlJc w:val="left"/>
      <w:pPr>
        <w:tabs>
          <w:tab w:val="num" w:pos="5760"/>
        </w:tabs>
        <w:ind w:left="5760" w:hanging="360"/>
      </w:pPr>
    </w:lvl>
    <w:lvl w:ilvl="8" w:tplc="D7C4270E" w:tentative="1">
      <w:start w:val="1"/>
      <w:numFmt w:val="decimal"/>
      <w:lvlText w:val="%9."/>
      <w:lvlJc w:val="left"/>
      <w:pPr>
        <w:tabs>
          <w:tab w:val="num" w:pos="6480"/>
        </w:tabs>
        <w:ind w:left="6480" w:hanging="360"/>
      </w:pPr>
    </w:lvl>
  </w:abstractNum>
  <w:abstractNum w:abstractNumId="25">
    <w:nsid w:val="2BFF0343"/>
    <w:multiLevelType w:val="hybridMultilevel"/>
    <w:tmpl w:val="9168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211E91"/>
    <w:multiLevelType w:val="hybridMultilevel"/>
    <w:tmpl w:val="C8AE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C2F5313"/>
    <w:multiLevelType w:val="hybridMultilevel"/>
    <w:tmpl w:val="6AB2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D9E4AB6"/>
    <w:multiLevelType w:val="hybridMultilevel"/>
    <w:tmpl w:val="F72C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F61141"/>
    <w:multiLevelType w:val="hybridMultilevel"/>
    <w:tmpl w:val="8BAA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872105"/>
    <w:multiLevelType w:val="hybridMultilevel"/>
    <w:tmpl w:val="E724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3160827"/>
    <w:multiLevelType w:val="hybridMultilevel"/>
    <w:tmpl w:val="E03E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34925E7"/>
    <w:multiLevelType w:val="hybridMultilevel"/>
    <w:tmpl w:val="7EE6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7CE25B7"/>
    <w:multiLevelType w:val="hybridMultilevel"/>
    <w:tmpl w:val="5BDA3ACE"/>
    <w:lvl w:ilvl="0" w:tplc="0444EA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387A501D"/>
    <w:multiLevelType w:val="hybridMultilevel"/>
    <w:tmpl w:val="53E026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38BA7640"/>
    <w:multiLevelType w:val="hybridMultilevel"/>
    <w:tmpl w:val="C896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9982A1E"/>
    <w:multiLevelType w:val="hybridMultilevel"/>
    <w:tmpl w:val="AF1A197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3A7A1356"/>
    <w:multiLevelType w:val="hybridMultilevel"/>
    <w:tmpl w:val="9B8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BF269A5"/>
    <w:multiLevelType w:val="hybridMultilevel"/>
    <w:tmpl w:val="41388BA4"/>
    <w:lvl w:ilvl="0" w:tplc="592AFD90">
      <w:start w:val="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01C3301"/>
    <w:multiLevelType w:val="hybridMultilevel"/>
    <w:tmpl w:val="EA22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21B5589"/>
    <w:multiLevelType w:val="hybridMultilevel"/>
    <w:tmpl w:val="5214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6AC7D58"/>
    <w:multiLevelType w:val="hybridMultilevel"/>
    <w:tmpl w:val="C6702D90"/>
    <w:lvl w:ilvl="0" w:tplc="592AFD90">
      <w:start w:val="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477E7D99"/>
    <w:multiLevelType w:val="hybridMultilevel"/>
    <w:tmpl w:val="46CC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7BE13C6"/>
    <w:multiLevelType w:val="hybridMultilevel"/>
    <w:tmpl w:val="69D8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9755D05"/>
    <w:multiLevelType w:val="hybridMultilevel"/>
    <w:tmpl w:val="3BF0DDFA"/>
    <w:lvl w:ilvl="0" w:tplc="08090001">
      <w:start w:val="1"/>
      <w:numFmt w:val="bullet"/>
      <w:lvlText w:val=""/>
      <w:lvlJc w:val="left"/>
      <w:pPr>
        <w:ind w:left="720" w:hanging="360"/>
      </w:pPr>
      <w:rPr>
        <w:rFonts w:ascii="Symbol" w:hAnsi="Symbol" w:hint="default"/>
      </w:rPr>
    </w:lvl>
    <w:lvl w:ilvl="1" w:tplc="592AFD90">
      <w:start w:val="7"/>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9A030A6"/>
    <w:multiLevelType w:val="hybridMultilevel"/>
    <w:tmpl w:val="1630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9AD437E"/>
    <w:multiLevelType w:val="hybridMultilevel"/>
    <w:tmpl w:val="E190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D1F73CE"/>
    <w:multiLevelType w:val="hybridMultilevel"/>
    <w:tmpl w:val="DE5024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4D491D64"/>
    <w:multiLevelType w:val="hybridMultilevel"/>
    <w:tmpl w:val="65B2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EC64888"/>
    <w:multiLevelType w:val="hybridMultilevel"/>
    <w:tmpl w:val="762A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FAB23F2"/>
    <w:multiLevelType w:val="hybridMultilevel"/>
    <w:tmpl w:val="304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14746D7"/>
    <w:multiLevelType w:val="hybridMultilevel"/>
    <w:tmpl w:val="DF28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1560C57"/>
    <w:multiLevelType w:val="hybridMultilevel"/>
    <w:tmpl w:val="4A38B82C"/>
    <w:lvl w:ilvl="0" w:tplc="076AA888">
      <w:start w:val="1"/>
      <w:numFmt w:val="decimal"/>
      <w:lvlText w:val="%1."/>
      <w:lvlJc w:val="left"/>
      <w:pPr>
        <w:ind w:left="360" w:hanging="360"/>
      </w:pPr>
      <w:rPr>
        <w:rFonts w:asciiTheme="minorHAnsi" w:eastAsiaTheme="minorHAnsi" w:hAnsiTheme="minorHAnsi" w:cstheme="minorBid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34261D2"/>
    <w:multiLevelType w:val="hybridMultilevel"/>
    <w:tmpl w:val="FCF4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3B21F8D"/>
    <w:multiLevelType w:val="hybridMultilevel"/>
    <w:tmpl w:val="3050B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5D40041"/>
    <w:multiLevelType w:val="hybridMultilevel"/>
    <w:tmpl w:val="D730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671016E"/>
    <w:multiLevelType w:val="hybridMultilevel"/>
    <w:tmpl w:val="338A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9DF76FB"/>
    <w:multiLevelType w:val="hybridMultilevel"/>
    <w:tmpl w:val="AED2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BD66F9B"/>
    <w:multiLevelType w:val="hybridMultilevel"/>
    <w:tmpl w:val="9716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D3744E9"/>
    <w:multiLevelType w:val="hybridMultilevel"/>
    <w:tmpl w:val="B3D6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FF15C73"/>
    <w:multiLevelType w:val="hybridMultilevel"/>
    <w:tmpl w:val="E8B6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00324F1"/>
    <w:multiLevelType w:val="hybridMultilevel"/>
    <w:tmpl w:val="D7D0D9F4"/>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2">
    <w:nsid w:val="60CD5F41"/>
    <w:multiLevelType w:val="hybridMultilevel"/>
    <w:tmpl w:val="1E04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11D5080"/>
    <w:multiLevelType w:val="hybridMultilevel"/>
    <w:tmpl w:val="1C1A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29A6E8D"/>
    <w:multiLevelType w:val="hybridMultilevel"/>
    <w:tmpl w:val="CAD02736"/>
    <w:lvl w:ilvl="0" w:tplc="ACBE8F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5F712B8"/>
    <w:multiLevelType w:val="hybridMultilevel"/>
    <w:tmpl w:val="207EFA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671F61BE"/>
    <w:multiLevelType w:val="hybridMultilevel"/>
    <w:tmpl w:val="E5CA085A"/>
    <w:lvl w:ilvl="0" w:tplc="592AFD90">
      <w:start w:val="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69BA62D9"/>
    <w:multiLevelType w:val="hybridMultilevel"/>
    <w:tmpl w:val="7F80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7257D6"/>
    <w:multiLevelType w:val="hybridMultilevel"/>
    <w:tmpl w:val="F8DC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AD77C79"/>
    <w:multiLevelType w:val="hybridMultilevel"/>
    <w:tmpl w:val="F3B8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B6C4D8F"/>
    <w:multiLevelType w:val="hybridMultilevel"/>
    <w:tmpl w:val="4550776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BCB0725"/>
    <w:multiLevelType w:val="multilevel"/>
    <w:tmpl w:val="A2565C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2">
    <w:nsid w:val="6F7408F6"/>
    <w:multiLevelType w:val="hybridMultilevel"/>
    <w:tmpl w:val="FA16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0F37A27"/>
    <w:multiLevelType w:val="hybridMultilevel"/>
    <w:tmpl w:val="DD80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10A5D1C"/>
    <w:multiLevelType w:val="hybridMultilevel"/>
    <w:tmpl w:val="9F08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1604079"/>
    <w:multiLevelType w:val="hybridMultilevel"/>
    <w:tmpl w:val="FDA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1B0424F"/>
    <w:multiLevelType w:val="hybridMultilevel"/>
    <w:tmpl w:val="2B748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1C60B3F"/>
    <w:multiLevelType w:val="hybridMultilevel"/>
    <w:tmpl w:val="4CE8F5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8">
    <w:nsid w:val="73F07C57"/>
    <w:multiLevelType w:val="hybridMultilevel"/>
    <w:tmpl w:val="B802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7C47637"/>
    <w:multiLevelType w:val="hybridMultilevel"/>
    <w:tmpl w:val="C65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C9A7F38"/>
    <w:multiLevelType w:val="hybridMultilevel"/>
    <w:tmpl w:val="F4B2D6F6"/>
    <w:lvl w:ilvl="0" w:tplc="475E339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nsid w:val="7CEB0E4B"/>
    <w:multiLevelType w:val="hybridMultilevel"/>
    <w:tmpl w:val="53D2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CF642FC"/>
    <w:multiLevelType w:val="hybridMultilevel"/>
    <w:tmpl w:val="EFD0B6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3">
    <w:nsid w:val="7EEA1C39"/>
    <w:multiLevelType w:val="hybridMultilevel"/>
    <w:tmpl w:val="AE1CFC0E"/>
    <w:lvl w:ilvl="0" w:tplc="DE60A71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4"/>
  </w:num>
  <w:num w:numId="2">
    <w:abstractNumId w:val="26"/>
  </w:num>
  <w:num w:numId="3">
    <w:abstractNumId w:val="60"/>
  </w:num>
  <w:num w:numId="4">
    <w:abstractNumId w:val="55"/>
  </w:num>
  <w:num w:numId="5">
    <w:abstractNumId w:val="23"/>
  </w:num>
  <w:num w:numId="6">
    <w:abstractNumId w:val="61"/>
  </w:num>
  <w:num w:numId="7">
    <w:abstractNumId w:val="57"/>
  </w:num>
  <w:num w:numId="8">
    <w:abstractNumId w:val="24"/>
  </w:num>
  <w:num w:numId="9">
    <w:abstractNumId w:val="72"/>
  </w:num>
  <w:num w:numId="10">
    <w:abstractNumId w:val="56"/>
  </w:num>
  <w:num w:numId="11">
    <w:abstractNumId w:val="63"/>
  </w:num>
  <w:num w:numId="12">
    <w:abstractNumId w:val="59"/>
  </w:num>
  <w:num w:numId="13">
    <w:abstractNumId w:val="27"/>
  </w:num>
  <w:num w:numId="14">
    <w:abstractNumId w:val="25"/>
  </w:num>
  <w:num w:numId="15">
    <w:abstractNumId w:val="13"/>
  </w:num>
  <w:num w:numId="16">
    <w:abstractNumId w:val="68"/>
  </w:num>
  <w:num w:numId="17">
    <w:abstractNumId w:val="11"/>
  </w:num>
  <w:num w:numId="18">
    <w:abstractNumId w:val="69"/>
  </w:num>
  <w:num w:numId="19">
    <w:abstractNumId w:val="15"/>
  </w:num>
  <w:num w:numId="20">
    <w:abstractNumId w:val="0"/>
  </w:num>
  <w:num w:numId="21">
    <w:abstractNumId w:val="83"/>
  </w:num>
  <w:num w:numId="22">
    <w:abstractNumId w:val="46"/>
  </w:num>
  <w:num w:numId="23">
    <w:abstractNumId w:val="42"/>
  </w:num>
  <w:num w:numId="24">
    <w:abstractNumId w:val="16"/>
  </w:num>
  <w:num w:numId="25">
    <w:abstractNumId w:val="28"/>
  </w:num>
  <w:num w:numId="26">
    <w:abstractNumId w:val="51"/>
  </w:num>
  <w:num w:numId="27">
    <w:abstractNumId w:val="37"/>
  </w:num>
  <w:num w:numId="28">
    <w:abstractNumId w:val="58"/>
  </w:num>
  <w:num w:numId="29">
    <w:abstractNumId w:val="81"/>
  </w:num>
  <w:num w:numId="30">
    <w:abstractNumId w:val="29"/>
  </w:num>
  <w:num w:numId="31">
    <w:abstractNumId w:val="1"/>
  </w:num>
  <w:num w:numId="32">
    <w:abstractNumId w:val="22"/>
  </w:num>
  <w:num w:numId="33">
    <w:abstractNumId w:val="75"/>
  </w:num>
  <w:num w:numId="34">
    <w:abstractNumId w:val="67"/>
  </w:num>
  <w:num w:numId="35">
    <w:abstractNumId w:val="8"/>
  </w:num>
  <w:num w:numId="36">
    <w:abstractNumId w:val="40"/>
  </w:num>
  <w:num w:numId="37">
    <w:abstractNumId w:val="17"/>
  </w:num>
  <w:num w:numId="38">
    <w:abstractNumId w:val="20"/>
  </w:num>
  <w:num w:numId="39">
    <w:abstractNumId w:val="74"/>
  </w:num>
  <w:num w:numId="40">
    <w:abstractNumId w:val="48"/>
  </w:num>
  <w:num w:numId="41">
    <w:abstractNumId w:val="65"/>
  </w:num>
  <w:num w:numId="42">
    <w:abstractNumId w:val="52"/>
  </w:num>
  <w:num w:numId="43">
    <w:abstractNumId w:val="36"/>
  </w:num>
  <w:num w:numId="44">
    <w:abstractNumId w:val="19"/>
  </w:num>
  <w:num w:numId="45">
    <w:abstractNumId w:val="47"/>
  </w:num>
  <w:num w:numId="46">
    <w:abstractNumId w:val="5"/>
  </w:num>
  <w:num w:numId="47">
    <w:abstractNumId w:val="7"/>
  </w:num>
  <w:num w:numId="48">
    <w:abstractNumId w:val="49"/>
  </w:num>
  <w:num w:numId="49">
    <w:abstractNumId w:val="45"/>
  </w:num>
  <w:num w:numId="50">
    <w:abstractNumId w:val="79"/>
  </w:num>
  <w:num w:numId="51">
    <w:abstractNumId w:val="21"/>
  </w:num>
  <w:num w:numId="52">
    <w:abstractNumId w:val="53"/>
  </w:num>
  <w:num w:numId="53">
    <w:abstractNumId w:val="39"/>
  </w:num>
  <w:num w:numId="54">
    <w:abstractNumId w:val="3"/>
  </w:num>
  <w:num w:numId="55">
    <w:abstractNumId w:val="43"/>
  </w:num>
  <w:num w:numId="56">
    <w:abstractNumId w:val="30"/>
  </w:num>
  <w:num w:numId="57">
    <w:abstractNumId w:val="31"/>
  </w:num>
  <w:num w:numId="58">
    <w:abstractNumId w:val="73"/>
  </w:num>
  <w:num w:numId="59">
    <w:abstractNumId w:val="32"/>
  </w:num>
  <w:num w:numId="60">
    <w:abstractNumId w:val="14"/>
  </w:num>
  <w:num w:numId="61">
    <w:abstractNumId w:val="78"/>
  </w:num>
  <w:num w:numId="62">
    <w:abstractNumId w:val="64"/>
  </w:num>
  <w:num w:numId="63">
    <w:abstractNumId w:val="62"/>
  </w:num>
  <w:num w:numId="64">
    <w:abstractNumId w:val="9"/>
  </w:num>
  <w:num w:numId="65">
    <w:abstractNumId w:val="50"/>
  </w:num>
  <w:num w:numId="66">
    <w:abstractNumId w:val="41"/>
  </w:num>
  <w:num w:numId="67">
    <w:abstractNumId w:val="6"/>
  </w:num>
  <w:num w:numId="68">
    <w:abstractNumId w:val="80"/>
  </w:num>
  <w:num w:numId="69">
    <w:abstractNumId w:val="66"/>
  </w:num>
  <w:num w:numId="70">
    <w:abstractNumId w:val="4"/>
  </w:num>
  <w:num w:numId="71">
    <w:abstractNumId w:val="38"/>
  </w:num>
  <w:num w:numId="72">
    <w:abstractNumId w:val="33"/>
  </w:num>
  <w:num w:numId="73">
    <w:abstractNumId w:val="71"/>
  </w:num>
  <w:num w:numId="74">
    <w:abstractNumId w:val="35"/>
  </w:num>
  <w:num w:numId="75">
    <w:abstractNumId w:val="44"/>
  </w:num>
  <w:num w:numId="76">
    <w:abstractNumId w:val="10"/>
  </w:num>
  <w:num w:numId="77">
    <w:abstractNumId w:val="34"/>
  </w:num>
  <w:num w:numId="78">
    <w:abstractNumId w:val="77"/>
  </w:num>
  <w:num w:numId="79">
    <w:abstractNumId w:val="82"/>
  </w:num>
  <w:num w:numId="80">
    <w:abstractNumId w:val="70"/>
  </w:num>
  <w:num w:numId="81">
    <w:abstractNumId w:val="76"/>
  </w:num>
  <w:num w:numId="82">
    <w:abstractNumId w:val="12"/>
  </w:num>
  <w:num w:numId="83">
    <w:abstractNumId w:val="18"/>
  </w:num>
  <w:num w:numId="84">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A6"/>
    <w:rsid w:val="00006188"/>
    <w:rsid w:val="00015630"/>
    <w:rsid w:val="0002027A"/>
    <w:rsid w:val="00027B41"/>
    <w:rsid w:val="00027C30"/>
    <w:rsid w:val="000365C7"/>
    <w:rsid w:val="00042DE0"/>
    <w:rsid w:val="00046212"/>
    <w:rsid w:val="00066BE3"/>
    <w:rsid w:val="0007743A"/>
    <w:rsid w:val="00080A60"/>
    <w:rsid w:val="00082EF7"/>
    <w:rsid w:val="00090A42"/>
    <w:rsid w:val="00092522"/>
    <w:rsid w:val="00095397"/>
    <w:rsid w:val="000B2766"/>
    <w:rsid w:val="000B71D8"/>
    <w:rsid w:val="000B7A28"/>
    <w:rsid w:val="000C3113"/>
    <w:rsid w:val="000F5656"/>
    <w:rsid w:val="00107B3E"/>
    <w:rsid w:val="0013010E"/>
    <w:rsid w:val="00135EED"/>
    <w:rsid w:val="00145AE0"/>
    <w:rsid w:val="00157272"/>
    <w:rsid w:val="00165508"/>
    <w:rsid w:val="0017100F"/>
    <w:rsid w:val="00171261"/>
    <w:rsid w:val="00171CFF"/>
    <w:rsid w:val="00177364"/>
    <w:rsid w:val="001819BA"/>
    <w:rsid w:val="00184951"/>
    <w:rsid w:val="001915F9"/>
    <w:rsid w:val="001A1CB6"/>
    <w:rsid w:val="001A3BE0"/>
    <w:rsid w:val="001C1B64"/>
    <w:rsid w:val="001C4980"/>
    <w:rsid w:val="001E4118"/>
    <w:rsid w:val="001E4DED"/>
    <w:rsid w:val="001F2831"/>
    <w:rsid w:val="001F3B8E"/>
    <w:rsid w:val="002163B5"/>
    <w:rsid w:val="00216DC3"/>
    <w:rsid w:val="0022483D"/>
    <w:rsid w:val="00226A8D"/>
    <w:rsid w:val="0023395F"/>
    <w:rsid w:val="00234334"/>
    <w:rsid w:val="00236010"/>
    <w:rsid w:val="002367C2"/>
    <w:rsid w:val="00251FBE"/>
    <w:rsid w:val="0026786F"/>
    <w:rsid w:val="00283CA7"/>
    <w:rsid w:val="002862FE"/>
    <w:rsid w:val="00294401"/>
    <w:rsid w:val="002A3022"/>
    <w:rsid w:val="002B000B"/>
    <w:rsid w:val="002B2C34"/>
    <w:rsid w:val="002E3C1A"/>
    <w:rsid w:val="003107A1"/>
    <w:rsid w:val="00310841"/>
    <w:rsid w:val="00345898"/>
    <w:rsid w:val="00347329"/>
    <w:rsid w:val="00372CCE"/>
    <w:rsid w:val="0037329F"/>
    <w:rsid w:val="0038027A"/>
    <w:rsid w:val="00383965"/>
    <w:rsid w:val="00384AC8"/>
    <w:rsid w:val="00386F56"/>
    <w:rsid w:val="00393C16"/>
    <w:rsid w:val="003A09E0"/>
    <w:rsid w:val="003B4B06"/>
    <w:rsid w:val="003C3724"/>
    <w:rsid w:val="003C67A6"/>
    <w:rsid w:val="003D241F"/>
    <w:rsid w:val="003E4A98"/>
    <w:rsid w:val="003E6F6E"/>
    <w:rsid w:val="003F202E"/>
    <w:rsid w:val="003F65E7"/>
    <w:rsid w:val="004052AF"/>
    <w:rsid w:val="00405669"/>
    <w:rsid w:val="004119AD"/>
    <w:rsid w:val="00424AB7"/>
    <w:rsid w:val="00426FE9"/>
    <w:rsid w:val="00432F8D"/>
    <w:rsid w:val="0043300D"/>
    <w:rsid w:val="00441A6F"/>
    <w:rsid w:val="00455D01"/>
    <w:rsid w:val="00467ADC"/>
    <w:rsid w:val="00472A1E"/>
    <w:rsid w:val="00480297"/>
    <w:rsid w:val="00493E7D"/>
    <w:rsid w:val="0049506D"/>
    <w:rsid w:val="00497C73"/>
    <w:rsid w:val="004C2FF0"/>
    <w:rsid w:val="004D4DCB"/>
    <w:rsid w:val="004D4FED"/>
    <w:rsid w:val="004E499B"/>
    <w:rsid w:val="004F5ECE"/>
    <w:rsid w:val="00520339"/>
    <w:rsid w:val="005303FA"/>
    <w:rsid w:val="005314B7"/>
    <w:rsid w:val="00543091"/>
    <w:rsid w:val="005566E1"/>
    <w:rsid w:val="00560970"/>
    <w:rsid w:val="00572F5C"/>
    <w:rsid w:val="00581FC9"/>
    <w:rsid w:val="005A17C9"/>
    <w:rsid w:val="005C38DA"/>
    <w:rsid w:val="005D1B3A"/>
    <w:rsid w:val="005F53FB"/>
    <w:rsid w:val="00622264"/>
    <w:rsid w:val="00637B1B"/>
    <w:rsid w:val="006425FC"/>
    <w:rsid w:val="00651424"/>
    <w:rsid w:val="006540DB"/>
    <w:rsid w:val="00662125"/>
    <w:rsid w:val="00663A37"/>
    <w:rsid w:val="006709F4"/>
    <w:rsid w:val="00671411"/>
    <w:rsid w:val="00672685"/>
    <w:rsid w:val="0067290E"/>
    <w:rsid w:val="00696E3C"/>
    <w:rsid w:val="006A28E3"/>
    <w:rsid w:val="006B1955"/>
    <w:rsid w:val="006B5B47"/>
    <w:rsid w:val="006C47E7"/>
    <w:rsid w:val="006D4D60"/>
    <w:rsid w:val="006E323E"/>
    <w:rsid w:val="006E3EFB"/>
    <w:rsid w:val="006E6C62"/>
    <w:rsid w:val="006F5D56"/>
    <w:rsid w:val="00716028"/>
    <w:rsid w:val="0071695F"/>
    <w:rsid w:val="007208A9"/>
    <w:rsid w:val="00736E7B"/>
    <w:rsid w:val="00740122"/>
    <w:rsid w:val="007405F6"/>
    <w:rsid w:val="00741261"/>
    <w:rsid w:val="00762AC5"/>
    <w:rsid w:val="00784813"/>
    <w:rsid w:val="00784D89"/>
    <w:rsid w:val="007A478E"/>
    <w:rsid w:val="007C5F47"/>
    <w:rsid w:val="007D03B7"/>
    <w:rsid w:val="007D4298"/>
    <w:rsid w:val="007D5B27"/>
    <w:rsid w:val="007E1D5D"/>
    <w:rsid w:val="007F02BE"/>
    <w:rsid w:val="007F216B"/>
    <w:rsid w:val="00801C0E"/>
    <w:rsid w:val="00806D8B"/>
    <w:rsid w:val="00822A4F"/>
    <w:rsid w:val="0083084B"/>
    <w:rsid w:val="00867023"/>
    <w:rsid w:val="00872740"/>
    <w:rsid w:val="0087541B"/>
    <w:rsid w:val="00893F38"/>
    <w:rsid w:val="008A11A8"/>
    <w:rsid w:val="008B20F8"/>
    <w:rsid w:val="008B35F7"/>
    <w:rsid w:val="008B4A4F"/>
    <w:rsid w:val="008B545F"/>
    <w:rsid w:val="008E55BF"/>
    <w:rsid w:val="00900FF7"/>
    <w:rsid w:val="0091243E"/>
    <w:rsid w:val="00914277"/>
    <w:rsid w:val="009339DF"/>
    <w:rsid w:val="00943337"/>
    <w:rsid w:val="00970B49"/>
    <w:rsid w:val="009730C8"/>
    <w:rsid w:val="009761B2"/>
    <w:rsid w:val="00982D3B"/>
    <w:rsid w:val="0099445D"/>
    <w:rsid w:val="009D5CAD"/>
    <w:rsid w:val="009E1F56"/>
    <w:rsid w:val="009E6FDF"/>
    <w:rsid w:val="009F3E30"/>
    <w:rsid w:val="00A00AD2"/>
    <w:rsid w:val="00A02A05"/>
    <w:rsid w:val="00A073D7"/>
    <w:rsid w:val="00A15004"/>
    <w:rsid w:val="00A150C4"/>
    <w:rsid w:val="00A22DB0"/>
    <w:rsid w:val="00A251FF"/>
    <w:rsid w:val="00A34660"/>
    <w:rsid w:val="00A36D7B"/>
    <w:rsid w:val="00A467D8"/>
    <w:rsid w:val="00A47AE9"/>
    <w:rsid w:val="00A47C16"/>
    <w:rsid w:val="00A73785"/>
    <w:rsid w:val="00A746E7"/>
    <w:rsid w:val="00A97690"/>
    <w:rsid w:val="00AA1AC1"/>
    <w:rsid w:val="00AB365E"/>
    <w:rsid w:val="00AC128C"/>
    <w:rsid w:val="00AE508A"/>
    <w:rsid w:val="00AF3439"/>
    <w:rsid w:val="00B04B93"/>
    <w:rsid w:val="00B05461"/>
    <w:rsid w:val="00B11E10"/>
    <w:rsid w:val="00B168A1"/>
    <w:rsid w:val="00B24597"/>
    <w:rsid w:val="00B4632B"/>
    <w:rsid w:val="00B544FA"/>
    <w:rsid w:val="00B55115"/>
    <w:rsid w:val="00B632BD"/>
    <w:rsid w:val="00B70C1E"/>
    <w:rsid w:val="00B808D0"/>
    <w:rsid w:val="00BC5FEB"/>
    <w:rsid w:val="00C04361"/>
    <w:rsid w:val="00C054E4"/>
    <w:rsid w:val="00C20C49"/>
    <w:rsid w:val="00C35752"/>
    <w:rsid w:val="00C45F8B"/>
    <w:rsid w:val="00C6150C"/>
    <w:rsid w:val="00C90A87"/>
    <w:rsid w:val="00CA67EB"/>
    <w:rsid w:val="00CC4B89"/>
    <w:rsid w:val="00CD74C1"/>
    <w:rsid w:val="00CE2F35"/>
    <w:rsid w:val="00CE64A5"/>
    <w:rsid w:val="00CF1924"/>
    <w:rsid w:val="00CF1C78"/>
    <w:rsid w:val="00CF6F50"/>
    <w:rsid w:val="00D039B1"/>
    <w:rsid w:val="00D1119B"/>
    <w:rsid w:val="00D1534A"/>
    <w:rsid w:val="00D20113"/>
    <w:rsid w:val="00D31A90"/>
    <w:rsid w:val="00D55E37"/>
    <w:rsid w:val="00D907F5"/>
    <w:rsid w:val="00D97F55"/>
    <w:rsid w:val="00DB070D"/>
    <w:rsid w:val="00DB3519"/>
    <w:rsid w:val="00DB4AA0"/>
    <w:rsid w:val="00DC4AEA"/>
    <w:rsid w:val="00DC693C"/>
    <w:rsid w:val="00DE1E95"/>
    <w:rsid w:val="00DE4B6A"/>
    <w:rsid w:val="00E20922"/>
    <w:rsid w:val="00E228FA"/>
    <w:rsid w:val="00E22C6D"/>
    <w:rsid w:val="00E565DB"/>
    <w:rsid w:val="00E5664A"/>
    <w:rsid w:val="00E61783"/>
    <w:rsid w:val="00E713A0"/>
    <w:rsid w:val="00E82909"/>
    <w:rsid w:val="00EC0B6E"/>
    <w:rsid w:val="00ED18CD"/>
    <w:rsid w:val="00ED55C8"/>
    <w:rsid w:val="00ED6B03"/>
    <w:rsid w:val="00EE35EA"/>
    <w:rsid w:val="00EF1397"/>
    <w:rsid w:val="00EF46C8"/>
    <w:rsid w:val="00F151B1"/>
    <w:rsid w:val="00F1559A"/>
    <w:rsid w:val="00F221AD"/>
    <w:rsid w:val="00F337A9"/>
    <w:rsid w:val="00F34926"/>
    <w:rsid w:val="00F36555"/>
    <w:rsid w:val="00F402A3"/>
    <w:rsid w:val="00F44B3C"/>
    <w:rsid w:val="00F619A8"/>
    <w:rsid w:val="00F649DA"/>
    <w:rsid w:val="00F7169D"/>
    <w:rsid w:val="00F80873"/>
    <w:rsid w:val="00F8675E"/>
    <w:rsid w:val="00F87F15"/>
    <w:rsid w:val="00F9393E"/>
    <w:rsid w:val="00FC1657"/>
    <w:rsid w:val="00FC5738"/>
    <w:rsid w:val="00FE7815"/>
    <w:rsid w:val="00FF350C"/>
    <w:rsid w:val="00FF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6F"/>
  </w:style>
  <w:style w:type="paragraph" w:styleId="Heading1">
    <w:name w:val="heading 1"/>
    <w:basedOn w:val="Normal"/>
    <w:link w:val="Heading1Char"/>
    <w:uiPriority w:val="9"/>
    <w:qFormat/>
    <w:rsid w:val="00EE35EA"/>
    <w:pPr>
      <w:spacing w:before="161" w:after="161" w:line="240" w:lineRule="auto"/>
      <w:outlineLvl w:val="0"/>
    </w:pPr>
    <w:rPr>
      <w:rFonts w:ascii="Times New Roman" w:eastAsia="Times New Roman" w:hAnsi="Times New Roman" w:cs="Times New Roman"/>
      <w:b/>
      <w:bCs/>
      <w:kern w:val="36"/>
      <w:sz w:val="45"/>
      <w:szCs w:val="45"/>
      <w:lang w:eastAsia="en-GB"/>
    </w:rPr>
  </w:style>
  <w:style w:type="paragraph" w:styleId="Heading2">
    <w:name w:val="heading 2"/>
    <w:basedOn w:val="Normal"/>
    <w:link w:val="Heading2Char"/>
    <w:uiPriority w:val="9"/>
    <w:qFormat/>
    <w:rsid w:val="00EE35EA"/>
    <w:pPr>
      <w:spacing w:before="100" w:beforeAutospacing="1" w:after="100" w:afterAutospacing="1" w:line="240" w:lineRule="auto"/>
      <w:outlineLvl w:val="1"/>
    </w:pPr>
    <w:rPr>
      <w:rFonts w:ascii="Times New Roman" w:eastAsia="Times New Roman" w:hAnsi="Times New Roman" w:cs="Times New Roman"/>
      <w:b/>
      <w:bCs/>
      <w:sz w:val="27"/>
      <w:szCs w:val="27"/>
      <w:lang w:eastAsia="en-GB"/>
    </w:rPr>
  </w:style>
  <w:style w:type="paragraph" w:styleId="Heading3">
    <w:name w:val="heading 3"/>
    <w:basedOn w:val="Normal"/>
    <w:next w:val="Normal"/>
    <w:link w:val="Heading3Char"/>
    <w:uiPriority w:val="9"/>
    <w:unhideWhenUsed/>
    <w:qFormat/>
    <w:rsid w:val="00E8290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572F5C"/>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5EA"/>
    <w:rPr>
      <w:rFonts w:ascii="Times New Roman" w:eastAsia="Times New Roman" w:hAnsi="Times New Roman" w:cs="Times New Roman"/>
      <w:b/>
      <w:bCs/>
      <w:kern w:val="36"/>
      <w:sz w:val="45"/>
      <w:szCs w:val="45"/>
      <w:lang w:eastAsia="en-GB"/>
    </w:rPr>
  </w:style>
  <w:style w:type="character" w:customStyle="1" w:styleId="Heading2Char">
    <w:name w:val="Heading 2 Char"/>
    <w:basedOn w:val="DefaultParagraphFont"/>
    <w:link w:val="Heading2"/>
    <w:uiPriority w:val="9"/>
    <w:rsid w:val="00EE35EA"/>
    <w:rPr>
      <w:rFonts w:ascii="Times New Roman" w:eastAsia="Times New Roman" w:hAnsi="Times New Roman" w:cs="Times New Roman"/>
      <w:b/>
      <w:bCs/>
      <w:sz w:val="27"/>
      <w:szCs w:val="27"/>
      <w:lang w:eastAsia="en-GB"/>
    </w:rPr>
  </w:style>
  <w:style w:type="character" w:customStyle="1" w:styleId="Heading3Char">
    <w:name w:val="Heading 3 Char"/>
    <w:basedOn w:val="DefaultParagraphFont"/>
    <w:link w:val="Heading3"/>
    <w:uiPriority w:val="9"/>
    <w:rsid w:val="00E82909"/>
    <w:rPr>
      <w:rFonts w:asciiTheme="majorHAnsi" w:eastAsiaTheme="majorEastAsia" w:hAnsiTheme="majorHAnsi" w:cstheme="majorBidi"/>
      <w:b/>
      <w:bCs/>
      <w:color w:val="4F81BD" w:themeColor="accent1"/>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C67A6"/>
    <w:pPr>
      <w:spacing w:after="0" w:line="240" w:lineRule="auto"/>
      <w:ind w:left="720"/>
      <w:contextualSpacing/>
    </w:pPr>
    <w:rPr>
      <w:rFonts w:ascii="Arial" w:eastAsia="Times New Roman" w:hAnsi="Arial" w:cs="Times New Roman"/>
      <w:bCs/>
      <w:sz w:val="24"/>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3C67A6"/>
    <w:rPr>
      <w:rFonts w:ascii="Arial" w:eastAsia="Times New Roman" w:hAnsi="Arial" w:cs="Times New Roman"/>
      <w:bCs/>
      <w:sz w:val="24"/>
      <w:szCs w:val="26"/>
    </w:rPr>
  </w:style>
  <w:style w:type="paragraph" w:styleId="FootnoteText">
    <w:name w:val="footnote text"/>
    <w:basedOn w:val="Normal"/>
    <w:link w:val="FootnoteTextChar"/>
    <w:uiPriority w:val="99"/>
    <w:unhideWhenUsed/>
    <w:rsid w:val="003C67A6"/>
    <w:pPr>
      <w:spacing w:after="0" w:line="240" w:lineRule="auto"/>
    </w:pPr>
    <w:rPr>
      <w:rFonts w:ascii="Calibri" w:eastAsia="MS Mincho" w:hAnsi="Calibri" w:cs="Times New Roman"/>
      <w:sz w:val="20"/>
      <w:szCs w:val="20"/>
      <w:lang w:val="en-US" w:eastAsia="ja-JP"/>
    </w:rPr>
  </w:style>
  <w:style w:type="character" w:customStyle="1" w:styleId="FootnoteTextChar">
    <w:name w:val="Footnote Text Char"/>
    <w:basedOn w:val="DefaultParagraphFont"/>
    <w:link w:val="FootnoteText"/>
    <w:uiPriority w:val="99"/>
    <w:rsid w:val="003C67A6"/>
    <w:rPr>
      <w:rFonts w:ascii="Calibri" w:eastAsia="MS Mincho" w:hAnsi="Calibri" w:cs="Times New Roman"/>
      <w:sz w:val="20"/>
      <w:szCs w:val="20"/>
      <w:lang w:val="en-US" w:eastAsia="ja-JP"/>
    </w:rPr>
  </w:style>
  <w:style w:type="character" w:styleId="FootnoteReference">
    <w:name w:val="footnote reference"/>
    <w:basedOn w:val="DefaultParagraphFont"/>
    <w:uiPriority w:val="99"/>
    <w:unhideWhenUsed/>
    <w:rsid w:val="003C67A6"/>
    <w:rPr>
      <w:vertAlign w:val="superscript"/>
    </w:rPr>
  </w:style>
  <w:style w:type="paragraph" w:styleId="NormalWeb">
    <w:name w:val="Normal (Web)"/>
    <w:basedOn w:val="Normal"/>
    <w:uiPriority w:val="99"/>
    <w:unhideWhenUsed/>
    <w:rsid w:val="003C67A6"/>
    <w:pPr>
      <w:spacing w:before="100" w:beforeAutospacing="1" w:after="100" w:afterAutospacing="1" w:line="240" w:lineRule="auto"/>
    </w:pPr>
    <w:rPr>
      <w:rFonts w:ascii="Times" w:eastAsia="MS Mincho" w:hAnsi="Times" w:cs="Times New Roman"/>
      <w:sz w:val="20"/>
      <w:szCs w:val="20"/>
    </w:rPr>
  </w:style>
  <w:style w:type="paragraph" w:customStyle="1" w:styleId="Style4">
    <w:name w:val="Style4"/>
    <w:basedOn w:val="Normal"/>
    <w:link w:val="Style4Char"/>
    <w:qFormat/>
    <w:rsid w:val="003C67A6"/>
    <w:pPr>
      <w:spacing w:line="240" w:lineRule="auto"/>
    </w:pPr>
    <w:rPr>
      <w:rFonts w:ascii="Arial" w:eastAsia="MS Mincho" w:hAnsi="Arial" w:cs="Arial"/>
      <w:color w:val="1F497D" w:themeColor="text2"/>
      <w:sz w:val="24"/>
      <w:szCs w:val="20"/>
      <w:lang w:eastAsia="ja-JP"/>
    </w:rPr>
  </w:style>
  <w:style w:type="character" w:customStyle="1" w:styleId="Style4Char">
    <w:name w:val="Style4 Char"/>
    <w:basedOn w:val="DefaultParagraphFont"/>
    <w:link w:val="Style4"/>
    <w:rsid w:val="003C67A6"/>
    <w:rPr>
      <w:rFonts w:ascii="Arial" w:eastAsia="MS Mincho" w:hAnsi="Arial" w:cs="Arial"/>
      <w:color w:val="1F497D" w:themeColor="text2"/>
      <w:sz w:val="24"/>
      <w:szCs w:val="20"/>
      <w:lang w:eastAsia="ja-JP"/>
    </w:rPr>
  </w:style>
  <w:style w:type="character" w:styleId="Strong">
    <w:name w:val="Strong"/>
    <w:uiPriority w:val="22"/>
    <w:qFormat/>
    <w:rsid w:val="003C67A6"/>
    <w:rPr>
      <w:b/>
      <w:bCs/>
    </w:rPr>
  </w:style>
  <w:style w:type="character" w:styleId="Hyperlink">
    <w:name w:val="Hyperlink"/>
    <w:uiPriority w:val="99"/>
    <w:unhideWhenUsed/>
    <w:rsid w:val="003C67A6"/>
    <w:rPr>
      <w:color w:val="0000FF"/>
      <w:u w:val="single"/>
    </w:rPr>
  </w:style>
  <w:style w:type="paragraph" w:styleId="Header">
    <w:name w:val="header"/>
    <w:basedOn w:val="Normal"/>
    <w:link w:val="HeaderChar"/>
    <w:uiPriority w:val="99"/>
    <w:unhideWhenUsed/>
    <w:rsid w:val="009D5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CAD"/>
  </w:style>
  <w:style w:type="paragraph" w:styleId="Footer">
    <w:name w:val="footer"/>
    <w:basedOn w:val="Normal"/>
    <w:link w:val="FooterChar"/>
    <w:uiPriority w:val="99"/>
    <w:unhideWhenUsed/>
    <w:rsid w:val="009D5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CAD"/>
  </w:style>
  <w:style w:type="character" w:styleId="FollowedHyperlink">
    <w:name w:val="FollowedHyperlink"/>
    <w:basedOn w:val="DefaultParagraphFont"/>
    <w:uiPriority w:val="99"/>
    <w:semiHidden/>
    <w:unhideWhenUsed/>
    <w:rsid w:val="00A467D8"/>
    <w:rPr>
      <w:color w:val="800080" w:themeColor="followedHyperlink"/>
      <w:u w:val="single"/>
    </w:rPr>
  </w:style>
  <w:style w:type="paragraph" w:styleId="BalloonText">
    <w:name w:val="Balloon Text"/>
    <w:basedOn w:val="Normal"/>
    <w:link w:val="BalloonTextChar"/>
    <w:uiPriority w:val="99"/>
    <w:semiHidden/>
    <w:unhideWhenUsed/>
    <w:rsid w:val="003E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A98"/>
    <w:rPr>
      <w:rFonts w:ascii="Tahoma" w:hAnsi="Tahoma" w:cs="Tahoma"/>
      <w:sz w:val="16"/>
      <w:szCs w:val="16"/>
    </w:rPr>
  </w:style>
  <w:style w:type="character" w:styleId="Emphasis">
    <w:name w:val="Emphasis"/>
    <w:basedOn w:val="DefaultParagraphFont"/>
    <w:uiPriority w:val="20"/>
    <w:qFormat/>
    <w:rsid w:val="0013010E"/>
    <w:rPr>
      <w:b/>
      <w:bCs/>
      <w:i w:val="0"/>
      <w:iCs w:val="0"/>
    </w:rPr>
  </w:style>
  <w:style w:type="character" w:customStyle="1" w:styleId="st">
    <w:name w:val="st"/>
    <w:basedOn w:val="DefaultParagraphFont"/>
    <w:rsid w:val="0013010E"/>
  </w:style>
  <w:style w:type="paragraph" w:styleId="PlainText">
    <w:name w:val="Plain Text"/>
    <w:basedOn w:val="Normal"/>
    <w:link w:val="PlainTextChar"/>
    <w:uiPriority w:val="99"/>
    <w:unhideWhenUsed/>
    <w:rsid w:val="00A737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3785"/>
    <w:rPr>
      <w:rFonts w:ascii="Calibri" w:hAnsi="Calibri"/>
      <w:szCs w:val="21"/>
    </w:rPr>
  </w:style>
  <w:style w:type="table" w:styleId="TableGrid">
    <w:name w:val="Table Grid"/>
    <w:basedOn w:val="TableNormal"/>
    <w:uiPriority w:val="39"/>
    <w:rsid w:val="00181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51B1"/>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572F5C"/>
    <w:rPr>
      <w:rFonts w:asciiTheme="majorHAnsi" w:eastAsiaTheme="majorEastAsia" w:hAnsiTheme="majorHAnsi" w:cstheme="majorBidi"/>
      <w:i/>
      <w:iCs/>
      <w:color w:val="243F60" w:themeColor="accent1" w:themeShade="7F"/>
    </w:rPr>
  </w:style>
  <w:style w:type="paragraph" w:styleId="ListBullet">
    <w:name w:val="List Bullet"/>
    <w:basedOn w:val="Normal"/>
    <w:uiPriority w:val="99"/>
    <w:unhideWhenUsed/>
    <w:rsid w:val="00572F5C"/>
    <w:pPr>
      <w:numPr>
        <w:numId w:val="20"/>
      </w:numPr>
      <w:spacing w:after="160" w:line="259" w:lineRule="auto"/>
      <w:contextualSpacing/>
    </w:pPr>
  </w:style>
  <w:style w:type="character" w:customStyle="1" w:styleId="CommentTextChar">
    <w:name w:val="Comment Text Char"/>
    <w:basedOn w:val="DefaultParagraphFont"/>
    <w:link w:val="CommentText"/>
    <w:uiPriority w:val="99"/>
    <w:semiHidden/>
    <w:rsid w:val="00572F5C"/>
    <w:rPr>
      <w:sz w:val="20"/>
      <w:szCs w:val="20"/>
    </w:rPr>
  </w:style>
  <w:style w:type="paragraph" w:styleId="CommentText">
    <w:name w:val="annotation text"/>
    <w:basedOn w:val="Normal"/>
    <w:link w:val="CommentTextChar"/>
    <w:uiPriority w:val="99"/>
    <w:semiHidden/>
    <w:unhideWhenUsed/>
    <w:rsid w:val="00572F5C"/>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572F5C"/>
    <w:rPr>
      <w:b/>
      <w:bCs/>
      <w:sz w:val="20"/>
      <w:szCs w:val="20"/>
    </w:rPr>
  </w:style>
  <w:style w:type="paragraph" w:styleId="CommentSubject">
    <w:name w:val="annotation subject"/>
    <w:basedOn w:val="CommentText"/>
    <w:next w:val="CommentText"/>
    <w:link w:val="CommentSubjectChar"/>
    <w:uiPriority w:val="99"/>
    <w:semiHidden/>
    <w:unhideWhenUsed/>
    <w:rsid w:val="00572F5C"/>
    <w:rPr>
      <w:b/>
      <w:bCs/>
    </w:rPr>
  </w:style>
  <w:style w:type="paragraph" w:styleId="TOCHeading">
    <w:name w:val="TOC Heading"/>
    <w:basedOn w:val="Heading1"/>
    <w:next w:val="Normal"/>
    <w:uiPriority w:val="39"/>
    <w:unhideWhenUsed/>
    <w:qFormat/>
    <w:rsid w:val="00572F5C"/>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Subtitle">
    <w:name w:val="Subtitle"/>
    <w:basedOn w:val="Normal"/>
    <w:next w:val="Normal"/>
    <w:link w:val="SubtitleChar"/>
    <w:uiPriority w:val="11"/>
    <w:qFormat/>
    <w:rsid w:val="00572F5C"/>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2F5C"/>
    <w:rPr>
      <w:rFonts w:eastAsiaTheme="minorEastAsia"/>
      <w:color w:val="5A5A5A" w:themeColor="text1" w:themeTint="A5"/>
      <w:spacing w:val="15"/>
    </w:rPr>
  </w:style>
  <w:style w:type="paragraph" w:styleId="TOC1">
    <w:name w:val="toc 1"/>
    <w:basedOn w:val="Normal"/>
    <w:next w:val="Normal"/>
    <w:autoRedefine/>
    <w:uiPriority w:val="39"/>
    <w:unhideWhenUsed/>
    <w:qFormat/>
    <w:rsid w:val="00572F5C"/>
    <w:pPr>
      <w:numPr>
        <w:numId w:val="76"/>
      </w:numPr>
      <w:spacing w:after="100" w:line="259" w:lineRule="auto"/>
    </w:pPr>
    <w:rPr>
      <w:b/>
      <w:sz w:val="24"/>
      <w:szCs w:val="24"/>
    </w:rPr>
  </w:style>
  <w:style w:type="paragraph" w:customStyle="1" w:styleId="TableNormalPara">
    <w:name w:val="Table Normal Para"/>
    <w:basedOn w:val="Normal"/>
    <w:uiPriority w:val="99"/>
    <w:rsid w:val="00572F5C"/>
    <w:pPr>
      <w:spacing w:before="120" w:after="0" w:line="240" w:lineRule="auto"/>
    </w:pPr>
    <w:rPr>
      <w:rFonts w:eastAsiaTheme="minorEastAsia" w:cs="Times New Roman"/>
      <w:sz w:val="24"/>
    </w:rPr>
  </w:style>
  <w:style w:type="paragraph" w:styleId="TOC2">
    <w:name w:val="toc 2"/>
    <w:basedOn w:val="Normal"/>
    <w:next w:val="Normal"/>
    <w:autoRedefine/>
    <w:uiPriority w:val="39"/>
    <w:unhideWhenUsed/>
    <w:qFormat/>
    <w:rsid w:val="00572F5C"/>
    <w:pPr>
      <w:spacing w:after="100" w:line="259" w:lineRule="auto"/>
      <w:ind w:left="220"/>
    </w:pPr>
  </w:style>
  <w:style w:type="paragraph" w:styleId="Revision">
    <w:name w:val="Revision"/>
    <w:hidden/>
    <w:uiPriority w:val="99"/>
    <w:semiHidden/>
    <w:rsid w:val="00572F5C"/>
    <w:pPr>
      <w:spacing w:after="0" w:line="240" w:lineRule="auto"/>
    </w:pPr>
  </w:style>
  <w:style w:type="paragraph" w:styleId="Caption">
    <w:name w:val="caption"/>
    <w:basedOn w:val="Normal"/>
    <w:next w:val="Normal"/>
    <w:uiPriority w:val="35"/>
    <w:unhideWhenUsed/>
    <w:qFormat/>
    <w:rsid w:val="00572F5C"/>
    <w:pPr>
      <w:spacing w:line="240" w:lineRule="auto"/>
    </w:pPr>
    <w:rPr>
      <w:b/>
      <w:bCs/>
      <w:color w:val="4F81BD" w:themeColor="accent1"/>
      <w:sz w:val="18"/>
      <w:szCs w:val="18"/>
    </w:rPr>
  </w:style>
  <w:style w:type="paragraph" w:customStyle="1" w:styleId="Folder1">
    <w:name w:val="Folder1"/>
    <w:basedOn w:val="Normal"/>
    <w:rsid w:val="00572F5C"/>
    <w:pPr>
      <w:spacing w:after="120" w:line="240" w:lineRule="auto"/>
      <w:outlineLvl w:val="0"/>
    </w:pPr>
    <w:rPr>
      <w:rFonts w:ascii="Arial" w:eastAsia="Times New Roman" w:hAnsi="Arial" w:cs="Arial"/>
      <w:sz w:val="24"/>
      <w:szCs w:val="24"/>
    </w:rPr>
  </w:style>
  <w:style w:type="paragraph" w:styleId="BodyText">
    <w:name w:val="Body Text"/>
    <w:basedOn w:val="Normal"/>
    <w:link w:val="BodyTextChar"/>
    <w:rsid w:val="00572F5C"/>
    <w:pPr>
      <w:spacing w:after="120" w:line="240" w:lineRule="auto"/>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rsid w:val="00572F5C"/>
    <w:rPr>
      <w:rFonts w:ascii="Times New Roman" w:eastAsia="Times New Roman" w:hAnsi="Times New Roman" w:cs="Times New Roman"/>
      <w:sz w:val="20"/>
      <w:szCs w:val="24"/>
      <w:lang w:val="en-US"/>
    </w:rPr>
  </w:style>
  <w:style w:type="character" w:customStyle="1" w:styleId="BodyTextIndentChar">
    <w:name w:val="Body Text Indent Char"/>
    <w:basedOn w:val="DefaultParagraphFont"/>
    <w:link w:val="BodyTextIndent"/>
    <w:uiPriority w:val="99"/>
    <w:semiHidden/>
    <w:rsid w:val="00572F5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572F5C"/>
    <w:pPr>
      <w:spacing w:after="120" w:line="240" w:lineRule="auto"/>
      <w:ind w:left="283"/>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semiHidden/>
    <w:unhideWhenUsed/>
    <w:qFormat/>
    <w:rsid w:val="00572F5C"/>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6F"/>
  </w:style>
  <w:style w:type="paragraph" w:styleId="Heading1">
    <w:name w:val="heading 1"/>
    <w:basedOn w:val="Normal"/>
    <w:link w:val="Heading1Char"/>
    <w:uiPriority w:val="9"/>
    <w:qFormat/>
    <w:rsid w:val="00EE35EA"/>
    <w:pPr>
      <w:spacing w:before="161" w:after="161" w:line="240" w:lineRule="auto"/>
      <w:outlineLvl w:val="0"/>
    </w:pPr>
    <w:rPr>
      <w:rFonts w:ascii="Times New Roman" w:eastAsia="Times New Roman" w:hAnsi="Times New Roman" w:cs="Times New Roman"/>
      <w:b/>
      <w:bCs/>
      <w:kern w:val="36"/>
      <w:sz w:val="45"/>
      <w:szCs w:val="45"/>
      <w:lang w:eastAsia="en-GB"/>
    </w:rPr>
  </w:style>
  <w:style w:type="paragraph" w:styleId="Heading2">
    <w:name w:val="heading 2"/>
    <w:basedOn w:val="Normal"/>
    <w:link w:val="Heading2Char"/>
    <w:uiPriority w:val="9"/>
    <w:qFormat/>
    <w:rsid w:val="00EE35EA"/>
    <w:pPr>
      <w:spacing w:before="100" w:beforeAutospacing="1" w:after="100" w:afterAutospacing="1" w:line="240" w:lineRule="auto"/>
      <w:outlineLvl w:val="1"/>
    </w:pPr>
    <w:rPr>
      <w:rFonts w:ascii="Times New Roman" w:eastAsia="Times New Roman" w:hAnsi="Times New Roman" w:cs="Times New Roman"/>
      <w:b/>
      <w:bCs/>
      <w:sz w:val="27"/>
      <w:szCs w:val="27"/>
      <w:lang w:eastAsia="en-GB"/>
    </w:rPr>
  </w:style>
  <w:style w:type="paragraph" w:styleId="Heading3">
    <w:name w:val="heading 3"/>
    <w:basedOn w:val="Normal"/>
    <w:next w:val="Normal"/>
    <w:link w:val="Heading3Char"/>
    <w:uiPriority w:val="9"/>
    <w:unhideWhenUsed/>
    <w:qFormat/>
    <w:rsid w:val="00E8290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572F5C"/>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5EA"/>
    <w:rPr>
      <w:rFonts w:ascii="Times New Roman" w:eastAsia="Times New Roman" w:hAnsi="Times New Roman" w:cs="Times New Roman"/>
      <w:b/>
      <w:bCs/>
      <w:kern w:val="36"/>
      <w:sz w:val="45"/>
      <w:szCs w:val="45"/>
      <w:lang w:eastAsia="en-GB"/>
    </w:rPr>
  </w:style>
  <w:style w:type="character" w:customStyle="1" w:styleId="Heading2Char">
    <w:name w:val="Heading 2 Char"/>
    <w:basedOn w:val="DefaultParagraphFont"/>
    <w:link w:val="Heading2"/>
    <w:uiPriority w:val="9"/>
    <w:rsid w:val="00EE35EA"/>
    <w:rPr>
      <w:rFonts w:ascii="Times New Roman" w:eastAsia="Times New Roman" w:hAnsi="Times New Roman" w:cs="Times New Roman"/>
      <w:b/>
      <w:bCs/>
      <w:sz w:val="27"/>
      <w:szCs w:val="27"/>
      <w:lang w:eastAsia="en-GB"/>
    </w:rPr>
  </w:style>
  <w:style w:type="character" w:customStyle="1" w:styleId="Heading3Char">
    <w:name w:val="Heading 3 Char"/>
    <w:basedOn w:val="DefaultParagraphFont"/>
    <w:link w:val="Heading3"/>
    <w:uiPriority w:val="9"/>
    <w:rsid w:val="00E82909"/>
    <w:rPr>
      <w:rFonts w:asciiTheme="majorHAnsi" w:eastAsiaTheme="majorEastAsia" w:hAnsiTheme="majorHAnsi" w:cstheme="majorBidi"/>
      <w:b/>
      <w:bCs/>
      <w:color w:val="4F81BD" w:themeColor="accent1"/>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C67A6"/>
    <w:pPr>
      <w:spacing w:after="0" w:line="240" w:lineRule="auto"/>
      <w:ind w:left="720"/>
      <w:contextualSpacing/>
    </w:pPr>
    <w:rPr>
      <w:rFonts w:ascii="Arial" w:eastAsia="Times New Roman" w:hAnsi="Arial" w:cs="Times New Roman"/>
      <w:bCs/>
      <w:sz w:val="24"/>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3C67A6"/>
    <w:rPr>
      <w:rFonts w:ascii="Arial" w:eastAsia="Times New Roman" w:hAnsi="Arial" w:cs="Times New Roman"/>
      <w:bCs/>
      <w:sz w:val="24"/>
      <w:szCs w:val="26"/>
    </w:rPr>
  </w:style>
  <w:style w:type="paragraph" w:styleId="FootnoteText">
    <w:name w:val="footnote text"/>
    <w:basedOn w:val="Normal"/>
    <w:link w:val="FootnoteTextChar"/>
    <w:uiPriority w:val="99"/>
    <w:unhideWhenUsed/>
    <w:rsid w:val="003C67A6"/>
    <w:pPr>
      <w:spacing w:after="0" w:line="240" w:lineRule="auto"/>
    </w:pPr>
    <w:rPr>
      <w:rFonts w:ascii="Calibri" w:eastAsia="MS Mincho" w:hAnsi="Calibri" w:cs="Times New Roman"/>
      <w:sz w:val="20"/>
      <w:szCs w:val="20"/>
      <w:lang w:val="en-US" w:eastAsia="ja-JP"/>
    </w:rPr>
  </w:style>
  <w:style w:type="character" w:customStyle="1" w:styleId="FootnoteTextChar">
    <w:name w:val="Footnote Text Char"/>
    <w:basedOn w:val="DefaultParagraphFont"/>
    <w:link w:val="FootnoteText"/>
    <w:uiPriority w:val="99"/>
    <w:rsid w:val="003C67A6"/>
    <w:rPr>
      <w:rFonts w:ascii="Calibri" w:eastAsia="MS Mincho" w:hAnsi="Calibri" w:cs="Times New Roman"/>
      <w:sz w:val="20"/>
      <w:szCs w:val="20"/>
      <w:lang w:val="en-US" w:eastAsia="ja-JP"/>
    </w:rPr>
  </w:style>
  <w:style w:type="character" w:styleId="FootnoteReference">
    <w:name w:val="footnote reference"/>
    <w:basedOn w:val="DefaultParagraphFont"/>
    <w:uiPriority w:val="99"/>
    <w:unhideWhenUsed/>
    <w:rsid w:val="003C67A6"/>
    <w:rPr>
      <w:vertAlign w:val="superscript"/>
    </w:rPr>
  </w:style>
  <w:style w:type="paragraph" w:styleId="NormalWeb">
    <w:name w:val="Normal (Web)"/>
    <w:basedOn w:val="Normal"/>
    <w:uiPriority w:val="99"/>
    <w:unhideWhenUsed/>
    <w:rsid w:val="003C67A6"/>
    <w:pPr>
      <w:spacing w:before="100" w:beforeAutospacing="1" w:after="100" w:afterAutospacing="1" w:line="240" w:lineRule="auto"/>
    </w:pPr>
    <w:rPr>
      <w:rFonts w:ascii="Times" w:eastAsia="MS Mincho" w:hAnsi="Times" w:cs="Times New Roman"/>
      <w:sz w:val="20"/>
      <w:szCs w:val="20"/>
    </w:rPr>
  </w:style>
  <w:style w:type="paragraph" w:customStyle="1" w:styleId="Style4">
    <w:name w:val="Style4"/>
    <w:basedOn w:val="Normal"/>
    <w:link w:val="Style4Char"/>
    <w:qFormat/>
    <w:rsid w:val="003C67A6"/>
    <w:pPr>
      <w:spacing w:line="240" w:lineRule="auto"/>
    </w:pPr>
    <w:rPr>
      <w:rFonts w:ascii="Arial" w:eastAsia="MS Mincho" w:hAnsi="Arial" w:cs="Arial"/>
      <w:color w:val="1F497D" w:themeColor="text2"/>
      <w:sz w:val="24"/>
      <w:szCs w:val="20"/>
      <w:lang w:eastAsia="ja-JP"/>
    </w:rPr>
  </w:style>
  <w:style w:type="character" w:customStyle="1" w:styleId="Style4Char">
    <w:name w:val="Style4 Char"/>
    <w:basedOn w:val="DefaultParagraphFont"/>
    <w:link w:val="Style4"/>
    <w:rsid w:val="003C67A6"/>
    <w:rPr>
      <w:rFonts w:ascii="Arial" w:eastAsia="MS Mincho" w:hAnsi="Arial" w:cs="Arial"/>
      <w:color w:val="1F497D" w:themeColor="text2"/>
      <w:sz w:val="24"/>
      <w:szCs w:val="20"/>
      <w:lang w:eastAsia="ja-JP"/>
    </w:rPr>
  </w:style>
  <w:style w:type="character" w:styleId="Strong">
    <w:name w:val="Strong"/>
    <w:uiPriority w:val="22"/>
    <w:qFormat/>
    <w:rsid w:val="003C67A6"/>
    <w:rPr>
      <w:b/>
      <w:bCs/>
    </w:rPr>
  </w:style>
  <w:style w:type="character" w:styleId="Hyperlink">
    <w:name w:val="Hyperlink"/>
    <w:uiPriority w:val="99"/>
    <w:unhideWhenUsed/>
    <w:rsid w:val="003C67A6"/>
    <w:rPr>
      <w:color w:val="0000FF"/>
      <w:u w:val="single"/>
    </w:rPr>
  </w:style>
  <w:style w:type="paragraph" w:styleId="Header">
    <w:name w:val="header"/>
    <w:basedOn w:val="Normal"/>
    <w:link w:val="HeaderChar"/>
    <w:uiPriority w:val="99"/>
    <w:unhideWhenUsed/>
    <w:rsid w:val="009D5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CAD"/>
  </w:style>
  <w:style w:type="paragraph" w:styleId="Footer">
    <w:name w:val="footer"/>
    <w:basedOn w:val="Normal"/>
    <w:link w:val="FooterChar"/>
    <w:uiPriority w:val="99"/>
    <w:unhideWhenUsed/>
    <w:rsid w:val="009D5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CAD"/>
  </w:style>
  <w:style w:type="character" w:styleId="FollowedHyperlink">
    <w:name w:val="FollowedHyperlink"/>
    <w:basedOn w:val="DefaultParagraphFont"/>
    <w:uiPriority w:val="99"/>
    <w:semiHidden/>
    <w:unhideWhenUsed/>
    <w:rsid w:val="00A467D8"/>
    <w:rPr>
      <w:color w:val="800080" w:themeColor="followedHyperlink"/>
      <w:u w:val="single"/>
    </w:rPr>
  </w:style>
  <w:style w:type="paragraph" w:styleId="BalloonText">
    <w:name w:val="Balloon Text"/>
    <w:basedOn w:val="Normal"/>
    <w:link w:val="BalloonTextChar"/>
    <w:uiPriority w:val="99"/>
    <w:semiHidden/>
    <w:unhideWhenUsed/>
    <w:rsid w:val="003E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A98"/>
    <w:rPr>
      <w:rFonts w:ascii="Tahoma" w:hAnsi="Tahoma" w:cs="Tahoma"/>
      <w:sz w:val="16"/>
      <w:szCs w:val="16"/>
    </w:rPr>
  </w:style>
  <w:style w:type="character" w:styleId="Emphasis">
    <w:name w:val="Emphasis"/>
    <w:basedOn w:val="DefaultParagraphFont"/>
    <w:uiPriority w:val="20"/>
    <w:qFormat/>
    <w:rsid w:val="0013010E"/>
    <w:rPr>
      <w:b/>
      <w:bCs/>
      <w:i w:val="0"/>
      <w:iCs w:val="0"/>
    </w:rPr>
  </w:style>
  <w:style w:type="character" w:customStyle="1" w:styleId="st">
    <w:name w:val="st"/>
    <w:basedOn w:val="DefaultParagraphFont"/>
    <w:rsid w:val="0013010E"/>
  </w:style>
  <w:style w:type="paragraph" w:styleId="PlainText">
    <w:name w:val="Plain Text"/>
    <w:basedOn w:val="Normal"/>
    <w:link w:val="PlainTextChar"/>
    <w:uiPriority w:val="99"/>
    <w:unhideWhenUsed/>
    <w:rsid w:val="00A737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3785"/>
    <w:rPr>
      <w:rFonts w:ascii="Calibri" w:hAnsi="Calibri"/>
      <w:szCs w:val="21"/>
    </w:rPr>
  </w:style>
  <w:style w:type="table" w:styleId="TableGrid">
    <w:name w:val="Table Grid"/>
    <w:basedOn w:val="TableNormal"/>
    <w:uiPriority w:val="39"/>
    <w:rsid w:val="00181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51B1"/>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572F5C"/>
    <w:rPr>
      <w:rFonts w:asciiTheme="majorHAnsi" w:eastAsiaTheme="majorEastAsia" w:hAnsiTheme="majorHAnsi" w:cstheme="majorBidi"/>
      <w:i/>
      <w:iCs/>
      <w:color w:val="243F60" w:themeColor="accent1" w:themeShade="7F"/>
    </w:rPr>
  </w:style>
  <w:style w:type="paragraph" w:styleId="ListBullet">
    <w:name w:val="List Bullet"/>
    <w:basedOn w:val="Normal"/>
    <w:uiPriority w:val="99"/>
    <w:unhideWhenUsed/>
    <w:rsid w:val="00572F5C"/>
    <w:pPr>
      <w:numPr>
        <w:numId w:val="20"/>
      </w:numPr>
      <w:spacing w:after="160" w:line="259" w:lineRule="auto"/>
      <w:contextualSpacing/>
    </w:pPr>
  </w:style>
  <w:style w:type="character" w:customStyle="1" w:styleId="CommentTextChar">
    <w:name w:val="Comment Text Char"/>
    <w:basedOn w:val="DefaultParagraphFont"/>
    <w:link w:val="CommentText"/>
    <w:uiPriority w:val="99"/>
    <w:semiHidden/>
    <w:rsid w:val="00572F5C"/>
    <w:rPr>
      <w:sz w:val="20"/>
      <w:szCs w:val="20"/>
    </w:rPr>
  </w:style>
  <w:style w:type="paragraph" w:styleId="CommentText">
    <w:name w:val="annotation text"/>
    <w:basedOn w:val="Normal"/>
    <w:link w:val="CommentTextChar"/>
    <w:uiPriority w:val="99"/>
    <w:semiHidden/>
    <w:unhideWhenUsed/>
    <w:rsid w:val="00572F5C"/>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572F5C"/>
    <w:rPr>
      <w:b/>
      <w:bCs/>
      <w:sz w:val="20"/>
      <w:szCs w:val="20"/>
    </w:rPr>
  </w:style>
  <w:style w:type="paragraph" w:styleId="CommentSubject">
    <w:name w:val="annotation subject"/>
    <w:basedOn w:val="CommentText"/>
    <w:next w:val="CommentText"/>
    <w:link w:val="CommentSubjectChar"/>
    <w:uiPriority w:val="99"/>
    <w:semiHidden/>
    <w:unhideWhenUsed/>
    <w:rsid w:val="00572F5C"/>
    <w:rPr>
      <w:b/>
      <w:bCs/>
    </w:rPr>
  </w:style>
  <w:style w:type="paragraph" w:styleId="TOCHeading">
    <w:name w:val="TOC Heading"/>
    <w:basedOn w:val="Heading1"/>
    <w:next w:val="Normal"/>
    <w:uiPriority w:val="39"/>
    <w:unhideWhenUsed/>
    <w:qFormat/>
    <w:rsid w:val="00572F5C"/>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Subtitle">
    <w:name w:val="Subtitle"/>
    <w:basedOn w:val="Normal"/>
    <w:next w:val="Normal"/>
    <w:link w:val="SubtitleChar"/>
    <w:uiPriority w:val="11"/>
    <w:qFormat/>
    <w:rsid w:val="00572F5C"/>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2F5C"/>
    <w:rPr>
      <w:rFonts w:eastAsiaTheme="minorEastAsia"/>
      <w:color w:val="5A5A5A" w:themeColor="text1" w:themeTint="A5"/>
      <w:spacing w:val="15"/>
    </w:rPr>
  </w:style>
  <w:style w:type="paragraph" w:styleId="TOC1">
    <w:name w:val="toc 1"/>
    <w:basedOn w:val="Normal"/>
    <w:next w:val="Normal"/>
    <w:autoRedefine/>
    <w:uiPriority w:val="39"/>
    <w:unhideWhenUsed/>
    <w:qFormat/>
    <w:rsid w:val="00572F5C"/>
    <w:pPr>
      <w:numPr>
        <w:numId w:val="76"/>
      </w:numPr>
      <w:spacing w:after="100" w:line="259" w:lineRule="auto"/>
    </w:pPr>
    <w:rPr>
      <w:b/>
      <w:sz w:val="24"/>
      <w:szCs w:val="24"/>
    </w:rPr>
  </w:style>
  <w:style w:type="paragraph" w:customStyle="1" w:styleId="TableNormalPara">
    <w:name w:val="Table Normal Para"/>
    <w:basedOn w:val="Normal"/>
    <w:uiPriority w:val="99"/>
    <w:rsid w:val="00572F5C"/>
    <w:pPr>
      <w:spacing w:before="120" w:after="0" w:line="240" w:lineRule="auto"/>
    </w:pPr>
    <w:rPr>
      <w:rFonts w:eastAsiaTheme="minorEastAsia" w:cs="Times New Roman"/>
      <w:sz w:val="24"/>
    </w:rPr>
  </w:style>
  <w:style w:type="paragraph" w:styleId="TOC2">
    <w:name w:val="toc 2"/>
    <w:basedOn w:val="Normal"/>
    <w:next w:val="Normal"/>
    <w:autoRedefine/>
    <w:uiPriority w:val="39"/>
    <w:unhideWhenUsed/>
    <w:qFormat/>
    <w:rsid w:val="00572F5C"/>
    <w:pPr>
      <w:spacing w:after="100" w:line="259" w:lineRule="auto"/>
      <w:ind w:left="220"/>
    </w:pPr>
  </w:style>
  <w:style w:type="paragraph" w:styleId="Revision">
    <w:name w:val="Revision"/>
    <w:hidden/>
    <w:uiPriority w:val="99"/>
    <w:semiHidden/>
    <w:rsid w:val="00572F5C"/>
    <w:pPr>
      <w:spacing w:after="0" w:line="240" w:lineRule="auto"/>
    </w:pPr>
  </w:style>
  <w:style w:type="paragraph" w:styleId="Caption">
    <w:name w:val="caption"/>
    <w:basedOn w:val="Normal"/>
    <w:next w:val="Normal"/>
    <w:uiPriority w:val="35"/>
    <w:unhideWhenUsed/>
    <w:qFormat/>
    <w:rsid w:val="00572F5C"/>
    <w:pPr>
      <w:spacing w:line="240" w:lineRule="auto"/>
    </w:pPr>
    <w:rPr>
      <w:b/>
      <w:bCs/>
      <w:color w:val="4F81BD" w:themeColor="accent1"/>
      <w:sz w:val="18"/>
      <w:szCs w:val="18"/>
    </w:rPr>
  </w:style>
  <w:style w:type="paragraph" w:customStyle="1" w:styleId="Folder1">
    <w:name w:val="Folder1"/>
    <w:basedOn w:val="Normal"/>
    <w:rsid w:val="00572F5C"/>
    <w:pPr>
      <w:spacing w:after="120" w:line="240" w:lineRule="auto"/>
      <w:outlineLvl w:val="0"/>
    </w:pPr>
    <w:rPr>
      <w:rFonts w:ascii="Arial" w:eastAsia="Times New Roman" w:hAnsi="Arial" w:cs="Arial"/>
      <w:sz w:val="24"/>
      <w:szCs w:val="24"/>
    </w:rPr>
  </w:style>
  <w:style w:type="paragraph" w:styleId="BodyText">
    <w:name w:val="Body Text"/>
    <w:basedOn w:val="Normal"/>
    <w:link w:val="BodyTextChar"/>
    <w:rsid w:val="00572F5C"/>
    <w:pPr>
      <w:spacing w:after="120" w:line="240" w:lineRule="auto"/>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rsid w:val="00572F5C"/>
    <w:rPr>
      <w:rFonts w:ascii="Times New Roman" w:eastAsia="Times New Roman" w:hAnsi="Times New Roman" w:cs="Times New Roman"/>
      <w:sz w:val="20"/>
      <w:szCs w:val="24"/>
      <w:lang w:val="en-US"/>
    </w:rPr>
  </w:style>
  <w:style w:type="character" w:customStyle="1" w:styleId="BodyTextIndentChar">
    <w:name w:val="Body Text Indent Char"/>
    <w:basedOn w:val="DefaultParagraphFont"/>
    <w:link w:val="BodyTextIndent"/>
    <w:uiPriority w:val="99"/>
    <w:semiHidden/>
    <w:rsid w:val="00572F5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572F5C"/>
    <w:pPr>
      <w:spacing w:after="120" w:line="240" w:lineRule="auto"/>
      <w:ind w:left="283"/>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semiHidden/>
    <w:unhideWhenUsed/>
    <w:qFormat/>
    <w:rsid w:val="00572F5C"/>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7798">
      <w:bodyDiv w:val="1"/>
      <w:marLeft w:val="0"/>
      <w:marRight w:val="0"/>
      <w:marTop w:val="0"/>
      <w:marBottom w:val="0"/>
      <w:divBdr>
        <w:top w:val="none" w:sz="0" w:space="0" w:color="auto"/>
        <w:left w:val="none" w:sz="0" w:space="0" w:color="auto"/>
        <w:bottom w:val="none" w:sz="0" w:space="0" w:color="auto"/>
        <w:right w:val="none" w:sz="0" w:space="0" w:color="auto"/>
      </w:divBdr>
    </w:div>
    <w:div w:id="314069621">
      <w:bodyDiv w:val="1"/>
      <w:marLeft w:val="0"/>
      <w:marRight w:val="0"/>
      <w:marTop w:val="0"/>
      <w:marBottom w:val="0"/>
      <w:divBdr>
        <w:top w:val="none" w:sz="0" w:space="0" w:color="auto"/>
        <w:left w:val="none" w:sz="0" w:space="0" w:color="auto"/>
        <w:bottom w:val="none" w:sz="0" w:space="0" w:color="auto"/>
        <w:right w:val="none" w:sz="0" w:space="0" w:color="auto"/>
      </w:divBdr>
      <w:divsChild>
        <w:div w:id="948316876">
          <w:marLeft w:val="360"/>
          <w:marRight w:val="0"/>
          <w:marTop w:val="0"/>
          <w:marBottom w:val="0"/>
          <w:divBdr>
            <w:top w:val="none" w:sz="0" w:space="0" w:color="auto"/>
            <w:left w:val="none" w:sz="0" w:space="0" w:color="auto"/>
            <w:bottom w:val="none" w:sz="0" w:space="0" w:color="auto"/>
            <w:right w:val="none" w:sz="0" w:space="0" w:color="auto"/>
          </w:divBdr>
        </w:div>
        <w:div w:id="268397133">
          <w:marLeft w:val="360"/>
          <w:marRight w:val="0"/>
          <w:marTop w:val="0"/>
          <w:marBottom w:val="0"/>
          <w:divBdr>
            <w:top w:val="none" w:sz="0" w:space="0" w:color="auto"/>
            <w:left w:val="none" w:sz="0" w:space="0" w:color="auto"/>
            <w:bottom w:val="none" w:sz="0" w:space="0" w:color="auto"/>
            <w:right w:val="none" w:sz="0" w:space="0" w:color="auto"/>
          </w:divBdr>
        </w:div>
        <w:div w:id="2073238040">
          <w:marLeft w:val="360"/>
          <w:marRight w:val="0"/>
          <w:marTop w:val="0"/>
          <w:marBottom w:val="0"/>
          <w:divBdr>
            <w:top w:val="none" w:sz="0" w:space="0" w:color="auto"/>
            <w:left w:val="none" w:sz="0" w:space="0" w:color="auto"/>
            <w:bottom w:val="none" w:sz="0" w:space="0" w:color="auto"/>
            <w:right w:val="none" w:sz="0" w:space="0" w:color="auto"/>
          </w:divBdr>
        </w:div>
        <w:div w:id="1626158287">
          <w:marLeft w:val="360"/>
          <w:marRight w:val="0"/>
          <w:marTop w:val="0"/>
          <w:marBottom w:val="0"/>
          <w:divBdr>
            <w:top w:val="none" w:sz="0" w:space="0" w:color="auto"/>
            <w:left w:val="none" w:sz="0" w:space="0" w:color="auto"/>
            <w:bottom w:val="none" w:sz="0" w:space="0" w:color="auto"/>
            <w:right w:val="none" w:sz="0" w:space="0" w:color="auto"/>
          </w:divBdr>
        </w:div>
        <w:div w:id="1281959808">
          <w:marLeft w:val="360"/>
          <w:marRight w:val="0"/>
          <w:marTop w:val="0"/>
          <w:marBottom w:val="0"/>
          <w:divBdr>
            <w:top w:val="none" w:sz="0" w:space="0" w:color="auto"/>
            <w:left w:val="none" w:sz="0" w:space="0" w:color="auto"/>
            <w:bottom w:val="none" w:sz="0" w:space="0" w:color="auto"/>
            <w:right w:val="none" w:sz="0" w:space="0" w:color="auto"/>
          </w:divBdr>
        </w:div>
        <w:div w:id="1900045320">
          <w:marLeft w:val="360"/>
          <w:marRight w:val="0"/>
          <w:marTop w:val="0"/>
          <w:marBottom w:val="0"/>
          <w:divBdr>
            <w:top w:val="none" w:sz="0" w:space="0" w:color="auto"/>
            <w:left w:val="none" w:sz="0" w:space="0" w:color="auto"/>
            <w:bottom w:val="none" w:sz="0" w:space="0" w:color="auto"/>
            <w:right w:val="none" w:sz="0" w:space="0" w:color="auto"/>
          </w:divBdr>
        </w:div>
        <w:div w:id="709643645">
          <w:marLeft w:val="360"/>
          <w:marRight w:val="0"/>
          <w:marTop w:val="0"/>
          <w:marBottom w:val="0"/>
          <w:divBdr>
            <w:top w:val="none" w:sz="0" w:space="0" w:color="auto"/>
            <w:left w:val="none" w:sz="0" w:space="0" w:color="auto"/>
            <w:bottom w:val="none" w:sz="0" w:space="0" w:color="auto"/>
            <w:right w:val="none" w:sz="0" w:space="0" w:color="auto"/>
          </w:divBdr>
        </w:div>
        <w:div w:id="1939629865">
          <w:marLeft w:val="360"/>
          <w:marRight w:val="0"/>
          <w:marTop w:val="0"/>
          <w:marBottom w:val="0"/>
          <w:divBdr>
            <w:top w:val="none" w:sz="0" w:space="0" w:color="auto"/>
            <w:left w:val="none" w:sz="0" w:space="0" w:color="auto"/>
            <w:bottom w:val="none" w:sz="0" w:space="0" w:color="auto"/>
            <w:right w:val="none" w:sz="0" w:space="0" w:color="auto"/>
          </w:divBdr>
        </w:div>
        <w:div w:id="740829224">
          <w:marLeft w:val="360"/>
          <w:marRight w:val="0"/>
          <w:marTop w:val="0"/>
          <w:marBottom w:val="0"/>
          <w:divBdr>
            <w:top w:val="none" w:sz="0" w:space="0" w:color="auto"/>
            <w:left w:val="none" w:sz="0" w:space="0" w:color="auto"/>
            <w:bottom w:val="none" w:sz="0" w:space="0" w:color="auto"/>
            <w:right w:val="none" w:sz="0" w:space="0" w:color="auto"/>
          </w:divBdr>
        </w:div>
        <w:div w:id="515196327">
          <w:marLeft w:val="360"/>
          <w:marRight w:val="0"/>
          <w:marTop w:val="0"/>
          <w:marBottom w:val="0"/>
          <w:divBdr>
            <w:top w:val="none" w:sz="0" w:space="0" w:color="auto"/>
            <w:left w:val="none" w:sz="0" w:space="0" w:color="auto"/>
            <w:bottom w:val="none" w:sz="0" w:space="0" w:color="auto"/>
            <w:right w:val="none" w:sz="0" w:space="0" w:color="auto"/>
          </w:divBdr>
        </w:div>
        <w:div w:id="1807703092">
          <w:marLeft w:val="360"/>
          <w:marRight w:val="0"/>
          <w:marTop w:val="0"/>
          <w:marBottom w:val="0"/>
          <w:divBdr>
            <w:top w:val="none" w:sz="0" w:space="0" w:color="auto"/>
            <w:left w:val="none" w:sz="0" w:space="0" w:color="auto"/>
            <w:bottom w:val="none" w:sz="0" w:space="0" w:color="auto"/>
            <w:right w:val="none" w:sz="0" w:space="0" w:color="auto"/>
          </w:divBdr>
        </w:div>
        <w:div w:id="497313450">
          <w:marLeft w:val="360"/>
          <w:marRight w:val="0"/>
          <w:marTop w:val="0"/>
          <w:marBottom w:val="0"/>
          <w:divBdr>
            <w:top w:val="none" w:sz="0" w:space="0" w:color="auto"/>
            <w:left w:val="none" w:sz="0" w:space="0" w:color="auto"/>
            <w:bottom w:val="none" w:sz="0" w:space="0" w:color="auto"/>
            <w:right w:val="none" w:sz="0" w:space="0" w:color="auto"/>
          </w:divBdr>
        </w:div>
        <w:div w:id="1460997907">
          <w:marLeft w:val="360"/>
          <w:marRight w:val="0"/>
          <w:marTop w:val="0"/>
          <w:marBottom w:val="0"/>
          <w:divBdr>
            <w:top w:val="none" w:sz="0" w:space="0" w:color="auto"/>
            <w:left w:val="none" w:sz="0" w:space="0" w:color="auto"/>
            <w:bottom w:val="none" w:sz="0" w:space="0" w:color="auto"/>
            <w:right w:val="none" w:sz="0" w:space="0" w:color="auto"/>
          </w:divBdr>
        </w:div>
        <w:div w:id="843133656">
          <w:marLeft w:val="360"/>
          <w:marRight w:val="0"/>
          <w:marTop w:val="0"/>
          <w:marBottom w:val="0"/>
          <w:divBdr>
            <w:top w:val="none" w:sz="0" w:space="0" w:color="auto"/>
            <w:left w:val="none" w:sz="0" w:space="0" w:color="auto"/>
            <w:bottom w:val="none" w:sz="0" w:space="0" w:color="auto"/>
            <w:right w:val="none" w:sz="0" w:space="0" w:color="auto"/>
          </w:divBdr>
        </w:div>
      </w:divsChild>
    </w:div>
    <w:div w:id="614748404">
      <w:bodyDiv w:val="1"/>
      <w:marLeft w:val="0"/>
      <w:marRight w:val="0"/>
      <w:marTop w:val="0"/>
      <w:marBottom w:val="0"/>
      <w:divBdr>
        <w:top w:val="none" w:sz="0" w:space="0" w:color="auto"/>
        <w:left w:val="none" w:sz="0" w:space="0" w:color="auto"/>
        <w:bottom w:val="none" w:sz="0" w:space="0" w:color="auto"/>
        <w:right w:val="none" w:sz="0" w:space="0" w:color="auto"/>
      </w:divBdr>
    </w:div>
    <w:div w:id="770471099">
      <w:bodyDiv w:val="1"/>
      <w:marLeft w:val="0"/>
      <w:marRight w:val="0"/>
      <w:marTop w:val="0"/>
      <w:marBottom w:val="0"/>
      <w:divBdr>
        <w:top w:val="none" w:sz="0" w:space="0" w:color="auto"/>
        <w:left w:val="none" w:sz="0" w:space="0" w:color="auto"/>
        <w:bottom w:val="none" w:sz="0" w:space="0" w:color="auto"/>
        <w:right w:val="none" w:sz="0" w:space="0" w:color="auto"/>
      </w:divBdr>
    </w:div>
    <w:div w:id="928392673">
      <w:bodyDiv w:val="1"/>
      <w:marLeft w:val="0"/>
      <w:marRight w:val="0"/>
      <w:marTop w:val="0"/>
      <w:marBottom w:val="0"/>
      <w:divBdr>
        <w:top w:val="none" w:sz="0" w:space="0" w:color="auto"/>
        <w:left w:val="none" w:sz="0" w:space="0" w:color="auto"/>
        <w:bottom w:val="none" w:sz="0" w:space="0" w:color="auto"/>
        <w:right w:val="none" w:sz="0" w:space="0" w:color="auto"/>
      </w:divBdr>
    </w:div>
    <w:div w:id="1018585458">
      <w:bodyDiv w:val="1"/>
      <w:marLeft w:val="0"/>
      <w:marRight w:val="0"/>
      <w:marTop w:val="0"/>
      <w:marBottom w:val="0"/>
      <w:divBdr>
        <w:top w:val="none" w:sz="0" w:space="0" w:color="auto"/>
        <w:left w:val="none" w:sz="0" w:space="0" w:color="auto"/>
        <w:bottom w:val="none" w:sz="0" w:space="0" w:color="auto"/>
        <w:right w:val="none" w:sz="0" w:space="0" w:color="auto"/>
      </w:divBdr>
    </w:div>
    <w:div w:id="1104347785">
      <w:bodyDiv w:val="1"/>
      <w:marLeft w:val="0"/>
      <w:marRight w:val="0"/>
      <w:marTop w:val="0"/>
      <w:marBottom w:val="0"/>
      <w:divBdr>
        <w:top w:val="none" w:sz="0" w:space="0" w:color="auto"/>
        <w:left w:val="none" w:sz="0" w:space="0" w:color="auto"/>
        <w:bottom w:val="none" w:sz="0" w:space="0" w:color="auto"/>
        <w:right w:val="none" w:sz="0" w:space="0" w:color="auto"/>
      </w:divBdr>
      <w:divsChild>
        <w:div w:id="1804151289">
          <w:marLeft w:val="0"/>
          <w:marRight w:val="0"/>
          <w:marTop w:val="0"/>
          <w:marBottom w:val="0"/>
          <w:divBdr>
            <w:top w:val="none" w:sz="0" w:space="0" w:color="auto"/>
            <w:left w:val="none" w:sz="0" w:space="0" w:color="auto"/>
            <w:bottom w:val="none" w:sz="0" w:space="0" w:color="auto"/>
            <w:right w:val="none" w:sz="0" w:space="0" w:color="auto"/>
          </w:divBdr>
          <w:divsChild>
            <w:div w:id="611326367">
              <w:marLeft w:val="0"/>
              <w:marRight w:val="0"/>
              <w:marTop w:val="0"/>
              <w:marBottom w:val="0"/>
              <w:divBdr>
                <w:top w:val="none" w:sz="0" w:space="0" w:color="auto"/>
                <w:left w:val="none" w:sz="0" w:space="0" w:color="auto"/>
                <w:bottom w:val="none" w:sz="0" w:space="0" w:color="auto"/>
                <w:right w:val="none" w:sz="0" w:space="0" w:color="auto"/>
              </w:divBdr>
              <w:divsChild>
                <w:div w:id="283924507">
                  <w:marLeft w:val="0"/>
                  <w:marRight w:val="0"/>
                  <w:marTop w:val="0"/>
                  <w:marBottom w:val="0"/>
                  <w:divBdr>
                    <w:top w:val="none" w:sz="0" w:space="0" w:color="auto"/>
                    <w:left w:val="none" w:sz="0" w:space="0" w:color="auto"/>
                    <w:bottom w:val="none" w:sz="0" w:space="0" w:color="auto"/>
                    <w:right w:val="none" w:sz="0" w:space="0" w:color="auto"/>
                  </w:divBdr>
                  <w:divsChild>
                    <w:div w:id="678233566">
                      <w:marLeft w:val="-225"/>
                      <w:marRight w:val="-225"/>
                      <w:marTop w:val="0"/>
                      <w:marBottom w:val="0"/>
                      <w:divBdr>
                        <w:top w:val="none" w:sz="0" w:space="0" w:color="auto"/>
                        <w:left w:val="none" w:sz="0" w:space="0" w:color="auto"/>
                        <w:bottom w:val="none" w:sz="0" w:space="0" w:color="auto"/>
                        <w:right w:val="none" w:sz="0" w:space="0" w:color="auto"/>
                      </w:divBdr>
                      <w:divsChild>
                        <w:div w:id="993333367">
                          <w:marLeft w:val="0"/>
                          <w:marRight w:val="0"/>
                          <w:marTop w:val="0"/>
                          <w:marBottom w:val="0"/>
                          <w:divBdr>
                            <w:top w:val="none" w:sz="0" w:space="0" w:color="auto"/>
                            <w:left w:val="none" w:sz="0" w:space="0" w:color="auto"/>
                            <w:bottom w:val="none" w:sz="0" w:space="0" w:color="auto"/>
                            <w:right w:val="none" w:sz="0" w:space="0" w:color="auto"/>
                          </w:divBdr>
                          <w:divsChild>
                            <w:div w:id="20893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98644">
      <w:bodyDiv w:val="1"/>
      <w:marLeft w:val="0"/>
      <w:marRight w:val="0"/>
      <w:marTop w:val="0"/>
      <w:marBottom w:val="0"/>
      <w:divBdr>
        <w:top w:val="none" w:sz="0" w:space="0" w:color="auto"/>
        <w:left w:val="none" w:sz="0" w:space="0" w:color="auto"/>
        <w:bottom w:val="none" w:sz="0" w:space="0" w:color="auto"/>
        <w:right w:val="none" w:sz="0" w:space="0" w:color="auto"/>
      </w:divBdr>
    </w:div>
    <w:div w:id="1423525246">
      <w:bodyDiv w:val="1"/>
      <w:marLeft w:val="0"/>
      <w:marRight w:val="0"/>
      <w:marTop w:val="0"/>
      <w:marBottom w:val="0"/>
      <w:divBdr>
        <w:top w:val="none" w:sz="0" w:space="0" w:color="auto"/>
        <w:left w:val="none" w:sz="0" w:space="0" w:color="auto"/>
        <w:bottom w:val="none" w:sz="0" w:space="0" w:color="auto"/>
        <w:right w:val="none" w:sz="0" w:space="0" w:color="auto"/>
      </w:divBdr>
      <w:divsChild>
        <w:div w:id="164516321">
          <w:marLeft w:val="0"/>
          <w:marRight w:val="0"/>
          <w:marTop w:val="0"/>
          <w:marBottom w:val="0"/>
          <w:divBdr>
            <w:top w:val="none" w:sz="0" w:space="0" w:color="auto"/>
            <w:left w:val="none" w:sz="0" w:space="0" w:color="auto"/>
            <w:bottom w:val="none" w:sz="0" w:space="0" w:color="auto"/>
            <w:right w:val="none" w:sz="0" w:space="0" w:color="auto"/>
          </w:divBdr>
          <w:divsChild>
            <w:div w:id="468061318">
              <w:marLeft w:val="0"/>
              <w:marRight w:val="0"/>
              <w:marTop w:val="0"/>
              <w:marBottom w:val="0"/>
              <w:divBdr>
                <w:top w:val="none" w:sz="0" w:space="0" w:color="auto"/>
                <w:left w:val="none" w:sz="0" w:space="0" w:color="auto"/>
                <w:bottom w:val="none" w:sz="0" w:space="0" w:color="auto"/>
                <w:right w:val="none" w:sz="0" w:space="0" w:color="auto"/>
              </w:divBdr>
              <w:divsChild>
                <w:div w:id="1376387099">
                  <w:marLeft w:val="0"/>
                  <w:marRight w:val="0"/>
                  <w:marTop w:val="0"/>
                  <w:marBottom w:val="0"/>
                  <w:divBdr>
                    <w:top w:val="none" w:sz="0" w:space="0" w:color="auto"/>
                    <w:left w:val="none" w:sz="0" w:space="0" w:color="auto"/>
                    <w:bottom w:val="none" w:sz="0" w:space="0" w:color="auto"/>
                    <w:right w:val="none" w:sz="0" w:space="0" w:color="auto"/>
                  </w:divBdr>
                  <w:divsChild>
                    <w:div w:id="1010065513">
                      <w:marLeft w:val="-225"/>
                      <w:marRight w:val="-225"/>
                      <w:marTop w:val="0"/>
                      <w:marBottom w:val="0"/>
                      <w:divBdr>
                        <w:top w:val="none" w:sz="0" w:space="0" w:color="auto"/>
                        <w:left w:val="none" w:sz="0" w:space="0" w:color="auto"/>
                        <w:bottom w:val="none" w:sz="0" w:space="0" w:color="auto"/>
                        <w:right w:val="none" w:sz="0" w:space="0" w:color="auto"/>
                      </w:divBdr>
                      <w:divsChild>
                        <w:div w:id="931284421">
                          <w:marLeft w:val="0"/>
                          <w:marRight w:val="0"/>
                          <w:marTop w:val="0"/>
                          <w:marBottom w:val="0"/>
                          <w:divBdr>
                            <w:top w:val="none" w:sz="0" w:space="0" w:color="auto"/>
                            <w:left w:val="none" w:sz="0" w:space="0" w:color="auto"/>
                            <w:bottom w:val="none" w:sz="0" w:space="0" w:color="auto"/>
                            <w:right w:val="none" w:sz="0" w:space="0" w:color="auto"/>
                          </w:divBdr>
                          <w:divsChild>
                            <w:div w:id="290333069">
                              <w:marLeft w:val="0"/>
                              <w:marRight w:val="0"/>
                              <w:marTop w:val="0"/>
                              <w:marBottom w:val="0"/>
                              <w:divBdr>
                                <w:top w:val="none" w:sz="0" w:space="0" w:color="auto"/>
                                <w:left w:val="none" w:sz="0" w:space="0" w:color="auto"/>
                                <w:bottom w:val="none" w:sz="0" w:space="0" w:color="auto"/>
                                <w:right w:val="none" w:sz="0" w:space="0" w:color="auto"/>
                              </w:divBdr>
                              <w:divsChild>
                                <w:div w:id="20290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318664">
      <w:bodyDiv w:val="1"/>
      <w:marLeft w:val="0"/>
      <w:marRight w:val="0"/>
      <w:marTop w:val="0"/>
      <w:marBottom w:val="0"/>
      <w:divBdr>
        <w:top w:val="none" w:sz="0" w:space="0" w:color="auto"/>
        <w:left w:val="none" w:sz="0" w:space="0" w:color="auto"/>
        <w:bottom w:val="none" w:sz="0" w:space="0" w:color="auto"/>
        <w:right w:val="none" w:sz="0" w:space="0" w:color="auto"/>
      </w:divBdr>
      <w:divsChild>
        <w:div w:id="1605991999">
          <w:marLeft w:val="0"/>
          <w:marRight w:val="0"/>
          <w:marTop w:val="0"/>
          <w:marBottom w:val="0"/>
          <w:divBdr>
            <w:top w:val="none" w:sz="0" w:space="0" w:color="auto"/>
            <w:left w:val="none" w:sz="0" w:space="0" w:color="auto"/>
            <w:bottom w:val="none" w:sz="0" w:space="0" w:color="auto"/>
            <w:right w:val="none" w:sz="0" w:space="0" w:color="auto"/>
          </w:divBdr>
          <w:divsChild>
            <w:div w:id="846556887">
              <w:marLeft w:val="0"/>
              <w:marRight w:val="0"/>
              <w:marTop w:val="0"/>
              <w:marBottom w:val="0"/>
              <w:divBdr>
                <w:top w:val="none" w:sz="0" w:space="0" w:color="auto"/>
                <w:left w:val="none" w:sz="0" w:space="0" w:color="auto"/>
                <w:bottom w:val="none" w:sz="0" w:space="0" w:color="auto"/>
                <w:right w:val="none" w:sz="0" w:space="0" w:color="auto"/>
              </w:divBdr>
              <w:divsChild>
                <w:div w:id="1375157644">
                  <w:marLeft w:val="0"/>
                  <w:marRight w:val="0"/>
                  <w:marTop w:val="0"/>
                  <w:marBottom w:val="0"/>
                  <w:divBdr>
                    <w:top w:val="none" w:sz="0" w:space="0" w:color="auto"/>
                    <w:left w:val="none" w:sz="0" w:space="0" w:color="auto"/>
                    <w:bottom w:val="none" w:sz="0" w:space="0" w:color="auto"/>
                    <w:right w:val="none" w:sz="0" w:space="0" w:color="auto"/>
                  </w:divBdr>
                  <w:divsChild>
                    <w:div w:id="913198458">
                      <w:marLeft w:val="0"/>
                      <w:marRight w:val="0"/>
                      <w:marTop w:val="0"/>
                      <w:marBottom w:val="0"/>
                      <w:divBdr>
                        <w:top w:val="none" w:sz="0" w:space="0" w:color="auto"/>
                        <w:left w:val="none" w:sz="0" w:space="0" w:color="auto"/>
                        <w:bottom w:val="none" w:sz="0" w:space="0" w:color="auto"/>
                        <w:right w:val="none" w:sz="0" w:space="0" w:color="auto"/>
                      </w:divBdr>
                      <w:divsChild>
                        <w:div w:id="1736971794">
                          <w:marLeft w:val="-225"/>
                          <w:marRight w:val="-225"/>
                          <w:marTop w:val="0"/>
                          <w:marBottom w:val="0"/>
                          <w:divBdr>
                            <w:top w:val="none" w:sz="0" w:space="0" w:color="auto"/>
                            <w:left w:val="none" w:sz="0" w:space="0" w:color="auto"/>
                            <w:bottom w:val="none" w:sz="0" w:space="0" w:color="auto"/>
                            <w:right w:val="none" w:sz="0" w:space="0" w:color="auto"/>
                          </w:divBdr>
                          <w:divsChild>
                            <w:div w:id="860626051">
                              <w:marLeft w:val="0"/>
                              <w:marRight w:val="0"/>
                              <w:marTop w:val="0"/>
                              <w:marBottom w:val="0"/>
                              <w:divBdr>
                                <w:top w:val="none" w:sz="0" w:space="0" w:color="auto"/>
                                <w:left w:val="none" w:sz="0" w:space="0" w:color="auto"/>
                                <w:bottom w:val="none" w:sz="0" w:space="0" w:color="auto"/>
                                <w:right w:val="none" w:sz="0" w:space="0" w:color="auto"/>
                              </w:divBdr>
                              <w:divsChild>
                                <w:div w:id="2127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0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england.nhs.uk/ourwork/forwar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hannahyasuda\Desktop\150908-GWCCG_Health_Profile_2015_Compressed.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england.nhs.uk/wp-content/uploads/2014/10/5yfv-web.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ublic-services-social-value-act-2012-1-year-on" TargetMode="External"/><Relationship Id="rId20" Type="http://schemas.openxmlformats.org/officeDocument/2006/relationships/hyperlink" Target="http://www.surreyi.gov.uk/GroupPage.aspx?GroupID=36&amp;cookieCheck=true&amp;JScript=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uk/government/news/chief-medical-officer-publishes-annual-report-on-state-of-the-publics-health" TargetMode="External"/><Relationship Id="rId23" Type="http://schemas.openxmlformats.org/officeDocument/2006/relationships/hyperlink" Target="http://www.guildfordandwaverleyccg.nhs.uk" TargetMode="External"/><Relationship Id="rId10" Type="http://schemas.openxmlformats.org/officeDocument/2006/relationships/image" Target="media/image2.jpeg"/><Relationship Id="rId19" Type="http://schemas.openxmlformats.org/officeDocument/2006/relationships/hyperlink" Target="file:///\\pctcctfp01.surrey.nhs.uk\G&amp;WCCG\Clinical%20Commissioning%20Department%20File\1%20INTEGRATED%20CARE%20PARTNERSHIP\03.%20Programme%20materials\03.%20Operating%20Model\Proactive%20Care%20Service%20Team_Operating_Model_v0%2018%2015071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health-and-social-care-bill-2011-combined-impact-assessments" TargetMode="External"/><Relationship Id="rId22" Type="http://schemas.openxmlformats.org/officeDocument/2006/relationships/hyperlink" Target="http://www.surreyi.gov.uk/ProfileBrowser.aspx?by=area&amp;rt=52&amp;rid=29725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B54E-6721-418C-BDD6-EE6D6A51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Surrey NHS</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Ajayi</dc:creator>
  <cp:lastModifiedBy>Yasuda Hannah (Guildford and Waverley CCG)</cp:lastModifiedBy>
  <cp:revision>2</cp:revision>
  <cp:lastPrinted>2015-11-19T09:04:00Z</cp:lastPrinted>
  <dcterms:created xsi:type="dcterms:W3CDTF">2016-01-07T16:19:00Z</dcterms:created>
  <dcterms:modified xsi:type="dcterms:W3CDTF">2016-01-07T16:19:00Z</dcterms:modified>
</cp:coreProperties>
</file>