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EBFDA" w14:textId="51917D2E" w:rsidR="00247814" w:rsidRPr="009354B7" w:rsidRDefault="009354B7" w:rsidP="00247814">
      <w:pPr>
        <w:pStyle w:val="SchHeadDes"/>
        <w:keepNext/>
        <w:spacing w:after="0" w:line="240" w:lineRule="auto"/>
        <w:rPr>
          <w:rFonts w:cs="Arial"/>
          <w:sz w:val="18"/>
          <w:szCs w:val="18"/>
        </w:rPr>
      </w:pPr>
      <w:r>
        <w:rPr>
          <w:rFonts w:cs="Arial"/>
          <w:sz w:val="18"/>
          <w:szCs w:val="18"/>
        </w:rPr>
        <w:t>NTIS</w:t>
      </w:r>
    </w:p>
    <w:p w14:paraId="16B2EDCF" w14:textId="77777777" w:rsidR="00247814" w:rsidRPr="009354B7" w:rsidRDefault="00247814" w:rsidP="006D6158">
      <w:pPr>
        <w:rPr>
          <w:sz w:val="18"/>
          <w:szCs w:val="18"/>
        </w:rPr>
      </w:pPr>
    </w:p>
    <w:p w14:paraId="6959C8FB" w14:textId="77777777" w:rsidR="00B44A51" w:rsidRPr="009354B7" w:rsidRDefault="00B44A51" w:rsidP="004A645C">
      <w:pPr>
        <w:pStyle w:val="Body"/>
        <w:jc w:val="center"/>
        <w:rPr>
          <w:rFonts w:cs="Arial"/>
          <w:b/>
          <w:bCs/>
          <w:sz w:val="18"/>
          <w:szCs w:val="18"/>
        </w:rPr>
      </w:pPr>
    </w:p>
    <w:p w14:paraId="34803A86" w14:textId="77777777" w:rsidR="004A645C" w:rsidRPr="009354B7" w:rsidRDefault="004A645C" w:rsidP="004A645C">
      <w:pPr>
        <w:pStyle w:val="Body"/>
        <w:jc w:val="center"/>
        <w:rPr>
          <w:rFonts w:cs="Arial"/>
          <w:b/>
          <w:bCs/>
          <w:sz w:val="18"/>
          <w:szCs w:val="18"/>
        </w:rPr>
      </w:pPr>
      <w:r w:rsidRPr="009354B7">
        <w:rPr>
          <w:rFonts w:cs="Arial"/>
          <w:b/>
          <w:bCs/>
          <w:sz w:val="18"/>
          <w:szCs w:val="18"/>
        </w:rPr>
        <w:t>SCHEDULE 7.1</w:t>
      </w:r>
    </w:p>
    <w:p w14:paraId="3651EB64" w14:textId="77777777" w:rsidR="00B44A51" w:rsidRPr="009354B7" w:rsidRDefault="00B44A51" w:rsidP="004A645C">
      <w:pPr>
        <w:pStyle w:val="Body"/>
        <w:jc w:val="center"/>
        <w:rPr>
          <w:rFonts w:cs="Arial"/>
          <w:b/>
          <w:bCs/>
          <w:sz w:val="18"/>
          <w:szCs w:val="18"/>
        </w:rPr>
      </w:pPr>
    </w:p>
    <w:p w14:paraId="7FC02474" w14:textId="77777777" w:rsidR="004A645C" w:rsidRPr="009354B7" w:rsidRDefault="004A645C" w:rsidP="004A645C">
      <w:pPr>
        <w:pStyle w:val="Body"/>
        <w:jc w:val="center"/>
        <w:rPr>
          <w:rFonts w:cs="Arial"/>
          <w:b/>
          <w:bCs/>
          <w:sz w:val="18"/>
          <w:szCs w:val="18"/>
        </w:rPr>
      </w:pPr>
      <w:r w:rsidRPr="009354B7">
        <w:rPr>
          <w:rFonts w:cs="Arial"/>
          <w:b/>
          <w:bCs/>
          <w:sz w:val="18"/>
          <w:szCs w:val="18"/>
        </w:rPr>
        <w:t>CHARGES AND INVOICING</w:t>
      </w:r>
    </w:p>
    <w:p w14:paraId="09438123" w14:textId="77777777" w:rsidR="00247814" w:rsidRPr="009354B7" w:rsidRDefault="00247814" w:rsidP="004A645C">
      <w:pPr>
        <w:pStyle w:val="Body"/>
        <w:jc w:val="center"/>
        <w:rPr>
          <w:rFonts w:cs="Arial"/>
          <w:b/>
          <w:bCs/>
          <w:sz w:val="18"/>
          <w:szCs w:val="18"/>
        </w:rPr>
      </w:pPr>
    </w:p>
    <w:p w14:paraId="49D089B2" w14:textId="77777777" w:rsidR="004A645C" w:rsidRPr="009354B7" w:rsidRDefault="004A645C" w:rsidP="004A645C">
      <w:pPr>
        <w:pStyle w:val="Body"/>
        <w:rPr>
          <w:rFonts w:cs="Arial"/>
          <w:sz w:val="18"/>
          <w:szCs w:val="18"/>
        </w:rPr>
      </w:pPr>
    </w:p>
    <w:p w14:paraId="603F5205" w14:textId="77777777" w:rsidR="00100B63" w:rsidRPr="009354B7" w:rsidRDefault="00100B63">
      <w:pPr>
        <w:jc w:val="left"/>
        <w:rPr>
          <w:rFonts w:cs="Arial"/>
          <w:b/>
          <w:bCs/>
          <w:sz w:val="18"/>
          <w:szCs w:val="18"/>
        </w:rPr>
      </w:pPr>
      <w:r w:rsidRPr="009354B7">
        <w:rPr>
          <w:rFonts w:cs="Arial"/>
          <w:b/>
          <w:bCs/>
          <w:sz w:val="18"/>
          <w:szCs w:val="18"/>
        </w:rPr>
        <w:br w:type="page"/>
      </w:r>
      <w:bookmarkStart w:id="0" w:name="QuickMark"/>
      <w:bookmarkStart w:id="1" w:name="_GoBack"/>
      <w:bookmarkEnd w:id="0"/>
      <w:bookmarkEnd w:id="1"/>
    </w:p>
    <w:p w14:paraId="783A7A48" w14:textId="77777777" w:rsidR="004A645C" w:rsidRPr="009354B7" w:rsidRDefault="004A645C" w:rsidP="004A645C">
      <w:pPr>
        <w:pStyle w:val="Body"/>
        <w:jc w:val="center"/>
        <w:rPr>
          <w:rFonts w:cs="Arial"/>
          <w:b/>
          <w:bCs/>
          <w:sz w:val="18"/>
          <w:szCs w:val="18"/>
        </w:rPr>
      </w:pPr>
      <w:r w:rsidRPr="009354B7">
        <w:rPr>
          <w:rFonts w:cs="Arial"/>
          <w:b/>
          <w:bCs/>
          <w:sz w:val="18"/>
          <w:szCs w:val="18"/>
        </w:rPr>
        <w:lastRenderedPageBreak/>
        <w:t>Charges and Invoicing</w:t>
      </w:r>
    </w:p>
    <w:p w14:paraId="76720EA5" w14:textId="77777777" w:rsidR="004A645C" w:rsidRPr="009354B7" w:rsidRDefault="004A645C" w:rsidP="00BD64BA">
      <w:pPr>
        <w:pStyle w:val="Level1"/>
        <w:numPr>
          <w:ilvl w:val="0"/>
          <w:numId w:val="10"/>
        </w:numPr>
        <w:ind w:left="851"/>
        <w:rPr>
          <w:rFonts w:cs="Arial"/>
          <w:caps/>
          <w:sz w:val="18"/>
          <w:szCs w:val="18"/>
        </w:rPr>
      </w:pPr>
      <w:r w:rsidRPr="009354B7">
        <w:rPr>
          <w:rFonts w:cs="Arial"/>
          <w:b/>
          <w:bCs/>
          <w:caps/>
          <w:sz w:val="18"/>
          <w:szCs w:val="18"/>
        </w:rPr>
        <w:t>Definitions</w:t>
      </w:r>
    </w:p>
    <w:p w14:paraId="10A8BEC3" w14:textId="77777777" w:rsidR="004A645C" w:rsidRPr="009354B7" w:rsidRDefault="004A645C" w:rsidP="004A645C">
      <w:pPr>
        <w:pStyle w:val="Body2"/>
        <w:rPr>
          <w:rFonts w:cs="Arial"/>
          <w:sz w:val="18"/>
          <w:szCs w:val="18"/>
        </w:rPr>
      </w:pPr>
      <w:r w:rsidRPr="009354B7">
        <w:rPr>
          <w:rFonts w:cs="Arial"/>
          <w:sz w:val="18"/>
          <w:szCs w:val="18"/>
        </w:rPr>
        <w:t>In this Schedule, the following definitions shall apply:</w:t>
      </w:r>
    </w:p>
    <w:tbl>
      <w:tblPr>
        <w:tblW w:w="8334" w:type="dxa"/>
        <w:tblInd w:w="850" w:type="dxa"/>
        <w:tblLayout w:type="fixed"/>
        <w:tblCellMar>
          <w:left w:w="56" w:type="dxa"/>
          <w:right w:w="56" w:type="dxa"/>
        </w:tblCellMar>
        <w:tblLook w:val="0000" w:firstRow="0" w:lastRow="0" w:firstColumn="0" w:lastColumn="0" w:noHBand="0" w:noVBand="0"/>
      </w:tblPr>
      <w:tblGrid>
        <w:gridCol w:w="3402"/>
        <w:gridCol w:w="4932"/>
      </w:tblGrid>
      <w:tr w:rsidR="004A645C" w:rsidRPr="00696637" w14:paraId="47B2EF2C" w14:textId="77777777" w:rsidTr="604E0807">
        <w:tc>
          <w:tcPr>
            <w:tcW w:w="3402" w:type="dxa"/>
            <w:shd w:val="clear" w:color="auto" w:fill="auto"/>
          </w:tcPr>
          <w:p w14:paraId="34AB0B31" w14:textId="77777777" w:rsidR="004A645C" w:rsidRPr="009354B7" w:rsidRDefault="004A645C" w:rsidP="00605069">
            <w:pPr>
              <w:pStyle w:val="Body"/>
              <w:jc w:val="left"/>
              <w:rPr>
                <w:rFonts w:cs="Arial"/>
                <w:b/>
                <w:sz w:val="18"/>
                <w:szCs w:val="18"/>
              </w:rPr>
            </w:pPr>
            <w:r w:rsidRPr="009354B7">
              <w:rPr>
                <w:rFonts w:cs="Arial"/>
                <w:b/>
                <w:sz w:val="18"/>
                <w:szCs w:val="18"/>
              </w:rPr>
              <w:t>“Achieved Profit Margin”</w:t>
            </w:r>
          </w:p>
        </w:tc>
        <w:tc>
          <w:tcPr>
            <w:tcW w:w="4932" w:type="dxa"/>
            <w:shd w:val="clear" w:color="auto" w:fill="auto"/>
          </w:tcPr>
          <w:p w14:paraId="20D9342A" w14:textId="1CCF7976" w:rsidR="004A645C" w:rsidRPr="009354B7" w:rsidRDefault="004A645C" w:rsidP="00605069">
            <w:pPr>
              <w:pStyle w:val="Body"/>
              <w:rPr>
                <w:rFonts w:cs="Arial"/>
                <w:sz w:val="18"/>
                <w:szCs w:val="18"/>
              </w:rPr>
            </w:pPr>
            <w:r w:rsidRPr="009354B7">
              <w:rPr>
                <w:rFonts w:cs="Arial"/>
                <w:sz w:val="18"/>
                <w:szCs w:val="18"/>
              </w:rPr>
              <w:t xml:space="preserve">the cumulative </w:t>
            </w:r>
            <w:r w:rsidR="00247814" w:rsidRPr="009354B7">
              <w:rPr>
                <w:rFonts w:cs="Arial"/>
                <w:sz w:val="18"/>
                <w:szCs w:val="18"/>
              </w:rPr>
              <w:t>Service Provider</w:t>
            </w:r>
            <w:r w:rsidRPr="009354B7">
              <w:rPr>
                <w:rFonts w:cs="Arial"/>
                <w:sz w:val="18"/>
                <w:szCs w:val="18"/>
              </w:rPr>
              <w:t xml:space="preserve"> Profit Margin calculated from (and including) the Effective Date (or, if applicable, the date of the last adjustment to the Charges made pursuant to paragraph</w:t>
            </w:r>
            <w:r w:rsidR="00100B63" w:rsidRPr="009354B7">
              <w:rPr>
                <w:rFonts w:cs="Arial"/>
                <w:sz w:val="18"/>
                <w:szCs w:val="18"/>
              </w:rPr>
              <w:t xml:space="preserve"> </w:t>
            </w:r>
            <w:r w:rsidR="00A917BB" w:rsidRPr="009354B7">
              <w:rPr>
                <w:rFonts w:cs="Arial"/>
                <w:sz w:val="18"/>
                <w:szCs w:val="18"/>
              </w:rPr>
              <w:fldChar w:fldCharType="begin"/>
            </w:r>
            <w:r w:rsidR="00605069" w:rsidRPr="009354B7">
              <w:rPr>
                <w:rFonts w:cs="Arial"/>
                <w:sz w:val="18"/>
                <w:szCs w:val="18"/>
              </w:rPr>
              <w:instrText xml:space="preserve"> REF _Ref384036447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2.2</w:t>
            </w:r>
            <w:r w:rsidR="00A917BB" w:rsidRPr="009354B7">
              <w:rPr>
                <w:rFonts w:cs="Arial"/>
                <w:sz w:val="18"/>
                <w:szCs w:val="18"/>
              </w:rPr>
              <w:fldChar w:fldCharType="end"/>
            </w:r>
            <w:r w:rsidRPr="009354B7">
              <w:rPr>
                <w:rFonts w:cs="Arial"/>
                <w:sz w:val="18"/>
                <w:szCs w:val="18"/>
              </w:rPr>
              <w:t xml:space="preserve"> of Part</w:t>
            </w:r>
            <w:r w:rsidR="00100B63" w:rsidRPr="009354B7">
              <w:rPr>
                <w:rFonts w:cs="Arial"/>
                <w:sz w:val="18"/>
                <w:szCs w:val="18"/>
              </w:rPr>
              <w:t xml:space="preserve"> </w:t>
            </w:r>
            <w:r w:rsidRPr="009354B7">
              <w:rPr>
                <w:rFonts w:cs="Arial"/>
                <w:sz w:val="18"/>
                <w:szCs w:val="18"/>
              </w:rPr>
              <w:t>D</w:t>
            </w:r>
            <w:r w:rsidR="00605069" w:rsidRPr="009354B7">
              <w:rPr>
                <w:rFonts w:cs="Arial"/>
                <w:sz w:val="18"/>
                <w:szCs w:val="18"/>
              </w:rPr>
              <w:t xml:space="preserve"> of Schedule 7.1 (Charges and Invoicing)</w:t>
            </w:r>
            <w:r w:rsidRPr="009354B7">
              <w:rPr>
                <w:rFonts w:cs="Arial"/>
                <w:sz w:val="18"/>
                <w:szCs w:val="18"/>
              </w:rPr>
              <w:t>) to (and including) the last day of the previous Contract Year</w:t>
            </w:r>
            <w:r w:rsidR="00100B63" w:rsidRPr="009354B7">
              <w:rPr>
                <w:rFonts w:cs="Arial"/>
                <w:sz w:val="18"/>
                <w:szCs w:val="18"/>
              </w:rPr>
              <w:t>;</w:t>
            </w:r>
          </w:p>
        </w:tc>
      </w:tr>
      <w:tr w:rsidR="004A645C" w:rsidRPr="00696637" w14:paraId="523E8AEE" w14:textId="77777777" w:rsidTr="604E0807">
        <w:tc>
          <w:tcPr>
            <w:tcW w:w="3402" w:type="dxa"/>
            <w:shd w:val="clear" w:color="auto" w:fill="auto"/>
          </w:tcPr>
          <w:p w14:paraId="368E4280" w14:textId="77777777" w:rsidR="004A645C" w:rsidRPr="009354B7" w:rsidRDefault="004A645C" w:rsidP="00605069">
            <w:pPr>
              <w:pStyle w:val="Body"/>
              <w:jc w:val="left"/>
              <w:rPr>
                <w:rFonts w:cs="Arial"/>
                <w:b/>
                <w:sz w:val="18"/>
                <w:szCs w:val="18"/>
              </w:rPr>
            </w:pPr>
            <w:r w:rsidRPr="009354B7">
              <w:rPr>
                <w:rFonts w:cs="Arial"/>
                <w:b/>
                <w:sz w:val="18"/>
                <w:szCs w:val="18"/>
              </w:rPr>
              <w:t>“Anticipated Contract Life Profit Margin”</w:t>
            </w:r>
          </w:p>
        </w:tc>
        <w:tc>
          <w:tcPr>
            <w:tcW w:w="4932" w:type="dxa"/>
            <w:shd w:val="clear" w:color="auto" w:fill="auto"/>
          </w:tcPr>
          <w:p w14:paraId="0A9A0856" w14:textId="7A48FBB9" w:rsidR="004A645C" w:rsidRPr="009354B7" w:rsidRDefault="004A645C" w:rsidP="00605069">
            <w:pPr>
              <w:pStyle w:val="Body"/>
              <w:rPr>
                <w:rFonts w:cs="Arial"/>
                <w:sz w:val="18"/>
                <w:szCs w:val="18"/>
              </w:rPr>
            </w:pPr>
            <w:r w:rsidRPr="009354B7">
              <w:rPr>
                <w:rFonts w:cs="Arial"/>
                <w:sz w:val="18"/>
                <w:szCs w:val="18"/>
              </w:rPr>
              <w:t xml:space="preserve">the anticipated </w:t>
            </w:r>
            <w:r w:rsidR="00247814" w:rsidRPr="009354B7">
              <w:rPr>
                <w:rFonts w:cs="Arial"/>
                <w:sz w:val="18"/>
                <w:szCs w:val="18"/>
              </w:rPr>
              <w:t>Service Provider</w:t>
            </w:r>
            <w:r w:rsidRPr="009354B7">
              <w:rPr>
                <w:rFonts w:cs="Arial"/>
                <w:sz w:val="18"/>
                <w:szCs w:val="18"/>
              </w:rPr>
              <w:t xml:space="preserve"> Profit Margin over the Term as reflected in the Financial Model</w:t>
            </w:r>
            <w:r w:rsidR="00100B63" w:rsidRPr="009354B7">
              <w:rPr>
                <w:rFonts w:cs="Arial"/>
                <w:sz w:val="18"/>
                <w:szCs w:val="18"/>
              </w:rPr>
              <w:t>;</w:t>
            </w:r>
          </w:p>
        </w:tc>
      </w:tr>
      <w:tr w:rsidR="004A645C" w:rsidRPr="00696637" w14:paraId="6FA4863E" w14:textId="77777777" w:rsidTr="604E0807">
        <w:tc>
          <w:tcPr>
            <w:tcW w:w="3402" w:type="dxa"/>
            <w:shd w:val="clear" w:color="auto" w:fill="auto"/>
          </w:tcPr>
          <w:p w14:paraId="4464B56F" w14:textId="77777777" w:rsidR="004A645C" w:rsidRPr="009354B7" w:rsidRDefault="004A645C" w:rsidP="00605069">
            <w:pPr>
              <w:pStyle w:val="Body"/>
              <w:jc w:val="left"/>
              <w:rPr>
                <w:rFonts w:cs="Arial"/>
                <w:b/>
                <w:sz w:val="18"/>
                <w:szCs w:val="18"/>
              </w:rPr>
            </w:pPr>
            <w:r w:rsidRPr="009354B7">
              <w:rPr>
                <w:rFonts w:cs="Arial"/>
                <w:b/>
                <w:sz w:val="18"/>
                <w:szCs w:val="18"/>
              </w:rPr>
              <w:t>“Certificate of Costs”</w:t>
            </w:r>
          </w:p>
        </w:tc>
        <w:tc>
          <w:tcPr>
            <w:tcW w:w="4932" w:type="dxa"/>
            <w:shd w:val="clear" w:color="auto" w:fill="auto"/>
          </w:tcPr>
          <w:p w14:paraId="66914F85" w14:textId="72163AEE" w:rsidR="004A645C" w:rsidRPr="009354B7" w:rsidRDefault="004A645C" w:rsidP="00605069">
            <w:pPr>
              <w:pStyle w:val="Body"/>
              <w:rPr>
                <w:rFonts w:cs="Arial"/>
                <w:sz w:val="18"/>
                <w:szCs w:val="18"/>
              </w:rPr>
            </w:pPr>
            <w:r w:rsidRPr="604E0807">
              <w:rPr>
                <w:rFonts w:cs="Arial"/>
                <w:sz w:val="18"/>
                <w:szCs w:val="18"/>
              </w:rPr>
              <w:t xml:space="preserve">a certificate of costs signed by the </w:t>
            </w:r>
            <w:r w:rsidR="00247814" w:rsidRPr="604E0807">
              <w:rPr>
                <w:rFonts w:cs="Arial"/>
                <w:sz w:val="18"/>
                <w:szCs w:val="18"/>
              </w:rPr>
              <w:t>Service Provider</w:t>
            </w:r>
            <w:r w:rsidRPr="604E0807">
              <w:rPr>
                <w:rFonts w:cs="Arial"/>
                <w:sz w:val="18"/>
                <w:szCs w:val="18"/>
              </w:rPr>
              <w:t xml:space="preserve">’s Chief Financial Officer or Director of Finance (or equivalent as agreed in writing by the </w:t>
            </w:r>
            <w:r w:rsidR="001B2089" w:rsidRPr="604E0807">
              <w:rPr>
                <w:rFonts w:cs="Arial"/>
                <w:sz w:val="18"/>
                <w:szCs w:val="18"/>
              </w:rPr>
              <w:t>Customer</w:t>
            </w:r>
            <w:r w:rsidR="00684E75" w:rsidRPr="604E0807">
              <w:rPr>
                <w:rFonts w:cs="Arial"/>
                <w:sz w:val="18"/>
                <w:szCs w:val="18"/>
              </w:rPr>
              <w:t>’</w:t>
            </w:r>
            <w:r w:rsidR="002D4EC5" w:rsidRPr="604E0807">
              <w:rPr>
                <w:rFonts w:cs="Arial"/>
                <w:sz w:val="18"/>
                <w:szCs w:val="18"/>
              </w:rPr>
              <w:t xml:space="preserve">s Finance Director through the Customer Relationship Manager </w:t>
            </w:r>
            <w:r w:rsidRPr="604E0807">
              <w:rPr>
                <w:rFonts w:cs="Arial"/>
                <w:sz w:val="18"/>
                <w:szCs w:val="18"/>
              </w:rPr>
              <w:t>in advance of issu</w:t>
            </w:r>
            <w:r w:rsidR="00684E75" w:rsidRPr="604E0807">
              <w:rPr>
                <w:rFonts w:cs="Arial"/>
                <w:sz w:val="18"/>
                <w:szCs w:val="18"/>
              </w:rPr>
              <w:t>ing</w:t>
            </w:r>
            <w:r w:rsidRPr="604E0807">
              <w:rPr>
                <w:rFonts w:cs="Arial"/>
                <w:sz w:val="18"/>
                <w:szCs w:val="18"/>
              </w:rPr>
              <w:t xml:space="preserve"> of the relevant certificate) and substantially in the format set out in Annex 3</w:t>
            </w:r>
            <w:r w:rsidR="00605069" w:rsidRPr="604E0807">
              <w:rPr>
                <w:rFonts w:cs="Arial"/>
                <w:sz w:val="18"/>
                <w:szCs w:val="18"/>
              </w:rPr>
              <w:t xml:space="preserve"> of Schedule 7.1 (Charges and Invoicing)</w:t>
            </w:r>
            <w:r w:rsidRPr="604E0807">
              <w:rPr>
                <w:rFonts w:cs="Arial"/>
                <w:sz w:val="18"/>
                <w:szCs w:val="18"/>
              </w:rPr>
              <w:t>)</w:t>
            </w:r>
            <w:r w:rsidR="00100B63" w:rsidRPr="604E0807">
              <w:rPr>
                <w:rFonts w:cs="Arial"/>
                <w:sz w:val="18"/>
                <w:szCs w:val="18"/>
              </w:rPr>
              <w:t>;</w:t>
            </w:r>
          </w:p>
        </w:tc>
      </w:tr>
      <w:tr w:rsidR="004A645C" w:rsidRPr="00696637" w14:paraId="2AB64D04" w14:textId="77777777" w:rsidTr="604E0807">
        <w:tc>
          <w:tcPr>
            <w:tcW w:w="3402" w:type="dxa"/>
            <w:shd w:val="clear" w:color="auto" w:fill="auto"/>
          </w:tcPr>
          <w:p w14:paraId="15BEEC11" w14:textId="77777777" w:rsidR="004A645C" w:rsidRPr="009354B7" w:rsidRDefault="004A645C" w:rsidP="00605069">
            <w:pPr>
              <w:pStyle w:val="Body"/>
              <w:jc w:val="left"/>
              <w:rPr>
                <w:rFonts w:cs="Arial"/>
                <w:b/>
                <w:sz w:val="18"/>
                <w:szCs w:val="18"/>
              </w:rPr>
            </w:pPr>
            <w:r w:rsidRPr="009354B7">
              <w:rPr>
                <w:rFonts w:cs="Arial"/>
                <w:b/>
                <w:sz w:val="18"/>
                <w:szCs w:val="18"/>
              </w:rPr>
              <w:t>“Costs”</w:t>
            </w:r>
          </w:p>
        </w:tc>
        <w:tc>
          <w:tcPr>
            <w:tcW w:w="4932" w:type="dxa"/>
            <w:shd w:val="clear" w:color="auto" w:fill="auto"/>
          </w:tcPr>
          <w:p w14:paraId="5872FF3F" w14:textId="77777777" w:rsidR="004A645C" w:rsidRPr="009354B7" w:rsidRDefault="004A645C" w:rsidP="00605069">
            <w:pPr>
              <w:pStyle w:val="Body"/>
              <w:rPr>
                <w:rFonts w:cs="Arial"/>
                <w:sz w:val="18"/>
                <w:szCs w:val="18"/>
              </w:rPr>
            </w:pPr>
            <w:r w:rsidRPr="009354B7">
              <w:rPr>
                <w:rFonts w:cs="Arial"/>
                <w:sz w:val="18"/>
                <w:szCs w:val="18"/>
              </w:rPr>
              <w:t xml:space="preserve">the following costs (without double recovery) to the extent that they are reasonably and properly incurred by the </w:t>
            </w:r>
            <w:r w:rsidR="00247814" w:rsidRPr="009354B7">
              <w:rPr>
                <w:rFonts w:cs="Arial"/>
                <w:sz w:val="18"/>
                <w:szCs w:val="18"/>
              </w:rPr>
              <w:t>Service Provider</w:t>
            </w:r>
            <w:r w:rsidRPr="009354B7">
              <w:rPr>
                <w:rFonts w:cs="Arial"/>
                <w:sz w:val="18"/>
                <w:szCs w:val="18"/>
              </w:rPr>
              <w:t xml:space="preserve"> in providing the Services:</w:t>
            </w:r>
          </w:p>
          <w:p w14:paraId="4EB70122" w14:textId="4F3AB1AB" w:rsidR="004A645C" w:rsidRPr="009354B7" w:rsidRDefault="00083B89" w:rsidP="002B7665">
            <w:pPr>
              <w:pStyle w:val="aDefinition"/>
              <w:numPr>
                <w:ilvl w:val="0"/>
                <w:numId w:val="11"/>
              </w:numPr>
              <w:rPr>
                <w:rFonts w:cs="Arial"/>
                <w:sz w:val="18"/>
                <w:szCs w:val="18"/>
              </w:rPr>
            </w:pPr>
            <w:r w:rsidRPr="009354B7">
              <w:rPr>
                <w:rFonts w:cs="Arial"/>
                <w:sz w:val="18"/>
                <w:szCs w:val="18"/>
              </w:rPr>
              <w:t>Peopl</w:t>
            </w:r>
            <w:r w:rsidR="00D43676" w:rsidRPr="009354B7">
              <w:rPr>
                <w:rFonts w:cs="Arial"/>
                <w:sz w:val="18"/>
                <w:szCs w:val="18"/>
              </w:rPr>
              <w:t>e C</w:t>
            </w:r>
            <w:r w:rsidRPr="009354B7">
              <w:rPr>
                <w:rFonts w:cs="Arial"/>
                <w:sz w:val="18"/>
                <w:szCs w:val="18"/>
              </w:rPr>
              <w:t>osts</w:t>
            </w:r>
            <w:r w:rsidR="00D43676" w:rsidRPr="009354B7">
              <w:rPr>
                <w:rFonts w:cs="Arial"/>
                <w:sz w:val="18"/>
                <w:szCs w:val="18"/>
              </w:rPr>
              <w:t xml:space="preserve"> and associated </w:t>
            </w:r>
            <w:r w:rsidR="006D6158" w:rsidRPr="009354B7">
              <w:rPr>
                <w:rFonts w:cs="Arial"/>
                <w:sz w:val="18"/>
                <w:szCs w:val="18"/>
              </w:rPr>
              <w:t>Office Overhead</w:t>
            </w:r>
            <w:r w:rsidR="00D43676" w:rsidRPr="009354B7">
              <w:rPr>
                <w:rFonts w:cs="Arial"/>
                <w:sz w:val="18"/>
                <w:szCs w:val="18"/>
              </w:rPr>
              <w:t xml:space="preserve">; </w:t>
            </w:r>
          </w:p>
          <w:p w14:paraId="5DB348BF" w14:textId="77777777" w:rsidR="004A645C" w:rsidRPr="009354B7" w:rsidRDefault="004A645C" w:rsidP="00605069">
            <w:pPr>
              <w:pStyle w:val="aDefinition"/>
              <w:rPr>
                <w:rFonts w:cs="Arial"/>
                <w:sz w:val="18"/>
                <w:szCs w:val="18"/>
              </w:rPr>
            </w:pPr>
            <w:r w:rsidRPr="009354B7">
              <w:rPr>
                <w:rFonts w:cs="Arial"/>
                <w:sz w:val="18"/>
                <w:szCs w:val="18"/>
              </w:rPr>
              <w:t xml:space="preserve">costs incurred in respect of those Assets which are detailed on the Registers and which would be treated as capital costs according to generally accepted accounting principles within the UK, which shall include the cost to be charged in respect of Assets by the </w:t>
            </w:r>
            <w:r w:rsidR="00247814" w:rsidRPr="009354B7">
              <w:rPr>
                <w:rFonts w:cs="Arial"/>
                <w:sz w:val="18"/>
                <w:szCs w:val="18"/>
              </w:rPr>
              <w:t>Service Provider</w:t>
            </w:r>
            <w:r w:rsidRPr="009354B7">
              <w:rPr>
                <w:rFonts w:cs="Arial"/>
                <w:sz w:val="18"/>
                <w:szCs w:val="18"/>
              </w:rPr>
              <w:t xml:space="preserve"> to the </w:t>
            </w:r>
            <w:r w:rsidR="001B2089" w:rsidRPr="009354B7">
              <w:rPr>
                <w:rFonts w:cs="Arial"/>
                <w:sz w:val="18"/>
                <w:szCs w:val="18"/>
              </w:rPr>
              <w:t>Customer</w:t>
            </w:r>
            <w:r w:rsidRPr="009354B7">
              <w:rPr>
                <w:rFonts w:cs="Arial"/>
                <w:sz w:val="18"/>
                <w:szCs w:val="18"/>
              </w:rPr>
              <w:t xml:space="preserve"> or (to the extent that risk and title in any Asset is not held by the </w:t>
            </w:r>
            <w:r w:rsidR="00247814" w:rsidRPr="009354B7">
              <w:rPr>
                <w:rFonts w:cs="Arial"/>
                <w:sz w:val="18"/>
                <w:szCs w:val="18"/>
              </w:rPr>
              <w:t>Service Provider</w:t>
            </w:r>
            <w:r w:rsidRPr="009354B7">
              <w:rPr>
                <w:rFonts w:cs="Arial"/>
                <w:sz w:val="18"/>
                <w:szCs w:val="18"/>
              </w:rPr>
              <w:t xml:space="preserve">) any cost actually incurred by the </w:t>
            </w:r>
            <w:r w:rsidR="00247814" w:rsidRPr="009354B7">
              <w:rPr>
                <w:rFonts w:cs="Arial"/>
                <w:sz w:val="18"/>
                <w:szCs w:val="18"/>
              </w:rPr>
              <w:t>Service Provider</w:t>
            </w:r>
            <w:r w:rsidRPr="009354B7">
              <w:rPr>
                <w:rFonts w:cs="Arial"/>
                <w:sz w:val="18"/>
                <w:szCs w:val="18"/>
              </w:rPr>
              <w:t xml:space="preserve"> in respect of those Assets;</w:t>
            </w:r>
          </w:p>
          <w:p w14:paraId="41FAA798" w14:textId="77777777" w:rsidR="004A645C" w:rsidRPr="009354B7" w:rsidRDefault="004A645C" w:rsidP="00605069">
            <w:pPr>
              <w:pStyle w:val="aDefinition"/>
              <w:rPr>
                <w:rFonts w:cs="Arial"/>
                <w:sz w:val="18"/>
                <w:szCs w:val="18"/>
              </w:rPr>
            </w:pPr>
            <w:r w:rsidRPr="009354B7">
              <w:rPr>
                <w:rFonts w:cs="Arial"/>
                <w:sz w:val="18"/>
                <w:szCs w:val="18"/>
              </w:rPr>
              <w:t xml:space="preserve">operational costs which are not included within (a) or (b) above, to the extent that such costs are necessary and properly incurred by the </w:t>
            </w:r>
            <w:r w:rsidR="00247814" w:rsidRPr="009354B7">
              <w:rPr>
                <w:rFonts w:cs="Arial"/>
                <w:sz w:val="18"/>
                <w:szCs w:val="18"/>
              </w:rPr>
              <w:t>Service Provider</w:t>
            </w:r>
            <w:r w:rsidRPr="009354B7">
              <w:rPr>
                <w:rFonts w:cs="Arial"/>
                <w:sz w:val="18"/>
                <w:szCs w:val="18"/>
              </w:rPr>
              <w:t xml:space="preserve"> in the delivery of the Services;</w:t>
            </w:r>
          </w:p>
          <w:p w14:paraId="47FC54C0" w14:textId="77777777" w:rsidR="00A84B00" w:rsidRPr="009354B7" w:rsidRDefault="004A645C" w:rsidP="00605069">
            <w:pPr>
              <w:pStyle w:val="aDefinition"/>
              <w:rPr>
                <w:rFonts w:cs="Arial"/>
                <w:sz w:val="18"/>
                <w:szCs w:val="18"/>
              </w:rPr>
            </w:pPr>
            <w:r w:rsidRPr="009354B7">
              <w:rPr>
                <w:rFonts w:cs="Arial"/>
                <w:sz w:val="18"/>
                <w:szCs w:val="18"/>
              </w:rPr>
              <w:lastRenderedPageBreak/>
              <w:t>Reimbursable Expenses to the extent these are incurred in delivering any Services where the Charges for those Services are to be calculated on a Fixed Price or Firm Price pricing mechanism</w:t>
            </w:r>
          </w:p>
          <w:p w14:paraId="364C1E1F" w14:textId="59DFBEFC" w:rsidR="004A645C" w:rsidRPr="009354B7" w:rsidRDefault="000E361C" w:rsidP="00605069">
            <w:pPr>
              <w:pStyle w:val="aDefinition"/>
              <w:rPr>
                <w:rFonts w:cs="Arial"/>
                <w:sz w:val="18"/>
                <w:szCs w:val="18"/>
              </w:rPr>
            </w:pPr>
            <w:r w:rsidRPr="009354B7">
              <w:rPr>
                <w:rFonts w:cs="Arial"/>
                <w:sz w:val="18"/>
                <w:szCs w:val="18"/>
              </w:rPr>
              <w:t xml:space="preserve">financing </w:t>
            </w:r>
            <w:r w:rsidR="00A84B00" w:rsidRPr="009354B7">
              <w:rPr>
                <w:rFonts w:cs="Arial"/>
                <w:sz w:val="18"/>
                <w:szCs w:val="18"/>
              </w:rPr>
              <w:t>or similar costs directly associated with the Services</w:t>
            </w:r>
            <w:r w:rsidR="004A645C" w:rsidRPr="009354B7">
              <w:rPr>
                <w:rFonts w:cs="Arial"/>
                <w:sz w:val="18"/>
                <w:szCs w:val="18"/>
              </w:rPr>
              <w:t>;</w:t>
            </w:r>
          </w:p>
          <w:p w14:paraId="212C52F8" w14:textId="77777777" w:rsidR="004A645C" w:rsidRPr="009354B7" w:rsidRDefault="004A645C" w:rsidP="00605069">
            <w:pPr>
              <w:pStyle w:val="aDefinition"/>
              <w:numPr>
                <w:ilvl w:val="0"/>
                <w:numId w:val="0"/>
              </w:numPr>
              <w:rPr>
                <w:rFonts w:cs="Arial"/>
                <w:sz w:val="18"/>
                <w:szCs w:val="18"/>
              </w:rPr>
            </w:pPr>
            <w:r w:rsidRPr="009354B7">
              <w:rPr>
                <w:rFonts w:cs="Arial"/>
                <w:sz w:val="18"/>
                <w:szCs w:val="18"/>
              </w:rPr>
              <w:t>but excluding:</w:t>
            </w:r>
          </w:p>
          <w:p w14:paraId="3C77C76A" w14:textId="77777777" w:rsidR="004A645C" w:rsidRPr="009354B7" w:rsidRDefault="004A645C" w:rsidP="00605069">
            <w:pPr>
              <w:pStyle w:val="iDefinition"/>
              <w:tabs>
                <w:tab w:val="clear" w:pos="1843"/>
                <w:tab w:val="num" w:pos="851"/>
              </w:tabs>
              <w:ind w:hanging="1842"/>
              <w:rPr>
                <w:rFonts w:cs="Arial"/>
                <w:sz w:val="18"/>
                <w:szCs w:val="18"/>
              </w:rPr>
            </w:pPr>
            <w:r w:rsidRPr="009354B7">
              <w:rPr>
                <w:rFonts w:cs="Arial"/>
                <w:sz w:val="18"/>
                <w:szCs w:val="18"/>
              </w:rPr>
              <w:t>Overhead;</w:t>
            </w:r>
          </w:p>
          <w:p w14:paraId="5A2A06BF" w14:textId="77777777" w:rsidR="004A645C" w:rsidRPr="009354B7" w:rsidRDefault="000E361C" w:rsidP="006D6158">
            <w:pPr>
              <w:pStyle w:val="iDefinition"/>
              <w:tabs>
                <w:tab w:val="clear" w:pos="1843"/>
                <w:tab w:val="num" w:pos="851"/>
              </w:tabs>
              <w:ind w:left="851" w:hanging="850"/>
              <w:rPr>
                <w:rFonts w:cs="Arial"/>
                <w:sz w:val="18"/>
                <w:szCs w:val="18"/>
              </w:rPr>
            </w:pPr>
            <w:r w:rsidRPr="009354B7">
              <w:rPr>
                <w:rFonts w:cs="Arial"/>
                <w:sz w:val="18"/>
                <w:szCs w:val="18"/>
              </w:rPr>
              <w:t>f</w:t>
            </w:r>
            <w:r w:rsidR="004A645C" w:rsidRPr="009354B7">
              <w:rPr>
                <w:rFonts w:cs="Arial"/>
                <w:sz w:val="18"/>
                <w:szCs w:val="18"/>
              </w:rPr>
              <w:t>inancing or similar costs</w:t>
            </w:r>
            <w:r w:rsidR="00A84B00" w:rsidRPr="009354B7">
              <w:rPr>
                <w:rFonts w:cs="Arial"/>
                <w:sz w:val="18"/>
                <w:szCs w:val="18"/>
              </w:rPr>
              <w:t xml:space="preserve"> not directly associated with the Services</w:t>
            </w:r>
          </w:p>
          <w:p w14:paraId="1951B40B" w14:textId="77777777" w:rsidR="004A645C" w:rsidRPr="009354B7" w:rsidRDefault="000E361C" w:rsidP="00605069">
            <w:pPr>
              <w:pStyle w:val="iDefinition"/>
              <w:tabs>
                <w:tab w:val="clear" w:pos="1843"/>
                <w:tab w:val="num" w:pos="851"/>
              </w:tabs>
              <w:ind w:left="851" w:hanging="850"/>
              <w:rPr>
                <w:rFonts w:cs="Arial"/>
                <w:sz w:val="18"/>
                <w:szCs w:val="18"/>
              </w:rPr>
            </w:pPr>
            <w:r w:rsidRPr="009354B7">
              <w:rPr>
                <w:rFonts w:cs="Arial"/>
                <w:sz w:val="18"/>
                <w:szCs w:val="18"/>
              </w:rPr>
              <w:t xml:space="preserve">maintenance </w:t>
            </w:r>
            <w:r w:rsidR="004A645C" w:rsidRPr="009354B7">
              <w:rPr>
                <w:rFonts w:cs="Arial"/>
                <w:sz w:val="18"/>
                <w:szCs w:val="18"/>
              </w:rPr>
              <w:t>and support costs to the extent that these relate to maintenance and/or support services provided beyond the Term, whether in relation to Assets or otherwise;</w:t>
            </w:r>
          </w:p>
          <w:p w14:paraId="6E74B7A0" w14:textId="77777777" w:rsidR="004A645C" w:rsidRPr="009354B7" w:rsidRDefault="000E361C" w:rsidP="00605069">
            <w:pPr>
              <w:pStyle w:val="iDefinition"/>
              <w:tabs>
                <w:tab w:val="clear" w:pos="1843"/>
                <w:tab w:val="num" w:pos="851"/>
              </w:tabs>
              <w:ind w:hanging="1842"/>
              <w:rPr>
                <w:rFonts w:cs="Arial"/>
                <w:sz w:val="18"/>
                <w:szCs w:val="18"/>
              </w:rPr>
            </w:pPr>
            <w:r w:rsidRPr="009354B7">
              <w:rPr>
                <w:rFonts w:cs="Arial"/>
                <w:sz w:val="18"/>
                <w:szCs w:val="18"/>
              </w:rPr>
              <w:t>taxation</w:t>
            </w:r>
            <w:r w:rsidR="004A645C" w:rsidRPr="009354B7">
              <w:rPr>
                <w:rFonts w:cs="Arial"/>
                <w:sz w:val="18"/>
                <w:szCs w:val="18"/>
              </w:rPr>
              <w:t>;</w:t>
            </w:r>
          </w:p>
          <w:p w14:paraId="0EB566B8" w14:textId="77777777" w:rsidR="004A645C" w:rsidRPr="009354B7" w:rsidRDefault="000E361C" w:rsidP="00605069">
            <w:pPr>
              <w:pStyle w:val="iDefinition"/>
              <w:tabs>
                <w:tab w:val="clear" w:pos="1843"/>
                <w:tab w:val="num" w:pos="851"/>
              </w:tabs>
              <w:ind w:hanging="1842"/>
              <w:rPr>
                <w:rFonts w:cs="Arial"/>
                <w:sz w:val="18"/>
                <w:szCs w:val="18"/>
              </w:rPr>
            </w:pPr>
            <w:r w:rsidRPr="009354B7">
              <w:rPr>
                <w:rFonts w:cs="Arial"/>
                <w:sz w:val="18"/>
                <w:szCs w:val="18"/>
              </w:rPr>
              <w:t>f</w:t>
            </w:r>
            <w:r w:rsidR="004A645C" w:rsidRPr="009354B7">
              <w:rPr>
                <w:rFonts w:cs="Arial"/>
                <w:sz w:val="18"/>
                <w:szCs w:val="18"/>
              </w:rPr>
              <w:t>ines and penalties;</w:t>
            </w:r>
          </w:p>
          <w:p w14:paraId="60326268" w14:textId="77777777" w:rsidR="00D43676" w:rsidRPr="009354B7" w:rsidRDefault="000E361C" w:rsidP="00100B63">
            <w:pPr>
              <w:pStyle w:val="iDefinition"/>
              <w:tabs>
                <w:tab w:val="clear" w:pos="1843"/>
                <w:tab w:val="num" w:pos="851"/>
              </w:tabs>
              <w:ind w:left="851" w:hanging="850"/>
              <w:rPr>
                <w:rFonts w:cs="Arial"/>
                <w:sz w:val="18"/>
                <w:szCs w:val="18"/>
              </w:rPr>
            </w:pPr>
            <w:r w:rsidRPr="009354B7">
              <w:rPr>
                <w:rFonts w:cs="Arial"/>
                <w:sz w:val="18"/>
                <w:szCs w:val="18"/>
              </w:rPr>
              <w:t xml:space="preserve">amounts </w:t>
            </w:r>
            <w:r w:rsidR="004A645C" w:rsidRPr="009354B7">
              <w:rPr>
                <w:rFonts w:cs="Arial"/>
                <w:sz w:val="18"/>
                <w:szCs w:val="18"/>
              </w:rPr>
              <w:t>payable under Schedule</w:t>
            </w:r>
            <w:r w:rsidR="00100B63" w:rsidRPr="009354B7">
              <w:rPr>
                <w:rFonts w:cs="Arial"/>
                <w:sz w:val="18"/>
                <w:szCs w:val="18"/>
              </w:rPr>
              <w:t xml:space="preserve"> </w:t>
            </w:r>
            <w:r w:rsidR="004A645C" w:rsidRPr="009354B7">
              <w:rPr>
                <w:rFonts w:cs="Arial"/>
                <w:sz w:val="18"/>
                <w:szCs w:val="18"/>
              </w:rPr>
              <w:t>7.3 (Benchmarking);</w:t>
            </w:r>
          </w:p>
          <w:p w14:paraId="07F60727" w14:textId="77777777" w:rsidR="004A645C" w:rsidRPr="009354B7" w:rsidRDefault="00D43676" w:rsidP="00100B63">
            <w:pPr>
              <w:pStyle w:val="iDefinition"/>
              <w:tabs>
                <w:tab w:val="clear" w:pos="1843"/>
                <w:tab w:val="num" w:pos="851"/>
              </w:tabs>
              <w:ind w:left="851" w:hanging="850"/>
              <w:rPr>
                <w:rFonts w:cs="Arial"/>
                <w:sz w:val="18"/>
                <w:szCs w:val="18"/>
              </w:rPr>
            </w:pPr>
            <w:r w:rsidRPr="009354B7">
              <w:rPr>
                <w:rFonts w:cs="Arial"/>
                <w:sz w:val="18"/>
                <w:szCs w:val="18"/>
              </w:rPr>
              <w:t xml:space="preserve">Support </w:t>
            </w:r>
            <w:r w:rsidR="00516C5A" w:rsidRPr="009354B7">
              <w:rPr>
                <w:rFonts w:cs="Arial"/>
                <w:sz w:val="18"/>
                <w:szCs w:val="18"/>
              </w:rPr>
              <w:t>S</w:t>
            </w:r>
            <w:r w:rsidRPr="009354B7">
              <w:rPr>
                <w:rFonts w:cs="Arial"/>
                <w:sz w:val="18"/>
                <w:szCs w:val="18"/>
              </w:rPr>
              <w:t>taff costs</w:t>
            </w:r>
            <w:r w:rsidR="000E361C" w:rsidRPr="009354B7">
              <w:rPr>
                <w:rFonts w:cs="Arial"/>
                <w:sz w:val="18"/>
                <w:szCs w:val="18"/>
              </w:rPr>
              <w:t>;</w:t>
            </w:r>
            <w:r w:rsidR="004A645C" w:rsidRPr="009354B7">
              <w:rPr>
                <w:rFonts w:cs="Arial"/>
                <w:sz w:val="18"/>
                <w:szCs w:val="18"/>
              </w:rPr>
              <w:t xml:space="preserve"> </w:t>
            </w:r>
          </w:p>
          <w:p w14:paraId="047D0EB5" w14:textId="77777777" w:rsidR="00485010" w:rsidRPr="009354B7" w:rsidRDefault="000E361C" w:rsidP="00100B63">
            <w:pPr>
              <w:pStyle w:val="iDefinition"/>
              <w:tabs>
                <w:tab w:val="clear" w:pos="1843"/>
                <w:tab w:val="num" w:pos="851"/>
              </w:tabs>
              <w:ind w:left="851" w:hanging="850"/>
              <w:rPr>
                <w:rFonts w:cs="Arial"/>
                <w:sz w:val="18"/>
                <w:szCs w:val="18"/>
              </w:rPr>
            </w:pPr>
            <w:r w:rsidRPr="009354B7">
              <w:rPr>
                <w:rFonts w:cs="Arial"/>
                <w:sz w:val="18"/>
                <w:szCs w:val="18"/>
              </w:rPr>
              <w:t>non</w:t>
            </w:r>
            <w:r w:rsidR="00100B63" w:rsidRPr="009354B7">
              <w:rPr>
                <w:rFonts w:cs="Arial"/>
                <w:sz w:val="18"/>
                <w:szCs w:val="18"/>
              </w:rPr>
              <w:t>-</w:t>
            </w:r>
            <w:r w:rsidR="004A645C" w:rsidRPr="009354B7">
              <w:rPr>
                <w:rFonts w:cs="Arial"/>
                <w:sz w:val="18"/>
                <w:szCs w:val="18"/>
              </w:rPr>
              <w:t>cash items (including depreciation, amortisation, impairments and movements in provisions)</w:t>
            </w:r>
            <w:r w:rsidRPr="009354B7">
              <w:rPr>
                <w:rFonts w:cs="Arial"/>
                <w:sz w:val="18"/>
                <w:szCs w:val="18"/>
              </w:rPr>
              <w:t>; and</w:t>
            </w:r>
          </w:p>
          <w:p w14:paraId="4CA9D752" w14:textId="77777777" w:rsidR="004A645C" w:rsidRPr="009354B7" w:rsidRDefault="00485010">
            <w:pPr>
              <w:pStyle w:val="iDefinition"/>
              <w:tabs>
                <w:tab w:val="clear" w:pos="1843"/>
                <w:tab w:val="num" w:pos="851"/>
              </w:tabs>
              <w:ind w:left="851" w:hanging="850"/>
              <w:rPr>
                <w:rFonts w:cs="Arial"/>
                <w:sz w:val="18"/>
                <w:szCs w:val="18"/>
              </w:rPr>
            </w:pPr>
            <w:r w:rsidRPr="009354B7">
              <w:rPr>
                <w:rFonts w:cs="Arial"/>
                <w:sz w:val="18"/>
                <w:szCs w:val="18"/>
              </w:rPr>
              <w:t>Forecast Contingency Costs</w:t>
            </w:r>
            <w:r w:rsidR="00100B63" w:rsidRPr="009354B7">
              <w:rPr>
                <w:rFonts w:cs="Arial"/>
                <w:sz w:val="18"/>
                <w:szCs w:val="18"/>
              </w:rPr>
              <w:t>;</w:t>
            </w:r>
          </w:p>
        </w:tc>
      </w:tr>
      <w:tr w:rsidR="00924A24" w:rsidRPr="00696637" w14:paraId="309963AD" w14:textId="77777777" w:rsidTr="604E0807">
        <w:tc>
          <w:tcPr>
            <w:tcW w:w="3402" w:type="dxa"/>
            <w:shd w:val="clear" w:color="auto" w:fill="auto"/>
          </w:tcPr>
          <w:p w14:paraId="2EB55F55" w14:textId="77777777" w:rsidR="00924A24" w:rsidRPr="009354B7" w:rsidRDefault="00924A24" w:rsidP="00605069">
            <w:pPr>
              <w:pStyle w:val="Body"/>
              <w:jc w:val="left"/>
              <w:rPr>
                <w:rFonts w:cs="Arial"/>
                <w:b/>
                <w:sz w:val="18"/>
                <w:szCs w:val="18"/>
              </w:rPr>
            </w:pPr>
            <w:r w:rsidRPr="009354B7">
              <w:rPr>
                <w:rFonts w:cs="Arial"/>
                <w:b/>
                <w:sz w:val="18"/>
                <w:szCs w:val="18"/>
              </w:rPr>
              <w:lastRenderedPageBreak/>
              <w:t>“Delay Deduction Period”</w:t>
            </w:r>
          </w:p>
        </w:tc>
        <w:tc>
          <w:tcPr>
            <w:tcW w:w="4932" w:type="dxa"/>
            <w:shd w:val="clear" w:color="auto" w:fill="auto"/>
          </w:tcPr>
          <w:p w14:paraId="7F17014A" w14:textId="042BC2B5" w:rsidR="00924A24" w:rsidRPr="009354B7" w:rsidRDefault="006D6158" w:rsidP="00605069">
            <w:pPr>
              <w:pStyle w:val="Body"/>
              <w:rPr>
                <w:rFonts w:cs="Arial"/>
                <w:sz w:val="18"/>
                <w:szCs w:val="18"/>
              </w:rPr>
            </w:pPr>
            <w:r w:rsidRPr="009354B7">
              <w:rPr>
                <w:rFonts w:cs="Arial"/>
                <w:sz w:val="18"/>
                <w:szCs w:val="18"/>
              </w:rPr>
              <w:t xml:space="preserve">the </w:t>
            </w:r>
            <w:r w:rsidR="00924A24" w:rsidRPr="009354B7">
              <w:rPr>
                <w:rFonts w:cs="Arial"/>
                <w:sz w:val="18"/>
                <w:szCs w:val="18"/>
              </w:rPr>
              <w:t xml:space="preserve">duration stated in </w:t>
            </w:r>
            <w:r w:rsidR="00684E75">
              <w:rPr>
                <w:rFonts w:cs="Arial"/>
                <w:sz w:val="18"/>
                <w:szCs w:val="18"/>
              </w:rPr>
              <w:t>T</w:t>
            </w:r>
            <w:r w:rsidR="00924A24" w:rsidRPr="009354B7">
              <w:rPr>
                <w:rFonts w:cs="Arial"/>
                <w:sz w:val="18"/>
                <w:szCs w:val="18"/>
              </w:rPr>
              <w:t>able 1 Annex 2 to Schedule 7.1</w:t>
            </w:r>
            <w:r w:rsidR="00684E75">
              <w:rPr>
                <w:rFonts w:cs="Arial"/>
                <w:sz w:val="18"/>
                <w:szCs w:val="18"/>
              </w:rPr>
              <w:t xml:space="preserve"> </w:t>
            </w:r>
            <w:r w:rsidR="00924A24" w:rsidRPr="009354B7">
              <w:rPr>
                <w:rFonts w:cs="Arial"/>
                <w:sz w:val="18"/>
                <w:szCs w:val="18"/>
              </w:rPr>
              <w:t>(Charging and Invoicing)</w:t>
            </w:r>
            <w:r w:rsidR="00684E75">
              <w:rPr>
                <w:rFonts w:cs="Arial"/>
                <w:sz w:val="18"/>
                <w:szCs w:val="18"/>
              </w:rPr>
              <w:t>;</w:t>
            </w:r>
          </w:p>
        </w:tc>
      </w:tr>
      <w:tr w:rsidR="004A645C" w:rsidRPr="00696637" w14:paraId="0FB713A1" w14:textId="77777777" w:rsidTr="604E0807">
        <w:tc>
          <w:tcPr>
            <w:tcW w:w="3402" w:type="dxa"/>
            <w:shd w:val="clear" w:color="auto" w:fill="auto"/>
          </w:tcPr>
          <w:p w14:paraId="0791BDFD" w14:textId="77777777" w:rsidR="004A645C" w:rsidRPr="009354B7" w:rsidRDefault="004A645C" w:rsidP="00605069">
            <w:pPr>
              <w:pStyle w:val="Body"/>
              <w:jc w:val="left"/>
              <w:rPr>
                <w:rFonts w:cs="Arial"/>
                <w:b/>
                <w:sz w:val="18"/>
                <w:szCs w:val="18"/>
              </w:rPr>
            </w:pPr>
            <w:r w:rsidRPr="009354B7">
              <w:rPr>
                <w:rFonts w:cs="Arial"/>
                <w:b/>
                <w:sz w:val="18"/>
                <w:szCs w:val="18"/>
              </w:rPr>
              <w:t>“Delay Payment Rate”</w:t>
            </w:r>
          </w:p>
        </w:tc>
        <w:tc>
          <w:tcPr>
            <w:tcW w:w="4932" w:type="dxa"/>
            <w:shd w:val="clear" w:color="auto" w:fill="auto"/>
          </w:tcPr>
          <w:p w14:paraId="7D325A17" w14:textId="75A23CCE" w:rsidR="004A645C" w:rsidRPr="009354B7" w:rsidRDefault="004A645C" w:rsidP="00605069">
            <w:pPr>
              <w:pStyle w:val="Body"/>
              <w:rPr>
                <w:rFonts w:cs="Arial"/>
                <w:sz w:val="18"/>
                <w:szCs w:val="18"/>
              </w:rPr>
            </w:pPr>
            <w:r w:rsidRPr="009354B7">
              <w:rPr>
                <w:rFonts w:cs="Arial"/>
                <w:sz w:val="18"/>
                <w:szCs w:val="18"/>
              </w:rPr>
              <w:t>has the meaning given in paragraph </w:t>
            </w:r>
            <w:r w:rsidR="00A917BB" w:rsidRPr="009354B7">
              <w:rPr>
                <w:rFonts w:cs="Arial"/>
                <w:sz w:val="18"/>
                <w:szCs w:val="18"/>
              </w:rPr>
              <w:fldChar w:fldCharType="begin"/>
            </w:r>
            <w:r w:rsidR="00605069" w:rsidRPr="009354B7">
              <w:rPr>
                <w:rFonts w:cs="Arial"/>
                <w:sz w:val="18"/>
                <w:szCs w:val="18"/>
              </w:rPr>
              <w:instrText xml:space="preserve"> REF _Ref384036476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1.1.1</w:t>
            </w:r>
            <w:r w:rsidR="00A917BB" w:rsidRPr="009354B7">
              <w:rPr>
                <w:rFonts w:cs="Arial"/>
                <w:sz w:val="18"/>
                <w:szCs w:val="18"/>
              </w:rPr>
              <w:fldChar w:fldCharType="end"/>
            </w:r>
            <w:r w:rsidRPr="009354B7">
              <w:rPr>
                <w:rFonts w:cs="Arial"/>
                <w:sz w:val="18"/>
                <w:szCs w:val="18"/>
              </w:rPr>
              <w:t xml:space="preserve"> of Part C</w:t>
            </w:r>
            <w:r w:rsidR="00100B63" w:rsidRPr="009354B7">
              <w:rPr>
                <w:rFonts w:cs="Arial"/>
                <w:sz w:val="18"/>
                <w:szCs w:val="18"/>
              </w:rPr>
              <w:t xml:space="preserve"> of Schedule 7.1 (Charges and Invoicing);</w:t>
            </w:r>
          </w:p>
        </w:tc>
      </w:tr>
      <w:tr w:rsidR="006E09BD" w:rsidRPr="00696637" w14:paraId="5AB71324" w14:textId="77777777" w:rsidTr="604E0807">
        <w:tc>
          <w:tcPr>
            <w:tcW w:w="3402" w:type="dxa"/>
            <w:shd w:val="clear" w:color="auto" w:fill="auto"/>
          </w:tcPr>
          <w:p w14:paraId="4E4DAA10" w14:textId="76EBA878" w:rsidR="006E09BD" w:rsidRPr="009354B7" w:rsidRDefault="006E09BD" w:rsidP="006E09BD">
            <w:pPr>
              <w:pStyle w:val="Body"/>
              <w:jc w:val="left"/>
              <w:rPr>
                <w:rFonts w:cs="Arial"/>
                <w:b/>
                <w:sz w:val="18"/>
                <w:szCs w:val="18"/>
              </w:rPr>
            </w:pPr>
            <w:r w:rsidRPr="009354B7">
              <w:rPr>
                <w:b/>
                <w:sz w:val="18"/>
                <w:szCs w:val="18"/>
              </w:rPr>
              <w:t>“European Standard”</w:t>
            </w:r>
          </w:p>
        </w:tc>
        <w:tc>
          <w:tcPr>
            <w:tcW w:w="4932" w:type="dxa"/>
            <w:shd w:val="clear" w:color="auto" w:fill="auto"/>
          </w:tcPr>
          <w:p w14:paraId="148202EE" w14:textId="4DDADBA3" w:rsidR="006E09BD" w:rsidRPr="009354B7" w:rsidRDefault="006E09BD" w:rsidP="006E09BD">
            <w:pPr>
              <w:pStyle w:val="Body"/>
              <w:rPr>
                <w:rFonts w:cs="Arial"/>
                <w:sz w:val="18"/>
                <w:szCs w:val="18"/>
              </w:rPr>
            </w:pPr>
            <w:r w:rsidRPr="009354B7">
              <w:rPr>
                <w:sz w:val="18"/>
                <w:szCs w:val="18"/>
              </w:rPr>
              <w:t xml:space="preserve">in relation to an electronic invoice means the </w:t>
            </w:r>
            <w:r w:rsidRPr="009354B7">
              <w:rPr>
                <w:iCs/>
                <w:color w:val="222222"/>
                <w:sz w:val="18"/>
                <w:szCs w:val="18"/>
                <w:shd w:val="clear" w:color="auto" w:fill="FFFFFF"/>
              </w:rPr>
              <w:t>European standard and any of the syntaxes published in Commission Implementing Decision (EU) 2017/1870</w:t>
            </w:r>
            <w:r w:rsidR="006C35DF">
              <w:rPr>
                <w:iCs/>
                <w:color w:val="222222"/>
                <w:sz w:val="18"/>
                <w:szCs w:val="18"/>
                <w:shd w:val="clear" w:color="auto" w:fill="FFFFFF"/>
              </w:rPr>
              <w:t>;</w:t>
            </w:r>
          </w:p>
        </w:tc>
      </w:tr>
      <w:tr w:rsidR="004A645C" w:rsidRPr="00696637" w14:paraId="14154676" w14:textId="77777777" w:rsidTr="604E0807">
        <w:tc>
          <w:tcPr>
            <w:tcW w:w="3402" w:type="dxa"/>
            <w:shd w:val="clear" w:color="auto" w:fill="auto"/>
          </w:tcPr>
          <w:p w14:paraId="7D78B0EC" w14:textId="77777777" w:rsidR="004A645C" w:rsidRPr="009354B7" w:rsidRDefault="004A645C" w:rsidP="00605069">
            <w:pPr>
              <w:pStyle w:val="Body"/>
              <w:jc w:val="left"/>
              <w:rPr>
                <w:rFonts w:cs="Arial"/>
                <w:b/>
                <w:sz w:val="18"/>
                <w:szCs w:val="18"/>
              </w:rPr>
            </w:pPr>
            <w:r w:rsidRPr="009354B7">
              <w:rPr>
                <w:rFonts w:cs="Arial"/>
                <w:b/>
                <w:sz w:val="18"/>
                <w:szCs w:val="18"/>
              </w:rPr>
              <w:t>“Forecast Contingency Costs”</w:t>
            </w:r>
          </w:p>
        </w:tc>
        <w:tc>
          <w:tcPr>
            <w:tcW w:w="4932" w:type="dxa"/>
            <w:shd w:val="clear" w:color="auto" w:fill="auto"/>
          </w:tcPr>
          <w:p w14:paraId="1A2838BC" w14:textId="77777777" w:rsidR="004A645C" w:rsidRPr="009354B7" w:rsidRDefault="004A645C" w:rsidP="00605069">
            <w:pPr>
              <w:pStyle w:val="Body"/>
              <w:rPr>
                <w:rFonts w:cs="Arial"/>
                <w:sz w:val="18"/>
                <w:szCs w:val="18"/>
              </w:rPr>
            </w:pPr>
            <w:r w:rsidRPr="009354B7">
              <w:rPr>
                <w:rFonts w:cs="Arial"/>
                <w:sz w:val="18"/>
                <w:szCs w:val="18"/>
              </w:rPr>
              <w:t xml:space="preserve">the costs which the </w:t>
            </w:r>
            <w:r w:rsidR="00247814" w:rsidRPr="009354B7">
              <w:rPr>
                <w:rFonts w:cs="Arial"/>
                <w:sz w:val="18"/>
                <w:szCs w:val="18"/>
              </w:rPr>
              <w:t>Service Provider</w:t>
            </w:r>
            <w:r w:rsidRPr="009354B7">
              <w:rPr>
                <w:rFonts w:cs="Arial"/>
                <w:sz w:val="18"/>
                <w:szCs w:val="18"/>
              </w:rPr>
              <w:t xml:space="preserve"> forecasts may be incurred in relation to the risks and contingencies that </w:t>
            </w:r>
            <w:r w:rsidRPr="009354B7">
              <w:rPr>
                <w:rFonts w:cs="Arial"/>
                <w:sz w:val="18"/>
                <w:szCs w:val="18"/>
              </w:rPr>
              <w:lastRenderedPageBreak/>
              <w:t>are identified in the Risk Register, such costs being those set out in the column headed “Forecast Contingency Costs” in the Risk Register (as such costs are updated from time to time)</w:t>
            </w:r>
            <w:r w:rsidR="00100B63" w:rsidRPr="009354B7">
              <w:rPr>
                <w:rFonts w:cs="Arial"/>
                <w:sz w:val="18"/>
                <w:szCs w:val="18"/>
              </w:rPr>
              <w:t>;</w:t>
            </w:r>
          </w:p>
        </w:tc>
      </w:tr>
      <w:tr w:rsidR="004A645C" w:rsidRPr="00696637" w14:paraId="14C96A36" w14:textId="77777777" w:rsidTr="604E0807">
        <w:tc>
          <w:tcPr>
            <w:tcW w:w="3402" w:type="dxa"/>
            <w:shd w:val="clear" w:color="auto" w:fill="auto"/>
          </w:tcPr>
          <w:p w14:paraId="0F3CDF42" w14:textId="77777777" w:rsidR="004A645C" w:rsidRPr="009354B7" w:rsidRDefault="003D2775" w:rsidP="00605069">
            <w:pPr>
              <w:pStyle w:val="Body"/>
              <w:jc w:val="left"/>
              <w:rPr>
                <w:rFonts w:cs="Arial"/>
                <w:b/>
                <w:sz w:val="18"/>
                <w:szCs w:val="18"/>
              </w:rPr>
            </w:pPr>
            <w:r w:rsidRPr="009354B7">
              <w:rPr>
                <w:rFonts w:cs="Arial"/>
                <w:b/>
                <w:sz w:val="18"/>
                <w:szCs w:val="18"/>
              </w:rPr>
              <w:lastRenderedPageBreak/>
              <w:t>“Forecast Contingency Costs Percentage”</w:t>
            </w:r>
          </w:p>
        </w:tc>
        <w:tc>
          <w:tcPr>
            <w:tcW w:w="4932" w:type="dxa"/>
            <w:shd w:val="clear" w:color="auto" w:fill="auto"/>
          </w:tcPr>
          <w:p w14:paraId="2D4D97E8" w14:textId="5A11FB7C" w:rsidR="004A645C" w:rsidRPr="009354B7" w:rsidRDefault="000E361C" w:rsidP="00844435">
            <w:pPr>
              <w:pStyle w:val="Body"/>
              <w:rPr>
                <w:rFonts w:cs="Arial"/>
                <w:sz w:val="18"/>
                <w:szCs w:val="18"/>
              </w:rPr>
            </w:pPr>
            <w:r w:rsidRPr="009354B7">
              <w:rPr>
                <w:rFonts w:cs="Arial"/>
                <w:sz w:val="18"/>
                <w:szCs w:val="18"/>
              </w:rPr>
              <w:t xml:space="preserve">the </w:t>
            </w:r>
            <w:r w:rsidR="00721186" w:rsidRPr="009354B7">
              <w:rPr>
                <w:rFonts w:cs="Arial"/>
                <w:sz w:val="18"/>
                <w:szCs w:val="18"/>
              </w:rPr>
              <w:t>total Forecast Contingency Costs divided by the total Costs in the Financial Model</w:t>
            </w:r>
            <w:r w:rsidR="0091077B" w:rsidRPr="009354B7">
              <w:rPr>
                <w:rFonts w:cs="Arial"/>
                <w:sz w:val="18"/>
                <w:szCs w:val="18"/>
              </w:rPr>
              <w:t xml:space="preserve"> </w:t>
            </w:r>
            <w:r w:rsidR="0091077B" w:rsidRPr="003A77FD">
              <w:rPr>
                <w:rFonts w:cs="Arial"/>
                <w:sz w:val="18"/>
                <w:szCs w:val="18"/>
              </w:rPr>
              <w:t>at the Effective Date</w:t>
            </w:r>
            <w:r w:rsidRPr="009354B7">
              <w:rPr>
                <w:rFonts w:cs="Arial"/>
                <w:sz w:val="18"/>
                <w:szCs w:val="18"/>
              </w:rPr>
              <w:t>;</w:t>
            </w:r>
          </w:p>
        </w:tc>
      </w:tr>
      <w:tr w:rsidR="00710043" w:rsidRPr="00696637" w14:paraId="1819F8F9" w14:textId="77777777" w:rsidTr="604E0807">
        <w:tc>
          <w:tcPr>
            <w:tcW w:w="3402" w:type="dxa"/>
            <w:shd w:val="clear" w:color="auto" w:fill="auto"/>
          </w:tcPr>
          <w:p w14:paraId="3B01839F" w14:textId="362B4286" w:rsidR="00710043" w:rsidRPr="009354B7" w:rsidRDefault="00710043" w:rsidP="00605069">
            <w:pPr>
              <w:pStyle w:val="Body"/>
              <w:jc w:val="left"/>
              <w:rPr>
                <w:rFonts w:cs="Arial"/>
                <w:b/>
                <w:sz w:val="18"/>
                <w:szCs w:val="18"/>
              </w:rPr>
            </w:pPr>
            <w:r>
              <w:rPr>
                <w:rFonts w:cs="Arial"/>
                <w:b/>
                <w:sz w:val="18"/>
                <w:szCs w:val="18"/>
              </w:rPr>
              <w:t>“Gain-Share Supplement”</w:t>
            </w:r>
          </w:p>
        </w:tc>
        <w:tc>
          <w:tcPr>
            <w:tcW w:w="4932" w:type="dxa"/>
            <w:shd w:val="clear" w:color="auto" w:fill="auto"/>
          </w:tcPr>
          <w:p w14:paraId="442344FA" w14:textId="333E3013" w:rsidR="00710043" w:rsidRPr="009354B7" w:rsidRDefault="00710043" w:rsidP="00710043">
            <w:pPr>
              <w:pStyle w:val="Body"/>
              <w:rPr>
                <w:rFonts w:cs="Arial"/>
                <w:sz w:val="18"/>
                <w:szCs w:val="18"/>
              </w:rPr>
            </w:pPr>
            <w:r>
              <w:rPr>
                <w:rFonts w:cs="Arial"/>
                <w:sz w:val="18"/>
                <w:szCs w:val="18"/>
              </w:rPr>
              <w:t xml:space="preserve">has the meaning given in paragraph </w:t>
            </w:r>
            <w:r>
              <w:rPr>
                <w:rFonts w:cs="Arial"/>
                <w:sz w:val="18"/>
                <w:szCs w:val="18"/>
              </w:rPr>
              <w:fldChar w:fldCharType="begin"/>
            </w:r>
            <w:r>
              <w:rPr>
                <w:rFonts w:cs="Arial"/>
                <w:sz w:val="18"/>
                <w:szCs w:val="18"/>
              </w:rPr>
              <w:instrText xml:space="preserve"> REF _Ref40273583 \r \h </w:instrText>
            </w:r>
            <w:r>
              <w:rPr>
                <w:rFonts w:cs="Arial"/>
                <w:sz w:val="18"/>
                <w:szCs w:val="18"/>
              </w:rPr>
            </w:r>
            <w:r>
              <w:rPr>
                <w:rFonts w:cs="Arial"/>
                <w:sz w:val="18"/>
                <w:szCs w:val="18"/>
              </w:rPr>
              <w:fldChar w:fldCharType="separate"/>
            </w:r>
            <w:r w:rsidR="00C513B2">
              <w:rPr>
                <w:rFonts w:cs="Arial" w:hint="eastAsia"/>
                <w:sz w:val="18"/>
                <w:szCs w:val="18"/>
                <w:cs/>
              </w:rPr>
              <w:t>‎</w:t>
            </w:r>
            <w:r w:rsidR="00C513B2">
              <w:rPr>
                <w:rFonts w:cs="Arial"/>
                <w:sz w:val="18"/>
                <w:szCs w:val="18"/>
              </w:rPr>
              <w:t>9</w:t>
            </w:r>
            <w:r>
              <w:rPr>
                <w:rFonts w:cs="Arial"/>
                <w:sz w:val="18"/>
                <w:szCs w:val="18"/>
              </w:rPr>
              <w:fldChar w:fldCharType="end"/>
            </w:r>
            <w:r>
              <w:rPr>
                <w:rFonts w:cs="Arial"/>
                <w:sz w:val="18"/>
                <w:szCs w:val="18"/>
              </w:rPr>
              <w:t xml:space="preserve"> of Part C of Schedule 7.1 (Charges and Invoicing);</w:t>
            </w:r>
          </w:p>
        </w:tc>
      </w:tr>
      <w:tr w:rsidR="004A645C" w:rsidRPr="00696637" w14:paraId="5CF778DB" w14:textId="77777777" w:rsidTr="604E0807">
        <w:tc>
          <w:tcPr>
            <w:tcW w:w="3402" w:type="dxa"/>
            <w:shd w:val="clear" w:color="auto" w:fill="auto"/>
          </w:tcPr>
          <w:p w14:paraId="0DFC65AC" w14:textId="77777777" w:rsidR="004A645C" w:rsidRPr="009354B7" w:rsidRDefault="004A645C" w:rsidP="00605069">
            <w:pPr>
              <w:pStyle w:val="Body"/>
              <w:jc w:val="left"/>
              <w:rPr>
                <w:rFonts w:cs="Arial"/>
                <w:b/>
                <w:sz w:val="18"/>
                <w:szCs w:val="18"/>
              </w:rPr>
            </w:pPr>
            <w:r w:rsidRPr="009354B7">
              <w:rPr>
                <w:rFonts w:cs="Arial"/>
                <w:b/>
                <w:sz w:val="18"/>
                <w:szCs w:val="18"/>
              </w:rPr>
              <w:t>“Indexation” and “Index”</w:t>
            </w:r>
          </w:p>
        </w:tc>
        <w:tc>
          <w:tcPr>
            <w:tcW w:w="4932" w:type="dxa"/>
            <w:shd w:val="clear" w:color="auto" w:fill="auto"/>
          </w:tcPr>
          <w:p w14:paraId="26D538F9" w14:textId="093E929B" w:rsidR="004A645C" w:rsidRPr="009354B7" w:rsidRDefault="004A645C" w:rsidP="00605069">
            <w:pPr>
              <w:pStyle w:val="Body"/>
              <w:rPr>
                <w:rFonts w:cs="Arial"/>
                <w:sz w:val="18"/>
                <w:szCs w:val="18"/>
              </w:rPr>
            </w:pPr>
            <w:r w:rsidRPr="009354B7">
              <w:rPr>
                <w:rFonts w:cs="Arial"/>
                <w:sz w:val="18"/>
                <w:szCs w:val="18"/>
              </w:rPr>
              <w:t>the adjustment of an amount or sum in accordance with paragraph </w:t>
            </w:r>
            <w:r w:rsidR="00A917BB" w:rsidRPr="009354B7">
              <w:rPr>
                <w:rFonts w:cs="Arial"/>
                <w:sz w:val="18"/>
                <w:szCs w:val="18"/>
              </w:rPr>
              <w:fldChar w:fldCharType="begin"/>
            </w:r>
            <w:r w:rsidR="00605069" w:rsidRPr="009354B7">
              <w:rPr>
                <w:rFonts w:cs="Arial"/>
                <w:sz w:val="18"/>
                <w:szCs w:val="18"/>
              </w:rPr>
              <w:instrText xml:space="preserve"> REF _Ref384036494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5</w:t>
            </w:r>
            <w:r w:rsidR="00A917BB" w:rsidRPr="009354B7">
              <w:rPr>
                <w:rFonts w:cs="Arial"/>
                <w:sz w:val="18"/>
                <w:szCs w:val="18"/>
              </w:rPr>
              <w:fldChar w:fldCharType="end"/>
            </w:r>
            <w:r w:rsidRPr="009354B7">
              <w:rPr>
                <w:rFonts w:cs="Arial"/>
                <w:sz w:val="18"/>
                <w:szCs w:val="18"/>
              </w:rPr>
              <w:t xml:space="preserve"> of Part C</w:t>
            </w:r>
            <w:r w:rsidR="00100B63" w:rsidRPr="009354B7">
              <w:rPr>
                <w:rFonts w:cs="Arial"/>
                <w:sz w:val="18"/>
                <w:szCs w:val="18"/>
              </w:rPr>
              <w:t xml:space="preserve"> of Schedule 7.1 (Charges and Invoicing);</w:t>
            </w:r>
          </w:p>
        </w:tc>
      </w:tr>
      <w:tr w:rsidR="00611669" w:rsidRPr="00696637" w14:paraId="3D49585D" w14:textId="77777777" w:rsidTr="604E0807">
        <w:tc>
          <w:tcPr>
            <w:tcW w:w="3402" w:type="dxa"/>
            <w:shd w:val="clear" w:color="auto" w:fill="auto"/>
          </w:tcPr>
          <w:p w14:paraId="5DE0012F" w14:textId="3D246285" w:rsidR="00611669" w:rsidRPr="009354B7" w:rsidRDefault="00611669" w:rsidP="00611669">
            <w:pPr>
              <w:pStyle w:val="Body"/>
              <w:jc w:val="left"/>
              <w:rPr>
                <w:rFonts w:cs="Arial"/>
                <w:b/>
                <w:sz w:val="18"/>
                <w:szCs w:val="18"/>
              </w:rPr>
            </w:pPr>
            <w:r>
              <w:rPr>
                <w:rFonts w:cs="Arial"/>
                <w:b/>
                <w:sz w:val="18"/>
                <w:szCs w:val="18"/>
              </w:rPr>
              <w:t>“Innovation Project”</w:t>
            </w:r>
          </w:p>
        </w:tc>
        <w:tc>
          <w:tcPr>
            <w:tcW w:w="4932" w:type="dxa"/>
            <w:shd w:val="clear" w:color="auto" w:fill="auto"/>
          </w:tcPr>
          <w:p w14:paraId="759A58B0" w14:textId="33D28064" w:rsidR="00611669" w:rsidRPr="009354B7" w:rsidRDefault="00611669" w:rsidP="00611669">
            <w:pPr>
              <w:pStyle w:val="Body"/>
              <w:rPr>
                <w:rFonts w:cs="Arial"/>
                <w:sz w:val="18"/>
                <w:szCs w:val="18"/>
              </w:rPr>
            </w:pPr>
            <w:proofErr w:type="gramStart"/>
            <w:r w:rsidRPr="00735782">
              <w:rPr>
                <w:rFonts w:cs="Arial"/>
                <w:sz w:val="18"/>
                <w:szCs w:val="18"/>
              </w:rPr>
              <w:t>a new innovation</w:t>
            </w:r>
            <w:proofErr w:type="gramEnd"/>
            <w:r w:rsidRPr="00735782">
              <w:rPr>
                <w:rFonts w:cs="Arial"/>
                <w:sz w:val="18"/>
                <w:szCs w:val="18"/>
              </w:rPr>
              <w:t xml:space="preserve"> developed and implemented in accordance with paragraph </w:t>
            </w:r>
            <w:r>
              <w:rPr>
                <w:rFonts w:cs="Arial"/>
                <w:sz w:val="18"/>
                <w:szCs w:val="18"/>
              </w:rPr>
              <w:t xml:space="preserve">8 </w:t>
            </w:r>
            <w:r w:rsidRPr="00735782">
              <w:rPr>
                <w:rFonts w:cs="Arial"/>
                <w:sz w:val="18"/>
                <w:szCs w:val="18"/>
              </w:rPr>
              <w:t>of</w:t>
            </w:r>
            <w:r>
              <w:rPr>
                <w:rFonts w:cs="Arial"/>
                <w:sz w:val="18"/>
                <w:szCs w:val="18"/>
              </w:rPr>
              <w:t xml:space="preserve"> Part C of S</w:t>
            </w:r>
            <w:r w:rsidRPr="00735782">
              <w:rPr>
                <w:rFonts w:cs="Arial"/>
                <w:sz w:val="18"/>
                <w:szCs w:val="18"/>
              </w:rPr>
              <w:t xml:space="preserve">chedule </w:t>
            </w:r>
            <w:r>
              <w:rPr>
                <w:rFonts w:cs="Arial"/>
                <w:sz w:val="18"/>
                <w:szCs w:val="18"/>
              </w:rPr>
              <w:t>7.1 (Charges and Invoicing);</w:t>
            </w:r>
          </w:p>
        </w:tc>
      </w:tr>
      <w:tr w:rsidR="00D21434" w:rsidRPr="00696637" w14:paraId="59E2AD89" w14:textId="77777777" w:rsidTr="604E0807">
        <w:tc>
          <w:tcPr>
            <w:tcW w:w="3402" w:type="dxa"/>
            <w:shd w:val="clear" w:color="auto" w:fill="auto"/>
          </w:tcPr>
          <w:p w14:paraId="1CE43F94" w14:textId="77777777" w:rsidR="00D21434" w:rsidRPr="009354B7" w:rsidRDefault="00D21434" w:rsidP="00605069">
            <w:pPr>
              <w:pStyle w:val="Body"/>
              <w:jc w:val="left"/>
              <w:rPr>
                <w:rFonts w:cs="Arial"/>
                <w:b/>
                <w:sz w:val="18"/>
                <w:szCs w:val="18"/>
              </w:rPr>
            </w:pPr>
            <w:r w:rsidRPr="009354B7">
              <w:rPr>
                <w:rFonts w:cs="Arial"/>
                <w:b/>
                <w:sz w:val="18"/>
                <w:szCs w:val="18"/>
              </w:rPr>
              <w:t>“Interim Milestone”</w:t>
            </w:r>
          </w:p>
        </w:tc>
        <w:tc>
          <w:tcPr>
            <w:tcW w:w="4932" w:type="dxa"/>
            <w:shd w:val="clear" w:color="auto" w:fill="auto"/>
          </w:tcPr>
          <w:p w14:paraId="7B67D852" w14:textId="77777777" w:rsidR="00D21434" w:rsidRPr="009354B7" w:rsidRDefault="00D21434" w:rsidP="00605069">
            <w:pPr>
              <w:pStyle w:val="Body"/>
              <w:rPr>
                <w:rFonts w:cs="Arial"/>
                <w:sz w:val="18"/>
                <w:szCs w:val="18"/>
              </w:rPr>
            </w:pPr>
            <w:r w:rsidRPr="009354B7">
              <w:rPr>
                <w:rFonts w:cs="Arial"/>
                <w:sz w:val="18"/>
                <w:szCs w:val="18"/>
              </w:rPr>
              <w:t>any Milestone that is neither an ATP Milestone nor a CPP Milestone;</w:t>
            </w:r>
          </w:p>
        </w:tc>
      </w:tr>
      <w:tr w:rsidR="004A645C" w:rsidRPr="00696637" w14:paraId="63AEC1FC" w14:textId="77777777" w:rsidTr="604E0807">
        <w:tc>
          <w:tcPr>
            <w:tcW w:w="3402" w:type="dxa"/>
            <w:shd w:val="clear" w:color="auto" w:fill="auto"/>
          </w:tcPr>
          <w:p w14:paraId="68284266" w14:textId="3BACCF39" w:rsidR="004A645C" w:rsidRPr="009354B7" w:rsidRDefault="004A645C" w:rsidP="00605069">
            <w:pPr>
              <w:pStyle w:val="Body"/>
              <w:jc w:val="left"/>
              <w:rPr>
                <w:rFonts w:cs="Arial"/>
                <w:b/>
                <w:sz w:val="18"/>
                <w:szCs w:val="18"/>
              </w:rPr>
            </w:pPr>
            <w:r w:rsidRPr="009354B7">
              <w:rPr>
                <w:rFonts w:cs="Arial"/>
                <w:b/>
                <w:sz w:val="18"/>
                <w:szCs w:val="18"/>
              </w:rPr>
              <w:t>“Man Day”</w:t>
            </w:r>
          </w:p>
        </w:tc>
        <w:tc>
          <w:tcPr>
            <w:tcW w:w="4932" w:type="dxa"/>
            <w:shd w:val="clear" w:color="auto" w:fill="auto"/>
          </w:tcPr>
          <w:p w14:paraId="6B8836E4" w14:textId="6F968C4E" w:rsidR="004A645C" w:rsidRPr="009354B7" w:rsidRDefault="004A645C" w:rsidP="00605069">
            <w:pPr>
              <w:pStyle w:val="Body"/>
              <w:rPr>
                <w:rFonts w:cs="Arial"/>
                <w:sz w:val="18"/>
                <w:szCs w:val="18"/>
              </w:rPr>
            </w:pPr>
            <w:r w:rsidRPr="009354B7">
              <w:rPr>
                <w:rFonts w:cs="Arial"/>
                <w:sz w:val="18"/>
                <w:szCs w:val="18"/>
              </w:rPr>
              <w:t xml:space="preserve">7.5 Man Hours, </w:t>
            </w:r>
            <w:proofErr w:type="gramStart"/>
            <w:r w:rsidRPr="009354B7">
              <w:rPr>
                <w:rFonts w:cs="Arial"/>
                <w:sz w:val="18"/>
                <w:szCs w:val="18"/>
              </w:rPr>
              <w:t>whether or not</w:t>
            </w:r>
            <w:proofErr w:type="gramEnd"/>
            <w:r w:rsidRPr="009354B7">
              <w:rPr>
                <w:rFonts w:cs="Arial"/>
                <w:sz w:val="18"/>
                <w:szCs w:val="18"/>
              </w:rPr>
              <w:t xml:space="preserve"> such hours are worked consecutively and whether or not they are worked on the same day</w:t>
            </w:r>
            <w:r w:rsidR="00100B63" w:rsidRPr="009354B7">
              <w:rPr>
                <w:rFonts w:cs="Arial"/>
                <w:sz w:val="18"/>
                <w:szCs w:val="18"/>
              </w:rPr>
              <w:t>;</w:t>
            </w:r>
          </w:p>
        </w:tc>
      </w:tr>
      <w:tr w:rsidR="004A645C" w:rsidRPr="00696637" w14:paraId="4E25E1BF" w14:textId="77777777" w:rsidTr="604E0807">
        <w:tc>
          <w:tcPr>
            <w:tcW w:w="3402" w:type="dxa"/>
            <w:shd w:val="clear" w:color="auto" w:fill="auto"/>
          </w:tcPr>
          <w:p w14:paraId="4254D5CF" w14:textId="7D917AED" w:rsidR="004A645C" w:rsidRPr="009354B7" w:rsidRDefault="004A645C" w:rsidP="00605069">
            <w:pPr>
              <w:pStyle w:val="Body"/>
              <w:jc w:val="left"/>
              <w:rPr>
                <w:rFonts w:cs="Arial"/>
                <w:b/>
                <w:sz w:val="18"/>
                <w:szCs w:val="18"/>
              </w:rPr>
            </w:pPr>
            <w:r w:rsidRPr="009354B7">
              <w:rPr>
                <w:rFonts w:cs="Arial"/>
                <w:b/>
                <w:sz w:val="18"/>
                <w:szCs w:val="18"/>
              </w:rPr>
              <w:t>“Man Hours”</w:t>
            </w:r>
          </w:p>
          <w:p w14:paraId="4B9B4A4E" w14:textId="77777777" w:rsidR="007D5330" w:rsidRPr="009354B7" w:rsidRDefault="007D5330" w:rsidP="00605069">
            <w:pPr>
              <w:pStyle w:val="Body"/>
              <w:jc w:val="left"/>
              <w:rPr>
                <w:rFonts w:cs="Arial"/>
                <w:b/>
                <w:sz w:val="18"/>
                <w:szCs w:val="18"/>
              </w:rPr>
            </w:pPr>
          </w:p>
        </w:tc>
        <w:tc>
          <w:tcPr>
            <w:tcW w:w="4932" w:type="dxa"/>
            <w:shd w:val="clear" w:color="auto" w:fill="auto"/>
          </w:tcPr>
          <w:p w14:paraId="1F7E5F97" w14:textId="5125DA32" w:rsidR="004A645C" w:rsidRPr="009354B7" w:rsidRDefault="004A645C" w:rsidP="00605069">
            <w:pPr>
              <w:pStyle w:val="Body"/>
              <w:rPr>
                <w:rFonts w:cs="Arial"/>
                <w:sz w:val="18"/>
                <w:szCs w:val="18"/>
              </w:rPr>
            </w:pPr>
            <w:r w:rsidRPr="009354B7">
              <w:rPr>
                <w:rFonts w:cs="Arial"/>
                <w:sz w:val="18"/>
                <w:szCs w:val="18"/>
              </w:rPr>
              <w:t xml:space="preserve">the hours spent by the </w:t>
            </w:r>
            <w:r w:rsidR="00247814" w:rsidRPr="009354B7">
              <w:rPr>
                <w:rFonts w:cs="Arial"/>
                <w:sz w:val="18"/>
                <w:szCs w:val="18"/>
              </w:rPr>
              <w:t>Service Provider</w:t>
            </w:r>
            <w:r w:rsidRPr="009354B7">
              <w:rPr>
                <w:rFonts w:cs="Arial"/>
                <w:sz w:val="18"/>
                <w:szCs w:val="18"/>
              </w:rPr>
              <w:t xml:space="preserve"> Personnel properly working on the Services including time spent travelling (other than to and from the </w:t>
            </w:r>
            <w:r w:rsidR="00247814" w:rsidRPr="009354B7">
              <w:rPr>
                <w:rFonts w:cs="Arial"/>
                <w:sz w:val="18"/>
                <w:szCs w:val="18"/>
              </w:rPr>
              <w:t>Service Provider</w:t>
            </w:r>
            <w:r w:rsidRPr="009354B7">
              <w:rPr>
                <w:rFonts w:cs="Arial"/>
                <w:sz w:val="18"/>
                <w:szCs w:val="18"/>
              </w:rPr>
              <w:t>’s offices, or to and from the Sites) but excluding lunch breaks</w:t>
            </w:r>
            <w:r w:rsidR="00100B63" w:rsidRPr="009354B7">
              <w:rPr>
                <w:rFonts w:cs="Arial"/>
                <w:sz w:val="18"/>
                <w:szCs w:val="18"/>
              </w:rPr>
              <w:t>;</w:t>
            </w:r>
          </w:p>
        </w:tc>
      </w:tr>
      <w:tr w:rsidR="004A645C" w:rsidRPr="00696637" w14:paraId="2EA36472" w14:textId="77777777" w:rsidTr="604E0807">
        <w:tc>
          <w:tcPr>
            <w:tcW w:w="3402" w:type="dxa"/>
            <w:shd w:val="clear" w:color="auto" w:fill="auto"/>
          </w:tcPr>
          <w:p w14:paraId="1E523794" w14:textId="77777777" w:rsidR="004A645C" w:rsidRPr="009354B7" w:rsidRDefault="004A645C" w:rsidP="00605069">
            <w:pPr>
              <w:pStyle w:val="Body"/>
              <w:jc w:val="left"/>
              <w:rPr>
                <w:rFonts w:cs="Arial"/>
                <w:b/>
                <w:sz w:val="18"/>
                <w:szCs w:val="18"/>
              </w:rPr>
            </w:pPr>
            <w:r w:rsidRPr="009354B7">
              <w:rPr>
                <w:rFonts w:cs="Arial"/>
                <w:b/>
                <w:sz w:val="18"/>
                <w:szCs w:val="18"/>
              </w:rPr>
              <w:t>“Maximum Permitted Profit Margin”</w:t>
            </w:r>
          </w:p>
        </w:tc>
        <w:tc>
          <w:tcPr>
            <w:tcW w:w="4932" w:type="dxa"/>
            <w:shd w:val="clear" w:color="auto" w:fill="auto"/>
          </w:tcPr>
          <w:p w14:paraId="532ADE6A" w14:textId="4F3C013C" w:rsidR="004A645C" w:rsidRPr="009354B7" w:rsidRDefault="004A645C" w:rsidP="00605069">
            <w:pPr>
              <w:pStyle w:val="Body"/>
              <w:rPr>
                <w:rFonts w:cs="Arial"/>
                <w:sz w:val="18"/>
                <w:szCs w:val="18"/>
              </w:rPr>
            </w:pPr>
            <w:r w:rsidRPr="009354B7">
              <w:rPr>
                <w:rFonts w:cs="Arial"/>
                <w:sz w:val="18"/>
                <w:szCs w:val="18"/>
              </w:rPr>
              <w:t>the Anticipated Contract Life Profit Margin plus 5%</w:t>
            </w:r>
            <w:r w:rsidR="00611669">
              <w:rPr>
                <w:rFonts w:cs="Arial"/>
                <w:sz w:val="18"/>
                <w:szCs w:val="18"/>
              </w:rPr>
              <w:t xml:space="preserve"> points</w:t>
            </w:r>
            <w:r w:rsidR="00100B63" w:rsidRPr="009354B7">
              <w:rPr>
                <w:rFonts w:cs="Arial"/>
                <w:sz w:val="18"/>
                <w:szCs w:val="18"/>
              </w:rPr>
              <w:t>;</w:t>
            </w:r>
          </w:p>
        </w:tc>
      </w:tr>
      <w:tr w:rsidR="004A645C" w:rsidRPr="00696637" w14:paraId="7434D734" w14:textId="77777777" w:rsidTr="604E0807">
        <w:tc>
          <w:tcPr>
            <w:tcW w:w="3402" w:type="dxa"/>
            <w:shd w:val="clear" w:color="auto" w:fill="auto"/>
          </w:tcPr>
          <w:p w14:paraId="7980F6B0" w14:textId="77777777" w:rsidR="004A645C" w:rsidRPr="009354B7" w:rsidRDefault="004A645C" w:rsidP="00605069">
            <w:pPr>
              <w:pStyle w:val="Body"/>
              <w:jc w:val="left"/>
              <w:rPr>
                <w:rFonts w:cs="Arial"/>
                <w:b/>
                <w:sz w:val="18"/>
                <w:szCs w:val="18"/>
              </w:rPr>
            </w:pPr>
            <w:r w:rsidRPr="009354B7">
              <w:rPr>
                <w:rFonts w:cs="Arial"/>
                <w:b/>
                <w:sz w:val="18"/>
                <w:szCs w:val="18"/>
              </w:rPr>
              <w:t>“Milestone Group”</w:t>
            </w:r>
          </w:p>
        </w:tc>
        <w:tc>
          <w:tcPr>
            <w:tcW w:w="4932" w:type="dxa"/>
            <w:shd w:val="clear" w:color="auto" w:fill="auto"/>
          </w:tcPr>
          <w:p w14:paraId="6384AEDA" w14:textId="2FF458D0" w:rsidR="004A645C" w:rsidRPr="009354B7" w:rsidRDefault="004A645C">
            <w:pPr>
              <w:pStyle w:val="Body"/>
              <w:rPr>
                <w:rFonts w:cs="Arial"/>
                <w:sz w:val="18"/>
                <w:szCs w:val="18"/>
              </w:rPr>
            </w:pPr>
            <w:r w:rsidRPr="009354B7">
              <w:rPr>
                <w:rFonts w:cs="Arial"/>
                <w:sz w:val="18"/>
                <w:szCs w:val="18"/>
              </w:rPr>
              <w:t>has the meaning given in paragraph </w:t>
            </w:r>
            <w:r w:rsidR="000C60AC" w:rsidRPr="009354B7">
              <w:rPr>
                <w:rFonts w:cs="Arial"/>
                <w:sz w:val="18"/>
                <w:szCs w:val="18"/>
              </w:rPr>
              <w:fldChar w:fldCharType="begin"/>
            </w:r>
            <w:r w:rsidR="000C60AC" w:rsidRPr="009354B7">
              <w:rPr>
                <w:rFonts w:cs="Arial"/>
                <w:sz w:val="18"/>
                <w:szCs w:val="18"/>
              </w:rPr>
              <w:instrText xml:space="preserve"> REF _Ref419373806 \r \h </w:instrText>
            </w:r>
            <w:r w:rsidR="00261E34" w:rsidRPr="009354B7">
              <w:rPr>
                <w:rFonts w:cs="Arial"/>
                <w:sz w:val="18"/>
                <w:szCs w:val="18"/>
              </w:rPr>
              <w:instrText xml:space="preserve"> \* MERGEFORMAT </w:instrText>
            </w:r>
            <w:r w:rsidR="000C60AC" w:rsidRPr="009354B7">
              <w:rPr>
                <w:rFonts w:cs="Arial"/>
                <w:sz w:val="18"/>
                <w:szCs w:val="18"/>
              </w:rPr>
            </w:r>
            <w:r w:rsidR="000C60AC" w:rsidRPr="009354B7">
              <w:rPr>
                <w:rFonts w:cs="Arial"/>
                <w:sz w:val="18"/>
                <w:szCs w:val="18"/>
              </w:rPr>
              <w:fldChar w:fldCharType="separate"/>
            </w:r>
            <w:r w:rsidR="00C513B2">
              <w:rPr>
                <w:rFonts w:cs="Arial" w:hint="eastAsia"/>
                <w:sz w:val="18"/>
                <w:szCs w:val="18"/>
                <w:cs/>
              </w:rPr>
              <w:t>‎</w:t>
            </w:r>
            <w:r w:rsidR="00C513B2">
              <w:rPr>
                <w:rFonts w:cs="Arial"/>
                <w:sz w:val="18"/>
                <w:szCs w:val="18"/>
              </w:rPr>
              <w:t>1.1</w:t>
            </w:r>
            <w:r w:rsidR="000C60AC" w:rsidRPr="009354B7">
              <w:rPr>
                <w:rFonts w:cs="Arial"/>
                <w:sz w:val="18"/>
                <w:szCs w:val="18"/>
              </w:rPr>
              <w:fldChar w:fldCharType="end"/>
            </w:r>
            <w:r w:rsidRPr="009354B7">
              <w:rPr>
                <w:rFonts w:cs="Arial"/>
                <w:sz w:val="18"/>
                <w:szCs w:val="18"/>
              </w:rPr>
              <w:t xml:space="preserve"> of Part B</w:t>
            </w:r>
            <w:r w:rsidR="00100B63" w:rsidRPr="009354B7">
              <w:rPr>
                <w:rFonts w:cs="Arial"/>
                <w:sz w:val="18"/>
                <w:szCs w:val="18"/>
              </w:rPr>
              <w:t xml:space="preserve"> of Schedule 7.1 (Charges and Invoicing);</w:t>
            </w:r>
          </w:p>
        </w:tc>
      </w:tr>
      <w:tr w:rsidR="004A645C" w:rsidRPr="00696637" w14:paraId="39DA76C2" w14:textId="77777777" w:rsidTr="604E0807">
        <w:tc>
          <w:tcPr>
            <w:tcW w:w="3402" w:type="dxa"/>
            <w:shd w:val="clear" w:color="auto" w:fill="auto"/>
          </w:tcPr>
          <w:p w14:paraId="2A30E951" w14:textId="77777777" w:rsidR="004A645C" w:rsidRPr="009354B7" w:rsidRDefault="004A645C" w:rsidP="00605069">
            <w:pPr>
              <w:pStyle w:val="Body"/>
              <w:jc w:val="left"/>
              <w:rPr>
                <w:rFonts w:cs="Arial"/>
                <w:b/>
                <w:sz w:val="18"/>
                <w:szCs w:val="18"/>
              </w:rPr>
            </w:pPr>
            <w:r w:rsidRPr="009354B7">
              <w:rPr>
                <w:rFonts w:cs="Arial"/>
                <w:b/>
                <w:sz w:val="18"/>
                <w:szCs w:val="18"/>
              </w:rPr>
              <w:t>“Milestone Retention”</w:t>
            </w:r>
          </w:p>
        </w:tc>
        <w:tc>
          <w:tcPr>
            <w:tcW w:w="4932" w:type="dxa"/>
            <w:shd w:val="clear" w:color="auto" w:fill="auto"/>
          </w:tcPr>
          <w:p w14:paraId="317392FB" w14:textId="69EB1E6D" w:rsidR="004A645C" w:rsidRPr="009354B7" w:rsidRDefault="00371AC2">
            <w:pPr>
              <w:pStyle w:val="Body"/>
              <w:rPr>
                <w:rFonts w:cs="Arial"/>
                <w:sz w:val="18"/>
                <w:szCs w:val="18"/>
              </w:rPr>
            </w:pPr>
            <w:r w:rsidRPr="009354B7">
              <w:rPr>
                <w:rFonts w:cs="Arial"/>
                <w:sz w:val="18"/>
                <w:szCs w:val="18"/>
              </w:rPr>
              <w:t>the amount to be retained from a Milestone Payment, where indicated, calculated in accordance with either</w:t>
            </w:r>
            <w:r w:rsidR="004A645C" w:rsidRPr="009354B7">
              <w:rPr>
                <w:rFonts w:cs="Arial"/>
                <w:sz w:val="18"/>
                <w:szCs w:val="18"/>
              </w:rPr>
              <w:t xml:space="preserve"> paragraph </w:t>
            </w:r>
            <w:r w:rsidRPr="009354B7">
              <w:rPr>
                <w:rFonts w:cs="Arial"/>
                <w:sz w:val="18"/>
                <w:szCs w:val="18"/>
              </w:rPr>
              <w:fldChar w:fldCharType="begin"/>
            </w:r>
            <w:r w:rsidRPr="009354B7">
              <w:rPr>
                <w:rFonts w:cs="Arial"/>
                <w:sz w:val="18"/>
                <w:szCs w:val="18"/>
              </w:rPr>
              <w:instrText xml:space="preserve"> REF _Ref419989320 \r \h </w:instrText>
            </w:r>
            <w:r w:rsidR="00261E34" w:rsidRPr="009354B7">
              <w:rPr>
                <w:rFonts w:cs="Arial"/>
                <w:sz w:val="18"/>
                <w:szCs w:val="18"/>
              </w:rPr>
              <w:instrText xml:space="preserve"> \* MERGEFORMAT </w:instrText>
            </w:r>
            <w:r w:rsidRPr="009354B7">
              <w:rPr>
                <w:rFonts w:cs="Arial"/>
                <w:sz w:val="18"/>
                <w:szCs w:val="18"/>
              </w:rPr>
            </w:r>
            <w:r w:rsidRPr="009354B7">
              <w:rPr>
                <w:rFonts w:cs="Arial"/>
                <w:sz w:val="18"/>
                <w:szCs w:val="18"/>
              </w:rPr>
              <w:fldChar w:fldCharType="separate"/>
            </w:r>
            <w:r w:rsidR="00C513B2">
              <w:rPr>
                <w:rFonts w:cs="Arial" w:hint="eastAsia"/>
                <w:sz w:val="18"/>
                <w:szCs w:val="18"/>
                <w:cs/>
              </w:rPr>
              <w:t>‎</w:t>
            </w:r>
            <w:r w:rsidR="00C513B2">
              <w:rPr>
                <w:rFonts w:cs="Arial"/>
                <w:sz w:val="18"/>
                <w:szCs w:val="18"/>
              </w:rPr>
              <w:t>1.9</w:t>
            </w:r>
            <w:r w:rsidRPr="009354B7">
              <w:rPr>
                <w:rFonts w:cs="Arial"/>
                <w:sz w:val="18"/>
                <w:szCs w:val="18"/>
              </w:rPr>
              <w:fldChar w:fldCharType="end"/>
            </w:r>
            <w:r w:rsidR="004A645C" w:rsidRPr="009354B7">
              <w:rPr>
                <w:rFonts w:cs="Arial"/>
                <w:sz w:val="18"/>
                <w:szCs w:val="18"/>
              </w:rPr>
              <w:t xml:space="preserve"> </w:t>
            </w:r>
            <w:r w:rsidR="00591E6B" w:rsidRPr="009354B7">
              <w:rPr>
                <w:rFonts w:cs="Arial"/>
                <w:sz w:val="18"/>
                <w:szCs w:val="18"/>
              </w:rPr>
              <w:t xml:space="preserve">or </w:t>
            </w:r>
            <w:r w:rsidRPr="009354B7">
              <w:rPr>
                <w:rFonts w:cs="Arial"/>
                <w:sz w:val="18"/>
                <w:szCs w:val="18"/>
              </w:rPr>
              <w:fldChar w:fldCharType="begin"/>
            </w:r>
            <w:r w:rsidRPr="009354B7">
              <w:rPr>
                <w:rFonts w:cs="Arial"/>
                <w:sz w:val="18"/>
                <w:szCs w:val="18"/>
              </w:rPr>
              <w:instrText xml:space="preserve"> REF _Ref419989308 \r \h </w:instrText>
            </w:r>
            <w:r w:rsidR="00261E34" w:rsidRPr="009354B7">
              <w:rPr>
                <w:rFonts w:cs="Arial"/>
                <w:sz w:val="18"/>
                <w:szCs w:val="18"/>
              </w:rPr>
              <w:instrText xml:space="preserve"> \* MERGEFORMAT </w:instrText>
            </w:r>
            <w:r w:rsidRPr="009354B7">
              <w:rPr>
                <w:rFonts w:cs="Arial"/>
                <w:sz w:val="18"/>
                <w:szCs w:val="18"/>
              </w:rPr>
            </w:r>
            <w:r w:rsidRPr="009354B7">
              <w:rPr>
                <w:rFonts w:cs="Arial"/>
                <w:sz w:val="18"/>
                <w:szCs w:val="18"/>
              </w:rPr>
              <w:fldChar w:fldCharType="separate"/>
            </w:r>
            <w:r w:rsidR="00C513B2">
              <w:rPr>
                <w:rFonts w:cs="Arial" w:hint="eastAsia"/>
                <w:sz w:val="18"/>
                <w:szCs w:val="18"/>
                <w:cs/>
              </w:rPr>
              <w:t>‎</w:t>
            </w:r>
            <w:r w:rsidR="00C513B2">
              <w:rPr>
                <w:rFonts w:cs="Arial"/>
                <w:sz w:val="18"/>
                <w:szCs w:val="18"/>
              </w:rPr>
              <w:t>1.10</w:t>
            </w:r>
            <w:r w:rsidRPr="009354B7">
              <w:rPr>
                <w:rFonts w:cs="Arial"/>
                <w:sz w:val="18"/>
                <w:szCs w:val="18"/>
              </w:rPr>
              <w:fldChar w:fldCharType="end"/>
            </w:r>
            <w:r w:rsidR="003A77FD">
              <w:rPr>
                <w:rFonts w:cs="Arial"/>
                <w:sz w:val="18"/>
                <w:szCs w:val="18"/>
              </w:rPr>
              <w:t xml:space="preserve"> </w:t>
            </w:r>
            <w:r w:rsidR="004A645C" w:rsidRPr="009354B7">
              <w:rPr>
                <w:rFonts w:cs="Arial"/>
                <w:sz w:val="18"/>
                <w:szCs w:val="18"/>
              </w:rPr>
              <w:t>of Part B</w:t>
            </w:r>
            <w:r w:rsidR="00100B63" w:rsidRPr="009354B7">
              <w:rPr>
                <w:rFonts w:cs="Arial"/>
                <w:sz w:val="18"/>
                <w:szCs w:val="18"/>
              </w:rPr>
              <w:t xml:space="preserve"> of Schedule 7.1 (Charges and Invoicing)</w:t>
            </w:r>
            <w:r w:rsidRPr="009354B7">
              <w:rPr>
                <w:rFonts w:cs="Arial"/>
                <w:sz w:val="18"/>
                <w:szCs w:val="18"/>
              </w:rPr>
              <w:t>, as applicable</w:t>
            </w:r>
            <w:r w:rsidR="00100B63" w:rsidRPr="009354B7">
              <w:rPr>
                <w:rFonts w:cs="Arial"/>
                <w:sz w:val="18"/>
                <w:szCs w:val="18"/>
              </w:rPr>
              <w:t>;</w:t>
            </w:r>
          </w:p>
        </w:tc>
      </w:tr>
      <w:tr w:rsidR="006D6158" w:rsidRPr="00696637" w14:paraId="085984F1" w14:textId="77777777" w:rsidTr="604E0807">
        <w:tc>
          <w:tcPr>
            <w:tcW w:w="3402" w:type="dxa"/>
            <w:shd w:val="clear" w:color="auto" w:fill="auto"/>
          </w:tcPr>
          <w:p w14:paraId="0D0AC693" w14:textId="77777777" w:rsidR="006D6158" w:rsidRPr="009354B7" w:rsidRDefault="006D6158" w:rsidP="00605069">
            <w:pPr>
              <w:pStyle w:val="Body"/>
              <w:jc w:val="left"/>
              <w:rPr>
                <w:rFonts w:cs="Arial"/>
                <w:b/>
                <w:sz w:val="18"/>
                <w:szCs w:val="18"/>
              </w:rPr>
            </w:pPr>
            <w:r w:rsidRPr="009354B7">
              <w:rPr>
                <w:rFonts w:cs="Arial"/>
                <w:b/>
                <w:sz w:val="18"/>
                <w:szCs w:val="18"/>
              </w:rPr>
              <w:t>“Office Overhead”</w:t>
            </w:r>
          </w:p>
        </w:tc>
        <w:tc>
          <w:tcPr>
            <w:tcW w:w="4932" w:type="dxa"/>
            <w:shd w:val="clear" w:color="auto" w:fill="auto"/>
          </w:tcPr>
          <w:p w14:paraId="71709D90" w14:textId="77777777" w:rsidR="006D6158" w:rsidRPr="009354B7" w:rsidRDefault="006D6158">
            <w:pPr>
              <w:pStyle w:val="Body"/>
              <w:rPr>
                <w:rFonts w:cs="Arial"/>
                <w:sz w:val="18"/>
                <w:szCs w:val="18"/>
              </w:rPr>
            </w:pPr>
            <w:r w:rsidRPr="009354B7">
              <w:rPr>
                <w:rFonts w:cs="Arial"/>
                <w:sz w:val="18"/>
                <w:szCs w:val="18"/>
              </w:rPr>
              <w:t>office accommodation overhead calculated in accordance with paragraphs 15 to 18 of Annex 6 to Schedule 7.1 (Charges and Invoicing);</w:t>
            </w:r>
          </w:p>
        </w:tc>
      </w:tr>
      <w:tr w:rsidR="004A645C" w:rsidRPr="00696637" w14:paraId="1BDFAA0C" w14:textId="77777777" w:rsidTr="604E0807">
        <w:tc>
          <w:tcPr>
            <w:tcW w:w="3402" w:type="dxa"/>
            <w:shd w:val="clear" w:color="auto" w:fill="auto"/>
          </w:tcPr>
          <w:p w14:paraId="6D4DCD1E" w14:textId="77777777" w:rsidR="004A645C" w:rsidRPr="009354B7" w:rsidRDefault="004A645C" w:rsidP="00605069">
            <w:pPr>
              <w:pStyle w:val="Body"/>
              <w:jc w:val="left"/>
              <w:rPr>
                <w:rFonts w:cs="Arial"/>
                <w:b/>
                <w:sz w:val="18"/>
                <w:szCs w:val="18"/>
              </w:rPr>
            </w:pPr>
            <w:r w:rsidRPr="009354B7">
              <w:rPr>
                <w:rFonts w:cs="Arial"/>
                <w:b/>
                <w:sz w:val="18"/>
                <w:szCs w:val="18"/>
              </w:rPr>
              <w:lastRenderedPageBreak/>
              <w:t>“Overhead”</w:t>
            </w:r>
          </w:p>
        </w:tc>
        <w:tc>
          <w:tcPr>
            <w:tcW w:w="4932" w:type="dxa"/>
            <w:shd w:val="clear" w:color="auto" w:fill="auto"/>
          </w:tcPr>
          <w:p w14:paraId="5CC2E13F" w14:textId="77777777" w:rsidR="00A84B00" w:rsidRPr="009354B7" w:rsidRDefault="004A645C">
            <w:pPr>
              <w:pStyle w:val="Body"/>
              <w:rPr>
                <w:rFonts w:cs="Arial"/>
                <w:sz w:val="18"/>
                <w:szCs w:val="18"/>
              </w:rPr>
            </w:pPr>
            <w:r w:rsidRPr="009354B7">
              <w:rPr>
                <w:rFonts w:cs="Arial"/>
                <w:sz w:val="18"/>
                <w:szCs w:val="18"/>
              </w:rPr>
              <w:t xml:space="preserve">those amounts which are intended to recover a proportion of the </w:t>
            </w:r>
            <w:r w:rsidR="00247814" w:rsidRPr="009354B7">
              <w:rPr>
                <w:rFonts w:cs="Arial"/>
                <w:sz w:val="18"/>
                <w:szCs w:val="18"/>
              </w:rPr>
              <w:t>Service Provider</w:t>
            </w:r>
            <w:r w:rsidRPr="009354B7">
              <w:rPr>
                <w:rFonts w:cs="Arial"/>
                <w:sz w:val="18"/>
                <w:szCs w:val="18"/>
              </w:rPr>
              <w:t>’s or the Key Sub</w:t>
            </w:r>
            <w:r w:rsidR="00100B63" w:rsidRPr="009354B7">
              <w:rPr>
                <w:rFonts w:cs="Arial"/>
                <w:sz w:val="18"/>
                <w:szCs w:val="18"/>
              </w:rPr>
              <w:t>-</w:t>
            </w:r>
            <w:r w:rsidRPr="009354B7">
              <w:rPr>
                <w:rFonts w:cs="Arial"/>
                <w:sz w:val="18"/>
                <w:szCs w:val="18"/>
              </w:rPr>
              <w:t>contractor’s (as the context requires) indirect corporate costs (including financing</w:t>
            </w:r>
            <w:r w:rsidR="00A84B00" w:rsidRPr="009354B7">
              <w:rPr>
                <w:rFonts w:cs="Arial"/>
                <w:sz w:val="18"/>
                <w:szCs w:val="18"/>
              </w:rPr>
              <w:t xml:space="preserve"> not directly associated with the Services</w:t>
            </w:r>
            <w:r w:rsidRPr="009354B7">
              <w:rPr>
                <w:rFonts w:cs="Arial"/>
                <w:sz w:val="18"/>
                <w:szCs w:val="18"/>
              </w:rPr>
              <w:t>, marketing, advertising, research and development</w:t>
            </w:r>
            <w:r w:rsidR="00AF2B0B" w:rsidRPr="009354B7">
              <w:rPr>
                <w:rFonts w:cs="Arial"/>
                <w:sz w:val="18"/>
                <w:szCs w:val="18"/>
              </w:rPr>
              <w:t>, training</w:t>
            </w:r>
            <w:r w:rsidRPr="009354B7">
              <w:rPr>
                <w:rFonts w:cs="Arial"/>
                <w:sz w:val="18"/>
                <w:szCs w:val="18"/>
              </w:rPr>
              <w:t xml:space="preserve"> and insurance costs and any fines or penalties) but excluding</w:t>
            </w:r>
            <w:r w:rsidR="00AF5222" w:rsidRPr="009354B7">
              <w:rPr>
                <w:rFonts w:cs="Arial"/>
                <w:sz w:val="18"/>
                <w:szCs w:val="18"/>
              </w:rPr>
              <w:t>:</w:t>
            </w:r>
            <w:r w:rsidRPr="009354B7">
              <w:rPr>
                <w:rFonts w:cs="Arial"/>
                <w:sz w:val="18"/>
                <w:szCs w:val="18"/>
              </w:rPr>
              <w:t xml:space="preserve"> </w:t>
            </w:r>
          </w:p>
          <w:p w14:paraId="3B4816B6" w14:textId="0E94A2D5" w:rsidR="00AF5222" w:rsidRPr="009354B7" w:rsidRDefault="006D6158" w:rsidP="00FF3FF1">
            <w:pPr>
              <w:pStyle w:val="Body"/>
              <w:numPr>
                <w:ilvl w:val="0"/>
                <w:numId w:val="28"/>
              </w:numPr>
              <w:tabs>
                <w:tab w:val="clear" w:pos="851"/>
              </w:tabs>
              <w:spacing w:after="120"/>
              <w:rPr>
                <w:rFonts w:cs="Arial"/>
                <w:sz w:val="18"/>
                <w:szCs w:val="18"/>
              </w:rPr>
            </w:pPr>
            <w:r w:rsidRPr="009354B7">
              <w:rPr>
                <w:rFonts w:cs="Arial"/>
                <w:sz w:val="18"/>
                <w:szCs w:val="18"/>
              </w:rPr>
              <w:t>Office Overhead</w:t>
            </w:r>
            <w:r w:rsidR="00AF5222" w:rsidRPr="009354B7">
              <w:rPr>
                <w:rFonts w:cs="Arial"/>
                <w:sz w:val="18"/>
                <w:szCs w:val="18"/>
              </w:rPr>
              <w:t>;</w:t>
            </w:r>
            <w:r w:rsidRPr="009354B7">
              <w:rPr>
                <w:rFonts w:cs="Arial"/>
                <w:sz w:val="18"/>
                <w:szCs w:val="18"/>
              </w:rPr>
              <w:t xml:space="preserve"> and</w:t>
            </w:r>
          </w:p>
          <w:p w14:paraId="579C2260" w14:textId="53F036AC" w:rsidR="004A645C" w:rsidRPr="009354B7" w:rsidRDefault="004A645C" w:rsidP="00FF3FF1">
            <w:pPr>
              <w:pStyle w:val="Body"/>
              <w:numPr>
                <w:ilvl w:val="0"/>
                <w:numId w:val="28"/>
              </w:numPr>
              <w:tabs>
                <w:tab w:val="clear" w:pos="851"/>
              </w:tabs>
              <w:rPr>
                <w:rFonts w:cs="Arial"/>
                <w:sz w:val="18"/>
                <w:szCs w:val="18"/>
              </w:rPr>
            </w:pPr>
            <w:r w:rsidRPr="003A77FD">
              <w:rPr>
                <w:rFonts w:cs="Arial"/>
                <w:sz w:val="18"/>
                <w:szCs w:val="18"/>
              </w:rPr>
              <w:t xml:space="preserve">allowable indirect costs apportioned to facilities and administration in the provision of </w:t>
            </w:r>
            <w:r w:rsidR="00247814" w:rsidRPr="003A77FD">
              <w:rPr>
                <w:rFonts w:cs="Arial"/>
                <w:sz w:val="18"/>
                <w:szCs w:val="18"/>
              </w:rPr>
              <w:t>Service Provider</w:t>
            </w:r>
            <w:r w:rsidRPr="003A77FD">
              <w:rPr>
                <w:rFonts w:cs="Arial"/>
                <w:sz w:val="18"/>
                <w:szCs w:val="18"/>
              </w:rPr>
              <w:t xml:space="preserve"> Personnel and accordingly included within limb (a) of the definition of “Costs”</w:t>
            </w:r>
            <w:r w:rsidR="003A77FD" w:rsidRPr="003A77FD">
              <w:rPr>
                <w:rFonts w:cs="Arial"/>
                <w:sz w:val="18"/>
                <w:szCs w:val="18"/>
              </w:rPr>
              <w:t>;</w:t>
            </w:r>
            <w:r w:rsidRPr="009354B7">
              <w:rPr>
                <w:rFonts w:cs="Arial"/>
                <w:sz w:val="18"/>
                <w:szCs w:val="18"/>
              </w:rPr>
              <w:t xml:space="preserve"> </w:t>
            </w:r>
          </w:p>
        </w:tc>
      </w:tr>
      <w:tr w:rsidR="005550F4" w:rsidRPr="00696637" w14:paraId="2F07F990" w14:textId="77777777" w:rsidTr="604E0807">
        <w:tc>
          <w:tcPr>
            <w:tcW w:w="3402" w:type="dxa"/>
            <w:shd w:val="clear" w:color="auto" w:fill="auto"/>
          </w:tcPr>
          <w:p w14:paraId="6E8B5AC9" w14:textId="77777777" w:rsidR="005550F4" w:rsidRPr="009354B7" w:rsidRDefault="005550F4" w:rsidP="00605069">
            <w:pPr>
              <w:pStyle w:val="Body"/>
              <w:jc w:val="left"/>
              <w:rPr>
                <w:rFonts w:cs="Arial"/>
                <w:b/>
                <w:sz w:val="18"/>
                <w:szCs w:val="18"/>
              </w:rPr>
            </w:pPr>
            <w:r w:rsidRPr="009354B7">
              <w:rPr>
                <w:rFonts w:cs="Arial"/>
                <w:b/>
                <w:sz w:val="18"/>
                <w:szCs w:val="18"/>
              </w:rPr>
              <w:t>“People Costs”</w:t>
            </w:r>
          </w:p>
        </w:tc>
        <w:tc>
          <w:tcPr>
            <w:tcW w:w="4932" w:type="dxa"/>
            <w:shd w:val="clear" w:color="auto" w:fill="auto"/>
          </w:tcPr>
          <w:p w14:paraId="7326B559" w14:textId="09346089" w:rsidR="005550F4" w:rsidRPr="009354B7" w:rsidRDefault="000E361C" w:rsidP="006D6158">
            <w:pPr>
              <w:pStyle w:val="Body"/>
              <w:rPr>
                <w:rFonts w:cs="Arial"/>
                <w:sz w:val="18"/>
                <w:szCs w:val="18"/>
              </w:rPr>
            </w:pPr>
            <w:r w:rsidRPr="009354B7">
              <w:rPr>
                <w:rFonts w:cs="Arial"/>
                <w:sz w:val="18"/>
                <w:szCs w:val="18"/>
              </w:rPr>
              <w:t xml:space="preserve">the </w:t>
            </w:r>
            <w:r w:rsidR="005550F4" w:rsidRPr="009354B7">
              <w:rPr>
                <w:rFonts w:cs="Arial"/>
                <w:sz w:val="18"/>
                <w:szCs w:val="18"/>
              </w:rPr>
              <w:t xml:space="preserve">costs of a person calculated using the methodology in Annex 6 to </w:t>
            </w:r>
            <w:r w:rsidR="005F6945" w:rsidRPr="009354B7">
              <w:rPr>
                <w:rFonts w:cs="Arial"/>
                <w:sz w:val="18"/>
                <w:szCs w:val="18"/>
              </w:rPr>
              <w:t xml:space="preserve">Schedule </w:t>
            </w:r>
            <w:r w:rsidR="005550F4" w:rsidRPr="009354B7">
              <w:rPr>
                <w:rFonts w:cs="Arial"/>
                <w:sz w:val="18"/>
                <w:szCs w:val="18"/>
              </w:rPr>
              <w:t>7.1 (Charges and Invoicing)</w:t>
            </w:r>
            <w:r w:rsidR="00083B89" w:rsidRPr="009354B7">
              <w:rPr>
                <w:rFonts w:cs="Arial"/>
                <w:sz w:val="18"/>
                <w:szCs w:val="18"/>
              </w:rPr>
              <w:t xml:space="preserve"> but excluding </w:t>
            </w:r>
            <w:r w:rsidR="006D6158" w:rsidRPr="009354B7">
              <w:rPr>
                <w:rFonts w:cs="Arial"/>
                <w:sz w:val="18"/>
                <w:szCs w:val="18"/>
              </w:rPr>
              <w:t xml:space="preserve">Office Overhead </w:t>
            </w:r>
            <w:r w:rsidR="00083B89" w:rsidRPr="009354B7">
              <w:rPr>
                <w:rFonts w:cs="Arial"/>
                <w:sz w:val="18"/>
                <w:szCs w:val="18"/>
              </w:rPr>
              <w:t xml:space="preserve">and </w:t>
            </w:r>
            <w:r w:rsidR="00AF2B0B" w:rsidRPr="009354B7">
              <w:rPr>
                <w:rFonts w:cs="Arial"/>
                <w:sz w:val="18"/>
                <w:szCs w:val="18"/>
              </w:rPr>
              <w:t>Service Provider</w:t>
            </w:r>
            <w:r w:rsidR="00083B89" w:rsidRPr="009354B7">
              <w:rPr>
                <w:rFonts w:cs="Arial"/>
                <w:sz w:val="18"/>
                <w:szCs w:val="18"/>
              </w:rPr>
              <w:t xml:space="preserve"> </w:t>
            </w:r>
            <w:r w:rsidR="006D6158" w:rsidRPr="009354B7">
              <w:rPr>
                <w:rFonts w:cs="Arial"/>
                <w:sz w:val="18"/>
                <w:szCs w:val="18"/>
              </w:rPr>
              <w:t xml:space="preserve">profit </w:t>
            </w:r>
            <w:r w:rsidR="005F6945" w:rsidRPr="009354B7">
              <w:rPr>
                <w:rFonts w:cs="Arial"/>
                <w:sz w:val="18"/>
                <w:szCs w:val="18"/>
              </w:rPr>
              <w:t xml:space="preserve">as described in paragraphs </w:t>
            </w:r>
            <w:r w:rsidR="006D6158" w:rsidRPr="009354B7">
              <w:rPr>
                <w:rFonts w:cs="Arial"/>
                <w:sz w:val="18"/>
                <w:szCs w:val="18"/>
              </w:rPr>
              <w:t xml:space="preserve">19 </w:t>
            </w:r>
            <w:r w:rsidR="005F6945" w:rsidRPr="009354B7">
              <w:rPr>
                <w:rFonts w:cs="Arial"/>
                <w:sz w:val="18"/>
                <w:szCs w:val="18"/>
              </w:rPr>
              <w:t>to 21 of Annex 6 to Schedule 7.1 (Charges and Invoicing);</w:t>
            </w:r>
          </w:p>
        </w:tc>
      </w:tr>
      <w:tr w:rsidR="004A645C" w:rsidRPr="00696637" w14:paraId="0818A7A2" w14:textId="77777777" w:rsidTr="604E0807">
        <w:tc>
          <w:tcPr>
            <w:tcW w:w="3402" w:type="dxa"/>
            <w:shd w:val="clear" w:color="auto" w:fill="auto"/>
          </w:tcPr>
          <w:p w14:paraId="5FFDE83F" w14:textId="77777777" w:rsidR="004A645C" w:rsidRPr="009354B7" w:rsidRDefault="004A645C" w:rsidP="00605069">
            <w:pPr>
              <w:pStyle w:val="Body"/>
              <w:jc w:val="left"/>
              <w:rPr>
                <w:rFonts w:cs="Arial"/>
                <w:b/>
                <w:sz w:val="18"/>
                <w:szCs w:val="18"/>
              </w:rPr>
            </w:pPr>
            <w:r w:rsidRPr="009354B7">
              <w:rPr>
                <w:rFonts w:cs="Arial"/>
                <w:b/>
                <w:sz w:val="18"/>
                <w:szCs w:val="18"/>
              </w:rPr>
              <w:t>“Reimbursable Expenses”</w:t>
            </w:r>
          </w:p>
        </w:tc>
        <w:tc>
          <w:tcPr>
            <w:tcW w:w="4932" w:type="dxa"/>
            <w:shd w:val="clear" w:color="auto" w:fill="auto"/>
          </w:tcPr>
          <w:p w14:paraId="2AC3980C" w14:textId="77777777" w:rsidR="004A645C" w:rsidRPr="009354B7" w:rsidRDefault="004A645C" w:rsidP="00605069">
            <w:pPr>
              <w:pStyle w:val="Body"/>
              <w:rPr>
                <w:rFonts w:cs="Arial"/>
                <w:sz w:val="18"/>
                <w:szCs w:val="18"/>
              </w:rPr>
            </w:pPr>
            <w:r w:rsidRPr="009354B7">
              <w:rPr>
                <w:rFonts w:cs="Arial"/>
                <w:sz w:val="18"/>
                <w:szCs w:val="18"/>
              </w:rPr>
              <w:t xml:space="preserve">reasonable out of pocket travel and subsistence (for example, hotel and food) expenses, properly and necessarily incurred in the performance of the Services, calculated at the rates and in accordance with the </w:t>
            </w:r>
            <w:r w:rsidR="001B2089" w:rsidRPr="009354B7">
              <w:rPr>
                <w:rFonts w:cs="Arial"/>
                <w:sz w:val="18"/>
                <w:szCs w:val="18"/>
              </w:rPr>
              <w:t>Customer</w:t>
            </w:r>
            <w:r w:rsidRPr="009354B7">
              <w:rPr>
                <w:rFonts w:cs="Arial"/>
                <w:sz w:val="18"/>
                <w:szCs w:val="18"/>
              </w:rPr>
              <w:t>’s expenses policy current from time to time, but not including:</w:t>
            </w:r>
          </w:p>
          <w:p w14:paraId="2CACD210" w14:textId="77777777" w:rsidR="004A645C" w:rsidRPr="009354B7" w:rsidRDefault="004A645C" w:rsidP="002B7665">
            <w:pPr>
              <w:pStyle w:val="aDefinition"/>
              <w:numPr>
                <w:ilvl w:val="0"/>
                <w:numId w:val="12"/>
              </w:numPr>
              <w:rPr>
                <w:rFonts w:cs="Arial"/>
                <w:sz w:val="18"/>
                <w:szCs w:val="18"/>
              </w:rPr>
            </w:pPr>
            <w:r w:rsidRPr="009354B7">
              <w:rPr>
                <w:rFonts w:cs="Arial"/>
                <w:sz w:val="18"/>
                <w:szCs w:val="18"/>
              </w:rPr>
              <w:t xml:space="preserve">travel expenses incurred as a result of </w:t>
            </w:r>
            <w:r w:rsidR="00247814" w:rsidRPr="009354B7">
              <w:rPr>
                <w:rFonts w:cs="Arial"/>
                <w:sz w:val="18"/>
                <w:szCs w:val="18"/>
              </w:rPr>
              <w:t>Service Provider</w:t>
            </w:r>
            <w:r w:rsidRPr="009354B7">
              <w:rPr>
                <w:rFonts w:cs="Arial"/>
                <w:sz w:val="18"/>
                <w:szCs w:val="18"/>
              </w:rPr>
              <w:t xml:space="preserve"> Personnel travelling to and from their usual place of work, or to and from the premises at which the Services are principally to be performed, unless the </w:t>
            </w:r>
            <w:r w:rsidR="004B6292" w:rsidRPr="009354B7">
              <w:rPr>
                <w:rFonts w:cs="Arial"/>
                <w:sz w:val="18"/>
                <w:szCs w:val="18"/>
              </w:rPr>
              <w:t xml:space="preserve">Customer </w:t>
            </w:r>
            <w:r w:rsidR="00270C96" w:rsidRPr="009354B7">
              <w:rPr>
                <w:rFonts w:cs="Arial"/>
                <w:sz w:val="18"/>
                <w:szCs w:val="18"/>
              </w:rPr>
              <w:t xml:space="preserve">Relationship Manager </w:t>
            </w:r>
            <w:r w:rsidRPr="009354B7">
              <w:rPr>
                <w:rFonts w:cs="Arial"/>
                <w:sz w:val="18"/>
                <w:szCs w:val="18"/>
              </w:rPr>
              <w:t>otherwise agrees in advance in writing; and</w:t>
            </w:r>
          </w:p>
          <w:p w14:paraId="7D037126" w14:textId="77777777" w:rsidR="004A645C" w:rsidRPr="009354B7" w:rsidRDefault="004A645C" w:rsidP="002B7665">
            <w:pPr>
              <w:pStyle w:val="aDefinition"/>
              <w:numPr>
                <w:ilvl w:val="0"/>
                <w:numId w:val="12"/>
              </w:numPr>
              <w:rPr>
                <w:rFonts w:cs="Arial"/>
                <w:sz w:val="18"/>
                <w:szCs w:val="18"/>
              </w:rPr>
            </w:pPr>
            <w:r w:rsidRPr="009354B7">
              <w:rPr>
                <w:rFonts w:cs="Arial"/>
                <w:sz w:val="18"/>
                <w:szCs w:val="18"/>
              </w:rPr>
              <w:t xml:space="preserve">subsistence expenses incurred by </w:t>
            </w:r>
            <w:r w:rsidR="00247814" w:rsidRPr="009354B7">
              <w:rPr>
                <w:rFonts w:cs="Arial"/>
                <w:sz w:val="18"/>
                <w:szCs w:val="18"/>
              </w:rPr>
              <w:t>Service Provider</w:t>
            </w:r>
            <w:r w:rsidRPr="009354B7">
              <w:rPr>
                <w:rFonts w:cs="Arial"/>
                <w:sz w:val="18"/>
                <w:szCs w:val="18"/>
              </w:rPr>
              <w:t xml:space="preserve"> Personnel whilst performing the Services at their usual place of work, or to and from the premises at which the Services are principally to be performed</w:t>
            </w:r>
            <w:r w:rsidR="00100B63" w:rsidRPr="009354B7">
              <w:rPr>
                <w:rFonts w:cs="Arial"/>
                <w:sz w:val="18"/>
                <w:szCs w:val="18"/>
              </w:rPr>
              <w:t>;</w:t>
            </w:r>
          </w:p>
        </w:tc>
      </w:tr>
      <w:tr w:rsidR="004A645C" w:rsidRPr="00696637" w14:paraId="43CD3144" w14:textId="77777777" w:rsidTr="604E0807">
        <w:trPr>
          <w:trHeight w:val="2694"/>
        </w:trPr>
        <w:tc>
          <w:tcPr>
            <w:tcW w:w="3402" w:type="dxa"/>
            <w:shd w:val="clear" w:color="auto" w:fill="auto"/>
          </w:tcPr>
          <w:p w14:paraId="34E3A9D3" w14:textId="77777777" w:rsidR="004A645C" w:rsidRPr="009354B7" w:rsidRDefault="004A645C" w:rsidP="00605069">
            <w:pPr>
              <w:pStyle w:val="Body"/>
              <w:jc w:val="left"/>
              <w:rPr>
                <w:rFonts w:cs="Arial"/>
                <w:b/>
                <w:sz w:val="18"/>
                <w:szCs w:val="18"/>
              </w:rPr>
            </w:pPr>
            <w:r w:rsidRPr="009354B7">
              <w:rPr>
                <w:rFonts w:cs="Arial"/>
                <w:b/>
                <w:sz w:val="18"/>
                <w:szCs w:val="18"/>
              </w:rPr>
              <w:lastRenderedPageBreak/>
              <w:t>“</w:t>
            </w:r>
            <w:r w:rsidR="00247814" w:rsidRPr="009354B7">
              <w:rPr>
                <w:rFonts w:cs="Arial"/>
                <w:b/>
                <w:sz w:val="18"/>
                <w:szCs w:val="18"/>
              </w:rPr>
              <w:t>Service Provider</w:t>
            </w:r>
            <w:r w:rsidRPr="009354B7">
              <w:rPr>
                <w:rFonts w:cs="Arial"/>
                <w:b/>
                <w:sz w:val="18"/>
                <w:szCs w:val="18"/>
              </w:rPr>
              <w:t xml:space="preserve"> Profit”</w:t>
            </w:r>
          </w:p>
        </w:tc>
        <w:tc>
          <w:tcPr>
            <w:tcW w:w="4932" w:type="dxa"/>
            <w:shd w:val="clear" w:color="auto" w:fill="auto"/>
          </w:tcPr>
          <w:p w14:paraId="1CF6D16E" w14:textId="77777777" w:rsidR="004A645C" w:rsidRPr="009354B7" w:rsidRDefault="004A645C" w:rsidP="00605069">
            <w:pPr>
              <w:pStyle w:val="Body"/>
              <w:rPr>
                <w:rFonts w:cs="Arial"/>
                <w:sz w:val="18"/>
                <w:szCs w:val="18"/>
              </w:rPr>
            </w:pPr>
            <w:r w:rsidRPr="009354B7">
              <w:rPr>
                <w:rFonts w:cs="Arial"/>
                <w:sz w:val="18"/>
                <w:szCs w:val="18"/>
              </w:rPr>
              <w:t>in relation to a period or a Milestone (as the context requires), the difference between the total Charges (in nominal cash flow terms but excluding any Deductions)</w:t>
            </w:r>
            <w:r w:rsidR="00485010" w:rsidRPr="009354B7">
              <w:rPr>
                <w:rFonts w:cs="Arial"/>
                <w:sz w:val="18"/>
                <w:szCs w:val="18"/>
              </w:rPr>
              <w:t>,</w:t>
            </w:r>
            <w:r w:rsidRPr="009354B7">
              <w:rPr>
                <w:rFonts w:cs="Arial"/>
                <w:sz w:val="18"/>
                <w:szCs w:val="18"/>
              </w:rPr>
              <w:t xml:space="preserve"> and total Costs (in nominal cash flow terms) </w:t>
            </w:r>
            <w:r w:rsidR="00485010" w:rsidRPr="009354B7">
              <w:rPr>
                <w:rFonts w:cs="Arial"/>
                <w:sz w:val="18"/>
                <w:szCs w:val="18"/>
              </w:rPr>
              <w:t xml:space="preserve">and for the calculation of the Anticipated Contract Life Profit Margin only, the Forecast Contingency Costs, </w:t>
            </w:r>
            <w:r w:rsidRPr="009354B7">
              <w:rPr>
                <w:rFonts w:cs="Arial"/>
                <w:sz w:val="18"/>
                <w:szCs w:val="18"/>
              </w:rPr>
              <w:t>for the relevant period or in relation to the relevant Milestone</w:t>
            </w:r>
            <w:r w:rsidR="00100B63" w:rsidRPr="009354B7">
              <w:rPr>
                <w:rFonts w:cs="Arial"/>
                <w:sz w:val="18"/>
                <w:szCs w:val="18"/>
              </w:rPr>
              <w:t>;</w:t>
            </w:r>
          </w:p>
        </w:tc>
      </w:tr>
      <w:tr w:rsidR="004A645C" w:rsidRPr="00696637" w14:paraId="2C956229" w14:textId="77777777" w:rsidTr="604E0807">
        <w:tc>
          <w:tcPr>
            <w:tcW w:w="3402" w:type="dxa"/>
            <w:shd w:val="clear" w:color="auto" w:fill="auto"/>
          </w:tcPr>
          <w:p w14:paraId="31E7E268" w14:textId="77777777" w:rsidR="004A645C" w:rsidRPr="009354B7" w:rsidRDefault="004A645C" w:rsidP="00605069">
            <w:pPr>
              <w:pStyle w:val="Body"/>
              <w:jc w:val="left"/>
              <w:rPr>
                <w:rFonts w:cs="Arial"/>
                <w:b/>
                <w:sz w:val="18"/>
                <w:szCs w:val="18"/>
              </w:rPr>
            </w:pPr>
            <w:r w:rsidRPr="009354B7">
              <w:rPr>
                <w:rFonts w:cs="Arial"/>
                <w:b/>
                <w:sz w:val="18"/>
                <w:szCs w:val="18"/>
              </w:rPr>
              <w:t>“</w:t>
            </w:r>
            <w:r w:rsidR="00247814" w:rsidRPr="009354B7">
              <w:rPr>
                <w:rFonts w:cs="Arial"/>
                <w:b/>
                <w:sz w:val="18"/>
                <w:szCs w:val="18"/>
              </w:rPr>
              <w:t>Service Provider</w:t>
            </w:r>
            <w:r w:rsidRPr="009354B7">
              <w:rPr>
                <w:rFonts w:cs="Arial"/>
                <w:b/>
                <w:sz w:val="18"/>
                <w:szCs w:val="18"/>
              </w:rPr>
              <w:t xml:space="preserve"> Profit Margin”</w:t>
            </w:r>
          </w:p>
        </w:tc>
        <w:tc>
          <w:tcPr>
            <w:tcW w:w="4932" w:type="dxa"/>
            <w:shd w:val="clear" w:color="auto" w:fill="auto"/>
          </w:tcPr>
          <w:p w14:paraId="27E58E6B" w14:textId="77777777" w:rsidR="004A645C" w:rsidRPr="009354B7" w:rsidRDefault="004A645C" w:rsidP="00605069">
            <w:pPr>
              <w:pStyle w:val="Body"/>
              <w:rPr>
                <w:rFonts w:cs="Arial"/>
                <w:sz w:val="18"/>
                <w:szCs w:val="18"/>
              </w:rPr>
            </w:pPr>
            <w:r w:rsidRPr="009354B7">
              <w:rPr>
                <w:rFonts w:cs="Arial"/>
                <w:sz w:val="18"/>
                <w:szCs w:val="18"/>
              </w:rPr>
              <w:t xml:space="preserve">in relation to a period or a Milestone (as the context requires), the </w:t>
            </w:r>
            <w:r w:rsidR="00247814" w:rsidRPr="009354B7">
              <w:rPr>
                <w:rFonts w:cs="Arial"/>
                <w:sz w:val="18"/>
                <w:szCs w:val="18"/>
              </w:rPr>
              <w:t>Service Provider</w:t>
            </w:r>
            <w:r w:rsidRPr="009354B7">
              <w:rPr>
                <w:rFonts w:cs="Arial"/>
                <w:sz w:val="18"/>
                <w:szCs w:val="18"/>
              </w:rPr>
              <w:t xml:space="preserve"> Profit for the relevant period or in relation to the relevant Milestone divided by the total Charges over the same period or in relation to the relevant Milestone and expressed as a percentage</w:t>
            </w:r>
            <w:r w:rsidR="00100B63" w:rsidRPr="009354B7">
              <w:rPr>
                <w:rFonts w:cs="Arial"/>
                <w:sz w:val="18"/>
                <w:szCs w:val="18"/>
              </w:rPr>
              <w:t>;</w:t>
            </w:r>
          </w:p>
        </w:tc>
      </w:tr>
      <w:tr w:rsidR="005439AE" w:rsidRPr="00696637" w14:paraId="09D9B2A9" w14:textId="77777777" w:rsidTr="604E0807">
        <w:tc>
          <w:tcPr>
            <w:tcW w:w="3402" w:type="dxa"/>
            <w:shd w:val="clear" w:color="auto" w:fill="auto"/>
          </w:tcPr>
          <w:p w14:paraId="79E376B7" w14:textId="77777777" w:rsidR="005439AE" w:rsidRPr="009354B7" w:rsidRDefault="005439AE" w:rsidP="00605069">
            <w:pPr>
              <w:pStyle w:val="Body"/>
              <w:jc w:val="left"/>
              <w:rPr>
                <w:rFonts w:cs="Arial"/>
                <w:b/>
                <w:sz w:val="18"/>
                <w:szCs w:val="18"/>
              </w:rPr>
            </w:pPr>
            <w:r w:rsidRPr="009354B7">
              <w:rPr>
                <w:rFonts w:cs="Arial"/>
                <w:b/>
                <w:sz w:val="18"/>
                <w:szCs w:val="18"/>
              </w:rPr>
              <w:t>“Staff Rate”</w:t>
            </w:r>
          </w:p>
        </w:tc>
        <w:tc>
          <w:tcPr>
            <w:tcW w:w="4932" w:type="dxa"/>
            <w:shd w:val="clear" w:color="auto" w:fill="auto"/>
          </w:tcPr>
          <w:p w14:paraId="264E30AF" w14:textId="77777777" w:rsidR="005439AE" w:rsidRPr="009354B7" w:rsidRDefault="005F6945" w:rsidP="00605069">
            <w:pPr>
              <w:pStyle w:val="Body"/>
              <w:rPr>
                <w:rFonts w:cs="Arial"/>
                <w:sz w:val="18"/>
                <w:szCs w:val="18"/>
              </w:rPr>
            </w:pPr>
            <w:r w:rsidRPr="009354B7">
              <w:rPr>
                <w:rFonts w:cs="Arial"/>
                <w:sz w:val="18"/>
                <w:szCs w:val="18"/>
              </w:rPr>
              <w:t xml:space="preserve">the </w:t>
            </w:r>
            <w:r w:rsidR="005439AE" w:rsidRPr="009354B7">
              <w:rPr>
                <w:rFonts w:cs="Arial"/>
                <w:sz w:val="18"/>
                <w:szCs w:val="18"/>
              </w:rPr>
              <w:t xml:space="preserve">daily or hourly staff rate (as the case may be) for </w:t>
            </w:r>
          </w:p>
          <w:p w14:paraId="20AE7A20" w14:textId="7D493FA3" w:rsidR="005439AE" w:rsidRPr="009354B7" w:rsidRDefault="005439AE" w:rsidP="002B7665">
            <w:pPr>
              <w:pStyle w:val="Body"/>
              <w:numPr>
                <w:ilvl w:val="7"/>
                <w:numId w:val="12"/>
              </w:numPr>
              <w:tabs>
                <w:tab w:val="clear" w:pos="2880"/>
              </w:tabs>
              <w:ind w:left="851" w:hanging="850"/>
              <w:rPr>
                <w:rFonts w:cs="Arial"/>
                <w:sz w:val="18"/>
                <w:szCs w:val="18"/>
              </w:rPr>
            </w:pPr>
            <w:r w:rsidRPr="009354B7">
              <w:rPr>
                <w:rFonts w:cs="Arial"/>
                <w:sz w:val="18"/>
                <w:szCs w:val="18"/>
              </w:rPr>
              <w:t>Service Provider staff and Key Sub</w:t>
            </w:r>
            <w:r w:rsidR="00734F3E" w:rsidRPr="009354B7">
              <w:rPr>
                <w:rFonts w:cs="Arial"/>
                <w:sz w:val="18"/>
                <w:szCs w:val="18"/>
              </w:rPr>
              <w:t>-</w:t>
            </w:r>
            <w:r w:rsidRPr="009354B7">
              <w:rPr>
                <w:rFonts w:cs="Arial"/>
                <w:sz w:val="18"/>
                <w:szCs w:val="18"/>
              </w:rPr>
              <w:t>contractor staff used to provide the Services</w:t>
            </w:r>
            <w:r w:rsidR="00657E03" w:rsidRPr="009354B7">
              <w:rPr>
                <w:rFonts w:cs="Arial"/>
                <w:sz w:val="18"/>
                <w:szCs w:val="18"/>
              </w:rPr>
              <w:t>,</w:t>
            </w:r>
            <w:r w:rsidRPr="009354B7">
              <w:rPr>
                <w:rFonts w:cs="Arial"/>
                <w:sz w:val="18"/>
                <w:szCs w:val="18"/>
              </w:rPr>
              <w:t xml:space="preserve"> calculated in accordance with the methodology in Annex 6 to </w:t>
            </w:r>
            <w:r w:rsidR="00124832">
              <w:rPr>
                <w:rFonts w:cs="Arial"/>
                <w:sz w:val="18"/>
                <w:szCs w:val="18"/>
              </w:rPr>
              <w:t>S</w:t>
            </w:r>
            <w:r w:rsidRPr="009354B7">
              <w:rPr>
                <w:rFonts w:cs="Arial"/>
                <w:sz w:val="18"/>
                <w:szCs w:val="18"/>
              </w:rPr>
              <w:t>chedule 7.1 (Charges and Invoicing)</w:t>
            </w:r>
            <w:r w:rsidR="00657E03" w:rsidRPr="009354B7">
              <w:rPr>
                <w:rFonts w:cs="Arial"/>
                <w:sz w:val="18"/>
                <w:szCs w:val="18"/>
              </w:rPr>
              <w:t>;</w:t>
            </w:r>
            <w:r w:rsidRPr="009354B7">
              <w:rPr>
                <w:rFonts w:cs="Arial"/>
                <w:sz w:val="18"/>
                <w:szCs w:val="18"/>
              </w:rPr>
              <w:t xml:space="preserve"> or</w:t>
            </w:r>
          </w:p>
          <w:p w14:paraId="608FDB37" w14:textId="165362D5" w:rsidR="005439AE" w:rsidRPr="009354B7" w:rsidRDefault="00516C5A" w:rsidP="002B7665">
            <w:pPr>
              <w:pStyle w:val="Body"/>
              <w:numPr>
                <w:ilvl w:val="7"/>
                <w:numId w:val="12"/>
              </w:numPr>
              <w:tabs>
                <w:tab w:val="clear" w:pos="2880"/>
              </w:tabs>
              <w:ind w:left="851" w:hanging="850"/>
              <w:rPr>
                <w:rFonts w:cs="Arial"/>
                <w:sz w:val="18"/>
                <w:szCs w:val="18"/>
              </w:rPr>
            </w:pPr>
            <w:r w:rsidRPr="009354B7">
              <w:rPr>
                <w:rFonts w:cs="Arial"/>
                <w:sz w:val="18"/>
                <w:szCs w:val="18"/>
              </w:rPr>
              <w:t xml:space="preserve">Non Key </w:t>
            </w:r>
            <w:r w:rsidR="005439AE" w:rsidRPr="009354B7">
              <w:rPr>
                <w:rFonts w:cs="Arial"/>
                <w:sz w:val="18"/>
                <w:szCs w:val="18"/>
              </w:rPr>
              <w:t>Sub</w:t>
            </w:r>
            <w:r w:rsidR="00734F3E" w:rsidRPr="009354B7">
              <w:rPr>
                <w:rFonts w:cs="Arial"/>
                <w:sz w:val="18"/>
                <w:szCs w:val="18"/>
              </w:rPr>
              <w:t>-</w:t>
            </w:r>
            <w:r w:rsidR="005439AE" w:rsidRPr="009354B7">
              <w:rPr>
                <w:rFonts w:cs="Arial"/>
                <w:sz w:val="18"/>
                <w:szCs w:val="18"/>
              </w:rPr>
              <w:t xml:space="preserve">contractor </w:t>
            </w:r>
            <w:r w:rsidR="00EF4C95" w:rsidRPr="009354B7">
              <w:rPr>
                <w:rFonts w:cs="Arial"/>
                <w:sz w:val="18"/>
                <w:szCs w:val="18"/>
              </w:rPr>
              <w:t>personnel</w:t>
            </w:r>
            <w:r w:rsidR="005439AE" w:rsidRPr="009354B7">
              <w:rPr>
                <w:rFonts w:cs="Arial"/>
                <w:sz w:val="18"/>
                <w:szCs w:val="18"/>
              </w:rPr>
              <w:t xml:space="preserve"> used to provide the Services</w:t>
            </w:r>
            <w:r w:rsidR="00657E03" w:rsidRPr="009354B7">
              <w:rPr>
                <w:rFonts w:cs="Arial"/>
                <w:sz w:val="18"/>
                <w:szCs w:val="18"/>
              </w:rPr>
              <w:t>,</w:t>
            </w:r>
            <w:r w:rsidR="005439AE" w:rsidRPr="009354B7">
              <w:rPr>
                <w:rFonts w:cs="Arial"/>
                <w:sz w:val="18"/>
                <w:szCs w:val="18"/>
              </w:rPr>
              <w:t xml:space="preserve"> </w:t>
            </w:r>
            <w:r w:rsidR="00EF4C95" w:rsidRPr="009354B7">
              <w:rPr>
                <w:rFonts w:cs="Arial"/>
                <w:sz w:val="18"/>
                <w:szCs w:val="18"/>
              </w:rPr>
              <w:t xml:space="preserve">in Table 1 of Annex 1 to </w:t>
            </w:r>
            <w:r w:rsidR="00124832">
              <w:rPr>
                <w:rFonts w:cs="Arial"/>
                <w:sz w:val="18"/>
                <w:szCs w:val="18"/>
              </w:rPr>
              <w:t>S</w:t>
            </w:r>
            <w:r w:rsidR="00EF4C95" w:rsidRPr="009354B7">
              <w:rPr>
                <w:rFonts w:cs="Arial"/>
                <w:sz w:val="18"/>
                <w:szCs w:val="18"/>
              </w:rPr>
              <w:t>chedule 7.1 (Charges and Invoicing)</w:t>
            </w:r>
            <w:r w:rsidR="002245F1">
              <w:rPr>
                <w:rFonts w:cs="Arial"/>
                <w:sz w:val="18"/>
                <w:szCs w:val="18"/>
              </w:rPr>
              <w:t xml:space="preserve"> except as provided in </w:t>
            </w:r>
            <w:r w:rsidR="002245F1" w:rsidRPr="009354B7">
              <w:rPr>
                <w:rFonts w:cs="Arial"/>
                <w:sz w:val="18"/>
                <w:szCs w:val="18"/>
              </w:rPr>
              <w:t xml:space="preserve">paragraph </w:t>
            </w:r>
            <w:r w:rsidR="002245F1" w:rsidRPr="009354B7">
              <w:rPr>
                <w:rFonts w:cs="Arial"/>
                <w:sz w:val="18"/>
                <w:szCs w:val="18"/>
              </w:rPr>
              <w:fldChar w:fldCharType="begin"/>
            </w:r>
            <w:r w:rsidR="002245F1" w:rsidRPr="009354B7">
              <w:rPr>
                <w:rFonts w:cs="Arial"/>
                <w:sz w:val="18"/>
                <w:szCs w:val="18"/>
              </w:rPr>
              <w:instrText xml:space="preserve"> REF _Ref419373985 \r \h  \* MERGEFORMAT </w:instrText>
            </w:r>
            <w:r w:rsidR="002245F1" w:rsidRPr="009354B7">
              <w:rPr>
                <w:rFonts w:cs="Arial"/>
                <w:sz w:val="18"/>
                <w:szCs w:val="18"/>
              </w:rPr>
            </w:r>
            <w:r w:rsidR="002245F1" w:rsidRPr="009354B7">
              <w:rPr>
                <w:rFonts w:cs="Arial"/>
                <w:sz w:val="18"/>
                <w:szCs w:val="18"/>
              </w:rPr>
              <w:fldChar w:fldCharType="separate"/>
            </w:r>
            <w:r w:rsidR="002245F1">
              <w:rPr>
                <w:rFonts w:cs="Arial" w:hint="eastAsia"/>
                <w:sz w:val="18"/>
                <w:szCs w:val="18"/>
                <w:cs/>
              </w:rPr>
              <w:t>‎</w:t>
            </w:r>
            <w:r w:rsidR="002245F1" w:rsidRPr="009354B7">
              <w:rPr>
                <w:rFonts w:cs="Arial"/>
                <w:sz w:val="18"/>
                <w:szCs w:val="18"/>
              </w:rPr>
              <w:fldChar w:fldCharType="end"/>
            </w:r>
            <w:r w:rsidR="002245F1">
              <w:rPr>
                <w:rFonts w:cs="Arial"/>
                <w:sz w:val="18"/>
                <w:szCs w:val="18"/>
              </w:rPr>
              <w:fldChar w:fldCharType="begin"/>
            </w:r>
            <w:r w:rsidR="002245F1">
              <w:rPr>
                <w:rFonts w:cs="Arial"/>
                <w:sz w:val="18"/>
                <w:szCs w:val="18"/>
              </w:rPr>
              <w:instrText xml:space="preserve"> REF _Ref55383713 \r \h </w:instrText>
            </w:r>
            <w:r w:rsidR="002245F1">
              <w:rPr>
                <w:rFonts w:cs="Arial"/>
                <w:sz w:val="18"/>
                <w:szCs w:val="18"/>
              </w:rPr>
            </w:r>
            <w:r w:rsidR="002245F1">
              <w:rPr>
                <w:rFonts w:cs="Arial"/>
                <w:sz w:val="18"/>
                <w:szCs w:val="18"/>
              </w:rPr>
              <w:fldChar w:fldCharType="separate"/>
            </w:r>
            <w:r w:rsidR="002245F1">
              <w:rPr>
                <w:rFonts w:cs="Arial"/>
                <w:sz w:val="18"/>
                <w:szCs w:val="18"/>
              </w:rPr>
              <w:t>8.3.3.2</w:t>
            </w:r>
            <w:r w:rsidR="002245F1">
              <w:rPr>
                <w:rFonts w:cs="Arial"/>
                <w:sz w:val="18"/>
                <w:szCs w:val="18"/>
              </w:rPr>
              <w:fldChar w:fldCharType="end"/>
            </w:r>
            <w:r w:rsidR="002245F1" w:rsidRPr="009354B7">
              <w:rPr>
                <w:rFonts w:cs="Arial"/>
                <w:sz w:val="18"/>
                <w:szCs w:val="18"/>
              </w:rPr>
              <w:t xml:space="preserve"> of Part C</w:t>
            </w:r>
            <w:r w:rsidR="005439AE" w:rsidRPr="009354B7">
              <w:rPr>
                <w:rFonts w:cs="Arial"/>
                <w:sz w:val="18"/>
                <w:szCs w:val="18"/>
              </w:rPr>
              <w:t>.</w:t>
            </w:r>
          </w:p>
        </w:tc>
      </w:tr>
      <w:tr w:rsidR="004A645C" w:rsidRPr="00696637" w14:paraId="71F10DD0" w14:textId="77777777" w:rsidTr="604E0807">
        <w:tc>
          <w:tcPr>
            <w:tcW w:w="3402" w:type="dxa"/>
            <w:shd w:val="clear" w:color="auto" w:fill="auto"/>
          </w:tcPr>
          <w:p w14:paraId="7FA7C386" w14:textId="77777777" w:rsidR="004A645C" w:rsidRPr="009354B7" w:rsidRDefault="004A645C" w:rsidP="00605069">
            <w:pPr>
              <w:pStyle w:val="Body"/>
              <w:jc w:val="left"/>
              <w:rPr>
                <w:rFonts w:cs="Arial"/>
                <w:b/>
                <w:sz w:val="18"/>
                <w:szCs w:val="18"/>
              </w:rPr>
            </w:pPr>
            <w:r w:rsidRPr="009354B7">
              <w:rPr>
                <w:rFonts w:cs="Arial"/>
                <w:b/>
                <w:sz w:val="18"/>
                <w:szCs w:val="18"/>
              </w:rPr>
              <w:t>“Supporting Documentation”</w:t>
            </w:r>
          </w:p>
        </w:tc>
        <w:tc>
          <w:tcPr>
            <w:tcW w:w="4932" w:type="dxa"/>
            <w:shd w:val="clear" w:color="auto" w:fill="auto"/>
          </w:tcPr>
          <w:p w14:paraId="6204EC7B" w14:textId="3E7D7352" w:rsidR="004A645C" w:rsidRPr="009354B7" w:rsidRDefault="004A645C">
            <w:pPr>
              <w:pStyle w:val="Body"/>
              <w:rPr>
                <w:rFonts w:cs="Arial"/>
                <w:sz w:val="18"/>
                <w:szCs w:val="18"/>
              </w:rPr>
            </w:pPr>
            <w:proofErr w:type="gramStart"/>
            <w:r w:rsidRPr="009354B7">
              <w:rPr>
                <w:rFonts w:cs="Arial"/>
                <w:sz w:val="18"/>
                <w:szCs w:val="18"/>
              </w:rPr>
              <w:t>sufficient</w:t>
            </w:r>
            <w:proofErr w:type="gramEnd"/>
            <w:r w:rsidRPr="009354B7">
              <w:rPr>
                <w:rFonts w:cs="Arial"/>
                <w:sz w:val="18"/>
                <w:szCs w:val="18"/>
              </w:rPr>
              <w:t xml:space="preserve"> information in writing to enable the </w:t>
            </w:r>
            <w:r w:rsidR="001B2089" w:rsidRPr="009354B7">
              <w:rPr>
                <w:rFonts w:cs="Arial"/>
                <w:sz w:val="18"/>
                <w:szCs w:val="18"/>
              </w:rPr>
              <w:t>Customer</w:t>
            </w:r>
            <w:r w:rsidRPr="009354B7">
              <w:rPr>
                <w:rFonts w:cs="Arial"/>
                <w:sz w:val="18"/>
                <w:szCs w:val="18"/>
              </w:rPr>
              <w:t xml:space="preserve"> reasonably to assess whether the Charges and other sums due from the </w:t>
            </w:r>
            <w:r w:rsidR="001B2089" w:rsidRPr="009354B7">
              <w:rPr>
                <w:rFonts w:cs="Arial"/>
                <w:sz w:val="18"/>
                <w:szCs w:val="18"/>
              </w:rPr>
              <w:t>Customer</w:t>
            </w:r>
            <w:r w:rsidRPr="009354B7">
              <w:rPr>
                <w:rFonts w:cs="Arial"/>
                <w:sz w:val="18"/>
                <w:szCs w:val="18"/>
              </w:rPr>
              <w:t xml:space="preserve"> detailed in the information are properly payable, including copies of any applicable Milestone Achievement Certificates or receipts</w:t>
            </w:r>
            <w:r w:rsidR="00100B63" w:rsidRPr="009354B7">
              <w:rPr>
                <w:rFonts w:cs="Arial"/>
                <w:sz w:val="18"/>
                <w:szCs w:val="18"/>
              </w:rPr>
              <w:t>;</w:t>
            </w:r>
          </w:p>
        </w:tc>
      </w:tr>
      <w:tr w:rsidR="00516C5A" w:rsidRPr="00696637" w14:paraId="26C59891" w14:textId="77777777" w:rsidTr="604E0807">
        <w:tc>
          <w:tcPr>
            <w:tcW w:w="3402" w:type="dxa"/>
            <w:shd w:val="clear" w:color="auto" w:fill="auto"/>
          </w:tcPr>
          <w:p w14:paraId="47ABCA51" w14:textId="77777777" w:rsidR="00516C5A" w:rsidRPr="009354B7" w:rsidRDefault="005F6945" w:rsidP="00605069">
            <w:pPr>
              <w:pStyle w:val="Body"/>
              <w:jc w:val="left"/>
              <w:rPr>
                <w:rFonts w:cs="Arial"/>
                <w:b/>
                <w:sz w:val="18"/>
                <w:szCs w:val="18"/>
              </w:rPr>
            </w:pPr>
            <w:r w:rsidRPr="009354B7">
              <w:rPr>
                <w:rFonts w:cs="Arial"/>
                <w:b/>
                <w:sz w:val="18"/>
                <w:szCs w:val="18"/>
              </w:rPr>
              <w:t>“</w:t>
            </w:r>
            <w:r w:rsidR="00516C5A" w:rsidRPr="009354B7">
              <w:rPr>
                <w:rFonts w:cs="Arial"/>
                <w:b/>
                <w:sz w:val="18"/>
                <w:szCs w:val="18"/>
              </w:rPr>
              <w:t>Support Staff</w:t>
            </w:r>
            <w:r w:rsidRPr="009354B7">
              <w:rPr>
                <w:rFonts w:cs="Arial"/>
                <w:b/>
                <w:sz w:val="18"/>
                <w:szCs w:val="18"/>
              </w:rPr>
              <w:t>”</w:t>
            </w:r>
          </w:p>
        </w:tc>
        <w:tc>
          <w:tcPr>
            <w:tcW w:w="4932" w:type="dxa"/>
            <w:shd w:val="clear" w:color="auto" w:fill="auto"/>
          </w:tcPr>
          <w:p w14:paraId="247D52AE" w14:textId="73C71301" w:rsidR="00516C5A" w:rsidRPr="009354B7" w:rsidRDefault="00516C5A" w:rsidP="00943456">
            <w:pPr>
              <w:pStyle w:val="Body"/>
              <w:rPr>
                <w:rFonts w:cs="Arial"/>
                <w:sz w:val="18"/>
                <w:szCs w:val="18"/>
              </w:rPr>
            </w:pPr>
            <w:r w:rsidRPr="009354B7">
              <w:rPr>
                <w:rFonts w:cs="Arial"/>
                <w:sz w:val="18"/>
                <w:szCs w:val="18"/>
              </w:rPr>
              <w:t>any staff used by the Service Provider or any of his Sub</w:t>
            </w:r>
            <w:r w:rsidR="00684E75">
              <w:rPr>
                <w:rFonts w:cs="Arial"/>
                <w:sz w:val="18"/>
                <w:szCs w:val="18"/>
              </w:rPr>
              <w:t>-</w:t>
            </w:r>
            <w:r w:rsidRPr="009354B7">
              <w:rPr>
                <w:rFonts w:cs="Arial"/>
                <w:sz w:val="18"/>
                <w:szCs w:val="18"/>
              </w:rPr>
              <w:t xml:space="preserve">contractors </w:t>
            </w:r>
            <w:r w:rsidR="005F6945" w:rsidRPr="009354B7">
              <w:rPr>
                <w:rFonts w:cs="Arial"/>
                <w:sz w:val="18"/>
                <w:szCs w:val="18"/>
              </w:rPr>
              <w:t xml:space="preserve">in connection with this Agreement </w:t>
            </w:r>
            <w:r w:rsidRPr="009354B7">
              <w:rPr>
                <w:rFonts w:cs="Arial"/>
                <w:sz w:val="18"/>
                <w:szCs w:val="18"/>
              </w:rPr>
              <w:t>but not directly providing the Service</w:t>
            </w:r>
            <w:r w:rsidR="005F6945" w:rsidRPr="009354B7">
              <w:rPr>
                <w:rFonts w:cs="Arial"/>
                <w:sz w:val="18"/>
                <w:szCs w:val="18"/>
              </w:rPr>
              <w:t>s,</w:t>
            </w:r>
            <w:r w:rsidRPr="009354B7">
              <w:rPr>
                <w:rFonts w:cs="Arial"/>
                <w:sz w:val="18"/>
                <w:szCs w:val="18"/>
              </w:rPr>
              <w:t xml:space="preserve"> including;</w:t>
            </w:r>
          </w:p>
          <w:p w14:paraId="76D99B19" w14:textId="77777777" w:rsidR="00516C5A" w:rsidRPr="009354B7" w:rsidRDefault="00516C5A" w:rsidP="00FF3FF1">
            <w:pPr>
              <w:pStyle w:val="Body"/>
              <w:numPr>
                <w:ilvl w:val="0"/>
                <w:numId w:val="27"/>
              </w:numPr>
              <w:tabs>
                <w:tab w:val="clear" w:pos="851"/>
              </w:tabs>
              <w:jc w:val="left"/>
              <w:rPr>
                <w:rFonts w:cs="Arial"/>
                <w:sz w:val="18"/>
                <w:szCs w:val="18"/>
              </w:rPr>
            </w:pPr>
            <w:r w:rsidRPr="009354B7">
              <w:rPr>
                <w:rFonts w:cs="Arial"/>
                <w:sz w:val="18"/>
                <w:szCs w:val="18"/>
              </w:rPr>
              <w:t>accounting staff</w:t>
            </w:r>
          </w:p>
          <w:p w14:paraId="15200FA3" w14:textId="77777777" w:rsidR="00516C5A" w:rsidRPr="009354B7" w:rsidRDefault="00516C5A" w:rsidP="00FF3FF1">
            <w:pPr>
              <w:pStyle w:val="Body"/>
              <w:numPr>
                <w:ilvl w:val="0"/>
                <w:numId w:val="27"/>
              </w:numPr>
              <w:tabs>
                <w:tab w:val="clear" w:pos="851"/>
              </w:tabs>
              <w:jc w:val="left"/>
              <w:rPr>
                <w:rFonts w:cs="Arial"/>
                <w:sz w:val="18"/>
                <w:szCs w:val="18"/>
              </w:rPr>
            </w:pPr>
            <w:r w:rsidRPr="009354B7">
              <w:rPr>
                <w:rFonts w:cs="Arial"/>
                <w:sz w:val="18"/>
                <w:szCs w:val="18"/>
              </w:rPr>
              <w:t>general office administration staff</w:t>
            </w:r>
          </w:p>
          <w:p w14:paraId="0A0495F1" w14:textId="77777777" w:rsidR="00516C5A" w:rsidRPr="009354B7" w:rsidRDefault="00516C5A" w:rsidP="00FF3FF1">
            <w:pPr>
              <w:pStyle w:val="Body"/>
              <w:numPr>
                <w:ilvl w:val="0"/>
                <w:numId w:val="27"/>
              </w:numPr>
              <w:tabs>
                <w:tab w:val="clear" w:pos="851"/>
              </w:tabs>
              <w:jc w:val="left"/>
              <w:rPr>
                <w:rFonts w:cs="Arial"/>
                <w:sz w:val="18"/>
                <w:szCs w:val="18"/>
              </w:rPr>
            </w:pPr>
            <w:r w:rsidRPr="009354B7">
              <w:rPr>
                <w:rFonts w:cs="Arial"/>
                <w:sz w:val="18"/>
                <w:szCs w:val="18"/>
              </w:rPr>
              <w:t>typists</w:t>
            </w:r>
          </w:p>
          <w:p w14:paraId="6CF8FB17" w14:textId="77777777" w:rsidR="00516C5A" w:rsidRPr="009354B7" w:rsidRDefault="00516C5A" w:rsidP="00FF3FF1">
            <w:pPr>
              <w:pStyle w:val="Body"/>
              <w:numPr>
                <w:ilvl w:val="0"/>
                <w:numId w:val="27"/>
              </w:numPr>
              <w:tabs>
                <w:tab w:val="clear" w:pos="851"/>
              </w:tabs>
              <w:jc w:val="left"/>
              <w:rPr>
                <w:rFonts w:cs="Arial"/>
                <w:sz w:val="18"/>
                <w:szCs w:val="18"/>
              </w:rPr>
            </w:pPr>
            <w:r w:rsidRPr="009354B7">
              <w:rPr>
                <w:rFonts w:cs="Arial"/>
                <w:sz w:val="18"/>
                <w:szCs w:val="18"/>
              </w:rPr>
              <w:lastRenderedPageBreak/>
              <w:t>secretaries</w:t>
            </w:r>
          </w:p>
        </w:tc>
      </w:tr>
    </w:tbl>
    <w:p w14:paraId="057ACC38" w14:textId="77777777" w:rsidR="004A645C" w:rsidRPr="009354B7" w:rsidRDefault="004A645C" w:rsidP="004A645C">
      <w:pPr>
        <w:pStyle w:val="Body"/>
        <w:rPr>
          <w:rFonts w:cs="Arial"/>
          <w:sz w:val="18"/>
          <w:szCs w:val="18"/>
        </w:rPr>
      </w:pPr>
    </w:p>
    <w:p w14:paraId="3D9EECF4" w14:textId="3DBABD63" w:rsidR="004A645C" w:rsidRDefault="00B44A51" w:rsidP="003A77FD">
      <w:pPr>
        <w:jc w:val="center"/>
        <w:rPr>
          <w:rFonts w:cs="Arial"/>
          <w:b/>
          <w:bCs/>
          <w:sz w:val="18"/>
          <w:szCs w:val="18"/>
        </w:rPr>
      </w:pPr>
      <w:r w:rsidRPr="009354B7">
        <w:rPr>
          <w:rFonts w:cs="Arial"/>
          <w:b/>
          <w:bCs/>
          <w:sz w:val="18"/>
          <w:szCs w:val="18"/>
        </w:rPr>
        <w:br w:type="page"/>
      </w:r>
      <w:r w:rsidR="004A645C" w:rsidRPr="009354B7">
        <w:rPr>
          <w:rFonts w:cs="Arial"/>
          <w:b/>
          <w:bCs/>
          <w:sz w:val="18"/>
          <w:szCs w:val="18"/>
        </w:rPr>
        <w:lastRenderedPageBreak/>
        <w:t>PART A</w:t>
      </w:r>
    </w:p>
    <w:p w14:paraId="4000617F" w14:textId="77777777" w:rsidR="003A77FD" w:rsidRPr="009354B7" w:rsidRDefault="003A77FD" w:rsidP="003A77FD">
      <w:pPr>
        <w:jc w:val="center"/>
        <w:rPr>
          <w:rFonts w:cs="Arial"/>
          <w:b/>
          <w:bCs/>
          <w:sz w:val="18"/>
          <w:szCs w:val="18"/>
        </w:rPr>
      </w:pPr>
    </w:p>
    <w:p w14:paraId="14F5195F" w14:textId="77777777" w:rsidR="004A645C" w:rsidRPr="009354B7" w:rsidRDefault="004A645C" w:rsidP="004A645C">
      <w:pPr>
        <w:pStyle w:val="Body"/>
        <w:jc w:val="center"/>
        <w:rPr>
          <w:rFonts w:cs="Arial"/>
          <w:b/>
          <w:bCs/>
          <w:sz w:val="18"/>
          <w:szCs w:val="18"/>
        </w:rPr>
      </w:pPr>
      <w:r w:rsidRPr="009354B7">
        <w:rPr>
          <w:rFonts w:cs="Arial"/>
          <w:b/>
          <w:bCs/>
          <w:sz w:val="18"/>
          <w:szCs w:val="18"/>
        </w:rPr>
        <w:t>Pricing</w:t>
      </w:r>
    </w:p>
    <w:p w14:paraId="19DB04FD" w14:textId="77777777" w:rsidR="004A645C" w:rsidRPr="009354B7" w:rsidRDefault="004A645C" w:rsidP="00BD64BA">
      <w:pPr>
        <w:pStyle w:val="Level1"/>
        <w:numPr>
          <w:ilvl w:val="0"/>
          <w:numId w:val="13"/>
        </w:numPr>
        <w:ind w:left="851"/>
        <w:rPr>
          <w:rFonts w:cs="Arial"/>
          <w:caps/>
          <w:sz w:val="18"/>
          <w:szCs w:val="18"/>
        </w:rPr>
      </w:pPr>
      <w:r w:rsidRPr="009354B7">
        <w:rPr>
          <w:rFonts w:cs="Arial"/>
          <w:b/>
          <w:bCs/>
          <w:caps/>
          <w:sz w:val="18"/>
          <w:szCs w:val="18"/>
        </w:rPr>
        <w:t>Applicable Pricing Mechanism</w:t>
      </w:r>
    </w:p>
    <w:p w14:paraId="025B2F96" w14:textId="77777777" w:rsidR="004A645C" w:rsidRPr="009354B7" w:rsidRDefault="004A645C" w:rsidP="00E57F00">
      <w:pPr>
        <w:pStyle w:val="Level2"/>
        <w:ind w:left="1702"/>
        <w:rPr>
          <w:rFonts w:cs="Arial"/>
          <w:sz w:val="18"/>
          <w:szCs w:val="18"/>
        </w:rPr>
      </w:pPr>
      <w:r w:rsidRPr="009354B7">
        <w:rPr>
          <w:rFonts w:cs="Arial"/>
          <w:sz w:val="18"/>
          <w:szCs w:val="18"/>
        </w:rPr>
        <w:t xml:space="preserve">Milestone Payments and Service Charges shall be calculated using the pricing mechanism specified in Annex </w:t>
      </w:r>
      <w:r w:rsidR="00541095" w:rsidRPr="009354B7">
        <w:rPr>
          <w:rFonts w:cs="Arial"/>
          <w:sz w:val="18"/>
          <w:szCs w:val="18"/>
        </w:rPr>
        <w:t>1</w:t>
      </w:r>
      <w:r w:rsidRPr="009354B7">
        <w:rPr>
          <w:rFonts w:cs="Arial"/>
          <w:sz w:val="18"/>
          <w:szCs w:val="18"/>
        </w:rPr>
        <w:t xml:space="preserve"> and </w:t>
      </w:r>
      <w:proofErr w:type="gramStart"/>
      <w:r w:rsidRPr="009354B7">
        <w:rPr>
          <w:rFonts w:cs="Arial"/>
          <w:sz w:val="18"/>
          <w:szCs w:val="18"/>
        </w:rPr>
        <w:t>on the basis of</w:t>
      </w:r>
      <w:proofErr w:type="gramEnd"/>
      <w:r w:rsidRPr="009354B7">
        <w:rPr>
          <w:rFonts w:cs="Arial"/>
          <w:sz w:val="18"/>
          <w:szCs w:val="18"/>
        </w:rPr>
        <w:t xml:space="preserve"> the rates and prices specified in Annex 1 as more particularly set out in this Schedule.</w:t>
      </w:r>
    </w:p>
    <w:p w14:paraId="7F3D4084" w14:textId="77777777" w:rsidR="004A645C" w:rsidRPr="009354B7" w:rsidRDefault="000A140A" w:rsidP="00E57F00">
      <w:pPr>
        <w:pStyle w:val="Level2"/>
        <w:ind w:left="1702"/>
        <w:rPr>
          <w:rFonts w:cs="Arial"/>
          <w:sz w:val="18"/>
          <w:szCs w:val="18"/>
        </w:rPr>
      </w:pPr>
      <w:r w:rsidRPr="009354B7">
        <w:rPr>
          <w:rFonts w:cs="Arial"/>
          <w:sz w:val="18"/>
          <w:szCs w:val="18"/>
        </w:rPr>
        <w:t>E</w:t>
      </w:r>
      <w:r w:rsidR="004A645C" w:rsidRPr="009354B7">
        <w:rPr>
          <w:rFonts w:cs="Arial"/>
          <w:sz w:val="18"/>
          <w:szCs w:val="18"/>
        </w:rPr>
        <w:t>ach Milestone Payment shall be one of the following:</w:t>
      </w:r>
    </w:p>
    <w:p w14:paraId="6BE0FC8B" w14:textId="6C3E26AA" w:rsidR="000A140A"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“Fixed Price”, in which case the provisions of paragraph</w:t>
      </w:r>
      <w:r w:rsidR="001F19BD" w:rsidRPr="009354B7">
        <w:rPr>
          <w:rFonts w:cs="Arial"/>
          <w:sz w:val="18"/>
          <w:szCs w:val="18"/>
        </w:rPr>
        <w:t xml:space="preserve"> </w:t>
      </w:r>
      <w:r w:rsidR="001F19BD" w:rsidRPr="009354B7">
        <w:rPr>
          <w:rFonts w:cs="Arial"/>
          <w:sz w:val="18"/>
          <w:szCs w:val="18"/>
        </w:rPr>
        <w:fldChar w:fldCharType="begin"/>
      </w:r>
      <w:r w:rsidR="001F19BD" w:rsidRPr="009354B7">
        <w:rPr>
          <w:rFonts w:cs="Arial"/>
          <w:sz w:val="18"/>
          <w:szCs w:val="18"/>
        </w:rPr>
        <w:instrText xml:space="preserve"> REF _Ref419375079 \r \h </w:instrText>
      </w:r>
      <w:r w:rsidR="00261E34" w:rsidRPr="009354B7">
        <w:rPr>
          <w:rFonts w:cs="Arial"/>
          <w:sz w:val="18"/>
          <w:szCs w:val="18"/>
        </w:rPr>
        <w:instrText xml:space="preserve"> \* MERGEFORMAT </w:instrText>
      </w:r>
      <w:r w:rsidR="001F19BD" w:rsidRPr="009354B7">
        <w:rPr>
          <w:rFonts w:cs="Arial"/>
          <w:sz w:val="18"/>
          <w:szCs w:val="18"/>
        </w:rPr>
      </w:r>
      <w:r w:rsidR="001F19BD" w:rsidRPr="009354B7">
        <w:rPr>
          <w:rFonts w:cs="Arial"/>
          <w:sz w:val="18"/>
          <w:szCs w:val="18"/>
        </w:rPr>
        <w:fldChar w:fldCharType="separate"/>
      </w:r>
      <w:r w:rsidR="00C513B2">
        <w:rPr>
          <w:rFonts w:cs="Arial" w:hint="eastAsia"/>
          <w:sz w:val="18"/>
          <w:szCs w:val="18"/>
          <w:cs/>
        </w:rPr>
        <w:t>‎</w:t>
      </w:r>
      <w:r w:rsidR="00C513B2">
        <w:rPr>
          <w:rFonts w:cs="Arial"/>
          <w:sz w:val="18"/>
          <w:szCs w:val="18"/>
        </w:rPr>
        <w:t>3</w:t>
      </w:r>
      <w:r w:rsidR="001F19BD" w:rsidRPr="009354B7">
        <w:rPr>
          <w:rFonts w:cs="Arial"/>
          <w:sz w:val="18"/>
          <w:szCs w:val="18"/>
        </w:rPr>
        <w:fldChar w:fldCharType="end"/>
      </w:r>
      <w:r w:rsidR="004A645C" w:rsidRPr="009354B7">
        <w:rPr>
          <w:rFonts w:cs="Arial"/>
          <w:sz w:val="18"/>
          <w:szCs w:val="18"/>
        </w:rPr>
        <w:t xml:space="preserve"> shall apply; or </w:t>
      </w:r>
    </w:p>
    <w:p w14:paraId="31454354" w14:textId="65DC070B" w:rsidR="004A645C"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 xml:space="preserve">“Firm Price”, in which case the provisions of paragraph </w:t>
      </w:r>
      <w:r w:rsidR="00A917BB" w:rsidRPr="009354B7">
        <w:rPr>
          <w:rFonts w:cs="Arial"/>
          <w:sz w:val="18"/>
          <w:szCs w:val="18"/>
        </w:rPr>
        <w:fldChar w:fldCharType="begin"/>
      </w:r>
      <w:r w:rsidR="00605069" w:rsidRPr="009354B7">
        <w:rPr>
          <w:rFonts w:cs="Arial"/>
          <w:sz w:val="18"/>
          <w:szCs w:val="18"/>
        </w:rPr>
        <w:instrText xml:space="preserve"> REF _Ref384036605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4</w:t>
      </w:r>
      <w:r w:rsidR="00A917BB" w:rsidRPr="009354B7">
        <w:rPr>
          <w:rFonts w:cs="Arial"/>
          <w:sz w:val="18"/>
          <w:szCs w:val="18"/>
        </w:rPr>
        <w:fldChar w:fldCharType="end"/>
      </w:r>
      <w:r w:rsidR="004A645C" w:rsidRPr="009354B7">
        <w:rPr>
          <w:rFonts w:cs="Arial"/>
          <w:sz w:val="18"/>
          <w:szCs w:val="18"/>
        </w:rPr>
        <w:t xml:space="preserve"> shall apply.</w:t>
      </w:r>
    </w:p>
    <w:p w14:paraId="4934B778" w14:textId="77777777" w:rsidR="004A645C" w:rsidRPr="009354B7" w:rsidRDefault="000A140A" w:rsidP="00E57F00">
      <w:pPr>
        <w:pStyle w:val="Level2"/>
        <w:ind w:left="1702"/>
        <w:rPr>
          <w:rFonts w:cs="Arial"/>
          <w:sz w:val="18"/>
          <w:szCs w:val="18"/>
        </w:rPr>
      </w:pPr>
      <w:r w:rsidRPr="009354B7">
        <w:rPr>
          <w:rFonts w:cs="Arial"/>
          <w:sz w:val="18"/>
          <w:szCs w:val="18"/>
        </w:rPr>
        <w:t>E</w:t>
      </w:r>
      <w:r w:rsidR="004A645C" w:rsidRPr="009354B7">
        <w:rPr>
          <w:rFonts w:cs="Arial"/>
          <w:sz w:val="18"/>
          <w:szCs w:val="18"/>
        </w:rPr>
        <w:t>ach Service Charge shall be one of the following:</w:t>
      </w:r>
    </w:p>
    <w:p w14:paraId="066F5B27" w14:textId="3F75E905" w:rsidR="001F19BD" w:rsidRPr="009354B7" w:rsidRDefault="00E57F00" w:rsidP="00E57F00">
      <w:pPr>
        <w:pStyle w:val="Level3"/>
        <w:ind w:left="2693"/>
        <w:rPr>
          <w:rFonts w:cs="Arial"/>
          <w:sz w:val="18"/>
          <w:szCs w:val="18"/>
        </w:rPr>
      </w:pPr>
      <w:r>
        <w:rPr>
          <w:rFonts w:cs="Arial"/>
          <w:sz w:val="18"/>
          <w:szCs w:val="18"/>
        </w:rPr>
        <w:tab/>
      </w:r>
      <w:r w:rsidR="001F19BD" w:rsidRPr="009354B7">
        <w:rPr>
          <w:rFonts w:cs="Arial"/>
          <w:sz w:val="18"/>
          <w:szCs w:val="18"/>
        </w:rPr>
        <w:t xml:space="preserve">“Fixed Price” in which case the provisions of paragraph </w:t>
      </w:r>
      <w:r w:rsidR="001F19BD" w:rsidRPr="009354B7">
        <w:rPr>
          <w:rFonts w:cs="Arial"/>
          <w:sz w:val="18"/>
          <w:szCs w:val="18"/>
        </w:rPr>
        <w:fldChar w:fldCharType="begin"/>
      </w:r>
      <w:r w:rsidR="001F19BD" w:rsidRPr="009354B7">
        <w:rPr>
          <w:rFonts w:cs="Arial"/>
          <w:sz w:val="18"/>
          <w:szCs w:val="18"/>
        </w:rPr>
        <w:instrText xml:space="preserve"> REF _Ref419375079 \r \h </w:instrText>
      </w:r>
      <w:r w:rsidR="00261E34" w:rsidRPr="009354B7">
        <w:rPr>
          <w:rFonts w:cs="Arial"/>
          <w:sz w:val="18"/>
          <w:szCs w:val="18"/>
        </w:rPr>
        <w:instrText xml:space="preserve"> \* MERGEFORMAT </w:instrText>
      </w:r>
      <w:r w:rsidR="001F19BD" w:rsidRPr="009354B7">
        <w:rPr>
          <w:rFonts w:cs="Arial"/>
          <w:sz w:val="18"/>
          <w:szCs w:val="18"/>
        </w:rPr>
      </w:r>
      <w:r w:rsidR="001F19BD" w:rsidRPr="009354B7">
        <w:rPr>
          <w:rFonts w:cs="Arial"/>
          <w:sz w:val="18"/>
          <w:szCs w:val="18"/>
        </w:rPr>
        <w:fldChar w:fldCharType="separate"/>
      </w:r>
      <w:r w:rsidR="00C513B2">
        <w:rPr>
          <w:rFonts w:cs="Arial" w:hint="eastAsia"/>
          <w:sz w:val="18"/>
          <w:szCs w:val="18"/>
          <w:cs/>
        </w:rPr>
        <w:t>‎</w:t>
      </w:r>
      <w:r w:rsidR="00C513B2">
        <w:rPr>
          <w:rFonts w:cs="Arial"/>
          <w:sz w:val="18"/>
          <w:szCs w:val="18"/>
        </w:rPr>
        <w:t>3</w:t>
      </w:r>
      <w:r w:rsidR="001F19BD" w:rsidRPr="009354B7">
        <w:rPr>
          <w:rFonts w:cs="Arial"/>
          <w:sz w:val="18"/>
          <w:szCs w:val="18"/>
        </w:rPr>
        <w:fldChar w:fldCharType="end"/>
      </w:r>
      <w:r w:rsidR="001F19BD" w:rsidRPr="009354B7">
        <w:rPr>
          <w:rFonts w:cs="Arial"/>
          <w:sz w:val="18"/>
          <w:szCs w:val="18"/>
        </w:rPr>
        <w:t xml:space="preserve"> shall apply;</w:t>
      </w:r>
    </w:p>
    <w:p w14:paraId="79089180" w14:textId="2A5FF079" w:rsidR="004A645C" w:rsidRPr="009354B7" w:rsidRDefault="00E57F00" w:rsidP="00E57F00">
      <w:pPr>
        <w:pStyle w:val="Level3"/>
        <w:ind w:left="2693"/>
        <w:rPr>
          <w:rFonts w:cs="Arial"/>
          <w:sz w:val="18"/>
          <w:szCs w:val="18"/>
        </w:rPr>
      </w:pPr>
      <w:r>
        <w:rPr>
          <w:rFonts w:cs="Arial"/>
          <w:sz w:val="18"/>
          <w:szCs w:val="18"/>
        </w:rPr>
        <w:tab/>
      </w:r>
      <w:r w:rsidR="006036B4" w:rsidRPr="009354B7">
        <w:rPr>
          <w:rFonts w:cs="Arial"/>
          <w:sz w:val="18"/>
          <w:szCs w:val="18"/>
        </w:rPr>
        <w:t>“</w:t>
      </w:r>
      <w:r w:rsidR="001F19BD" w:rsidRPr="009354B7">
        <w:rPr>
          <w:rFonts w:cs="Arial"/>
          <w:sz w:val="18"/>
          <w:szCs w:val="18"/>
        </w:rPr>
        <w:t xml:space="preserve">Firm Price”, in which case the provisions of paragraph </w:t>
      </w:r>
      <w:r w:rsidR="001F19BD" w:rsidRPr="009354B7">
        <w:rPr>
          <w:rFonts w:cs="Arial"/>
          <w:sz w:val="18"/>
          <w:szCs w:val="18"/>
        </w:rPr>
        <w:fldChar w:fldCharType="begin"/>
      </w:r>
      <w:r w:rsidR="001F19BD" w:rsidRPr="009354B7">
        <w:rPr>
          <w:rFonts w:cs="Arial"/>
          <w:sz w:val="18"/>
          <w:szCs w:val="18"/>
        </w:rPr>
        <w:instrText xml:space="preserve"> REF _Ref384036605 \r \h  \* MERGEFORMAT </w:instrText>
      </w:r>
      <w:r w:rsidR="001F19BD" w:rsidRPr="009354B7">
        <w:rPr>
          <w:rFonts w:cs="Arial"/>
          <w:sz w:val="18"/>
          <w:szCs w:val="18"/>
        </w:rPr>
      </w:r>
      <w:r w:rsidR="001F19BD" w:rsidRPr="009354B7">
        <w:rPr>
          <w:rFonts w:cs="Arial"/>
          <w:sz w:val="18"/>
          <w:szCs w:val="18"/>
        </w:rPr>
        <w:fldChar w:fldCharType="separate"/>
      </w:r>
      <w:r w:rsidR="00C513B2">
        <w:rPr>
          <w:rFonts w:cs="Arial" w:hint="eastAsia"/>
          <w:sz w:val="18"/>
          <w:szCs w:val="18"/>
          <w:cs/>
        </w:rPr>
        <w:t>‎</w:t>
      </w:r>
      <w:r w:rsidR="00C513B2">
        <w:rPr>
          <w:rFonts w:cs="Arial"/>
          <w:sz w:val="18"/>
          <w:szCs w:val="18"/>
        </w:rPr>
        <w:t>4</w:t>
      </w:r>
      <w:r w:rsidR="001F19BD" w:rsidRPr="009354B7">
        <w:rPr>
          <w:rFonts w:cs="Arial"/>
          <w:sz w:val="18"/>
          <w:szCs w:val="18"/>
        </w:rPr>
        <w:fldChar w:fldCharType="end"/>
      </w:r>
      <w:r w:rsidR="001F19BD" w:rsidRPr="009354B7">
        <w:rPr>
          <w:rFonts w:cs="Arial"/>
          <w:sz w:val="18"/>
          <w:szCs w:val="18"/>
        </w:rPr>
        <w:t xml:space="preserve"> shall apply</w:t>
      </w:r>
      <w:r w:rsidR="004A645C" w:rsidRPr="009354B7">
        <w:rPr>
          <w:rFonts w:cs="Arial"/>
          <w:sz w:val="18"/>
          <w:szCs w:val="18"/>
        </w:rPr>
        <w:t>; or</w:t>
      </w:r>
    </w:p>
    <w:p w14:paraId="58C2CD64" w14:textId="3730FFDB" w:rsidR="004A645C" w:rsidRPr="009354B7" w:rsidRDefault="00E57F00" w:rsidP="00E57F00">
      <w:pPr>
        <w:pStyle w:val="Level3"/>
        <w:ind w:left="2693"/>
        <w:rPr>
          <w:rFonts w:cs="Arial"/>
          <w:sz w:val="18"/>
          <w:szCs w:val="18"/>
        </w:rPr>
      </w:pPr>
      <w:r>
        <w:rPr>
          <w:rFonts w:cs="Arial"/>
          <w:sz w:val="18"/>
          <w:szCs w:val="18"/>
        </w:rPr>
        <w:tab/>
      </w:r>
      <w:r w:rsidR="001F19BD" w:rsidRPr="009354B7">
        <w:rPr>
          <w:rFonts w:cs="Arial"/>
          <w:sz w:val="18"/>
          <w:szCs w:val="18"/>
        </w:rPr>
        <w:t xml:space="preserve">“Volume Based” pricing, in which case the provisions of paragraph </w:t>
      </w:r>
      <w:r w:rsidR="001F19BD" w:rsidRPr="009354B7">
        <w:rPr>
          <w:rFonts w:cs="Arial"/>
          <w:sz w:val="18"/>
          <w:szCs w:val="18"/>
        </w:rPr>
        <w:fldChar w:fldCharType="begin"/>
      </w:r>
      <w:r w:rsidR="001F19BD" w:rsidRPr="009354B7">
        <w:rPr>
          <w:rFonts w:cs="Arial"/>
          <w:sz w:val="18"/>
          <w:szCs w:val="18"/>
        </w:rPr>
        <w:instrText xml:space="preserve"> REF _Ref384036619 \r \h  \* MERGEFORMAT </w:instrText>
      </w:r>
      <w:r w:rsidR="001F19BD" w:rsidRPr="009354B7">
        <w:rPr>
          <w:rFonts w:cs="Arial"/>
          <w:sz w:val="18"/>
          <w:szCs w:val="18"/>
        </w:rPr>
      </w:r>
      <w:r w:rsidR="001F19BD" w:rsidRPr="009354B7">
        <w:rPr>
          <w:rFonts w:cs="Arial"/>
          <w:sz w:val="18"/>
          <w:szCs w:val="18"/>
        </w:rPr>
        <w:fldChar w:fldCharType="separate"/>
      </w:r>
      <w:r w:rsidR="00C513B2">
        <w:rPr>
          <w:rFonts w:cs="Arial" w:hint="eastAsia"/>
          <w:sz w:val="18"/>
          <w:szCs w:val="18"/>
          <w:cs/>
        </w:rPr>
        <w:t>‎</w:t>
      </w:r>
      <w:r w:rsidR="00C513B2">
        <w:rPr>
          <w:rFonts w:cs="Arial"/>
          <w:sz w:val="18"/>
          <w:szCs w:val="18"/>
        </w:rPr>
        <w:t>5</w:t>
      </w:r>
      <w:r w:rsidR="001F19BD" w:rsidRPr="009354B7">
        <w:rPr>
          <w:rFonts w:cs="Arial"/>
          <w:sz w:val="18"/>
          <w:szCs w:val="18"/>
        </w:rPr>
        <w:fldChar w:fldCharType="end"/>
      </w:r>
      <w:r w:rsidR="001F19BD" w:rsidRPr="009354B7">
        <w:rPr>
          <w:rFonts w:cs="Arial"/>
          <w:sz w:val="18"/>
          <w:szCs w:val="18"/>
        </w:rPr>
        <w:t xml:space="preserve"> shall apply</w:t>
      </w:r>
      <w:r w:rsidR="004A645C" w:rsidRPr="009354B7">
        <w:rPr>
          <w:rFonts w:cs="Arial"/>
          <w:sz w:val="18"/>
          <w:szCs w:val="18"/>
        </w:rPr>
        <w:t>.</w:t>
      </w:r>
    </w:p>
    <w:p w14:paraId="444E52C4" w14:textId="77777777" w:rsidR="00B36B57" w:rsidRPr="009354B7" w:rsidRDefault="00B36B57" w:rsidP="00B36B57">
      <w:pPr>
        <w:pStyle w:val="Level1"/>
        <w:rPr>
          <w:rStyle w:val="Level1asHeadingtext"/>
          <w:rFonts w:cs="Arial"/>
          <w:sz w:val="18"/>
          <w:szCs w:val="18"/>
        </w:rPr>
      </w:pPr>
      <w:bookmarkStart w:id="2" w:name="_Ref384036599"/>
      <w:r w:rsidRPr="009354B7">
        <w:rPr>
          <w:rStyle w:val="Level1asHeadingtext"/>
          <w:rFonts w:cs="Arial"/>
          <w:sz w:val="18"/>
          <w:szCs w:val="18"/>
        </w:rPr>
        <w:t>MILESTONE PAYMENTS</w:t>
      </w:r>
      <w:r w:rsidR="00C546B0" w:rsidRPr="009354B7">
        <w:rPr>
          <w:rStyle w:val="Level1asHeadingtext"/>
          <w:rFonts w:cs="Arial"/>
          <w:sz w:val="18"/>
          <w:szCs w:val="18"/>
        </w:rPr>
        <w:t xml:space="preserve"> - </w:t>
      </w:r>
      <w:r w:rsidR="006036B4" w:rsidRPr="009354B7">
        <w:rPr>
          <w:rStyle w:val="Level1asHeadingtext"/>
          <w:rFonts w:cs="Arial"/>
          <w:sz w:val="18"/>
          <w:szCs w:val="18"/>
        </w:rPr>
        <w:t>GENERAL</w:t>
      </w:r>
    </w:p>
    <w:p w14:paraId="0BC9F017" w14:textId="77777777" w:rsidR="00B36B57" w:rsidRPr="009354B7" w:rsidRDefault="00B36B57" w:rsidP="00E57F00">
      <w:pPr>
        <w:pStyle w:val="Level2"/>
        <w:ind w:left="1702"/>
        <w:rPr>
          <w:rFonts w:cs="Arial"/>
          <w:sz w:val="18"/>
          <w:szCs w:val="18"/>
        </w:rPr>
      </w:pPr>
      <w:bookmarkStart w:id="3" w:name="_DV_M19"/>
      <w:bookmarkEnd w:id="3"/>
      <w:r w:rsidRPr="009354B7">
        <w:rPr>
          <w:rFonts w:cs="Arial"/>
          <w:sz w:val="18"/>
          <w:szCs w:val="18"/>
        </w:rPr>
        <w:t xml:space="preserve">Milestone Payments shall be </w:t>
      </w:r>
      <w:r w:rsidR="000A73D5" w:rsidRPr="009354B7">
        <w:rPr>
          <w:rFonts w:cs="Arial"/>
          <w:sz w:val="18"/>
          <w:szCs w:val="18"/>
        </w:rPr>
        <w:t xml:space="preserve">due </w:t>
      </w:r>
      <w:r w:rsidR="00057420" w:rsidRPr="009354B7">
        <w:rPr>
          <w:rFonts w:cs="Arial"/>
          <w:sz w:val="18"/>
          <w:szCs w:val="18"/>
        </w:rPr>
        <w:t>in respect of a Milestone following issue of the</w:t>
      </w:r>
      <w:r w:rsidRPr="009354B7">
        <w:rPr>
          <w:rFonts w:cs="Arial"/>
          <w:sz w:val="18"/>
          <w:szCs w:val="18"/>
        </w:rPr>
        <w:t xml:space="preserve"> relevant </w:t>
      </w:r>
      <w:r w:rsidR="00CD792B" w:rsidRPr="009354B7">
        <w:rPr>
          <w:rFonts w:cs="Arial"/>
          <w:sz w:val="18"/>
          <w:szCs w:val="18"/>
        </w:rPr>
        <w:t>Milestone Achievement Certificate</w:t>
      </w:r>
      <w:r w:rsidR="000A73D5" w:rsidRPr="009354B7">
        <w:rPr>
          <w:rFonts w:cs="Arial"/>
          <w:sz w:val="18"/>
          <w:szCs w:val="18"/>
        </w:rPr>
        <w:t xml:space="preserve"> </w:t>
      </w:r>
      <w:r w:rsidRPr="009354B7">
        <w:rPr>
          <w:rFonts w:cs="Arial"/>
          <w:sz w:val="18"/>
          <w:szCs w:val="18"/>
        </w:rPr>
        <w:t xml:space="preserve">relating to </w:t>
      </w:r>
      <w:r w:rsidR="000A73D5" w:rsidRPr="009354B7">
        <w:rPr>
          <w:rFonts w:cs="Arial"/>
          <w:sz w:val="18"/>
          <w:szCs w:val="18"/>
        </w:rPr>
        <w:t xml:space="preserve">that </w:t>
      </w:r>
      <w:r w:rsidRPr="009354B7">
        <w:rPr>
          <w:rFonts w:cs="Arial"/>
          <w:sz w:val="18"/>
          <w:szCs w:val="18"/>
        </w:rPr>
        <w:t>Milestone.</w:t>
      </w:r>
    </w:p>
    <w:p w14:paraId="5D0C4F63" w14:textId="77777777" w:rsidR="00057420" w:rsidRPr="009354B7" w:rsidRDefault="00B36B57" w:rsidP="00E57F00">
      <w:pPr>
        <w:pStyle w:val="Level2"/>
        <w:ind w:left="1702"/>
        <w:rPr>
          <w:rFonts w:cs="Arial"/>
          <w:caps/>
          <w:sz w:val="18"/>
          <w:szCs w:val="18"/>
        </w:rPr>
      </w:pPr>
      <w:bookmarkStart w:id="4" w:name="_DV_M20"/>
      <w:bookmarkEnd w:id="4"/>
      <w:r w:rsidRPr="009354B7">
        <w:rPr>
          <w:rFonts w:cs="Arial"/>
          <w:sz w:val="18"/>
          <w:szCs w:val="18"/>
        </w:rPr>
        <w:t>For the purposes of this paragraph 2 and Table</w:t>
      </w:r>
      <w:r w:rsidR="00C546B0" w:rsidRPr="009354B7">
        <w:rPr>
          <w:rFonts w:cs="Arial"/>
          <w:sz w:val="18"/>
          <w:szCs w:val="18"/>
        </w:rPr>
        <w:t>s</w:t>
      </w:r>
      <w:r w:rsidRPr="009354B7">
        <w:rPr>
          <w:rFonts w:cs="Arial"/>
          <w:sz w:val="18"/>
          <w:szCs w:val="18"/>
        </w:rPr>
        <w:t xml:space="preserve"> </w:t>
      </w:r>
      <w:r w:rsidR="00C546B0" w:rsidRPr="009354B7">
        <w:rPr>
          <w:rFonts w:cs="Arial"/>
          <w:sz w:val="18"/>
          <w:szCs w:val="18"/>
        </w:rPr>
        <w:t>5 and 6 of Annex 1</w:t>
      </w:r>
      <w:r w:rsidRPr="009354B7">
        <w:rPr>
          <w:rFonts w:cs="Arial"/>
          <w:sz w:val="18"/>
          <w:szCs w:val="18"/>
        </w:rPr>
        <w:t xml:space="preserve">, Milestone Payments shall be classified as </w:t>
      </w:r>
      <w:r w:rsidR="00057420" w:rsidRPr="009354B7">
        <w:rPr>
          <w:rFonts w:cs="Arial"/>
          <w:sz w:val="18"/>
          <w:szCs w:val="18"/>
        </w:rPr>
        <w:t>either:</w:t>
      </w:r>
    </w:p>
    <w:p w14:paraId="3C4E692C" w14:textId="34DC7549" w:rsidR="00057420" w:rsidRPr="00E57F00" w:rsidRDefault="00E57F00" w:rsidP="00E57F00">
      <w:pPr>
        <w:pStyle w:val="Level3"/>
        <w:ind w:left="2693"/>
        <w:rPr>
          <w:rFonts w:cs="Arial"/>
          <w:sz w:val="18"/>
          <w:szCs w:val="18"/>
        </w:rPr>
      </w:pPr>
      <w:r>
        <w:rPr>
          <w:rFonts w:cs="Arial"/>
          <w:sz w:val="18"/>
          <w:szCs w:val="18"/>
        </w:rPr>
        <w:tab/>
      </w:r>
      <w:r w:rsidR="00B36B57" w:rsidRPr="00E57F00">
        <w:rPr>
          <w:rFonts w:cs="Arial"/>
          <w:sz w:val="18"/>
          <w:szCs w:val="18"/>
        </w:rPr>
        <w:t>Interim Milestones</w:t>
      </w:r>
      <w:r w:rsidR="00057420" w:rsidRPr="00E57F00">
        <w:rPr>
          <w:rFonts w:cs="Arial"/>
          <w:sz w:val="18"/>
          <w:szCs w:val="18"/>
        </w:rPr>
        <w:t xml:space="preserve">; </w:t>
      </w:r>
      <w:r w:rsidR="00D21434" w:rsidRPr="00E57F00">
        <w:rPr>
          <w:rFonts w:cs="Arial"/>
          <w:sz w:val="18"/>
          <w:szCs w:val="18"/>
        </w:rPr>
        <w:t>or</w:t>
      </w:r>
    </w:p>
    <w:p w14:paraId="27259F84" w14:textId="088C3CD4" w:rsidR="00057420" w:rsidRPr="00E57F00" w:rsidRDefault="00E57F00" w:rsidP="00E57F00">
      <w:pPr>
        <w:pStyle w:val="Level3"/>
        <w:ind w:left="2693"/>
        <w:rPr>
          <w:rFonts w:cs="Arial"/>
          <w:sz w:val="18"/>
          <w:szCs w:val="18"/>
        </w:rPr>
      </w:pPr>
      <w:r>
        <w:rPr>
          <w:rFonts w:cs="Arial"/>
          <w:sz w:val="18"/>
          <w:szCs w:val="18"/>
        </w:rPr>
        <w:tab/>
      </w:r>
      <w:r w:rsidR="00057420" w:rsidRPr="00E57F00">
        <w:rPr>
          <w:rFonts w:cs="Arial"/>
          <w:sz w:val="18"/>
          <w:szCs w:val="18"/>
        </w:rPr>
        <w:t xml:space="preserve">ATP Milestones; or </w:t>
      </w:r>
      <w:r w:rsidR="00B36B57" w:rsidRPr="00E57F00">
        <w:rPr>
          <w:rFonts w:cs="Arial"/>
          <w:sz w:val="18"/>
          <w:szCs w:val="18"/>
        </w:rPr>
        <w:t xml:space="preserve"> </w:t>
      </w:r>
    </w:p>
    <w:p w14:paraId="69655F52" w14:textId="0E71A482" w:rsidR="00D21434" w:rsidRPr="009354B7" w:rsidRDefault="00E57F00" w:rsidP="00E57F00">
      <w:pPr>
        <w:pStyle w:val="Level3"/>
        <w:ind w:left="2693"/>
        <w:rPr>
          <w:caps/>
          <w:sz w:val="18"/>
          <w:szCs w:val="18"/>
        </w:rPr>
      </w:pPr>
      <w:r>
        <w:rPr>
          <w:rFonts w:cs="Arial"/>
          <w:sz w:val="18"/>
          <w:szCs w:val="18"/>
        </w:rPr>
        <w:tab/>
      </w:r>
      <w:r w:rsidR="00B36B57" w:rsidRPr="00E57F00">
        <w:rPr>
          <w:rFonts w:cs="Arial"/>
          <w:sz w:val="18"/>
          <w:szCs w:val="18"/>
        </w:rPr>
        <w:t>CPP</w:t>
      </w:r>
      <w:r w:rsidR="00D21434" w:rsidRPr="00E57F00">
        <w:rPr>
          <w:rFonts w:cs="Arial"/>
          <w:sz w:val="18"/>
          <w:szCs w:val="18"/>
        </w:rPr>
        <w:t xml:space="preserve"> Milestones</w:t>
      </w:r>
      <w:r w:rsidR="00B36B57" w:rsidRPr="009354B7">
        <w:rPr>
          <w:sz w:val="18"/>
          <w:szCs w:val="18"/>
        </w:rPr>
        <w:t xml:space="preserve">.  </w:t>
      </w:r>
    </w:p>
    <w:p w14:paraId="7106BADB" w14:textId="77777777" w:rsidR="00B36B57" w:rsidRPr="009354B7" w:rsidRDefault="00B36B57" w:rsidP="00E57F00">
      <w:pPr>
        <w:pStyle w:val="Body2"/>
        <w:ind w:left="1701"/>
        <w:rPr>
          <w:sz w:val="18"/>
          <w:szCs w:val="18"/>
        </w:rPr>
      </w:pPr>
      <w:r w:rsidRPr="009354B7">
        <w:rPr>
          <w:sz w:val="18"/>
          <w:szCs w:val="18"/>
        </w:rPr>
        <w:t xml:space="preserve">Each </w:t>
      </w:r>
      <w:r w:rsidR="00D21434" w:rsidRPr="009354B7">
        <w:rPr>
          <w:sz w:val="18"/>
          <w:szCs w:val="18"/>
        </w:rPr>
        <w:t>Interim Milestone</w:t>
      </w:r>
      <w:r w:rsidRPr="009354B7">
        <w:rPr>
          <w:sz w:val="18"/>
          <w:szCs w:val="18"/>
        </w:rPr>
        <w:t xml:space="preserve"> will have an associated ATP</w:t>
      </w:r>
      <w:r w:rsidR="00D21434" w:rsidRPr="009354B7">
        <w:rPr>
          <w:sz w:val="18"/>
          <w:szCs w:val="18"/>
        </w:rPr>
        <w:t xml:space="preserve"> Milestone</w:t>
      </w:r>
      <w:r w:rsidRPr="009354B7">
        <w:rPr>
          <w:sz w:val="18"/>
          <w:szCs w:val="18"/>
        </w:rPr>
        <w:t xml:space="preserve">. Each </w:t>
      </w:r>
      <w:r w:rsidR="00D21434" w:rsidRPr="009354B7">
        <w:rPr>
          <w:sz w:val="18"/>
          <w:szCs w:val="18"/>
        </w:rPr>
        <w:t xml:space="preserve">Interim Milestone </w:t>
      </w:r>
      <w:r w:rsidRPr="009354B7">
        <w:rPr>
          <w:sz w:val="18"/>
          <w:szCs w:val="18"/>
        </w:rPr>
        <w:t xml:space="preserve">and ATP </w:t>
      </w:r>
      <w:r w:rsidR="00D21434" w:rsidRPr="009354B7">
        <w:rPr>
          <w:sz w:val="18"/>
          <w:szCs w:val="18"/>
        </w:rPr>
        <w:t xml:space="preserve">Milestone </w:t>
      </w:r>
      <w:r w:rsidRPr="009354B7">
        <w:rPr>
          <w:sz w:val="18"/>
          <w:szCs w:val="18"/>
        </w:rPr>
        <w:t>will have an associated CPP</w:t>
      </w:r>
      <w:r w:rsidR="00D21434" w:rsidRPr="009354B7">
        <w:rPr>
          <w:sz w:val="18"/>
          <w:szCs w:val="18"/>
        </w:rPr>
        <w:t xml:space="preserve"> Milestone</w:t>
      </w:r>
      <w:r w:rsidRPr="009354B7">
        <w:rPr>
          <w:sz w:val="18"/>
          <w:szCs w:val="18"/>
        </w:rPr>
        <w:t xml:space="preserve">.  </w:t>
      </w:r>
    </w:p>
    <w:p w14:paraId="2A3B5D3E" w14:textId="77777777" w:rsidR="00FB1023" w:rsidRPr="009354B7" w:rsidRDefault="00D21434" w:rsidP="00E57F00">
      <w:pPr>
        <w:pStyle w:val="Level2"/>
        <w:ind w:left="1702"/>
        <w:rPr>
          <w:rFonts w:cs="Arial"/>
          <w:sz w:val="18"/>
          <w:szCs w:val="18"/>
        </w:rPr>
      </w:pPr>
      <w:r w:rsidRPr="009354B7">
        <w:rPr>
          <w:rFonts w:cs="Arial"/>
          <w:sz w:val="18"/>
          <w:szCs w:val="18"/>
        </w:rPr>
        <w:t xml:space="preserve">Milestone Payments in respect of </w:t>
      </w:r>
      <w:r w:rsidR="00B36B57" w:rsidRPr="009354B7">
        <w:rPr>
          <w:rFonts w:cs="Arial"/>
          <w:sz w:val="18"/>
          <w:szCs w:val="18"/>
        </w:rPr>
        <w:t>Interim Milestone</w:t>
      </w:r>
      <w:r w:rsidRPr="009354B7">
        <w:rPr>
          <w:rFonts w:cs="Arial"/>
          <w:sz w:val="18"/>
          <w:szCs w:val="18"/>
        </w:rPr>
        <w:t>s</w:t>
      </w:r>
      <w:r w:rsidR="00B36B57" w:rsidRPr="009354B7">
        <w:rPr>
          <w:rFonts w:cs="Arial"/>
          <w:sz w:val="18"/>
          <w:szCs w:val="18"/>
        </w:rPr>
        <w:t xml:space="preserve"> shall contain </w:t>
      </w:r>
      <w:r w:rsidR="009A68CE" w:rsidRPr="009354B7">
        <w:rPr>
          <w:rFonts w:cs="Arial"/>
          <w:sz w:val="18"/>
          <w:szCs w:val="18"/>
        </w:rPr>
        <w:t>only forecast Costs</w:t>
      </w:r>
      <w:r w:rsidR="00085054" w:rsidRPr="009354B7">
        <w:rPr>
          <w:rFonts w:cs="Arial"/>
          <w:sz w:val="18"/>
          <w:szCs w:val="18"/>
        </w:rPr>
        <w:t xml:space="preserve"> </w:t>
      </w:r>
      <w:r w:rsidRPr="009354B7">
        <w:rPr>
          <w:rFonts w:cs="Arial"/>
          <w:sz w:val="18"/>
          <w:szCs w:val="18"/>
        </w:rPr>
        <w:t xml:space="preserve">and Forecast Contingency Costs </w:t>
      </w:r>
      <w:r w:rsidR="009A68CE" w:rsidRPr="009354B7">
        <w:rPr>
          <w:rFonts w:cs="Arial"/>
          <w:sz w:val="18"/>
          <w:szCs w:val="18"/>
        </w:rPr>
        <w:t xml:space="preserve">of the work </w:t>
      </w:r>
      <w:r w:rsidRPr="009354B7">
        <w:rPr>
          <w:rFonts w:cs="Arial"/>
          <w:sz w:val="18"/>
          <w:szCs w:val="18"/>
        </w:rPr>
        <w:t>required to Achieve</w:t>
      </w:r>
      <w:r w:rsidR="009A68CE" w:rsidRPr="009354B7">
        <w:rPr>
          <w:rFonts w:cs="Arial"/>
          <w:sz w:val="18"/>
          <w:szCs w:val="18"/>
        </w:rPr>
        <w:t xml:space="preserve"> the Milestone </w:t>
      </w:r>
      <w:r w:rsidR="00085054" w:rsidRPr="009354B7">
        <w:rPr>
          <w:rFonts w:cs="Arial"/>
          <w:sz w:val="18"/>
          <w:szCs w:val="18"/>
        </w:rPr>
        <w:t xml:space="preserve">and shall not include </w:t>
      </w:r>
      <w:r w:rsidR="00B36B57" w:rsidRPr="009354B7">
        <w:rPr>
          <w:rFonts w:cs="Arial"/>
          <w:sz w:val="18"/>
          <w:szCs w:val="18"/>
        </w:rPr>
        <w:t xml:space="preserve">any Service Provider Profit </w:t>
      </w:r>
      <w:r w:rsidRPr="009354B7">
        <w:rPr>
          <w:rFonts w:cs="Arial"/>
          <w:sz w:val="18"/>
          <w:szCs w:val="18"/>
        </w:rPr>
        <w:t>n</w:t>
      </w:r>
      <w:r w:rsidR="00B36B57" w:rsidRPr="009354B7">
        <w:rPr>
          <w:rFonts w:cs="Arial"/>
          <w:sz w:val="18"/>
          <w:szCs w:val="18"/>
        </w:rPr>
        <w:t xml:space="preserve">or </w:t>
      </w:r>
      <w:r w:rsidR="00085054" w:rsidRPr="009354B7">
        <w:rPr>
          <w:rFonts w:cs="Arial"/>
          <w:sz w:val="18"/>
          <w:szCs w:val="18"/>
        </w:rPr>
        <w:t>any other form of m</w:t>
      </w:r>
      <w:r w:rsidR="00B36B57" w:rsidRPr="009354B7">
        <w:rPr>
          <w:rFonts w:cs="Arial"/>
          <w:sz w:val="18"/>
          <w:szCs w:val="18"/>
        </w:rPr>
        <w:t>argin.</w:t>
      </w:r>
    </w:p>
    <w:p w14:paraId="31523D28" w14:textId="77777777" w:rsidR="00301BD1" w:rsidRDefault="00301BD1" w:rsidP="00301BD1">
      <w:pPr>
        <w:pStyle w:val="Level2"/>
        <w:ind w:left="1702"/>
        <w:rPr>
          <w:rFonts w:cs="Arial"/>
          <w:sz w:val="18"/>
          <w:szCs w:val="18"/>
        </w:rPr>
      </w:pPr>
      <w:r>
        <w:rPr>
          <w:rFonts w:cs="Arial"/>
          <w:sz w:val="18"/>
          <w:szCs w:val="18"/>
        </w:rPr>
        <w:t>ATP Milestones other than ATP1 and ATP3, as defined in Schedule 6.2 (Milestones and Deliverables), shall only be permissible where:</w:t>
      </w:r>
    </w:p>
    <w:p w14:paraId="6B849D0C" w14:textId="0B1F3281" w:rsidR="005F07DE" w:rsidRPr="00301BD1" w:rsidRDefault="0093510F" w:rsidP="00301BD1">
      <w:pPr>
        <w:pStyle w:val="Level3"/>
        <w:ind w:left="2693"/>
        <w:rPr>
          <w:rFonts w:cs="Arial"/>
          <w:sz w:val="18"/>
          <w:szCs w:val="18"/>
        </w:rPr>
      </w:pPr>
      <w:r>
        <w:rPr>
          <w:rFonts w:cs="Arial"/>
          <w:sz w:val="18"/>
          <w:szCs w:val="18"/>
        </w:rPr>
        <w:lastRenderedPageBreak/>
        <w:tab/>
      </w:r>
      <w:r w:rsidR="006E78A2" w:rsidRPr="00301BD1">
        <w:rPr>
          <w:rFonts w:cs="Arial"/>
          <w:sz w:val="18"/>
          <w:szCs w:val="18"/>
        </w:rPr>
        <w:t xml:space="preserve">the </w:t>
      </w:r>
      <w:r w:rsidR="00082201" w:rsidRPr="00301BD1">
        <w:rPr>
          <w:rFonts w:cs="Arial"/>
          <w:sz w:val="18"/>
          <w:szCs w:val="18"/>
        </w:rPr>
        <w:t xml:space="preserve">Deliverables for </w:t>
      </w:r>
      <w:r w:rsidR="00743652" w:rsidRPr="00301BD1">
        <w:rPr>
          <w:rFonts w:cs="Arial"/>
          <w:sz w:val="18"/>
          <w:szCs w:val="18"/>
        </w:rPr>
        <w:t>each</w:t>
      </w:r>
      <w:r w:rsidR="00082201" w:rsidRPr="00301BD1">
        <w:rPr>
          <w:rFonts w:cs="Arial"/>
          <w:sz w:val="18"/>
          <w:szCs w:val="18"/>
        </w:rPr>
        <w:t xml:space="preserve"> </w:t>
      </w:r>
      <w:r w:rsidR="004421EB" w:rsidRPr="00301BD1">
        <w:rPr>
          <w:rFonts w:cs="Arial"/>
          <w:sz w:val="18"/>
          <w:szCs w:val="18"/>
        </w:rPr>
        <w:t xml:space="preserve">ATP </w:t>
      </w:r>
      <w:r w:rsidR="00082201" w:rsidRPr="00301BD1">
        <w:rPr>
          <w:rFonts w:cs="Arial"/>
          <w:sz w:val="18"/>
          <w:szCs w:val="18"/>
        </w:rPr>
        <w:t>Milestone</w:t>
      </w:r>
      <w:r w:rsidR="00B13783" w:rsidRPr="00301BD1">
        <w:rPr>
          <w:rFonts w:cs="Arial"/>
          <w:sz w:val="18"/>
          <w:szCs w:val="18"/>
        </w:rPr>
        <w:t xml:space="preserve"> result in the delivery of new or improved </w:t>
      </w:r>
      <w:r w:rsidR="00B229D8" w:rsidRPr="00301BD1">
        <w:rPr>
          <w:rFonts w:cs="Arial"/>
          <w:sz w:val="18"/>
          <w:szCs w:val="18"/>
        </w:rPr>
        <w:t>S</w:t>
      </w:r>
      <w:r w:rsidR="00B13783" w:rsidRPr="00301BD1">
        <w:rPr>
          <w:rFonts w:cs="Arial"/>
          <w:sz w:val="18"/>
          <w:szCs w:val="18"/>
        </w:rPr>
        <w:t xml:space="preserve">ervices </w:t>
      </w:r>
      <w:r w:rsidR="0087177D" w:rsidRPr="00301BD1">
        <w:rPr>
          <w:rFonts w:cs="Arial"/>
          <w:sz w:val="18"/>
          <w:szCs w:val="18"/>
        </w:rPr>
        <w:t>to</w:t>
      </w:r>
      <w:r w:rsidR="00B13783" w:rsidRPr="00301BD1">
        <w:rPr>
          <w:rFonts w:cs="Arial"/>
          <w:sz w:val="18"/>
          <w:szCs w:val="18"/>
        </w:rPr>
        <w:t xml:space="preserve"> the Users</w:t>
      </w:r>
      <w:r w:rsidR="006C5E07" w:rsidRPr="00301BD1">
        <w:rPr>
          <w:rFonts w:cs="Arial"/>
          <w:sz w:val="18"/>
          <w:szCs w:val="18"/>
        </w:rPr>
        <w:t xml:space="preserve"> </w:t>
      </w:r>
      <w:r w:rsidR="00065A3C">
        <w:rPr>
          <w:rFonts w:cs="Arial"/>
          <w:sz w:val="18"/>
          <w:szCs w:val="18"/>
        </w:rPr>
        <w:t xml:space="preserve">as </w:t>
      </w:r>
      <w:r w:rsidR="006C5E07" w:rsidRPr="00301BD1">
        <w:rPr>
          <w:rFonts w:cs="Arial"/>
          <w:sz w:val="18"/>
          <w:szCs w:val="18"/>
        </w:rPr>
        <w:t xml:space="preserve">defined in Schedule </w:t>
      </w:r>
      <w:r w:rsidR="003149F7" w:rsidRPr="00301BD1">
        <w:rPr>
          <w:rFonts w:cs="Arial"/>
          <w:sz w:val="18"/>
          <w:szCs w:val="18"/>
        </w:rPr>
        <w:t>2.1 (Services Description); and</w:t>
      </w:r>
    </w:p>
    <w:p w14:paraId="344CF2CB" w14:textId="54962E6B" w:rsidR="00787645" w:rsidRPr="00301BD1" w:rsidRDefault="0093510F" w:rsidP="00301BD1">
      <w:pPr>
        <w:pStyle w:val="Level3"/>
        <w:ind w:left="2693"/>
        <w:rPr>
          <w:rFonts w:cs="Arial"/>
          <w:sz w:val="18"/>
          <w:szCs w:val="18"/>
        </w:rPr>
      </w:pPr>
      <w:r>
        <w:rPr>
          <w:rFonts w:cs="Arial"/>
          <w:sz w:val="18"/>
          <w:szCs w:val="18"/>
        </w:rPr>
        <w:tab/>
      </w:r>
      <w:r w:rsidR="00301BD1" w:rsidRPr="009C39B3">
        <w:rPr>
          <w:rFonts w:cs="Arial"/>
          <w:sz w:val="18"/>
          <w:szCs w:val="18"/>
        </w:rPr>
        <w:t xml:space="preserve">for each ATP Milestone, there </w:t>
      </w:r>
      <w:r w:rsidR="00301BD1" w:rsidRPr="000E682D">
        <w:rPr>
          <w:rFonts w:cs="Arial"/>
          <w:sz w:val="18"/>
          <w:szCs w:val="18"/>
        </w:rPr>
        <w:t xml:space="preserve">is a contemporaneous </w:t>
      </w:r>
      <w:r w:rsidR="00301BD1" w:rsidRPr="001B64A8">
        <w:rPr>
          <w:rFonts w:cs="Arial"/>
          <w:sz w:val="18"/>
          <w:szCs w:val="18"/>
        </w:rPr>
        <w:t>reduction in the Service Charge</w:t>
      </w:r>
      <w:r w:rsidR="00301BD1" w:rsidRPr="004A1E07">
        <w:rPr>
          <w:rFonts w:cs="Arial"/>
          <w:sz w:val="18"/>
          <w:szCs w:val="18"/>
        </w:rPr>
        <w:t xml:space="preserve"> </w:t>
      </w:r>
      <w:r w:rsidR="00301BD1">
        <w:rPr>
          <w:rFonts w:cs="Arial"/>
          <w:sz w:val="18"/>
          <w:szCs w:val="18"/>
        </w:rPr>
        <w:t xml:space="preserve">upon Achievement </w:t>
      </w:r>
      <w:r w:rsidR="00301BD1" w:rsidRPr="009C39B3">
        <w:rPr>
          <w:rFonts w:cs="Arial"/>
          <w:sz w:val="18"/>
          <w:szCs w:val="18"/>
        </w:rPr>
        <w:t xml:space="preserve">and </w:t>
      </w:r>
      <w:r w:rsidR="00301BD1">
        <w:rPr>
          <w:rFonts w:cs="Arial"/>
          <w:sz w:val="18"/>
          <w:szCs w:val="18"/>
        </w:rPr>
        <w:t xml:space="preserve">the </w:t>
      </w:r>
      <w:r w:rsidR="00301BD1" w:rsidRPr="009C39B3">
        <w:rPr>
          <w:rFonts w:cs="Arial"/>
          <w:sz w:val="18"/>
          <w:szCs w:val="18"/>
        </w:rPr>
        <w:t xml:space="preserve">value of </w:t>
      </w:r>
      <w:r w:rsidR="00301BD1" w:rsidRPr="000E682D">
        <w:rPr>
          <w:rFonts w:cs="Arial"/>
          <w:sz w:val="18"/>
          <w:szCs w:val="18"/>
        </w:rPr>
        <w:t xml:space="preserve">such </w:t>
      </w:r>
      <w:r w:rsidR="00301BD1">
        <w:rPr>
          <w:rFonts w:cs="Arial"/>
          <w:sz w:val="18"/>
          <w:szCs w:val="18"/>
        </w:rPr>
        <w:t xml:space="preserve">a </w:t>
      </w:r>
      <w:r w:rsidR="00301BD1" w:rsidRPr="000E682D">
        <w:rPr>
          <w:rFonts w:cs="Arial"/>
          <w:sz w:val="18"/>
          <w:szCs w:val="18"/>
        </w:rPr>
        <w:t xml:space="preserve">reduction is commensurate with the value of </w:t>
      </w:r>
      <w:r w:rsidR="00301BD1" w:rsidRPr="001B64A8">
        <w:rPr>
          <w:rFonts w:cs="Arial"/>
          <w:sz w:val="18"/>
          <w:szCs w:val="18"/>
        </w:rPr>
        <w:t>the Milestone Pa</w:t>
      </w:r>
      <w:r w:rsidR="00301BD1" w:rsidRPr="004A1E07">
        <w:rPr>
          <w:rFonts w:cs="Arial"/>
          <w:sz w:val="18"/>
          <w:szCs w:val="18"/>
        </w:rPr>
        <w:t>yment linked to that ATP Milestone</w:t>
      </w:r>
      <w:r w:rsidR="00301BD1" w:rsidRPr="00263690">
        <w:rPr>
          <w:rFonts w:cs="Arial"/>
          <w:sz w:val="18"/>
          <w:szCs w:val="18"/>
        </w:rPr>
        <w:t>.</w:t>
      </w:r>
    </w:p>
    <w:p w14:paraId="4274ECC3" w14:textId="0D23DFCA" w:rsidR="00CD792B" w:rsidRPr="009354B7" w:rsidRDefault="00CD792B" w:rsidP="00E57F00">
      <w:pPr>
        <w:pStyle w:val="Level2"/>
        <w:ind w:left="1702"/>
        <w:rPr>
          <w:rFonts w:cs="Arial"/>
          <w:sz w:val="18"/>
          <w:szCs w:val="18"/>
        </w:rPr>
      </w:pPr>
      <w:r w:rsidRPr="009354B7">
        <w:rPr>
          <w:rFonts w:cs="Arial"/>
          <w:sz w:val="18"/>
          <w:szCs w:val="18"/>
        </w:rPr>
        <w:t xml:space="preserve">Where a Milestone </w:t>
      </w:r>
      <w:r w:rsidR="00D21434" w:rsidRPr="009354B7">
        <w:rPr>
          <w:rFonts w:cs="Arial"/>
          <w:sz w:val="18"/>
          <w:szCs w:val="18"/>
        </w:rPr>
        <w:t xml:space="preserve">Payment </w:t>
      </w:r>
      <w:r w:rsidRPr="009354B7">
        <w:rPr>
          <w:rFonts w:cs="Arial"/>
          <w:sz w:val="18"/>
          <w:szCs w:val="18"/>
        </w:rPr>
        <w:t xml:space="preserve">is due in accordance with this Agreement, the Customer shall pay the relevant Milestone </w:t>
      </w:r>
      <w:r w:rsidR="000A73D5" w:rsidRPr="009354B7">
        <w:rPr>
          <w:rFonts w:cs="Arial"/>
          <w:sz w:val="18"/>
          <w:szCs w:val="18"/>
        </w:rPr>
        <w:t xml:space="preserve">Payment </w:t>
      </w:r>
      <w:r w:rsidR="00920AB4" w:rsidRPr="009354B7">
        <w:rPr>
          <w:rFonts w:cs="Arial"/>
          <w:sz w:val="18"/>
          <w:szCs w:val="18"/>
        </w:rPr>
        <w:t>less</w:t>
      </w:r>
      <w:r w:rsidR="000A73D5" w:rsidRPr="009354B7">
        <w:rPr>
          <w:rFonts w:cs="Arial"/>
          <w:sz w:val="18"/>
          <w:szCs w:val="18"/>
        </w:rPr>
        <w:t>:</w:t>
      </w:r>
      <w:r w:rsidRPr="009354B7">
        <w:rPr>
          <w:rFonts w:cs="Arial"/>
          <w:sz w:val="18"/>
          <w:szCs w:val="18"/>
        </w:rPr>
        <w:t xml:space="preserve"> </w:t>
      </w:r>
    </w:p>
    <w:p w14:paraId="1AABDB7F" w14:textId="38C0CC5E" w:rsidR="00CD792B" w:rsidRPr="009354B7" w:rsidRDefault="00E57F00" w:rsidP="00E57F00">
      <w:pPr>
        <w:pStyle w:val="Level3"/>
        <w:ind w:left="2693"/>
        <w:rPr>
          <w:rFonts w:cs="Arial"/>
          <w:sz w:val="18"/>
          <w:szCs w:val="18"/>
        </w:rPr>
      </w:pPr>
      <w:r>
        <w:rPr>
          <w:rFonts w:cs="Arial"/>
          <w:sz w:val="18"/>
          <w:szCs w:val="18"/>
        </w:rPr>
        <w:tab/>
      </w:r>
      <w:r w:rsidR="00CD792B" w:rsidRPr="009354B7">
        <w:rPr>
          <w:rFonts w:cs="Arial"/>
          <w:sz w:val="18"/>
          <w:szCs w:val="18"/>
        </w:rPr>
        <w:t>any Milestone Retentions; and/or</w:t>
      </w:r>
    </w:p>
    <w:p w14:paraId="4E1044C4" w14:textId="576D1461" w:rsidR="00350230" w:rsidRPr="009354B7" w:rsidRDefault="00E57F00" w:rsidP="00E57F00">
      <w:pPr>
        <w:pStyle w:val="Level3"/>
        <w:ind w:left="2693"/>
        <w:rPr>
          <w:rFonts w:cs="Arial"/>
          <w:sz w:val="18"/>
          <w:szCs w:val="18"/>
        </w:rPr>
      </w:pPr>
      <w:r>
        <w:rPr>
          <w:rFonts w:cs="Arial"/>
          <w:sz w:val="18"/>
          <w:szCs w:val="18"/>
        </w:rPr>
        <w:tab/>
      </w:r>
      <w:r w:rsidR="00CD792B" w:rsidRPr="009354B7">
        <w:rPr>
          <w:rFonts w:cs="Arial"/>
          <w:sz w:val="18"/>
          <w:szCs w:val="18"/>
        </w:rPr>
        <w:t>if a Conditional Milestone Achievement Certificate is issued by th</w:t>
      </w:r>
      <w:r w:rsidR="00C4647B" w:rsidRPr="009354B7">
        <w:rPr>
          <w:rFonts w:cs="Arial"/>
          <w:sz w:val="18"/>
          <w:szCs w:val="18"/>
        </w:rPr>
        <w:t>e Customer Relationship Manager</w:t>
      </w:r>
      <w:r w:rsidR="00CD792B" w:rsidRPr="009354B7">
        <w:rPr>
          <w:rFonts w:cs="Arial"/>
          <w:sz w:val="18"/>
          <w:szCs w:val="18"/>
        </w:rPr>
        <w:t xml:space="preserve"> for </w:t>
      </w:r>
      <w:r w:rsidR="00C4647B" w:rsidRPr="009354B7">
        <w:rPr>
          <w:rFonts w:cs="Arial"/>
          <w:sz w:val="18"/>
          <w:szCs w:val="18"/>
        </w:rPr>
        <w:t xml:space="preserve">any </w:t>
      </w:r>
      <w:r w:rsidR="00CD792B" w:rsidRPr="009354B7">
        <w:rPr>
          <w:rFonts w:cs="Arial"/>
          <w:sz w:val="18"/>
          <w:szCs w:val="18"/>
        </w:rPr>
        <w:t>non-material Test Issues, any Service Provider Profit associated with the Milestone</w:t>
      </w:r>
      <w:r w:rsidR="00350230" w:rsidRPr="009354B7">
        <w:rPr>
          <w:rFonts w:cs="Arial"/>
          <w:sz w:val="18"/>
          <w:szCs w:val="18"/>
        </w:rPr>
        <w:t>,</w:t>
      </w:r>
    </w:p>
    <w:p w14:paraId="4A63C7AC" w14:textId="4E748E0D" w:rsidR="00CD792B" w:rsidRPr="009354B7" w:rsidRDefault="00350230" w:rsidP="00E57F00">
      <w:pPr>
        <w:pStyle w:val="Body2"/>
        <w:ind w:left="1701"/>
        <w:rPr>
          <w:sz w:val="18"/>
          <w:szCs w:val="18"/>
        </w:rPr>
      </w:pPr>
      <w:r w:rsidRPr="009354B7">
        <w:rPr>
          <w:sz w:val="18"/>
          <w:szCs w:val="18"/>
        </w:rPr>
        <w:t xml:space="preserve">in accordance with the provisions of paragraph </w:t>
      </w:r>
      <w:r w:rsidRPr="009354B7">
        <w:rPr>
          <w:sz w:val="18"/>
          <w:szCs w:val="18"/>
        </w:rPr>
        <w:fldChar w:fldCharType="begin"/>
      </w:r>
      <w:r w:rsidRPr="009354B7">
        <w:rPr>
          <w:sz w:val="18"/>
          <w:szCs w:val="18"/>
        </w:rPr>
        <w:instrText xml:space="preserve"> REF _Ref419995357 \r \h </w:instrText>
      </w:r>
      <w:r w:rsidR="00261E34" w:rsidRPr="009354B7">
        <w:rPr>
          <w:sz w:val="18"/>
          <w:szCs w:val="18"/>
        </w:rPr>
        <w:instrText xml:space="preserve"> \* MERGEFORMAT </w:instrText>
      </w:r>
      <w:r w:rsidRPr="009354B7">
        <w:rPr>
          <w:sz w:val="18"/>
          <w:szCs w:val="18"/>
        </w:rPr>
      </w:r>
      <w:r w:rsidRPr="009354B7">
        <w:rPr>
          <w:sz w:val="18"/>
          <w:szCs w:val="18"/>
        </w:rPr>
        <w:fldChar w:fldCharType="separate"/>
      </w:r>
      <w:r w:rsidR="00C513B2">
        <w:rPr>
          <w:rFonts w:hint="eastAsia"/>
          <w:sz w:val="18"/>
          <w:szCs w:val="18"/>
          <w:cs/>
        </w:rPr>
        <w:t>‎</w:t>
      </w:r>
      <w:r w:rsidR="00C513B2">
        <w:rPr>
          <w:sz w:val="18"/>
          <w:szCs w:val="18"/>
        </w:rPr>
        <w:t>1</w:t>
      </w:r>
      <w:r w:rsidRPr="009354B7">
        <w:rPr>
          <w:sz w:val="18"/>
          <w:szCs w:val="18"/>
        </w:rPr>
        <w:fldChar w:fldCharType="end"/>
      </w:r>
      <w:r w:rsidRPr="009354B7">
        <w:rPr>
          <w:sz w:val="18"/>
          <w:szCs w:val="18"/>
        </w:rPr>
        <w:t xml:space="preserve"> of Part B of this Schedule 7.1 (Charging and Invoicing)</w:t>
      </w:r>
      <w:r w:rsidR="00CD792B" w:rsidRPr="009354B7">
        <w:rPr>
          <w:sz w:val="18"/>
          <w:szCs w:val="18"/>
        </w:rPr>
        <w:t>.</w:t>
      </w:r>
    </w:p>
    <w:p w14:paraId="70EFE8D9" w14:textId="77777777" w:rsidR="004A645C" w:rsidRPr="009354B7" w:rsidRDefault="004A645C" w:rsidP="004A645C">
      <w:pPr>
        <w:pStyle w:val="Level1"/>
        <w:rPr>
          <w:rFonts w:cs="Arial"/>
          <w:caps/>
          <w:sz w:val="18"/>
          <w:szCs w:val="18"/>
        </w:rPr>
      </w:pPr>
      <w:bookmarkStart w:id="5" w:name="_Ref419375079"/>
      <w:r w:rsidRPr="009354B7">
        <w:rPr>
          <w:rFonts w:cs="Arial"/>
          <w:b/>
          <w:bCs/>
          <w:caps/>
          <w:sz w:val="18"/>
          <w:szCs w:val="18"/>
        </w:rPr>
        <w:t>Fixed Price Milestone Payments or Service Charges</w:t>
      </w:r>
      <w:bookmarkEnd w:id="2"/>
      <w:bookmarkEnd w:id="5"/>
    </w:p>
    <w:p w14:paraId="3EC4C518" w14:textId="3E23EF44" w:rsidR="004A645C" w:rsidRPr="009354B7" w:rsidRDefault="004A645C" w:rsidP="00E57F00">
      <w:pPr>
        <w:pStyle w:val="Level2"/>
        <w:ind w:left="1702"/>
        <w:rPr>
          <w:rFonts w:cs="Arial"/>
          <w:sz w:val="18"/>
          <w:szCs w:val="18"/>
        </w:rPr>
      </w:pPr>
      <w:r w:rsidRPr="009354B7">
        <w:rPr>
          <w:rFonts w:cs="Arial"/>
          <w:sz w:val="18"/>
          <w:szCs w:val="18"/>
        </w:rPr>
        <w:t>Where a Milestone Payment or Service Charge is to be calculated by reference to a Fixed Price pricing mechanism, the relevant Charge shall be the amount set out against that Charge in Table 5</w:t>
      </w:r>
      <w:r w:rsidR="002D1576" w:rsidRPr="009354B7">
        <w:rPr>
          <w:rFonts w:cs="Arial"/>
          <w:sz w:val="18"/>
          <w:szCs w:val="18"/>
        </w:rPr>
        <w:t xml:space="preserve"> </w:t>
      </w:r>
      <w:r w:rsidRPr="009354B7">
        <w:rPr>
          <w:rFonts w:cs="Arial"/>
          <w:sz w:val="18"/>
          <w:szCs w:val="18"/>
        </w:rPr>
        <w:t>of Annex 1.</w:t>
      </w:r>
    </w:p>
    <w:p w14:paraId="1DC9F1BA" w14:textId="77777777" w:rsidR="004A645C" w:rsidRPr="009354B7" w:rsidRDefault="004A645C" w:rsidP="00E57F00">
      <w:pPr>
        <w:pStyle w:val="Level2"/>
        <w:ind w:left="1702"/>
        <w:rPr>
          <w:rFonts w:cs="Arial"/>
          <w:sz w:val="18"/>
          <w:szCs w:val="18"/>
        </w:rPr>
      </w:pPr>
      <w:r w:rsidRPr="009354B7">
        <w:rPr>
          <w:rFonts w:cs="Arial"/>
          <w:sz w:val="18"/>
          <w:szCs w:val="18"/>
        </w:rPr>
        <w:t>Charges calculated by reference to a Fixed Price pricing mechanism shall be subject to increase by way of Indexation.</w:t>
      </w:r>
    </w:p>
    <w:p w14:paraId="674B3566" w14:textId="77777777" w:rsidR="004A645C" w:rsidRPr="009354B7" w:rsidRDefault="004A645C" w:rsidP="004A645C">
      <w:pPr>
        <w:pStyle w:val="Level1"/>
        <w:rPr>
          <w:rFonts w:cs="Arial"/>
          <w:caps/>
          <w:sz w:val="18"/>
          <w:szCs w:val="18"/>
        </w:rPr>
      </w:pPr>
      <w:bookmarkStart w:id="6" w:name="_Ref384036605"/>
      <w:r w:rsidRPr="009354B7">
        <w:rPr>
          <w:rFonts w:cs="Arial"/>
          <w:b/>
          <w:bCs/>
          <w:caps/>
          <w:sz w:val="18"/>
          <w:szCs w:val="18"/>
        </w:rPr>
        <w:t>Firm Price Milestone Payments</w:t>
      </w:r>
      <w:bookmarkEnd w:id="6"/>
      <w:r w:rsidR="00A2521E" w:rsidRPr="009354B7">
        <w:rPr>
          <w:rFonts w:cs="Arial"/>
          <w:b/>
          <w:bCs/>
          <w:caps/>
          <w:sz w:val="18"/>
          <w:szCs w:val="18"/>
        </w:rPr>
        <w:t xml:space="preserve"> or Service Charges</w:t>
      </w:r>
    </w:p>
    <w:p w14:paraId="4B4C792C" w14:textId="00A8CF0B" w:rsidR="004A645C" w:rsidRPr="009354B7" w:rsidRDefault="004A645C" w:rsidP="00E57F00">
      <w:pPr>
        <w:pStyle w:val="Level2"/>
        <w:ind w:left="1702"/>
        <w:rPr>
          <w:rFonts w:cs="Arial"/>
          <w:sz w:val="18"/>
          <w:szCs w:val="18"/>
        </w:rPr>
      </w:pPr>
      <w:r w:rsidRPr="009354B7">
        <w:rPr>
          <w:rFonts w:cs="Arial"/>
          <w:sz w:val="18"/>
          <w:szCs w:val="18"/>
        </w:rPr>
        <w:t>Where a Milestone Payment</w:t>
      </w:r>
      <w:r w:rsidR="00A2521E" w:rsidRPr="009354B7">
        <w:rPr>
          <w:rFonts w:cs="Arial"/>
          <w:sz w:val="18"/>
          <w:szCs w:val="18"/>
        </w:rPr>
        <w:t xml:space="preserve"> or Service Charge</w:t>
      </w:r>
      <w:r w:rsidRPr="009354B7">
        <w:rPr>
          <w:rFonts w:cs="Arial"/>
          <w:sz w:val="18"/>
          <w:szCs w:val="18"/>
        </w:rPr>
        <w:t xml:space="preserve"> is to be calculated by reference to a Firm Price pricing mechanism, the relevant Charge shall be the amount set out against that Charge in Table 6 of Annex 1.</w:t>
      </w:r>
    </w:p>
    <w:p w14:paraId="4FD17522" w14:textId="77777777" w:rsidR="004A645C" w:rsidRPr="009354B7" w:rsidRDefault="004A645C" w:rsidP="00E57F00">
      <w:pPr>
        <w:pStyle w:val="Level2"/>
        <w:ind w:left="1702"/>
        <w:rPr>
          <w:rFonts w:cs="Arial"/>
          <w:sz w:val="18"/>
          <w:szCs w:val="18"/>
        </w:rPr>
      </w:pPr>
      <w:r w:rsidRPr="009354B7">
        <w:rPr>
          <w:rFonts w:cs="Arial"/>
          <w:sz w:val="18"/>
          <w:szCs w:val="18"/>
        </w:rPr>
        <w:t>Charges calculated by reference to a Firm Price pricing mechanism shall not be subject to increase by way of Indexation.</w:t>
      </w:r>
    </w:p>
    <w:p w14:paraId="318785A0" w14:textId="77777777" w:rsidR="004A645C" w:rsidRPr="009354B7" w:rsidRDefault="004A645C" w:rsidP="004A645C">
      <w:pPr>
        <w:pStyle w:val="Level1"/>
        <w:rPr>
          <w:rFonts w:cs="Arial"/>
          <w:caps/>
          <w:sz w:val="18"/>
          <w:szCs w:val="18"/>
        </w:rPr>
      </w:pPr>
      <w:bookmarkStart w:id="7" w:name="_Ref384036619"/>
      <w:r w:rsidRPr="37A91769">
        <w:rPr>
          <w:rFonts w:cs="Arial"/>
          <w:b/>
          <w:bCs/>
          <w:caps/>
          <w:sz w:val="18"/>
          <w:szCs w:val="18"/>
        </w:rPr>
        <w:t>Volume Based Service Charges</w:t>
      </w:r>
      <w:bookmarkEnd w:id="7"/>
    </w:p>
    <w:p w14:paraId="371E10A9" w14:textId="26397785" w:rsidR="004A645C" w:rsidRPr="009354B7" w:rsidRDefault="004A645C" w:rsidP="00E57F00">
      <w:pPr>
        <w:pStyle w:val="Level2"/>
        <w:ind w:left="1702"/>
        <w:rPr>
          <w:rFonts w:cs="Arial"/>
          <w:sz w:val="18"/>
          <w:szCs w:val="18"/>
        </w:rPr>
      </w:pPr>
      <w:r w:rsidRPr="009354B7">
        <w:rPr>
          <w:rFonts w:cs="Arial"/>
          <w:sz w:val="18"/>
          <w:szCs w:val="18"/>
        </w:rPr>
        <w:t xml:space="preserve">Where a Service Charge is to be calculated by reference to a Volume Based pricing mechanism, the relevant Charges shall be calculated </w:t>
      </w:r>
      <w:proofErr w:type="gramStart"/>
      <w:r w:rsidRPr="009354B7">
        <w:rPr>
          <w:rFonts w:cs="Arial"/>
          <w:sz w:val="18"/>
          <w:szCs w:val="18"/>
        </w:rPr>
        <w:t>on the basis of</w:t>
      </w:r>
      <w:proofErr w:type="gramEnd"/>
      <w:r w:rsidRPr="009354B7">
        <w:rPr>
          <w:rFonts w:cs="Arial"/>
          <w:sz w:val="18"/>
          <w:szCs w:val="18"/>
        </w:rPr>
        <w:t xml:space="preserve"> the unit costs set out against that Service Charge in Table 7 of Annex 1.</w:t>
      </w:r>
    </w:p>
    <w:p w14:paraId="1771EC74" w14:textId="67CA31C2" w:rsidR="004A645C" w:rsidRPr="009354B7" w:rsidRDefault="004A645C" w:rsidP="00E57F00">
      <w:pPr>
        <w:pStyle w:val="Level2"/>
        <w:ind w:left="1702"/>
        <w:rPr>
          <w:rFonts w:cs="Arial"/>
          <w:sz w:val="18"/>
          <w:szCs w:val="18"/>
        </w:rPr>
      </w:pPr>
      <w:r w:rsidRPr="009354B7">
        <w:rPr>
          <w:rFonts w:cs="Arial"/>
          <w:sz w:val="18"/>
          <w:szCs w:val="18"/>
        </w:rPr>
        <w:t xml:space="preserve">In the event that the volume of any Services that are to be calculated by reference to a Volume Based pricing mechanism fall outside the relevant volume bands set out against that Service Charge in Table 7 of Annex 1, the relevant Service Charges shall be calculated in accordance with the Change Control Procedure and paragraph </w:t>
      </w:r>
      <w:r w:rsidR="0097353A" w:rsidRPr="009354B7">
        <w:rPr>
          <w:rFonts w:cs="Arial"/>
          <w:sz w:val="18"/>
          <w:szCs w:val="18"/>
        </w:rPr>
        <w:fldChar w:fldCharType="begin"/>
      </w:r>
      <w:r w:rsidR="0097353A" w:rsidRPr="009354B7">
        <w:rPr>
          <w:rFonts w:cs="Arial"/>
          <w:sz w:val="18"/>
          <w:szCs w:val="18"/>
        </w:rPr>
        <w:instrText xml:space="preserve"> REF _Ref419373985 \r \h </w:instrText>
      </w:r>
      <w:r w:rsidR="00261E34" w:rsidRPr="009354B7">
        <w:rPr>
          <w:rFonts w:cs="Arial"/>
          <w:sz w:val="18"/>
          <w:szCs w:val="18"/>
        </w:rPr>
        <w:instrText xml:space="preserve"> \* MERGEFORMAT </w:instrText>
      </w:r>
      <w:r w:rsidR="0097353A" w:rsidRPr="009354B7">
        <w:rPr>
          <w:rFonts w:cs="Arial"/>
          <w:sz w:val="18"/>
          <w:szCs w:val="18"/>
        </w:rPr>
      </w:r>
      <w:r w:rsidR="0097353A" w:rsidRPr="009354B7">
        <w:rPr>
          <w:rFonts w:cs="Arial"/>
          <w:sz w:val="18"/>
          <w:szCs w:val="18"/>
        </w:rPr>
        <w:fldChar w:fldCharType="separate"/>
      </w:r>
      <w:r w:rsidR="00C513B2">
        <w:rPr>
          <w:rFonts w:cs="Arial" w:hint="eastAsia"/>
          <w:sz w:val="18"/>
          <w:szCs w:val="18"/>
          <w:cs/>
        </w:rPr>
        <w:t>‎</w:t>
      </w:r>
      <w:r w:rsidR="00C513B2">
        <w:rPr>
          <w:rFonts w:cs="Arial"/>
          <w:sz w:val="18"/>
          <w:szCs w:val="18"/>
        </w:rPr>
        <w:t>4</w:t>
      </w:r>
      <w:r w:rsidR="0097353A" w:rsidRPr="009354B7">
        <w:rPr>
          <w:rFonts w:cs="Arial"/>
          <w:sz w:val="18"/>
          <w:szCs w:val="18"/>
        </w:rPr>
        <w:fldChar w:fldCharType="end"/>
      </w:r>
      <w:r w:rsidRPr="009354B7">
        <w:rPr>
          <w:rFonts w:cs="Arial"/>
          <w:sz w:val="18"/>
          <w:szCs w:val="18"/>
        </w:rPr>
        <w:t xml:space="preserve"> of Part C.</w:t>
      </w:r>
    </w:p>
    <w:p w14:paraId="0888D571" w14:textId="20BD1727" w:rsidR="004A645C" w:rsidRPr="009354B7" w:rsidRDefault="004A645C" w:rsidP="00E57F00">
      <w:pPr>
        <w:pStyle w:val="Level2"/>
        <w:ind w:left="1702"/>
        <w:rPr>
          <w:rFonts w:cs="Arial"/>
          <w:sz w:val="18"/>
          <w:szCs w:val="18"/>
        </w:rPr>
      </w:pPr>
      <w:r w:rsidRPr="009354B7">
        <w:rPr>
          <w:rFonts w:cs="Arial"/>
          <w:sz w:val="18"/>
          <w:szCs w:val="18"/>
        </w:rPr>
        <w:lastRenderedPageBreak/>
        <w:t>The Charge per unit set out in Table 7 of Annex 1 shall be subject to annual Indexation.</w:t>
      </w:r>
    </w:p>
    <w:p w14:paraId="0471057B" w14:textId="77777777" w:rsidR="004A645C" w:rsidRPr="009354B7" w:rsidRDefault="004A645C" w:rsidP="004A645C">
      <w:pPr>
        <w:pStyle w:val="Level1"/>
        <w:keepNext/>
        <w:rPr>
          <w:rFonts w:cs="Arial"/>
          <w:caps/>
          <w:sz w:val="18"/>
          <w:szCs w:val="18"/>
        </w:rPr>
      </w:pPr>
      <w:r w:rsidRPr="009354B7">
        <w:rPr>
          <w:rFonts w:cs="Arial"/>
          <w:b/>
          <w:bCs/>
          <w:caps/>
          <w:sz w:val="18"/>
          <w:szCs w:val="18"/>
        </w:rPr>
        <w:t>Reimbursable Expenses</w:t>
      </w:r>
    </w:p>
    <w:p w14:paraId="7EEBE059" w14:textId="77777777" w:rsidR="004A645C" w:rsidRPr="009354B7" w:rsidRDefault="00A708EA" w:rsidP="00E57F00">
      <w:pPr>
        <w:pStyle w:val="Level2"/>
        <w:ind w:left="1702"/>
        <w:rPr>
          <w:rFonts w:cs="Arial"/>
          <w:sz w:val="18"/>
          <w:szCs w:val="18"/>
        </w:rPr>
      </w:pPr>
      <w:r w:rsidRPr="009354B7">
        <w:rPr>
          <w:rFonts w:cs="Arial"/>
          <w:sz w:val="18"/>
          <w:szCs w:val="18"/>
        </w:rPr>
        <w:t>T</w:t>
      </w:r>
      <w:r w:rsidR="004A645C" w:rsidRPr="009354B7">
        <w:rPr>
          <w:rFonts w:cs="Arial"/>
          <w:sz w:val="18"/>
          <w:szCs w:val="18"/>
        </w:rPr>
        <w:t xml:space="preserve">he Charges shall include all </w:t>
      </w:r>
      <w:r w:rsidR="00C82A83" w:rsidRPr="009354B7">
        <w:rPr>
          <w:rFonts w:cs="Arial"/>
          <w:sz w:val="18"/>
          <w:szCs w:val="18"/>
        </w:rPr>
        <w:t xml:space="preserve">Reimbursable Expenses and any other </w:t>
      </w:r>
      <w:r w:rsidR="004A645C" w:rsidRPr="009354B7">
        <w:rPr>
          <w:rFonts w:cs="Arial"/>
          <w:sz w:val="18"/>
          <w:szCs w:val="18"/>
        </w:rPr>
        <w:t xml:space="preserve">costs and expenses relating to the Deliverables, the Services and/or the </w:t>
      </w:r>
      <w:r w:rsidR="00247814" w:rsidRPr="009354B7">
        <w:rPr>
          <w:rFonts w:cs="Arial"/>
          <w:sz w:val="18"/>
          <w:szCs w:val="18"/>
        </w:rPr>
        <w:t>Service Provider</w:t>
      </w:r>
      <w:r w:rsidR="004A645C" w:rsidRPr="009354B7">
        <w:rPr>
          <w:rFonts w:cs="Arial"/>
          <w:sz w:val="18"/>
          <w:szCs w:val="18"/>
        </w:rPr>
        <w:t>’s performance of its obligations under this Agreement</w:t>
      </w:r>
      <w:r w:rsidR="000A53DC" w:rsidRPr="009354B7">
        <w:rPr>
          <w:rFonts w:cs="Arial"/>
          <w:sz w:val="18"/>
          <w:szCs w:val="18"/>
        </w:rPr>
        <w:t>.  No separate charge may be made for Reimbursable Expenses</w:t>
      </w:r>
      <w:r w:rsidR="004A645C" w:rsidRPr="009354B7">
        <w:rPr>
          <w:rFonts w:cs="Arial"/>
          <w:sz w:val="18"/>
          <w:szCs w:val="18"/>
        </w:rPr>
        <w:t xml:space="preserve"> and no further amounts shall be payable by the </w:t>
      </w:r>
      <w:r w:rsidR="001B2089" w:rsidRPr="009354B7">
        <w:rPr>
          <w:rFonts w:cs="Arial"/>
          <w:sz w:val="18"/>
          <w:szCs w:val="18"/>
        </w:rPr>
        <w:t>Customer</w:t>
      </w:r>
      <w:r w:rsidR="004A645C" w:rsidRPr="009354B7">
        <w:rPr>
          <w:rFonts w:cs="Arial"/>
          <w:sz w:val="18"/>
          <w:szCs w:val="18"/>
        </w:rPr>
        <w:t xml:space="preserve"> to the </w:t>
      </w:r>
      <w:r w:rsidR="00247814" w:rsidRPr="009354B7">
        <w:rPr>
          <w:rFonts w:cs="Arial"/>
          <w:sz w:val="18"/>
          <w:szCs w:val="18"/>
        </w:rPr>
        <w:t>Service Provider</w:t>
      </w:r>
      <w:r w:rsidR="004A645C" w:rsidRPr="009354B7">
        <w:rPr>
          <w:rFonts w:cs="Arial"/>
          <w:sz w:val="18"/>
          <w:szCs w:val="18"/>
        </w:rPr>
        <w:t xml:space="preserve"> in respect of such performance, including in respect of matters such as:</w:t>
      </w:r>
    </w:p>
    <w:p w14:paraId="3A0ABE07" w14:textId="32F05D3B" w:rsidR="004A645C"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any</w:t>
      </w:r>
      <w:r w:rsidR="00C82A83" w:rsidRPr="009354B7">
        <w:rPr>
          <w:rFonts w:cs="Arial"/>
          <w:sz w:val="18"/>
          <w:szCs w:val="18"/>
        </w:rPr>
        <w:t xml:space="preserve"> </w:t>
      </w:r>
      <w:r w:rsidR="004A645C" w:rsidRPr="009354B7">
        <w:rPr>
          <w:rFonts w:cs="Arial"/>
          <w:sz w:val="18"/>
          <w:szCs w:val="18"/>
        </w:rPr>
        <w:t xml:space="preserve">incidental expenses that the </w:t>
      </w:r>
      <w:r w:rsidR="00247814" w:rsidRPr="009354B7">
        <w:rPr>
          <w:rFonts w:cs="Arial"/>
          <w:sz w:val="18"/>
          <w:szCs w:val="18"/>
        </w:rPr>
        <w:t>Service Provider</w:t>
      </w:r>
      <w:r w:rsidR="004A645C" w:rsidRPr="009354B7">
        <w:rPr>
          <w:rFonts w:cs="Arial"/>
          <w:sz w:val="18"/>
          <w:szCs w:val="18"/>
        </w:rPr>
        <w:t xml:space="preserve"> incurs, including </w:t>
      </w:r>
      <w:r w:rsidR="000A53DC" w:rsidRPr="009354B7">
        <w:rPr>
          <w:rFonts w:cs="Arial"/>
          <w:sz w:val="18"/>
          <w:szCs w:val="18"/>
        </w:rPr>
        <w:t>travel, subsistence and lodging</w:t>
      </w:r>
      <w:r w:rsidR="004A645C" w:rsidRPr="009354B7">
        <w:rPr>
          <w:rFonts w:cs="Arial"/>
          <w:sz w:val="18"/>
          <w:szCs w:val="18"/>
        </w:rPr>
        <w:t xml:space="preserve">, document and report reproduction, shipping, desktop and office equipment costs required by the </w:t>
      </w:r>
      <w:r w:rsidR="00247814" w:rsidRPr="009354B7">
        <w:rPr>
          <w:rFonts w:cs="Arial"/>
          <w:sz w:val="18"/>
          <w:szCs w:val="18"/>
        </w:rPr>
        <w:t>Service Provider</w:t>
      </w:r>
      <w:r w:rsidR="004A645C" w:rsidRPr="009354B7">
        <w:rPr>
          <w:rFonts w:cs="Arial"/>
          <w:sz w:val="18"/>
          <w:szCs w:val="18"/>
        </w:rPr>
        <w:t xml:space="preserve"> Personnel, including network or data interchange costs or other telecommunications charges; or</w:t>
      </w:r>
    </w:p>
    <w:p w14:paraId="4928EA95" w14:textId="4A356897" w:rsidR="00B36B57"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 xml:space="preserve">any amount for any services provided or costs incurred by the </w:t>
      </w:r>
      <w:r w:rsidR="00247814" w:rsidRPr="009354B7">
        <w:rPr>
          <w:rFonts w:cs="Arial"/>
          <w:sz w:val="18"/>
          <w:szCs w:val="18"/>
        </w:rPr>
        <w:t>Service Provider</w:t>
      </w:r>
      <w:r w:rsidR="004A645C" w:rsidRPr="009354B7">
        <w:rPr>
          <w:rFonts w:cs="Arial"/>
          <w:sz w:val="18"/>
          <w:szCs w:val="18"/>
        </w:rPr>
        <w:t xml:space="preserve"> prior to the Effective Date.</w:t>
      </w:r>
    </w:p>
    <w:p w14:paraId="41BC4061" w14:textId="77777777" w:rsidR="00B36B57" w:rsidRPr="009354B7" w:rsidRDefault="00844435" w:rsidP="00B36B57">
      <w:pPr>
        <w:pStyle w:val="Level1"/>
        <w:rPr>
          <w:rStyle w:val="Level2asHeadingtext"/>
          <w:rFonts w:cs="Arial"/>
          <w:bCs/>
          <w:sz w:val="18"/>
          <w:szCs w:val="18"/>
        </w:rPr>
      </w:pPr>
      <w:r w:rsidRPr="009354B7">
        <w:rPr>
          <w:rStyle w:val="Level2asHeadingtext"/>
          <w:rFonts w:cs="Arial"/>
          <w:bCs/>
          <w:sz w:val="18"/>
          <w:szCs w:val="18"/>
        </w:rPr>
        <w:t xml:space="preserve">ANTICIPATED </w:t>
      </w:r>
      <w:r w:rsidR="00B36B57" w:rsidRPr="009354B7">
        <w:rPr>
          <w:rStyle w:val="Level2asHeadingtext"/>
          <w:rFonts w:cs="Arial"/>
          <w:bCs/>
          <w:sz w:val="18"/>
          <w:szCs w:val="18"/>
        </w:rPr>
        <w:t>MAXIMUM TOTAL CHARGES</w:t>
      </w:r>
    </w:p>
    <w:p w14:paraId="6DFE9271" w14:textId="47B605BB" w:rsidR="004A645C" w:rsidRPr="009354B7" w:rsidRDefault="00B36B57" w:rsidP="00E57F00">
      <w:pPr>
        <w:pStyle w:val="Level2"/>
        <w:ind w:left="1702"/>
        <w:rPr>
          <w:rFonts w:cs="Arial"/>
          <w:sz w:val="18"/>
          <w:szCs w:val="18"/>
        </w:rPr>
      </w:pPr>
      <w:bookmarkStart w:id="8" w:name="_Ref419989022"/>
      <w:bookmarkStart w:id="9" w:name="_Hlk39724480"/>
      <w:r w:rsidRPr="009354B7">
        <w:rPr>
          <w:rFonts w:cs="Arial"/>
          <w:sz w:val="18"/>
          <w:szCs w:val="18"/>
        </w:rPr>
        <w:t xml:space="preserve">The </w:t>
      </w:r>
      <w:r w:rsidR="00844435" w:rsidRPr="009354B7">
        <w:rPr>
          <w:rFonts w:cs="Arial"/>
          <w:sz w:val="18"/>
          <w:szCs w:val="18"/>
        </w:rPr>
        <w:t xml:space="preserve">anticipated </w:t>
      </w:r>
      <w:r w:rsidRPr="009354B7">
        <w:rPr>
          <w:rFonts w:cs="Arial"/>
          <w:sz w:val="18"/>
          <w:szCs w:val="18"/>
        </w:rPr>
        <w:t xml:space="preserve">maximum total </w:t>
      </w:r>
      <w:r w:rsidR="000A53DC" w:rsidRPr="009354B7">
        <w:rPr>
          <w:rFonts w:cs="Arial"/>
          <w:sz w:val="18"/>
          <w:szCs w:val="18"/>
        </w:rPr>
        <w:t xml:space="preserve">Charges </w:t>
      </w:r>
      <w:r w:rsidRPr="009354B7">
        <w:rPr>
          <w:rFonts w:cs="Arial"/>
          <w:sz w:val="18"/>
          <w:szCs w:val="18"/>
        </w:rPr>
        <w:t>payable over the Term, as detailed in the Contract Award Notice, is £[</w:t>
      </w:r>
      <w:r w:rsidRPr="005D057F">
        <w:rPr>
          <w:rFonts w:cs="Arial"/>
          <w:i/>
          <w:sz w:val="18"/>
          <w:szCs w:val="18"/>
          <w:highlight w:val="yellow"/>
        </w:rPr>
        <w:t>INSERT</w:t>
      </w:r>
      <w:r w:rsidRPr="009354B7">
        <w:rPr>
          <w:rFonts w:cs="Arial"/>
          <w:sz w:val="18"/>
          <w:szCs w:val="18"/>
        </w:rPr>
        <w:t>].</w:t>
      </w:r>
      <w:bookmarkEnd w:id="8"/>
      <w:r w:rsidR="00684E75">
        <w:rPr>
          <w:rFonts w:cs="Arial"/>
          <w:sz w:val="18"/>
          <w:szCs w:val="18"/>
        </w:rPr>
        <w:t xml:space="preserve"> </w:t>
      </w:r>
      <w:r w:rsidR="00684E75">
        <w:rPr>
          <w:rFonts w:cs="Arial"/>
          <w:b/>
          <w:bCs/>
          <w:i/>
          <w:iCs/>
          <w:sz w:val="18"/>
          <w:szCs w:val="18"/>
        </w:rPr>
        <w:t>[Note to Tenderers: to be calculated based on the figures in the Commercial Submission part of the Final Tender]</w:t>
      </w:r>
    </w:p>
    <w:bookmarkEnd w:id="9"/>
    <w:p w14:paraId="5A44E4A6" w14:textId="77777777" w:rsidR="004A645C" w:rsidRPr="009354B7" w:rsidRDefault="004A645C" w:rsidP="004A645C">
      <w:pPr>
        <w:pStyle w:val="Body"/>
        <w:rPr>
          <w:rFonts w:cs="Arial"/>
          <w:sz w:val="18"/>
          <w:szCs w:val="18"/>
        </w:rPr>
      </w:pPr>
    </w:p>
    <w:p w14:paraId="200487DA" w14:textId="77777777" w:rsidR="00B44A51" w:rsidRPr="009354B7" w:rsidRDefault="00B44A51">
      <w:pPr>
        <w:jc w:val="left"/>
        <w:rPr>
          <w:rFonts w:cs="Arial"/>
          <w:b/>
          <w:bCs/>
          <w:sz w:val="18"/>
          <w:szCs w:val="18"/>
        </w:rPr>
      </w:pPr>
      <w:r w:rsidRPr="009354B7">
        <w:rPr>
          <w:rFonts w:cs="Arial"/>
          <w:b/>
          <w:bCs/>
          <w:sz w:val="18"/>
          <w:szCs w:val="18"/>
        </w:rPr>
        <w:br w:type="page"/>
      </w:r>
    </w:p>
    <w:p w14:paraId="68DC7DF9" w14:textId="77777777" w:rsidR="004A645C" w:rsidRPr="009354B7" w:rsidRDefault="004A645C" w:rsidP="004A645C">
      <w:pPr>
        <w:pStyle w:val="Body"/>
        <w:jc w:val="center"/>
        <w:rPr>
          <w:rFonts w:cs="Arial"/>
          <w:b/>
          <w:bCs/>
          <w:sz w:val="18"/>
          <w:szCs w:val="18"/>
        </w:rPr>
      </w:pPr>
      <w:r w:rsidRPr="009354B7">
        <w:rPr>
          <w:rFonts w:cs="Arial"/>
          <w:b/>
          <w:bCs/>
          <w:sz w:val="18"/>
          <w:szCs w:val="18"/>
        </w:rPr>
        <w:lastRenderedPageBreak/>
        <w:t>PART B</w:t>
      </w:r>
    </w:p>
    <w:p w14:paraId="6DD9BA1B" w14:textId="77777777" w:rsidR="004A645C" w:rsidRPr="009354B7" w:rsidRDefault="004A645C" w:rsidP="004A645C">
      <w:pPr>
        <w:pStyle w:val="Body"/>
        <w:jc w:val="center"/>
        <w:rPr>
          <w:rFonts w:cs="Arial"/>
          <w:b/>
          <w:bCs/>
          <w:sz w:val="18"/>
          <w:szCs w:val="18"/>
        </w:rPr>
      </w:pPr>
      <w:r w:rsidRPr="009354B7">
        <w:rPr>
          <w:rFonts w:cs="Arial"/>
          <w:b/>
          <w:bCs/>
          <w:sz w:val="18"/>
          <w:szCs w:val="18"/>
        </w:rPr>
        <w:t>Charging Mechanisms</w:t>
      </w:r>
    </w:p>
    <w:p w14:paraId="54C5994A" w14:textId="77777777" w:rsidR="004A645C" w:rsidRPr="009354B7" w:rsidRDefault="004A645C" w:rsidP="00BD64BA">
      <w:pPr>
        <w:pStyle w:val="Level1"/>
        <w:numPr>
          <w:ilvl w:val="0"/>
          <w:numId w:val="14"/>
        </w:numPr>
        <w:ind w:left="851"/>
        <w:rPr>
          <w:rFonts w:cs="Arial"/>
          <w:b/>
          <w:bCs/>
          <w:caps/>
          <w:sz w:val="18"/>
          <w:szCs w:val="18"/>
        </w:rPr>
      </w:pPr>
      <w:bookmarkStart w:id="10" w:name="_Ref419995357"/>
      <w:r w:rsidRPr="009354B7">
        <w:rPr>
          <w:rFonts w:cs="Arial"/>
          <w:b/>
          <w:bCs/>
          <w:caps/>
          <w:sz w:val="18"/>
          <w:szCs w:val="18"/>
        </w:rPr>
        <w:t>Milestone Payments</w:t>
      </w:r>
      <w:bookmarkEnd w:id="10"/>
    </w:p>
    <w:p w14:paraId="3B9692E9" w14:textId="77777777" w:rsidR="003A69B5" w:rsidRPr="009354B7" w:rsidRDefault="003A69B5" w:rsidP="00E57F00">
      <w:pPr>
        <w:pStyle w:val="Level2"/>
        <w:ind w:left="1702"/>
        <w:rPr>
          <w:rFonts w:cs="Arial"/>
          <w:sz w:val="18"/>
          <w:szCs w:val="18"/>
        </w:rPr>
      </w:pPr>
      <w:bookmarkStart w:id="11" w:name="_Ref419373806"/>
      <w:r w:rsidRPr="009354B7">
        <w:rPr>
          <w:rFonts w:cs="Arial"/>
          <w:sz w:val="18"/>
          <w:szCs w:val="18"/>
        </w:rPr>
        <w:t>Where a Milestone is not stated in Table 5 or 6 of Annex 1 to constitute part of a group of Milestones (a “</w:t>
      </w:r>
      <w:r w:rsidRPr="009354B7">
        <w:rPr>
          <w:rFonts w:cs="Arial"/>
          <w:b/>
          <w:sz w:val="18"/>
          <w:szCs w:val="18"/>
        </w:rPr>
        <w:t>Milestone Group</w:t>
      </w:r>
      <w:r w:rsidRPr="009354B7">
        <w:rPr>
          <w:rFonts w:cs="Arial"/>
          <w:sz w:val="18"/>
          <w:szCs w:val="18"/>
        </w:rPr>
        <w:t>”) paragraphs 1.2 and 1.3 shall apply.  Where Milestones are stated in Table 5 or 6 o</w:t>
      </w:r>
      <w:r w:rsidR="00B27BBA" w:rsidRPr="009354B7">
        <w:rPr>
          <w:rFonts w:cs="Arial"/>
          <w:sz w:val="18"/>
          <w:szCs w:val="18"/>
        </w:rPr>
        <w:t>f Annex 1 to constitute part of</w:t>
      </w:r>
      <w:r w:rsidRPr="009354B7">
        <w:rPr>
          <w:rFonts w:cs="Arial"/>
          <w:sz w:val="18"/>
          <w:szCs w:val="18"/>
        </w:rPr>
        <w:t xml:space="preserve"> a </w:t>
      </w:r>
      <w:r w:rsidR="003D2775" w:rsidRPr="009354B7">
        <w:rPr>
          <w:rFonts w:cs="Arial"/>
          <w:sz w:val="18"/>
          <w:szCs w:val="18"/>
        </w:rPr>
        <w:t>Milestone Group,</w:t>
      </w:r>
      <w:r w:rsidRPr="009354B7">
        <w:rPr>
          <w:rFonts w:cs="Arial"/>
          <w:sz w:val="18"/>
          <w:szCs w:val="18"/>
        </w:rPr>
        <w:t xml:space="preserve"> paragraphs 1.4 and 1.5 shall apply.</w:t>
      </w:r>
      <w:bookmarkEnd w:id="11"/>
    </w:p>
    <w:p w14:paraId="1A8EC51F" w14:textId="77777777" w:rsidR="003A69B5" w:rsidRPr="009354B7" w:rsidRDefault="00B27BBA" w:rsidP="006D6158">
      <w:pPr>
        <w:pStyle w:val="Level2"/>
        <w:numPr>
          <w:ilvl w:val="0"/>
          <w:numId w:val="0"/>
        </w:numPr>
        <w:ind w:left="851"/>
        <w:rPr>
          <w:rFonts w:cs="Arial"/>
          <w:b/>
          <w:sz w:val="18"/>
          <w:szCs w:val="18"/>
        </w:rPr>
      </w:pPr>
      <w:proofErr w:type="gramStart"/>
      <w:r w:rsidRPr="009354B7">
        <w:rPr>
          <w:rFonts w:cs="Arial"/>
          <w:b/>
          <w:sz w:val="18"/>
          <w:szCs w:val="18"/>
        </w:rPr>
        <w:t>Non Grouped</w:t>
      </w:r>
      <w:proofErr w:type="gramEnd"/>
      <w:r w:rsidRPr="009354B7">
        <w:rPr>
          <w:rFonts w:cs="Arial"/>
          <w:b/>
          <w:sz w:val="18"/>
          <w:szCs w:val="18"/>
        </w:rPr>
        <w:t xml:space="preserve"> Milestones</w:t>
      </w:r>
    </w:p>
    <w:p w14:paraId="722CECE2" w14:textId="093FDC73" w:rsidR="004A38D4" w:rsidRPr="009354B7" w:rsidRDefault="004A645C" w:rsidP="00E57F00">
      <w:pPr>
        <w:pStyle w:val="Level2"/>
        <w:ind w:left="1702"/>
        <w:rPr>
          <w:rFonts w:cs="Arial"/>
          <w:sz w:val="18"/>
          <w:szCs w:val="18"/>
        </w:rPr>
      </w:pPr>
      <w:r w:rsidRPr="009354B7">
        <w:rPr>
          <w:rFonts w:cs="Arial"/>
          <w:sz w:val="18"/>
          <w:szCs w:val="18"/>
        </w:rPr>
        <w:t xml:space="preserve">Subject to the provisions of paragraph </w:t>
      </w:r>
      <w:r w:rsidR="00A917BB" w:rsidRPr="009354B7">
        <w:rPr>
          <w:rFonts w:cs="Arial"/>
          <w:sz w:val="18"/>
          <w:szCs w:val="18"/>
        </w:rPr>
        <w:fldChar w:fldCharType="begin"/>
      </w:r>
      <w:r w:rsidR="00605069" w:rsidRPr="009354B7">
        <w:rPr>
          <w:rFonts w:cs="Arial"/>
          <w:sz w:val="18"/>
          <w:szCs w:val="18"/>
        </w:rPr>
        <w:instrText xml:space="preserve"> REF _Ref384036697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1.2</w:t>
      </w:r>
      <w:r w:rsidR="00A917BB" w:rsidRPr="009354B7">
        <w:rPr>
          <w:rFonts w:cs="Arial"/>
          <w:sz w:val="18"/>
          <w:szCs w:val="18"/>
        </w:rPr>
        <w:fldChar w:fldCharType="end"/>
      </w:r>
      <w:r w:rsidRPr="009354B7">
        <w:rPr>
          <w:rFonts w:cs="Arial"/>
          <w:sz w:val="18"/>
          <w:szCs w:val="18"/>
        </w:rPr>
        <w:t xml:space="preserve"> of Part C in relation to the deduction of Delay Payments</w:t>
      </w:r>
      <w:r w:rsidR="00920AB4" w:rsidRPr="009354B7">
        <w:rPr>
          <w:rFonts w:cs="Arial"/>
          <w:sz w:val="18"/>
          <w:szCs w:val="18"/>
        </w:rPr>
        <w:t>,</w:t>
      </w:r>
      <w:r w:rsidRPr="009354B7">
        <w:rPr>
          <w:rFonts w:cs="Arial"/>
          <w:sz w:val="18"/>
          <w:szCs w:val="18"/>
        </w:rPr>
        <w:t xml:space="preserve"> on</w:t>
      </w:r>
      <w:r w:rsidR="00AF5222" w:rsidRPr="009354B7">
        <w:rPr>
          <w:rFonts w:cs="Arial"/>
          <w:sz w:val="18"/>
          <w:szCs w:val="18"/>
        </w:rPr>
        <w:t>:</w:t>
      </w:r>
    </w:p>
    <w:p w14:paraId="408883E7" w14:textId="7364B9C2" w:rsidR="004A38D4"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 xml:space="preserve">the Achievement of a Milestone </w:t>
      </w:r>
      <w:r w:rsidR="005C1F9C" w:rsidRPr="009354B7">
        <w:rPr>
          <w:rFonts w:cs="Arial"/>
          <w:sz w:val="18"/>
          <w:szCs w:val="18"/>
        </w:rPr>
        <w:t xml:space="preserve">(except where paragraph </w:t>
      </w:r>
      <w:r w:rsidR="005C1F9C" w:rsidRPr="009354B7">
        <w:rPr>
          <w:rFonts w:cs="Arial"/>
          <w:sz w:val="18"/>
          <w:szCs w:val="18"/>
        </w:rPr>
        <w:fldChar w:fldCharType="begin"/>
      </w:r>
      <w:r w:rsidR="005C1F9C" w:rsidRPr="009354B7">
        <w:rPr>
          <w:rFonts w:cs="Arial"/>
          <w:sz w:val="18"/>
          <w:szCs w:val="18"/>
        </w:rPr>
        <w:instrText xml:space="preserve"> REF _Ref419996380 \r \h </w:instrText>
      </w:r>
      <w:r w:rsidR="00261E34" w:rsidRPr="009354B7">
        <w:rPr>
          <w:rFonts w:cs="Arial"/>
          <w:sz w:val="18"/>
          <w:szCs w:val="18"/>
        </w:rPr>
        <w:instrText xml:space="preserve"> \* MERGEFORMAT </w:instrText>
      </w:r>
      <w:r w:rsidR="005C1F9C" w:rsidRPr="009354B7">
        <w:rPr>
          <w:rFonts w:cs="Arial"/>
          <w:sz w:val="18"/>
          <w:szCs w:val="18"/>
        </w:rPr>
      </w:r>
      <w:r w:rsidR="005C1F9C" w:rsidRPr="009354B7">
        <w:rPr>
          <w:rFonts w:cs="Arial"/>
          <w:sz w:val="18"/>
          <w:szCs w:val="18"/>
        </w:rPr>
        <w:fldChar w:fldCharType="separate"/>
      </w:r>
      <w:r w:rsidR="00C513B2">
        <w:rPr>
          <w:rFonts w:cs="Arial" w:hint="eastAsia"/>
          <w:sz w:val="18"/>
          <w:szCs w:val="18"/>
          <w:cs/>
        </w:rPr>
        <w:t>‎</w:t>
      </w:r>
      <w:r w:rsidR="00C513B2">
        <w:rPr>
          <w:rFonts w:cs="Arial"/>
          <w:sz w:val="18"/>
          <w:szCs w:val="18"/>
        </w:rPr>
        <w:t>1.2.2</w:t>
      </w:r>
      <w:r w:rsidR="005C1F9C" w:rsidRPr="009354B7">
        <w:rPr>
          <w:rFonts w:cs="Arial"/>
          <w:sz w:val="18"/>
          <w:szCs w:val="18"/>
        </w:rPr>
        <w:fldChar w:fldCharType="end"/>
      </w:r>
      <w:r w:rsidR="005C1F9C" w:rsidRPr="009354B7">
        <w:rPr>
          <w:rFonts w:cs="Arial"/>
          <w:sz w:val="18"/>
          <w:szCs w:val="18"/>
        </w:rPr>
        <w:t xml:space="preserve"> of this Part B applies) </w:t>
      </w:r>
      <w:r w:rsidR="004A645C" w:rsidRPr="009354B7">
        <w:rPr>
          <w:rFonts w:cs="Arial"/>
          <w:sz w:val="18"/>
          <w:szCs w:val="18"/>
        </w:rPr>
        <w:t xml:space="preserve">the </w:t>
      </w:r>
      <w:r w:rsidR="00247814" w:rsidRPr="009354B7">
        <w:rPr>
          <w:rFonts w:cs="Arial"/>
          <w:sz w:val="18"/>
          <w:szCs w:val="18"/>
        </w:rPr>
        <w:t>Service Provider</w:t>
      </w:r>
      <w:r w:rsidR="004A645C" w:rsidRPr="009354B7">
        <w:rPr>
          <w:rFonts w:cs="Arial"/>
          <w:sz w:val="18"/>
          <w:szCs w:val="18"/>
        </w:rPr>
        <w:t xml:space="preserve"> shall be entitled to invoice the </w:t>
      </w:r>
      <w:r w:rsidR="001B2089" w:rsidRPr="009354B7">
        <w:rPr>
          <w:rFonts w:cs="Arial"/>
          <w:sz w:val="18"/>
          <w:szCs w:val="18"/>
        </w:rPr>
        <w:t>Customer</w:t>
      </w:r>
      <w:r w:rsidR="004A645C" w:rsidRPr="009354B7">
        <w:rPr>
          <w:rFonts w:cs="Arial"/>
          <w:sz w:val="18"/>
          <w:szCs w:val="18"/>
        </w:rPr>
        <w:t xml:space="preserve"> for the Milestone Payment associated with that Milestone less the applicable Milestone Retention </w:t>
      </w:r>
      <w:r w:rsidR="00D64196" w:rsidRPr="009354B7">
        <w:rPr>
          <w:rFonts w:cs="Arial"/>
          <w:sz w:val="18"/>
          <w:szCs w:val="18"/>
        </w:rPr>
        <w:t xml:space="preserve">(if any) </w:t>
      </w:r>
      <w:r w:rsidR="004A645C" w:rsidRPr="009354B7">
        <w:rPr>
          <w:rFonts w:cs="Arial"/>
          <w:sz w:val="18"/>
          <w:szCs w:val="18"/>
        </w:rPr>
        <w:t>in accordance with this Part B</w:t>
      </w:r>
      <w:r w:rsidR="004A38D4" w:rsidRPr="009354B7">
        <w:rPr>
          <w:rFonts w:cs="Arial"/>
          <w:sz w:val="18"/>
          <w:szCs w:val="18"/>
        </w:rPr>
        <w:t>;</w:t>
      </w:r>
      <w:r w:rsidR="00CD0964" w:rsidRPr="009354B7">
        <w:rPr>
          <w:rFonts w:cs="Arial"/>
          <w:sz w:val="18"/>
          <w:szCs w:val="18"/>
        </w:rPr>
        <w:t xml:space="preserve"> or</w:t>
      </w:r>
    </w:p>
    <w:p w14:paraId="5038FAAD" w14:textId="1EE2E512" w:rsidR="004A38D4" w:rsidRPr="009354B7" w:rsidRDefault="00E57F00" w:rsidP="00E57F00">
      <w:pPr>
        <w:pStyle w:val="Level3"/>
        <w:ind w:left="2693"/>
        <w:rPr>
          <w:rFonts w:cs="Arial"/>
          <w:sz w:val="18"/>
          <w:szCs w:val="18"/>
        </w:rPr>
      </w:pPr>
      <w:bookmarkStart w:id="12" w:name="_Ref419996380"/>
      <w:r>
        <w:rPr>
          <w:rFonts w:cs="Arial"/>
          <w:sz w:val="18"/>
          <w:szCs w:val="18"/>
        </w:rPr>
        <w:tab/>
      </w:r>
      <w:bookmarkStart w:id="13" w:name="_Ref53156718"/>
      <w:r w:rsidR="004A38D4" w:rsidRPr="009354B7">
        <w:rPr>
          <w:rFonts w:cs="Arial"/>
          <w:sz w:val="18"/>
          <w:szCs w:val="18"/>
        </w:rPr>
        <w:t xml:space="preserve">the issue of a </w:t>
      </w:r>
      <w:r w:rsidR="0033066E" w:rsidRPr="009354B7">
        <w:rPr>
          <w:rFonts w:cs="Arial"/>
          <w:sz w:val="18"/>
          <w:szCs w:val="18"/>
        </w:rPr>
        <w:t>C</w:t>
      </w:r>
      <w:r w:rsidR="004A38D4" w:rsidRPr="009354B7">
        <w:rPr>
          <w:rFonts w:cs="Arial"/>
          <w:sz w:val="18"/>
          <w:szCs w:val="18"/>
        </w:rPr>
        <w:t xml:space="preserve">onditional Milestone Achievement Certificate where there are no </w:t>
      </w:r>
      <w:r w:rsidR="009E5290" w:rsidRPr="009354B7">
        <w:rPr>
          <w:rFonts w:cs="Arial"/>
          <w:sz w:val="18"/>
          <w:szCs w:val="18"/>
        </w:rPr>
        <w:t>M</w:t>
      </w:r>
      <w:r w:rsidR="004A38D4" w:rsidRPr="009354B7">
        <w:rPr>
          <w:rFonts w:cs="Arial"/>
          <w:sz w:val="18"/>
          <w:szCs w:val="18"/>
        </w:rPr>
        <w:t xml:space="preserve">aterial </w:t>
      </w:r>
      <w:r w:rsidR="00B960DC" w:rsidRPr="009354B7">
        <w:rPr>
          <w:rFonts w:cs="Arial"/>
          <w:sz w:val="18"/>
          <w:szCs w:val="18"/>
        </w:rPr>
        <w:t>Test I</w:t>
      </w:r>
      <w:r w:rsidR="004A38D4" w:rsidRPr="009354B7">
        <w:rPr>
          <w:rFonts w:cs="Arial"/>
          <w:sz w:val="18"/>
          <w:szCs w:val="18"/>
        </w:rPr>
        <w:t xml:space="preserve">ssues </w:t>
      </w:r>
      <w:r w:rsidR="00B960DC" w:rsidRPr="009354B7">
        <w:rPr>
          <w:rFonts w:cs="Arial"/>
          <w:sz w:val="18"/>
          <w:szCs w:val="18"/>
        </w:rPr>
        <w:t>and</w:t>
      </w:r>
      <w:r w:rsidR="004A38D4" w:rsidRPr="009354B7">
        <w:rPr>
          <w:rFonts w:cs="Arial"/>
          <w:sz w:val="18"/>
          <w:szCs w:val="18"/>
        </w:rPr>
        <w:t xml:space="preserve"> </w:t>
      </w:r>
      <w:r w:rsidR="00B960DC" w:rsidRPr="009354B7">
        <w:rPr>
          <w:rFonts w:cs="Arial"/>
          <w:sz w:val="18"/>
          <w:szCs w:val="18"/>
        </w:rPr>
        <w:t xml:space="preserve">no material </w:t>
      </w:r>
      <w:r w:rsidR="004A38D4" w:rsidRPr="009354B7">
        <w:rPr>
          <w:rFonts w:cs="Arial"/>
          <w:sz w:val="18"/>
          <w:szCs w:val="18"/>
        </w:rPr>
        <w:t xml:space="preserve">non-conformities </w:t>
      </w:r>
      <w:r w:rsidR="00851A16" w:rsidRPr="009354B7">
        <w:rPr>
          <w:rFonts w:cs="Arial"/>
          <w:sz w:val="18"/>
          <w:szCs w:val="18"/>
        </w:rPr>
        <w:t xml:space="preserve">in accordance </w:t>
      </w:r>
      <w:r w:rsidR="004A38D4" w:rsidRPr="009354B7">
        <w:rPr>
          <w:rFonts w:cs="Arial"/>
          <w:sz w:val="18"/>
          <w:szCs w:val="18"/>
        </w:rPr>
        <w:t xml:space="preserve">with </w:t>
      </w:r>
      <w:r w:rsidR="00124832">
        <w:rPr>
          <w:rFonts w:cs="Arial"/>
          <w:sz w:val="18"/>
          <w:szCs w:val="18"/>
        </w:rPr>
        <w:t>S</w:t>
      </w:r>
      <w:r w:rsidR="004A38D4" w:rsidRPr="009354B7">
        <w:rPr>
          <w:rFonts w:cs="Arial"/>
          <w:sz w:val="18"/>
          <w:szCs w:val="18"/>
        </w:rPr>
        <w:t xml:space="preserve">chedule 6.2 (Milestones and Deliverables) and </w:t>
      </w:r>
      <w:r w:rsidR="00124832">
        <w:rPr>
          <w:rFonts w:cs="Arial"/>
          <w:sz w:val="18"/>
          <w:szCs w:val="18"/>
        </w:rPr>
        <w:t>S</w:t>
      </w:r>
      <w:r w:rsidR="004A38D4" w:rsidRPr="009354B7">
        <w:rPr>
          <w:rFonts w:cs="Arial"/>
          <w:sz w:val="18"/>
          <w:szCs w:val="18"/>
        </w:rPr>
        <w:t xml:space="preserve">chedule 6.3 (Testing Procedures) </w:t>
      </w:r>
      <w:r w:rsidR="00851A16" w:rsidRPr="009354B7">
        <w:rPr>
          <w:rFonts w:cs="Arial"/>
          <w:sz w:val="18"/>
          <w:szCs w:val="18"/>
        </w:rPr>
        <w:t xml:space="preserve">the Service Provider </w:t>
      </w:r>
      <w:r w:rsidR="004A38D4" w:rsidRPr="009354B7">
        <w:rPr>
          <w:rFonts w:cs="Arial"/>
          <w:sz w:val="18"/>
          <w:szCs w:val="18"/>
        </w:rPr>
        <w:t>shall be entitled to invoice the Customer for the Milestone Payment associated with that Milestone less:</w:t>
      </w:r>
      <w:bookmarkEnd w:id="12"/>
      <w:bookmarkEnd w:id="13"/>
      <w:r w:rsidR="004A38D4" w:rsidRPr="009354B7">
        <w:rPr>
          <w:rFonts w:cs="Arial"/>
          <w:sz w:val="18"/>
          <w:szCs w:val="18"/>
        </w:rPr>
        <w:t xml:space="preserve"> </w:t>
      </w:r>
    </w:p>
    <w:p w14:paraId="34F59CCF" w14:textId="1B195902" w:rsidR="004A38D4" w:rsidRPr="009354B7" w:rsidRDefault="0044441F" w:rsidP="00E57F00">
      <w:pPr>
        <w:pStyle w:val="Level4"/>
        <w:ind w:left="3969"/>
        <w:rPr>
          <w:rFonts w:cs="Arial"/>
          <w:sz w:val="18"/>
          <w:szCs w:val="18"/>
        </w:rPr>
      </w:pPr>
      <w:r>
        <w:rPr>
          <w:rFonts w:cs="Arial"/>
          <w:sz w:val="18"/>
          <w:szCs w:val="18"/>
        </w:rPr>
        <w:tab/>
      </w:r>
      <w:r w:rsidR="004A38D4" w:rsidRPr="009354B7">
        <w:rPr>
          <w:rFonts w:cs="Arial"/>
          <w:sz w:val="18"/>
          <w:szCs w:val="18"/>
        </w:rPr>
        <w:t xml:space="preserve">the Service Provider </w:t>
      </w:r>
      <w:r w:rsidR="00C4647B" w:rsidRPr="009354B7">
        <w:rPr>
          <w:rFonts w:cs="Arial"/>
          <w:sz w:val="18"/>
          <w:szCs w:val="18"/>
        </w:rPr>
        <w:t>P</w:t>
      </w:r>
      <w:r w:rsidR="003A69B5" w:rsidRPr="009354B7">
        <w:rPr>
          <w:rFonts w:cs="Arial"/>
          <w:sz w:val="18"/>
          <w:szCs w:val="18"/>
        </w:rPr>
        <w:t>rofit</w:t>
      </w:r>
      <w:r w:rsidR="004A38D4" w:rsidRPr="009354B7">
        <w:rPr>
          <w:rFonts w:cs="Arial"/>
          <w:sz w:val="18"/>
          <w:szCs w:val="18"/>
        </w:rPr>
        <w:t xml:space="preserve"> associated with that Milestone; and</w:t>
      </w:r>
    </w:p>
    <w:p w14:paraId="4D8D827F" w14:textId="36785AF9" w:rsidR="004A645C" w:rsidRPr="009354B7" w:rsidRDefault="0044441F" w:rsidP="00E57F00">
      <w:pPr>
        <w:pStyle w:val="Level4"/>
        <w:ind w:left="3969"/>
        <w:rPr>
          <w:rFonts w:cs="Arial"/>
          <w:sz w:val="18"/>
          <w:szCs w:val="18"/>
        </w:rPr>
      </w:pPr>
      <w:r>
        <w:rPr>
          <w:rFonts w:cs="Arial"/>
          <w:sz w:val="18"/>
          <w:szCs w:val="18"/>
        </w:rPr>
        <w:tab/>
      </w:r>
      <w:r w:rsidR="004A38D4" w:rsidRPr="009354B7">
        <w:rPr>
          <w:rFonts w:cs="Arial"/>
          <w:sz w:val="18"/>
          <w:szCs w:val="18"/>
        </w:rPr>
        <w:t xml:space="preserve">the applicable Milestone Retention </w:t>
      </w:r>
      <w:r w:rsidR="00D64196" w:rsidRPr="009354B7">
        <w:rPr>
          <w:rFonts w:cs="Arial"/>
          <w:sz w:val="18"/>
          <w:szCs w:val="18"/>
        </w:rPr>
        <w:t xml:space="preserve">(if any) </w:t>
      </w:r>
      <w:r w:rsidR="004A38D4" w:rsidRPr="009354B7">
        <w:rPr>
          <w:rFonts w:cs="Arial"/>
          <w:sz w:val="18"/>
          <w:szCs w:val="18"/>
        </w:rPr>
        <w:t>in accordance with this Part B</w:t>
      </w:r>
    </w:p>
    <w:p w14:paraId="48D41F0C" w14:textId="77777777" w:rsidR="00917494" w:rsidRPr="009354B7" w:rsidRDefault="00917494" w:rsidP="00E57F00">
      <w:pPr>
        <w:pStyle w:val="Level2"/>
        <w:ind w:left="1702"/>
        <w:rPr>
          <w:rFonts w:cs="Arial"/>
          <w:sz w:val="18"/>
          <w:szCs w:val="18"/>
        </w:rPr>
      </w:pPr>
      <w:bookmarkStart w:id="14" w:name="_Ref384036801"/>
      <w:r w:rsidRPr="009354B7">
        <w:rPr>
          <w:rFonts w:cs="Arial"/>
          <w:sz w:val="18"/>
          <w:szCs w:val="18"/>
        </w:rPr>
        <w:t xml:space="preserve">Where </w:t>
      </w:r>
      <w:r w:rsidR="003A69B5" w:rsidRPr="009354B7">
        <w:rPr>
          <w:rFonts w:cs="Arial"/>
          <w:sz w:val="18"/>
          <w:szCs w:val="18"/>
        </w:rPr>
        <w:t>the Customer Relationship Manager has issued a Conditional Milestone Achievement Certificate and the Service Provider has</w:t>
      </w:r>
      <w:r w:rsidR="00851A16" w:rsidRPr="009354B7">
        <w:rPr>
          <w:rFonts w:cs="Arial"/>
          <w:sz w:val="18"/>
          <w:szCs w:val="18"/>
        </w:rPr>
        <w:t xml:space="preserve"> subsequently:</w:t>
      </w:r>
    </w:p>
    <w:p w14:paraId="0CB7F231" w14:textId="1C7A4DDE" w:rsidR="00917494" w:rsidRPr="009354B7" w:rsidRDefault="00E57F00" w:rsidP="00E57F00">
      <w:pPr>
        <w:pStyle w:val="Level3"/>
        <w:ind w:left="2693"/>
        <w:rPr>
          <w:rFonts w:cs="Arial"/>
          <w:sz w:val="18"/>
          <w:szCs w:val="18"/>
        </w:rPr>
      </w:pPr>
      <w:bookmarkStart w:id="15" w:name="_Ref420073015"/>
      <w:r>
        <w:rPr>
          <w:rFonts w:cs="Arial"/>
          <w:sz w:val="18"/>
          <w:szCs w:val="18"/>
        </w:rPr>
        <w:tab/>
      </w:r>
      <w:r w:rsidR="00917494" w:rsidRPr="009354B7">
        <w:rPr>
          <w:rFonts w:cs="Arial"/>
          <w:sz w:val="18"/>
          <w:szCs w:val="18"/>
        </w:rPr>
        <w:t xml:space="preserve">completed the </w:t>
      </w:r>
      <w:r w:rsidR="009E5290" w:rsidRPr="009354B7">
        <w:rPr>
          <w:rFonts w:cs="Arial"/>
          <w:sz w:val="18"/>
          <w:szCs w:val="18"/>
        </w:rPr>
        <w:t xml:space="preserve">applicable </w:t>
      </w:r>
      <w:r w:rsidR="00917494" w:rsidRPr="009354B7">
        <w:rPr>
          <w:rFonts w:cs="Arial"/>
          <w:sz w:val="18"/>
          <w:szCs w:val="18"/>
        </w:rPr>
        <w:t xml:space="preserve">Rectification Plan to remedy the </w:t>
      </w:r>
      <w:r w:rsidR="009E5290" w:rsidRPr="009354B7">
        <w:rPr>
          <w:rFonts w:cs="Arial"/>
          <w:sz w:val="18"/>
          <w:szCs w:val="18"/>
        </w:rPr>
        <w:t>Test Issues and other non-conformities</w:t>
      </w:r>
      <w:r w:rsidR="00917494" w:rsidRPr="009354B7">
        <w:rPr>
          <w:rFonts w:cs="Arial"/>
          <w:sz w:val="18"/>
          <w:szCs w:val="18"/>
        </w:rPr>
        <w:t>; and</w:t>
      </w:r>
      <w:bookmarkEnd w:id="15"/>
    </w:p>
    <w:p w14:paraId="07D30BAF" w14:textId="1B0A0189" w:rsidR="00917494" w:rsidRPr="009354B7" w:rsidRDefault="00E57F00" w:rsidP="00E57F00">
      <w:pPr>
        <w:pStyle w:val="Level3"/>
        <w:ind w:left="2693"/>
        <w:rPr>
          <w:rFonts w:cs="Arial"/>
          <w:sz w:val="18"/>
          <w:szCs w:val="18"/>
        </w:rPr>
      </w:pPr>
      <w:bookmarkStart w:id="16" w:name="_Ref420073027"/>
      <w:r>
        <w:rPr>
          <w:rFonts w:cs="Arial"/>
          <w:sz w:val="18"/>
          <w:szCs w:val="18"/>
        </w:rPr>
        <w:tab/>
      </w:r>
      <w:bookmarkStart w:id="17" w:name="_Ref52798166"/>
      <w:r w:rsidR="00851A16" w:rsidRPr="009354B7">
        <w:rPr>
          <w:rFonts w:cs="Arial"/>
          <w:sz w:val="18"/>
          <w:szCs w:val="18"/>
        </w:rPr>
        <w:t>Achieved</w:t>
      </w:r>
      <w:r w:rsidR="00917494" w:rsidRPr="009354B7">
        <w:rPr>
          <w:rFonts w:cs="Arial"/>
          <w:sz w:val="18"/>
          <w:szCs w:val="18"/>
        </w:rPr>
        <w:t xml:space="preserve"> </w:t>
      </w:r>
      <w:r w:rsidR="005065B5" w:rsidRPr="009354B7">
        <w:rPr>
          <w:rFonts w:cs="Arial"/>
          <w:sz w:val="18"/>
          <w:szCs w:val="18"/>
        </w:rPr>
        <w:t xml:space="preserve">all </w:t>
      </w:r>
      <w:r w:rsidR="00917494" w:rsidRPr="009354B7">
        <w:rPr>
          <w:rFonts w:cs="Arial"/>
          <w:sz w:val="18"/>
          <w:szCs w:val="18"/>
        </w:rPr>
        <w:t xml:space="preserve">the Tests associated with the </w:t>
      </w:r>
      <w:r w:rsidR="00851A16" w:rsidRPr="009354B7">
        <w:rPr>
          <w:rFonts w:cs="Arial"/>
          <w:sz w:val="18"/>
          <w:szCs w:val="18"/>
        </w:rPr>
        <w:t xml:space="preserve">applicable </w:t>
      </w:r>
      <w:r w:rsidR="00917494" w:rsidRPr="009354B7">
        <w:rPr>
          <w:rFonts w:cs="Arial"/>
          <w:sz w:val="18"/>
          <w:szCs w:val="18"/>
        </w:rPr>
        <w:t>Milestone;</w:t>
      </w:r>
      <w:bookmarkEnd w:id="16"/>
      <w:bookmarkEnd w:id="17"/>
    </w:p>
    <w:p w14:paraId="4673EFCC" w14:textId="77777777" w:rsidR="00917494" w:rsidRPr="009354B7" w:rsidRDefault="00917494" w:rsidP="00E57F00">
      <w:pPr>
        <w:pStyle w:val="Level3"/>
        <w:numPr>
          <w:ilvl w:val="0"/>
          <w:numId w:val="0"/>
        </w:numPr>
        <w:ind w:left="1701"/>
        <w:rPr>
          <w:rFonts w:cs="Arial"/>
          <w:sz w:val="18"/>
          <w:szCs w:val="18"/>
        </w:rPr>
      </w:pPr>
      <w:r w:rsidRPr="009354B7">
        <w:rPr>
          <w:rFonts w:cs="Arial"/>
          <w:sz w:val="18"/>
          <w:szCs w:val="18"/>
        </w:rPr>
        <w:t>the Service Provider shall be entitled to invoice the Customer for the Milestone Payment associated with that Milestone less;</w:t>
      </w:r>
    </w:p>
    <w:p w14:paraId="68C339ED" w14:textId="25B9A0D5" w:rsidR="00917494" w:rsidRPr="009354B7" w:rsidRDefault="00E57F00" w:rsidP="00E57F00">
      <w:pPr>
        <w:pStyle w:val="Level3"/>
        <w:ind w:left="2693"/>
        <w:rPr>
          <w:rFonts w:cs="Arial"/>
          <w:sz w:val="18"/>
          <w:szCs w:val="18"/>
        </w:rPr>
      </w:pPr>
      <w:r>
        <w:rPr>
          <w:rFonts w:cs="Arial"/>
          <w:sz w:val="18"/>
          <w:szCs w:val="18"/>
        </w:rPr>
        <w:tab/>
      </w:r>
      <w:r w:rsidR="00684E75">
        <w:rPr>
          <w:rFonts w:cs="Arial"/>
          <w:sz w:val="18"/>
          <w:szCs w:val="18"/>
        </w:rPr>
        <w:t xml:space="preserve">where applicable, </w:t>
      </w:r>
      <w:r w:rsidR="009E5290" w:rsidRPr="009354B7">
        <w:rPr>
          <w:rFonts w:cs="Arial"/>
          <w:sz w:val="18"/>
          <w:szCs w:val="18"/>
        </w:rPr>
        <w:t xml:space="preserve">the element of that Milestone Payment </w:t>
      </w:r>
      <w:r w:rsidR="00917494" w:rsidRPr="009354B7">
        <w:rPr>
          <w:rFonts w:cs="Arial"/>
          <w:sz w:val="18"/>
          <w:szCs w:val="18"/>
        </w:rPr>
        <w:t>previously paid by the Customer</w:t>
      </w:r>
      <w:r w:rsidR="00684E75">
        <w:rPr>
          <w:rFonts w:cs="Arial"/>
          <w:sz w:val="18"/>
          <w:szCs w:val="18"/>
        </w:rPr>
        <w:t xml:space="preserve"> pursuant to paragraph</w:t>
      </w:r>
      <w:r w:rsidR="00065A3C">
        <w:rPr>
          <w:rFonts w:cs="Arial"/>
          <w:sz w:val="18"/>
          <w:szCs w:val="18"/>
        </w:rPr>
        <w:t xml:space="preserve"> </w:t>
      </w:r>
      <w:r w:rsidR="00065A3C">
        <w:rPr>
          <w:rFonts w:cs="Arial"/>
          <w:sz w:val="18"/>
          <w:szCs w:val="18"/>
        </w:rPr>
        <w:fldChar w:fldCharType="begin"/>
      </w:r>
      <w:r w:rsidR="00065A3C">
        <w:rPr>
          <w:rFonts w:cs="Arial"/>
          <w:sz w:val="18"/>
          <w:szCs w:val="18"/>
        </w:rPr>
        <w:instrText xml:space="preserve"> REF _Ref53156718 \r \h </w:instrText>
      </w:r>
      <w:r w:rsidR="00065A3C">
        <w:rPr>
          <w:rFonts w:cs="Arial"/>
          <w:sz w:val="18"/>
          <w:szCs w:val="18"/>
        </w:rPr>
      </w:r>
      <w:r w:rsidR="00065A3C">
        <w:rPr>
          <w:rFonts w:cs="Arial"/>
          <w:sz w:val="18"/>
          <w:szCs w:val="18"/>
        </w:rPr>
        <w:fldChar w:fldCharType="separate"/>
      </w:r>
      <w:r w:rsidR="00C513B2">
        <w:rPr>
          <w:rFonts w:cs="Arial" w:hint="eastAsia"/>
          <w:sz w:val="18"/>
          <w:szCs w:val="18"/>
          <w:cs/>
        </w:rPr>
        <w:t>‎</w:t>
      </w:r>
      <w:r w:rsidR="00C513B2">
        <w:rPr>
          <w:rFonts w:cs="Arial"/>
          <w:sz w:val="18"/>
          <w:szCs w:val="18"/>
        </w:rPr>
        <w:t>1.2.2</w:t>
      </w:r>
      <w:r w:rsidR="00065A3C">
        <w:rPr>
          <w:rFonts w:cs="Arial"/>
          <w:sz w:val="18"/>
          <w:szCs w:val="18"/>
        </w:rPr>
        <w:fldChar w:fldCharType="end"/>
      </w:r>
      <w:r w:rsidR="00917494" w:rsidRPr="009354B7">
        <w:rPr>
          <w:rFonts w:cs="Arial"/>
          <w:sz w:val="18"/>
          <w:szCs w:val="18"/>
        </w:rPr>
        <w:t>; and</w:t>
      </w:r>
    </w:p>
    <w:p w14:paraId="24922A9E" w14:textId="5E56FF59" w:rsidR="00917494" w:rsidRPr="009354B7" w:rsidRDefault="00E57F00" w:rsidP="00E57F00">
      <w:pPr>
        <w:pStyle w:val="Level3"/>
        <w:ind w:left="2693"/>
        <w:rPr>
          <w:rFonts w:cs="Arial"/>
          <w:sz w:val="18"/>
          <w:szCs w:val="18"/>
        </w:rPr>
      </w:pPr>
      <w:r>
        <w:rPr>
          <w:rFonts w:cs="Arial"/>
          <w:sz w:val="18"/>
          <w:szCs w:val="18"/>
        </w:rPr>
        <w:lastRenderedPageBreak/>
        <w:tab/>
      </w:r>
      <w:r w:rsidR="00917494" w:rsidRPr="009354B7">
        <w:rPr>
          <w:rFonts w:cs="Arial"/>
          <w:sz w:val="18"/>
          <w:szCs w:val="18"/>
        </w:rPr>
        <w:t>the applicable Milestone Retention</w:t>
      </w:r>
      <w:r w:rsidR="00D64196" w:rsidRPr="009354B7">
        <w:rPr>
          <w:rFonts w:cs="Arial"/>
          <w:sz w:val="18"/>
          <w:szCs w:val="18"/>
        </w:rPr>
        <w:t xml:space="preserve"> (if any)</w:t>
      </w:r>
      <w:r w:rsidR="00917494" w:rsidRPr="009354B7">
        <w:rPr>
          <w:rFonts w:cs="Arial"/>
          <w:sz w:val="18"/>
          <w:szCs w:val="18"/>
        </w:rPr>
        <w:t xml:space="preserve"> in accordance with this Part B.</w:t>
      </w:r>
    </w:p>
    <w:p w14:paraId="1679A9FF" w14:textId="77777777" w:rsidR="003A69B5" w:rsidRPr="009354B7" w:rsidRDefault="00B27BBA" w:rsidP="006D6158">
      <w:pPr>
        <w:pStyle w:val="Level3"/>
        <w:numPr>
          <w:ilvl w:val="0"/>
          <w:numId w:val="0"/>
        </w:numPr>
        <w:ind w:left="851"/>
        <w:rPr>
          <w:rFonts w:cs="Arial"/>
          <w:b/>
          <w:sz w:val="18"/>
          <w:szCs w:val="18"/>
        </w:rPr>
      </w:pPr>
      <w:r w:rsidRPr="009354B7">
        <w:rPr>
          <w:rFonts w:cs="Arial"/>
          <w:b/>
          <w:sz w:val="18"/>
          <w:szCs w:val="18"/>
        </w:rPr>
        <w:t>Grouped Milestone</w:t>
      </w:r>
      <w:r w:rsidR="009E5290" w:rsidRPr="009354B7">
        <w:rPr>
          <w:rFonts w:cs="Arial"/>
          <w:b/>
          <w:sz w:val="18"/>
          <w:szCs w:val="18"/>
        </w:rPr>
        <w:t>s</w:t>
      </w:r>
      <w:r w:rsidRPr="009354B7">
        <w:rPr>
          <w:rFonts w:cs="Arial"/>
          <w:b/>
          <w:sz w:val="18"/>
          <w:szCs w:val="18"/>
        </w:rPr>
        <w:t xml:space="preserve"> </w:t>
      </w:r>
    </w:p>
    <w:p w14:paraId="547B50C3" w14:textId="00816BE0" w:rsidR="00917494" w:rsidRPr="009354B7" w:rsidRDefault="00917494" w:rsidP="00E57F00">
      <w:pPr>
        <w:pStyle w:val="Level2"/>
        <w:ind w:left="1702"/>
        <w:rPr>
          <w:rFonts w:cs="Arial"/>
          <w:sz w:val="18"/>
          <w:szCs w:val="18"/>
        </w:rPr>
      </w:pPr>
      <w:r w:rsidRPr="009354B7">
        <w:rPr>
          <w:rFonts w:cs="Arial"/>
          <w:sz w:val="18"/>
          <w:szCs w:val="18"/>
        </w:rPr>
        <w:t xml:space="preserve">Subject to the provisions of paragraph </w:t>
      </w:r>
      <w:r w:rsidRPr="009354B7">
        <w:rPr>
          <w:rFonts w:cs="Arial"/>
          <w:sz w:val="18"/>
          <w:szCs w:val="18"/>
        </w:rPr>
        <w:fldChar w:fldCharType="begin"/>
      </w:r>
      <w:r w:rsidRPr="009354B7">
        <w:rPr>
          <w:rFonts w:cs="Arial"/>
          <w:sz w:val="18"/>
          <w:szCs w:val="18"/>
        </w:rPr>
        <w:instrText xml:space="preserve"> REF _Ref384036697 \r \h  \* MERGEFORMAT </w:instrText>
      </w:r>
      <w:r w:rsidRPr="009354B7">
        <w:rPr>
          <w:rFonts w:cs="Arial"/>
          <w:sz w:val="18"/>
          <w:szCs w:val="18"/>
        </w:rPr>
      </w:r>
      <w:r w:rsidRPr="009354B7">
        <w:rPr>
          <w:rFonts w:cs="Arial"/>
          <w:sz w:val="18"/>
          <w:szCs w:val="18"/>
        </w:rPr>
        <w:fldChar w:fldCharType="separate"/>
      </w:r>
      <w:r w:rsidR="00C513B2">
        <w:rPr>
          <w:rFonts w:cs="Arial" w:hint="eastAsia"/>
          <w:sz w:val="18"/>
          <w:szCs w:val="18"/>
          <w:cs/>
        </w:rPr>
        <w:t>‎</w:t>
      </w:r>
      <w:r w:rsidR="00C513B2">
        <w:rPr>
          <w:rFonts w:cs="Arial"/>
          <w:sz w:val="18"/>
          <w:szCs w:val="18"/>
        </w:rPr>
        <w:t>1.2</w:t>
      </w:r>
      <w:r w:rsidRPr="009354B7">
        <w:rPr>
          <w:rFonts w:cs="Arial"/>
          <w:sz w:val="18"/>
          <w:szCs w:val="18"/>
        </w:rPr>
        <w:fldChar w:fldCharType="end"/>
      </w:r>
      <w:r w:rsidRPr="009354B7">
        <w:rPr>
          <w:rFonts w:cs="Arial"/>
          <w:sz w:val="18"/>
          <w:szCs w:val="18"/>
        </w:rPr>
        <w:t xml:space="preserve"> of Part C in relation to the deduction of Delay Payments, on: </w:t>
      </w:r>
    </w:p>
    <w:p w14:paraId="19D61A5D" w14:textId="1DFB4787" w:rsidR="00917494" w:rsidRPr="009354B7" w:rsidRDefault="00E57F00" w:rsidP="00E57F00">
      <w:pPr>
        <w:pStyle w:val="Level3"/>
        <w:ind w:left="2693"/>
        <w:rPr>
          <w:rFonts w:cs="Arial"/>
          <w:sz w:val="18"/>
          <w:szCs w:val="18"/>
        </w:rPr>
      </w:pPr>
      <w:r>
        <w:rPr>
          <w:rFonts w:cs="Arial"/>
          <w:sz w:val="18"/>
          <w:szCs w:val="18"/>
        </w:rPr>
        <w:tab/>
      </w:r>
      <w:r w:rsidR="00917494" w:rsidRPr="009354B7">
        <w:rPr>
          <w:rFonts w:cs="Arial"/>
          <w:sz w:val="18"/>
          <w:szCs w:val="18"/>
        </w:rPr>
        <w:t>the Achievement of all the Milestone</w:t>
      </w:r>
      <w:r w:rsidR="0033066E" w:rsidRPr="009354B7">
        <w:rPr>
          <w:rFonts w:cs="Arial"/>
          <w:sz w:val="18"/>
          <w:szCs w:val="18"/>
        </w:rPr>
        <w:t>s</w:t>
      </w:r>
      <w:r w:rsidR="00917494" w:rsidRPr="009354B7">
        <w:rPr>
          <w:rFonts w:cs="Arial"/>
          <w:sz w:val="18"/>
          <w:szCs w:val="18"/>
        </w:rPr>
        <w:t xml:space="preserve"> within the Milestone Group </w:t>
      </w:r>
      <w:r w:rsidR="005065B5" w:rsidRPr="009354B7">
        <w:rPr>
          <w:rFonts w:cs="Arial"/>
          <w:sz w:val="18"/>
          <w:szCs w:val="18"/>
        </w:rPr>
        <w:t xml:space="preserve">(except where paragraph </w:t>
      </w:r>
      <w:r w:rsidR="005065B5" w:rsidRPr="009354B7">
        <w:rPr>
          <w:rFonts w:cs="Arial"/>
          <w:sz w:val="18"/>
          <w:szCs w:val="18"/>
        </w:rPr>
        <w:fldChar w:fldCharType="begin"/>
      </w:r>
      <w:r w:rsidR="005065B5" w:rsidRPr="009354B7">
        <w:rPr>
          <w:rFonts w:cs="Arial"/>
          <w:sz w:val="18"/>
          <w:szCs w:val="18"/>
        </w:rPr>
        <w:instrText xml:space="preserve"> REF _Ref420049178 \r \h </w:instrText>
      </w:r>
      <w:r w:rsidR="00261E34" w:rsidRPr="009354B7">
        <w:rPr>
          <w:rFonts w:cs="Arial"/>
          <w:sz w:val="18"/>
          <w:szCs w:val="18"/>
        </w:rPr>
        <w:instrText xml:space="preserve"> \* MERGEFORMAT </w:instrText>
      </w:r>
      <w:r w:rsidR="005065B5" w:rsidRPr="009354B7">
        <w:rPr>
          <w:rFonts w:cs="Arial"/>
          <w:sz w:val="18"/>
          <w:szCs w:val="18"/>
        </w:rPr>
      </w:r>
      <w:r w:rsidR="005065B5" w:rsidRPr="009354B7">
        <w:rPr>
          <w:rFonts w:cs="Arial"/>
          <w:sz w:val="18"/>
          <w:szCs w:val="18"/>
        </w:rPr>
        <w:fldChar w:fldCharType="separate"/>
      </w:r>
      <w:r w:rsidR="00C513B2">
        <w:rPr>
          <w:rFonts w:cs="Arial" w:hint="eastAsia"/>
          <w:sz w:val="18"/>
          <w:szCs w:val="18"/>
          <w:cs/>
        </w:rPr>
        <w:t>‎</w:t>
      </w:r>
      <w:r w:rsidR="00C513B2">
        <w:rPr>
          <w:rFonts w:cs="Arial"/>
          <w:sz w:val="18"/>
          <w:szCs w:val="18"/>
        </w:rPr>
        <w:t>1.4.2</w:t>
      </w:r>
      <w:r w:rsidR="005065B5" w:rsidRPr="009354B7">
        <w:rPr>
          <w:rFonts w:cs="Arial"/>
          <w:sz w:val="18"/>
          <w:szCs w:val="18"/>
        </w:rPr>
        <w:fldChar w:fldCharType="end"/>
      </w:r>
      <w:r w:rsidR="005065B5" w:rsidRPr="009354B7">
        <w:rPr>
          <w:rFonts w:cs="Arial"/>
          <w:sz w:val="18"/>
          <w:szCs w:val="18"/>
        </w:rPr>
        <w:t xml:space="preserve"> of this Part B applies) </w:t>
      </w:r>
      <w:r w:rsidR="00917494" w:rsidRPr="009354B7">
        <w:rPr>
          <w:rFonts w:cs="Arial"/>
          <w:sz w:val="18"/>
          <w:szCs w:val="18"/>
        </w:rPr>
        <w:t xml:space="preserve">the Service Provider shall be entitled to invoice the Customer for the Milestone Payment associated with all the Milestones within the Milestone Group less </w:t>
      </w:r>
      <w:r w:rsidR="003A69B5" w:rsidRPr="009354B7">
        <w:rPr>
          <w:rFonts w:cs="Arial"/>
          <w:sz w:val="18"/>
          <w:szCs w:val="18"/>
        </w:rPr>
        <w:t>any</w:t>
      </w:r>
      <w:r w:rsidR="00917494" w:rsidRPr="009354B7">
        <w:rPr>
          <w:rFonts w:cs="Arial"/>
          <w:sz w:val="18"/>
          <w:szCs w:val="18"/>
        </w:rPr>
        <w:t xml:space="preserve"> applicable Milestone Retentions in accordance with this Part B; or</w:t>
      </w:r>
    </w:p>
    <w:p w14:paraId="45BE2D3D" w14:textId="25FB06C5" w:rsidR="00917494" w:rsidRPr="009354B7" w:rsidRDefault="00E57F00" w:rsidP="00E57F00">
      <w:pPr>
        <w:pStyle w:val="Level3"/>
        <w:ind w:left="2693"/>
        <w:rPr>
          <w:rFonts w:cs="Arial"/>
          <w:sz w:val="18"/>
          <w:szCs w:val="18"/>
        </w:rPr>
      </w:pPr>
      <w:bookmarkStart w:id="18" w:name="_Ref420049178"/>
      <w:r>
        <w:rPr>
          <w:rFonts w:cs="Arial"/>
          <w:sz w:val="18"/>
          <w:szCs w:val="18"/>
        </w:rPr>
        <w:tab/>
      </w:r>
      <w:r w:rsidR="00917494" w:rsidRPr="009354B7">
        <w:rPr>
          <w:rFonts w:cs="Arial"/>
          <w:sz w:val="18"/>
          <w:szCs w:val="18"/>
        </w:rPr>
        <w:t xml:space="preserve">the issue of any combination of </w:t>
      </w:r>
      <w:r w:rsidR="005065B5" w:rsidRPr="009354B7">
        <w:rPr>
          <w:rFonts w:cs="Arial"/>
          <w:sz w:val="18"/>
          <w:szCs w:val="18"/>
        </w:rPr>
        <w:t xml:space="preserve">either </w:t>
      </w:r>
      <w:r w:rsidR="00917494" w:rsidRPr="009354B7">
        <w:rPr>
          <w:rFonts w:cs="Arial"/>
          <w:sz w:val="18"/>
          <w:szCs w:val="18"/>
        </w:rPr>
        <w:t xml:space="preserve">Milestone Achievement Certificates </w:t>
      </w:r>
      <w:r w:rsidR="005065B5" w:rsidRPr="009354B7">
        <w:rPr>
          <w:rFonts w:cs="Arial"/>
          <w:sz w:val="18"/>
          <w:szCs w:val="18"/>
        </w:rPr>
        <w:t xml:space="preserve">or </w:t>
      </w:r>
      <w:r w:rsidR="0033066E" w:rsidRPr="009354B7">
        <w:rPr>
          <w:rFonts w:cs="Arial"/>
          <w:sz w:val="18"/>
          <w:szCs w:val="18"/>
        </w:rPr>
        <w:t>C</w:t>
      </w:r>
      <w:r w:rsidR="00917494" w:rsidRPr="009354B7">
        <w:rPr>
          <w:rFonts w:cs="Arial"/>
          <w:sz w:val="18"/>
          <w:szCs w:val="18"/>
        </w:rPr>
        <w:t>onditional Milestone Achievement Certificates for all the Milestones within the Milestone Group where</w:t>
      </w:r>
      <w:r w:rsidR="005065B5" w:rsidRPr="009354B7">
        <w:rPr>
          <w:rFonts w:cs="Arial"/>
          <w:sz w:val="18"/>
          <w:szCs w:val="18"/>
        </w:rPr>
        <w:t xml:space="preserve"> there are no Material Test Issues and no non-conformities in accordance with </w:t>
      </w:r>
      <w:r w:rsidR="00124832">
        <w:rPr>
          <w:rFonts w:cs="Arial"/>
          <w:sz w:val="18"/>
          <w:szCs w:val="18"/>
        </w:rPr>
        <w:t>S</w:t>
      </w:r>
      <w:r w:rsidR="005065B5" w:rsidRPr="009354B7">
        <w:rPr>
          <w:rFonts w:cs="Arial"/>
          <w:sz w:val="18"/>
          <w:szCs w:val="18"/>
        </w:rPr>
        <w:t xml:space="preserve">chedule 6.2 (Milestones and Deliverables) and </w:t>
      </w:r>
      <w:r w:rsidR="00124832">
        <w:rPr>
          <w:rFonts w:cs="Arial"/>
          <w:sz w:val="18"/>
          <w:szCs w:val="18"/>
        </w:rPr>
        <w:t>S</w:t>
      </w:r>
      <w:r w:rsidR="005065B5" w:rsidRPr="009354B7">
        <w:rPr>
          <w:rFonts w:cs="Arial"/>
          <w:sz w:val="18"/>
          <w:szCs w:val="18"/>
        </w:rPr>
        <w:t>chedule 6.3 (Testing Procedures) for all such Milestones shall be entitled to invoice the Customer for the Milestone Payments associated with that Milestone Group less</w:t>
      </w:r>
      <w:r w:rsidR="00917494" w:rsidRPr="009354B7">
        <w:rPr>
          <w:rFonts w:cs="Arial"/>
          <w:sz w:val="18"/>
          <w:szCs w:val="18"/>
        </w:rPr>
        <w:t>:</w:t>
      </w:r>
      <w:bookmarkEnd w:id="18"/>
    </w:p>
    <w:p w14:paraId="7D1D3ECA" w14:textId="77777777" w:rsidR="00917494" w:rsidRPr="009354B7" w:rsidRDefault="00917494" w:rsidP="00E57F00">
      <w:pPr>
        <w:pStyle w:val="Level4"/>
        <w:tabs>
          <w:tab w:val="clear" w:pos="3545"/>
          <w:tab w:val="num" w:pos="3119"/>
        </w:tabs>
        <w:ind w:left="3969"/>
        <w:rPr>
          <w:rFonts w:cs="Arial"/>
          <w:sz w:val="18"/>
          <w:szCs w:val="18"/>
        </w:rPr>
      </w:pPr>
      <w:r w:rsidRPr="009354B7">
        <w:rPr>
          <w:rFonts w:cs="Arial"/>
          <w:sz w:val="18"/>
          <w:szCs w:val="18"/>
        </w:rPr>
        <w:t xml:space="preserve">the Service Provider </w:t>
      </w:r>
      <w:r w:rsidR="0097353A" w:rsidRPr="009354B7">
        <w:rPr>
          <w:rFonts w:cs="Arial"/>
          <w:sz w:val="18"/>
          <w:szCs w:val="18"/>
        </w:rPr>
        <w:t>Profit</w:t>
      </w:r>
      <w:r w:rsidRPr="009354B7">
        <w:rPr>
          <w:rFonts w:cs="Arial"/>
          <w:sz w:val="18"/>
          <w:szCs w:val="18"/>
        </w:rPr>
        <w:t>; and</w:t>
      </w:r>
    </w:p>
    <w:p w14:paraId="65FED579" w14:textId="77777777" w:rsidR="00917494" w:rsidRPr="009354B7" w:rsidRDefault="00917494" w:rsidP="00E57F00">
      <w:pPr>
        <w:pStyle w:val="Level4"/>
        <w:tabs>
          <w:tab w:val="clear" w:pos="3545"/>
          <w:tab w:val="num" w:pos="3119"/>
        </w:tabs>
        <w:ind w:left="3969"/>
        <w:rPr>
          <w:rFonts w:cs="Arial"/>
          <w:sz w:val="18"/>
          <w:szCs w:val="18"/>
        </w:rPr>
      </w:pPr>
      <w:r w:rsidRPr="009354B7">
        <w:rPr>
          <w:rFonts w:cs="Arial"/>
          <w:sz w:val="18"/>
          <w:szCs w:val="18"/>
        </w:rPr>
        <w:t xml:space="preserve">the applicable Milestone Retention </w:t>
      </w:r>
      <w:r w:rsidR="00D64196" w:rsidRPr="009354B7">
        <w:rPr>
          <w:rFonts w:cs="Arial"/>
          <w:sz w:val="18"/>
          <w:szCs w:val="18"/>
        </w:rPr>
        <w:t xml:space="preserve">(if any) </w:t>
      </w:r>
      <w:r w:rsidRPr="009354B7">
        <w:rPr>
          <w:rFonts w:cs="Arial"/>
          <w:sz w:val="18"/>
          <w:szCs w:val="18"/>
        </w:rPr>
        <w:t xml:space="preserve">in accordance with this Part B </w:t>
      </w:r>
    </w:p>
    <w:p w14:paraId="7C507A2A" w14:textId="77777777" w:rsidR="00917494" w:rsidRPr="009354B7" w:rsidRDefault="00917494" w:rsidP="00E57F00">
      <w:pPr>
        <w:pStyle w:val="Level4"/>
        <w:numPr>
          <w:ilvl w:val="0"/>
          <w:numId w:val="0"/>
        </w:numPr>
        <w:ind w:left="2693"/>
        <w:rPr>
          <w:rFonts w:cs="Arial"/>
          <w:sz w:val="18"/>
          <w:szCs w:val="18"/>
        </w:rPr>
      </w:pPr>
      <w:r w:rsidRPr="009354B7">
        <w:rPr>
          <w:rFonts w:cs="Arial"/>
          <w:sz w:val="18"/>
          <w:szCs w:val="18"/>
        </w:rPr>
        <w:t>associated with the Milestones within that Milestone Group</w:t>
      </w:r>
      <w:r w:rsidR="005065B5" w:rsidRPr="009354B7">
        <w:rPr>
          <w:rFonts w:cs="Arial"/>
          <w:sz w:val="18"/>
          <w:szCs w:val="18"/>
        </w:rPr>
        <w:t>.</w:t>
      </w:r>
    </w:p>
    <w:p w14:paraId="366B9D16" w14:textId="77777777" w:rsidR="00917494" w:rsidRPr="009354B7" w:rsidRDefault="00917494" w:rsidP="00E57F00">
      <w:pPr>
        <w:pStyle w:val="Level2"/>
        <w:ind w:left="1702"/>
        <w:rPr>
          <w:rFonts w:cs="Arial"/>
          <w:sz w:val="18"/>
          <w:szCs w:val="18"/>
        </w:rPr>
      </w:pPr>
      <w:r w:rsidRPr="009354B7">
        <w:rPr>
          <w:rFonts w:cs="Arial"/>
          <w:sz w:val="18"/>
          <w:szCs w:val="18"/>
        </w:rPr>
        <w:t xml:space="preserve">Where </w:t>
      </w:r>
      <w:r w:rsidR="00B27BBA" w:rsidRPr="009354B7">
        <w:rPr>
          <w:rFonts w:cs="Arial"/>
          <w:sz w:val="18"/>
          <w:szCs w:val="18"/>
        </w:rPr>
        <w:t>the Customer Relationship Manager has issued a Conditional Milestone Achievement Certificate and the Service Provider has</w:t>
      </w:r>
      <w:r w:rsidR="005065B5" w:rsidRPr="009354B7">
        <w:rPr>
          <w:rFonts w:cs="Arial"/>
          <w:sz w:val="18"/>
          <w:szCs w:val="18"/>
        </w:rPr>
        <w:t xml:space="preserve"> subsequently</w:t>
      </w:r>
      <w:r w:rsidR="00B27BBA" w:rsidRPr="009354B7">
        <w:rPr>
          <w:rFonts w:cs="Arial"/>
          <w:sz w:val="18"/>
          <w:szCs w:val="18"/>
        </w:rPr>
        <w:t>:</w:t>
      </w:r>
    </w:p>
    <w:p w14:paraId="59762A56" w14:textId="4B651E94" w:rsidR="00917494" w:rsidRPr="009354B7" w:rsidRDefault="00E57F00" w:rsidP="00E57F00">
      <w:pPr>
        <w:pStyle w:val="Level3"/>
        <w:ind w:left="2693"/>
        <w:rPr>
          <w:rFonts w:cs="Arial"/>
          <w:sz w:val="18"/>
          <w:szCs w:val="18"/>
        </w:rPr>
      </w:pPr>
      <w:r>
        <w:rPr>
          <w:rFonts w:cs="Arial"/>
          <w:sz w:val="18"/>
          <w:szCs w:val="18"/>
        </w:rPr>
        <w:tab/>
      </w:r>
      <w:r w:rsidR="00917494" w:rsidRPr="009354B7">
        <w:rPr>
          <w:rFonts w:cs="Arial"/>
          <w:sz w:val="18"/>
          <w:szCs w:val="18"/>
        </w:rPr>
        <w:t xml:space="preserve">completed the </w:t>
      </w:r>
      <w:r w:rsidR="005065B5" w:rsidRPr="009354B7">
        <w:rPr>
          <w:rFonts w:cs="Arial"/>
          <w:sz w:val="18"/>
          <w:szCs w:val="18"/>
        </w:rPr>
        <w:t xml:space="preserve">applicable </w:t>
      </w:r>
      <w:r w:rsidR="00917494" w:rsidRPr="009354B7">
        <w:rPr>
          <w:rFonts w:cs="Arial"/>
          <w:sz w:val="18"/>
          <w:szCs w:val="18"/>
        </w:rPr>
        <w:t>Rectification Plan</w:t>
      </w:r>
      <w:r w:rsidR="005065B5" w:rsidRPr="009354B7">
        <w:rPr>
          <w:rFonts w:cs="Arial"/>
          <w:sz w:val="18"/>
          <w:szCs w:val="18"/>
        </w:rPr>
        <w:t>s</w:t>
      </w:r>
      <w:r w:rsidR="00917494" w:rsidRPr="009354B7">
        <w:rPr>
          <w:rFonts w:cs="Arial"/>
          <w:sz w:val="18"/>
          <w:szCs w:val="18"/>
        </w:rPr>
        <w:t xml:space="preserve"> to remedy </w:t>
      </w:r>
      <w:r w:rsidR="005065B5" w:rsidRPr="009354B7">
        <w:rPr>
          <w:rFonts w:cs="Arial"/>
          <w:sz w:val="18"/>
          <w:szCs w:val="18"/>
        </w:rPr>
        <w:t>the Test Issues and other non-</w:t>
      </w:r>
      <w:proofErr w:type="gramStart"/>
      <w:r w:rsidR="005065B5" w:rsidRPr="009354B7">
        <w:rPr>
          <w:rFonts w:cs="Arial"/>
          <w:sz w:val="18"/>
          <w:szCs w:val="18"/>
        </w:rPr>
        <w:t>conformities</w:t>
      </w:r>
      <w:r w:rsidR="005065B5" w:rsidRPr="009354B7" w:rsidDel="005065B5">
        <w:rPr>
          <w:rFonts w:cs="Arial"/>
          <w:sz w:val="18"/>
          <w:szCs w:val="18"/>
        </w:rPr>
        <w:t xml:space="preserve"> </w:t>
      </w:r>
      <w:r w:rsidR="00917494" w:rsidRPr="009354B7">
        <w:rPr>
          <w:rFonts w:cs="Arial"/>
          <w:sz w:val="18"/>
          <w:szCs w:val="18"/>
        </w:rPr>
        <w:t>;</w:t>
      </w:r>
      <w:proofErr w:type="gramEnd"/>
      <w:r w:rsidR="00917494" w:rsidRPr="009354B7">
        <w:rPr>
          <w:rFonts w:cs="Arial"/>
          <w:sz w:val="18"/>
          <w:szCs w:val="18"/>
        </w:rPr>
        <w:t xml:space="preserve"> and</w:t>
      </w:r>
    </w:p>
    <w:p w14:paraId="2542FAD0" w14:textId="0152F28E" w:rsidR="00917494" w:rsidRPr="009354B7" w:rsidRDefault="00E57F00" w:rsidP="00E57F00">
      <w:pPr>
        <w:pStyle w:val="Level3"/>
        <w:ind w:left="2693"/>
        <w:rPr>
          <w:rFonts w:cs="Arial"/>
          <w:sz w:val="18"/>
          <w:szCs w:val="18"/>
        </w:rPr>
      </w:pPr>
      <w:r>
        <w:rPr>
          <w:rFonts w:cs="Arial"/>
          <w:sz w:val="18"/>
          <w:szCs w:val="18"/>
        </w:rPr>
        <w:tab/>
      </w:r>
      <w:r w:rsidR="005065B5" w:rsidRPr="009354B7">
        <w:rPr>
          <w:rFonts w:cs="Arial"/>
          <w:sz w:val="18"/>
          <w:szCs w:val="18"/>
        </w:rPr>
        <w:t>Achieved</w:t>
      </w:r>
      <w:r w:rsidR="00917494" w:rsidRPr="009354B7">
        <w:rPr>
          <w:rFonts w:cs="Arial"/>
          <w:sz w:val="18"/>
          <w:szCs w:val="18"/>
        </w:rPr>
        <w:t xml:space="preserve"> all the Tests associated with the </w:t>
      </w:r>
      <w:r w:rsidR="005065B5" w:rsidRPr="009354B7">
        <w:rPr>
          <w:rFonts w:cs="Arial"/>
          <w:sz w:val="18"/>
          <w:szCs w:val="18"/>
        </w:rPr>
        <w:t xml:space="preserve">applicable </w:t>
      </w:r>
      <w:r w:rsidR="00917494" w:rsidRPr="009354B7">
        <w:rPr>
          <w:rFonts w:cs="Arial"/>
          <w:sz w:val="18"/>
          <w:szCs w:val="18"/>
        </w:rPr>
        <w:t>Milestones within the Milestone Group;</w:t>
      </w:r>
    </w:p>
    <w:p w14:paraId="159CC1AD" w14:textId="77777777" w:rsidR="00917494" w:rsidRPr="009354B7" w:rsidRDefault="00917494" w:rsidP="00E57F00">
      <w:pPr>
        <w:pStyle w:val="Level3"/>
        <w:numPr>
          <w:ilvl w:val="0"/>
          <w:numId w:val="0"/>
        </w:numPr>
        <w:ind w:left="1701"/>
        <w:rPr>
          <w:rFonts w:cs="Arial"/>
          <w:sz w:val="18"/>
          <w:szCs w:val="18"/>
        </w:rPr>
      </w:pPr>
      <w:r w:rsidRPr="009354B7">
        <w:rPr>
          <w:rFonts w:cs="Arial"/>
          <w:sz w:val="18"/>
          <w:szCs w:val="18"/>
        </w:rPr>
        <w:t>the Service Provider shall be entitled to invoice the Customer for the Milestone Payment associated with those Milestones within the Milestone Group less;</w:t>
      </w:r>
    </w:p>
    <w:p w14:paraId="39BEC198" w14:textId="4DAC30FF" w:rsidR="00917494" w:rsidRPr="009354B7" w:rsidRDefault="00E57F00" w:rsidP="00E57F00">
      <w:pPr>
        <w:pStyle w:val="Level3"/>
        <w:ind w:left="2693"/>
        <w:rPr>
          <w:rFonts w:cs="Arial"/>
          <w:sz w:val="18"/>
          <w:szCs w:val="18"/>
        </w:rPr>
      </w:pPr>
      <w:r>
        <w:rPr>
          <w:rFonts w:cs="Arial"/>
          <w:sz w:val="18"/>
          <w:szCs w:val="18"/>
        </w:rPr>
        <w:tab/>
      </w:r>
      <w:r w:rsidR="005065B5" w:rsidRPr="009354B7">
        <w:rPr>
          <w:rFonts w:cs="Arial"/>
          <w:sz w:val="18"/>
          <w:szCs w:val="18"/>
        </w:rPr>
        <w:t xml:space="preserve">the element of those Milestone Payments </w:t>
      </w:r>
      <w:r w:rsidR="00917494" w:rsidRPr="009354B7">
        <w:rPr>
          <w:rFonts w:cs="Arial"/>
          <w:sz w:val="18"/>
          <w:szCs w:val="18"/>
        </w:rPr>
        <w:t>previously paid by the Customer; and</w:t>
      </w:r>
    </w:p>
    <w:p w14:paraId="6615C373" w14:textId="61E085DE" w:rsidR="00917494" w:rsidRPr="009354B7" w:rsidRDefault="00E57F00" w:rsidP="00E57F00">
      <w:pPr>
        <w:pStyle w:val="Level3"/>
        <w:ind w:left="2693"/>
        <w:rPr>
          <w:rFonts w:cs="Arial"/>
          <w:sz w:val="18"/>
          <w:szCs w:val="18"/>
        </w:rPr>
      </w:pPr>
      <w:r>
        <w:rPr>
          <w:rFonts w:cs="Arial"/>
          <w:sz w:val="18"/>
          <w:szCs w:val="18"/>
        </w:rPr>
        <w:tab/>
      </w:r>
      <w:r w:rsidR="00917494" w:rsidRPr="009354B7">
        <w:rPr>
          <w:rFonts w:cs="Arial"/>
          <w:sz w:val="18"/>
          <w:szCs w:val="18"/>
        </w:rPr>
        <w:t xml:space="preserve">the applicable Milestone Retentions </w:t>
      </w:r>
      <w:r w:rsidR="00D64196" w:rsidRPr="009354B7">
        <w:rPr>
          <w:rFonts w:cs="Arial"/>
          <w:sz w:val="18"/>
          <w:szCs w:val="18"/>
        </w:rPr>
        <w:t xml:space="preserve">(if any) </w:t>
      </w:r>
      <w:r w:rsidR="00917494" w:rsidRPr="009354B7">
        <w:rPr>
          <w:rFonts w:cs="Arial"/>
          <w:sz w:val="18"/>
          <w:szCs w:val="18"/>
        </w:rPr>
        <w:t>in accordance with this Part B.</w:t>
      </w:r>
    </w:p>
    <w:p w14:paraId="6BF80DCF" w14:textId="77777777" w:rsidR="00B27BBA" w:rsidRPr="009354B7" w:rsidRDefault="00B27BBA" w:rsidP="006D6158">
      <w:pPr>
        <w:pStyle w:val="Level3"/>
        <w:numPr>
          <w:ilvl w:val="0"/>
          <w:numId w:val="0"/>
        </w:numPr>
        <w:ind w:left="851"/>
        <w:rPr>
          <w:rFonts w:cs="Arial"/>
          <w:b/>
          <w:sz w:val="18"/>
          <w:szCs w:val="18"/>
        </w:rPr>
      </w:pPr>
      <w:r w:rsidRPr="009354B7">
        <w:rPr>
          <w:rFonts w:cs="Arial"/>
          <w:b/>
          <w:sz w:val="18"/>
          <w:szCs w:val="18"/>
        </w:rPr>
        <w:t>Material Test Issues or Non-Conformities</w:t>
      </w:r>
    </w:p>
    <w:p w14:paraId="2636A1C8" w14:textId="15087C33" w:rsidR="0097353A" w:rsidRPr="009354B7" w:rsidRDefault="003E067C" w:rsidP="00E57F00">
      <w:pPr>
        <w:pStyle w:val="Level2"/>
        <w:ind w:left="1702"/>
        <w:rPr>
          <w:rFonts w:cs="Arial"/>
          <w:sz w:val="18"/>
          <w:szCs w:val="18"/>
        </w:rPr>
      </w:pPr>
      <w:r w:rsidRPr="009354B7">
        <w:rPr>
          <w:rFonts w:cs="Arial"/>
          <w:sz w:val="18"/>
          <w:szCs w:val="18"/>
        </w:rPr>
        <w:lastRenderedPageBreak/>
        <w:t xml:space="preserve">For the avoidance of doubt, </w:t>
      </w:r>
      <w:r w:rsidR="0097353A" w:rsidRPr="009354B7">
        <w:rPr>
          <w:rFonts w:cs="Arial"/>
          <w:sz w:val="18"/>
          <w:szCs w:val="18"/>
        </w:rPr>
        <w:t xml:space="preserve">if there are </w:t>
      </w:r>
      <w:r w:rsidR="00D64196" w:rsidRPr="009354B7">
        <w:rPr>
          <w:rFonts w:cs="Arial"/>
          <w:sz w:val="18"/>
          <w:szCs w:val="18"/>
        </w:rPr>
        <w:t>M</w:t>
      </w:r>
      <w:r w:rsidR="0097353A" w:rsidRPr="009354B7">
        <w:rPr>
          <w:rFonts w:cs="Arial"/>
          <w:sz w:val="18"/>
          <w:szCs w:val="18"/>
        </w:rPr>
        <w:t xml:space="preserve">aterial Test Issues and/or material non-conformities </w:t>
      </w:r>
      <w:r w:rsidR="00D64196" w:rsidRPr="009354B7">
        <w:rPr>
          <w:rFonts w:cs="Arial"/>
          <w:sz w:val="18"/>
          <w:szCs w:val="18"/>
        </w:rPr>
        <w:t xml:space="preserve">in accordance </w:t>
      </w:r>
      <w:r w:rsidR="0097353A" w:rsidRPr="009354B7">
        <w:rPr>
          <w:rFonts w:cs="Arial"/>
          <w:sz w:val="18"/>
          <w:szCs w:val="18"/>
        </w:rPr>
        <w:t xml:space="preserve">with </w:t>
      </w:r>
      <w:r w:rsidR="00124832">
        <w:rPr>
          <w:rFonts w:cs="Arial"/>
          <w:sz w:val="18"/>
          <w:szCs w:val="18"/>
        </w:rPr>
        <w:t>S</w:t>
      </w:r>
      <w:r w:rsidR="0097353A" w:rsidRPr="009354B7">
        <w:rPr>
          <w:rFonts w:cs="Arial"/>
          <w:sz w:val="18"/>
          <w:szCs w:val="18"/>
        </w:rPr>
        <w:t xml:space="preserve">chedule 6.2 (Milestones and Deliverables) and </w:t>
      </w:r>
      <w:r w:rsidR="00124832">
        <w:rPr>
          <w:rFonts w:cs="Arial"/>
          <w:sz w:val="18"/>
          <w:szCs w:val="18"/>
        </w:rPr>
        <w:t>S</w:t>
      </w:r>
      <w:r w:rsidR="0097353A" w:rsidRPr="009354B7">
        <w:rPr>
          <w:rFonts w:cs="Arial"/>
          <w:sz w:val="18"/>
          <w:szCs w:val="18"/>
        </w:rPr>
        <w:t xml:space="preserve">chedule 6.3 (Testing Procedures) associated with a Milestone </w:t>
      </w:r>
      <w:r w:rsidRPr="009354B7">
        <w:rPr>
          <w:rFonts w:cs="Arial"/>
          <w:sz w:val="18"/>
          <w:szCs w:val="18"/>
        </w:rPr>
        <w:t>the</w:t>
      </w:r>
      <w:r w:rsidR="0097353A" w:rsidRPr="009354B7">
        <w:rPr>
          <w:rFonts w:cs="Arial"/>
          <w:sz w:val="18"/>
          <w:szCs w:val="18"/>
        </w:rPr>
        <w:t>n</w:t>
      </w:r>
    </w:p>
    <w:p w14:paraId="18E93892" w14:textId="7081B91A" w:rsidR="0097353A" w:rsidRPr="009354B7" w:rsidRDefault="00E57F00" w:rsidP="00E57F00">
      <w:pPr>
        <w:pStyle w:val="Level3"/>
        <w:ind w:left="2693"/>
        <w:rPr>
          <w:rFonts w:cs="Arial"/>
          <w:sz w:val="18"/>
          <w:szCs w:val="18"/>
        </w:rPr>
      </w:pPr>
      <w:r>
        <w:rPr>
          <w:rFonts w:cs="Arial"/>
          <w:sz w:val="18"/>
          <w:szCs w:val="18"/>
        </w:rPr>
        <w:tab/>
      </w:r>
      <w:r w:rsidR="003E067C" w:rsidRPr="009354B7">
        <w:rPr>
          <w:rFonts w:cs="Arial"/>
          <w:sz w:val="18"/>
          <w:szCs w:val="18"/>
        </w:rPr>
        <w:t>Service Provider shall not be entitled to invoice the Customer</w:t>
      </w:r>
      <w:r w:rsidR="00B27BBA" w:rsidRPr="009354B7">
        <w:rPr>
          <w:rFonts w:cs="Arial"/>
          <w:sz w:val="18"/>
          <w:szCs w:val="18"/>
        </w:rPr>
        <w:t xml:space="preserve"> for any Milestone Payment</w:t>
      </w:r>
      <w:r w:rsidR="00B960DC" w:rsidRPr="009354B7">
        <w:rPr>
          <w:rFonts w:cs="Arial"/>
          <w:sz w:val="18"/>
          <w:szCs w:val="18"/>
        </w:rPr>
        <w:t xml:space="preserve"> (or element of any Milestone Payment)</w:t>
      </w:r>
      <w:r w:rsidR="0097353A" w:rsidRPr="009354B7">
        <w:rPr>
          <w:rFonts w:cs="Arial"/>
          <w:sz w:val="18"/>
          <w:szCs w:val="18"/>
        </w:rPr>
        <w:t>; and</w:t>
      </w:r>
    </w:p>
    <w:p w14:paraId="462BF462" w14:textId="3BA70F8F" w:rsidR="00B27BBA" w:rsidRPr="009354B7" w:rsidRDefault="00E57F00" w:rsidP="00E57F00">
      <w:pPr>
        <w:pStyle w:val="Level3"/>
        <w:ind w:left="2693"/>
        <w:rPr>
          <w:rFonts w:cs="Arial"/>
          <w:sz w:val="18"/>
          <w:szCs w:val="18"/>
        </w:rPr>
      </w:pPr>
      <w:r>
        <w:rPr>
          <w:rFonts w:cs="Arial"/>
          <w:sz w:val="18"/>
          <w:szCs w:val="18"/>
        </w:rPr>
        <w:tab/>
      </w:r>
      <w:r w:rsidR="0097353A" w:rsidRPr="009354B7">
        <w:rPr>
          <w:rFonts w:cs="Arial"/>
          <w:sz w:val="18"/>
          <w:szCs w:val="18"/>
        </w:rPr>
        <w:t>the Customer shall not be entitled to make any payment in respect to that Milestone.</w:t>
      </w:r>
    </w:p>
    <w:p w14:paraId="1F4B280C" w14:textId="77777777" w:rsidR="003E067C" w:rsidRPr="009354B7" w:rsidRDefault="00B27BBA" w:rsidP="006D6158">
      <w:pPr>
        <w:pStyle w:val="Level2"/>
        <w:numPr>
          <w:ilvl w:val="0"/>
          <w:numId w:val="0"/>
        </w:numPr>
        <w:ind w:left="851"/>
        <w:rPr>
          <w:rFonts w:cs="Arial"/>
          <w:b/>
          <w:sz w:val="18"/>
          <w:szCs w:val="18"/>
        </w:rPr>
      </w:pPr>
      <w:r w:rsidRPr="009354B7">
        <w:rPr>
          <w:rFonts w:cs="Arial"/>
          <w:b/>
          <w:sz w:val="18"/>
          <w:szCs w:val="18"/>
        </w:rPr>
        <w:t>Milestone Payment Invoice</w:t>
      </w:r>
    </w:p>
    <w:p w14:paraId="214C2309" w14:textId="5AAC28F4" w:rsidR="004A645C" w:rsidRPr="009354B7" w:rsidRDefault="004A645C" w:rsidP="00E57F00">
      <w:pPr>
        <w:pStyle w:val="Level2"/>
        <w:ind w:left="1702"/>
        <w:rPr>
          <w:rFonts w:cs="Arial"/>
          <w:sz w:val="18"/>
          <w:szCs w:val="18"/>
        </w:rPr>
      </w:pPr>
      <w:r w:rsidRPr="009354B7">
        <w:rPr>
          <w:rFonts w:cs="Arial"/>
          <w:sz w:val="18"/>
          <w:szCs w:val="18"/>
        </w:rPr>
        <w:t>Each invoice relating</w:t>
      </w:r>
      <w:r w:rsidR="00684E75">
        <w:rPr>
          <w:rFonts w:cs="Arial"/>
          <w:sz w:val="18"/>
          <w:szCs w:val="18"/>
        </w:rPr>
        <w:t xml:space="preserve"> in whole or in part</w:t>
      </w:r>
      <w:r w:rsidRPr="009354B7">
        <w:rPr>
          <w:rFonts w:cs="Arial"/>
          <w:sz w:val="18"/>
          <w:szCs w:val="18"/>
        </w:rPr>
        <w:t xml:space="preserve"> to a Milestone Payment shall be supported by</w:t>
      </w:r>
      <w:r w:rsidR="003E067C" w:rsidRPr="009354B7">
        <w:rPr>
          <w:rFonts w:cs="Arial"/>
          <w:sz w:val="18"/>
          <w:szCs w:val="18"/>
        </w:rPr>
        <w:t xml:space="preserve"> </w:t>
      </w:r>
      <w:r w:rsidR="0033066E" w:rsidRPr="009354B7">
        <w:rPr>
          <w:rFonts w:cs="Arial"/>
          <w:sz w:val="18"/>
          <w:szCs w:val="18"/>
        </w:rPr>
        <w:t>a</w:t>
      </w:r>
      <w:r w:rsidRPr="009354B7">
        <w:rPr>
          <w:rFonts w:cs="Arial"/>
          <w:sz w:val="18"/>
          <w:szCs w:val="18"/>
        </w:rPr>
        <w:t>:</w:t>
      </w:r>
      <w:bookmarkEnd w:id="14"/>
    </w:p>
    <w:p w14:paraId="00E8DF79" w14:textId="3CF7B1E7" w:rsidR="004A645C" w:rsidRPr="009354B7" w:rsidRDefault="00E57F00" w:rsidP="00E57F00">
      <w:pPr>
        <w:pStyle w:val="Level3"/>
        <w:ind w:left="2693"/>
        <w:rPr>
          <w:rFonts w:cs="Arial"/>
          <w:sz w:val="18"/>
          <w:szCs w:val="18"/>
        </w:rPr>
      </w:pPr>
      <w:r>
        <w:rPr>
          <w:rFonts w:cs="Arial"/>
          <w:sz w:val="18"/>
          <w:szCs w:val="18"/>
        </w:rPr>
        <w:tab/>
      </w:r>
      <w:r w:rsidR="003E067C" w:rsidRPr="009354B7">
        <w:rPr>
          <w:rFonts w:cs="Arial"/>
          <w:sz w:val="18"/>
          <w:szCs w:val="18"/>
        </w:rPr>
        <w:t xml:space="preserve">the </w:t>
      </w:r>
      <w:r w:rsidR="004A645C" w:rsidRPr="009354B7">
        <w:rPr>
          <w:rFonts w:cs="Arial"/>
          <w:sz w:val="18"/>
          <w:szCs w:val="18"/>
        </w:rPr>
        <w:t xml:space="preserve">Milestone Achievement Certificate; </w:t>
      </w:r>
      <w:r w:rsidR="003E067C" w:rsidRPr="009354B7">
        <w:rPr>
          <w:rFonts w:cs="Arial"/>
          <w:sz w:val="18"/>
          <w:szCs w:val="18"/>
        </w:rPr>
        <w:t>or</w:t>
      </w:r>
    </w:p>
    <w:p w14:paraId="00D1D836" w14:textId="0570AE95" w:rsidR="00D64196" w:rsidRPr="009354B7" w:rsidRDefault="00E57F00" w:rsidP="00E57F00">
      <w:pPr>
        <w:pStyle w:val="Level3"/>
        <w:ind w:left="2693"/>
        <w:rPr>
          <w:rFonts w:cs="Arial"/>
          <w:sz w:val="18"/>
          <w:szCs w:val="18"/>
        </w:rPr>
      </w:pPr>
      <w:r>
        <w:rPr>
          <w:rFonts w:cs="Arial"/>
          <w:sz w:val="18"/>
          <w:szCs w:val="18"/>
        </w:rPr>
        <w:tab/>
      </w:r>
      <w:r w:rsidR="003E067C" w:rsidRPr="009354B7">
        <w:rPr>
          <w:rFonts w:cs="Arial"/>
          <w:sz w:val="18"/>
          <w:szCs w:val="18"/>
        </w:rPr>
        <w:t xml:space="preserve">the </w:t>
      </w:r>
      <w:r w:rsidR="0033066E" w:rsidRPr="009354B7">
        <w:rPr>
          <w:rFonts w:cs="Arial"/>
          <w:sz w:val="18"/>
          <w:szCs w:val="18"/>
        </w:rPr>
        <w:t>C</w:t>
      </w:r>
      <w:r w:rsidR="003E067C" w:rsidRPr="009354B7">
        <w:rPr>
          <w:rFonts w:cs="Arial"/>
          <w:sz w:val="18"/>
          <w:szCs w:val="18"/>
        </w:rPr>
        <w:t>onditional Milestone Achievement Certificate</w:t>
      </w:r>
    </w:p>
    <w:p w14:paraId="0D604C63" w14:textId="77777777" w:rsidR="004A645C" w:rsidRPr="009354B7" w:rsidRDefault="00D64196" w:rsidP="00E57F00">
      <w:pPr>
        <w:pStyle w:val="Body2"/>
        <w:ind w:left="1701"/>
        <w:rPr>
          <w:rFonts w:cs="Arial"/>
          <w:sz w:val="18"/>
          <w:szCs w:val="18"/>
        </w:rPr>
      </w:pPr>
      <w:r w:rsidRPr="009354B7">
        <w:rPr>
          <w:rFonts w:cs="Arial"/>
          <w:sz w:val="18"/>
          <w:szCs w:val="18"/>
        </w:rPr>
        <w:t>relevant to the applicable Milestone</w:t>
      </w:r>
      <w:r w:rsidR="004A645C" w:rsidRPr="009354B7">
        <w:rPr>
          <w:rFonts w:cs="Arial"/>
          <w:sz w:val="18"/>
          <w:szCs w:val="18"/>
        </w:rPr>
        <w:t>.</w:t>
      </w:r>
    </w:p>
    <w:p w14:paraId="425F3CDA" w14:textId="77777777" w:rsidR="00B27BBA" w:rsidRPr="009354B7" w:rsidRDefault="00B27BBA" w:rsidP="006D6158">
      <w:pPr>
        <w:pStyle w:val="Level3"/>
        <w:numPr>
          <w:ilvl w:val="0"/>
          <w:numId w:val="0"/>
        </w:numPr>
        <w:ind w:left="851"/>
        <w:rPr>
          <w:rFonts w:cs="Arial"/>
          <w:b/>
          <w:sz w:val="18"/>
          <w:szCs w:val="18"/>
        </w:rPr>
      </w:pPr>
      <w:r w:rsidRPr="009354B7">
        <w:rPr>
          <w:rFonts w:cs="Arial"/>
          <w:b/>
          <w:sz w:val="18"/>
          <w:szCs w:val="18"/>
        </w:rPr>
        <w:t>Milestone Retention</w:t>
      </w:r>
    </w:p>
    <w:p w14:paraId="5AAE624E" w14:textId="77777777" w:rsidR="00591E6B" w:rsidRPr="009354B7" w:rsidRDefault="00591E6B" w:rsidP="00E57F00">
      <w:pPr>
        <w:pStyle w:val="Level2"/>
        <w:ind w:left="1702"/>
        <w:rPr>
          <w:rFonts w:cs="Arial"/>
          <w:sz w:val="18"/>
          <w:szCs w:val="18"/>
        </w:rPr>
      </w:pPr>
      <w:bookmarkStart w:id="19" w:name="_Ref384036529"/>
      <w:r w:rsidRPr="009354B7">
        <w:rPr>
          <w:rFonts w:cs="Arial"/>
          <w:sz w:val="18"/>
          <w:szCs w:val="18"/>
        </w:rPr>
        <w:t>Milestone Retention</w:t>
      </w:r>
      <w:r w:rsidR="00D64196" w:rsidRPr="009354B7">
        <w:rPr>
          <w:rFonts w:cs="Arial"/>
          <w:sz w:val="18"/>
          <w:szCs w:val="18"/>
        </w:rPr>
        <w:t>s</w:t>
      </w:r>
      <w:r w:rsidRPr="009354B7">
        <w:rPr>
          <w:rFonts w:cs="Arial"/>
          <w:sz w:val="18"/>
          <w:szCs w:val="18"/>
        </w:rPr>
        <w:t xml:space="preserve"> shall apply only to those Milestones indicated in Tables 5 and 6 of Annex 1 to this </w:t>
      </w:r>
      <w:r w:rsidR="00D64196" w:rsidRPr="009354B7">
        <w:rPr>
          <w:rFonts w:cs="Arial"/>
          <w:sz w:val="18"/>
          <w:szCs w:val="18"/>
        </w:rPr>
        <w:t>Schedule</w:t>
      </w:r>
      <w:r w:rsidRPr="009354B7">
        <w:rPr>
          <w:rFonts w:cs="Arial"/>
          <w:sz w:val="18"/>
          <w:szCs w:val="18"/>
        </w:rPr>
        <w:t>.</w:t>
      </w:r>
    </w:p>
    <w:p w14:paraId="6EFE2A17" w14:textId="77777777" w:rsidR="004A645C" w:rsidRPr="009354B7" w:rsidRDefault="004A38D4" w:rsidP="00E57F00">
      <w:pPr>
        <w:pStyle w:val="Level2"/>
        <w:ind w:left="1702"/>
        <w:rPr>
          <w:rFonts w:cs="Arial"/>
          <w:sz w:val="18"/>
          <w:szCs w:val="18"/>
        </w:rPr>
      </w:pPr>
      <w:bookmarkStart w:id="20" w:name="_Ref419989320"/>
      <w:r w:rsidRPr="009354B7">
        <w:rPr>
          <w:rFonts w:cs="Arial"/>
          <w:sz w:val="18"/>
          <w:szCs w:val="18"/>
        </w:rPr>
        <w:t>W</w:t>
      </w:r>
      <w:r w:rsidR="00E15B76" w:rsidRPr="009354B7">
        <w:rPr>
          <w:rFonts w:cs="Arial"/>
          <w:sz w:val="18"/>
          <w:szCs w:val="18"/>
        </w:rPr>
        <w:t>h</w:t>
      </w:r>
      <w:r w:rsidRPr="009354B7">
        <w:rPr>
          <w:rFonts w:cs="Arial"/>
          <w:sz w:val="18"/>
          <w:szCs w:val="18"/>
        </w:rPr>
        <w:t>ere a Milestone Achievement Certificate has been issued, t</w:t>
      </w:r>
      <w:r w:rsidR="004A645C" w:rsidRPr="009354B7">
        <w:rPr>
          <w:rFonts w:cs="Arial"/>
          <w:sz w:val="18"/>
          <w:szCs w:val="18"/>
        </w:rPr>
        <w:t xml:space="preserve">he Milestone Retention for each Milestone </w:t>
      </w:r>
      <w:r w:rsidR="00D64196" w:rsidRPr="009354B7">
        <w:rPr>
          <w:rFonts w:cs="Arial"/>
          <w:sz w:val="18"/>
          <w:szCs w:val="18"/>
        </w:rPr>
        <w:t xml:space="preserve">(where applicable) </w:t>
      </w:r>
      <w:r w:rsidR="004A645C" w:rsidRPr="009354B7">
        <w:rPr>
          <w:rFonts w:cs="Arial"/>
          <w:sz w:val="18"/>
          <w:szCs w:val="18"/>
        </w:rPr>
        <w:t>shall be calculated as follows:</w:t>
      </w:r>
      <w:bookmarkEnd w:id="19"/>
      <w:bookmarkEnd w:id="20"/>
    </w:p>
    <w:p w14:paraId="27A1B9CE" w14:textId="6B5DCCF6" w:rsidR="0027588D" w:rsidRPr="009354B7" w:rsidRDefault="00E57F00" w:rsidP="00E57F00">
      <w:pPr>
        <w:pStyle w:val="Level3"/>
        <w:ind w:left="2693"/>
        <w:rPr>
          <w:rFonts w:cs="Arial"/>
          <w:sz w:val="18"/>
          <w:szCs w:val="18"/>
        </w:rPr>
      </w:pPr>
      <w:r>
        <w:rPr>
          <w:rFonts w:cs="Arial"/>
          <w:sz w:val="18"/>
          <w:szCs w:val="18"/>
        </w:rPr>
        <w:tab/>
      </w:r>
      <w:r w:rsidR="007E21D1" w:rsidRPr="007E21D1">
        <w:rPr>
          <w:rFonts w:cs="Arial"/>
          <w:sz w:val="18"/>
          <w:szCs w:val="18"/>
        </w:rPr>
        <w:t>zero</w:t>
      </w:r>
      <w:r w:rsidR="00E15B76" w:rsidRPr="007E21D1">
        <w:rPr>
          <w:rFonts w:cs="Arial"/>
          <w:sz w:val="18"/>
          <w:szCs w:val="18"/>
        </w:rPr>
        <w:t xml:space="preserve"> </w:t>
      </w:r>
      <w:r w:rsidR="00986C6E">
        <w:rPr>
          <w:rFonts w:cs="Arial"/>
          <w:sz w:val="18"/>
          <w:szCs w:val="18"/>
        </w:rPr>
        <w:t xml:space="preserve">per cent </w:t>
      </w:r>
      <w:r w:rsidR="00E15B76" w:rsidRPr="007E21D1">
        <w:rPr>
          <w:rFonts w:cs="Arial"/>
          <w:sz w:val="18"/>
          <w:szCs w:val="18"/>
        </w:rPr>
        <w:t>(</w:t>
      </w:r>
      <w:r w:rsidR="004A645C" w:rsidRPr="007E21D1">
        <w:rPr>
          <w:rFonts w:cs="Arial"/>
          <w:sz w:val="18"/>
          <w:szCs w:val="18"/>
        </w:rPr>
        <w:t>0%</w:t>
      </w:r>
      <w:r w:rsidR="00986C6E">
        <w:rPr>
          <w:rFonts w:cs="Arial"/>
          <w:sz w:val="18"/>
          <w:szCs w:val="18"/>
        </w:rPr>
        <w:t>)</w:t>
      </w:r>
      <w:r w:rsidR="004A645C" w:rsidRPr="009354B7">
        <w:rPr>
          <w:rFonts w:cs="Arial"/>
          <w:sz w:val="18"/>
          <w:szCs w:val="18"/>
        </w:rPr>
        <w:t xml:space="preserve"> of the </w:t>
      </w:r>
      <w:r w:rsidR="00D64196" w:rsidRPr="009354B7">
        <w:rPr>
          <w:rFonts w:cs="Arial"/>
          <w:sz w:val="18"/>
          <w:szCs w:val="18"/>
        </w:rPr>
        <w:t xml:space="preserve">Milestone Payment </w:t>
      </w:r>
      <w:r w:rsidR="004A645C" w:rsidRPr="009354B7">
        <w:rPr>
          <w:rFonts w:cs="Arial"/>
          <w:sz w:val="18"/>
          <w:szCs w:val="18"/>
        </w:rPr>
        <w:t>for that Milestone</w:t>
      </w:r>
      <w:r w:rsidR="0027588D" w:rsidRPr="009354B7">
        <w:rPr>
          <w:rFonts w:cs="Arial"/>
          <w:sz w:val="18"/>
          <w:szCs w:val="18"/>
        </w:rPr>
        <w:t>;</w:t>
      </w:r>
      <w:r w:rsidR="004A645C" w:rsidRPr="009354B7">
        <w:rPr>
          <w:rFonts w:cs="Arial"/>
          <w:sz w:val="18"/>
          <w:szCs w:val="18"/>
        </w:rPr>
        <w:t xml:space="preserve"> and, </w:t>
      </w:r>
    </w:p>
    <w:p w14:paraId="0261DAA6" w14:textId="4D59CD6F" w:rsidR="004A645C"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 xml:space="preserve">in the case of a Key Milestone, prior to deduction from the Milestone Payment of any Delay Payment attributable to that Key Milestone and without taking account of any amount payable by the </w:t>
      </w:r>
      <w:r w:rsidR="00247814" w:rsidRPr="009354B7">
        <w:rPr>
          <w:rFonts w:cs="Arial"/>
          <w:sz w:val="18"/>
          <w:szCs w:val="18"/>
        </w:rPr>
        <w:t>Service Provider</w:t>
      </w:r>
      <w:r w:rsidR="004A645C" w:rsidRPr="009354B7">
        <w:rPr>
          <w:rFonts w:cs="Arial"/>
          <w:sz w:val="18"/>
          <w:szCs w:val="18"/>
        </w:rPr>
        <w:t xml:space="preserve"> pursuant to paragraph </w:t>
      </w:r>
      <w:r w:rsidR="00A917BB" w:rsidRPr="009354B7">
        <w:rPr>
          <w:rFonts w:cs="Arial"/>
          <w:sz w:val="18"/>
          <w:szCs w:val="18"/>
        </w:rPr>
        <w:fldChar w:fldCharType="begin"/>
      </w:r>
      <w:r w:rsidR="00605069" w:rsidRPr="009354B7">
        <w:rPr>
          <w:rFonts w:cs="Arial"/>
          <w:sz w:val="18"/>
          <w:szCs w:val="18"/>
        </w:rPr>
        <w:instrText xml:space="preserve"> REF _Ref384036697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1.2</w:t>
      </w:r>
      <w:r w:rsidR="00A917BB" w:rsidRPr="009354B7">
        <w:rPr>
          <w:rFonts w:cs="Arial"/>
          <w:sz w:val="18"/>
          <w:szCs w:val="18"/>
        </w:rPr>
        <w:fldChar w:fldCharType="end"/>
      </w:r>
      <w:r w:rsidR="004A645C" w:rsidRPr="009354B7">
        <w:rPr>
          <w:rFonts w:cs="Arial"/>
          <w:sz w:val="18"/>
          <w:szCs w:val="18"/>
        </w:rPr>
        <w:t xml:space="preserve"> of Part C.</w:t>
      </w:r>
    </w:p>
    <w:p w14:paraId="7F0DB85D" w14:textId="77777777" w:rsidR="004A38D4" w:rsidRPr="009354B7" w:rsidRDefault="004A38D4" w:rsidP="00E57F00">
      <w:pPr>
        <w:pStyle w:val="Level2"/>
        <w:ind w:left="1702"/>
        <w:rPr>
          <w:rFonts w:cs="Arial"/>
          <w:sz w:val="18"/>
          <w:szCs w:val="18"/>
        </w:rPr>
      </w:pPr>
      <w:bookmarkStart w:id="21" w:name="_Ref419989308"/>
      <w:r w:rsidRPr="009354B7">
        <w:rPr>
          <w:rFonts w:cs="Arial"/>
          <w:sz w:val="18"/>
          <w:szCs w:val="18"/>
        </w:rPr>
        <w:t>W</w:t>
      </w:r>
      <w:r w:rsidR="00C343D9" w:rsidRPr="009354B7">
        <w:rPr>
          <w:rFonts w:cs="Arial"/>
          <w:sz w:val="18"/>
          <w:szCs w:val="18"/>
        </w:rPr>
        <w:t>h</w:t>
      </w:r>
      <w:r w:rsidRPr="009354B7">
        <w:rPr>
          <w:rFonts w:cs="Arial"/>
          <w:sz w:val="18"/>
          <w:szCs w:val="18"/>
        </w:rPr>
        <w:t xml:space="preserve">ere a </w:t>
      </w:r>
      <w:r w:rsidR="00D94D4A" w:rsidRPr="009354B7">
        <w:rPr>
          <w:rFonts w:cs="Arial"/>
          <w:sz w:val="18"/>
          <w:szCs w:val="18"/>
        </w:rPr>
        <w:t>C</w:t>
      </w:r>
      <w:r w:rsidRPr="009354B7">
        <w:rPr>
          <w:rFonts w:cs="Arial"/>
          <w:sz w:val="18"/>
          <w:szCs w:val="18"/>
        </w:rPr>
        <w:t xml:space="preserve">onditional Milestone Achievement Certificate has been issued, the Milestone Retention for each Milestone </w:t>
      </w:r>
      <w:r w:rsidR="00D64196" w:rsidRPr="009354B7">
        <w:rPr>
          <w:rFonts w:cs="Arial"/>
          <w:sz w:val="18"/>
          <w:szCs w:val="18"/>
        </w:rPr>
        <w:t xml:space="preserve">(where applicable) </w:t>
      </w:r>
      <w:r w:rsidRPr="009354B7">
        <w:rPr>
          <w:rFonts w:cs="Arial"/>
          <w:sz w:val="18"/>
          <w:szCs w:val="18"/>
        </w:rPr>
        <w:t>shall be calculated as follows:</w:t>
      </w:r>
      <w:bookmarkEnd w:id="21"/>
    </w:p>
    <w:p w14:paraId="4C66D27B" w14:textId="342D6A2B" w:rsidR="004A38D4" w:rsidRPr="009354B7" w:rsidRDefault="00E57F00" w:rsidP="00E57F00">
      <w:pPr>
        <w:pStyle w:val="Level3"/>
        <w:ind w:left="2693"/>
        <w:rPr>
          <w:rFonts w:cs="Arial"/>
          <w:sz w:val="18"/>
          <w:szCs w:val="18"/>
        </w:rPr>
      </w:pPr>
      <w:r>
        <w:rPr>
          <w:rFonts w:cs="Arial"/>
          <w:sz w:val="18"/>
          <w:szCs w:val="18"/>
        </w:rPr>
        <w:tab/>
      </w:r>
      <w:r w:rsidR="007E21D1" w:rsidRPr="007E21D1">
        <w:rPr>
          <w:rFonts w:cs="Arial"/>
          <w:sz w:val="18"/>
          <w:szCs w:val="18"/>
        </w:rPr>
        <w:t>zero</w:t>
      </w:r>
      <w:r w:rsidR="00E15B76" w:rsidRPr="007E21D1">
        <w:rPr>
          <w:rFonts w:cs="Arial"/>
          <w:sz w:val="18"/>
          <w:szCs w:val="18"/>
        </w:rPr>
        <w:t xml:space="preserve"> (</w:t>
      </w:r>
      <w:proofErr w:type="gramStart"/>
      <w:r w:rsidR="004A38D4" w:rsidRPr="007E21D1">
        <w:rPr>
          <w:rFonts w:cs="Arial"/>
          <w:sz w:val="18"/>
          <w:szCs w:val="18"/>
        </w:rPr>
        <w:t>0</w:t>
      </w:r>
      <w:r w:rsidR="00E15B76" w:rsidRPr="007E21D1">
        <w:rPr>
          <w:rFonts w:cs="Arial"/>
          <w:sz w:val="18"/>
          <w:szCs w:val="18"/>
        </w:rPr>
        <w:t>)</w:t>
      </w:r>
      <w:r w:rsidR="004A38D4" w:rsidRPr="007E21D1">
        <w:rPr>
          <w:rFonts w:cs="Arial"/>
          <w:sz w:val="18"/>
          <w:szCs w:val="18"/>
        </w:rPr>
        <w:t>%</w:t>
      </w:r>
      <w:proofErr w:type="gramEnd"/>
      <w:r w:rsidR="004A38D4" w:rsidRPr="009354B7">
        <w:rPr>
          <w:rFonts w:cs="Arial"/>
          <w:sz w:val="18"/>
          <w:szCs w:val="18"/>
        </w:rPr>
        <w:t xml:space="preserve"> of the </w:t>
      </w:r>
      <w:r w:rsidR="00D64196" w:rsidRPr="009354B7">
        <w:rPr>
          <w:rFonts w:cs="Arial"/>
          <w:sz w:val="18"/>
          <w:szCs w:val="18"/>
        </w:rPr>
        <w:t xml:space="preserve">Milestone Payment </w:t>
      </w:r>
      <w:r w:rsidR="004A38D4" w:rsidRPr="009354B7">
        <w:rPr>
          <w:rFonts w:cs="Arial"/>
          <w:sz w:val="18"/>
          <w:szCs w:val="18"/>
        </w:rPr>
        <w:t>after deducting</w:t>
      </w:r>
      <w:r w:rsidR="00591E6B" w:rsidRPr="009354B7">
        <w:rPr>
          <w:rFonts w:cs="Arial"/>
          <w:sz w:val="18"/>
          <w:szCs w:val="18"/>
        </w:rPr>
        <w:t xml:space="preserve"> any</w:t>
      </w:r>
      <w:r w:rsidR="004A38D4" w:rsidRPr="009354B7">
        <w:rPr>
          <w:rFonts w:cs="Arial"/>
          <w:sz w:val="18"/>
          <w:szCs w:val="18"/>
        </w:rPr>
        <w:t xml:space="preserve"> Service Provider </w:t>
      </w:r>
      <w:r w:rsidR="00CD20DE" w:rsidRPr="009354B7">
        <w:rPr>
          <w:rFonts w:cs="Arial"/>
          <w:sz w:val="18"/>
          <w:szCs w:val="18"/>
        </w:rPr>
        <w:t>Profit</w:t>
      </w:r>
      <w:r w:rsidR="004A38D4" w:rsidRPr="009354B7">
        <w:rPr>
          <w:rFonts w:cs="Arial"/>
          <w:sz w:val="18"/>
          <w:szCs w:val="18"/>
        </w:rPr>
        <w:t xml:space="preserve"> for that Milestone; and</w:t>
      </w:r>
    </w:p>
    <w:p w14:paraId="1FA58B7B" w14:textId="4FC72108" w:rsidR="004A38D4" w:rsidRPr="009354B7" w:rsidRDefault="00E57F00" w:rsidP="00E57F00">
      <w:pPr>
        <w:pStyle w:val="Level3"/>
        <w:ind w:left="2693"/>
        <w:rPr>
          <w:rFonts w:cs="Arial"/>
          <w:sz w:val="18"/>
          <w:szCs w:val="18"/>
        </w:rPr>
      </w:pPr>
      <w:r>
        <w:rPr>
          <w:rFonts w:cs="Arial"/>
          <w:sz w:val="18"/>
          <w:szCs w:val="18"/>
        </w:rPr>
        <w:tab/>
      </w:r>
      <w:r w:rsidR="004A38D4" w:rsidRPr="009354B7">
        <w:rPr>
          <w:rFonts w:cs="Arial"/>
          <w:sz w:val="18"/>
          <w:szCs w:val="18"/>
        </w:rPr>
        <w:t xml:space="preserve">in the case of a Key Milestone, prior to deduction from the Milestone Payment of any Delay Payment attributable to that Key Milestone and without taking account of any amount payable by the Service Provider pursuant to paragraph </w:t>
      </w:r>
      <w:r w:rsidR="004A38D4" w:rsidRPr="009354B7">
        <w:rPr>
          <w:rFonts w:cs="Arial"/>
          <w:sz w:val="18"/>
          <w:szCs w:val="18"/>
        </w:rPr>
        <w:fldChar w:fldCharType="begin"/>
      </w:r>
      <w:r w:rsidR="004A38D4" w:rsidRPr="009354B7">
        <w:rPr>
          <w:rFonts w:cs="Arial"/>
          <w:sz w:val="18"/>
          <w:szCs w:val="18"/>
        </w:rPr>
        <w:instrText xml:space="preserve"> REF _Ref384036697 \r \h  \* MERGEFORMAT </w:instrText>
      </w:r>
      <w:r w:rsidR="004A38D4" w:rsidRPr="009354B7">
        <w:rPr>
          <w:rFonts w:cs="Arial"/>
          <w:sz w:val="18"/>
          <w:szCs w:val="18"/>
        </w:rPr>
      </w:r>
      <w:r w:rsidR="004A38D4" w:rsidRPr="009354B7">
        <w:rPr>
          <w:rFonts w:cs="Arial"/>
          <w:sz w:val="18"/>
          <w:szCs w:val="18"/>
        </w:rPr>
        <w:fldChar w:fldCharType="separate"/>
      </w:r>
      <w:r w:rsidR="00C513B2">
        <w:rPr>
          <w:rFonts w:cs="Arial" w:hint="eastAsia"/>
          <w:sz w:val="18"/>
          <w:szCs w:val="18"/>
          <w:cs/>
        </w:rPr>
        <w:t>‎</w:t>
      </w:r>
      <w:r w:rsidR="00C513B2">
        <w:rPr>
          <w:rFonts w:cs="Arial"/>
          <w:sz w:val="18"/>
          <w:szCs w:val="18"/>
        </w:rPr>
        <w:t>1.2</w:t>
      </w:r>
      <w:r w:rsidR="004A38D4" w:rsidRPr="009354B7">
        <w:rPr>
          <w:rFonts w:cs="Arial"/>
          <w:sz w:val="18"/>
          <w:szCs w:val="18"/>
        </w:rPr>
        <w:fldChar w:fldCharType="end"/>
      </w:r>
      <w:r w:rsidR="004A38D4" w:rsidRPr="009354B7">
        <w:rPr>
          <w:rFonts w:cs="Arial"/>
          <w:sz w:val="18"/>
          <w:szCs w:val="18"/>
        </w:rPr>
        <w:t xml:space="preserve"> of Part C</w:t>
      </w:r>
      <w:r w:rsidR="00AF5222" w:rsidRPr="009354B7">
        <w:rPr>
          <w:rFonts w:cs="Arial"/>
          <w:sz w:val="18"/>
          <w:szCs w:val="18"/>
        </w:rPr>
        <w:t>.</w:t>
      </w:r>
    </w:p>
    <w:p w14:paraId="2CE4BC82" w14:textId="77777777" w:rsidR="004A645C" w:rsidRPr="009354B7" w:rsidRDefault="004A645C" w:rsidP="006D6158">
      <w:pPr>
        <w:pStyle w:val="Body"/>
        <w:ind w:left="851"/>
        <w:rPr>
          <w:rFonts w:cs="Arial"/>
          <w:b/>
          <w:bCs/>
          <w:sz w:val="18"/>
          <w:szCs w:val="18"/>
        </w:rPr>
      </w:pPr>
      <w:r w:rsidRPr="009354B7">
        <w:rPr>
          <w:rFonts w:cs="Arial"/>
          <w:b/>
          <w:bCs/>
          <w:sz w:val="18"/>
          <w:szCs w:val="18"/>
        </w:rPr>
        <w:t>Release of Milestone Retentions</w:t>
      </w:r>
    </w:p>
    <w:p w14:paraId="5E20A45C" w14:textId="6F642D46" w:rsidR="004A645C" w:rsidRPr="009354B7" w:rsidRDefault="004A645C" w:rsidP="00E57F00">
      <w:pPr>
        <w:pStyle w:val="Level2"/>
        <w:ind w:left="1702"/>
        <w:rPr>
          <w:rFonts w:cs="Arial"/>
          <w:sz w:val="18"/>
          <w:szCs w:val="18"/>
        </w:rPr>
      </w:pPr>
      <w:bookmarkStart w:id="22" w:name="_Ref384036808"/>
      <w:r w:rsidRPr="009354B7">
        <w:rPr>
          <w:rFonts w:cs="Arial"/>
          <w:sz w:val="18"/>
          <w:szCs w:val="18"/>
        </w:rPr>
        <w:lastRenderedPageBreak/>
        <w:t xml:space="preserve">On Achievement of a CPP Milestone relating to the </w:t>
      </w:r>
      <w:r w:rsidR="00247814" w:rsidRPr="009354B7">
        <w:rPr>
          <w:rFonts w:cs="Arial"/>
          <w:sz w:val="18"/>
          <w:szCs w:val="18"/>
        </w:rPr>
        <w:t>Service Provider</w:t>
      </w:r>
      <w:r w:rsidRPr="009354B7">
        <w:rPr>
          <w:rFonts w:cs="Arial"/>
          <w:sz w:val="18"/>
          <w:szCs w:val="18"/>
        </w:rPr>
        <w:t xml:space="preserve"> Solution or one or more Services (as the case may be), the </w:t>
      </w:r>
      <w:r w:rsidR="00247814" w:rsidRPr="009354B7">
        <w:rPr>
          <w:rFonts w:cs="Arial"/>
          <w:sz w:val="18"/>
          <w:szCs w:val="18"/>
        </w:rPr>
        <w:t>Service Provider</w:t>
      </w:r>
      <w:r w:rsidRPr="009354B7">
        <w:rPr>
          <w:rFonts w:cs="Arial"/>
          <w:sz w:val="18"/>
          <w:szCs w:val="18"/>
        </w:rPr>
        <w:t xml:space="preserve"> shall be entitled to invoice the </w:t>
      </w:r>
      <w:r w:rsidR="001B2089" w:rsidRPr="009354B7">
        <w:rPr>
          <w:rFonts w:cs="Arial"/>
          <w:sz w:val="18"/>
          <w:szCs w:val="18"/>
        </w:rPr>
        <w:t>Customer</w:t>
      </w:r>
      <w:r w:rsidRPr="009354B7">
        <w:rPr>
          <w:rFonts w:cs="Arial"/>
          <w:sz w:val="18"/>
          <w:szCs w:val="18"/>
        </w:rPr>
        <w:t xml:space="preserve"> for an amount equal to all Milestone Retentions that relate to Milestones identified in the “CPP Milestone Number” column of Table </w:t>
      </w:r>
      <w:r w:rsidR="006425A8" w:rsidRPr="009354B7">
        <w:rPr>
          <w:rFonts w:cs="Arial"/>
          <w:sz w:val="18"/>
          <w:szCs w:val="18"/>
        </w:rPr>
        <w:t xml:space="preserve">5 or Table 6 of Annex 1 </w:t>
      </w:r>
      <w:r w:rsidRPr="009354B7">
        <w:rPr>
          <w:rFonts w:cs="Arial"/>
          <w:sz w:val="18"/>
          <w:szCs w:val="18"/>
        </w:rPr>
        <w:t xml:space="preserve">and corresponding CPP Milestone Number identified in Table 2 of Annex 4 of Schedule 6.2 </w:t>
      </w:r>
      <w:r w:rsidR="00474A8D" w:rsidRPr="009354B7">
        <w:rPr>
          <w:rFonts w:cs="Arial"/>
          <w:sz w:val="18"/>
          <w:szCs w:val="18"/>
        </w:rPr>
        <w:t xml:space="preserve">(Milestones and Deliverables) </w:t>
      </w:r>
      <w:r w:rsidRPr="009354B7">
        <w:rPr>
          <w:rFonts w:cs="Arial"/>
          <w:sz w:val="18"/>
          <w:szCs w:val="18"/>
        </w:rPr>
        <w:t>as being payable in respect of that CPP Milestone and have not been paid before such CPP Milestone.</w:t>
      </w:r>
      <w:bookmarkEnd w:id="22"/>
    </w:p>
    <w:p w14:paraId="254E5529" w14:textId="77777777" w:rsidR="004A645C" w:rsidRPr="009354B7" w:rsidRDefault="004A645C" w:rsidP="004A645C">
      <w:pPr>
        <w:pStyle w:val="Level1"/>
        <w:rPr>
          <w:rFonts w:cs="Arial"/>
          <w:b/>
          <w:bCs/>
          <w:caps/>
          <w:sz w:val="18"/>
          <w:szCs w:val="18"/>
        </w:rPr>
      </w:pPr>
      <w:r w:rsidRPr="009354B7">
        <w:rPr>
          <w:rFonts w:cs="Arial"/>
          <w:b/>
          <w:bCs/>
          <w:caps/>
          <w:sz w:val="18"/>
          <w:szCs w:val="18"/>
        </w:rPr>
        <w:t>Service Charges</w:t>
      </w:r>
    </w:p>
    <w:p w14:paraId="4925C369" w14:textId="327D9517" w:rsidR="004A645C" w:rsidRPr="009354B7" w:rsidRDefault="004A645C" w:rsidP="00F41E59">
      <w:pPr>
        <w:pStyle w:val="Level2"/>
        <w:ind w:left="1702"/>
        <w:rPr>
          <w:rFonts w:cs="Arial"/>
          <w:sz w:val="18"/>
          <w:szCs w:val="18"/>
        </w:rPr>
      </w:pPr>
      <w:r w:rsidRPr="009354B7">
        <w:rPr>
          <w:rFonts w:cs="Arial"/>
          <w:sz w:val="18"/>
          <w:szCs w:val="18"/>
        </w:rPr>
        <w:t xml:space="preserve">Each Service Charge shall commence on the </w:t>
      </w:r>
      <w:r w:rsidR="00F41E59">
        <w:rPr>
          <w:rFonts w:cs="Arial"/>
          <w:sz w:val="18"/>
          <w:szCs w:val="18"/>
        </w:rPr>
        <w:t xml:space="preserve">occurrence of the </w:t>
      </w:r>
      <w:r w:rsidR="00B955CE">
        <w:rPr>
          <w:rFonts w:cs="Arial"/>
          <w:sz w:val="18"/>
          <w:szCs w:val="18"/>
        </w:rPr>
        <w:t>“</w:t>
      </w:r>
      <w:r w:rsidRPr="009354B7">
        <w:rPr>
          <w:rFonts w:cs="Arial"/>
          <w:sz w:val="18"/>
          <w:szCs w:val="18"/>
        </w:rPr>
        <w:t>Service Charge Trigger Event</w:t>
      </w:r>
      <w:r w:rsidR="00B955CE">
        <w:rPr>
          <w:rFonts w:cs="Arial"/>
          <w:sz w:val="18"/>
          <w:szCs w:val="18"/>
        </w:rPr>
        <w:t>”</w:t>
      </w:r>
      <w:r w:rsidR="00F41E59">
        <w:rPr>
          <w:rFonts w:cs="Arial"/>
          <w:sz w:val="18"/>
          <w:szCs w:val="18"/>
        </w:rPr>
        <w:t xml:space="preserve"> relating to it as defined in</w:t>
      </w:r>
      <w:r w:rsidRPr="009354B7">
        <w:rPr>
          <w:rFonts w:cs="Arial"/>
          <w:sz w:val="18"/>
          <w:szCs w:val="18"/>
        </w:rPr>
        <w:t xml:space="preserve"> column</w:t>
      </w:r>
      <w:r w:rsidR="00F41E59">
        <w:rPr>
          <w:rFonts w:cs="Arial"/>
          <w:sz w:val="18"/>
          <w:szCs w:val="18"/>
        </w:rPr>
        <w:t xml:space="preserve"> 2</w:t>
      </w:r>
      <w:r w:rsidRPr="009354B7">
        <w:rPr>
          <w:rFonts w:cs="Arial"/>
          <w:sz w:val="18"/>
          <w:szCs w:val="18"/>
        </w:rPr>
        <w:t xml:space="preserve"> of Table 2 of Annex 2</w:t>
      </w:r>
      <w:r w:rsidR="00F41E59">
        <w:rPr>
          <w:rFonts w:cs="Arial"/>
          <w:sz w:val="18"/>
          <w:szCs w:val="18"/>
        </w:rPr>
        <w:t xml:space="preserve"> and shall cease on the occurrence of the </w:t>
      </w:r>
      <w:r w:rsidR="00B955CE">
        <w:rPr>
          <w:rFonts w:cs="Arial"/>
          <w:sz w:val="18"/>
          <w:szCs w:val="18"/>
        </w:rPr>
        <w:t>“</w:t>
      </w:r>
      <w:r w:rsidR="00F41E59" w:rsidRPr="00F41E59">
        <w:rPr>
          <w:rFonts w:cs="Arial"/>
          <w:bCs/>
          <w:sz w:val="18"/>
          <w:szCs w:val="18"/>
        </w:rPr>
        <w:t>Service Charge Expiration Trigger Event</w:t>
      </w:r>
      <w:r w:rsidR="00B955CE">
        <w:rPr>
          <w:rFonts w:cs="Arial"/>
          <w:bCs/>
          <w:sz w:val="18"/>
          <w:szCs w:val="18"/>
        </w:rPr>
        <w:t>”</w:t>
      </w:r>
      <w:r w:rsidR="00F41E59">
        <w:rPr>
          <w:rFonts w:cs="Arial"/>
          <w:bCs/>
          <w:sz w:val="18"/>
          <w:szCs w:val="18"/>
        </w:rPr>
        <w:t xml:space="preserve"> </w:t>
      </w:r>
      <w:r w:rsidR="00F41E59" w:rsidRPr="00F41E59">
        <w:rPr>
          <w:rFonts w:cs="Arial"/>
          <w:bCs/>
          <w:sz w:val="18"/>
          <w:szCs w:val="18"/>
        </w:rPr>
        <w:t xml:space="preserve">relating to it as defined in column </w:t>
      </w:r>
      <w:r w:rsidR="00F41E59">
        <w:rPr>
          <w:rFonts w:cs="Arial"/>
          <w:bCs/>
          <w:sz w:val="18"/>
          <w:szCs w:val="18"/>
        </w:rPr>
        <w:t>3</w:t>
      </w:r>
      <w:r w:rsidR="00F41E59" w:rsidRPr="00F41E59">
        <w:rPr>
          <w:rFonts w:cs="Arial"/>
          <w:bCs/>
          <w:sz w:val="18"/>
          <w:szCs w:val="18"/>
        </w:rPr>
        <w:t xml:space="preserve"> of Table 2 of Annex 2</w:t>
      </w:r>
      <w:r w:rsidRPr="009354B7">
        <w:rPr>
          <w:rFonts w:cs="Arial"/>
          <w:sz w:val="18"/>
          <w:szCs w:val="18"/>
        </w:rPr>
        <w:t>.</w:t>
      </w:r>
    </w:p>
    <w:p w14:paraId="48C671DB" w14:textId="71D23AD9" w:rsidR="004A645C" w:rsidRPr="009354B7" w:rsidRDefault="004A645C" w:rsidP="00E57F00">
      <w:pPr>
        <w:pStyle w:val="Level2"/>
        <w:ind w:left="1702"/>
        <w:rPr>
          <w:rFonts w:cs="Arial"/>
          <w:sz w:val="18"/>
          <w:szCs w:val="18"/>
        </w:rPr>
      </w:pPr>
      <w:r w:rsidRPr="009354B7">
        <w:rPr>
          <w:rFonts w:cs="Arial"/>
          <w:sz w:val="18"/>
          <w:szCs w:val="18"/>
        </w:rPr>
        <w:t xml:space="preserve">Service Charges shall be invoiced by the </w:t>
      </w:r>
      <w:r w:rsidR="00247814" w:rsidRPr="009354B7">
        <w:rPr>
          <w:rFonts w:cs="Arial"/>
          <w:sz w:val="18"/>
          <w:szCs w:val="18"/>
        </w:rPr>
        <w:t>Service Provider</w:t>
      </w:r>
      <w:r w:rsidRPr="009354B7">
        <w:rPr>
          <w:rFonts w:cs="Arial"/>
          <w:sz w:val="18"/>
          <w:szCs w:val="18"/>
        </w:rPr>
        <w:t xml:space="preserve"> for each Service Period in arrear</w:t>
      </w:r>
      <w:r w:rsidR="000226AD" w:rsidRPr="009354B7">
        <w:rPr>
          <w:rFonts w:cs="Arial"/>
          <w:sz w:val="18"/>
          <w:szCs w:val="18"/>
        </w:rPr>
        <w:t>s</w:t>
      </w:r>
      <w:r w:rsidRPr="009354B7">
        <w:rPr>
          <w:rFonts w:cs="Arial"/>
          <w:sz w:val="18"/>
          <w:szCs w:val="18"/>
        </w:rPr>
        <w:t xml:space="preserve"> in accordance with the requirements of Part E.</w:t>
      </w:r>
    </w:p>
    <w:p w14:paraId="000AA8D1" w14:textId="586E55F3" w:rsidR="004A645C" w:rsidRPr="009354B7" w:rsidRDefault="004A645C" w:rsidP="00E57F00">
      <w:pPr>
        <w:pStyle w:val="Level2"/>
        <w:ind w:left="1702"/>
        <w:rPr>
          <w:rFonts w:cs="Arial"/>
          <w:sz w:val="18"/>
          <w:szCs w:val="18"/>
        </w:rPr>
      </w:pPr>
      <w:r w:rsidRPr="009354B7">
        <w:rPr>
          <w:rFonts w:cs="Arial"/>
          <w:sz w:val="18"/>
          <w:szCs w:val="18"/>
        </w:rPr>
        <w:t>If a Service Charge is to be calculated by reference to a Fixed Price pricing mechanism and the relevant Service</w:t>
      </w:r>
      <w:r w:rsidR="00F41E59">
        <w:rPr>
          <w:rFonts w:cs="Arial"/>
          <w:sz w:val="18"/>
          <w:szCs w:val="18"/>
        </w:rPr>
        <w:t xml:space="preserve"> Charge</w:t>
      </w:r>
      <w:r w:rsidRPr="009354B7">
        <w:rPr>
          <w:rFonts w:cs="Arial"/>
          <w:sz w:val="18"/>
          <w:szCs w:val="18"/>
        </w:rPr>
        <w:t>:</w:t>
      </w:r>
    </w:p>
    <w:p w14:paraId="33FB0DA1" w14:textId="35B65DF8" w:rsidR="004A645C" w:rsidRPr="009354B7"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commences on a day other than the first day of a month; and/or</w:t>
      </w:r>
    </w:p>
    <w:p w14:paraId="0D6A7564" w14:textId="585CDD4D" w:rsidR="00F41E59" w:rsidRDefault="00E57F00" w:rsidP="00E57F00">
      <w:pPr>
        <w:pStyle w:val="Level3"/>
        <w:ind w:left="2693"/>
        <w:rPr>
          <w:rFonts w:cs="Arial"/>
          <w:sz w:val="18"/>
          <w:szCs w:val="18"/>
        </w:rPr>
      </w:pPr>
      <w:r>
        <w:rPr>
          <w:rFonts w:cs="Arial"/>
          <w:sz w:val="18"/>
          <w:szCs w:val="18"/>
        </w:rPr>
        <w:tab/>
      </w:r>
      <w:r w:rsidR="004A645C" w:rsidRPr="009354B7">
        <w:rPr>
          <w:rFonts w:cs="Arial"/>
          <w:sz w:val="18"/>
          <w:szCs w:val="18"/>
        </w:rPr>
        <w:t xml:space="preserve">ends on a day other than the last day of a month </w:t>
      </w:r>
    </w:p>
    <w:p w14:paraId="414699B4" w14:textId="250DA277" w:rsidR="004A645C" w:rsidRPr="009354B7" w:rsidRDefault="004A645C" w:rsidP="00F41E59">
      <w:pPr>
        <w:pStyle w:val="Level3"/>
        <w:numPr>
          <w:ilvl w:val="0"/>
          <w:numId w:val="0"/>
        </w:numPr>
        <w:ind w:left="1701"/>
        <w:rPr>
          <w:rFonts w:cs="Arial"/>
          <w:sz w:val="18"/>
          <w:szCs w:val="18"/>
        </w:rPr>
      </w:pPr>
      <w:r w:rsidRPr="009354B7">
        <w:rPr>
          <w:rFonts w:cs="Arial"/>
          <w:sz w:val="18"/>
          <w:szCs w:val="18"/>
        </w:rPr>
        <w:t xml:space="preserve">the Service Charge for the relevant Service Period shall be pro-rated based on the proportion which the number of days in the month for which the Service </w:t>
      </w:r>
      <w:r w:rsidR="00F41E59">
        <w:rPr>
          <w:rFonts w:cs="Arial"/>
          <w:sz w:val="18"/>
          <w:szCs w:val="18"/>
        </w:rPr>
        <w:t>Charge applies</w:t>
      </w:r>
      <w:r w:rsidRPr="009354B7">
        <w:rPr>
          <w:rFonts w:cs="Arial"/>
          <w:sz w:val="18"/>
          <w:szCs w:val="18"/>
        </w:rPr>
        <w:t xml:space="preserve"> bears to the total number of days in that month.</w:t>
      </w:r>
    </w:p>
    <w:p w14:paraId="4C83690E" w14:textId="77777777" w:rsidR="004A645C" w:rsidRPr="009354B7" w:rsidRDefault="004A645C" w:rsidP="00E57F00">
      <w:pPr>
        <w:pStyle w:val="Level2"/>
        <w:ind w:left="1702"/>
        <w:rPr>
          <w:rFonts w:cs="Arial"/>
          <w:sz w:val="18"/>
          <w:szCs w:val="18"/>
        </w:rPr>
      </w:pPr>
      <w:r w:rsidRPr="009354B7">
        <w:rPr>
          <w:rFonts w:cs="Arial"/>
          <w:sz w:val="18"/>
          <w:szCs w:val="18"/>
        </w:rPr>
        <w:t xml:space="preserve">Any Service Credits that accrue during a Service Period shall be deducted from the Service Charges payable for the next following Service Period. </w:t>
      </w:r>
      <w:r w:rsidR="00100B63" w:rsidRPr="009354B7">
        <w:rPr>
          <w:rFonts w:cs="Arial"/>
          <w:sz w:val="18"/>
          <w:szCs w:val="18"/>
        </w:rPr>
        <w:t xml:space="preserve"> </w:t>
      </w:r>
      <w:r w:rsidRPr="009354B7">
        <w:rPr>
          <w:rFonts w:cs="Arial"/>
          <w:sz w:val="18"/>
          <w:szCs w:val="18"/>
        </w:rPr>
        <w:t xml:space="preserve">An invoice for a Service Charge shall not be payable by the </w:t>
      </w:r>
      <w:r w:rsidR="001B2089" w:rsidRPr="009354B7">
        <w:rPr>
          <w:rFonts w:cs="Arial"/>
          <w:sz w:val="18"/>
          <w:szCs w:val="18"/>
        </w:rPr>
        <w:t>Customer</w:t>
      </w:r>
      <w:r w:rsidRPr="009354B7">
        <w:rPr>
          <w:rFonts w:cs="Arial"/>
          <w:sz w:val="18"/>
          <w:szCs w:val="18"/>
        </w:rPr>
        <w:t xml:space="preserve"> unless all adjustments (including Service Credits) relating to the Service Charges for the immediately preceding Service Period have been agreed.</w:t>
      </w:r>
    </w:p>
    <w:p w14:paraId="5DE367C8" w14:textId="77777777" w:rsidR="00B44A51" w:rsidRPr="009354B7" w:rsidRDefault="00B44A51">
      <w:pPr>
        <w:jc w:val="left"/>
        <w:rPr>
          <w:rFonts w:cs="Arial"/>
          <w:b/>
          <w:bCs/>
          <w:sz w:val="18"/>
          <w:szCs w:val="18"/>
        </w:rPr>
      </w:pPr>
      <w:r w:rsidRPr="009354B7">
        <w:rPr>
          <w:rFonts w:cs="Arial"/>
          <w:b/>
          <w:bCs/>
          <w:sz w:val="18"/>
          <w:szCs w:val="18"/>
        </w:rPr>
        <w:br w:type="page"/>
      </w:r>
    </w:p>
    <w:p w14:paraId="78113D44" w14:textId="77777777" w:rsidR="004A645C" w:rsidRPr="009354B7" w:rsidRDefault="004A645C" w:rsidP="004A645C">
      <w:pPr>
        <w:pStyle w:val="Body"/>
        <w:jc w:val="center"/>
        <w:rPr>
          <w:rFonts w:cs="Arial"/>
          <w:sz w:val="18"/>
          <w:szCs w:val="18"/>
        </w:rPr>
      </w:pPr>
      <w:r w:rsidRPr="009354B7">
        <w:rPr>
          <w:rFonts w:cs="Arial"/>
          <w:b/>
          <w:bCs/>
          <w:sz w:val="18"/>
          <w:szCs w:val="18"/>
        </w:rPr>
        <w:lastRenderedPageBreak/>
        <w:t>PART C</w:t>
      </w:r>
    </w:p>
    <w:p w14:paraId="48686332" w14:textId="77777777" w:rsidR="004A645C" w:rsidRPr="009354B7" w:rsidRDefault="004A645C" w:rsidP="004A645C">
      <w:pPr>
        <w:pStyle w:val="Body"/>
        <w:jc w:val="center"/>
        <w:rPr>
          <w:rFonts w:cs="Arial"/>
          <w:sz w:val="18"/>
          <w:szCs w:val="18"/>
        </w:rPr>
      </w:pPr>
      <w:r w:rsidRPr="009354B7">
        <w:rPr>
          <w:rFonts w:cs="Arial"/>
          <w:b/>
          <w:bCs/>
          <w:sz w:val="18"/>
          <w:szCs w:val="18"/>
        </w:rPr>
        <w:t>Adjustments to the Charges and Risk Register</w:t>
      </w:r>
    </w:p>
    <w:p w14:paraId="67B25AFD" w14:textId="693A8FD9" w:rsidR="004A645C" w:rsidRPr="009354B7" w:rsidRDefault="00785F67" w:rsidP="00BD64BA">
      <w:pPr>
        <w:pStyle w:val="Level1"/>
        <w:numPr>
          <w:ilvl w:val="0"/>
          <w:numId w:val="15"/>
        </w:numPr>
        <w:ind w:left="851"/>
        <w:rPr>
          <w:rFonts w:cs="Arial"/>
          <w:b/>
          <w:bCs/>
          <w:sz w:val="18"/>
          <w:szCs w:val="18"/>
        </w:rPr>
      </w:pPr>
      <w:r w:rsidRPr="009354B7">
        <w:rPr>
          <w:rFonts w:cs="Arial"/>
          <w:b/>
          <w:bCs/>
          <w:sz w:val="18"/>
          <w:szCs w:val="18"/>
        </w:rPr>
        <w:t>DELAY PAYMENTS</w:t>
      </w:r>
    </w:p>
    <w:p w14:paraId="40599658" w14:textId="77777777" w:rsidR="004A645C" w:rsidRPr="009354B7" w:rsidRDefault="004A645C" w:rsidP="00E57F00">
      <w:pPr>
        <w:pStyle w:val="Level2"/>
        <w:ind w:left="1702"/>
        <w:rPr>
          <w:rFonts w:cs="Arial"/>
          <w:sz w:val="18"/>
          <w:szCs w:val="18"/>
        </w:rPr>
      </w:pPr>
      <w:r w:rsidRPr="009354B7">
        <w:rPr>
          <w:rFonts w:cs="Arial"/>
          <w:sz w:val="18"/>
          <w:szCs w:val="18"/>
        </w:rPr>
        <w:t xml:space="preserve">If a Key Milestone has not been Achieved on or before the relevant Milestone Date, the </w:t>
      </w:r>
      <w:r w:rsidR="00247814" w:rsidRPr="009354B7">
        <w:rPr>
          <w:rFonts w:cs="Arial"/>
          <w:sz w:val="18"/>
          <w:szCs w:val="18"/>
        </w:rPr>
        <w:t>Service Provider</w:t>
      </w:r>
      <w:r w:rsidRPr="009354B7">
        <w:rPr>
          <w:rFonts w:cs="Arial"/>
          <w:sz w:val="18"/>
          <w:szCs w:val="18"/>
        </w:rPr>
        <w:t xml:space="preserve"> shall pay </w:t>
      </w:r>
      <w:r w:rsidR="00086744" w:rsidRPr="009354B7">
        <w:rPr>
          <w:rFonts w:cs="Arial"/>
          <w:sz w:val="18"/>
          <w:szCs w:val="18"/>
        </w:rPr>
        <w:t xml:space="preserve">a </w:t>
      </w:r>
      <w:r w:rsidRPr="009354B7">
        <w:rPr>
          <w:rFonts w:cs="Arial"/>
          <w:sz w:val="18"/>
          <w:szCs w:val="18"/>
        </w:rPr>
        <w:t xml:space="preserve">Delay Payment to the </w:t>
      </w:r>
      <w:r w:rsidR="00815844" w:rsidRPr="009354B7">
        <w:rPr>
          <w:rFonts w:cs="Arial"/>
          <w:sz w:val="18"/>
          <w:szCs w:val="18"/>
        </w:rPr>
        <w:t xml:space="preserve">Customer </w:t>
      </w:r>
      <w:r w:rsidRPr="009354B7">
        <w:rPr>
          <w:rFonts w:cs="Arial"/>
          <w:sz w:val="18"/>
          <w:szCs w:val="18"/>
        </w:rPr>
        <w:t>in respect of that Key Milestone. Delay Payments shall accrue:</w:t>
      </w:r>
    </w:p>
    <w:p w14:paraId="47E9802A" w14:textId="4E03508E" w:rsidR="004A645C" w:rsidRPr="009354B7" w:rsidRDefault="002B7665" w:rsidP="002B7665">
      <w:pPr>
        <w:pStyle w:val="Level3"/>
        <w:ind w:left="2693"/>
        <w:rPr>
          <w:rFonts w:cs="Arial"/>
          <w:sz w:val="18"/>
          <w:szCs w:val="18"/>
        </w:rPr>
      </w:pPr>
      <w:bookmarkStart w:id="23" w:name="_Ref384036476"/>
      <w:r>
        <w:rPr>
          <w:rFonts w:cs="Arial"/>
          <w:sz w:val="18"/>
          <w:szCs w:val="18"/>
        </w:rPr>
        <w:tab/>
      </w:r>
      <w:r w:rsidR="004A645C" w:rsidRPr="009354B7">
        <w:rPr>
          <w:rFonts w:cs="Arial"/>
          <w:sz w:val="18"/>
          <w:szCs w:val="18"/>
        </w:rPr>
        <w:t>at the daily rate (the “</w:t>
      </w:r>
      <w:r w:rsidR="004A645C" w:rsidRPr="005D057F">
        <w:rPr>
          <w:rFonts w:cs="Arial"/>
          <w:b/>
          <w:bCs/>
          <w:sz w:val="18"/>
          <w:szCs w:val="18"/>
        </w:rPr>
        <w:t>Delay Payment Rate</w:t>
      </w:r>
      <w:r w:rsidR="004A645C" w:rsidRPr="009354B7">
        <w:rPr>
          <w:rFonts w:cs="Arial"/>
          <w:sz w:val="18"/>
          <w:szCs w:val="18"/>
        </w:rPr>
        <w:t xml:space="preserve">”) determined in accordance with paragraph </w:t>
      </w:r>
      <w:r w:rsidR="00A917BB" w:rsidRPr="009354B7">
        <w:rPr>
          <w:rFonts w:cs="Arial"/>
          <w:sz w:val="18"/>
          <w:szCs w:val="18"/>
        </w:rPr>
        <w:fldChar w:fldCharType="begin"/>
      </w:r>
      <w:r w:rsidR="00605069" w:rsidRPr="009354B7">
        <w:rPr>
          <w:rFonts w:cs="Arial"/>
          <w:sz w:val="18"/>
          <w:szCs w:val="18"/>
        </w:rPr>
        <w:instrText xml:space="preserve"> REF _Ref384036846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1.2</w:t>
      </w:r>
      <w:r w:rsidR="00A917BB" w:rsidRPr="009354B7">
        <w:rPr>
          <w:rFonts w:cs="Arial"/>
          <w:sz w:val="18"/>
          <w:szCs w:val="18"/>
        </w:rPr>
        <w:fldChar w:fldCharType="end"/>
      </w:r>
      <w:r w:rsidR="004A645C" w:rsidRPr="009354B7">
        <w:rPr>
          <w:rFonts w:cs="Arial"/>
          <w:sz w:val="18"/>
          <w:szCs w:val="18"/>
        </w:rPr>
        <w:t>;</w:t>
      </w:r>
      <w:bookmarkEnd w:id="23"/>
    </w:p>
    <w:p w14:paraId="63E6AF0F" w14:textId="0A92DE6D" w:rsidR="004A645C" w:rsidRPr="009354B7" w:rsidRDefault="002B7665" w:rsidP="002B7665">
      <w:pPr>
        <w:pStyle w:val="Level3"/>
        <w:ind w:left="2693"/>
        <w:rPr>
          <w:rFonts w:cs="Arial"/>
          <w:sz w:val="18"/>
          <w:szCs w:val="18"/>
        </w:rPr>
      </w:pPr>
      <w:r>
        <w:rPr>
          <w:rFonts w:cs="Arial"/>
          <w:sz w:val="18"/>
          <w:szCs w:val="18"/>
        </w:rPr>
        <w:tab/>
      </w:r>
      <w:r w:rsidR="004A645C" w:rsidRPr="009354B7">
        <w:rPr>
          <w:rFonts w:cs="Arial"/>
          <w:sz w:val="18"/>
          <w:szCs w:val="18"/>
        </w:rPr>
        <w:t>from (but excluding) the relevant Milestone Date to (and including) the later of:</w:t>
      </w:r>
    </w:p>
    <w:p w14:paraId="23D6D08E" w14:textId="753BF3A6" w:rsidR="004A645C" w:rsidRPr="009354B7" w:rsidRDefault="002B7665" w:rsidP="002B7665">
      <w:pPr>
        <w:pStyle w:val="Level4"/>
        <w:ind w:left="3969"/>
        <w:rPr>
          <w:rFonts w:cs="Arial"/>
          <w:sz w:val="18"/>
          <w:szCs w:val="18"/>
        </w:rPr>
      </w:pPr>
      <w:r>
        <w:rPr>
          <w:rFonts w:cs="Arial"/>
          <w:sz w:val="18"/>
          <w:szCs w:val="18"/>
        </w:rPr>
        <w:tab/>
      </w:r>
      <w:r w:rsidR="004A645C" w:rsidRPr="009354B7">
        <w:rPr>
          <w:rFonts w:cs="Arial"/>
          <w:sz w:val="18"/>
          <w:szCs w:val="18"/>
        </w:rPr>
        <w:t>the date on which the Key Milestone is Achieved; and</w:t>
      </w:r>
    </w:p>
    <w:p w14:paraId="030BA5F7" w14:textId="17FF2EED" w:rsidR="004A645C" w:rsidRPr="009354B7" w:rsidRDefault="002B7665" w:rsidP="002B7665">
      <w:pPr>
        <w:pStyle w:val="Level4"/>
        <w:ind w:left="3969"/>
        <w:rPr>
          <w:rFonts w:cs="Arial"/>
          <w:sz w:val="18"/>
          <w:szCs w:val="18"/>
        </w:rPr>
      </w:pPr>
      <w:r>
        <w:rPr>
          <w:rFonts w:cs="Arial"/>
          <w:sz w:val="18"/>
          <w:szCs w:val="18"/>
        </w:rPr>
        <w:tab/>
      </w:r>
      <w:r w:rsidR="004A645C" w:rsidRPr="009354B7">
        <w:rPr>
          <w:rFonts w:cs="Arial"/>
          <w:sz w:val="18"/>
          <w:szCs w:val="18"/>
        </w:rPr>
        <w:t>the expiry of the Delay Deduction Period; and</w:t>
      </w:r>
    </w:p>
    <w:p w14:paraId="70EAA80E" w14:textId="07D6EC66" w:rsidR="004A645C" w:rsidRPr="009354B7" w:rsidRDefault="002B7665" w:rsidP="002B7665">
      <w:pPr>
        <w:pStyle w:val="Level3"/>
        <w:ind w:left="2693"/>
        <w:rPr>
          <w:rFonts w:cs="Arial"/>
          <w:sz w:val="18"/>
          <w:szCs w:val="18"/>
        </w:rPr>
      </w:pPr>
      <w:r>
        <w:rPr>
          <w:rFonts w:cs="Arial"/>
          <w:sz w:val="18"/>
          <w:szCs w:val="18"/>
        </w:rPr>
        <w:tab/>
      </w:r>
      <w:proofErr w:type="gramStart"/>
      <w:r w:rsidR="004A645C" w:rsidRPr="009354B7">
        <w:rPr>
          <w:rFonts w:cs="Arial"/>
          <w:sz w:val="18"/>
          <w:szCs w:val="18"/>
        </w:rPr>
        <w:t>on a daily basis</w:t>
      </w:r>
      <w:proofErr w:type="gramEnd"/>
      <w:r w:rsidR="004A645C" w:rsidRPr="009354B7">
        <w:rPr>
          <w:rFonts w:cs="Arial"/>
          <w:sz w:val="18"/>
          <w:szCs w:val="18"/>
        </w:rPr>
        <w:t>, with any part day’s Delay counting as a day.</w:t>
      </w:r>
    </w:p>
    <w:p w14:paraId="6BCF1D9B" w14:textId="70424E12" w:rsidR="007E21D1" w:rsidRPr="00986C6E" w:rsidRDefault="007E21D1" w:rsidP="007E21D1">
      <w:pPr>
        <w:pStyle w:val="Level2"/>
        <w:ind w:left="1702"/>
        <w:rPr>
          <w:rFonts w:cs="Arial"/>
          <w:sz w:val="18"/>
          <w:szCs w:val="18"/>
        </w:rPr>
      </w:pPr>
      <w:bookmarkStart w:id="24" w:name="_Ref384036846"/>
      <w:bookmarkStart w:id="25" w:name="_Ref384036697"/>
      <w:r w:rsidRPr="00986C6E">
        <w:rPr>
          <w:sz w:val="18"/>
          <w:szCs w:val="18"/>
        </w:rPr>
        <w:t xml:space="preserve">Where a </w:t>
      </w:r>
      <w:r w:rsidRPr="00986C6E">
        <w:rPr>
          <w:rFonts w:cs="Arial"/>
          <w:sz w:val="18"/>
          <w:szCs w:val="18"/>
        </w:rPr>
        <w:t>Delay</w:t>
      </w:r>
      <w:r w:rsidRPr="00986C6E">
        <w:rPr>
          <w:sz w:val="18"/>
          <w:szCs w:val="18"/>
        </w:rPr>
        <w:t xml:space="preserve"> Payment is payable in respect of a </w:t>
      </w:r>
      <w:r w:rsidR="00986C6E">
        <w:rPr>
          <w:sz w:val="18"/>
          <w:szCs w:val="18"/>
        </w:rPr>
        <w:t>K</w:t>
      </w:r>
      <w:r w:rsidRPr="00986C6E">
        <w:rPr>
          <w:sz w:val="18"/>
          <w:szCs w:val="18"/>
        </w:rPr>
        <w:t xml:space="preserve">ey </w:t>
      </w:r>
      <w:bookmarkStart w:id="26" w:name="_Ref420073372"/>
      <w:r w:rsidRPr="00986C6E">
        <w:rPr>
          <w:rFonts w:cs="Arial"/>
          <w:sz w:val="18"/>
          <w:szCs w:val="18"/>
        </w:rPr>
        <w:t>Milestone, the Delay Payment Rate shall be</w:t>
      </w:r>
      <w:bookmarkStart w:id="27" w:name="_Ref419372535"/>
      <w:bookmarkEnd w:id="24"/>
      <w:bookmarkEnd w:id="26"/>
      <w:r w:rsidRPr="00986C6E">
        <w:rPr>
          <w:rFonts w:cs="Arial"/>
          <w:sz w:val="18"/>
          <w:szCs w:val="18"/>
        </w:rPr>
        <w:t xml:space="preserve"> the amount set out in Table 1 of Annex 2 for the Key Milestone</w:t>
      </w:r>
      <w:bookmarkEnd w:id="27"/>
      <w:r w:rsidRPr="00986C6E">
        <w:rPr>
          <w:rFonts w:cs="Arial"/>
          <w:sz w:val="18"/>
          <w:szCs w:val="18"/>
        </w:rPr>
        <w:t>.</w:t>
      </w:r>
    </w:p>
    <w:bookmarkEnd w:id="25"/>
    <w:p w14:paraId="33A92E4A" w14:textId="77777777" w:rsidR="004A645C" w:rsidRPr="009354B7" w:rsidRDefault="004A645C" w:rsidP="002B7665">
      <w:pPr>
        <w:pStyle w:val="Level2"/>
        <w:ind w:left="1702"/>
        <w:rPr>
          <w:rFonts w:cs="Arial"/>
          <w:sz w:val="18"/>
          <w:szCs w:val="18"/>
        </w:rPr>
      </w:pPr>
      <w:r w:rsidRPr="00986C6E">
        <w:rPr>
          <w:rFonts w:cs="Arial"/>
          <w:sz w:val="18"/>
          <w:szCs w:val="18"/>
        </w:rPr>
        <w:t xml:space="preserve">The Parties agree that Delay Payments calculated in accordance with the applicable Delay Payment Rates are in each case a genuine pre-estimate of the Losses which the </w:t>
      </w:r>
      <w:r w:rsidR="001B2089" w:rsidRPr="00986C6E">
        <w:rPr>
          <w:rFonts w:cs="Arial"/>
          <w:sz w:val="18"/>
          <w:szCs w:val="18"/>
        </w:rPr>
        <w:t>Customer</w:t>
      </w:r>
      <w:r w:rsidRPr="00986C6E">
        <w:rPr>
          <w:rFonts w:cs="Arial"/>
          <w:sz w:val="18"/>
          <w:szCs w:val="18"/>
        </w:rPr>
        <w:t xml:space="preserve"> will incur as a result of any failure by the </w:t>
      </w:r>
      <w:r w:rsidR="00247814" w:rsidRPr="00986C6E">
        <w:rPr>
          <w:rFonts w:cs="Arial"/>
          <w:sz w:val="18"/>
          <w:szCs w:val="18"/>
        </w:rPr>
        <w:t>Service Provider</w:t>
      </w:r>
      <w:r w:rsidRPr="00986C6E">
        <w:rPr>
          <w:rFonts w:cs="Arial"/>
          <w:sz w:val="18"/>
          <w:szCs w:val="18"/>
        </w:rPr>
        <w:t xml:space="preserve"> to Achieve the relevant Key Milestone</w:t>
      </w:r>
      <w:r w:rsidRPr="009354B7">
        <w:rPr>
          <w:rFonts w:cs="Arial"/>
          <w:sz w:val="18"/>
          <w:szCs w:val="18"/>
        </w:rPr>
        <w:t xml:space="preserve"> by the Milestone Date.</w:t>
      </w:r>
      <w:r w:rsidR="00605069" w:rsidRPr="009354B7">
        <w:rPr>
          <w:rFonts w:cs="Arial"/>
          <w:sz w:val="18"/>
          <w:szCs w:val="18"/>
        </w:rPr>
        <w:t xml:space="preserve"> </w:t>
      </w:r>
      <w:r w:rsidRPr="009354B7">
        <w:rPr>
          <w:rFonts w:cs="Arial"/>
          <w:sz w:val="18"/>
          <w:szCs w:val="18"/>
        </w:rPr>
        <w:t xml:space="preserve"> Delay Payment Rates are stated exclusive of VAT.</w:t>
      </w:r>
    </w:p>
    <w:p w14:paraId="5F1FF32C" w14:textId="360D1B67" w:rsidR="004A645C" w:rsidRPr="007E21D1" w:rsidRDefault="004A645C" w:rsidP="007E21D1">
      <w:pPr>
        <w:pStyle w:val="Level2"/>
        <w:ind w:left="1702"/>
        <w:rPr>
          <w:rFonts w:cs="Arial"/>
          <w:sz w:val="18"/>
          <w:szCs w:val="18"/>
        </w:rPr>
      </w:pPr>
      <w:r w:rsidRPr="007E21D1">
        <w:rPr>
          <w:rFonts w:cs="Arial"/>
          <w:sz w:val="18"/>
          <w:szCs w:val="18"/>
        </w:rPr>
        <w:t xml:space="preserve">The Delay Payment in respect of a Key Milestone shall be shown as a deduction from the amount due from the </w:t>
      </w:r>
      <w:r w:rsidR="001B2089" w:rsidRPr="007E21D1">
        <w:rPr>
          <w:rFonts w:cs="Arial"/>
          <w:sz w:val="18"/>
          <w:szCs w:val="18"/>
        </w:rPr>
        <w:t>Customer</w:t>
      </w:r>
      <w:r w:rsidRPr="007E21D1">
        <w:rPr>
          <w:rFonts w:cs="Arial"/>
          <w:sz w:val="18"/>
          <w:szCs w:val="18"/>
        </w:rPr>
        <w:t xml:space="preserve"> to the </w:t>
      </w:r>
      <w:r w:rsidR="00247814" w:rsidRPr="007E21D1">
        <w:rPr>
          <w:rFonts w:cs="Arial"/>
          <w:sz w:val="18"/>
          <w:szCs w:val="18"/>
        </w:rPr>
        <w:t>Service Provider</w:t>
      </w:r>
      <w:r w:rsidRPr="007E21D1">
        <w:rPr>
          <w:rFonts w:cs="Arial"/>
          <w:sz w:val="18"/>
          <w:szCs w:val="18"/>
        </w:rPr>
        <w:t xml:space="preserve"> in the next invoice due to be issued by the </w:t>
      </w:r>
      <w:r w:rsidR="00247814" w:rsidRPr="007E21D1">
        <w:rPr>
          <w:rFonts w:cs="Arial"/>
          <w:sz w:val="18"/>
          <w:szCs w:val="18"/>
        </w:rPr>
        <w:t>Service Provider</w:t>
      </w:r>
      <w:r w:rsidRPr="007E21D1">
        <w:rPr>
          <w:rFonts w:cs="Arial"/>
          <w:sz w:val="18"/>
          <w:szCs w:val="18"/>
        </w:rPr>
        <w:t xml:space="preserve"> after the date on which the relevant Key Milestone is Achieved or the expiry of the Delay Deduction Period (as the case may be). </w:t>
      </w:r>
      <w:r w:rsidR="00100B63" w:rsidRPr="007E21D1">
        <w:rPr>
          <w:rFonts w:cs="Arial"/>
          <w:sz w:val="18"/>
          <w:szCs w:val="18"/>
        </w:rPr>
        <w:t xml:space="preserve"> </w:t>
      </w:r>
      <w:r w:rsidRPr="007E21D1">
        <w:rPr>
          <w:rFonts w:cs="Arial"/>
          <w:sz w:val="18"/>
          <w:szCs w:val="18"/>
        </w:rPr>
        <w:t xml:space="preserve">If the relevant Key Milestone is not Achieved by the expiry of the Delay Deduction Period and no invoice is due to be issued by the </w:t>
      </w:r>
      <w:r w:rsidR="00247814" w:rsidRPr="007E21D1">
        <w:rPr>
          <w:rFonts w:cs="Arial"/>
          <w:sz w:val="18"/>
          <w:szCs w:val="18"/>
        </w:rPr>
        <w:t>Service Provider</w:t>
      </w:r>
      <w:r w:rsidRPr="007E21D1">
        <w:rPr>
          <w:rFonts w:cs="Arial"/>
          <w:sz w:val="18"/>
          <w:szCs w:val="18"/>
        </w:rPr>
        <w:t xml:space="preserve"> within </w:t>
      </w:r>
      <w:r w:rsidR="00605069" w:rsidRPr="007E21D1">
        <w:rPr>
          <w:rFonts w:cs="Arial"/>
          <w:sz w:val="18"/>
          <w:szCs w:val="18"/>
        </w:rPr>
        <w:t>ten (</w:t>
      </w:r>
      <w:r w:rsidRPr="007E21D1">
        <w:rPr>
          <w:rFonts w:cs="Arial"/>
          <w:sz w:val="18"/>
          <w:szCs w:val="18"/>
        </w:rPr>
        <w:t>10</w:t>
      </w:r>
      <w:r w:rsidR="00605069" w:rsidRPr="007E21D1">
        <w:rPr>
          <w:rFonts w:cs="Arial"/>
          <w:sz w:val="18"/>
          <w:szCs w:val="18"/>
        </w:rPr>
        <w:t>)</w:t>
      </w:r>
      <w:r w:rsidRPr="007E21D1">
        <w:rPr>
          <w:rFonts w:cs="Arial"/>
          <w:sz w:val="18"/>
          <w:szCs w:val="18"/>
        </w:rPr>
        <w:t xml:space="preserve"> Working Days of expiry of the Delay Deduction Period, then the </w:t>
      </w:r>
      <w:r w:rsidR="00247814" w:rsidRPr="007E21D1">
        <w:rPr>
          <w:rFonts w:cs="Arial"/>
          <w:sz w:val="18"/>
          <w:szCs w:val="18"/>
        </w:rPr>
        <w:t>Service Provider</w:t>
      </w:r>
      <w:r w:rsidRPr="007E21D1">
        <w:rPr>
          <w:rFonts w:cs="Arial"/>
          <w:sz w:val="18"/>
          <w:szCs w:val="18"/>
        </w:rPr>
        <w:t xml:space="preserve"> shall within </w:t>
      </w:r>
      <w:r w:rsidR="00605069" w:rsidRPr="007E21D1">
        <w:rPr>
          <w:rFonts w:cs="Arial"/>
          <w:sz w:val="18"/>
          <w:szCs w:val="18"/>
        </w:rPr>
        <w:t>ten (</w:t>
      </w:r>
      <w:r w:rsidRPr="007E21D1">
        <w:rPr>
          <w:rFonts w:cs="Arial"/>
          <w:sz w:val="18"/>
          <w:szCs w:val="18"/>
        </w:rPr>
        <w:t>10</w:t>
      </w:r>
      <w:r w:rsidR="00605069" w:rsidRPr="007E21D1">
        <w:rPr>
          <w:rFonts w:cs="Arial"/>
          <w:sz w:val="18"/>
          <w:szCs w:val="18"/>
        </w:rPr>
        <w:t>)</w:t>
      </w:r>
      <w:r w:rsidRPr="007E21D1">
        <w:rPr>
          <w:rFonts w:cs="Arial"/>
          <w:sz w:val="18"/>
          <w:szCs w:val="18"/>
        </w:rPr>
        <w:t xml:space="preserve"> Working Days of expiry of the Delay Deduction Period</w:t>
      </w:r>
      <w:r w:rsidR="007E21D1" w:rsidRPr="007E21D1">
        <w:rPr>
          <w:rFonts w:cs="Arial"/>
          <w:sz w:val="18"/>
          <w:szCs w:val="18"/>
        </w:rPr>
        <w:t xml:space="preserve"> </w:t>
      </w:r>
      <w:r w:rsidRPr="007E21D1">
        <w:rPr>
          <w:rFonts w:cs="Arial"/>
          <w:sz w:val="18"/>
          <w:szCs w:val="18"/>
        </w:rPr>
        <w:t xml:space="preserve">pay to the </w:t>
      </w:r>
      <w:r w:rsidR="001B2089" w:rsidRPr="007E21D1">
        <w:rPr>
          <w:rFonts w:cs="Arial"/>
          <w:sz w:val="18"/>
          <w:szCs w:val="18"/>
        </w:rPr>
        <w:t>Customer</w:t>
      </w:r>
      <w:r w:rsidRPr="007E21D1">
        <w:rPr>
          <w:rFonts w:cs="Arial"/>
          <w:sz w:val="18"/>
          <w:szCs w:val="18"/>
        </w:rPr>
        <w:t xml:space="preserve"> as a debt a sum equal to the total amount of the Delay Payment in respect of the Key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67C0D25F" w14:textId="77777777" w:rsidR="00E62881" w:rsidRPr="009354B7" w:rsidRDefault="004A645C">
      <w:pPr>
        <w:pStyle w:val="Level1"/>
        <w:keepNext/>
        <w:rPr>
          <w:rFonts w:cs="Arial"/>
          <w:b/>
          <w:bCs/>
          <w:caps/>
          <w:sz w:val="18"/>
          <w:szCs w:val="18"/>
        </w:rPr>
      </w:pPr>
      <w:bookmarkStart w:id="28" w:name="_Ref384037019"/>
      <w:r w:rsidRPr="009354B7">
        <w:rPr>
          <w:rFonts w:cs="Arial"/>
          <w:b/>
          <w:bCs/>
          <w:caps/>
          <w:sz w:val="18"/>
          <w:szCs w:val="18"/>
        </w:rPr>
        <w:lastRenderedPageBreak/>
        <w:t xml:space="preserve">Payments for Delays due to </w:t>
      </w:r>
      <w:r w:rsidR="001B2089" w:rsidRPr="009354B7">
        <w:rPr>
          <w:rFonts w:cs="Arial"/>
          <w:b/>
          <w:bCs/>
          <w:caps/>
          <w:sz w:val="18"/>
          <w:szCs w:val="18"/>
        </w:rPr>
        <w:t xml:space="preserve">CUSTOMER </w:t>
      </w:r>
      <w:bookmarkEnd w:id="28"/>
      <w:r w:rsidR="003F2DB5" w:rsidRPr="009354B7">
        <w:rPr>
          <w:rFonts w:cs="Arial"/>
          <w:b/>
          <w:bCs/>
          <w:caps/>
          <w:sz w:val="18"/>
          <w:szCs w:val="18"/>
        </w:rPr>
        <w:t>Cause</w:t>
      </w:r>
    </w:p>
    <w:p w14:paraId="6B537C39" w14:textId="4FC4333B" w:rsidR="004A645C" w:rsidRPr="009354B7" w:rsidRDefault="004A645C" w:rsidP="00FF3FF1">
      <w:pPr>
        <w:pStyle w:val="Level2"/>
        <w:ind w:left="1702"/>
        <w:rPr>
          <w:rFonts w:cs="Arial"/>
          <w:sz w:val="18"/>
          <w:szCs w:val="18"/>
        </w:rPr>
      </w:pPr>
      <w:r w:rsidRPr="009354B7">
        <w:rPr>
          <w:rFonts w:cs="Arial"/>
          <w:sz w:val="18"/>
          <w:szCs w:val="18"/>
        </w:rPr>
        <w:t xml:space="preserve">If the </w:t>
      </w:r>
      <w:r w:rsidR="00247814" w:rsidRPr="009354B7">
        <w:rPr>
          <w:rFonts w:cs="Arial"/>
          <w:sz w:val="18"/>
          <w:szCs w:val="18"/>
        </w:rPr>
        <w:t>Service Provider</w:t>
      </w:r>
      <w:r w:rsidRPr="009354B7">
        <w:rPr>
          <w:rFonts w:cs="Arial"/>
          <w:sz w:val="18"/>
          <w:szCs w:val="18"/>
        </w:rPr>
        <w:t xml:space="preserve"> is enti</w:t>
      </w:r>
      <w:r w:rsidR="00100B63" w:rsidRPr="009354B7">
        <w:rPr>
          <w:rFonts w:cs="Arial"/>
          <w:sz w:val="18"/>
          <w:szCs w:val="18"/>
        </w:rPr>
        <w:t xml:space="preserve">tled in accordance with clause </w:t>
      </w:r>
      <w:r w:rsidR="007067DB" w:rsidRPr="009354B7">
        <w:rPr>
          <w:rFonts w:cs="Arial"/>
          <w:sz w:val="18"/>
          <w:szCs w:val="18"/>
        </w:rPr>
        <w:t>3</w:t>
      </w:r>
      <w:r w:rsidR="00A655D7">
        <w:rPr>
          <w:rFonts w:cs="Arial"/>
          <w:sz w:val="18"/>
          <w:szCs w:val="18"/>
        </w:rPr>
        <w:t>9</w:t>
      </w:r>
      <w:r w:rsidR="007067DB" w:rsidRPr="009354B7">
        <w:rPr>
          <w:rFonts w:cs="Arial"/>
          <w:sz w:val="18"/>
          <w:szCs w:val="18"/>
        </w:rPr>
        <w:t>.1.3.3(d)</w:t>
      </w:r>
      <w:r w:rsidRPr="009354B7">
        <w:rPr>
          <w:rFonts w:cs="Arial"/>
          <w:sz w:val="18"/>
          <w:szCs w:val="18"/>
        </w:rPr>
        <w:t xml:space="preserve"> (</w:t>
      </w:r>
      <w:r w:rsidR="001B2089" w:rsidRPr="009354B7">
        <w:rPr>
          <w:rFonts w:cs="Arial"/>
          <w:sz w:val="18"/>
          <w:szCs w:val="18"/>
        </w:rPr>
        <w:t>Customer</w:t>
      </w:r>
      <w:r w:rsidRPr="009354B7">
        <w:rPr>
          <w:rFonts w:cs="Arial"/>
          <w:sz w:val="18"/>
          <w:szCs w:val="18"/>
        </w:rPr>
        <w:t xml:space="preserve"> Cause)</w:t>
      </w:r>
      <w:r w:rsidR="007E2064" w:rsidRPr="009354B7">
        <w:rPr>
          <w:rFonts w:cs="Arial"/>
          <w:sz w:val="18"/>
          <w:szCs w:val="18"/>
        </w:rPr>
        <w:t xml:space="preserve"> </w:t>
      </w:r>
      <w:r w:rsidRPr="009354B7">
        <w:rPr>
          <w:rFonts w:cs="Arial"/>
          <w:sz w:val="18"/>
          <w:szCs w:val="18"/>
        </w:rPr>
        <w:t>to compensation for failure to Achieve a Milestone by its Milestone Date,</w:t>
      </w:r>
      <w:r w:rsidR="00100B63" w:rsidRPr="009354B7">
        <w:rPr>
          <w:rFonts w:cs="Arial"/>
          <w:sz w:val="18"/>
          <w:szCs w:val="18"/>
        </w:rPr>
        <w:t xml:space="preserve"> then, subject always to clause</w:t>
      </w:r>
      <w:r w:rsidRPr="009354B7">
        <w:rPr>
          <w:rFonts w:cs="Arial"/>
          <w:sz w:val="18"/>
          <w:szCs w:val="18"/>
        </w:rPr>
        <w:t xml:space="preserve"> </w:t>
      </w:r>
      <w:r w:rsidR="007067DB" w:rsidRPr="009354B7">
        <w:rPr>
          <w:rFonts w:cs="Arial"/>
          <w:sz w:val="18"/>
          <w:szCs w:val="18"/>
        </w:rPr>
        <w:t>3</w:t>
      </w:r>
      <w:r w:rsidR="00A655D7">
        <w:rPr>
          <w:rFonts w:cs="Arial"/>
          <w:sz w:val="18"/>
          <w:szCs w:val="18"/>
        </w:rPr>
        <w:t>3</w:t>
      </w:r>
      <w:r w:rsidR="007067DB" w:rsidRPr="009354B7">
        <w:rPr>
          <w:rFonts w:cs="Arial"/>
          <w:sz w:val="18"/>
          <w:szCs w:val="18"/>
        </w:rPr>
        <w:t xml:space="preserve"> </w:t>
      </w:r>
      <w:r w:rsidRPr="009354B7">
        <w:rPr>
          <w:rFonts w:cs="Arial"/>
          <w:sz w:val="18"/>
          <w:szCs w:val="18"/>
        </w:rPr>
        <w:t>(Limitations on Liability), such compensation shall be determined in accordance with the following principles:</w:t>
      </w:r>
    </w:p>
    <w:p w14:paraId="7CD17E41" w14:textId="06CC51F2" w:rsidR="004A645C" w:rsidRPr="009354B7" w:rsidRDefault="003A77FD" w:rsidP="003A77FD">
      <w:pPr>
        <w:pStyle w:val="Level3"/>
        <w:ind w:left="2693"/>
        <w:rPr>
          <w:rFonts w:cs="Arial"/>
          <w:sz w:val="18"/>
          <w:szCs w:val="18"/>
        </w:rPr>
      </w:pPr>
      <w:r>
        <w:rPr>
          <w:rFonts w:cs="Arial"/>
          <w:sz w:val="18"/>
          <w:szCs w:val="18"/>
        </w:rPr>
        <w:tab/>
      </w:r>
      <w:r w:rsidR="004A645C" w:rsidRPr="009354B7">
        <w:rPr>
          <w:rFonts w:cs="Arial"/>
          <w:sz w:val="18"/>
          <w:szCs w:val="18"/>
        </w:rPr>
        <w:t xml:space="preserve">the compensation shall reimburse the </w:t>
      </w:r>
      <w:r w:rsidR="00247814" w:rsidRPr="009354B7">
        <w:rPr>
          <w:rFonts w:cs="Arial"/>
          <w:sz w:val="18"/>
          <w:szCs w:val="18"/>
        </w:rPr>
        <w:t>Service Provider</w:t>
      </w:r>
      <w:r w:rsidR="004A645C" w:rsidRPr="009354B7">
        <w:rPr>
          <w:rFonts w:cs="Arial"/>
          <w:sz w:val="18"/>
          <w:szCs w:val="18"/>
        </w:rPr>
        <w:t xml:space="preserve"> for additional Costs </w:t>
      </w:r>
      <w:r w:rsidR="005550F4" w:rsidRPr="009354B7">
        <w:rPr>
          <w:rFonts w:cs="Arial"/>
          <w:sz w:val="18"/>
          <w:szCs w:val="18"/>
        </w:rPr>
        <w:t xml:space="preserve">(and the Service Provider shall use the Annex 6 methodology to calculate </w:t>
      </w:r>
      <w:r w:rsidR="007067DB" w:rsidRPr="009354B7">
        <w:rPr>
          <w:rFonts w:cs="Arial"/>
          <w:sz w:val="18"/>
          <w:szCs w:val="18"/>
        </w:rPr>
        <w:t xml:space="preserve">any applicable People </w:t>
      </w:r>
      <w:proofErr w:type="gramStart"/>
      <w:r w:rsidR="007067DB" w:rsidRPr="009354B7">
        <w:rPr>
          <w:rFonts w:cs="Arial"/>
          <w:sz w:val="18"/>
          <w:szCs w:val="18"/>
        </w:rPr>
        <w:t>Costs</w:t>
      </w:r>
      <w:r w:rsidR="005550F4" w:rsidRPr="009354B7">
        <w:rPr>
          <w:rFonts w:cs="Arial"/>
          <w:sz w:val="18"/>
          <w:szCs w:val="18"/>
        </w:rPr>
        <w:t xml:space="preserve">)  </w:t>
      </w:r>
      <w:r w:rsidR="004A645C" w:rsidRPr="009354B7">
        <w:rPr>
          <w:rFonts w:cs="Arial"/>
          <w:sz w:val="18"/>
          <w:szCs w:val="18"/>
        </w:rPr>
        <w:t>incurred</w:t>
      </w:r>
      <w:proofErr w:type="gramEnd"/>
      <w:r w:rsidR="004A645C" w:rsidRPr="009354B7">
        <w:rPr>
          <w:rFonts w:cs="Arial"/>
          <w:sz w:val="18"/>
          <w:szCs w:val="18"/>
        </w:rPr>
        <w:t xml:space="preserve"> by the </w:t>
      </w:r>
      <w:r w:rsidR="00247814" w:rsidRPr="009354B7">
        <w:rPr>
          <w:rFonts w:cs="Arial"/>
          <w:sz w:val="18"/>
          <w:szCs w:val="18"/>
        </w:rPr>
        <w:t>Service Provider</w:t>
      </w:r>
      <w:r w:rsidR="004A645C" w:rsidRPr="009354B7">
        <w:rPr>
          <w:rFonts w:cs="Arial"/>
          <w:sz w:val="18"/>
          <w:szCs w:val="18"/>
        </w:rPr>
        <w:t xml:space="preserve"> that the </w:t>
      </w:r>
      <w:r w:rsidR="00247814" w:rsidRPr="009354B7">
        <w:rPr>
          <w:rFonts w:cs="Arial"/>
          <w:sz w:val="18"/>
          <w:szCs w:val="18"/>
        </w:rPr>
        <w:t>Service Provider</w:t>
      </w:r>
      <w:r w:rsidR="004A645C" w:rsidRPr="009354B7">
        <w:rPr>
          <w:rFonts w:cs="Arial"/>
          <w:sz w:val="18"/>
          <w:szCs w:val="18"/>
        </w:rPr>
        <w:t>:</w:t>
      </w:r>
    </w:p>
    <w:p w14:paraId="0BE58505" w14:textId="4C5B9470" w:rsidR="00E62881" w:rsidRPr="009354B7" w:rsidRDefault="003A77FD" w:rsidP="003A77FD">
      <w:pPr>
        <w:pStyle w:val="Level4"/>
        <w:ind w:left="3969"/>
        <w:rPr>
          <w:rFonts w:cs="Arial"/>
          <w:sz w:val="18"/>
          <w:szCs w:val="18"/>
        </w:rPr>
      </w:pPr>
      <w:r>
        <w:rPr>
          <w:rFonts w:cs="Arial"/>
          <w:sz w:val="18"/>
          <w:szCs w:val="18"/>
        </w:rPr>
        <w:tab/>
      </w:r>
      <w:r w:rsidR="004A645C" w:rsidRPr="009354B7">
        <w:rPr>
          <w:rFonts w:cs="Arial"/>
          <w:sz w:val="18"/>
          <w:szCs w:val="18"/>
        </w:rPr>
        <w:t xml:space="preserve">can demonstrate it has incurred solely and directly as a result of the </w:t>
      </w:r>
      <w:proofErr w:type="gramStart"/>
      <w:r w:rsidR="001B2089" w:rsidRPr="009354B7">
        <w:rPr>
          <w:rFonts w:cs="Arial"/>
          <w:sz w:val="18"/>
          <w:szCs w:val="18"/>
        </w:rPr>
        <w:t>Customer</w:t>
      </w:r>
      <w:r w:rsidR="001B2089" w:rsidRPr="009354B7" w:rsidDel="001B2089">
        <w:rPr>
          <w:rFonts w:cs="Arial"/>
          <w:sz w:val="18"/>
          <w:szCs w:val="18"/>
        </w:rPr>
        <w:t xml:space="preserve"> </w:t>
      </w:r>
      <w:r w:rsidR="004A645C" w:rsidRPr="009354B7">
        <w:rPr>
          <w:rFonts w:cs="Arial"/>
          <w:sz w:val="18"/>
          <w:szCs w:val="18"/>
        </w:rPr>
        <w:t xml:space="preserve"> Cause</w:t>
      </w:r>
      <w:proofErr w:type="gramEnd"/>
      <w:r w:rsidR="004A645C" w:rsidRPr="009354B7">
        <w:rPr>
          <w:rFonts w:cs="Arial"/>
          <w:sz w:val="18"/>
          <w:szCs w:val="18"/>
        </w:rPr>
        <w:t>; and</w:t>
      </w:r>
    </w:p>
    <w:p w14:paraId="7F2CB89A" w14:textId="398EF7D3" w:rsidR="007067DB" w:rsidRPr="009354B7" w:rsidRDefault="003A77FD" w:rsidP="003A77FD">
      <w:pPr>
        <w:pStyle w:val="Level4"/>
        <w:ind w:left="3969"/>
        <w:rPr>
          <w:rFonts w:cs="Arial"/>
          <w:sz w:val="18"/>
          <w:szCs w:val="18"/>
        </w:rPr>
      </w:pPr>
      <w:r>
        <w:rPr>
          <w:rFonts w:cs="Arial"/>
          <w:sz w:val="18"/>
          <w:szCs w:val="18"/>
        </w:rPr>
        <w:tab/>
      </w:r>
      <w:r w:rsidR="004A645C" w:rsidRPr="009354B7">
        <w:rPr>
          <w:rFonts w:cs="Arial"/>
          <w:sz w:val="18"/>
          <w:szCs w:val="18"/>
        </w:rPr>
        <w:t>is, has been, or will be unable to mitigate, having complied wit</w:t>
      </w:r>
      <w:r w:rsidR="00100B63" w:rsidRPr="009354B7">
        <w:rPr>
          <w:rFonts w:cs="Arial"/>
          <w:sz w:val="18"/>
          <w:szCs w:val="18"/>
        </w:rPr>
        <w:t xml:space="preserve">h its obligations under clause </w:t>
      </w:r>
      <w:r w:rsidR="007067DB" w:rsidRPr="009354B7">
        <w:rPr>
          <w:rFonts w:cs="Arial"/>
          <w:sz w:val="18"/>
          <w:szCs w:val="18"/>
        </w:rPr>
        <w:t>3</w:t>
      </w:r>
      <w:r>
        <w:rPr>
          <w:rFonts w:cs="Arial"/>
          <w:sz w:val="18"/>
          <w:szCs w:val="18"/>
        </w:rPr>
        <w:t>9</w:t>
      </w:r>
      <w:r w:rsidR="004A645C" w:rsidRPr="009354B7">
        <w:rPr>
          <w:rFonts w:cs="Arial"/>
          <w:sz w:val="18"/>
          <w:szCs w:val="18"/>
        </w:rPr>
        <w:t xml:space="preserve">.1 </w:t>
      </w:r>
      <w:r w:rsidR="007067DB" w:rsidRPr="009354B7">
        <w:rPr>
          <w:rFonts w:cs="Arial"/>
          <w:sz w:val="18"/>
          <w:szCs w:val="18"/>
        </w:rPr>
        <w:t>and 3</w:t>
      </w:r>
      <w:r>
        <w:rPr>
          <w:rFonts w:cs="Arial"/>
          <w:sz w:val="18"/>
          <w:szCs w:val="18"/>
        </w:rPr>
        <w:t>9</w:t>
      </w:r>
      <w:r w:rsidR="007067DB" w:rsidRPr="009354B7">
        <w:rPr>
          <w:rFonts w:cs="Arial"/>
          <w:sz w:val="18"/>
          <w:szCs w:val="18"/>
        </w:rPr>
        <w:t xml:space="preserve">.4 </w:t>
      </w:r>
      <w:r w:rsidR="004A645C" w:rsidRPr="009354B7">
        <w:rPr>
          <w:rFonts w:cs="Arial"/>
          <w:sz w:val="18"/>
          <w:szCs w:val="18"/>
        </w:rPr>
        <w:t>(</w:t>
      </w:r>
      <w:r w:rsidR="001B2089" w:rsidRPr="009354B7">
        <w:rPr>
          <w:rFonts w:cs="Arial"/>
          <w:sz w:val="18"/>
          <w:szCs w:val="18"/>
        </w:rPr>
        <w:t>Customer</w:t>
      </w:r>
      <w:r w:rsidR="004A645C" w:rsidRPr="009354B7">
        <w:rPr>
          <w:rFonts w:cs="Arial"/>
          <w:sz w:val="18"/>
          <w:szCs w:val="18"/>
        </w:rPr>
        <w:t xml:space="preserve"> Cause) </w:t>
      </w:r>
    </w:p>
    <w:p w14:paraId="71B2D717" w14:textId="77777777" w:rsidR="004A645C" w:rsidRPr="009354B7" w:rsidRDefault="004A645C" w:rsidP="003A77FD">
      <w:pPr>
        <w:pStyle w:val="Body3"/>
        <w:ind w:left="2694"/>
        <w:rPr>
          <w:rFonts w:cs="Arial"/>
          <w:sz w:val="18"/>
          <w:szCs w:val="18"/>
        </w:rPr>
      </w:pPr>
      <w:r w:rsidRPr="009354B7">
        <w:rPr>
          <w:rFonts w:cs="Arial"/>
          <w:sz w:val="18"/>
          <w:szCs w:val="18"/>
        </w:rPr>
        <w:t>together with an amount equal to the Anticipated Contract Life Profit Margin thereon;</w:t>
      </w:r>
    </w:p>
    <w:p w14:paraId="74F283F7" w14:textId="0B1EB530" w:rsidR="004A645C" w:rsidRPr="009354B7" w:rsidRDefault="003A77FD" w:rsidP="003A77FD">
      <w:pPr>
        <w:pStyle w:val="Level3"/>
        <w:ind w:left="2693"/>
        <w:rPr>
          <w:rFonts w:cs="Arial"/>
          <w:sz w:val="18"/>
          <w:szCs w:val="18"/>
        </w:rPr>
      </w:pPr>
      <w:r>
        <w:rPr>
          <w:rFonts w:cs="Arial"/>
          <w:sz w:val="18"/>
          <w:szCs w:val="18"/>
        </w:rPr>
        <w:tab/>
      </w:r>
      <w:r w:rsidR="004A645C" w:rsidRPr="009354B7">
        <w:rPr>
          <w:rFonts w:cs="Arial"/>
          <w:sz w:val="18"/>
          <w:szCs w:val="18"/>
        </w:rPr>
        <w:t xml:space="preserve">the compensation shall not operate </w:t>
      </w:r>
      <w:proofErr w:type="gramStart"/>
      <w:r w:rsidR="004A645C" w:rsidRPr="009354B7">
        <w:rPr>
          <w:rFonts w:cs="Arial"/>
          <w:sz w:val="18"/>
          <w:szCs w:val="18"/>
        </w:rPr>
        <w:t>so as to</w:t>
      </w:r>
      <w:proofErr w:type="gramEnd"/>
      <w:r w:rsidR="004A645C" w:rsidRPr="009354B7">
        <w:rPr>
          <w:rFonts w:cs="Arial"/>
          <w:sz w:val="18"/>
          <w:szCs w:val="18"/>
        </w:rPr>
        <w:t xml:space="preserve"> put the </w:t>
      </w:r>
      <w:r w:rsidR="00247814" w:rsidRPr="009354B7">
        <w:rPr>
          <w:rFonts w:cs="Arial"/>
          <w:sz w:val="18"/>
          <w:szCs w:val="18"/>
        </w:rPr>
        <w:t>Service Provider</w:t>
      </w:r>
      <w:r w:rsidR="004A645C" w:rsidRPr="009354B7">
        <w:rPr>
          <w:rFonts w:cs="Arial"/>
          <w:sz w:val="18"/>
          <w:szCs w:val="18"/>
        </w:rPr>
        <w:t xml:space="preserve"> in a better position than it would have been in but for the occurrence of the </w:t>
      </w:r>
      <w:r w:rsidR="001B2089" w:rsidRPr="009354B7">
        <w:rPr>
          <w:rFonts w:cs="Arial"/>
          <w:sz w:val="18"/>
          <w:szCs w:val="18"/>
        </w:rPr>
        <w:t>Customer</w:t>
      </w:r>
      <w:r w:rsidR="004A645C" w:rsidRPr="009354B7">
        <w:rPr>
          <w:rFonts w:cs="Arial"/>
          <w:sz w:val="18"/>
          <w:szCs w:val="18"/>
        </w:rPr>
        <w:t xml:space="preserve"> Cause;</w:t>
      </w:r>
    </w:p>
    <w:p w14:paraId="16BD8941" w14:textId="3419A41E" w:rsidR="004A645C" w:rsidRPr="009354B7" w:rsidRDefault="003A77FD" w:rsidP="003A77FD">
      <w:pPr>
        <w:pStyle w:val="Level3"/>
        <w:ind w:left="2693"/>
        <w:rPr>
          <w:rFonts w:cs="Arial"/>
          <w:sz w:val="18"/>
          <w:szCs w:val="18"/>
        </w:rPr>
      </w:pPr>
      <w:r>
        <w:rPr>
          <w:rFonts w:cs="Arial"/>
          <w:sz w:val="18"/>
          <w:szCs w:val="18"/>
        </w:rPr>
        <w:tab/>
      </w:r>
      <w:r w:rsidR="004A645C" w:rsidRPr="009354B7">
        <w:rPr>
          <w:rFonts w:cs="Arial"/>
          <w:sz w:val="18"/>
          <w:szCs w:val="18"/>
        </w:rPr>
        <w:t xml:space="preserve">where the relevant Milestone Payment is to be calculated based upon a Fixed Price or a Firm Price pricing mechanism, the compensation shall include such amount as is appropriate to maintain the </w:t>
      </w:r>
      <w:r w:rsidR="00247814" w:rsidRPr="009354B7">
        <w:rPr>
          <w:rFonts w:cs="Arial"/>
          <w:sz w:val="18"/>
          <w:szCs w:val="18"/>
        </w:rPr>
        <w:t>Service Provider</w:t>
      </w:r>
      <w:r w:rsidR="004A645C" w:rsidRPr="009354B7">
        <w:rPr>
          <w:rFonts w:cs="Arial"/>
          <w:sz w:val="18"/>
          <w:szCs w:val="18"/>
        </w:rPr>
        <w:t xml:space="preserve"> Profit Margin set out in respect of the relevant Milestone in Table 5 or Table 6 of Annex 1</w:t>
      </w:r>
      <w:r w:rsidR="00815844" w:rsidRPr="009354B7">
        <w:rPr>
          <w:rFonts w:cs="Arial"/>
          <w:sz w:val="18"/>
          <w:szCs w:val="18"/>
        </w:rPr>
        <w:t>.</w:t>
      </w:r>
    </w:p>
    <w:p w14:paraId="00473319" w14:textId="77777777" w:rsidR="004A645C" w:rsidRPr="009354B7" w:rsidRDefault="004A645C" w:rsidP="00FF3FF1">
      <w:pPr>
        <w:pStyle w:val="Level2"/>
        <w:ind w:left="1702"/>
        <w:rPr>
          <w:rFonts w:cs="Arial"/>
          <w:sz w:val="18"/>
          <w:szCs w:val="18"/>
        </w:rPr>
      </w:pPr>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shall provide the </w:t>
      </w:r>
      <w:r w:rsidR="005550F4" w:rsidRPr="009354B7">
        <w:rPr>
          <w:rFonts w:cs="Arial"/>
          <w:sz w:val="18"/>
          <w:szCs w:val="18"/>
        </w:rPr>
        <w:t>Customer</w:t>
      </w:r>
      <w:r w:rsidR="007E2064" w:rsidRPr="009354B7">
        <w:rPr>
          <w:rFonts w:cs="Arial"/>
          <w:sz w:val="18"/>
          <w:szCs w:val="18"/>
        </w:rPr>
        <w:t xml:space="preserve"> Relationship Manager</w:t>
      </w:r>
      <w:r w:rsidR="005550F4" w:rsidRPr="009354B7">
        <w:rPr>
          <w:rFonts w:cs="Arial"/>
          <w:sz w:val="18"/>
          <w:szCs w:val="18"/>
        </w:rPr>
        <w:t xml:space="preserve"> </w:t>
      </w:r>
      <w:r w:rsidRPr="009354B7">
        <w:rPr>
          <w:rFonts w:cs="Arial"/>
          <w:sz w:val="18"/>
          <w:szCs w:val="18"/>
        </w:rPr>
        <w:t xml:space="preserve">with any information the </w:t>
      </w:r>
      <w:r w:rsidR="001B2089" w:rsidRPr="009354B7">
        <w:rPr>
          <w:rFonts w:cs="Arial"/>
          <w:sz w:val="18"/>
          <w:szCs w:val="18"/>
        </w:rPr>
        <w:t>Customer</w:t>
      </w:r>
      <w:r w:rsidRPr="009354B7">
        <w:rPr>
          <w:rFonts w:cs="Arial"/>
          <w:sz w:val="18"/>
          <w:szCs w:val="18"/>
        </w:rPr>
        <w:t xml:space="preserve"> </w:t>
      </w:r>
      <w:r w:rsidR="00EB5B3B" w:rsidRPr="009354B7">
        <w:rPr>
          <w:rFonts w:cs="Arial"/>
          <w:sz w:val="18"/>
          <w:szCs w:val="18"/>
        </w:rPr>
        <w:t xml:space="preserve">Relationship Manager </w:t>
      </w:r>
      <w:r w:rsidRPr="009354B7">
        <w:rPr>
          <w:rFonts w:cs="Arial"/>
          <w:sz w:val="18"/>
          <w:szCs w:val="18"/>
        </w:rPr>
        <w:t xml:space="preserve">may require in order to assess the validity of the </w:t>
      </w:r>
      <w:r w:rsidR="00247814" w:rsidRPr="009354B7">
        <w:rPr>
          <w:rFonts w:cs="Arial"/>
          <w:sz w:val="18"/>
          <w:szCs w:val="18"/>
        </w:rPr>
        <w:t>Service Provider</w:t>
      </w:r>
      <w:r w:rsidRPr="009354B7">
        <w:rPr>
          <w:rFonts w:cs="Arial"/>
          <w:sz w:val="18"/>
          <w:szCs w:val="18"/>
        </w:rPr>
        <w:t>'s claim to compensation.</w:t>
      </w:r>
    </w:p>
    <w:p w14:paraId="467FE733" w14:textId="77777777" w:rsidR="004A645C" w:rsidRPr="009354B7" w:rsidRDefault="004A645C" w:rsidP="004A645C">
      <w:pPr>
        <w:pStyle w:val="Level1"/>
        <w:rPr>
          <w:rFonts w:cs="Arial"/>
          <w:b/>
          <w:bCs/>
          <w:caps/>
          <w:sz w:val="18"/>
          <w:szCs w:val="18"/>
        </w:rPr>
      </w:pPr>
      <w:bookmarkStart w:id="29" w:name="_Ref52804033"/>
      <w:r w:rsidRPr="009354B7">
        <w:rPr>
          <w:rFonts w:cs="Arial"/>
          <w:b/>
          <w:bCs/>
          <w:caps/>
          <w:sz w:val="18"/>
          <w:szCs w:val="18"/>
        </w:rPr>
        <w:t>Service Credits</w:t>
      </w:r>
      <w:bookmarkEnd w:id="29"/>
    </w:p>
    <w:p w14:paraId="33D5744F" w14:textId="67FEF1AF" w:rsidR="004A645C" w:rsidRPr="009354B7" w:rsidRDefault="004A645C" w:rsidP="002A07D4">
      <w:pPr>
        <w:pStyle w:val="Level2"/>
        <w:ind w:left="1702"/>
        <w:rPr>
          <w:rFonts w:cs="Arial"/>
          <w:sz w:val="18"/>
          <w:szCs w:val="18"/>
        </w:rPr>
      </w:pPr>
      <w:r w:rsidRPr="009354B7">
        <w:rPr>
          <w:rFonts w:cs="Arial"/>
          <w:sz w:val="18"/>
          <w:szCs w:val="18"/>
        </w:rPr>
        <w:t>Service Credits shall be calculated by reference to the number of Service Points accrued in any one Service Period pursuant to the provisions of Schedule 2.2 (Performance Levels)</w:t>
      </w:r>
      <w:r w:rsidR="002A07D4" w:rsidRPr="2AA472F8">
        <w:rPr>
          <w:rFonts w:cs="Arial"/>
          <w:sz w:val="18"/>
          <w:szCs w:val="18"/>
        </w:rPr>
        <w:t xml:space="preserve"> in accordance with the provisions of this paragraph </w:t>
      </w:r>
      <w:r w:rsidRPr="2AA472F8">
        <w:rPr>
          <w:rFonts w:cs="Arial"/>
          <w:sz w:val="18"/>
          <w:szCs w:val="18"/>
        </w:rPr>
        <w:fldChar w:fldCharType="begin"/>
      </w:r>
      <w:r w:rsidRPr="2AA472F8">
        <w:rPr>
          <w:rFonts w:cs="Arial"/>
          <w:sz w:val="18"/>
          <w:szCs w:val="18"/>
        </w:rPr>
        <w:instrText xml:space="preserve"> REF _Ref52804033 \r \h </w:instrText>
      </w:r>
      <w:r w:rsidRPr="2AA472F8">
        <w:rPr>
          <w:rFonts w:cs="Arial"/>
          <w:sz w:val="18"/>
          <w:szCs w:val="18"/>
        </w:rPr>
      </w:r>
      <w:r w:rsidRPr="2AA472F8">
        <w:rPr>
          <w:rFonts w:cs="Arial"/>
          <w:sz w:val="18"/>
          <w:szCs w:val="18"/>
        </w:rPr>
        <w:fldChar w:fldCharType="separate"/>
      </w:r>
      <w:r w:rsidR="00C513B2">
        <w:rPr>
          <w:rFonts w:cs="Arial" w:hint="eastAsia"/>
          <w:sz w:val="18"/>
          <w:szCs w:val="18"/>
          <w:cs/>
        </w:rPr>
        <w:t>‎</w:t>
      </w:r>
      <w:r w:rsidR="00C513B2">
        <w:rPr>
          <w:rFonts w:cs="Arial"/>
          <w:sz w:val="18"/>
          <w:szCs w:val="18"/>
        </w:rPr>
        <w:t>3</w:t>
      </w:r>
      <w:r w:rsidRPr="2AA472F8">
        <w:rPr>
          <w:rFonts w:cs="Arial"/>
          <w:sz w:val="18"/>
          <w:szCs w:val="18"/>
        </w:rPr>
        <w:fldChar w:fldCharType="end"/>
      </w:r>
      <w:r w:rsidR="002A07D4" w:rsidRPr="2AA472F8">
        <w:rPr>
          <w:rFonts w:cs="Arial"/>
          <w:sz w:val="18"/>
          <w:szCs w:val="18"/>
        </w:rPr>
        <w:t>, save that</w:t>
      </w:r>
      <w:r w:rsidR="007721C8" w:rsidRPr="2AA472F8">
        <w:rPr>
          <w:rFonts w:cs="Arial"/>
          <w:sz w:val="18"/>
          <w:szCs w:val="18"/>
        </w:rPr>
        <w:t xml:space="preserve"> Service Credits shall not </w:t>
      </w:r>
      <w:r w:rsidR="002A07D4" w:rsidRPr="2AA472F8">
        <w:rPr>
          <w:rFonts w:cs="Arial"/>
          <w:sz w:val="18"/>
          <w:szCs w:val="18"/>
        </w:rPr>
        <w:t xml:space="preserve">apply in respect </w:t>
      </w:r>
      <w:r w:rsidR="459329CB" w:rsidRPr="2AA472F8">
        <w:rPr>
          <w:rFonts w:cs="Arial"/>
          <w:sz w:val="18"/>
          <w:szCs w:val="18"/>
        </w:rPr>
        <w:t xml:space="preserve">of </w:t>
      </w:r>
      <w:r w:rsidR="002A07D4" w:rsidRPr="2AA472F8">
        <w:rPr>
          <w:rFonts w:cs="Arial"/>
          <w:sz w:val="18"/>
          <w:szCs w:val="18"/>
        </w:rPr>
        <w:t xml:space="preserve">KPI Failures occurring in the first </w:t>
      </w:r>
      <w:r w:rsidR="00065A3C">
        <w:rPr>
          <w:rFonts w:cs="Arial"/>
          <w:sz w:val="18"/>
          <w:szCs w:val="18"/>
        </w:rPr>
        <w:t>four Service Periods</w:t>
      </w:r>
      <w:r w:rsidR="002A07D4" w:rsidRPr="2AA472F8">
        <w:rPr>
          <w:rFonts w:cs="Arial"/>
          <w:sz w:val="18"/>
          <w:szCs w:val="18"/>
        </w:rPr>
        <w:t xml:space="preserve"> following the Operational Service Commencement Date.</w:t>
      </w:r>
    </w:p>
    <w:p w14:paraId="1EDBC854" w14:textId="77777777" w:rsidR="004A645C" w:rsidRPr="009354B7" w:rsidRDefault="004A645C" w:rsidP="00FF3FF1">
      <w:pPr>
        <w:pStyle w:val="Level2"/>
        <w:ind w:left="1702"/>
        <w:rPr>
          <w:rFonts w:cs="Arial"/>
          <w:sz w:val="18"/>
          <w:szCs w:val="18"/>
        </w:rPr>
      </w:pPr>
      <w:r w:rsidRPr="009354B7">
        <w:rPr>
          <w:rFonts w:cs="Arial"/>
          <w:sz w:val="18"/>
          <w:szCs w:val="18"/>
        </w:rPr>
        <w:t>For each Service Period:</w:t>
      </w:r>
    </w:p>
    <w:p w14:paraId="70A0F8E2" w14:textId="328731A7" w:rsidR="004A645C" w:rsidRPr="009354B7" w:rsidRDefault="003A77FD" w:rsidP="003A77FD">
      <w:pPr>
        <w:pStyle w:val="Level3"/>
        <w:ind w:left="2693"/>
        <w:rPr>
          <w:rFonts w:cs="Arial"/>
          <w:sz w:val="18"/>
          <w:szCs w:val="18"/>
        </w:rPr>
      </w:pPr>
      <w:r>
        <w:rPr>
          <w:rFonts w:cs="Arial"/>
          <w:sz w:val="18"/>
          <w:szCs w:val="18"/>
        </w:rPr>
        <w:tab/>
      </w:r>
      <w:r w:rsidR="004A645C" w:rsidRPr="009354B7">
        <w:rPr>
          <w:rFonts w:cs="Arial"/>
          <w:sz w:val="18"/>
          <w:szCs w:val="18"/>
        </w:rPr>
        <w:t xml:space="preserve">the Service Points accrued shall be converted to a percentage deduction from the Service Charges for the relevant Service Period on </w:t>
      </w:r>
      <w:r w:rsidR="004A645C" w:rsidRPr="009354B7">
        <w:rPr>
          <w:rFonts w:cs="Arial"/>
          <w:sz w:val="18"/>
          <w:szCs w:val="18"/>
        </w:rPr>
        <w:lastRenderedPageBreak/>
        <w:t xml:space="preserve">the basis of </w:t>
      </w:r>
      <w:proofErr w:type="gramStart"/>
      <w:r w:rsidR="004A645C" w:rsidRPr="009354B7">
        <w:rPr>
          <w:rFonts w:cs="Arial"/>
          <w:sz w:val="18"/>
          <w:szCs w:val="18"/>
        </w:rPr>
        <w:t>one point</w:t>
      </w:r>
      <w:proofErr w:type="gramEnd"/>
      <w:r w:rsidR="004A645C" w:rsidRPr="009354B7">
        <w:rPr>
          <w:rFonts w:cs="Arial"/>
          <w:sz w:val="18"/>
          <w:szCs w:val="18"/>
        </w:rPr>
        <w:t xml:space="preserve"> equating to a </w:t>
      </w:r>
      <w:r w:rsidR="001227EC">
        <w:rPr>
          <w:rFonts w:cs="Arial"/>
          <w:sz w:val="18"/>
          <w:szCs w:val="18"/>
        </w:rPr>
        <w:t>0.02</w:t>
      </w:r>
      <w:r w:rsidR="004A645C" w:rsidRPr="009354B7">
        <w:rPr>
          <w:rFonts w:cs="Arial"/>
          <w:sz w:val="18"/>
          <w:szCs w:val="18"/>
        </w:rPr>
        <w:t>% deduction in the Service Charges; and</w:t>
      </w:r>
    </w:p>
    <w:p w14:paraId="6A78E30C" w14:textId="4D2F67DC" w:rsidR="004A645C" w:rsidRPr="009354B7" w:rsidRDefault="003A77FD" w:rsidP="003A77FD">
      <w:pPr>
        <w:pStyle w:val="Level3"/>
        <w:ind w:left="2693"/>
        <w:rPr>
          <w:rFonts w:cs="Arial"/>
          <w:sz w:val="18"/>
          <w:szCs w:val="18"/>
        </w:rPr>
      </w:pPr>
      <w:r>
        <w:rPr>
          <w:rFonts w:cs="Arial"/>
          <w:sz w:val="18"/>
          <w:szCs w:val="18"/>
        </w:rPr>
        <w:tab/>
      </w:r>
      <w:r w:rsidR="004A645C" w:rsidRPr="009354B7">
        <w:rPr>
          <w:rFonts w:cs="Arial"/>
          <w:sz w:val="18"/>
          <w:szCs w:val="18"/>
        </w:rPr>
        <w:t xml:space="preserve">the total Service Credits applicable for the Service Period shall be </w:t>
      </w:r>
      <w:r w:rsidR="00B90DD3">
        <w:rPr>
          <w:rFonts w:cs="Arial"/>
          <w:sz w:val="18"/>
          <w:szCs w:val="18"/>
        </w:rPr>
        <w:t>the lesser of</w:t>
      </w:r>
      <w:r w:rsidR="004A645C" w:rsidRPr="009354B7">
        <w:rPr>
          <w:rFonts w:cs="Arial"/>
          <w:sz w:val="18"/>
          <w:szCs w:val="18"/>
        </w:rPr>
        <w:t xml:space="preserve">: </w:t>
      </w:r>
    </w:p>
    <w:p w14:paraId="59F9D88F" w14:textId="77777777" w:rsidR="009B6A9E" w:rsidRPr="009B6A9E" w:rsidRDefault="009B6A9E" w:rsidP="009B6A9E">
      <w:pPr>
        <w:pStyle w:val="Level4"/>
        <w:ind w:left="3969"/>
      </w:pPr>
      <w:r>
        <w:tab/>
      </w:r>
      <w:r>
        <w:rPr>
          <w:rFonts w:cs="Arial"/>
          <w:sz w:val="18"/>
          <w:szCs w:val="18"/>
        </w:rPr>
        <w:t xml:space="preserve">the amount </w:t>
      </w:r>
      <w:r w:rsidRPr="009354B7">
        <w:rPr>
          <w:rFonts w:cs="Arial"/>
          <w:sz w:val="18"/>
          <w:szCs w:val="18"/>
        </w:rPr>
        <w:t>calculated in accordance with the following formula</w:t>
      </w:r>
      <w:r>
        <w:rPr>
          <w:rFonts w:cs="Arial"/>
          <w:sz w:val="18"/>
          <w:szCs w:val="18"/>
        </w:rPr>
        <w:t>:</w:t>
      </w:r>
    </w:p>
    <w:p w14:paraId="3AAB2165" w14:textId="322F41BE" w:rsidR="00A8092C" w:rsidRPr="00BD64BA" w:rsidRDefault="00A8092C" w:rsidP="00BD64BA">
      <w:pPr>
        <w:pStyle w:val="Level4"/>
        <w:numPr>
          <w:ilvl w:val="3"/>
          <w:numId w:val="0"/>
        </w:numPr>
        <w:ind w:left="3969"/>
        <w:rPr>
          <w:sz w:val="18"/>
        </w:rPr>
      </w:pPr>
      <w:r w:rsidRPr="00BD64BA">
        <w:rPr>
          <w:sz w:val="18"/>
        </w:rPr>
        <w:t xml:space="preserve">SC = TSP x </w:t>
      </w:r>
      <w:proofErr w:type="spellStart"/>
      <w:r w:rsidRPr="00BD64BA">
        <w:rPr>
          <w:sz w:val="18"/>
        </w:rPr>
        <w:t>X</w:t>
      </w:r>
      <w:proofErr w:type="spellEnd"/>
      <w:r w:rsidRPr="00BD64BA">
        <w:rPr>
          <w:sz w:val="18"/>
        </w:rPr>
        <w:t xml:space="preserve"> </w:t>
      </w:r>
      <w:proofErr w:type="spellStart"/>
      <w:r w:rsidRPr="00BD64BA">
        <w:rPr>
          <w:sz w:val="18"/>
        </w:rPr>
        <w:t>x</w:t>
      </w:r>
      <w:proofErr w:type="spellEnd"/>
      <w:r w:rsidRPr="00BD64BA">
        <w:rPr>
          <w:sz w:val="18"/>
        </w:rPr>
        <w:t xml:space="preserve"> AC</w:t>
      </w:r>
    </w:p>
    <w:p w14:paraId="522CF7F5" w14:textId="77777777" w:rsidR="004A645C" w:rsidRPr="009354B7" w:rsidRDefault="004A645C" w:rsidP="009B6A9E">
      <w:pPr>
        <w:pStyle w:val="Body3"/>
        <w:ind w:left="3969"/>
        <w:rPr>
          <w:rFonts w:cs="Arial"/>
          <w:sz w:val="18"/>
          <w:szCs w:val="18"/>
        </w:rPr>
      </w:pPr>
      <w:r w:rsidRPr="009354B7">
        <w:rPr>
          <w:rFonts w:cs="Arial"/>
          <w:sz w:val="18"/>
          <w:szCs w:val="18"/>
        </w:rPr>
        <w:t>where:</w:t>
      </w:r>
    </w:p>
    <w:p w14:paraId="22314ACC" w14:textId="657BE1D7" w:rsidR="004A645C" w:rsidRPr="009B6A9E" w:rsidRDefault="009B6A9E" w:rsidP="009B6A9E">
      <w:pPr>
        <w:pStyle w:val="Level5"/>
        <w:ind w:left="3969"/>
      </w:pPr>
      <w:r>
        <w:tab/>
      </w:r>
      <w:r w:rsidR="004A645C" w:rsidRPr="00BD64BA">
        <w:rPr>
          <w:sz w:val="18"/>
        </w:rPr>
        <w:t>SC is the total Service Credits for the relevant Service Period;</w:t>
      </w:r>
    </w:p>
    <w:p w14:paraId="59D5C6FF" w14:textId="5CCD43BB" w:rsidR="004A645C" w:rsidRPr="009B6A9E" w:rsidRDefault="009B6A9E" w:rsidP="009B6A9E">
      <w:pPr>
        <w:pStyle w:val="Level5"/>
        <w:spacing w:after="0"/>
        <w:ind w:left="3969"/>
        <w:rPr>
          <w:rFonts w:cs="Arial"/>
          <w:sz w:val="18"/>
          <w:szCs w:val="18"/>
        </w:rPr>
      </w:pPr>
      <w:r>
        <w:tab/>
      </w:r>
      <w:r w:rsidR="004A645C" w:rsidRPr="00BD64BA">
        <w:rPr>
          <w:sz w:val="18"/>
        </w:rPr>
        <w:t>TSP</w:t>
      </w:r>
      <w:r w:rsidR="004A645C" w:rsidRPr="00BD64BA">
        <w:rPr>
          <w:sz w:val="16"/>
        </w:rPr>
        <w:t xml:space="preserve"> </w:t>
      </w:r>
      <w:r w:rsidR="004A645C" w:rsidRPr="009B6A9E">
        <w:rPr>
          <w:rFonts w:cs="Arial"/>
          <w:sz w:val="18"/>
          <w:szCs w:val="18"/>
        </w:rPr>
        <w:t>is the total Service Points that have accrued for the relevant</w:t>
      </w:r>
      <w:r>
        <w:rPr>
          <w:rFonts w:cs="Arial"/>
          <w:sz w:val="18"/>
          <w:szCs w:val="18"/>
        </w:rPr>
        <w:t xml:space="preserve"> </w:t>
      </w:r>
      <w:r w:rsidR="004A645C" w:rsidRPr="009B6A9E">
        <w:rPr>
          <w:rFonts w:cs="Arial"/>
          <w:sz w:val="18"/>
          <w:szCs w:val="18"/>
        </w:rPr>
        <w:t>Service Period;</w:t>
      </w:r>
    </w:p>
    <w:p w14:paraId="7977850B" w14:textId="77777777" w:rsidR="00FF646E" w:rsidRPr="009354B7" w:rsidRDefault="00FF646E" w:rsidP="009B6A9E">
      <w:pPr>
        <w:pStyle w:val="Body3"/>
        <w:spacing w:after="0"/>
        <w:ind w:left="3969"/>
        <w:rPr>
          <w:rFonts w:cs="Arial"/>
          <w:sz w:val="18"/>
          <w:szCs w:val="18"/>
        </w:rPr>
      </w:pPr>
    </w:p>
    <w:p w14:paraId="794013FA" w14:textId="52B3632E" w:rsidR="004A645C" w:rsidRPr="009354B7" w:rsidRDefault="009B6A9E" w:rsidP="009B6A9E">
      <w:pPr>
        <w:pStyle w:val="Level5"/>
        <w:ind w:left="3969"/>
        <w:rPr>
          <w:rFonts w:cs="Arial"/>
          <w:sz w:val="18"/>
          <w:szCs w:val="18"/>
        </w:rPr>
      </w:pPr>
      <w:r>
        <w:rPr>
          <w:rFonts w:cs="Arial"/>
          <w:sz w:val="18"/>
          <w:szCs w:val="18"/>
        </w:rPr>
        <w:tab/>
      </w:r>
      <w:r w:rsidR="004A645C" w:rsidRPr="009354B7">
        <w:rPr>
          <w:rFonts w:cs="Arial"/>
          <w:sz w:val="18"/>
          <w:szCs w:val="18"/>
        </w:rPr>
        <w:t xml:space="preserve">X is </w:t>
      </w:r>
      <w:r w:rsidR="00FF646E">
        <w:rPr>
          <w:rFonts w:cs="Arial"/>
          <w:sz w:val="18"/>
          <w:szCs w:val="18"/>
        </w:rPr>
        <w:t>0.02</w:t>
      </w:r>
      <w:r w:rsidR="004A645C" w:rsidRPr="009354B7">
        <w:rPr>
          <w:rFonts w:cs="Arial"/>
          <w:sz w:val="18"/>
          <w:szCs w:val="18"/>
        </w:rPr>
        <w:t>%; and</w:t>
      </w:r>
    </w:p>
    <w:p w14:paraId="27EA235C" w14:textId="46F0C163" w:rsidR="004A645C" w:rsidRDefault="009B6A9E" w:rsidP="009B6A9E">
      <w:pPr>
        <w:pStyle w:val="Level5"/>
        <w:ind w:left="3969"/>
        <w:rPr>
          <w:rFonts w:cs="Arial"/>
          <w:sz w:val="18"/>
          <w:szCs w:val="18"/>
        </w:rPr>
      </w:pPr>
      <w:r>
        <w:rPr>
          <w:rFonts w:cs="Arial"/>
          <w:sz w:val="18"/>
          <w:szCs w:val="18"/>
        </w:rPr>
        <w:tab/>
      </w:r>
      <w:r w:rsidR="004A645C" w:rsidRPr="009354B7">
        <w:rPr>
          <w:rFonts w:cs="Arial"/>
          <w:sz w:val="18"/>
          <w:szCs w:val="18"/>
        </w:rPr>
        <w:t>AC is the total Services Charges payable for the relevant Service</w:t>
      </w:r>
      <w:r w:rsidR="00FF646E">
        <w:rPr>
          <w:rFonts w:cs="Arial"/>
          <w:sz w:val="18"/>
          <w:szCs w:val="18"/>
        </w:rPr>
        <w:t xml:space="preserve"> </w:t>
      </w:r>
      <w:r w:rsidR="004A645C" w:rsidRPr="009354B7">
        <w:rPr>
          <w:rFonts w:cs="Arial"/>
          <w:sz w:val="18"/>
          <w:szCs w:val="18"/>
        </w:rPr>
        <w:t>Period (prior to deduction of applicable Service Credits)</w:t>
      </w:r>
      <w:r>
        <w:rPr>
          <w:rFonts w:cs="Arial"/>
          <w:sz w:val="18"/>
          <w:szCs w:val="18"/>
        </w:rPr>
        <w:t>; and</w:t>
      </w:r>
    </w:p>
    <w:p w14:paraId="75E9FEE5" w14:textId="33DC0196" w:rsidR="009B6A9E" w:rsidRPr="009B6A9E" w:rsidRDefault="009B6A9E" w:rsidP="009B6A9E">
      <w:pPr>
        <w:pStyle w:val="Level4"/>
        <w:ind w:left="3969"/>
        <w:rPr>
          <w:rFonts w:cs="Arial"/>
          <w:sz w:val="18"/>
          <w:szCs w:val="18"/>
        </w:rPr>
      </w:pPr>
      <w:r>
        <w:rPr>
          <w:rFonts w:cs="Arial"/>
          <w:sz w:val="18"/>
          <w:szCs w:val="18"/>
        </w:rPr>
        <w:tab/>
      </w:r>
      <w:r w:rsidRPr="009B6A9E">
        <w:rPr>
          <w:rFonts w:cs="Arial"/>
          <w:sz w:val="18"/>
          <w:szCs w:val="18"/>
        </w:rPr>
        <w:t xml:space="preserve">the </w:t>
      </w:r>
      <w:r w:rsidRPr="00BD64BA">
        <w:rPr>
          <w:sz w:val="18"/>
        </w:rPr>
        <w:t>Monthly</w:t>
      </w:r>
      <w:r w:rsidRPr="009B6A9E">
        <w:rPr>
          <w:rFonts w:cs="Arial"/>
          <w:sz w:val="18"/>
          <w:szCs w:val="18"/>
        </w:rPr>
        <w:t xml:space="preserve"> Service Credit Cap</w:t>
      </w:r>
      <w:r>
        <w:rPr>
          <w:rFonts w:cs="Arial"/>
          <w:sz w:val="18"/>
          <w:szCs w:val="18"/>
        </w:rPr>
        <w:t>.</w:t>
      </w:r>
    </w:p>
    <w:p w14:paraId="5C5B4E0C" w14:textId="3A8ABDDC" w:rsidR="004A645C" w:rsidRPr="009354B7" w:rsidRDefault="004A645C" w:rsidP="00FF3FF1">
      <w:pPr>
        <w:pStyle w:val="Level2"/>
        <w:ind w:left="1702"/>
        <w:rPr>
          <w:rFonts w:cs="Arial"/>
          <w:sz w:val="18"/>
          <w:szCs w:val="18"/>
        </w:rPr>
      </w:pPr>
      <w:r w:rsidRPr="009354B7">
        <w:rPr>
          <w:rFonts w:cs="Arial"/>
          <w:sz w:val="18"/>
          <w:szCs w:val="18"/>
        </w:rPr>
        <w:t xml:space="preserve">The liability of the </w:t>
      </w:r>
      <w:r w:rsidR="00247814" w:rsidRPr="009354B7">
        <w:rPr>
          <w:rFonts w:cs="Arial"/>
          <w:sz w:val="18"/>
          <w:szCs w:val="18"/>
        </w:rPr>
        <w:t>Service Provider</w:t>
      </w:r>
      <w:r w:rsidRPr="009354B7">
        <w:rPr>
          <w:rFonts w:cs="Arial"/>
          <w:sz w:val="18"/>
          <w:szCs w:val="18"/>
        </w:rPr>
        <w:t xml:space="preserve"> in respect of Service Credits shall be subject to clause </w:t>
      </w:r>
      <w:r w:rsidR="008B44A2" w:rsidRPr="009354B7">
        <w:rPr>
          <w:rFonts w:cs="Arial"/>
          <w:sz w:val="18"/>
          <w:szCs w:val="18"/>
        </w:rPr>
        <w:t>3</w:t>
      </w:r>
      <w:r w:rsidR="00A10219">
        <w:rPr>
          <w:rFonts w:cs="Arial"/>
          <w:sz w:val="18"/>
          <w:szCs w:val="18"/>
        </w:rPr>
        <w:t>3</w:t>
      </w:r>
      <w:r w:rsidR="008B44A2" w:rsidRPr="009354B7">
        <w:rPr>
          <w:rFonts w:cs="Arial"/>
          <w:sz w:val="18"/>
          <w:szCs w:val="18"/>
        </w:rPr>
        <w:t>.4.2</w:t>
      </w:r>
      <w:r w:rsidRPr="009354B7">
        <w:rPr>
          <w:rFonts w:cs="Arial"/>
          <w:sz w:val="18"/>
          <w:szCs w:val="18"/>
        </w:rPr>
        <w:t xml:space="preserve"> (Financial and other </w:t>
      </w:r>
      <w:r w:rsidR="00684E75">
        <w:rPr>
          <w:rFonts w:cs="Arial"/>
          <w:sz w:val="18"/>
          <w:szCs w:val="18"/>
        </w:rPr>
        <w:t>l</w:t>
      </w:r>
      <w:r w:rsidRPr="009354B7">
        <w:rPr>
          <w:rFonts w:cs="Arial"/>
          <w:sz w:val="18"/>
          <w:szCs w:val="18"/>
        </w:rPr>
        <w:t xml:space="preserve">imits) provided that, for the avoidance of doubt, the operation of the </w:t>
      </w:r>
      <w:r w:rsidR="00207668">
        <w:rPr>
          <w:rFonts w:cs="Arial"/>
          <w:sz w:val="18"/>
          <w:szCs w:val="18"/>
        </w:rPr>
        <w:t xml:space="preserve">Monthly </w:t>
      </w:r>
      <w:r w:rsidRPr="009354B7">
        <w:rPr>
          <w:rFonts w:cs="Arial"/>
          <w:sz w:val="18"/>
          <w:szCs w:val="18"/>
        </w:rPr>
        <w:t>Service Credit Cap</w:t>
      </w:r>
      <w:r w:rsidR="00207668">
        <w:rPr>
          <w:rFonts w:cs="Arial"/>
          <w:sz w:val="18"/>
          <w:szCs w:val="18"/>
        </w:rPr>
        <w:t xml:space="preserve"> </w:t>
      </w:r>
      <w:r w:rsidR="00B92242">
        <w:rPr>
          <w:rFonts w:cs="Arial"/>
          <w:sz w:val="18"/>
          <w:szCs w:val="18"/>
        </w:rPr>
        <w:t xml:space="preserve">and Annual Service Credit Cap </w:t>
      </w:r>
      <w:r w:rsidRPr="009354B7">
        <w:rPr>
          <w:rFonts w:cs="Arial"/>
          <w:sz w:val="18"/>
          <w:szCs w:val="18"/>
        </w:rPr>
        <w:t>shall not affect the continued accrual of Service Points in excess of such financial limit in accordance with the provisions of Schedule 2.2 (Performance Levels).</w:t>
      </w:r>
    </w:p>
    <w:p w14:paraId="35CE0318" w14:textId="77777777" w:rsidR="004A645C" w:rsidRPr="009354B7" w:rsidRDefault="004A645C" w:rsidP="00FF3FF1">
      <w:pPr>
        <w:pStyle w:val="Level2"/>
        <w:ind w:left="1702"/>
        <w:rPr>
          <w:rFonts w:cs="Arial"/>
          <w:sz w:val="18"/>
          <w:szCs w:val="18"/>
        </w:rPr>
      </w:pPr>
      <w:r w:rsidRPr="009354B7">
        <w:rPr>
          <w:rFonts w:cs="Arial"/>
          <w:sz w:val="18"/>
          <w:szCs w:val="18"/>
        </w:rPr>
        <w:t xml:space="preserve">Service Credits are a reduction of the Service Charges payable in respect of the relevant Services to reflect the reduced value of the Services </w:t>
      </w:r>
      <w:proofErr w:type="gramStart"/>
      <w:r w:rsidRPr="009354B7">
        <w:rPr>
          <w:rFonts w:cs="Arial"/>
          <w:sz w:val="18"/>
          <w:szCs w:val="18"/>
        </w:rPr>
        <w:t>actually received</w:t>
      </w:r>
      <w:proofErr w:type="gramEnd"/>
      <w:r w:rsidRPr="009354B7">
        <w:rPr>
          <w:rFonts w:cs="Arial"/>
          <w:sz w:val="18"/>
          <w:szCs w:val="18"/>
        </w:rPr>
        <w:t xml:space="preserve"> and are stated exclusive of VAT.</w:t>
      </w:r>
    </w:p>
    <w:p w14:paraId="55E8E80F" w14:textId="05CD6949" w:rsidR="007721C8" w:rsidRPr="00EB5696" w:rsidRDefault="004A645C">
      <w:pPr>
        <w:pStyle w:val="Level2"/>
        <w:ind w:left="1702"/>
        <w:rPr>
          <w:rFonts w:cs="Arial"/>
          <w:sz w:val="18"/>
          <w:szCs w:val="18"/>
        </w:rPr>
      </w:pPr>
      <w:r w:rsidRPr="009354B7">
        <w:rPr>
          <w:rFonts w:cs="Arial"/>
          <w:sz w:val="18"/>
          <w:szCs w:val="18"/>
        </w:rPr>
        <w:t xml:space="preserve">Service Credits shall be shown as a deduction from the amount due from the </w:t>
      </w:r>
      <w:r w:rsidR="001B2089" w:rsidRPr="009354B7">
        <w:rPr>
          <w:rFonts w:cs="Arial"/>
          <w:sz w:val="18"/>
          <w:szCs w:val="18"/>
        </w:rPr>
        <w:t>Customer</w:t>
      </w:r>
      <w:r w:rsidRPr="009354B7">
        <w:rPr>
          <w:rFonts w:cs="Arial"/>
          <w:sz w:val="18"/>
          <w:szCs w:val="18"/>
        </w:rPr>
        <w:t xml:space="preserve"> to the </w:t>
      </w:r>
      <w:r w:rsidR="00247814" w:rsidRPr="009354B7">
        <w:rPr>
          <w:rFonts w:cs="Arial"/>
          <w:sz w:val="18"/>
          <w:szCs w:val="18"/>
        </w:rPr>
        <w:t>Service Provider</w:t>
      </w:r>
      <w:r w:rsidRPr="009354B7">
        <w:rPr>
          <w:rFonts w:cs="Arial"/>
          <w:sz w:val="18"/>
          <w:szCs w:val="18"/>
        </w:rPr>
        <w:t xml:space="preserve"> in the invoice for the Service Period immediately succeeding the Service Period to which they relate.</w:t>
      </w:r>
    </w:p>
    <w:p w14:paraId="721C45DB" w14:textId="77777777" w:rsidR="004A645C" w:rsidRPr="009354B7" w:rsidRDefault="004A645C" w:rsidP="004A645C">
      <w:pPr>
        <w:pStyle w:val="Level1"/>
        <w:rPr>
          <w:rFonts w:cs="Arial"/>
          <w:b/>
          <w:bCs/>
          <w:caps/>
          <w:sz w:val="18"/>
          <w:szCs w:val="18"/>
        </w:rPr>
      </w:pPr>
      <w:bookmarkStart w:id="30" w:name="_Ref419373985"/>
      <w:r w:rsidRPr="009354B7">
        <w:rPr>
          <w:rFonts w:cs="Arial"/>
          <w:b/>
          <w:bCs/>
          <w:caps/>
          <w:sz w:val="18"/>
          <w:szCs w:val="18"/>
        </w:rPr>
        <w:t>Changes To Charges</w:t>
      </w:r>
      <w:bookmarkEnd w:id="30"/>
    </w:p>
    <w:p w14:paraId="41B0D340" w14:textId="77777777" w:rsidR="007536F7" w:rsidRPr="009354B7" w:rsidRDefault="004A645C" w:rsidP="00FF3FF1">
      <w:pPr>
        <w:pStyle w:val="Level2"/>
        <w:ind w:left="1702"/>
        <w:rPr>
          <w:rFonts w:cs="Arial"/>
          <w:sz w:val="18"/>
          <w:szCs w:val="18"/>
        </w:rPr>
      </w:pPr>
      <w:r w:rsidRPr="009354B7">
        <w:rPr>
          <w:rFonts w:cs="Arial"/>
          <w:sz w:val="18"/>
          <w:szCs w:val="18"/>
        </w:rPr>
        <w:t>Any Changes to the Charges shall be developed and agreed by the Parties in accordance with Schedule 8.2 (Change Control Procedure) and</w:t>
      </w:r>
      <w:r w:rsidR="008B44A2" w:rsidRPr="009354B7">
        <w:rPr>
          <w:rFonts w:cs="Arial"/>
          <w:sz w:val="18"/>
          <w:szCs w:val="18"/>
        </w:rPr>
        <w:t>:</w:t>
      </w:r>
      <w:r w:rsidRPr="009354B7">
        <w:rPr>
          <w:rFonts w:cs="Arial"/>
          <w:sz w:val="18"/>
          <w:szCs w:val="18"/>
        </w:rPr>
        <w:t xml:space="preserve"> </w:t>
      </w:r>
    </w:p>
    <w:p w14:paraId="37A51F48" w14:textId="3E97F5F9" w:rsidR="004A645C" w:rsidRPr="009354B7" w:rsidRDefault="003A77FD" w:rsidP="003A77FD">
      <w:pPr>
        <w:pStyle w:val="Level3"/>
        <w:ind w:left="2693"/>
        <w:rPr>
          <w:rFonts w:cs="Arial"/>
          <w:sz w:val="18"/>
          <w:szCs w:val="18"/>
        </w:rPr>
      </w:pPr>
      <w:r>
        <w:rPr>
          <w:rFonts w:cs="Arial"/>
          <w:sz w:val="18"/>
          <w:szCs w:val="18"/>
        </w:rPr>
        <w:tab/>
      </w:r>
      <w:r w:rsidR="008B44A2" w:rsidRPr="009354B7">
        <w:rPr>
          <w:rFonts w:cs="Arial"/>
          <w:sz w:val="18"/>
          <w:szCs w:val="18"/>
        </w:rPr>
        <w:t xml:space="preserve">on the basis that </w:t>
      </w:r>
      <w:r w:rsidR="004A645C" w:rsidRPr="009354B7">
        <w:rPr>
          <w:rFonts w:cs="Arial"/>
          <w:sz w:val="18"/>
          <w:szCs w:val="18"/>
        </w:rPr>
        <w:t xml:space="preserve">the </w:t>
      </w:r>
      <w:r w:rsidR="00247814" w:rsidRPr="009354B7">
        <w:rPr>
          <w:rFonts w:cs="Arial"/>
          <w:sz w:val="18"/>
          <w:szCs w:val="18"/>
        </w:rPr>
        <w:t>Service Provider</w:t>
      </w:r>
      <w:r w:rsidR="004A645C" w:rsidRPr="009354B7">
        <w:rPr>
          <w:rFonts w:cs="Arial"/>
          <w:sz w:val="18"/>
          <w:szCs w:val="18"/>
        </w:rPr>
        <w:t xml:space="preserve"> Profit Margin on such Charges shall:</w:t>
      </w:r>
    </w:p>
    <w:p w14:paraId="54ADEF9C" w14:textId="625A2B4F" w:rsidR="004A645C" w:rsidRPr="009354B7" w:rsidRDefault="00373AC4" w:rsidP="00373AC4">
      <w:pPr>
        <w:pStyle w:val="Level4"/>
        <w:ind w:left="3969"/>
        <w:rPr>
          <w:rFonts w:cs="Arial"/>
          <w:sz w:val="18"/>
          <w:szCs w:val="18"/>
        </w:rPr>
      </w:pPr>
      <w:r>
        <w:rPr>
          <w:rFonts w:cs="Arial"/>
          <w:sz w:val="18"/>
          <w:szCs w:val="18"/>
        </w:rPr>
        <w:lastRenderedPageBreak/>
        <w:tab/>
      </w:r>
      <w:r w:rsidR="004A645C" w:rsidRPr="009354B7">
        <w:rPr>
          <w:rFonts w:cs="Arial"/>
          <w:sz w:val="18"/>
          <w:szCs w:val="18"/>
        </w:rPr>
        <w:t>be no greater than that applying to Charges using the same pricing mechanism as at the Effective Date (as set out in the Contract Inception Report); and</w:t>
      </w:r>
    </w:p>
    <w:p w14:paraId="2FCE2770" w14:textId="7C882065" w:rsidR="007536F7" w:rsidRPr="009354B7" w:rsidRDefault="00373AC4" w:rsidP="00373AC4">
      <w:pPr>
        <w:pStyle w:val="Level4"/>
        <w:ind w:left="3969"/>
        <w:rPr>
          <w:rFonts w:cs="Arial"/>
          <w:sz w:val="18"/>
          <w:szCs w:val="18"/>
        </w:rPr>
      </w:pPr>
      <w:r>
        <w:rPr>
          <w:rFonts w:cs="Arial"/>
          <w:sz w:val="18"/>
          <w:szCs w:val="18"/>
        </w:rPr>
        <w:tab/>
      </w:r>
      <w:r w:rsidR="004A645C" w:rsidRPr="009354B7">
        <w:rPr>
          <w:rFonts w:cs="Arial"/>
          <w:sz w:val="18"/>
          <w:szCs w:val="18"/>
        </w:rPr>
        <w:t>in no event exceed the Maximum Permitted Profit Margin</w:t>
      </w:r>
      <w:r w:rsidR="007536F7" w:rsidRPr="009354B7">
        <w:rPr>
          <w:rFonts w:cs="Arial"/>
          <w:sz w:val="18"/>
          <w:szCs w:val="18"/>
        </w:rPr>
        <w:t>:</w:t>
      </w:r>
    </w:p>
    <w:p w14:paraId="12CBBF85" w14:textId="546E790D" w:rsidR="002378FA" w:rsidRPr="009354B7" w:rsidRDefault="001E494D" w:rsidP="001E494D">
      <w:pPr>
        <w:pStyle w:val="Level3"/>
        <w:ind w:left="2693"/>
        <w:rPr>
          <w:rFonts w:cs="Arial"/>
          <w:sz w:val="18"/>
          <w:szCs w:val="18"/>
        </w:rPr>
      </w:pPr>
      <w:r>
        <w:rPr>
          <w:rFonts w:cs="Arial"/>
          <w:sz w:val="18"/>
          <w:szCs w:val="18"/>
        </w:rPr>
        <w:tab/>
      </w:r>
      <w:r w:rsidR="0030469C" w:rsidRPr="009354B7">
        <w:rPr>
          <w:rFonts w:cs="Arial"/>
          <w:sz w:val="18"/>
          <w:szCs w:val="18"/>
        </w:rPr>
        <w:t>be based on and reflect the principles of the Financial Model</w:t>
      </w:r>
      <w:r w:rsidR="002378FA" w:rsidRPr="009354B7">
        <w:rPr>
          <w:rFonts w:cs="Arial"/>
          <w:sz w:val="18"/>
          <w:szCs w:val="18"/>
        </w:rPr>
        <w:t xml:space="preserve"> and;</w:t>
      </w:r>
    </w:p>
    <w:p w14:paraId="2D7EFDE6" w14:textId="5543DB49" w:rsidR="0030469C" w:rsidRPr="009354B7" w:rsidRDefault="00373AC4" w:rsidP="00373AC4">
      <w:pPr>
        <w:pStyle w:val="Level4"/>
        <w:ind w:left="3969"/>
        <w:rPr>
          <w:rFonts w:cs="Arial"/>
          <w:sz w:val="18"/>
          <w:szCs w:val="18"/>
        </w:rPr>
      </w:pPr>
      <w:r>
        <w:rPr>
          <w:rFonts w:cs="Arial"/>
          <w:sz w:val="18"/>
          <w:szCs w:val="18"/>
        </w:rPr>
        <w:tab/>
      </w:r>
      <w:r w:rsidR="00546B6A" w:rsidRPr="009354B7">
        <w:rPr>
          <w:rFonts w:cs="Arial"/>
          <w:sz w:val="18"/>
          <w:szCs w:val="18"/>
        </w:rPr>
        <w:t>where the Milestone Charge or Service Charge is to be increased</w:t>
      </w:r>
      <w:r w:rsidR="00844435" w:rsidRPr="009354B7">
        <w:rPr>
          <w:rFonts w:cs="Arial"/>
          <w:sz w:val="18"/>
          <w:szCs w:val="18"/>
        </w:rPr>
        <w:t>,</w:t>
      </w:r>
      <w:r w:rsidR="00546B6A" w:rsidRPr="009354B7">
        <w:rPr>
          <w:rFonts w:cs="Arial"/>
          <w:sz w:val="18"/>
          <w:szCs w:val="18"/>
        </w:rPr>
        <w:t xml:space="preserve"> any</w:t>
      </w:r>
      <w:r w:rsidR="002378FA" w:rsidRPr="009354B7">
        <w:rPr>
          <w:rFonts w:cs="Arial"/>
          <w:sz w:val="18"/>
          <w:szCs w:val="18"/>
        </w:rPr>
        <w:t xml:space="preserve"> increase to the Forecast Contingency Cost shall not exceed the Forecast Contingency Cost Percentage applied to the change in the Cost for the Milestone or Service Charge</w:t>
      </w:r>
      <w:r w:rsidR="0030469C" w:rsidRPr="009354B7">
        <w:rPr>
          <w:rFonts w:cs="Arial"/>
          <w:sz w:val="18"/>
          <w:szCs w:val="18"/>
        </w:rPr>
        <w:t>;</w:t>
      </w:r>
      <w:r w:rsidR="00546B6A" w:rsidRPr="009354B7">
        <w:rPr>
          <w:rFonts w:cs="Arial"/>
          <w:sz w:val="18"/>
          <w:szCs w:val="18"/>
        </w:rPr>
        <w:t xml:space="preserve"> or</w:t>
      </w:r>
    </w:p>
    <w:p w14:paraId="7BDF3D50" w14:textId="27405FBB" w:rsidR="002378FA" w:rsidRPr="009354B7" w:rsidRDefault="00373AC4" w:rsidP="00373AC4">
      <w:pPr>
        <w:pStyle w:val="Level4"/>
        <w:ind w:left="3969"/>
        <w:rPr>
          <w:rFonts w:cs="Arial"/>
          <w:sz w:val="18"/>
          <w:szCs w:val="18"/>
        </w:rPr>
      </w:pPr>
      <w:r>
        <w:rPr>
          <w:rFonts w:cs="Arial"/>
          <w:sz w:val="18"/>
          <w:szCs w:val="18"/>
        </w:rPr>
        <w:tab/>
      </w:r>
      <w:r w:rsidR="00546B6A" w:rsidRPr="009354B7">
        <w:rPr>
          <w:rFonts w:cs="Arial"/>
          <w:sz w:val="18"/>
          <w:szCs w:val="18"/>
        </w:rPr>
        <w:t>where the Milestone Charge or Service Charge is to be decreased</w:t>
      </w:r>
      <w:r w:rsidR="00844435" w:rsidRPr="009354B7">
        <w:rPr>
          <w:rFonts w:cs="Arial"/>
          <w:sz w:val="18"/>
          <w:szCs w:val="18"/>
        </w:rPr>
        <w:t>,</w:t>
      </w:r>
      <w:r w:rsidR="00546B6A" w:rsidRPr="009354B7">
        <w:rPr>
          <w:rFonts w:cs="Arial"/>
          <w:sz w:val="18"/>
          <w:szCs w:val="18"/>
        </w:rPr>
        <w:t xml:space="preserve"> any</w:t>
      </w:r>
      <w:r w:rsidR="002378FA" w:rsidRPr="009354B7">
        <w:rPr>
          <w:rFonts w:cs="Arial"/>
          <w:sz w:val="18"/>
          <w:szCs w:val="18"/>
        </w:rPr>
        <w:t xml:space="preserve"> decrease to the Forecast Contingency Cost shall be the greater of the </w:t>
      </w:r>
    </w:p>
    <w:p w14:paraId="3E402152" w14:textId="74974A27" w:rsidR="002378FA" w:rsidRPr="009354B7" w:rsidRDefault="00373AC4" w:rsidP="00373AC4">
      <w:pPr>
        <w:pStyle w:val="Level5"/>
        <w:ind w:left="3969"/>
        <w:rPr>
          <w:rFonts w:cs="Arial"/>
          <w:sz w:val="18"/>
          <w:szCs w:val="18"/>
        </w:rPr>
      </w:pPr>
      <w:r>
        <w:rPr>
          <w:rFonts w:cs="Arial"/>
          <w:sz w:val="18"/>
          <w:szCs w:val="18"/>
        </w:rPr>
        <w:tab/>
      </w:r>
      <w:r w:rsidR="002378FA" w:rsidRPr="009354B7">
        <w:rPr>
          <w:rFonts w:cs="Arial"/>
          <w:sz w:val="18"/>
          <w:szCs w:val="18"/>
        </w:rPr>
        <w:t>Forecast Contingency Cost Percentage applied to the change in the Cost for the Milestone or Service Charge; or</w:t>
      </w:r>
    </w:p>
    <w:p w14:paraId="3D4B18FC" w14:textId="6B04AF81" w:rsidR="002378FA" w:rsidRPr="009354B7" w:rsidRDefault="00373AC4" w:rsidP="00373AC4">
      <w:pPr>
        <w:pStyle w:val="Level5"/>
        <w:ind w:left="3969"/>
        <w:rPr>
          <w:rFonts w:cs="Arial"/>
          <w:sz w:val="18"/>
          <w:szCs w:val="18"/>
        </w:rPr>
      </w:pPr>
      <w:r>
        <w:rPr>
          <w:rFonts w:cs="Arial"/>
          <w:sz w:val="18"/>
          <w:szCs w:val="18"/>
        </w:rPr>
        <w:tab/>
      </w:r>
      <w:r w:rsidR="002378FA" w:rsidRPr="009354B7">
        <w:rPr>
          <w:rFonts w:cs="Arial"/>
          <w:sz w:val="18"/>
          <w:szCs w:val="18"/>
        </w:rPr>
        <w:t xml:space="preserve">the reduction in the Forecast Contingency Cost as a result of the Change derived from inputs required for the Charges </w:t>
      </w:r>
      <w:r w:rsidR="00844435" w:rsidRPr="009354B7">
        <w:rPr>
          <w:rFonts w:cs="Arial"/>
          <w:sz w:val="18"/>
          <w:szCs w:val="18"/>
        </w:rPr>
        <w:t xml:space="preserve">as </w:t>
      </w:r>
      <w:r w:rsidR="002378FA" w:rsidRPr="009354B7">
        <w:rPr>
          <w:rFonts w:cs="Arial"/>
          <w:sz w:val="18"/>
          <w:szCs w:val="18"/>
        </w:rPr>
        <w:t>detailed in the Financial Model</w:t>
      </w:r>
      <w:r w:rsidR="005E165A" w:rsidRPr="009354B7">
        <w:rPr>
          <w:rFonts w:cs="Arial"/>
          <w:sz w:val="18"/>
          <w:szCs w:val="18"/>
        </w:rPr>
        <w:t>;</w:t>
      </w:r>
    </w:p>
    <w:p w14:paraId="050A5F5B" w14:textId="77A2815A" w:rsidR="0030469C" w:rsidRPr="009354B7" w:rsidRDefault="001E494D" w:rsidP="001E494D">
      <w:pPr>
        <w:pStyle w:val="Level3"/>
        <w:ind w:left="2693"/>
        <w:rPr>
          <w:rFonts w:cs="Arial"/>
          <w:sz w:val="18"/>
          <w:szCs w:val="18"/>
        </w:rPr>
      </w:pPr>
      <w:bookmarkStart w:id="31" w:name="_DV_M110"/>
      <w:bookmarkEnd w:id="31"/>
      <w:r>
        <w:rPr>
          <w:rFonts w:cs="Arial"/>
          <w:sz w:val="18"/>
          <w:szCs w:val="18"/>
        </w:rPr>
        <w:tab/>
      </w:r>
      <w:r w:rsidR="0030469C" w:rsidRPr="009354B7">
        <w:rPr>
          <w:rFonts w:cs="Arial"/>
          <w:sz w:val="18"/>
          <w:szCs w:val="18"/>
        </w:rPr>
        <w:t>be based on the methodology contained within A</w:t>
      </w:r>
      <w:r w:rsidR="008B44A2" w:rsidRPr="009354B7">
        <w:rPr>
          <w:rFonts w:cs="Arial"/>
          <w:sz w:val="18"/>
          <w:szCs w:val="18"/>
        </w:rPr>
        <w:t>nnex 6</w:t>
      </w:r>
      <w:r w:rsidR="0030469C" w:rsidRPr="009354B7">
        <w:rPr>
          <w:rFonts w:cs="Arial"/>
          <w:sz w:val="18"/>
          <w:szCs w:val="18"/>
        </w:rPr>
        <w:t xml:space="preserve"> of this </w:t>
      </w:r>
      <w:r w:rsidR="008B44A2" w:rsidRPr="009354B7">
        <w:rPr>
          <w:rFonts w:cs="Arial"/>
          <w:sz w:val="18"/>
          <w:szCs w:val="18"/>
        </w:rPr>
        <w:t xml:space="preserve">Schedule </w:t>
      </w:r>
      <w:r w:rsidR="0030469C" w:rsidRPr="009354B7">
        <w:rPr>
          <w:rFonts w:cs="Arial"/>
          <w:sz w:val="18"/>
          <w:szCs w:val="18"/>
        </w:rPr>
        <w:t>7.1</w:t>
      </w:r>
      <w:r w:rsidR="00684E75">
        <w:rPr>
          <w:rFonts w:cs="Arial"/>
          <w:sz w:val="18"/>
          <w:szCs w:val="18"/>
        </w:rPr>
        <w:t xml:space="preserve"> (Charges and Invoicing)</w:t>
      </w:r>
      <w:r w:rsidR="0030469C" w:rsidRPr="009354B7">
        <w:rPr>
          <w:rFonts w:cs="Arial"/>
          <w:sz w:val="18"/>
          <w:szCs w:val="18"/>
        </w:rPr>
        <w:t>;</w:t>
      </w:r>
    </w:p>
    <w:p w14:paraId="79F8D76F" w14:textId="6932F03C" w:rsidR="0030469C" w:rsidRPr="009354B7" w:rsidRDefault="001E494D" w:rsidP="001E494D">
      <w:pPr>
        <w:pStyle w:val="Level3"/>
        <w:ind w:left="2693"/>
        <w:rPr>
          <w:rFonts w:cs="Arial"/>
          <w:sz w:val="18"/>
          <w:szCs w:val="18"/>
        </w:rPr>
      </w:pPr>
      <w:r>
        <w:rPr>
          <w:rFonts w:cs="Arial"/>
          <w:sz w:val="18"/>
          <w:szCs w:val="18"/>
        </w:rPr>
        <w:tab/>
      </w:r>
      <w:r w:rsidR="00843FB3" w:rsidRPr="001E494D">
        <w:rPr>
          <w:rFonts w:cs="Arial"/>
          <w:sz w:val="18"/>
          <w:szCs w:val="18"/>
        </w:rPr>
        <w:t xml:space="preserve">be </w:t>
      </w:r>
      <w:r w:rsidR="0030469C" w:rsidRPr="001E494D">
        <w:rPr>
          <w:rFonts w:cs="Arial"/>
          <w:sz w:val="18"/>
          <w:szCs w:val="18"/>
        </w:rPr>
        <w:t xml:space="preserve">derived from inputs required for the </w:t>
      </w:r>
      <w:r w:rsidR="002378FA" w:rsidRPr="001E494D">
        <w:rPr>
          <w:rFonts w:cs="Arial"/>
          <w:sz w:val="18"/>
          <w:szCs w:val="18"/>
        </w:rPr>
        <w:t>Charges</w:t>
      </w:r>
      <w:r w:rsidR="0030469C" w:rsidRPr="001E494D">
        <w:rPr>
          <w:rFonts w:cs="Arial"/>
          <w:sz w:val="18"/>
          <w:szCs w:val="18"/>
        </w:rPr>
        <w:t xml:space="preserve"> </w:t>
      </w:r>
      <w:r w:rsidR="00844435" w:rsidRPr="001E494D">
        <w:rPr>
          <w:rFonts w:cs="Arial"/>
          <w:sz w:val="18"/>
          <w:szCs w:val="18"/>
        </w:rPr>
        <w:t xml:space="preserve">as </w:t>
      </w:r>
      <w:r w:rsidR="0030469C" w:rsidRPr="001E494D">
        <w:rPr>
          <w:rFonts w:cs="Arial"/>
          <w:sz w:val="18"/>
          <w:szCs w:val="18"/>
        </w:rPr>
        <w:t xml:space="preserve">detailed in the </w:t>
      </w:r>
      <w:r w:rsidR="00843FB3" w:rsidRPr="001E494D">
        <w:rPr>
          <w:rFonts w:cs="Arial"/>
          <w:sz w:val="18"/>
          <w:szCs w:val="18"/>
        </w:rPr>
        <w:t xml:space="preserve">Financial </w:t>
      </w:r>
      <w:r w:rsidR="0030469C" w:rsidRPr="001E494D">
        <w:rPr>
          <w:rFonts w:cs="Arial"/>
          <w:sz w:val="18"/>
          <w:szCs w:val="18"/>
        </w:rPr>
        <w:t>Model</w:t>
      </w:r>
      <w:r w:rsidR="0030469C" w:rsidRPr="009354B7">
        <w:rPr>
          <w:rFonts w:cs="Arial"/>
          <w:sz w:val="18"/>
          <w:szCs w:val="18"/>
        </w:rPr>
        <w:t>;</w:t>
      </w:r>
    </w:p>
    <w:p w14:paraId="5A6DB210" w14:textId="38AE5577" w:rsidR="0030469C" w:rsidRPr="009354B7" w:rsidRDefault="001E494D" w:rsidP="001E494D">
      <w:pPr>
        <w:pStyle w:val="Level3"/>
        <w:ind w:left="2693"/>
        <w:rPr>
          <w:rFonts w:cs="Arial"/>
          <w:sz w:val="18"/>
          <w:szCs w:val="18"/>
        </w:rPr>
      </w:pPr>
      <w:bookmarkStart w:id="32" w:name="_DV_M111"/>
      <w:bookmarkEnd w:id="32"/>
      <w:r>
        <w:rPr>
          <w:rFonts w:cs="Arial"/>
          <w:sz w:val="18"/>
          <w:szCs w:val="18"/>
        </w:rPr>
        <w:tab/>
      </w:r>
      <w:r w:rsidR="0030469C" w:rsidRPr="009354B7">
        <w:rPr>
          <w:rFonts w:cs="Arial"/>
          <w:sz w:val="18"/>
          <w:szCs w:val="18"/>
        </w:rPr>
        <w:t>include forecast numbers of each type of resource to be employed and the applicable monthly unit costs contained within the Financial Model;</w:t>
      </w:r>
    </w:p>
    <w:p w14:paraId="7D947D56" w14:textId="23E6DD14" w:rsidR="0030469C" w:rsidRPr="003A6F83" w:rsidRDefault="001E494D">
      <w:pPr>
        <w:pStyle w:val="Level3"/>
        <w:ind w:left="2693"/>
        <w:rPr>
          <w:rFonts w:cs="Arial"/>
          <w:sz w:val="18"/>
          <w:szCs w:val="18"/>
        </w:rPr>
      </w:pPr>
      <w:bookmarkStart w:id="33" w:name="_DV_M112"/>
      <w:bookmarkEnd w:id="33"/>
      <w:r>
        <w:rPr>
          <w:rFonts w:cs="Arial"/>
          <w:sz w:val="18"/>
          <w:szCs w:val="18"/>
        </w:rPr>
        <w:tab/>
      </w:r>
      <w:r w:rsidR="0030469C" w:rsidRPr="009354B7">
        <w:rPr>
          <w:rFonts w:cs="Arial"/>
          <w:sz w:val="18"/>
          <w:szCs w:val="18"/>
        </w:rPr>
        <w:t>include full disclosure of any assumptions used in preparing the quotation;</w:t>
      </w:r>
      <w:r w:rsidR="0030469C" w:rsidRPr="003A6F83">
        <w:rPr>
          <w:rFonts w:cs="Arial"/>
          <w:sz w:val="18"/>
          <w:szCs w:val="18"/>
        </w:rPr>
        <w:t xml:space="preserve"> and</w:t>
      </w:r>
    </w:p>
    <w:p w14:paraId="44994BFF" w14:textId="0C0DB639" w:rsidR="004A645C" w:rsidRPr="009354B7" w:rsidRDefault="001E494D" w:rsidP="001E494D">
      <w:pPr>
        <w:pStyle w:val="Level3"/>
        <w:ind w:left="2693"/>
        <w:rPr>
          <w:rFonts w:cs="Arial"/>
          <w:sz w:val="18"/>
          <w:szCs w:val="18"/>
        </w:rPr>
      </w:pPr>
      <w:bookmarkStart w:id="34" w:name="_DV_M113"/>
      <w:bookmarkEnd w:id="34"/>
      <w:r>
        <w:rPr>
          <w:rFonts w:cs="Arial"/>
          <w:sz w:val="18"/>
          <w:szCs w:val="18"/>
        </w:rPr>
        <w:tab/>
      </w:r>
      <w:r w:rsidR="0030469C" w:rsidRPr="009354B7">
        <w:rPr>
          <w:rFonts w:cs="Arial"/>
          <w:sz w:val="18"/>
          <w:szCs w:val="18"/>
        </w:rPr>
        <w:t xml:space="preserve">include evidence of the cost of any assets required as part of the </w:t>
      </w:r>
      <w:r w:rsidR="00843FB3" w:rsidRPr="009354B7">
        <w:rPr>
          <w:rFonts w:cs="Arial"/>
          <w:sz w:val="18"/>
          <w:szCs w:val="18"/>
        </w:rPr>
        <w:t>Change.</w:t>
      </w:r>
    </w:p>
    <w:p w14:paraId="480543F0" w14:textId="77777777" w:rsidR="004A645C" w:rsidRPr="009354B7" w:rsidRDefault="004A645C" w:rsidP="00FF3FF1">
      <w:pPr>
        <w:pStyle w:val="Level2"/>
        <w:ind w:left="1702"/>
        <w:rPr>
          <w:rFonts w:cs="Arial"/>
          <w:sz w:val="18"/>
          <w:szCs w:val="18"/>
        </w:rPr>
      </w:pPr>
      <w:r w:rsidRPr="009354B7">
        <w:rPr>
          <w:rFonts w:cs="Arial"/>
          <w:sz w:val="18"/>
          <w:szCs w:val="18"/>
        </w:rPr>
        <w:t xml:space="preserve">The </w:t>
      </w:r>
      <w:r w:rsidR="001B2089" w:rsidRPr="009354B7">
        <w:rPr>
          <w:rFonts w:cs="Arial"/>
          <w:sz w:val="18"/>
          <w:szCs w:val="18"/>
        </w:rPr>
        <w:t>Customer</w:t>
      </w:r>
      <w:r w:rsidRPr="009354B7">
        <w:rPr>
          <w:rFonts w:cs="Arial"/>
          <w:sz w:val="18"/>
          <w:szCs w:val="18"/>
        </w:rPr>
        <w:t xml:space="preserve"> </w:t>
      </w:r>
      <w:r w:rsidR="0030469C" w:rsidRPr="009354B7">
        <w:rPr>
          <w:rFonts w:cs="Arial"/>
          <w:sz w:val="18"/>
          <w:szCs w:val="18"/>
        </w:rPr>
        <w:t xml:space="preserve">Relationship Manager </w:t>
      </w:r>
      <w:r w:rsidRPr="009354B7">
        <w:rPr>
          <w:rFonts w:cs="Arial"/>
          <w:sz w:val="18"/>
          <w:szCs w:val="18"/>
        </w:rPr>
        <w:t>may request that any Impact Assessment presents Charges without Indexation for the purposes of comparison.</w:t>
      </w:r>
    </w:p>
    <w:p w14:paraId="0D0C20E9" w14:textId="77777777" w:rsidR="004A645C" w:rsidRPr="009354B7" w:rsidRDefault="004A645C" w:rsidP="004A645C">
      <w:pPr>
        <w:pStyle w:val="Level1"/>
        <w:rPr>
          <w:rFonts w:cs="Arial"/>
          <w:b/>
          <w:bCs/>
          <w:caps/>
          <w:sz w:val="18"/>
          <w:szCs w:val="18"/>
        </w:rPr>
      </w:pPr>
      <w:bookmarkStart w:id="35" w:name="_Ref384036494"/>
      <w:r w:rsidRPr="009354B7">
        <w:rPr>
          <w:rFonts w:cs="Arial"/>
          <w:b/>
          <w:bCs/>
          <w:caps/>
          <w:sz w:val="18"/>
          <w:szCs w:val="18"/>
        </w:rPr>
        <w:t>Indexation</w:t>
      </w:r>
      <w:bookmarkEnd w:id="35"/>
    </w:p>
    <w:p w14:paraId="25575281" w14:textId="62CAA69E" w:rsidR="004A645C" w:rsidRPr="009354B7" w:rsidRDefault="004A645C" w:rsidP="00FF3FF1">
      <w:pPr>
        <w:pStyle w:val="Level2"/>
        <w:ind w:left="1702"/>
        <w:rPr>
          <w:rFonts w:cs="Arial"/>
          <w:sz w:val="18"/>
          <w:szCs w:val="18"/>
        </w:rPr>
      </w:pPr>
      <w:r w:rsidRPr="009354B7">
        <w:rPr>
          <w:rFonts w:cs="Arial"/>
          <w:sz w:val="18"/>
          <w:szCs w:val="18"/>
        </w:rPr>
        <w:t xml:space="preserve">Any amounts or sums in this Agreement which are expressed to be “subject to Indexation” shall be adjusted in accordance with the provisions of this paragraph </w:t>
      </w:r>
      <w:r w:rsidR="00A917BB" w:rsidRPr="009354B7">
        <w:rPr>
          <w:rFonts w:cs="Arial"/>
          <w:sz w:val="18"/>
          <w:szCs w:val="18"/>
        </w:rPr>
        <w:fldChar w:fldCharType="begin"/>
      </w:r>
      <w:r w:rsidR="00605069" w:rsidRPr="009354B7">
        <w:rPr>
          <w:rFonts w:cs="Arial"/>
          <w:sz w:val="18"/>
          <w:szCs w:val="18"/>
        </w:rPr>
        <w:instrText xml:space="preserve"> REF _Ref384036494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5</w:t>
      </w:r>
      <w:r w:rsidR="00A917BB" w:rsidRPr="009354B7">
        <w:rPr>
          <w:rFonts w:cs="Arial"/>
          <w:sz w:val="18"/>
          <w:szCs w:val="18"/>
        </w:rPr>
        <w:fldChar w:fldCharType="end"/>
      </w:r>
      <w:r w:rsidRPr="009354B7">
        <w:rPr>
          <w:rFonts w:cs="Arial"/>
          <w:sz w:val="18"/>
          <w:szCs w:val="18"/>
        </w:rPr>
        <w:t xml:space="preserve"> to reflect the effects of inflation.</w:t>
      </w:r>
    </w:p>
    <w:p w14:paraId="2204D9C2" w14:textId="77777777" w:rsidR="004A645C" w:rsidRPr="009354B7" w:rsidRDefault="004A645C" w:rsidP="00FF3FF1">
      <w:pPr>
        <w:pStyle w:val="Level2"/>
        <w:ind w:left="1702"/>
        <w:rPr>
          <w:rFonts w:cs="Arial"/>
          <w:sz w:val="18"/>
          <w:szCs w:val="18"/>
        </w:rPr>
      </w:pPr>
      <w:r w:rsidRPr="009354B7">
        <w:rPr>
          <w:rFonts w:cs="Arial"/>
          <w:sz w:val="18"/>
          <w:szCs w:val="18"/>
        </w:rPr>
        <w:lastRenderedPageBreak/>
        <w:t>Where Indexation applies, the relevant adjustment shall be:</w:t>
      </w:r>
    </w:p>
    <w:p w14:paraId="2F22B87A" w14:textId="2D825DB5"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applied on the first day of the second April following the Effective Date and on the first day of April in each subsequent year (each such date an “adjustment date”); and</w:t>
      </w:r>
    </w:p>
    <w:p w14:paraId="620BE15B" w14:textId="4E2A0F90"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determined by multiplying the relevant amount or sum by the percentage increase or changes in the Consumer Price Index published for the </w:t>
      </w:r>
      <w:r w:rsidR="00605069" w:rsidRPr="009354B7">
        <w:rPr>
          <w:rFonts w:cs="Arial"/>
          <w:sz w:val="18"/>
          <w:szCs w:val="18"/>
        </w:rPr>
        <w:t>twelve (</w:t>
      </w:r>
      <w:r w:rsidR="004A645C" w:rsidRPr="009354B7">
        <w:rPr>
          <w:rFonts w:cs="Arial"/>
          <w:sz w:val="18"/>
          <w:szCs w:val="18"/>
        </w:rPr>
        <w:t>12</w:t>
      </w:r>
      <w:r w:rsidR="00605069" w:rsidRPr="009354B7">
        <w:rPr>
          <w:rFonts w:cs="Arial"/>
          <w:sz w:val="18"/>
          <w:szCs w:val="18"/>
        </w:rPr>
        <w:t>)</w:t>
      </w:r>
      <w:r w:rsidR="004A645C" w:rsidRPr="009354B7">
        <w:rPr>
          <w:rFonts w:cs="Arial"/>
          <w:sz w:val="18"/>
          <w:szCs w:val="18"/>
        </w:rPr>
        <w:t xml:space="preserve"> months ended on the 31 January immediately preceding the relevant adjustment date.</w:t>
      </w:r>
    </w:p>
    <w:p w14:paraId="7CD1535F" w14:textId="6E5C70CF" w:rsidR="004A645C" w:rsidRPr="009354B7" w:rsidRDefault="004A645C" w:rsidP="00FF3FF1">
      <w:pPr>
        <w:pStyle w:val="Level2"/>
        <w:ind w:left="1702"/>
        <w:rPr>
          <w:rFonts w:cs="Arial"/>
          <w:sz w:val="18"/>
          <w:szCs w:val="18"/>
        </w:rPr>
      </w:pPr>
      <w:r w:rsidRPr="009354B7">
        <w:rPr>
          <w:rFonts w:cs="Arial"/>
          <w:sz w:val="18"/>
          <w:szCs w:val="18"/>
        </w:rPr>
        <w:t xml:space="preserve">Except as set out in this paragraph </w:t>
      </w:r>
      <w:r w:rsidR="00A917BB" w:rsidRPr="009354B7">
        <w:rPr>
          <w:rFonts w:cs="Arial"/>
          <w:sz w:val="18"/>
          <w:szCs w:val="18"/>
        </w:rPr>
        <w:fldChar w:fldCharType="begin"/>
      </w:r>
      <w:r w:rsidR="00605069" w:rsidRPr="009354B7">
        <w:rPr>
          <w:rFonts w:cs="Arial"/>
          <w:sz w:val="18"/>
          <w:szCs w:val="18"/>
        </w:rPr>
        <w:instrText xml:space="preserve"> REF _Ref384036494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5</w:t>
      </w:r>
      <w:r w:rsidR="00A917BB" w:rsidRPr="009354B7">
        <w:rPr>
          <w:rFonts w:cs="Arial"/>
          <w:sz w:val="18"/>
          <w:szCs w:val="18"/>
        </w:rPr>
        <w:fldChar w:fldCharType="end"/>
      </w:r>
      <w:r w:rsidRPr="009354B7">
        <w:rPr>
          <w:rFonts w:cs="Arial"/>
          <w:sz w:val="18"/>
          <w:szCs w:val="18"/>
        </w:rPr>
        <w:t xml:space="preserve">, neither the Charges nor any other costs, expenses, fees or charges shall be adjusted to take account of any inflation, change to exchange rate, change to interest rate or any other factor or element which might otherwise increase the cost to the </w:t>
      </w:r>
      <w:r w:rsidR="00247814" w:rsidRPr="009354B7">
        <w:rPr>
          <w:rFonts w:cs="Arial"/>
          <w:sz w:val="18"/>
          <w:szCs w:val="18"/>
        </w:rPr>
        <w:t>Service Provider</w:t>
      </w:r>
      <w:r w:rsidRPr="009354B7">
        <w:rPr>
          <w:rFonts w:cs="Arial"/>
          <w:sz w:val="18"/>
          <w:szCs w:val="18"/>
        </w:rPr>
        <w:t xml:space="preserve"> or Sub-contractors of the performance of their obligations.</w:t>
      </w:r>
    </w:p>
    <w:p w14:paraId="05785242" w14:textId="5D763281" w:rsidR="004A645C" w:rsidRPr="009354B7" w:rsidRDefault="00E37132" w:rsidP="004A645C">
      <w:pPr>
        <w:pStyle w:val="Level1"/>
        <w:rPr>
          <w:rFonts w:cs="Arial"/>
          <w:b/>
          <w:bCs/>
          <w:caps/>
          <w:sz w:val="18"/>
          <w:szCs w:val="18"/>
        </w:rPr>
      </w:pPr>
      <w:r w:rsidRPr="009354B7">
        <w:rPr>
          <w:rFonts w:cs="Arial"/>
          <w:b/>
          <w:bCs/>
          <w:caps/>
          <w:sz w:val="18"/>
          <w:szCs w:val="18"/>
        </w:rPr>
        <w:t>Not used</w:t>
      </w:r>
    </w:p>
    <w:p w14:paraId="39DDED5D" w14:textId="77777777" w:rsidR="004A645C" w:rsidRPr="009354B7" w:rsidRDefault="004A645C" w:rsidP="004A645C">
      <w:pPr>
        <w:pStyle w:val="Level1"/>
        <w:rPr>
          <w:rFonts w:cs="Arial"/>
          <w:b/>
          <w:bCs/>
          <w:caps/>
          <w:sz w:val="18"/>
          <w:szCs w:val="18"/>
        </w:rPr>
      </w:pPr>
      <w:r w:rsidRPr="009354B7">
        <w:rPr>
          <w:rFonts w:cs="Arial"/>
          <w:b/>
          <w:bCs/>
          <w:caps/>
          <w:sz w:val="18"/>
          <w:szCs w:val="18"/>
        </w:rPr>
        <w:t>Risk Register</w:t>
      </w:r>
    </w:p>
    <w:p w14:paraId="11E7E7A6" w14:textId="77777777" w:rsidR="00337EFE" w:rsidRPr="009354B7" w:rsidRDefault="004A645C" w:rsidP="00FF3FF1">
      <w:pPr>
        <w:pStyle w:val="Level2"/>
        <w:ind w:left="1702"/>
        <w:rPr>
          <w:rFonts w:cs="Arial"/>
          <w:sz w:val="18"/>
          <w:szCs w:val="18"/>
        </w:rPr>
      </w:pPr>
      <w:r w:rsidRPr="009354B7">
        <w:rPr>
          <w:rFonts w:cs="Arial"/>
          <w:sz w:val="18"/>
          <w:szCs w:val="18"/>
        </w:rPr>
        <w:t>The Parties shall review the Risk Register set out in Annex 4 from time to time and as otherwise required for the purposes of Schedule 8.1 (Governance)</w:t>
      </w:r>
      <w:r w:rsidR="00337EFE" w:rsidRPr="009354B7">
        <w:rPr>
          <w:rFonts w:cs="Arial"/>
          <w:sz w:val="18"/>
          <w:szCs w:val="18"/>
        </w:rPr>
        <w:t>.</w:t>
      </w:r>
    </w:p>
    <w:p w14:paraId="08AE7D23" w14:textId="77777777" w:rsidR="007C3E6B" w:rsidRPr="009354B7" w:rsidRDefault="00337EFE" w:rsidP="00FF3FF1">
      <w:pPr>
        <w:pStyle w:val="Level2"/>
        <w:ind w:left="1702"/>
        <w:rPr>
          <w:rFonts w:cs="Arial"/>
          <w:sz w:val="18"/>
          <w:szCs w:val="18"/>
        </w:rPr>
      </w:pPr>
      <w:r w:rsidRPr="009354B7">
        <w:rPr>
          <w:rFonts w:cs="Arial"/>
          <w:sz w:val="18"/>
          <w:szCs w:val="18"/>
        </w:rPr>
        <w:t>For the avoidance of doubt, if a risk in the Risk Register occurs, the Charges shall not be altered</w:t>
      </w:r>
      <w:r w:rsidR="00843FB3" w:rsidRPr="009354B7">
        <w:rPr>
          <w:rFonts w:cs="Arial"/>
          <w:sz w:val="18"/>
          <w:szCs w:val="18"/>
        </w:rPr>
        <w:t>.</w:t>
      </w:r>
    </w:p>
    <w:p w14:paraId="2903532D" w14:textId="77777777" w:rsidR="007C3E6B" w:rsidRPr="009354B7" w:rsidRDefault="007C3E6B" w:rsidP="007C3E6B">
      <w:pPr>
        <w:pStyle w:val="Level1"/>
        <w:rPr>
          <w:rFonts w:cs="Arial"/>
          <w:b/>
          <w:sz w:val="18"/>
          <w:szCs w:val="18"/>
        </w:rPr>
      </w:pPr>
      <w:bookmarkStart w:id="36" w:name="_Ref420566832"/>
      <w:r w:rsidRPr="009354B7">
        <w:rPr>
          <w:rFonts w:cs="Arial"/>
          <w:b/>
          <w:sz w:val="18"/>
          <w:szCs w:val="18"/>
        </w:rPr>
        <w:t>INNOVATION PROJECTS</w:t>
      </w:r>
      <w:bookmarkEnd w:id="36"/>
    </w:p>
    <w:p w14:paraId="7F9AA64F" w14:textId="5DEF9442" w:rsidR="007C3E6B" w:rsidRPr="009354B7" w:rsidRDefault="007C3E6B" w:rsidP="00FF3FF1">
      <w:pPr>
        <w:pStyle w:val="Level2"/>
        <w:ind w:left="1702"/>
        <w:rPr>
          <w:rFonts w:cs="Arial"/>
          <w:sz w:val="18"/>
          <w:szCs w:val="18"/>
        </w:rPr>
      </w:pPr>
      <w:bookmarkStart w:id="37" w:name="_DV_M116"/>
      <w:bookmarkStart w:id="38" w:name="_DV_M117"/>
      <w:bookmarkStart w:id="39" w:name="_Ref276027456"/>
      <w:bookmarkEnd w:id="37"/>
      <w:bookmarkEnd w:id="38"/>
      <w:r w:rsidRPr="009354B7">
        <w:rPr>
          <w:rFonts w:cs="Arial"/>
          <w:sz w:val="18"/>
          <w:szCs w:val="18"/>
        </w:rPr>
        <w:t>Innovation Projects shall consist of the following types of project</w:t>
      </w:r>
      <w:r w:rsidR="00513878" w:rsidRPr="009354B7">
        <w:rPr>
          <w:rFonts w:cs="Arial"/>
          <w:sz w:val="18"/>
          <w:szCs w:val="18"/>
        </w:rPr>
        <w:t>:</w:t>
      </w:r>
    </w:p>
    <w:p w14:paraId="6AEB110B" w14:textId="74B2297A" w:rsidR="007C3E6B" w:rsidRPr="009354B7" w:rsidRDefault="00373AC4" w:rsidP="00373AC4">
      <w:pPr>
        <w:pStyle w:val="Level3"/>
        <w:ind w:left="2693"/>
        <w:rPr>
          <w:rFonts w:cs="Arial"/>
          <w:sz w:val="18"/>
          <w:szCs w:val="18"/>
        </w:rPr>
      </w:pPr>
      <w:r>
        <w:rPr>
          <w:rFonts w:cs="Arial"/>
          <w:sz w:val="18"/>
          <w:szCs w:val="18"/>
        </w:rPr>
        <w:tab/>
      </w:r>
      <w:r w:rsidR="007C3E6B" w:rsidRPr="009354B7">
        <w:rPr>
          <w:rFonts w:cs="Arial"/>
          <w:sz w:val="18"/>
          <w:szCs w:val="18"/>
        </w:rPr>
        <w:t xml:space="preserve">Innovation Proposals developed in accordance with </w:t>
      </w:r>
      <w:r w:rsidR="00124832">
        <w:rPr>
          <w:rFonts w:cs="Arial"/>
          <w:sz w:val="18"/>
          <w:szCs w:val="18"/>
        </w:rPr>
        <w:t>S</w:t>
      </w:r>
      <w:r w:rsidR="007C3E6B" w:rsidRPr="009354B7">
        <w:rPr>
          <w:rFonts w:cs="Arial"/>
          <w:sz w:val="18"/>
          <w:szCs w:val="18"/>
        </w:rPr>
        <w:t>chedule 2.6 (Continuous Improvement) and implemented in accordance with the Change Control Procedure as a Change. Any Innovation Proposal so implemented will be a</w:t>
      </w:r>
      <w:r w:rsidR="00513878" w:rsidRPr="009354B7">
        <w:rPr>
          <w:rFonts w:cs="Arial"/>
          <w:sz w:val="18"/>
          <w:szCs w:val="18"/>
        </w:rPr>
        <w:t>n</w:t>
      </w:r>
      <w:r w:rsidR="007C3E6B" w:rsidRPr="009354B7">
        <w:rPr>
          <w:rFonts w:cs="Arial"/>
          <w:sz w:val="18"/>
          <w:szCs w:val="18"/>
        </w:rPr>
        <w:t xml:space="preserve"> “Innovation Project” for the purposes of this paragraph</w:t>
      </w:r>
      <w:r w:rsidR="00513878" w:rsidRPr="009354B7">
        <w:rPr>
          <w:rFonts w:cs="Arial"/>
          <w:sz w:val="18"/>
          <w:szCs w:val="18"/>
        </w:rPr>
        <w:t xml:space="preserve"> </w:t>
      </w:r>
      <w:r w:rsidR="00513878" w:rsidRPr="009354B7">
        <w:rPr>
          <w:rFonts w:cs="Arial"/>
          <w:sz w:val="18"/>
          <w:szCs w:val="18"/>
        </w:rPr>
        <w:fldChar w:fldCharType="begin"/>
      </w:r>
      <w:r w:rsidR="00513878" w:rsidRPr="009354B7">
        <w:rPr>
          <w:rFonts w:cs="Arial"/>
          <w:sz w:val="18"/>
          <w:szCs w:val="18"/>
        </w:rPr>
        <w:instrText xml:space="preserve"> REF _Ref420566832 \r \h </w:instrText>
      </w:r>
      <w:r w:rsidR="00261E34" w:rsidRPr="009354B7">
        <w:rPr>
          <w:rFonts w:cs="Arial"/>
          <w:sz w:val="18"/>
          <w:szCs w:val="18"/>
        </w:rPr>
        <w:instrText xml:space="preserve"> \* MERGEFORMAT </w:instrText>
      </w:r>
      <w:r w:rsidR="00513878" w:rsidRPr="009354B7">
        <w:rPr>
          <w:rFonts w:cs="Arial"/>
          <w:sz w:val="18"/>
          <w:szCs w:val="18"/>
        </w:rPr>
      </w:r>
      <w:r w:rsidR="00513878" w:rsidRPr="009354B7">
        <w:rPr>
          <w:rFonts w:cs="Arial"/>
          <w:sz w:val="18"/>
          <w:szCs w:val="18"/>
        </w:rPr>
        <w:fldChar w:fldCharType="separate"/>
      </w:r>
      <w:r w:rsidR="00C513B2">
        <w:rPr>
          <w:rFonts w:cs="Arial" w:hint="eastAsia"/>
          <w:sz w:val="18"/>
          <w:szCs w:val="18"/>
          <w:cs/>
        </w:rPr>
        <w:t>‎</w:t>
      </w:r>
      <w:r w:rsidR="00C513B2">
        <w:rPr>
          <w:rFonts w:cs="Arial"/>
          <w:sz w:val="18"/>
          <w:szCs w:val="18"/>
        </w:rPr>
        <w:t>8</w:t>
      </w:r>
      <w:r w:rsidR="00513878" w:rsidRPr="009354B7">
        <w:rPr>
          <w:rFonts w:cs="Arial"/>
          <w:sz w:val="18"/>
          <w:szCs w:val="18"/>
        </w:rPr>
        <w:fldChar w:fldCharType="end"/>
      </w:r>
      <w:r w:rsidR="007C3E6B" w:rsidRPr="009354B7">
        <w:rPr>
          <w:rFonts w:cs="Arial"/>
          <w:sz w:val="18"/>
          <w:szCs w:val="18"/>
        </w:rPr>
        <w:t>;</w:t>
      </w:r>
    </w:p>
    <w:p w14:paraId="56F9C603" w14:textId="23C1AC2C" w:rsidR="007C3E6B" w:rsidRPr="009354B7" w:rsidRDefault="00373AC4" w:rsidP="00373AC4">
      <w:pPr>
        <w:pStyle w:val="Level3"/>
        <w:ind w:left="2693"/>
        <w:rPr>
          <w:rFonts w:cs="Arial"/>
          <w:sz w:val="18"/>
          <w:szCs w:val="18"/>
        </w:rPr>
      </w:pPr>
      <w:r>
        <w:rPr>
          <w:rFonts w:cs="Arial"/>
          <w:sz w:val="18"/>
          <w:szCs w:val="18"/>
        </w:rPr>
        <w:tab/>
      </w:r>
      <w:r w:rsidR="007C3E6B" w:rsidRPr="009354B7">
        <w:rPr>
          <w:rFonts w:cs="Arial"/>
          <w:sz w:val="18"/>
          <w:szCs w:val="18"/>
        </w:rPr>
        <w:t xml:space="preserve">Minor Innovation Project: a project which delivers </w:t>
      </w:r>
      <w:r w:rsidR="0022231D" w:rsidRPr="009354B7">
        <w:rPr>
          <w:rFonts w:cs="Arial"/>
          <w:sz w:val="18"/>
          <w:szCs w:val="18"/>
        </w:rPr>
        <w:t>an Innovation Proposal</w:t>
      </w:r>
      <w:r w:rsidR="007C3E6B" w:rsidRPr="009354B7">
        <w:rPr>
          <w:rFonts w:cs="Arial"/>
          <w:sz w:val="18"/>
          <w:szCs w:val="18"/>
        </w:rPr>
        <w:t xml:space="preserve"> which does not change the Services (e.g. a business case); and</w:t>
      </w:r>
    </w:p>
    <w:p w14:paraId="472E3409" w14:textId="57F6E67B" w:rsidR="007C3E6B" w:rsidRPr="009354B7" w:rsidRDefault="00373AC4" w:rsidP="00373AC4">
      <w:pPr>
        <w:pStyle w:val="Level3"/>
        <w:ind w:left="2693"/>
        <w:rPr>
          <w:rFonts w:cs="Arial"/>
          <w:sz w:val="18"/>
          <w:szCs w:val="18"/>
        </w:rPr>
      </w:pPr>
      <w:r>
        <w:rPr>
          <w:rFonts w:cs="Arial"/>
          <w:sz w:val="18"/>
          <w:szCs w:val="18"/>
        </w:rPr>
        <w:tab/>
      </w:r>
      <w:r w:rsidR="007C3E6B" w:rsidRPr="009354B7">
        <w:rPr>
          <w:rFonts w:cs="Arial"/>
          <w:sz w:val="18"/>
          <w:szCs w:val="18"/>
        </w:rPr>
        <w:t xml:space="preserve">Major Innovation Project: a project which delivers </w:t>
      </w:r>
      <w:r w:rsidR="0022231D" w:rsidRPr="009354B7">
        <w:rPr>
          <w:rFonts w:cs="Arial"/>
          <w:sz w:val="18"/>
          <w:szCs w:val="18"/>
        </w:rPr>
        <w:t xml:space="preserve">an Innovation Proposal </w:t>
      </w:r>
      <w:r w:rsidR="007C3E6B" w:rsidRPr="009354B7">
        <w:rPr>
          <w:rFonts w:cs="Arial"/>
          <w:sz w:val="18"/>
          <w:szCs w:val="18"/>
        </w:rPr>
        <w:t xml:space="preserve">which </w:t>
      </w:r>
      <w:r w:rsidR="0022231D" w:rsidRPr="009354B7">
        <w:rPr>
          <w:rFonts w:cs="Arial"/>
          <w:sz w:val="18"/>
          <w:szCs w:val="18"/>
        </w:rPr>
        <w:t xml:space="preserve">does </w:t>
      </w:r>
      <w:r w:rsidR="007C3E6B" w:rsidRPr="009354B7">
        <w:rPr>
          <w:rFonts w:cs="Arial"/>
          <w:sz w:val="18"/>
          <w:szCs w:val="18"/>
        </w:rPr>
        <w:t>change the Services.</w:t>
      </w:r>
    </w:p>
    <w:p w14:paraId="56E679CD" w14:textId="5E24A9DD" w:rsidR="007C3E6B" w:rsidRPr="009354B7" w:rsidRDefault="007C3E6B" w:rsidP="00FF3FF1">
      <w:pPr>
        <w:pStyle w:val="Level2"/>
        <w:ind w:left="1702"/>
        <w:rPr>
          <w:rFonts w:cs="Arial"/>
          <w:sz w:val="18"/>
          <w:szCs w:val="18"/>
        </w:rPr>
      </w:pPr>
      <w:bookmarkStart w:id="40" w:name="_DV_M118"/>
      <w:bookmarkStart w:id="41" w:name="_DV_M119"/>
      <w:bookmarkStart w:id="42" w:name="_DV_M120"/>
      <w:bookmarkStart w:id="43" w:name="_DV_M121"/>
      <w:bookmarkStart w:id="44" w:name="_DV_M122"/>
      <w:bookmarkStart w:id="45" w:name="_Ref275433688"/>
      <w:bookmarkEnd w:id="39"/>
      <w:bookmarkEnd w:id="40"/>
      <w:bookmarkEnd w:id="41"/>
      <w:bookmarkEnd w:id="42"/>
      <w:bookmarkEnd w:id="43"/>
      <w:bookmarkEnd w:id="44"/>
      <w:r w:rsidRPr="009354B7">
        <w:rPr>
          <w:rFonts w:cs="Arial"/>
          <w:sz w:val="18"/>
          <w:szCs w:val="18"/>
        </w:rPr>
        <w:t xml:space="preserve">Without prejudice to paragraph </w:t>
      </w:r>
      <w:r w:rsidR="00513878" w:rsidRPr="009354B7">
        <w:rPr>
          <w:rFonts w:cs="Arial"/>
          <w:sz w:val="18"/>
          <w:szCs w:val="18"/>
        </w:rPr>
        <w:fldChar w:fldCharType="begin"/>
      </w:r>
      <w:r w:rsidR="00513878" w:rsidRPr="009354B7">
        <w:rPr>
          <w:rFonts w:cs="Arial"/>
          <w:sz w:val="18"/>
          <w:szCs w:val="18"/>
        </w:rPr>
        <w:instrText xml:space="preserve"> REF _Ref419373985 \r \h </w:instrText>
      </w:r>
      <w:r w:rsidR="00261E34" w:rsidRPr="009354B7">
        <w:rPr>
          <w:rFonts w:cs="Arial"/>
          <w:sz w:val="18"/>
          <w:szCs w:val="18"/>
        </w:rPr>
        <w:instrText xml:space="preserve"> \* MERGEFORMAT </w:instrText>
      </w:r>
      <w:r w:rsidR="00513878" w:rsidRPr="009354B7">
        <w:rPr>
          <w:rFonts w:cs="Arial"/>
          <w:sz w:val="18"/>
          <w:szCs w:val="18"/>
        </w:rPr>
      </w:r>
      <w:r w:rsidR="00513878" w:rsidRPr="009354B7">
        <w:rPr>
          <w:rFonts w:cs="Arial"/>
          <w:sz w:val="18"/>
          <w:szCs w:val="18"/>
        </w:rPr>
        <w:fldChar w:fldCharType="separate"/>
      </w:r>
      <w:r w:rsidR="00C513B2">
        <w:rPr>
          <w:rFonts w:cs="Arial" w:hint="eastAsia"/>
          <w:sz w:val="18"/>
          <w:szCs w:val="18"/>
          <w:cs/>
        </w:rPr>
        <w:t>‎</w:t>
      </w:r>
      <w:r w:rsidR="00C513B2">
        <w:rPr>
          <w:rFonts w:cs="Arial"/>
          <w:sz w:val="18"/>
          <w:szCs w:val="18"/>
        </w:rPr>
        <w:t>4</w:t>
      </w:r>
      <w:r w:rsidR="00513878" w:rsidRPr="009354B7">
        <w:rPr>
          <w:rFonts w:cs="Arial"/>
          <w:sz w:val="18"/>
          <w:szCs w:val="18"/>
        </w:rPr>
        <w:fldChar w:fldCharType="end"/>
      </w:r>
      <w:r w:rsidRPr="009354B7">
        <w:rPr>
          <w:rFonts w:cs="Arial"/>
          <w:sz w:val="18"/>
          <w:szCs w:val="18"/>
        </w:rPr>
        <w:t xml:space="preserve"> (Changes to the Charges</w:t>
      </w:r>
      <w:r w:rsidR="00513878" w:rsidRPr="009354B7">
        <w:rPr>
          <w:rFonts w:cs="Arial"/>
          <w:sz w:val="18"/>
          <w:szCs w:val="18"/>
        </w:rPr>
        <w:t>)</w:t>
      </w:r>
      <w:r w:rsidRPr="009354B7">
        <w:rPr>
          <w:rFonts w:cs="Arial"/>
          <w:sz w:val="18"/>
          <w:szCs w:val="18"/>
        </w:rPr>
        <w:t xml:space="preserve">, Milestone Payments linked to Innovation Projects shall be determined using the methodology detailed in paragraph </w:t>
      </w:r>
      <w:r w:rsidR="00513878" w:rsidRPr="009354B7">
        <w:rPr>
          <w:rFonts w:cs="Arial"/>
          <w:sz w:val="18"/>
          <w:szCs w:val="18"/>
        </w:rPr>
        <w:fldChar w:fldCharType="begin"/>
      </w:r>
      <w:r w:rsidR="00513878" w:rsidRPr="009354B7">
        <w:rPr>
          <w:rFonts w:cs="Arial"/>
          <w:sz w:val="18"/>
          <w:szCs w:val="18"/>
        </w:rPr>
        <w:instrText xml:space="preserve"> REF _Ref275330927 \r \h </w:instrText>
      </w:r>
      <w:r w:rsidR="00261E34" w:rsidRPr="009354B7">
        <w:rPr>
          <w:rFonts w:cs="Arial"/>
          <w:sz w:val="18"/>
          <w:szCs w:val="18"/>
        </w:rPr>
        <w:instrText xml:space="preserve"> \* MERGEFORMAT </w:instrText>
      </w:r>
      <w:r w:rsidR="00513878" w:rsidRPr="009354B7">
        <w:rPr>
          <w:rFonts w:cs="Arial"/>
          <w:sz w:val="18"/>
          <w:szCs w:val="18"/>
        </w:rPr>
      </w:r>
      <w:r w:rsidR="00513878" w:rsidRPr="009354B7">
        <w:rPr>
          <w:rFonts w:cs="Arial"/>
          <w:sz w:val="18"/>
          <w:szCs w:val="18"/>
        </w:rPr>
        <w:fldChar w:fldCharType="separate"/>
      </w:r>
      <w:r w:rsidR="00C513B2">
        <w:rPr>
          <w:rFonts w:cs="Arial" w:hint="eastAsia"/>
          <w:sz w:val="18"/>
          <w:szCs w:val="18"/>
          <w:cs/>
        </w:rPr>
        <w:t>‎</w:t>
      </w:r>
      <w:r w:rsidR="00C513B2">
        <w:rPr>
          <w:rFonts w:cs="Arial"/>
          <w:sz w:val="18"/>
          <w:szCs w:val="18"/>
        </w:rPr>
        <w:t>8.3</w:t>
      </w:r>
      <w:r w:rsidR="00513878" w:rsidRPr="009354B7">
        <w:rPr>
          <w:rFonts w:cs="Arial"/>
          <w:sz w:val="18"/>
          <w:szCs w:val="18"/>
        </w:rPr>
        <w:fldChar w:fldCharType="end"/>
      </w:r>
      <w:r w:rsidRPr="009354B7">
        <w:rPr>
          <w:rFonts w:cs="Arial"/>
          <w:sz w:val="18"/>
          <w:szCs w:val="18"/>
        </w:rPr>
        <w:t xml:space="preserve"> below. Any change in the Service Charges, following the delivery of an Innovation Project, shall be determined using the methodology detailed in paragraph </w:t>
      </w:r>
      <w:r w:rsidR="00513878" w:rsidRPr="009354B7">
        <w:rPr>
          <w:rFonts w:cs="Arial"/>
          <w:sz w:val="18"/>
          <w:szCs w:val="18"/>
        </w:rPr>
        <w:fldChar w:fldCharType="begin"/>
      </w:r>
      <w:r w:rsidR="00513878" w:rsidRPr="009354B7">
        <w:rPr>
          <w:rFonts w:cs="Arial"/>
          <w:sz w:val="18"/>
          <w:szCs w:val="18"/>
        </w:rPr>
        <w:instrText xml:space="preserve"> REF _Ref419373985 \r \h </w:instrText>
      </w:r>
      <w:r w:rsidR="00261E34" w:rsidRPr="009354B7">
        <w:rPr>
          <w:rFonts w:cs="Arial"/>
          <w:sz w:val="18"/>
          <w:szCs w:val="18"/>
        </w:rPr>
        <w:instrText xml:space="preserve"> \* MERGEFORMAT </w:instrText>
      </w:r>
      <w:r w:rsidR="00513878" w:rsidRPr="009354B7">
        <w:rPr>
          <w:rFonts w:cs="Arial"/>
          <w:sz w:val="18"/>
          <w:szCs w:val="18"/>
        </w:rPr>
      </w:r>
      <w:r w:rsidR="00513878" w:rsidRPr="009354B7">
        <w:rPr>
          <w:rFonts w:cs="Arial"/>
          <w:sz w:val="18"/>
          <w:szCs w:val="18"/>
        </w:rPr>
        <w:fldChar w:fldCharType="separate"/>
      </w:r>
      <w:r w:rsidR="00C513B2">
        <w:rPr>
          <w:rFonts w:cs="Arial" w:hint="eastAsia"/>
          <w:sz w:val="18"/>
          <w:szCs w:val="18"/>
          <w:cs/>
        </w:rPr>
        <w:t>‎</w:t>
      </w:r>
      <w:r w:rsidR="00C513B2">
        <w:rPr>
          <w:rFonts w:cs="Arial"/>
          <w:sz w:val="18"/>
          <w:szCs w:val="18"/>
        </w:rPr>
        <w:t>4</w:t>
      </w:r>
      <w:r w:rsidR="00513878" w:rsidRPr="009354B7">
        <w:rPr>
          <w:rFonts w:cs="Arial"/>
          <w:sz w:val="18"/>
          <w:szCs w:val="18"/>
        </w:rPr>
        <w:fldChar w:fldCharType="end"/>
      </w:r>
      <w:r w:rsidRPr="009354B7">
        <w:rPr>
          <w:rFonts w:cs="Arial"/>
          <w:sz w:val="18"/>
          <w:szCs w:val="18"/>
        </w:rPr>
        <w:t xml:space="preserve"> (Changes to the Charges) above.</w:t>
      </w:r>
      <w:bookmarkEnd w:id="45"/>
    </w:p>
    <w:p w14:paraId="62DB7F98" w14:textId="77777777" w:rsidR="007C3E6B" w:rsidRPr="009354B7" w:rsidRDefault="007C3E6B" w:rsidP="00FF3FF1">
      <w:pPr>
        <w:pStyle w:val="Level2"/>
        <w:ind w:left="1702"/>
        <w:rPr>
          <w:rFonts w:cs="Arial"/>
          <w:sz w:val="18"/>
          <w:szCs w:val="18"/>
        </w:rPr>
      </w:pPr>
      <w:bookmarkStart w:id="46" w:name="_DV_M123"/>
      <w:bookmarkStart w:id="47" w:name="_Ref275330927"/>
      <w:bookmarkEnd w:id="46"/>
      <w:r w:rsidRPr="009354B7">
        <w:rPr>
          <w:rFonts w:cs="Arial"/>
          <w:sz w:val="18"/>
          <w:szCs w:val="18"/>
        </w:rPr>
        <w:lastRenderedPageBreak/>
        <w:t>The quotation for the costs of implementing an Innovation Proposal shall:</w:t>
      </w:r>
      <w:bookmarkEnd w:id="47"/>
    </w:p>
    <w:p w14:paraId="19BAC70F" w14:textId="1D7F04DA" w:rsidR="007C3E6B" w:rsidRPr="009354B7" w:rsidRDefault="00373AC4" w:rsidP="00373AC4">
      <w:pPr>
        <w:pStyle w:val="Level3"/>
        <w:ind w:left="2693"/>
        <w:rPr>
          <w:rFonts w:cs="Arial"/>
          <w:sz w:val="18"/>
          <w:szCs w:val="18"/>
        </w:rPr>
      </w:pPr>
      <w:bookmarkStart w:id="48" w:name="_DV_M124"/>
      <w:bookmarkEnd w:id="48"/>
      <w:r>
        <w:rPr>
          <w:rFonts w:cs="Arial"/>
          <w:sz w:val="18"/>
          <w:szCs w:val="18"/>
        </w:rPr>
        <w:tab/>
      </w:r>
      <w:r w:rsidR="007C3E6B" w:rsidRPr="009354B7">
        <w:rPr>
          <w:rFonts w:cs="Arial"/>
          <w:sz w:val="18"/>
          <w:szCs w:val="18"/>
        </w:rPr>
        <w:t xml:space="preserve">be agreed by the </w:t>
      </w:r>
      <w:r w:rsidR="00485010" w:rsidRPr="009354B7">
        <w:rPr>
          <w:rFonts w:cs="Arial"/>
          <w:sz w:val="18"/>
          <w:szCs w:val="18"/>
        </w:rPr>
        <w:t>P</w:t>
      </w:r>
      <w:r w:rsidR="007C3E6B" w:rsidRPr="009354B7">
        <w:rPr>
          <w:rFonts w:cs="Arial"/>
          <w:sz w:val="18"/>
          <w:szCs w:val="18"/>
        </w:rPr>
        <w:t>arties in advance of the commencement of the Innovation Project;</w:t>
      </w:r>
    </w:p>
    <w:p w14:paraId="2D733FF3" w14:textId="2CE9EACD" w:rsidR="007C3E6B" w:rsidRPr="00F8386D" w:rsidRDefault="00373AC4" w:rsidP="00373AC4">
      <w:pPr>
        <w:pStyle w:val="Level3"/>
        <w:ind w:left="2693"/>
        <w:rPr>
          <w:rFonts w:cs="Arial"/>
          <w:sz w:val="18"/>
          <w:szCs w:val="18"/>
        </w:rPr>
      </w:pPr>
      <w:r>
        <w:rPr>
          <w:rFonts w:cs="Arial"/>
          <w:sz w:val="18"/>
          <w:szCs w:val="18"/>
        </w:rPr>
        <w:tab/>
      </w:r>
      <w:r w:rsidR="007C3E6B" w:rsidRPr="009354B7">
        <w:rPr>
          <w:rFonts w:cs="Arial"/>
          <w:sz w:val="18"/>
          <w:szCs w:val="18"/>
        </w:rPr>
        <w:t xml:space="preserve">be </w:t>
      </w:r>
      <w:r w:rsidR="007C3E6B" w:rsidRPr="00F8386D">
        <w:rPr>
          <w:rFonts w:cs="Arial"/>
          <w:sz w:val="18"/>
          <w:szCs w:val="18"/>
        </w:rPr>
        <w:t>based on and reflect the principles of the Financial Model</w:t>
      </w:r>
      <w:r w:rsidR="009D6A62" w:rsidRPr="00F8386D">
        <w:rPr>
          <w:rFonts w:cs="Arial"/>
          <w:sz w:val="18"/>
          <w:szCs w:val="18"/>
        </w:rPr>
        <w:t>;</w:t>
      </w:r>
    </w:p>
    <w:p w14:paraId="638607D4" w14:textId="4A129CAD" w:rsidR="007C16DA" w:rsidRPr="00F8386D" w:rsidRDefault="00373AC4" w:rsidP="00373AC4">
      <w:pPr>
        <w:pStyle w:val="Level3"/>
        <w:ind w:left="2693"/>
        <w:rPr>
          <w:rFonts w:cs="Arial"/>
          <w:sz w:val="18"/>
          <w:szCs w:val="18"/>
        </w:rPr>
      </w:pPr>
      <w:r w:rsidRPr="00F8386D">
        <w:rPr>
          <w:rFonts w:cs="Arial"/>
          <w:sz w:val="18"/>
          <w:szCs w:val="18"/>
        </w:rPr>
        <w:tab/>
      </w:r>
      <w:r w:rsidR="00485010" w:rsidRPr="00F8386D">
        <w:rPr>
          <w:rFonts w:cs="Arial"/>
          <w:sz w:val="18"/>
          <w:szCs w:val="18"/>
        </w:rPr>
        <w:t>for</w:t>
      </w:r>
      <w:r w:rsidR="00545E95">
        <w:rPr>
          <w:rFonts w:cs="Arial"/>
          <w:sz w:val="18"/>
          <w:szCs w:val="18"/>
        </w:rPr>
        <w:t>:</w:t>
      </w:r>
      <w:r w:rsidR="00485010" w:rsidRPr="00F8386D">
        <w:rPr>
          <w:rFonts w:cs="Arial"/>
          <w:sz w:val="18"/>
          <w:szCs w:val="18"/>
        </w:rPr>
        <w:t xml:space="preserve"> </w:t>
      </w:r>
    </w:p>
    <w:p w14:paraId="39691B47" w14:textId="6DBDD69F" w:rsidR="007C3E6B" w:rsidRPr="00EF4893" w:rsidRDefault="00A74B97" w:rsidP="00C33D27">
      <w:pPr>
        <w:pStyle w:val="Level4"/>
        <w:tabs>
          <w:tab w:val="clear" w:pos="3545"/>
        </w:tabs>
        <w:ind w:left="3969"/>
        <w:rPr>
          <w:sz w:val="18"/>
          <w:szCs w:val="18"/>
        </w:rPr>
      </w:pPr>
      <w:r w:rsidRPr="00EF4893">
        <w:rPr>
          <w:bCs/>
          <w:sz w:val="18"/>
          <w:szCs w:val="18"/>
        </w:rPr>
        <w:t xml:space="preserve">staff employed by the Service Provider or </w:t>
      </w:r>
      <w:r w:rsidR="007C16DA" w:rsidRPr="00EF4893">
        <w:rPr>
          <w:bCs/>
          <w:sz w:val="18"/>
          <w:szCs w:val="18"/>
        </w:rPr>
        <w:t xml:space="preserve">Key </w:t>
      </w:r>
      <w:r w:rsidRPr="00EF4893">
        <w:rPr>
          <w:bCs/>
          <w:sz w:val="18"/>
          <w:szCs w:val="18"/>
        </w:rPr>
        <w:t>Sub-contractors</w:t>
      </w:r>
      <w:r w:rsidRPr="00EF4893">
        <w:rPr>
          <w:b/>
          <w:bCs/>
          <w:sz w:val="18"/>
          <w:szCs w:val="18"/>
        </w:rPr>
        <w:t>,</w:t>
      </w:r>
      <w:r w:rsidRPr="00EF4893">
        <w:rPr>
          <w:sz w:val="18"/>
          <w:szCs w:val="18"/>
        </w:rPr>
        <w:t xml:space="preserve"> </w:t>
      </w:r>
      <w:r w:rsidR="00FA20BF">
        <w:rPr>
          <w:sz w:val="18"/>
          <w:szCs w:val="18"/>
        </w:rPr>
        <w:t xml:space="preserve">use </w:t>
      </w:r>
      <w:r w:rsidR="00485010" w:rsidRPr="00EF4893">
        <w:rPr>
          <w:sz w:val="18"/>
          <w:szCs w:val="18"/>
        </w:rPr>
        <w:t xml:space="preserve">staff rates </w:t>
      </w:r>
      <w:r w:rsidR="007C3E6B" w:rsidRPr="00EF4893">
        <w:rPr>
          <w:sz w:val="18"/>
          <w:szCs w:val="18"/>
        </w:rPr>
        <w:t xml:space="preserve">based on the methodology contained within Annex 6 of this </w:t>
      </w:r>
      <w:r w:rsidR="00124832" w:rsidRPr="00EF4893">
        <w:rPr>
          <w:sz w:val="18"/>
          <w:szCs w:val="18"/>
        </w:rPr>
        <w:t>S</w:t>
      </w:r>
      <w:r w:rsidR="007C3E6B" w:rsidRPr="00EF4893">
        <w:rPr>
          <w:sz w:val="18"/>
          <w:szCs w:val="18"/>
        </w:rPr>
        <w:t>chedule 7.1</w:t>
      </w:r>
      <w:r w:rsidR="00684E75" w:rsidRPr="00EF4893">
        <w:rPr>
          <w:sz w:val="18"/>
          <w:szCs w:val="18"/>
        </w:rPr>
        <w:t xml:space="preserve"> (Charges and Invoicing)</w:t>
      </w:r>
      <w:r w:rsidR="007C3E6B" w:rsidRPr="00EF4893">
        <w:rPr>
          <w:sz w:val="18"/>
          <w:szCs w:val="18"/>
        </w:rPr>
        <w:t xml:space="preserve">; </w:t>
      </w:r>
    </w:p>
    <w:p w14:paraId="1C6BD299" w14:textId="584ED27A" w:rsidR="007C16DA" w:rsidRPr="00EF4893" w:rsidRDefault="007C16DA" w:rsidP="00C33D27">
      <w:pPr>
        <w:pStyle w:val="Level4"/>
        <w:tabs>
          <w:tab w:val="clear" w:pos="3545"/>
        </w:tabs>
        <w:ind w:left="3969"/>
        <w:rPr>
          <w:rFonts w:cs="Arial"/>
          <w:sz w:val="18"/>
          <w:szCs w:val="18"/>
        </w:rPr>
      </w:pPr>
      <w:bookmarkStart w:id="49" w:name="_Ref55383713"/>
      <w:r w:rsidRPr="00EF4893">
        <w:rPr>
          <w:sz w:val="18"/>
          <w:szCs w:val="18"/>
        </w:rPr>
        <w:t xml:space="preserve">staff employed </w:t>
      </w:r>
      <w:r w:rsidR="00275F79">
        <w:rPr>
          <w:sz w:val="18"/>
          <w:szCs w:val="18"/>
        </w:rPr>
        <w:t xml:space="preserve">by </w:t>
      </w:r>
      <w:r w:rsidRPr="00EF4893">
        <w:rPr>
          <w:sz w:val="18"/>
          <w:szCs w:val="18"/>
        </w:rPr>
        <w:t xml:space="preserve">Sub-contractors </w:t>
      </w:r>
      <w:r w:rsidR="00681BE1">
        <w:rPr>
          <w:sz w:val="18"/>
          <w:szCs w:val="18"/>
        </w:rPr>
        <w:t>that are not Key Sub-contractors</w:t>
      </w:r>
      <w:r w:rsidR="00F8386D" w:rsidRPr="002245F1">
        <w:rPr>
          <w:bCs/>
          <w:sz w:val="18"/>
          <w:szCs w:val="18"/>
        </w:rPr>
        <w:t xml:space="preserve">, </w:t>
      </w:r>
      <w:r w:rsidR="002B14A6">
        <w:rPr>
          <w:bCs/>
          <w:sz w:val="18"/>
          <w:szCs w:val="18"/>
        </w:rPr>
        <w:t xml:space="preserve">use </w:t>
      </w:r>
      <w:r w:rsidR="00F8386D" w:rsidRPr="00EF4893">
        <w:rPr>
          <w:bCs/>
          <w:sz w:val="18"/>
          <w:szCs w:val="18"/>
        </w:rPr>
        <w:t xml:space="preserve">the </w:t>
      </w:r>
      <w:r w:rsidRPr="00EF4893">
        <w:rPr>
          <w:sz w:val="18"/>
          <w:szCs w:val="18"/>
        </w:rPr>
        <w:t xml:space="preserve">staff rates </w:t>
      </w:r>
      <w:r w:rsidR="00F8386D" w:rsidRPr="00EF4893">
        <w:rPr>
          <w:sz w:val="18"/>
          <w:szCs w:val="18"/>
        </w:rPr>
        <w:t>in Table 1</w:t>
      </w:r>
      <w:r w:rsidR="00AB6BB7" w:rsidRPr="00AB6BB7">
        <w:rPr>
          <w:sz w:val="18"/>
          <w:szCs w:val="18"/>
        </w:rPr>
        <w:t xml:space="preserve"> </w:t>
      </w:r>
      <w:r w:rsidR="00AB6BB7">
        <w:rPr>
          <w:sz w:val="18"/>
          <w:szCs w:val="18"/>
        </w:rPr>
        <w:t xml:space="preserve">of Annex 1 of this </w:t>
      </w:r>
      <w:r w:rsidR="00AB6BB7">
        <w:rPr>
          <w:rFonts w:cs="Arial"/>
          <w:sz w:val="18"/>
          <w:szCs w:val="18"/>
        </w:rPr>
        <w:t>S</w:t>
      </w:r>
      <w:r w:rsidR="00AB6BB7" w:rsidRPr="009354B7">
        <w:rPr>
          <w:rFonts w:cs="Arial"/>
          <w:sz w:val="18"/>
          <w:szCs w:val="18"/>
        </w:rPr>
        <w:t>chedule 7.1 (Charges and Invoicing)</w:t>
      </w:r>
      <w:r w:rsidR="00AB6BB7">
        <w:rPr>
          <w:sz w:val="18"/>
          <w:szCs w:val="18"/>
        </w:rPr>
        <w:t xml:space="preserve"> </w:t>
      </w:r>
      <w:r w:rsidR="00AB6BB7" w:rsidRPr="00EF4893">
        <w:rPr>
          <w:sz w:val="18"/>
          <w:szCs w:val="18"/>
        </w:rPr>
        <w:t xml:space="preserve">where the </w:t>
      </w:r>
      <w:r w:rsidR="00F752CC">
        <w:rPr>
          <w:sz w:val="18"/>
          <w:szCs w:val="18"/>
        </w:rPr>
        <w:t xml:space="preserve">applicable </w:t>
      </w:r>
      <w:r w:rsidR="00AB6BB7" w:rsidRPr="00EF4893">
        <w:rPr>
          <w:sz w:val="18"/>
          <w:szCs w:val="18"/>
        </w:rPr>
        <w:t xml:space="preserve">staff grade is </w:t>
      </w:r>
      <w:r w:rsidR="002344BF">
        <w:rPr>
          <w:sz w:val="18"/>
          <w:szCs w:val="18"/>
        </w:rPr>
        <w:t xml:space="preserve">already </w:t>
      </w:r>
      <w:r w:rsidR="00AB6BB7">
        <w:rPr>
          <w:sz w:val="18"/>
          <w:szCs w:val="18"/>
        </w:rPr>
        <w:t xml:space="preserve">listed </w:t>
      </w:r>
      <w:r w:rsidR="00AB6BB7" w:rsidRPr="00EF4893">
        <w:rPr>
          <w:sz w:val="18"/>
          <w:szCs w:val="18"/>
        </w:rPr>
        <w:t xml:space="preserve">within </w:t>
      </w:r>
      <w:r w:rsidR="00AB6BB7">
        <w:rPr>
          <w:sz w:val="18"/>
          <w:szCs w:val="18"/>
        </w:rPr>
        <w:t>th</w:t>
      </w:r>
      <w:r w:rsidR="002344BF">
        <w:rPr>
          <w:sz w:val="18"/>
          <w:szCs w:val="18"/>
        </w:rPr>
        <w:t>at</w:t>
      </w:r>
      <w:r w:rsidR="00AB6BB7">
        <w:rPr>
          <w:sz w:val="18"/>
          <w:szCs w:val="18"/>
        </w:rPr>
        <w:t xml:space="preserve"> table</w:t>
      </w:r>
      <w:r w:rsidR="00F8386D" w:rsidRPr="00EF4893">
        <w:rPr>
          <w:sz w:val="18"/>
          <w:szCs w:val="18"/>
        </w:rPr>
        <w:t>.</w:t>
      </w:r>
      <w:r w:rsidR="00F8386D" w:rsidRPr="00EF4893">
        <w:rPr>
          <w:rFonts w:cs="Arial"/>
          <w:sz w:val="18"/>
          <w:szCs w:val="18"/>
        </w:rPr>
        <w:t xml:space="preserve">  </w:t>
      </w:r>
      <w:r w:rsidR="00F8386D" w:rsidRPr="00F8386D">
        <w:rPr>
          <w:rFonts w:cs="Arial"/>
          <w:sz w:val="18"/>
          <w:szCs w:val="18"/>
        </w:rPr>
        <w:t>Whe</w:t>
      </w:r>
      <w:r w:rsidR="00F8386D" w:rsidRPr="002245F1">
        <w:rPr>
          <w:rFonts w:cs="Arial"/>
          <w:sz w:val="18"/>
          <w:szCs w:val="18"/>
        </w:rPr>
        <w:t xml:space="preserve">re the </w:t>
      </w:r>
      <w:r w:rsidR="00F752CC">
        <w:rPr>
          <w:rFonts w:cs="Arial"/>
          <w:sz w:val="18"/>
          <w:szCs w:val="18"/>
        </w:rPr>
        <w:t xml:space="preserve">applicable </w:t>
      </w:r>
      <w:r w:rsidR="00F8386D" w:rsidRPr="002245F1">
        <w:rPr>
          <w:rFonts w:cs="Arial"/>
          <w:sz w:val="18"/>
          <w:szCs w:val="18"/>
        </w:rPr>
        <w:t>staff</w:t>
      </w:r>
      <w:r w:rsidR="00F8386D" w:rsidRPr="00EF4893">
        <w:rPr>
          <w:rFonts w:cs="Arial"/>
          <w:sz w:val="18"/>
          <w:szCs w:val="18"/>
        </w:rPr>
        <w:t xml:space="preserve"> grade is not </w:t>
      </w:r>
      <w:r w:rsidR="007D5B8F">
        <w:rPr>
          <w:rFonts w:cs="Arial"/>
          <w:sz w:val="18"/>
          <w:szCs w:val="18"/>
        </w:rPr>
        <w:t xml:space="preserve">listed </w:t>
      </w:r>
      <w:r w:rsidR="00F8386D" w:rsidRPr="00EF4893">
        <w:rPr>
          <w:rFonts w:cs="Arial"/>
          <w:sz w:val="18"/>
          <w:szCs w:val="18"/>
        </w:rPr>
        <w:t>in Table 1</w:t>
      </w:r>
      <w:r w:rsidR="00F752CC">
        <w:rPr>
          <w:rFonts w:cs="Arial"/>
          <w:sz w:val="18"/>
          <w:szCs w:val="18"/>
        </w:rPr>
        <w:t xml:space="preserve"> </w:t>
      </w:r>
      <w:r w:rsidR="00F752CC">
        <w:rPr>
          <w:sz w:val="18"/>
          <w:szCs w:val="18"/>
        </w:rPr>
        <w:t xml:space="preserve">of Annex 1 of this </w:t>
      </w:r>
      <w:r w:rsidR="00F752CC">
        <w:rPr>
          <w:rFonts w:cs="Arial"/>
          <w:sz w:val="18"/>
          <w:szCs w:val="18"/>
        </w:rPr>
        <w:t>S</w:t>
      </w:r>
      <w:r w:rsidR="00F752CC" w:rsidRPr="009354B7">
        <w:rPr>
          <w:rFonts w:cs="Arial"/>
          <w:sz w:val="18"/>
          <w:szCs w:val="18"/>
        </w:rPr>
        <w:t>chedule 7.1 (Charges and Invoicing)</w:t>
      </w:r>
      <w:r w:rsidR="00F8386D" w:rsidRPr="00EF4893">
        <w:rPr>
          <w:rFonts w:cs="Arial"/>
          <w:sz w:val="18"/>
          <w:szCs w:val="18"/>
        </w:rPr>
        <w:t xml:space="preserve">, </w:t>
      </w:r>
      <w:r w:rsidR="00584322">
        <w:rPr>
          <w:rFonts w:cs="Arial"/>
          <w:sz w:val="18"/>
          <w:szCs w:val="18"/>
        </w:rPr>
        <w:t xml:space="preserve">the </w:t>
      </w:r>
      <w:r w:rsidR="00F8386D" w:rsidRPr="00EF4893">
        <w:rPr>
          <w:rFonts w:cs="Arial"/>
          <w:sz w:val="18"/>
          <w:szCs w:val="18"/>
        </w:rPr>
        <w:t xml:space="preserve">staff rate shall be </w:t>
      </w:r>
      <w:r w:rsidR="00F8386D" w:rsidRPr="00CB575B">
        <w:rPr>
          <w:sz w:val="18"/>
          <w:szCs w:val="18"/>
        </w:rPr>
        <w:t>based on the methodology contained within Annex 6 of this Schedule 7.1 (Charges and Invoicing);</w:t>
      </w:r>
      <w:bookmarkEnd w:id="49"/>
    </w:p>
    <w:p w14:paraId="10485002" w14:textId="78D922B6" w:rsidR="00721186" w:rsidRPr="009354B7" w:rsidRDefault="00373AC4" w:rsidP="00373AC4">
      <w:pPr>
        <w:pStyle w:val="Level3"/>
        <w:ind w:left="2693"/>
        <w:rPr>
          <w:rFonts w:cs="Arial"/>
          <w:sz w:val="18"/>
          <w:szCs w:val="18"/>
        </w:rPr>
      </w:pPr>
      <w:bookmarkStart w:id="50" w:name="_DV_M125"/>
      <w:bookmarkEnd w:id="50"/>
      <w:r w:rsidRPr="00F8386D">
        <w:rPr>
          <w:rFonts w:cs="Arial"/>
          <w:sz w:val="18"/>
          <w:szCs w:val="18"/>
        </w:rPr>
        <w:tab/>
      </w:r>
      <w:r w:rsidR="00A35ED9" w:rsidRPr="00F8386D">
        <w:rPr>
          <w:rFonts w:cs="Arial"/>
          <w:sz w:val="18"/>
          <w:szCs w:val="18"/>
        </w:rPr>
        <w:t xml:space="preserve">be </w:t>
      </w:r>
      <w:r w:rsidR="007C3E6B" w:rsidRPr="00F8386D">
        <w:rPr>
          <w:rFonts w:cs="Arial"/>
          <w:sz w:val="18"/>
          <w:szCs w:val="18"/>
        </w:rPr>
        <w:t>derived from inputs required for the Milestone</w:t>
      </w:r>
      <w:r w:rsidR="007C3E6B" w:rsidRPr="009354B7">
        <w:rPr>
          <w:rFonts w:cs="Arial"/>
          <w:sz w:val="18"/>
          <w:szCs w:val="18"/>
        </w:rPr>
        <w:t xml:space="preserve"> Payments</w:t>
      </w:r>
      <w:r w:rsidR="00657E03" w:rsidRPr="009354B7">
        <w:rPr>
          <w:rFonts w:cs="Arial"/>
          <w:sz w:val="18"/>
          <w:szCs w:val="18"/>
        </w:rPr>
        <w:t xml:space="preserve"> as</w:t>
      </w:r>
      <w:r w:rsidR="007C3E6B" w:rsidRPr="009354B7">
        <w:rPr>
          <w:rFonts w:cs="Arial"/>
          <w:sz w:val="18"/>
          <w:szCs w:val="18"/>
        </w:rPr>
        <w:t xml:space="preserve"> detailed in the </w:t>
      </w:r>
      <w:r w:rsidR="00A35ED9" w:rsidRPr="009354B7">
        <w:rPr>
          <w:rFonts w:cs="Arial"/>
          <w:sz w:val="18"/>
          <w:szCs w:val="18"/>
        </w:rPr>
        <w:t xml:space="preserve">Financial </w:t>
      </w:r>
      <w:r w:rsidR="007C3E6B" w:rsidRPr="009354B7">
        <w:rPr>
          <w:rFonts w:cs="Arial"/>
          <w:sz w:val="18"/>
          <w:szCs w:val="18"/>
        </w:rPr>
        <w:t>Model</w:t>
      </w:r>
      <w:r w:rsidR="00721186" w:rsidRPr="009354B7">
        <w:rPr>
          <w:rFonts w:cs="Arial"/>
          <w:sz w:val="18"/>
          <w:szCs w:val="18"/>
        </w:rPr>
        <w:t>; and</w:t>
      </w:r>
    </w:p>
    <w:p w14:paraId="41320EB4" w14:textId="3D159A40" w:rsidR="007C3E6B" w:rsidRPr="009354B7" w:rsidRDefault="00373AC4" w:rsidP="00373AC4">
      <w:pPr>
        <w:pStyle w:val="Level3"/>
        <w:ind w:left="2693"/>
        <w:rPr>
          <w:rFonts w:cs="Arial"/>
          <w:sz w:val="18"/>
          <w:szCs w:val="18"/>
        </w:rPr>
      </w:pPr>
      <w:r>
        <w:rPr>
          <w:rFonts w:cs="Arial"/>
          <w:sz w:val="18"/>
          <w:szCs w:val="18"/>
        </w:rPr>
        <w:tab/>
      </w:r>
      <w:r w:rsidR="00721186" w:rsidRPr="009354B7">
        <w:rPr>
          <w:rFonts w:cs="Arial"/>
          <w:sz w:val="18"/>
          <w:szCs w:val="18"/>
        </w:rPr>
        <w:t>for Forecast Contingency Cost be based on, but shall not exceed</w:t>
      </w:r>
      <w:r w:rsidR="00A35ED9" w:rsidRPr="009354B7">
        <w:rPr>
          <w:rFonts w:cs="Arial"/>
          <w:sz w:val="18"/>
          <w:szCs w:val="18"/>
        </w:rPr>
        <w:t xml:space="preserve">, </w:t>
      </w:r>
      <w:r w:rsidR="00721186" w:rsidRPr="009354B7">
        <w:rPr>
          <w:rFonts w:cs="Arial"/>
          <w:sz w:val="18"/>
          <w:szCs w:val="18"/>
        </w:rPr>
        <w:t>the Forecast Contingency Cost Percentage</w:t>
      </w:r>
      <w:r w:rsidR="007C3E6B" w:rsidRPr="009354B7">
        <w:rPr>
          <w:rFonts w:cs="Arial"/>
          <w:sz w:val="18"/>
          <w:szCs w:val="18"/>
        </w:rPr>
        <w:t>;</w:t>
      </w:r>
      <w:bookmarkStart w:id="51" w:name="_DV_M126"/>
      <w:bookmarkEnd w:id="51"/>
    </w:p>
    <w:p w14:paraId="386AEF26" w14:textId="77777777" w:rsidR="007C3E6B" w:rsidRPr="009354B7" w:rsidRDefault="007C3E6B" w:rsidP="00FF3FF1">
      <w:pPr>
        <w:pStyle w:val="Level2"/>
        <w:ind w:left="1702"/>
        <w:rPr>
          <w:rFonts w:cs="Arial"/>
          <w:sz w:val="18"/>
          <w:szCs w:val="18"/>
        </w:rPr>
      </w:pPr>
      <w:bookmarkStart w:id="52" w:name="_DV_M127"/>
      <w:bookmarkEnd w:id="52"/>
      <w:r w:rsidRPr="009354B7">
        <w:rPr>
          <w:rFonts w:cs="Arial"/>
          <w:sz w:val="18"/>
          <w:szCs w:val="18"/>
        </w:rPr>
        <w:t xml:space="preserve">For Minor Innovation Projects the Charges shall be fixed price Milestone Payments agreed for the delivery of pre-defined products </w:t>
      </w:r>
      <w:r w:rsidRPr="00FF3FF1">
        <w:rPr>
          <w:rFonts w:cs="Arial"/>
          <w:sz w:val="18"/>
          <w:szCs w:val="18"/>
        </w:rPr>
        <w:t xml:space="preserve">payable </w:t>
      </w:r>
      <w:r w:rsidRPr="009354B7">
        <w:rPr>
          <w:rFonts w:cs="Arial"/>
          <w:sz w:val="18"/>
          <w:szCs w:val="18"/>
        </w:rPr>
        <w:t>following the Achievement of the agreed Milestone for that Minor Innovation Project.</w:t>
      </w:r>
    </w:p>
    <w:p w14:paraId="796563E3" w14:textId="77777777" w:rsidR="007C3E6B" w:rsidRPr="009354B7" w:rsidRDefault="007C3E6B" w:rsidP="00FF3FF1">
      <w:pPr>
        <w:pStyle w:val="Level2"/>
        <w:ind w:left="1702"/>
        <w:rPr>
          <w:rFonts w:cs="Arial"/>
          <w:sz w:val="18"/>
          <w:szCs w:val="18"/>
        </w:rPr>
      </w:pPr>
      <w:bookmarkStart w:id="53" w:name="_DV_M128"/>
      <w:bookmarkEnd w:id="53"/>
      <w:r w:rsidRPr="009354B7">
        <w:rPr>
          <w:rFonts w:cs="Arial"/>
          <w:sz w:val="18"/>
          <w:szCs w:val="18"/>
        </w:rPr>
        <w:t>For Major Innovation Projects, the Charges may comprise:</w:t>
      </w:r>
    </w:p>
    <w:p w14:paraId="41B5E890" w14:textId="539D3FD0" w:rsidR="007C3E6B" w:rsidRPr="009354B7" w:rsidRDefault="00373AC4" w:rsidP="00373AC4">
      <w:pPr>
        <w:pStyle w:val="Level3"/>
        <w:ind w:left="2693"/>
        <w:rPr>
          <w:rFonts w:cs="Arial"/>
          <w:sz w:val="18"/>
          <w:szCs w:val="18"/>
        </w:rPr>
      </w:pPr>
      <w:r>
        <w:rPr>
          <w:rFonts w:cs="Arial"/>
          <w:sz w:val="18"/>
          <w:szCs w:val="18"/>
        </w:rPr>
        <w:tab/>
      </w:r>
      <w:r w:rsidR="007C3E6B" w:rsidRPr="009354B7">
        <w:rPr>
          <w:rFonts w:cs="Arial"/>
          <w:sz w:val="18"/>
          <w:szCs w:val="18"/>
        </w:rPr>
        <w:t xml:space="preserve">fixed price Milestone Payments payable following the Achievement of the agreed Milestones for that Major Innovation Project, with, at the discretion of the Customer Relationship Manager, an associated ATP and CPP to which the provisions of paragraph </w:t>
      </w:r>
      <w:r w:rsidR="008002C1" w:rsidRPr="009354B7">
        <w:rPr>
          <w:rFonts w:cs="Arial"/>
          <w:sz w:val="18"/>
          <w:szCs w:val="18"/>
        </w:rPr>
        <w:fldChar w:fldCharType="begin"/>
      </w:r>
      <w:r w:rsidR="008002C1" w:rsidRPr="009354B7">
        <w:rPr>
          <w:rFonts w:cs="Arial"/>
          <w:sz w:val="18"/>
          <w:szCs w:val="18"/>
        </w:rPr>
        <w:instrText xml:space="preserve"> REF _Ref419995357 \r \h </w:instrText>
      </w:r>
      <w:r w:rsidR="00261E34" w:rsidRPr="009354B7">
        <w:rPr>
          <w:rFonts w:cs="Arial"/>
          <w:sz w:val="18"/>
          <w:szCs w:val="18"/>
        </w:rPr>
        <w:instrText xml:space="preserve"> \* MERGEFORMAT </w:instrText>
      </w:r>
      <w:r w:rsidR="008002C1" w:rsidRPr="009354B7">
        <w:rPr>
          <w:rFonts w:cs="Arial"/>
          <w:sz w:val="18"/>
          <w:szCs w:val="18"/>
        </w:rPr>
      </w:r>
      <w:r w:rsidR="008002C1" w:rsidRPr="009354B7">
        <w:rPr>
          <w:rFonts w:cs="Arial"/>
          <w:sz w:val="18"/>
          <w:szCs w:val="18"/>
        </w:rPr>
        <w:fldChar w:fldCharType="separate"/>
      </w:r>
      <w:r w:rsidR="00C513B2">
        <w:rPr>
          <w:rFonts w:cs="Arial" w:hint="eastAsia"/>
          <w:sz w:val="18"/>
          <w:szCs w:val="18"/>
          <w:cs/>
        </w:rPr>
        <w:t>‎</w:t>
      </w:r>
      <w:r w:rsidR="00C513B2">
        <w:rPr>
          <w:rFonts w:cs="Arial"/>
          <w:sz w:val="18"/>
          <w:szCs w:val="18"/>
        </w:rPr>
        <w:t>1</w:t>
      </w:r>
      <w:r w:rsidR="008002C1" w:rsidRPr="009354B7">
        <w:rPr>
          <w:rFonts w:cs="Arial"/>
          <w:sz w:val="18"/>
          <w:szCs w:val="18"/>
        </w:rPr>
        <w:fldChar w:fldCharType="end"/>
      </w:r>
      <w:r w:rsidR="007C3E6B" w:rsidRPr="009354B7">
        <w:rPr>
          <w:rFonts w:cs="Arial"/>
          <w:sz w:val="18"/>
          <w:szCs w:val="18"/>
        </w:rPr>
        <w:t xml:space="preserve"> of Part B (Milestone Payments) of this </w:t>
      </w:r>
      <w:r w:rsidR="00124832">
        <w:rPr>
          <w:rFonts w:cs="Arial"/>
          <w:sz w:val="18"/>
          <w:szCs w:val="18"/>
        </w:rPr>
        <w:t>S</w:t>
      </w:r>
      <w:r w:rsidR="007C3E6B" w:rsidRPr="009354B7">
        <w:rPr>
          <w:rFonts w:cs="Arial"/>
          <w:sz w:val="18"/>
          <w:szCs w:val="18"/>
        </w:rPr>
        <w:t>chedule 7.1</w:t>
      </w:r>
      <w:r w:rsidR="00684E75">
        <w:rPr>
          <w:rFonts w:cs="Arial"/>
          <w:sz w:val="18"/>
          <w:szCs w:val="18"/>
        </w:rPr>
        <w:t xml:space="preserve"> (Charges and Invoicing)</w:t>
      </w:r>
      <w:r w:rsidR="007C3E6B" w:rsidRPr="009354B7">
        <w:rPr>
          <w:rFonts w:cs="Arial"/>
          <w:sz w:val="18"/>
          <w:szCs w:val="18"/>
        </w:rPr>
        <w:t xml:space="preserve"> shall apply;  and</w:t>
      </w:r>
    </w:p>
    <w:p w14:paraId="7AA7A1C5" w14:textId="0371B6AA" w:rsidR="007C3E6B" w:rsidRPr="009354B7" w:rsidRDefault="00373AC4" w:rsidP="00373AC4">
      <w:pPr>
        <w:pStyle w:val="Level3"/>
        <w:ind w:left="2693"/>
        <w:rPr>
          <w:rFonts w:cs="Arial"/>
          <w:sz w:val="18"/>
          <w:szCs w:val="18"/>
        </w:rPr>
      </w:pPr>
      <w:r>
        <w:rPr>
          <w:rFonts w:cs="Arial"/>
          <w:sz w:val="18"/>
          <w:szCs w:val="18"/>
        </w:rPr>
        <w:tab/>
      </w:r>
      <w:r w:rsidR="007C3E6B" w:rsidRPr="009354B7">
        <w:rPr>
          <w:rFonts w:cs="Arial"/>
          <w:sz w:val="18"/>
          <w:szCs w:val="18"/>
        </w:rPr>
        <w:t>a change to one of the Service Charges.</w:t>
      </w:r>
    </w:p>
    <w:p w14:paraId="0BF5EB05" w14:textId="28A4FEDD" w:rsidR="007C3E6B" w:rsidRPr="007E21D1" w:rsidRDefault="007C3E6B" w:rsidP="00FF3FF1">
      <w:pPr>
        <w:pStyle w:val="Level2"/>
        <w:ind w:left="1702"/>
        <w:rPr>
          <w:rFonts w:cs="Arial"/>
          <w:sz w:val="18"/>
          <w:szCs w:val="18"/>
        </w:rPr>
      </w:pPr>
      <w:bookmarkStart w:id="54" w:name="_DV_M129"/>
      <w:bookmarkEnd w:id="54"/>
      <w:r w:rsidRPr="009354B7">
        <w:rPr>
          <w:rFonts w:cs="Arial"/>
          <w:sz w:val="18"/>
          <w:szCs w:val="18"/>
        </w:rPr>
        <w:t>An Innovation Project shall have no Delay Payment</w:t>
      </w:r>
      <w:r w:rsidR="0022231D" w:rsidRPr="007E21D1">
        <w:rPr>
          <w:rFonts w:cs="Arial"/>
          <w:sz w:val="18"/>
          <w:szCs w:val="18"/>
        </w:rPr>
        <w:t>, unless otherwise agreed between the Parties</w:t>
      </w:r>
      <w:r w:rsidRPr="007E21D1">
        <w:rPr>
          <w:rFonts w:cs="Arial"/>
          <w:sz w:val="18"/>
          <w:szCs w:val="18"/>
        </w:rPr>
        <w:t>.</w:t>
      </w:r>
    </w:p>
    <w:p w14:paraId="7445DA62" w14:textId="77777777" w:rsidR="00721186" w:rsidRPr="00FF3FF1" w:rsidRDefault="00721186" w:rsidP="00FF3FF1">
      <w:pPr>
        <w:pStyle w:val="Level2"/>
        <w:ind w:left="1702"/>
        <w:rPr>
          <w:rFonts w:cs="Arial"/>
          <w:sz w:val="18"/>
          <w:szCs w:val="18"/>
        </w:rPr>
      </w:pPr>
      <w:bookmarkStart w:id="55" w:name="_DV_M130"/>
      <w:bookmarkEnd w:id="55"/>
      <w:r w:rsidRPr="00FF3FF1">
        <w:rPr>
          <w:rFonts w:cs="Arial"/>
          <w:sz w:val="18"/>
          <w:szCs w:val="18"/>
        </w:rPr>
        <w:lastRenderedPageBreak/>
        <w:t xml:space="preserve">Any </w:t>
      </w:r>
      <w:r w:rsidRPr="009354B7">
        <w:rPr>
          <w:rFonts w:cs="Arial"/>
          <w:sz w:val="18"/>
          <w:szCs w:val="18"/>
        </w:rPr>
        <w:t>Forecast Contingency Cost included in any Charge for an Innovation Project shall not exceed the forecast Cost multiplied by the Forecast Contingency Cost Percentage.</w:t>
      </w:r>
    </w:p>
    <w:p w14:paraId="36D7CAF4" w14:textId="77777777" w:rsidR="007C3E6B" w:rsidRPr="009354B7" w:rsidRDefault="007C3E6B" w:rsidP="00FF3FF1">
      <w:pPr>
        <w:pStyle w:val="Level2"/>
        <w:ind w:left="1702"/>
        <w:rPr>
          <w:rFonts w:cs="Arial"/>
          <w:b/>
          <w:bCs/>
          <w:sz w:val="18"/>
          <w:szCs w:val="18"/>
        </w:rPr>
      </w:pPr>
      <w:r w:rsidRPr="009354B7">
        <w:rPr>
          <w:rFonts w:cs="Arial"/>
          <w:sz w:val="18"/>
          <w:szCs w:val="18"/>
        </w:rPr>
        <w:t>The Customer reserves the right to use other service providers to deliver Innovation Projects if the price, product, quality or timescales cannot be agreed with Service Provider or are not acceptable to the Customer relationship Manager.</w:t>
      </w:r>
    </w:p>
    <w:p w14:paraId="0F91B51B" w14:textId="4CBCCBA3" w:rsidR="00337EFE" w:rsidRDefault="007C3E6B" w:rsidP="00FF3FF1">
      <w:pPr>
        <w:pStyle w:val="Level2"/>
        <w:ind w:left="1702"/>
        <w:rPr>
          <w:rFonts w:cs="Arial"/>
          <w:sz w:val="18"/>
          <w:szCs w:val="18"/>
        </w:rPr>
      </w:pPr>
      <w:bookmarkStart w:id="56" w:name="_DV_M131"/>
      <w:bookmarkEnd w:id="56"/>
      <w:r w:rsidRPr="009354B7">
        <w:rPr>
          <w:rFonts w:cs="Arial"/>
          <w:sz w:val="18"/>
          <w:szCs w:val="18"/>
        </w:rPr>
        <w:t xml:space="preserve">The Service Provider shall work with </w:t>
      </w:r>
      <w:r w:rsidR="0022231D" w:rsidRPr="009354B7">
        <w:rPr>
          <w:rFonts w:cs="Arial"/>
          <w:sz w:val="18"/>
          <w:szCs w:val="18"/>
        </w:rPr>
        <w:t>Other Service Providers</w:t>
      </w:r>
      <w:r w:rsidRPr="009354B7">
        <w:rPr>
          <w:rFonts w:cs="Arial"/>
          <w:sz w:val="18"/>
          <w:szCs w:val="18"/>
        </w:rPr>
        <w:t>, when necessary to ensure (to the extent within its control) the successful delivery of Innovation Projects</w:t>
      </w:r>
      <w:r w:rsidR="004A645C" w:rsidRPr="009354B7">
        <w:rPr>
          <w:rFonts w:cs="Arial"/>
          <w:sz w:val="18"/>
          <w:szCs w:val="18"/>
        </w:rPr>
        <w:t>.</w:t>
      </w:r>
    </w:p>
    <w:p w14:paraId="18FC48A3" w14:textId="77777777" w:rsidR="001227EC" w:rsidRPr="005D057F" w:rsidRDefault="001227EC" w:rsidP="005D057F">
      <w:pPr>
        <w:pStyle w:val="Level1"/>
        <w:rPr>
          <w:rFonts w:cs="Arial"/>
          <w:b/>
          <w:bCs/>
          <w:caps/>
          <w:sz w:val="18"/>
          <w:szCs w:val="18"/>
        </w:rPr>
      </w:pPr>
      <w:bookmarkStart w:id="57" w:name="_Ref40273583"/>
      <w:r w:rsidRPr="005D057F">
        <w:rPr>
          <w:rFonts w:cs="Arial"/>
          <w:b/>
          <w:bCs/>
          <w:caps/>
          <w:sz w:val="18"/>
          <w:szCs w:val="18"/>
        </w:rPr>
        <w:t>Gainshare from Innovation Projects</w:t>
      </w:r>
      <w:bookmarkEnd w:id="57"/>
    </w:p>
    <w:p w14:paraId="217B488B" w14:textId="4F23A24A" w:rsidR="001227EC" w:rsidRPr="005D057F" w:rsidRDefault="001227EC" w:rsidP="005D057F">
      <w:pPr>
        <w:pStyle w:val="Level2"/>
        <w:ind w:left="1702"/>
        <w:rPr>
          <w:rFonts w:cs="Arial"/>
          <w:sz w:val="18"/>
          <w:szCs w:val="18"/>
        </w:rPr>
      </w:pPr>
      <w:bookmarkStart w:id="58" w:name="_Ref34900525"/>
      <w:r w:rsidRPr="005D057F">
        <w:rPr>
          <w:rFonts w:cs="Arial"/>
          <w:sz w:val="18"/>
          <w:szCs w:val="18"/>
        </w:rPr>
        <w:t xml:space="preserve">Subject to paragraph </w:t>
      </w:r>
      <w:r w:rsidR="00044A96">
        <w:rPr>
          <w:rFonts w:cs="Arial"/>
          <w:sz w:val="18"/>
          <w:szCs w:val="18"/>
        </w:rPr>
        <w:t>9.2</w:t>
      </w:r>
      <w:r w:rsidR="00710043">
        <w:rPr>
          <w:rFonts w:cs="Arial"/>
          <w:sz w:val="18"/>
          <w:szCs w:val="18"/>
        </w:rPr>
        <w:t xml:space="preserve"> </w:t>
      </w:r>
      <w:r w:rsidRPr="005D057F">
        <w:rPr>
          <w:rFonts w:cs="Arial"/>
          <w:sz w:val="18"/>
          <w:szCs w:val="18"/>
        </w:rPr>
        <w:t xml:space="preserve">of Part C of this Schedule 7.1 (Charging and Invoicing), </w:t>
      </w:r>
      <w:r w:rsidR="00BE254E">
        <w:rPr>
          <w:rFonts w:cs="Arial"/>
          <w:sz w:val="18"/>
          <w:szCs w:val="18"/>
        </w:rPr>
        <w:t>if the implementation of an Innovation Project generate</w:t>
      </w:r>
      <w:r w:rsidR="00710043">
        <w:rPr>
          <w:rFonts w:cs="Arial"/>
          <w:sz w:val="18"/>
          <w:szCs w:val="18"/>
        </w:rPr>
        <w:t>s</w:t>
      </w:r>
      <w:r w:rsidR="00BE254E">
        <w:rPr>
          <w:rFonts w:cs="Arial"/>
          <w:sz w:val="18"/>
          <w:szCs w:val="18"/>
        </w:rPr>
        <w:t xml:space="preserve"> savings for the Customer</w:t>
      </w:r>
      <w:r w:rsidR="00710043">
        <w:rPr>
          <w:rFonts w:cs="Arial"/>
          <w:sz w:val="18"/>
          <w:szCs w:val="18"/>
        </w:rPr>
        <w:t xml:space="preserve"> through a reduction of the Service Charges</w:t>
      </w:r>
      <w:r w:rsidR="00BE254E">
        <w:rPr>
          <w:rFonts w:cs="Arial"/>
          <w:sz w:val="18"/>
          <w:szCs w:val="18"/>
        </w:rPr>
        <w:t xml:space="preserve"> (the “</w:t>
      </w:r>
      <w:r w:rsidR="00BE254E" w:rsidRPr="00BE254E">
        <w:rPr>
          <w:rFonts w:cs="Arial"/>
          <w:b/>
          <w:bCs/>
          <w:sz w:val="18"/>
          <w:szCs w:val="18"/>
        </w:rPr>
        <w:t>Savings</w:t>
      </w:r>
      <w:r w:rsidR="00BE254E">
        <w:rPr>
          <w:rFonts w:cs="Arial"/>
          <w:sz w:val="18"/>
          <w:szCs w:val="18"/>
        </w:rPr>
        <w:t xml:space="preserve">”), </w:t>
      </w:r>
      <w:r w:rsidRPr="005D057F">
        <w:rPr>
          <w:rFonts w:cs="Arial"/>
          <w:sz w:val="18"/>
          <w:szCs w:val="18"/>
        </w:rPr>
        <w:t xml:space="preserve">50% of </w:t>
      </w:r>
      <w:r w:rsidR="00BE254E">
        <w:rPr>
          <w:rFonts w:cs="Arial"/>
          <w:sz w:val="18"/>
          <w:szCs w:val="18"/>
        </w:rPr>
        <w:t>such S</w:t>
      </w:r>
      <w:r w:rsidRPr="005D057F">
        <w:rPr>
          <w:rFonts w:cs="Arial"/>
          <w:sz w:val="18"/>
          <w:szCs w:val="18"/>
        </w:rPr>
        <w:t xml:space="preserve">avings </w:t>
      </w:r>
      <w:r w:rsidR="00710043">
        <w:rPr>
          <w:rFonts w:cs="Arial"/>
          <w:sz w:val="18"/>
          <w:szCs w:val="18"/>
        </w:rPr>
        <w:t xml:space="preserve">will be paid by the Customer to the Service Provider in accordance with paragraph 9.2 </w:t>
      </w:r>
      <w:r w:rsidR="00BE254E">
        <w:rPr>
          <w:rFonts w:cs="Arial"/>
          <w:sz w:val="18"/>
          <w:szCs w:val="18"/>
        </w:rPr>
        <w:t>(“</w:t>
      </w:r>
      <w:r w:rsidR="00BE254E" w:rsidRPr="00BE254E">
        <w:rPr>
          <w:rFonts w:cs="Arial"/>
          <w:b/>
          <w:bCs/>
          <w:sz w:val="18"/>
          <w:szCs w:val="18"/>
        </w:rPr>
        <w:t>Gain-Share Supplement</w:t>
      </w:r>
      <w:r w:rsidR="00BE254E">
        <w:rPr>
          <w:rFonts w:cs="Arial"/>
          <w:sz w:val="18"/>
          <w:szCs w:val="18"/>
        </w:rPr>
        <w:t>”)</w:t>
      </w:r>
      <w:r w:rsidRPr="005D057F">
        <w:rPr>
          <w:rFonts w:cs="Arial"/>
          <w:sz w:val="18"/>
          <w:szCs w:val="18"/>
        </w:rPr>
        <w:t>.</w:t>
      </w:r>
      <w:bookmarkEnd w:id="58"/>
      <w:r w:rsidRPr="005D057F">
        <w:rPr>
          <w:rFonts w:cs="Arial"/>
          <w:sz w:val="18"/>
          <w:szCs w:val="18"/>
        </w:rPr>
        <w:t xml:space="preserve"> </w:t>
      </w:r>
    </w:p>
    <w:p w14:paraId="6249F6B6" w14:textId="77777777" w:rsidR="00710043" w:rsidRPr="00710043" w:rsidRDefault="001227EC" w:rsidP="005D057F">
      <w:pPr>
        <w:pStyle w:val="Level2"/>
        <w:ind w:left="1702"/>
        <w:rPr>
          <w:rFonts w:cs="Arial"/>
          <w:sz w:val="18"/>
          <w:szCs w:val="18"/>
        </w:rPr>
      </w:pPr>
      <w:r w:rsidRPr="005D057F">
        <w:rPr>
          <w:rFonts w:cs="Arial"/>
          <w:sz w:val="18"/>
          <w:szCs w:val="18"/>
        </w:rPr>
        <w:t xml:space="preserve">This </w:t>
      </w:r>
      <w:r w:rsidR="00BE254E">
        <w:rPr>
          <w:rFonts w:cs="Arial"/>
          <w:sz w:val="18"/>
          <w:szCs w:val="18"/>
        </w:rPr>
        <w:t>G</w:t>
      </w:r>
      <w:r w:rsidR="00FE0232">
        <w:rPr>
          <w:rFonts w:cs="Arial"/>
          <w:sz w:val="18"/>
          <w:szCs w:val="18"/>
        </w:rPr>
        <w:t>ain</w:t>
      </w:r>
      <w:r w:rsidR="00FE0232" w:rsidRPr="00710043">
        <w:rPr>
          <w:rFonts w:cs="Arial"/>
          <w:sz w:val="18"/>
          <w:szCs w:val="18"/>
        </w:rPr>
        <w:t>-</w:t>
      </w:r>
      <w:r w:rsidR="00BE254E" w:rsidRPr="00710043">
        <w:rPr>
          <w:rFonts w:cs="Arial"/>
          <w:sz w:val="18"/>
          <w:szCs w:val="18"/>
        </w:rPr>
        <w:t>S</w:t>
      </w:r>
      <w:r w:rsidR="00FE0232" w:rsidRPr="00710043">
        <w:rPr>
          <w:rFonts w:cs="Arial"/>
          <w:sz w:val="18"/>
          <w:szCs w:val="18"/>
        </w:rPr>
        <w:t xml:space="preserve">hare </w:t>
      </w:r>
      <w:r w:rsidR="00BE254E" w:rsidRPr="00710043">
        <w:rPr>
          <w:rFonts w:cs="Arial"/>
          <w:sz w:val="18"/>
          <w:szCs w:val="18"/>
        </w:rPr>
        <w:t>S</w:t>
      </w:r>
      <w:r w:rsidRPr="00710043">
        <w:rPr>
          <w:rFonts w:cs="Arial"/>
          <w:sz w:val="18"/>
          <w:szCs w:val="18"/>
        </w:rPr>
        <w:t xml:space="preserve">upplement </w:t>
      </w:r>
      <w:r w:rsidR="00710043" w:rsidRPr="00710043">
        <w:rPr>
          <w:rFonts w:cs="Arial"/>
          <w:sz w:val="18"/>
          <w:szCs w:val="18"/>
        </w:rPr>
        <w:t>will be:</w:t>
      </w:r>
    </w:p>
    <w:p w14:paraId="198E9591" w14:textId="1BDE1EAD" w:rsidR="00710043" w:rsidRPr="00301BD1" w:rsidRDefault="00A94548" w:rsidP="00BD64BA">
      <w:pPr>
        <w:pStyle w:val="Level3"/>
        <w:ind w:left="2693"/>
        <w:rPr>
          <w:rFonts w:cs="Arial"/>
          <w:sz w:val="18"/>
          <w:szCs w:val="18"/>
        </w:rPr>
      </w:pPr>
      <w:r>
        <w:rPr>
          <w:rFonts w:cs="Arial"/>
          <w:sz w:val="18"/>
          <w:szCs w:val="18"/>
        </w:rPr>
        <w:tab/>
      </w:r>
      <w:r w:rsidR="00710043" w:rsidRPr="00301BD1">
        <w:rPr>
          <w:rFonts w:cs="Arial"/>
          <w:sz w:val="18"/>
          <w:szCs w:val="18"/>
        </w:rPr>
        <w:t>cumulatively capped at 200% of the amount that the Customer has paid the Service Provider in accordance with this Agreement for the Innovation Project that generates the Savings; and</w:t>
      </w:r>
    </w:p>
    <w:p w14:paraId="0E0C8C28" w14:textId="334B893F" w:rsidR="00710043" w:rsidRPr="00301BD1" w:rsidRDefault="00A94548" w:rsidP="00BD64BA">
      <w:pPr>
        <w:pStyle w:val="Level3"/>
        <w:ind w:left="2693"/>
        <w:rPr>
          <w:rFonts w:cs="Arial"/>
          <w:sz w:val="18"/>
          <w:szCs w:val="18"/>
        </w:rPr>
      </w:pPr>
      <w:r>
        <w:rPr>
          <w:rFonts w:cs="Arial"/>
          <w:sz w:val="18"/>
          <w:szCs w:val="18"/>
        </w:rPr>
        <w:tab/>
      </w:r>
      <w:r w:rsidR="00710043" w:rsidRPr="00301BD1">
        <w:rPr>
          <w:rFonts w:cs="Arial"/>
          <w:sz w:val="18"/>
          <w:szCs w:val="18"/>
        </w:rPr>
        <w:t>where applicable, invoiced by the Service Provider for each Service Period in arrears on the next Invoicing Date following completion of each Service Period in accordance with the requirements of Part E.</w:t>
      </w:r>
    </w:p>
    <w:p w14:paraId="01DD0934" w14:textId="77777777" w:rsidR="001227EC" w:rsidRPr="009354B7" w:rsidRDefault="001227EC" w:rsidP="005D057F">
      <w:pPr>
        <w:pStyle w:val="Level2"/>
        <w:numPr>
          <w:ilvl w:val="0"/>
          <w:numId w:val="0"/>
        </w:numPr>
        <w:ind w:left="1702"/>
        <w:rPr>
          <w:rFonts w:cs="Arial"/>
          <w:sz w:val="18"/>
          <w:szCs w:val="18"/>
        </w:rPr>
      </w:pPr>
    </w:p>
    <w:p w14:paraId="63DD84B4" w14:textId="77777777" w:rsidR="00B44A51" w:rsidRPr="009354B7" w:rsidRDefault="00B44A51" w:rsidP="005D057F">
      <w:pPr>
        <w:pStyle w:val="Level2"/>
        <w:ind w:left="1702"/>
        <w:rPr>
          <w:rFonts w:cs="Arial"/>
          <w:sz w:val="18"/>
          <w:szCs w:val="18"/>
        </w:rPr>
      </w:pPr>
      <w:r w:rsidRPr="009354B7">
        <w:rPr>
          <w:rFonts w:cs="Arial"/>
          <w:sz w:val="18"/>
          <w:szCs w:val="18"/>
        </w:rPr>
        <w:br w:type="page"/>
      </w:r>
    </w:p>
    <w:p w14:paraId="4438DA90" w14:textId="77777777" w:rsidR="004A645C" w:rsidRPr="009354B7" w:rsidRDefault="00B44A51" w:rsidP="00B44A51">
      <w:pPr>
        <w:pStyle w:val="Body"/>
        <w:jc w:val="center"/>
        <w:rPr>
          <w:rFonts w:cs="Arial"/>
          <w:sz w:val="18"/>
          <w:szCs w:val="18"/>
        </w:rPr>
      </w:pPr>
      <w:r w:rsidRPr="009354B7">
        <w:rPr>
          <w:rFonts w:cs="Arial"/>
          <w:b/>
          <w:bCs/>
          <w:sz w:val="18"/>
          <w:szCs w:val="18"/>
        </w:rPr>
        <w:lastRenderedPageBreak/>
        <w:t>PART D</w:t>
      </w:r>
    </w:p>
    <w:p w14:paraId="542592BD" w14:textId="77777777" w:rsidR="004A645C" w:rsidRPr="009354B7" w:rsidRDefault="004A645C" w:rsidP="004A645C">
      <w:pPr>
        <w:pStyle w:val="Body"/>
        <w:jc w:val="center"/>
        <w:rPr>
          <w:rFonts w:cs="Arial"/>
          <w:b/>
          <w:bCs/>
          <w:sz w:val="18"/>
          <w:szCs w:val="18"/>
        </w:rPr>
      </w:pPr>
      <w:r w:rsidRPr="009354B7">
        <w:rPr>
          <w:rFonts w:cs="Arial"/>
          <w:b/>
          <w:bCs/>
          <w:sz w:val="18"/>
          <w:szCs w:val="18"/>
        </w:rPr>
        <w:t xml:space="preserve">Excessive </w:t>
      </w:r>
      <w:r w:rsidR="00247814" w:rsidRPr="009354B7">
        <w:rPr>
          <w:rFonts w:cs="Arial"/>
          <w:b/>
          <w:bCs/>
          <w:sz w:val="18"/>
          <w:szCs w:val="18"/>
        </w:rPr>
        <w:t>Service Provider</w:t>
      </w:r>
      <w:r w:rsidRPr="009354B7">
        <w:rPr>
          <w:rFonts w:cs="Arial"/>
          <w:b/>
          <w:bCs/>
          <w:sz w:val="18"/>
          <w:szCs w:val="18"/>
        </w:rPr>
        <w:t xml:space="preserve"> Profit Margin</w:t>
      </w:r>
    </w:p>
    <w:p w14:paraId="407B40FD" w14:textId="77777777" w:rsidR="004A645C" w:rsidRPr="009354B7" w:rsidRDefault="004A645C" w:rsidP="00BD64BA">
      <w:pPr>
        <w:pStyle w:val="Level1"/>
        <w:numPr>
          <w:ilvl w:val="0"/>
          <w:numId w:val="16"/>
        </w:numPr>
        <w:ind w:left="851"/>
        <w:rPr>
          <w:rFonts w:cs="Arial"/>
          <w:b/>
          <w:bCs/>
          <w:caps/>
          <w:sz w:val="18"/>
          <w:szCs w:val="18"/>
        </w:rPr>
      </w:pPr>
      <w:r w:rsidRPr="009354B7">
        <w:rPr>
          <w:rFonts w:cs="Arial"/>
          <w:b/>
          <w:bCs/>
          <w:caps/>
          <w:sz w:val="18"/>
          <w:szCs w:val="18"/>
        </w:rPr>
        <w:t xml:space="preserve">Limit on </w:t>
      </w:r>
      <w:r w:rsidR="00247814" w:rsidRPr="009354B7">
        <w:rPr>
          <w:rFonts w:cs="Arial"/>
          <w:b/>
          <w:bCs/>
          <w:caps/>
          <w:sz w:val="18"/>
          <w:szCs w:val="18"/>
        </w:rPr>
        <w:t>Service Provider</w:t>
      </w:r>
      <w:r w:rsidRPr="009354B7">
        <w:rPr>
          <w:rFonts w:cs="Arial"/>
          <w:b/>
          <w:bCs/>
          <w:caps/>
          <w:sz w:val="18"/>
          <w:szCs w:val="18"/>
        </w:rPr>
        <w:t xml:space="preserve"> Profit Margin</w:t>
      </w:r>
    </w:p>
    <w:p w14:paraId="53790C11" w14:textId="77777777" w:rsidR="004A645C" w:rsidRPr="009354B7" w:rsidRDefault="004A645C" w:rsidP="00FF3FF1">
      <w:pPr>
        <w:pStyle w:val="Level2"/>
        <w:ind w:left="1702"/>
        <w:rPr>
          <w:rFonts w:cs="Arial"/>
          <w:sz w:val="18"/>
          <w:szCs w:val="18"/>
        </w:rPr>
      </w:pPr>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acknowledges that the Achieved Profit Margin applicable over the Term shall not exceed the Maximum Permitted Profit Margin.</w:t>
      </w:r>
    </w:p>
    <w:p w14:paraId="65D0C011" w14:textId="77777777" w:rsidR="004A645C" w:rsidRPr="009354B7" w:rsidRDefault="004A645C" w:rsidP="00FF3FF1">
      <w:pPr>
        <w:pStyle w:val="Level2"/>
        <w:ind w:left="1702"/>
        <w:rPr>
          <w:rFonts w:cs="Arial"/>
          <w:sz w:val="18"/>
          <w:szCs w:val="18"/>
        </w:rPr>
      </w:pPr>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shall include in each Annual Contract Report the Achieved Profit Margin as at the end of the Contract Year to which the Annual Contract Report is made up and the provisions of paragraph 2 of Part B of Schedule 7.5 (Financial Reports and Audit Rights) shall apply to the approval of the Annual Contract Report.</w:t>
      </w:r>
    </w:p>
    <w:p w14:paraId="1465287E" w14:textId="77777777" w:rsidR="004A645C" w:rsidRPr="009354B7" w:rsidRDefault="004A645C" w:rsidP="004A645C">
      <w:pPr>
        <w:pStyle w:val="Level1"/>
        <w:rPr>
          <w:rFonts w:cs="Arial"/>
          <w:b/>
          <w:bCs/>
          <w:caps/>
          <w:sz w:val="18"/>
          <w:szCs w:val="18"/>
        </w:rPr>
      </w:pPr>
      <w:r w:rsidRPr="009354B7">
        <w:rPr>
          <w:rFonts w:cs="Arial"/>
          <w:b/>
          <w:bCs/>
          <w:caps/>
          <w:sz w:val="18"/>
          <w:szCs w:val="18"/>
        </w:rPr>
        <w:t xml:space="preserve">Adjustment to the charges in the event of excess </w:t>
      </w:r>
      <w:r w:rsidR="00247814" w:rsidRPr="009354B7">
        <w:rPr>
          <w:rFonts w:cs="Arial"/>
          <w:b/>
          <w:bCs/>
          <w:caps/>
          <w:sz w:val="18"/>
          <w:szCs w:val="18"/>
        </w:rPr>
        <w:t>Service Provider</w:t>
      </w:r>
      <w:r w:rsidRPr="009354B7">
        <w:rPr>
          <w:rFonts w:cs="Arial"/>
          <w:b/>
          <w:bCs/>
          <w:caps/>
          <w:sz w:val="18"/>
          <w:szCs w:val="18"/>
        </w:rPr>
        <w:t xml:space="preserve"> profit</w:t>
      </w:r>
    </w:p>
    <w:p w14:paraId="07CF14DC" w14:textId="77777777" w:rsidR="004A645C" w:rsidRPr="009354B7" w:rsidRDefault="004A645C" w:rsidP="00FF3FF1">
      <w:pPr>
        <w:pStyle w:val="Level2"/>
        <w:ind w:left="1702"/>
        <w:rPr>
          <w:rFonts w:cs="Arial"/>
          <w:sz w:val="18"/>
          <w:szCs w:val="18"/>
        </w:rPr>
      </w:pPr>
      <w:bookmarkStart w:id="59" w:name="_Ref384037260"/>
      <w:r w:rsidRPr="009354B7">
        <w:rPr>
          <w:rFonts w:cs="Arial"/>
          <w:sz w:val="18"/>
          <w:szCs w:val="18"/>
        </w:rPr>
        <w:t>If an Annual Contract Report demonstrates (or it is otherwise determined pursuant to paragraph 2 of Part B of Schedule 7.5 (Financial Reports and Audit Rights)) that the Achieved Profit Margin as at the end of the Contract Year to which the Annual Contract Report is made up exceeds the Maximum Permitted Profit Margin:</w:t>
      </w:r>
      <w:bookmarkEnd w:id="59"/>
    </w:p>
    <w:p w14:paraId="2E600068" w14:textId="4996682E"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the </w:t>
      </w:r>
      <w:r w:rsidR="00247814" w:rsidRPr="009354B7">
        <w:rPr>
          <w:rFonts w:cs="Arial"/>
          <w:sz w:val="18"/>
          <w:szCs w:val="18"/>
        </w:rPr>
        <w:t>Service Provider</w:t>
      </w:r>
      <w:r w:rsidR="004A645C" w:rsidRPr="009354B7">
        <w:rPr>
          <w:rFonts w:cs="Arial"/>
          <w:sz w:val="18"/>
          <w:szCs w:val="18"/>
        </w:rPr>
        <w:t xml:space="preserve"> shall, within </w:t>
      </w:r>
      <w:r w:rsidR="00605069" w:rsidRPr="009354B7">
        <w:rPr>
          <w:rFonts w:cs="Arial"/>
          <w:sz w:val="18"/>
          <w:szCs w:val="18"/>
        </w:rPr>
        <w:t>five (</w:t>
      </w:r>
      <w:r w:rsidR="004A645C" w:rsidRPr="009354B7">
        <w:rPr>
          <w:rFonts w:cs="Arial"/>
          <w:sz w:val="18"/>
          <w:szCs w:val="18"/>
        </w:rPr>
        <w:t>5</w:t>
      </w:r>
      <w:r w:rsidR="00605069" w:rsidRPr="009354B7">
        <w:rPr>
          <w:rFonts w:cs="Arial"/>
          <w:sz w:val="18"/>
          <w:szCs w:val="18"/>
        </w:rPr>
        <w:t>)</w:t>
      </w:r>
      <w:r w:rsidR="004A645C" w:rsidRPr="009354B7">
        <w:rPr>
          <w:rFonts w:cs="Arial"/>
          <w:sz w:val="18"/>
          <w:szCs w:val="18"/>
        </w:rPr>
        <w:t xml:space="preserve"> Working Days of delivery to the </w:t>
      </w:r>
      <w:r w:rsidR="001B2089" w:rsidRPr="009354B7">
        <w:rPr>
          <w:rFonts w:cs="Arial"/>
          <w:sz w:val="18"/>
          <w:szCs w:val="18"/>
        </w:rPr>
        <w:t>Customer</w:t>
      </w:r>
      <w:r w:rsidR="004A645C" w:rsidRPr="009354B7">
        <w:rPr>
          <w:rFonts w:cs="Arial"/>
          <w:sz w:val="18"/>
          <w:szCs w:val="18"/>
        </w:rPr>
        <w:t xml:space="preserve"> of the Annual Contract Report, propose such adjustments to the Charges as will ensure that the Achieved Profit Margin both over the Contract Year to which the next Annual Contract Report will relate and over the Term will not exceed the Maximum Permitted Profit Margin;</w:t>
      </w:r>
    </w:p>
    <w:p w14:paraId="33FC705F" w14:textId="2A277C36"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the </w:t>
      </w:r>
      <w:r w:rsidR="001B2089" w:rsidRPr="009354B7">
        <w:rPr>
          <w:rFonts w:cs="Arial"/>
          <w:sz w:val="18"/>
          <w:szCs w:val="18"/>
        </w:rPr>
        <w:t>Customer</w:t>
      </w:r>
      <w:r w:rsidR="004A645C" w:rsidRPr="009354B7">
        <w:rPr>
          <w:rFonts w:cs="Arial"/>
          <w:sz w:val="18"/>
          <w:szCs w:val="18"/>
        </w:rPr>
        <w:t xml:space="preserve"> (acting reasonably) may agree or reject the proposed adjustments;</w:t>
      </w:r>
    </w:p>
    <w:p w14:paraId="766FB723" w14:textId="47D4F2BE"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if the </w:t>
      </w:r>
      <w:r w:rsidR="001B2089" w:rsidRPr="009354B7">
        <w:rPr>
          <w:rFonts w:cs="Arial"/>
          <w:sz w:val="18"/>
          <w:szCs w:val="18"/>
        </w:rPr>
        <w:t>Customer</w:t>
      </w:r>
      <w:r w:rsidR="004A645C" w:rsidRPr="009354B7">
        <w:rPr>
          <w:rFonts w:cs="Arial"/>
          <w:sz w:val="18"/>
          <w:szCs w:val="18"/>
        </w:rPr>
        <w:t xml:space="preserve"> rejects the proposed adjustments it shall give reasons and the </w:t>
      </w:r>
      <w:r w:rsidR="00247814" w:rsidRPr="009354B7">
        <w:rPr>
          <w:rFonts w:cs="Arial"/>
          <w:sz w:val="18"/>
          <w:szCs w:val="18"/>
        </w:rPr>
        <w:t>Service Provider</w:t>
      </w:r>
      <w:r w:rsidR="004A645C" w:rsidRPr="009354B7">
        <w:rPr>
          <w:rFonts w:cs="Arial"/>
          <w:sz w:val="18"/>
          <w:szCs w:val="18"/>
        </w:rPr>
        <w:t xml:space="preserve"> shall propose revised adjustments within </w:t>
      </w:r>
      <w:r w:rsidR="00605069" w:rsidRPr="009354B7">
        <w:rPr>
          <w:rFonts w:cs="Arial"/>
          <w:sz w:val="18"/>
          <w:szCs w:val="18"/>
        </w:rPr>
        <w:t>ten (</w:t>
      </w:r>
      <w:r w:rsidR="004A645C" w:rsidRPr="009354B7">
        <w:rPr>
          <w:rFonts w:cs="Arial"/>
          <w:sz w:val="18"/>
          <w:szCs w:val="18"/>
        </w:rPr>
        <w:t>10</w:t>
      </w:r>
      <w:r w:rsidR="00605069" w:rsidRPr="009354B7">
        <w:rPr>
          <w:rFonts w:cs="Arial"/>
          <w:sz w:val="18"/>
          <w:szCs w:val="18"/>
        </w:rPr>
        <w:t>)</w:t>
      </w:r>
      <w:r w:rsidR="004A645C" w:rsidRPr="009354B7">
        <w:rPr>
          <w:rFonts w:cs="Arial"/>
          <w:sz w:val="18"/>
          <w:szCs w:val="18"/>
        </w:rPr>
        <w:t xml:space="preserve"> Working Days of receiving those reasons; and</w:t>
      </w:r>
    </w:p>
    <w:p w14:paraId="36D1B69F" w14:textId="715171F9"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if the Parties cannot agree such revised adjustments and the </w:t>
      </w:r>
      <w:r w:rsidR="001B2089" w:rsidRPr="009354B7">
        <w:rPr>
          <w:rFonts w:cs="Arial"/>
          <w:sz w:val="18"/>
          <w:szCs w:val="18"/>
        </w:rPr>
        <w:t>Customer</w:t>
      </w:r>
      <w:r w:rsidR="004A645C" w:rsidRPr="009354B7">
        <w:rPr>
          <w:rFonts w:cs="Arial"/>
          <w:sz w:val="18"/>
          <w:szCs w:val="18"/>
        </w:rPr>
        <w:t xml:space="preserve"> terminates this Agreement by issuing a Termination Notice to the </w:t>
      </w:r>
      <w:r w:rsidR="00247814" w:rsidRPr="009354B7">
        <w:rPr>
          <w:rFonts w:cs="Arial"/>
          <w:sz w:val="18"/>
          <w:szCs w:val="18"/>
        </w:rPr>
        <w:t>Service Provider</w:t>
      </w:r>
      <w:r w:rsidR="004A645C" w:rsidRPr="009354B7">
        <w:rPr>
          <w:rFonts w:cs="Arial"/>
          <w:sz w:val="18"/>
          <w:szCs w:val="18"/>
        </w:rPr>
        <w:t xml:space="preserve"> pursuant to clause </w:t>
      </w:r>
      <w:r w:rsidR="00A655D7">
        <w:rPr>
          <w:rFonts w:cs="Arial"/>
          <w:sz w:val="18"/>
          <w:szCs w:val="18"/>
        </w:rPr>
        <w:t>41</w:t>
      </w:r>
      <w:r w:rsidR="004A645C" w:rsidRPr="009354B7">
        <w:rPr>
          <w:rFonts w:cs="Arial"/>
          <w:sz w:val="18"/>
          <w:szCs w:val="18"/>
        </w:rPr>
        <w:t>.1</w:t>
      </w:r>
      <w:r w:rsidR="00100B63" w:rsidRPr="009354B7">
        <w:rPr>
          <w:rFonts w:cs="Arial"/>
          <w:sz w:val="18"/>
          <w:szCs w:val="18"/>
        </w:rPr>
        <w:t>.1</w:t>
      </w:r>
      <w:r w:rsidR="004A645C" w:rsidRPr="009354B7">
        <w:rPr>
          <w:rFonts w:cs="Arial"/>
          <w:sz w:val="18"/>
          <w:szCs w:val="18"/>
        </w:rPr>
        <w:t xml:space="preserve"> (Termination by the </w:t>
      </w:r>
      <w:r w:rsidR="00F64837" w:rsidRPr="009354B7">
        <w:rPr>
          <w:rFonts w:cs="Arial"/>
          <w:sz w:val="18"/>
          <w:szCs w:val="18"/>
        </w:rPr>
        <w:t>Customer</w:t>
      </w:r>
      <w:r w:rsidR="004A645C" w:rsidRPr="009354B7">
        <w:rPr>
          <w:rFonts w:cs="Arial"/>
          <w:sz w:val="18"/>
          <w:szCs w:val="18"/>
        </w:rPr>
        <w:t xml:space="preserve">), then for the purpose of calculating any Compensation Payment due to the </w:t>
      </w:r>
      <w:r w:rsidR="00247814" w:rsidRPr="009354B7">
        <w:rPr>
          <w:rFonts w:cs="Arial"/>
          <w:sz w:val="18"/>
          <w:szCs w:val="18"/>
        </w:rPr>
        <w:t>Service Provider</w:t>
      </w:r>
      <w:r w:rsidR="004A645C" w:rsidRPr="009354B7">
        <w:rPr>
          <w:rFonts w:cs="Arial"/>
          <w:sz w:val="18"/>
          <w:szCs w:val="18"/>
        </w:rPr>
        <w:t xml:space="preserve">, the Termination Notice shall be deemed to have been served as at the date of receipt by the </w:t>
      </w:r>
      <w:r w:rsidR="001B2089" w:rsidRPr="009354B7">
        <w:rPr>
          <w:rFonts w:cs="Arial"/>
          <w:sz w:val="18"/>
          <w:szCs w:val="18"/>
        </w:rPr>
        <w:t>Customer</w:t>
      </w:r>
      <w:r w:rsidR="004A645C" w:rsidRPr="009354B7">
        <w:rPr>
          <w:rFonts w:cs="Arial"/>
          <w:sz w:val="18"/>
          <w:szCs w:val="18"/>
        </w:rPr>
        <w:t xml:space="preserve"> of the relevant Annual Contract Report.</w:t>
      </w:r>
    </w:p>
    <w:p w14:paraId="2657C3CF" w14:textId="0D02DAE2" w:rsidR="004A645C" w:rsidRPr="009354B7" w:rsidRDefault="004A645C" w:rsidP="00FF3FF1">
      <w:pPr>
        <w:pStyle w:val="Level2"/>
        <w:ind w:left="1702"/>
        <w:rPr>
          <w:rFonts w:cs="Arial"/>
          <w:sz w:val="18"/>
          <w:szCs w:val="18"/>
        </w:rPr>
      </w:pPr>
      <w:bookmarkStart w:id="60" w:name="_Ref384036447"/>
      <w:r w:rsidRPr="009354B7">
        <w:rPr>
          <w:rFonts w:cs="Arial"/>
          <w:sz w:val="18"/>
          <w:szCs w:val="18"/>
        </w:rPr>
        <w:t xml:space="preserve">Pending agreement of a proposed adjustment to the Charges pursuant to this Part D, the Charges then in force shall continue to apply. </w:t>
      </w:r>
      <w:r w:rsidR="00100B63" w:rsidRPr="009354B7">
        <w:rPr>
          <w:rFonts w:cs="Arial"/>
          <w:sz w:val="18"/>
          <w:szCs w:val="18"/>
        </w:rPr>
        <w:t xml:space="preserve"> </w:t>
      </w:r>
      <w:r w:rsidRPr="009354B7">
        <w:rPr>
          <w:rFonts w:cs="Arial"/>
          <w:sz w:val="18"/>
          <w:szCs w:val="18"/>
        </w:rPr>
        <w:t xml:space="preserve">Once the adjustments to the Charges are agreed in accordance with paragraph </w:t>
      </w:r>
      <w:r w:rsidR="00A917BB" w:rsidRPr="009354B7">
        <w:rPr>
          <w:rFonts w:cs="Arial"/>
          <w:sz w:val="18"/>
          <w:szCs w:val="18"/>
        </w:rPr>
        <w:fldChar w:fldCharType="begin"/>
      </w:r>
      <w:r w:rsidR="00336207" w:rsidRPr="009354B7">
        <w:rPr>
          <w:rFonts w:cs="Arial"/>
          <w:sz w:val="18"/>
          <w:szCs w:val="18"/>
        </w:rPr>
        <w:instrText xml:space="preserve"> REF _Ref384037260 \r \h </w:instrText>
      </w:r>
      <w:r w:rsidR="00247814" w:rsidRPr="009354B7">
        <w:rPr>
          <w:rFonts w:cs="Arial"/>
          <w:sz w:val="18"/>
          <w:szCs w:val="18"/>
        </w:rPr>
        <w:instrText xml:space="preserve"> \* MERGEFORMAT </w:instrText>
      </w:r>
      <w:r w:rsidR="00A917BB" w:rsidRPr="009354B7">
        <w:rPr>
          <w:rFonts w:cs="Arial"/>
          <w:sz w:val="18"/>
          <w:szCs w:val="18"/>
        </w:rPr>
      </w:r>
      <w:r w:rsidR="00A917BB" w:rsidRPr="009354B7">
        <w:rPr>
          <w:rFonts w:cs="Arial"/>
          <w:sz w:val="18"/>
          <w:szCs w:val="18"/>
        </w:rPr>
        <w:fldChar w:fldCharType="separate"/>
      </w:r>
      <w:r w:rsidR="00C513B2">
        <w:rPr>
          <w:rFonts w:cs="Arial" w:hint="eastAsia"/>
          <w:sz w:val="18"/>
          <w:szCs w:val="18"/>
          <w:cs/>
        </w:rPr>
        <w:t>‎</w:t>
      </w:r>
      <w:r w:rsidR="00C513B2">
        <w:rPr>
          <w:rFonts w:cs="Arial"/>
          <w:sz w:val="18"/>
          <w:szCs w:val="18"/>
        </w:rPr>
        <w:t>2.1</w:t>
      </w:r>
      <w:r w:rsidR="00A917BB" w:rsidRPr="009354B7">
        <w:rPr>
          <w:rFonts w:cs="Arial"/>
          <w:sz w:val="18"/>
          <w:szCs w:val="18"/>
        </w:rPr>
        <w:fldChar w:fldCharType="end"/>
      </w:r>
      <w:r w:rsidRPr="009354B7">
        <w:rPr>
          <w:rFonts w:cs="Arial"/>
          <w:sz w:val="18"/>
          <w:szCs w:val="18"/>
        </w:rPr>
        <w:t xml:space="preserve">, the Parties shall </w:t>
      </w:r>
      <w:r w:rsidRPr="009354B7">
        <w:rPr>
          <w:rFonts w:cs="Arial"/>
          <w:sz w:val="18"/>
          <w:szCs w:val="18"/>
        </w:rPr>
        <w:lastRenderedPageBreak/>
        <w:t>document the adjustment in a Change Authorisation Note and the adjusted Charges shall apply with effect from the first day of the Service Period that immediately follows the Service Period in which the Change Authorisation Note is executed or such other date as is specified in the Change Authorisation Note.</w:t>
      </w:r>
      <w:bookmarkEnd w:id="60"/>
    </w:p>
    <w:p w14:paraId="0FFFB212" w14:textId="77777777" w:rsidR="00B44A51" w:rsidRPr="009354B7" w:rsidRDefault="00B44A51">
      <w:pPr>
        <w:jc w:val="left"/>
        <w:rPr>
          <w:rFonts w:cs="Arial"/>
          <w:b/>
          <w:bCs/>
          <w:sz w:val="18"/>
          <w:szCs w:val="18"/>
        </w:rPr>
      </w:pPr>
      <w:r w:rsidRPr="009354B7">
        <w:rPr>
          <w:rFonts w:cs="Arial"/>
          <w:b/>
          <w:bCs/>
          <w:sz w:val="18"/>
          <w:szCs w:val="18"/>
        </w:rPr>
        <w:br w:type="page"/>
      </w:r>
    </w:p>
    <w:p w14:paraId="5F5F1628" w14:textId="77777777" w:rsidR="004A645C" w:rsidRPr="009354B7" w:rsidRDefault="004A645C" w:rsidP="004A645C">
      <w:pPr>
        <w:pStyle w:val="Body"/>
        <w:jc w:val="center"/>
        <w:rPr>
          <w:rFonts w:cs="Arial"/>
          <w:sz w:val="18"/>
          <w:szCs w:val="18"/>
        </w:rPr>
      </w:pPr>
      <w:r w:rsidRPr="009354B7">
        <w:rPr>
          <w:rFonts w:cs="Arial"/>
          <w:b/>
          <w:bCs/>
          <w:sz w:val="18"/>
          <w:szCs w:val="18"/>
        </w:rPr>
        <w:lastRenderedPageBreak/>
        <w:t>PART E</w:t>
      </w:r>
    </w:p>
    <w:p w14:paraId="5DE1F085" w14:textId="77777777" w:rsidR="004A645C" w:rsidRPr="009354B7" w:rsidRDefault="004A645C" w:rsidP="004A645C">
      <w:pPr>
        <w:pStyle w:val="Body"/>
        <w:jc w:val="center"/>
        <w:rPr>
          <w:rFonts w:cs="Arial"/>
          <w:sz w:val="18"/>
          <w:szCs w:val="18"/>
        </w:rPr>
      </w:pPr>
      <w:r w:rsidRPr="009354B7">
        <w:rPr>
          <w:rFonts w:cs="Arial"/>
          <w:b/>
          <w:bCs/>
          <w:sz w:val="18"/>
          <w:szCs w:val="18"/>
        </w:rPr>
        <w:t>Invoicing and Payment Terms</w:t>
      </w:r>
    </w:p>
    <w:p w14:paraId="3FD4FF0D" w14:textId="77777777" w:rsidR="004A645C" w:rsidRPr="009354B7" w:rsidRDefault="00247814" w:rsidP="00BD64BA">
      <w:pPr>
        <w:pStyle w:val="Level1"/>
        <w:numPr>
          <w:ilvl w:val="0"/>
          <w:numId w:val="17"/>
        </w:numPr>
        <w:ind w:left="851"/>
        <w:rPr>
          <w:rFonts w:cs="Arial"/>
          <w:b/>
          <w:bCs/>
          <w:caps/>
          <w:sz w:val="18"/>
          <w:szCs w:val="18"/>
        </w:rPr>
      </w:pPr>
      <w:r w:rsidRPr="009354B7">
        <w:rPr>
          <w:rFonts w:cs="Arial"/>
          <w:b/>
          <w:bCs/>
          <w:caps/>
          <w:sz w:val="18"/>
          <w:szCs w:val="18"/>
        </w:rPr>
        <w:t>Service Provider</w:t>
      </w:r>
      <w:r w:rsidR="004A645C" w:rsidRPr="009354B7">
        <w:rPr>
          <w:rFonts w:cs="Arial"/>
          <w:b/>
          <w:bCs/>
          <w:caps/>
          <w:sz w:val="18"/>
          <w:szCs w:val="18"/>
        </w:rPr>
        <w:t xml:space="preserve"> Invoices</w:t>
      </w:r>
    </w:p>
    <w:p w14:paraId="69495C4E" w14:textId="31EEEAB3" w:rsidR="00425646" w:rsidRPr="009354B7" w:rsidRDefault="00425646" w:rsidP="00FF3FF1">
      <w:pPr>
        <w:pStyle w:val="Level2"/>
        <w:ind w:left="1702"/>
        <w:rPr>
          <w:rFonts w:cs="Arial"/>
          <w:sz w:val="18"/>
          <w:szCs w:val="18"/>
        </w:rPr>
      </w:pPr>
      <w:r w:rsidRPr="009354B7">
        <w:rPr>
          <w:rFonts w:cs="Arial"/>
          <w:sz w:val="18"/>
          <w:szCs w:val="18"/>
        </w:rPr>
        <w:t xml:space="preserve">The Service Provider shall establish the Project Bank Account and shall submit to the Customer Relationship Manager the Customer’s </w:t>
      </w:r>
      <w:r w:rsidR="00657E03" w:rsidRPr="009354B7">
        <w:rPr>
          <w:rFonts w:cs="Arial"/>
          <w:sz w:val="18"/>
          <w:szCs w:val="18"/>
        </w:rPr>
        <w:t xml:space="preserve">standard </w:t>
      </w:r>
      <w:r w:rsidRPr="009354B7">
        <w:rPr>
          <w:rFonts w:cs="Arial"/>
          <w:sz w:val="18"/>
          <w:szCs w:val="18"/>
        </w:rPr>
        <w:t>vendor request documentation</w:t>
      </w:r>
      <w:r w:rsidR="00657E03" w:rsidRPr="009354B7">
        <w:rPr>
          <w:rFonts w:cs="Arial"/>
          <w:sz w:val="18"/>
          <w:szCs w:val="18"/>
        </w:rPr>
        <w:t xml:space="preserve"> as notified to the Service Provider by the Customer Relationship Manager</w:t>
      </w:r>
      <w:r w:rsidRPr="009354B7">
        <w:rPr>
          <w:rFonts w:cs="Arial"/>
          <w:sz w:val="18"/>
          <w:szCs w:val="18"/>
        </w:rPr>
        <w:t xml:space="preserve">.   No payment shall be made by the Customer until the Service Provider has submitted the </w:t>
      </w:r>
      <w:r w:rsidR="00657E03" w:rsidRPr="009354B7">
        <w:rPr>
          <w:rFonts w:cs="Arial"/>
          <w:sz w:val="18"/>
          <w:szCs w:val="18"/>
        </w:rPr>
        <w:t xml:space="preserve">such </w:t>
      </w:r>
      <w:r w:rsidRPr="009354B7">
        <w:rPr>
          <w:rFonts w:cs="Arial"/>
          <w:sz w:val="18"/>
          <w:szCs w:val="18"/>
        </w:rPr>
        <w:t xml:space="preserve">vender request documentation and the </w:t>
      </w:r>
      <w:r w:rsidR="00657E03" w:rsidRPr="009354B7">
        <w:rPr>
          <w:rFonts w:cs="Arial"/>
          <w:sz w:val="18"/>
          <w:szCs w:val="18"/>
        </w:rPr>
        <w:t xml:space="preserve">consequent </w:t>
      </w:r>
      <w:r w:rsidRPr="009354B7">
        <w:rPr>
          <w:rFonts w:cs="Arial"/>
          <w:sz w:val="18"/>
          <w:szCs w:val="18"/>
        </w:rPr>
        <w:t>vender profile has been established on the Customer’s payment systems.</w:t>
      </w:r>
    </w:p>
    <w:p w14:paraId="1051B9D6" w14:textId="275D0806" w:rsidR="000826A3" w:rsidRPr="009354B7" w:rsidRDefault="000826A3" w:rsidP="00FF3FF1">
      <w:pPr>
        <w:pStyle w:val="Level2"/>
        <w:ind w:left="1702"/>
        <w:rPr>
          <w:rFonts w:cs="Arial"/>
          <w:sz w:val="18"/>
          <w:szCs w:val="18"/>
        </w:rPr>
      </w:pPr>
      <w:bookmarkStart w:id="61" w:name="_Hlk36464275"/>
      <w:r w:rsidRPr="009354B7">
        <w:rPr>
          <w:rFonts w:cs="Arial"/>
          <w:sz w:val="18"/>
          <w:szCs w:val="18"/>
        </w:rPr>
        <w:t xml:space="preserve">The </w:t>
      </w:r>
      <w:r w:rsidR="00D10409" w:rsidRPr="00696637">
        <w:rPr>
          <w:rFonts w:cs="Arial"/>
          <w:sz w:val="18"/>
          <w:szCs w:val="18"/>
        </w:rPr>
        <w:t>Customer</w:t>
      </w:r>
      <w:r w:rsidRPr="009354B7">
        <w:rPr>
          <w:rFonts w:cs="Arial"/>
          <w:sz w:val="18"/>
          <w:szCs w:val="18"/>
        </w:rPr>
        <w:t xml:space="preserve"> shall accept for processing any electronic invoice that complies with the European Standard, </w:t>
      </w:r>
      <w:proofErr w:type="gramStart"/>
      <w:r w:rsidRPr="009354B7">
        <w:rPr>
          <w:rFonts w:cs="Arial"/>
          <w:sz w:val="18"/>
          <w:szCs w:val="18"/>
        </w:rPr>
        <w:t>provided that</w:t>
      </w:r>
      <w:proofErr w:type="gramEnd"/>
      <w:r w:rsidRPr="009354B7">
        <w:rPr>
          <w:rFonts w:cs="Arial"/>
          <w:sz w:val="18"/>
          <w:szCs w:val="18"/>
        </w:rPr>
        <w:t xml:space="preserve"> it is valid and undisputed.  </w:t>
      </w:r>
    </w:p>
    <w:p w14:paraId="2A52F26D" w14:textId="06C20D8A" w:rsidR="000826A3" w:rsidRPr="009354B7" w:rsidRDefault="000826A3" w:rsidP="00FF3FF1">
      <w:pPr>
        <w:pStyle w:val="Level2"/>
        <w:ind w:left="1702"/>
        <w:rPr>
          <w:rFonts w:cs="Arial"/>
          <w:sz w:val="18"/>
          <w:szCs w:val="18"/>
        </w:rPr>
      </w:pPr>
      <w:r w:rsidRPr="009354B7">
        <w:rPr>
          <w:rFonts w:cs="Arial"/>
          <w:sz w:val="18"/>
          <w:szCs w:val="18"/>
        </w:rPr>
        <w:t xml:space="preserve">If the </w:t>
      </w:r>
      <w:r w:rsidR="00D10409" w:rsidRPr="00696637">
        <w:rPr>
          <w:rFonts w:cs="Arial"/>
          <w:sz w:val="18"/>
          <w:szCs w:val="18"/>
        </w:rPr>
        <w:t>Service Provider</w:t>
      </w:r>
      <w:r w:rsidRPr="009354B7">
        <w:rPr>
          <w:rFonts w:cs="Arial"/>
          <w:sz w:val="18"/>
          <w:szCs w:val="18"/>
        </w:rPr>
        <w:t xml:space="preserve"> proposes to submit for payment an invoice that does not comply with the European Standard the </w:t>
      </w:r>
      <w:r w:rsidR="00D10409" w:rsidRPr="00696637">
        <w:rPr>
          <w:rFonts w:cs="Arial"/>
          <w:sz w:val="18"/>
          <w:szCs w:val="18"/>
        </w:rPr>
        <w:t>Service Provider</w:t>
      </w:r>
      <w:r w:rsidRPr="009354B7">
        <w:rPr>
          <w:rFonts w:cs="Arial"/>
          <w:sz w:val="18"/>
          <w:szCs w:val="18"/>
        </w:rPr>
        <w:t xml:space="preserve"> shall comply with the requirements of the </w:t>
      </w:r>
      <w:r w:rsidR="00D10409" w:rsidRPr="00696637">
        <w:rPr>
          <w:rFonts w:cs="Arial"/>
          <w:sz w:val="18"/>
          <w:szCs w:val="18"/>
        </w:rPr>
        <w:t>Customer</w:t>
      </w:r>
      <w:r w:rsidRPr="009354B7">
        <w:rPr>
          <w:rFonts w:cs="Arial"/>
          <w:sz w:val="18"/>
          <w:szCs w:val="18"/>
        </w:rPr>
        <w:t xml:space="preserve">’s e-invoicing system. In the alternative the </w:t>
      </w:r>
      <w:r w:rsidR="00D10409" w:rsidRPr="00696637">
        <w:rPr>
          <w:rFonts w:cs="Arial"/>
          <w:sz w:val="18"/>
          <w:szCs w:val="18"/>
        </w:rPr>
        <w:t>Service Provider</w:t>
      </w:r>
      <w:r w:rsidRPr="009354B7">
        <w:rPr>
          <w:rFonts w:cs="Arial"/>
          <w:sz w:val="18"/>
          <w:szCs w:val="18"/>
        </w:rPr>
        <w:t xml:space="preserve"> shall:</w:t>
      </w:r>
    </w:p>
    <w:p w14:paraId="142E1897" w14:textId="4ADE05EF" w:rsidR="000826A3" w:rsidRPr="00FF3FF1" w:rsidRDefault="00373AC4" w:rsidP="00373AC4">
      <w:pPr>
        <w:pStyle w:val="Level3"/>
        <w:ind w:left="2693"/>
        <w:rPr>
          <w:rFonts w:cs="Arial"/>
          <w:sz w:val="18"/>
          <w:szCs w:val="18"/>
        </w:rPr>
      </w:pPr>
      <w:bookmarkStart w:id="62" w:name="_Ref36544463"/>
      <w:bookmarkEnd w:id="61"/>
      <w:r>
        <w:rPr>
          <w:rFonts w:cs="Arial"/>
          <w:sz w:val="18"/>
          <w:szCs w:val="18"/>
        </w:rPr>
        <w:tab/>
      </w:r>
      <w:r w:rsidR="004A645C" w:rsidRPr="00373AC4">
        <w:rPr>
          <w:rFonts w:cs="Arial"/>
          <w:sz w:val="18"/>
          <w:szCs w:val="18"/>
        </w:rPr>
        <w:t xml:space="preserve">prepare and provide to </w:t>
      </w:r>
      <w:r w:rsidR="004A645C" w:rsidRPr="00FF3FF1">
        <w:rPr>
          <w:rFonts w:cs="Arial"/>
          <w:sz w:val="18"/>
          <w:szCs w:val="18"/>
        </w:rPr>
        <w:t xml:space="preserve">the </w:t>
      </w:r>
      <w:r w:rsidR="001B2089" w:rsidRPr="00FF3FF1">
        <w:rPr>
          <w:rFonts w:cs="Arial"/>
          <w:sz w:val="18"/>
          <w:szCs w:val="18"/>
        </w:rPr>
        <w:t>Customer</w:t>
      </w:r>
      <w:r w:rsidR="004A645C" w:rsidRPr="00FF3FF1">
        <w:rPr>
          <w:rFonts w:cs="Arial"/>
          <w:sz w:val="18"/>
          <w:szCs w:val="18"/>
        </w:rPr>
        <w:t xml:space="preserve"> for approval of the format a template invoice within </w:t>
      </w:r>
      <w:r w:rsidR="00336207" w:rsidRPr="00FF3FF1">
        <w:rPr>
          <w:rFonts w:cs="Arial"/>
          <w:sz w:val="18"/>
          <w:szCs w:val="18"/>
        </w:rPr>
        <w:t>ten (</w:t>
      </w:r>
      <w:r w:rsidR="004A645C" w:rsidRPr="00FF3FF1">
        <w:rPr>
          <w:rFonts w:cs="Arial"/>
          <w:sz w:val="18"/>
          <w:szCs w:val="18"/>
        </w:rPr>
        <w:t>10</w:t>
      </w:r>
      <w:r w:rsidR="00336207" w:rsidRPr="00FF3FF1">
        <w:rPr>
          <w:rFonts w:cs="Arial"/>
          <w:sz w:val="18"/>
          <w:szCs w:val="18"/>
        </w:rPr>
        <w:t>)</w:t>
      </w:r>
      <w:r w:rsidR="004A645C" w:rsidRPr="00FF3FF1">
        <w:rPr>
          <w:rFonts w:cs="Arial"/>
          <w:sz w:val="18"/>
          <w:szCs w:val="18"/>
        </w:rPr>
        <w:t xml:space="preserve"> Working Days of the Effective Date which shall include, as a minimum, the details set out in paragraph </w:t>
      </w:r>
      <w:r w:rsidR="00A917BB" w:rsidRPr="00FF3FF1">
        <w:rPr>
          <w:rFonts w:cs="Arial"/>
          <w:sz w:val="18"/>
          <w:szCs w:val="18"/>
        </w:rPr>
        <w:fldChar w:fldCharType="begin"/>
      </w:r>
      <w:r w:rsidR="00336207" w:rsidRPr="00FF3FF1">
        <w:rPr>
          <w:rFonts w:cs="Arial"/>
          <w:sz w:val="18"/>
          <w:szCs w:val="18"/>
        </w:rPr>
        <w:instrText xml:space="preserve"> REF _Ref384037279 \r \h </w:instrText>
      </w:r>
      <w:r w:rsidR="00247814" w:rsidRPr="00FF3FF1">
        <w:rPr>
          <w:rFonts w:cs="Arial"/>
          <w:sz w:val="18"/>
          <w:szCs w:val="18"/>
        </w:rPr>
        <w:instrText xml:space="preserve"> \* MERGEFORMAT </w:instrText>
      </w:r>
      <w:r w:rsidR="00A917BB" w:rsidRPr="00FF3FF1">
        <w:rPr>
          <w:rFonts w:cs="Arial"/>
          <w:sz w:val="18"/>
          <w:szCs w:val="18"/>
        </w:rPr>
      </w:r>
      <w:r w:rsidR="00A917BB" w:rsidRPr="00FF3FF1">
        <w:rPr>
          <w:rFonts w:cs="Arial"/>
          <w:sz w:val="18"/>
          <w:szCs w:val="18"/>
        </w:rPr>
        <w:fldChar w:fldCharType="separate"/>
      </w:r>
      <w:r w:rsidR="00C513B2">
        <w:rPr>
          <w:rFonts w:cs="Arial" w:hint="eastAsia"/>
          <w:sz w:val="18"/>
          <w:szCs w:val="18"/>
          <w:cs/>
        </w:rPr>
        <w:t>‎</w:t>
      </w:r>
      <w:r w:rsidR="00C513B2">
        <w:rPr>
          <w:rFonts w:cs="Arial"/>
          <w:sz w:val="18"/>
          <w:szCs w:val="18"/>
        </w:rPr>
        <w:t>1.4</w:t>
      </w:r>
      <w:r w:rsidR="00A917BB" w:rsidRPr="00FF3FF1">
        <w:rPr>
          <w:rFonts w:cs="Arial"/>
          <w:sz w:val="18"/>
          <w:szCs w:val="18"/>
        </w:rPr>
        <w:fldChar w:fldCharType="end"/>
      </w:r>
      <w:r w:rsidR="004A645C" w:rsidRPr="00FF3FF1">
        <w:rPr>
          <w:rFonts w:cs="Arial"/>
          <w:sz w:val="18"/>
          <w:szCs w:val="18"/>
        </w:rPr>
        <w:t xml:space="preserve"> together with such other information as the </w:t>
      </w:r>
      <w:r w:rsidR="001B2089" w:rsidRPr="00FF3FF1">
        <w:rPr>
          <w:rFonts w:cs="Arial"/>
          <w:sz w:val="18"/>
          <w:szCs w:val="18"/>
        </w:rPr>
        <w:t>Customer</w:t>
      </w:r>
      <w:r w:rsidR="004A645C" w:rsidRPr="00FF3FF1">
        <w:rPr>
          <w:rFonts w:cs="Arial"/>
          <w:sz w:val="18"/>
          <w:szCs w:val="18"/>
        </w:rPr>
        <w:t xml:space="preserve"> may reasonably require to assess whether the Charges that will be detailed therein are properly payable</w:t>
      </w:r>
      <w:r w:rsidR="000826A3" w:rsidRPr="00FF3FF1">
        <w:rPr>
          <w:rFonts w:cs="Arial"/>
          <w:sz w:val="18"/>
          <w:szCs w:val="18"/>
        </w:rPr>
        <w:t>; and</w:t>
      </w:r>
      <w:bookmarkEnd w:id="62"/>
      <w:r w:rsidR="000826A3" w:rsidRPr="00FF3FF1">
        <w:rPr>
          <w:rFonts w:cs="Arial"/>
          <w:sz w:val="18"/>
          <w:szCs w:val="18"/>
        </w:rPr>
        <w:t xml:space="preserve"> </w:t>
      </w:r>
    </w:p>
    <w:p w14:paraId="6DC1F626" w14:textId="1D7AE6C0" w:rsidR="000826A3" w:rsidRPr="00373AC4" w:rsidRDefault="00373AC4" w:rsidP="00373AC4">
      <w:pPr>
        <w:pStyle w:val="Level3"/>
        <w:ind w:left="2693"/>
        <w:rPr>
          <w:rFonts w:cs="Arial"/>
          <w:sz w:val="18"/>
          <w:szCs w:val="18"/>
        </w:rPr>
      </w:pPr>
      <w:r>
        <w:rPr>
          <w:rFonts w:cs="Arial"/>
          <w:sz w:val="18"/>
          <w:szCs w:val="18"/>
        </w:rPr>
        <w:tab/>
      </w:r>
      <w:r w:rsidR="000826A3" w:rsidRPr="00FF3FF1">
        <w:rPr>
          <w:rFonts w:cs="Arial"/>
          <w:sz w:val="18"/>
          <w:szCs w:val="18"/>
        </w:rPr>
        <w:t xml:space="preserve">make such amendments as may be reasonably required by the </w:t>
      </w:r>
      <w:r w:rsidR="00D10409" w:rsidRPr="00696637">
        <w:rPr>
          <w:rFonts w:cs="Arial"/>
          <w:sz w:val="18"/>
          <w:szCs w:val="18"/>
        </w:rPr>
        <w:t>Customer</w:t>
      </w:r>
      <w:r w:rsidR="000826A3" w:rsidRPr="00FF3FF1">
        <w:rPr>
          <w:rFonts w:cs="Arial"/>
          <w:sz w:val="18"/>
          <w:szCs w:val="18"/>
        </w:rPr>
        <w:t xml:space="preserve"> if the template invoice outlined in </w:t>
      </w:r>
      <w:r w:rsidR="00753529" w:rsidRPr="00FF3FF1">
        <w:rPr>
          <w:rFonts w:cs="Arial"/>
          <w:sz w:val="18"/>
          <w:szCs w:val="18"/>
        </w:rPr>
        <w:t>paragraph</w:t>
      </w:r>
      <w:r w:rsidR="00753529" w:rsidRPr="00373AC4">
        <w:rPr>
          <w:rFonts w:cs="Arial"/>
          <w:sz w:val="18"/>
          <w:szCs w:val="18"/>
        </w:rPr>
        <w:t xml:space="preserve"> </w:t>
      </w:r>
      <w:r w:rsidR="00753529" w:rsidRPr="00373AC4">
        <w:rPr>
          <w:rFonts w:cs="Arial"/>
          <w:sz w:val="18"/>
          <w:szCs w:val="18"/>
        </w:rPr>
        <w:fldChar w:fldCharType="begin"/>
      </w:r>
      <w:r w:rsidR="00753529" w:rsidRPr="00373AC4">
        <w:rPr>
          <w:rFonts w:cs="Arial"/>
          <w:sz w:val="18"/>
          <w:szCs w:val="18"/>
        </w:rPr>
        <w:instrText xml:space="preserve"> REF _Ref36544463 \r \h </w:instrText>
      </w:r>
      <w:r>
        <w:rPr>
          <w:rFonts w:cs="Arial"/>
          <w:sz w:val="18"/>
          <w:szCs w:val="18"/>
        </w:rPr>
        <w:instrText xml:space="preserve"> \* MERGEFORMAT </w:instrText>
      </w:r>
      <w:r w:rsidR="00753529" w:rsidRPr="00373AC4">
        <w:rPr>
          <w:rFonts w:cs="Arial"/>
          <w:sz w:val="18"/>
          <w:szCs w:val="18"/>
        </w:rPr>
      </w:r>
      <w:r w:rsidR="00753529" w:rsidRPr="00373AC4">
        <w:rPr>
          <w:rFonts w:cs="Arial"/>
          <w:sz w:val="18"/>
          <w:szCs w:val="18"/>
        </w:rPr>
        <w:fldChar w:fldCharType="separate"/>
      </w:r>
      <w:r w:rsidR="00C513B2">
        <w:rPr>
          <w:rFonts w:cs="Arial" w:hint="eastAsia"/>
          <w:sz w:val="18"/>
          <w:szCs w:val="18"/>
          <w:cs/>
        </w:rPr>
        <w:t>‎</w:t>
      </w:r>
      <w:r w:rsidR="00C513B2">
        <w:rPr>
          <w:rFonts w:cs="Arial"/>
          <w:sz w:val="18"/>
          <w:szCs w:val="18"/>
        </w:rPr>
        <w:t>1.3.1</w:t>
      </w:r>
      <w:r w:rsidR="00753529" w:rsidRPr="00373AC4">
        <w:rPr>
          <w:rFonts w:cs="Arial"/>
          <w:sz w:val="18"/>
          <w:szCs w:val="18"/>
        </w:rPr>
        <w:fldChar w:fldCharType="end"/>
      </w:r>
      <w:r w:rsidR="000826A3" w:rsidRPr="00373AC4">
        <w:rPr>
          <w:rFonts w:cs="Arial"/>
          <w:sz w:val="18"/>
          <w:szCs w:val="18"/>
        </w:rPr>
        <w:t xml:space="preserve"> is not approved by the </w:t>
      </w:r>
      <w:r w:rsidR="00D10409" w:rsidRPr="00696637">
        <w:rPr>
          <w:rFonts w:cs="Arial"/>
          <w:sz w:val="18"/>
          <w:szCs w:val="18"/>
        </w:rPr>
        <w:t>Customer</w:t>
      </w:r>
      <w:r w:rsidR="000826A3" w:rsidRPr="00373AC4">
        <w:rPr>
          <w:rFonts w:cs="Arial"/>
          <w:sz w:val="18"/>
          <w:szCs w:val="18"/>
        </w:rPr>
        <w:t>.</w:t>
      </w:r>
    </w:p>
    <w:p w14:paraId="0F9A270A" w14:textId="77777777" w:rsidR="004A645C" w:rsidRPr="009354B7" w:rsidRDefault="004A645C" w:rsidP="00FF3FF1">
      <w:pPr>
        <w:pStyle w:val="Level2"/>
        <w:ind w:left="1702"/>
        <w:rPr>
          <w:rFonts w:cs="Arial"/>
          <w:sz w:val="18"/>
          <w:szCs w:val="18"/>
        </w:rPr>
      </w:pPr>
      <w:bookmarkStart w:id="63" w:name="_Ref384037279"/>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shall ensure that each invoice contains the following information:</w:t>
      </w:r>
      <w:bookmarkEnd w:id="63"/>
    </w:p>
    <w:p w14:paraId="27D8654E" w14:textId="37FD49AB" w:rsidR="004A645C" w:rsidRPr="009354B7" w:rsidRDefault="00373AC4" w:rsidP="00373AC4">
      <w:pPr>
        <w:pStyle w:val="Level3"/>
        <w:ind w:left="2693"/>
        <w:rPr>
          <w:rFonts w:cs="Arial"/>
          <w:sz w:val="18"/>
          <w:szCs w:val="18"/>
        </w:rPr>
      </w:pPr>
      <w:bookmarkStart w:id="64" w:name="_Ref36544495"/>
      <w:r>
        <w:rPr>
          <w:rFonts w:cs="Arial"/>
          <w:sz w:val="18"/>
          <w:szCs w:val="18"/>
        </w:rPr>
        <w:tab/>
      </w:r>
      <w:r w:rsidR="004A645C" w:rsidRPr="009354B7">
        <w:rPr>
          <w:rFonts w:cs="Arial"/>
          <w:sz w:val="18"/>
          <w:szCs w:val="18"/>
        </w:rPr>
        <w:t>the date of the invoice;</w:t>
      </w:r>
      <w:bookmarkEnd w:id="64"/>
    </w:p>
    <w:p w14:paraId="33B31D6E" w14:textId="0AFFFE70"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a unique invoice number;</w:t>
      </w:r>
    </w:p>
    <w:p w14:paraId="797CD25C" w14:textId="19D0D5F2"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the Service Period or other period(s) to which the relevant Charge(s) relate;</w:t>
      </w:r>
    </w:p>
    <w:p w14:paraId="449F059D" w14:textId="7BAC74C9"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the correct</w:t>
      </w:r>
      <w:r w:rsidR="00337EFE" w:rsidRPr="009354B7">
        <w:rPr>
          <w:rFonts w:cs="Arial"/>
          <w:sz w:val="18"/>
          <w:szCs w:val="18"/>
        </w:rPr>
        <w:t xml:space="preserve"> </w:t>
      </w:r>
      <w:r w:rsidR="004A645C" w:rsidRPr="009354B7">
        <w:rPr>
          <w:rFonts w:cs="Arial"/>
          <w:sz w:val="18"/>
          <w:szCs w:val="18"/>
        </w:rPr>
        <w:t>reference for this Agreement;</w:t>
      </w:r>
    </w:p>
    <w:p w14:paraId="23A72AFC" w14:textId="220934FD"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the reference number of the purchase order </w:t>
      </w:r>
      <w:r w:rsidR="00337EFE" w:rsidRPr="009354B7">
        <w:rPr>
          <w:rFonts w:cs="Arial"/>
          <w:sz w:val="18"/>
          <w:szCs w:val="18"/>
        </w:rPr>
        <w:t xml:space="preserve">(blanket purchase number (BPA)) </w:t>
      </w:r>
      <w:r w:rsidR="004A645C" w:rsidRPr="009354B7">
        <w:rPr>
          <w:rFonts w:cs="Arial"/>
          <w:sz w:val="18"/>
          <w:szCs w:val="18"/>
        </w:rPr>
        <w:t>to which it relates (if any);</w:t>
      </w:r>
    </w:p>
    <w:p w14:paraId="5F28BBF1" w14:textId="56428C06"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the dates between which the Services subject of each of the Charges detailed on the invoice were performed;</w:t>
      </w:r>
    </w:p>
    <w:p w14:paraId="38BF07CF" w14:textId="5202B246" w:rsidR="004A645C" w:rsidRPr="009354B7" w:rsidRDefault="00373AC4" w:rsidP="00373AC4">
      <w:pPr>
        <w:pStyle w:val="Level3"/>
        <w:ind w:left="2693"/>
        <w:rPr>
          <w:rFonts w:cs="Arial"/>
          <w:sz w:val="18"/>
          <w:szCs w:val="18"/>
        </w:rPr>
      </w:pPr>
      <w:r>
        <w:rPr>
          <w:rFonts w:cs="Arial"/>
          <w:sz w:val="18"/>
          <w:szCs w:val="18"/>
        </w:rPr>
        <w:lastRenderedPageBreak/>
        <w:tab/>
      </w:r>
      <w:r w:rsidR="004A645C" w:rsidRPr="009354B7">
        <w:rPr>
          <w:rFonts w:cs="Arial"/>
          <w:sz w:val="18"/>
          <w:szCs w:val="18"/>
        </w:rPr>
        <w:t>a description of the Services;</w:t>
      </w:r>
    </w:p>
    <w:p w14:paraId="139B6253" w14:textId="4C7DF714"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the pricing mechanism used to calculate the Charges;</w:t>
      </w:r>
    </w:p>
    <w:p w14:paraId="4B17C0A0" w14:textId="177C9754"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any payments due in respect of Achievement of a Milestone, including the Milestone Achievement Certificate number for each relevant Milestone;</w:t>
      </w:r>
    </w:p>
    <w:p w14:paraId="694595FC" w14:textId="21C63BEC"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the total Charges gross and net of any applicable deductions and, separately, any VAT or other sales tax payable in respect of each of the same;</w:t>
      </w:r>
    </w:p>
    <w:p w14:paraId="2D97D8E9" w14:textId="4CF58E5F"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details of any Service Credits or Delay Payments or similar deductions that shall apply to the Charges detailed on the invoice;</w:t>
      </w:r>
    </w:p>
    <w:p w14:paraId="35693FDB" w14:textId="0363B0DA"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reference to any reports required by the </w:t>
      </w:r>
      <w:r w:rsidR="001B2089" w:rsidRPr="009354B7">
        <w:rPr>
          <w:rFonts w:cs="Arial"/>
          <w:sz w:val="18"/>
          <w:szCs w:val="18"/>
        </w:rPr>
        <w:t>Customer</w:t>
      </w:r>
      <w:r w:rsidR="004A645C" w:rsidRPr="009354B7">
        <w:rPr>
          <w:rFonts w:cs="Arial"/>
          <w:sz w:val="18"/>
          <w:szCs w:val="18"/>
        </w:rPr>
        <w:t xml:space="preserve"> in respect of the Services to which the Charges detailed on the invoice relate (or in the case of reports issued by the </w:t>
      </w:r>
      <w:r w:rsidR="00247814" w:rsidRPr="009354B7">
        <w:rPr>
          <w:rFonts w:cs="Arial"/>
          <w:sz w:val="18"/>
          <w:szCs w:val="18"/>
        </w:rPr>
        <w:t>Service Provider</w:t>
      </w:r>
      <w:r w:rsidR="004A645C" w:rsidRPr="009354B7">
        <w:rPr>
          <w:rFonts w:cs="Arial"/>
          <w:sz w:val="18"/>
          <w:szCs w:val="18"/>
        </w:rPr>
        <w:t xml:space="preserve"> for validation by the </w:t>
      </w:r>
      <w:r w:rsidR="00D10409" w:rsidRPr="00696637">
        <w:rPr>
          <w:rFonts w:cs="Arial"/>
          <w:sz w:val="18"/>
          <w:szCs w:val="18"/>
        </w:rPr>
        <w:t>Customer</w:t>
      </w:r>
      <w:r w:rsidR="004A645C" w:rsidRPr="009354B7">
        <w:rPr>
          <w:rFonts w:cs="Arial"/>
          <w:sz w:val="18"/>
          <w:szCs w:val="18"/>
        </w:rPr>
        <w:t xml:space="preserve">, then to any such reports as are validated by the </w:t>
      </w:r>
      <w:r w:rsidR="001B2089" w:rsidRPr="009354B7">
        <w:rPr>
          <w:rFonts w:cs="Arial"/>
          <w:sz w:val="18"/>
          <w:szCs w:val="18"/>
        </w:rPr>
        <w:t>Customer</w:t>
      </w:r>
      <w:r w:rsidR="004A645C" w:rsidRPr="009354B7">
        <w:rPr>
          <w:rFonts w:cs="Arial"/>
          <w:sz w:val="18"/>
          <w:szCs w:val="18"/>
        </w:rPr>
        <w:t xml:space="preserve"> in respect of the Services); </w:t>
      </w:r>
    </w:p>
    <w:p w14:paraId="21C38CE7" w14:textId="2284429C" w:rsidR="004A645C" w:rsidRPr="009354B7" w:rsidRDefault="00373AC4" w:rsidP="00373AC4">
      <w:pPr>
        <w:pStyle w:val="Level3"/>
        <w:ind w:left="2693"/>
        <w:rPr>
          <w:rFonts w:cs="Arial"/>
          <w:sz w:val="18"/>
          <w:szCs w:val="18"/>
        </w:rPr>
      </w:pPr>
      <w:r>
        <w:rPr>
          <w:rFonts w:cs="Arial"/>
          <w:sz w:val="18"/>
          <w:szCs w:val="18"/>
        </w:rPr>
        <w:tab/>
      </w:r>
      <w:r w:rsidR="004A645C" w:rsidRPr="009354B7">
        <w:rPr>
          <w:rFonts w:cs="Arial"/>
          <w:sz w:val="18"/>
          <w:szCs w:val="18"/>
        </w:rPr>
        <w:t xml:space="preserve">a contact name and telephone number of a responsible person in the </w:t>
      </w:r>
      <w:r w:rsidR="00247814" w:rsidRPr="009354B7">
        <w:rPr>
          <w:rFonts w:cs="Arial"/>
          <w:sz w:val="18"/>
          <w:szCs w:val="18"/>
        </w:rPr>
        <w:t>Service Provider</w:t>
      </w:r>
      <w:r w:rsidR="004A645C" w:rsidRPr="009354B7">
        <w:rPr>
          <w:rFonts w:cs="Arial"/>
          <w:sz w:val="18"/>
          <w:szCs w:val="18"/>
        </w:rPr>
        <w:t xml:space="preserve">'s finance department in the event of administrative queries; </w:t>
      </w:r>
    </w:p>
    <w:p w14:paraId="5903A028" w14:textId="46FC22FA" w:rsidR="000826A3" w:rsidRPr="009354B7" w:rsidRDefault="00373AC4" w:rsidP="00373AC4">
      <w:pPr>
        <w:pStyle w:val="Level3"/>
        <w:ind w:left="2693"/>
        <w:rPr>
          <w:rFonts w:cs="Arial"/>
          <w:sz w:val="18"/>
          <w:szCs w:val="18"/>
        </w:rPr>
      </w:pPr>
      <w:bookmarkStart w:id="65" w:name="_Ref36544507"/>
      <w:r>
        <w:rPr>
          <w:rFonts w:cs="Arial"/>
          <w:sz w:val="18"/>
          <w:szCs w:val="18"/>
        </w:rPr>
        <w:tab/>
      </w:r>
      <w:r w:rsidR="004A645C" w:rsidRPr="009354B7">
        <w:rPr>
          <w:rFonts w:cs="Arial"/>
          <w:sz w:val="18"/>
          <w:szCs w:val="18"/>
        </w:rPr>
        <w:t xml:space="preserve">the </w:t>
      </w:r>
      <w:r w:rsidR="00337EFE" w:rsidRPr="009354B7">
        <w:rPr>
          <w:rFonts w:cs="Arial"/>
          <w:sz w:val="18"/>
          <w:szCs w:val="18"/>
        </w:rPr>
        <w:t xml:space="preserve">Project Bank Account </w:t>
      </w:r>
      <w:r w:rsidR="004A645C" w:rsidRPr="009354B7">
        <w:rPr>
          <w:rFonts w:cs="Arial"/>
          <w:sz w:val="18"/>
          <w:szCs w:val="18"/>
        </w:rPr>
        <w:t xml:space="preserve">details for payment to the </w:t>
      </w:r>
      <w:r w:rsidR="00247814" w:rsidRPr="009354B7">
        <w:rPr>
          <w:rFonts w:cs="Arial"/>
          <w:sz w:val="18"/>
          <w:szCs w:val="18"/>
        </w:rPr>
        <w:t>Service Provider</w:t>
      </w:r>
      <w:r w:rsidR="004A645C" w:rsidRPr="009354B7">
        <w:rPr>
          <w:rFonts w:cs="Arial"/>
          <w:sz w:val="18"/>
          <w:szCs w:val="18"/>
        </w:rPr>
        <w:t xml:space="preserve"> via electronic transfer of funds</w:t>
      </w:r>
      <w:r w:rsidR="000826A3" w:rsidRPr="009354B7">
        <w:rPr>
          <w:rFonts w:cs="Arial"/>
          <w:sz w:val="18"/>
          <w:szCs w:val="18"/>
        </w:rPr>
        <w:t>; and</w:t>
      </w:r>
      <w:bookmarkEnd w:id="65"/>
    </w:p>
    <w:p w14:paraId="2FC8117E" w14:textId="4C1C51F8" w:rsidR="000826A3" w:rsidRPr="009354B7" w:rsidRDefault="00373AC4" w:rsidP="00373AC4">
      <w:pPr>
        <w:pStyle w:val="Level3"/>
        <w:ind w:left="2693"/>
        <w:rPr>
          <w:rFonts w:cs="Arial"/>
          <w:sz w:val="18"/>
          <w:szCs w:val="18"/>
        </w:rPr>
      </w:pPr>
      <w:r>
        <w:rPr>
          <w:rFonts w:cs="Arial"/>
          <w:sz w:val="18"/>
          <w:szCs w:val="18"/>
        </w:rPr>
        <w:tab/>
      </w:r>
      <w:r w:rsidR="000826A3" w:rsidRPr="009354B7">
        <w:rPr>
          <w:rFonts w:cs="Arial"/>
          <w:sz w:val="18"/>
          <w:szCs w:val="18"/>
        </w:rPr>
        <w:t xml:space="preserve">where the Services have been structured into separate </w:t>
      </w:r>
      <w:r w:rsidR="00F637D4" w:rsidRPr="00696637">
        <w:rPr>
          <w:rFonts w:cs="Arial"/>
          <w:sz w:val="18"/>
          <w:szCs w:val="18"/>
        </w:rPr>
        <w:t>Service lines</w:t>
      </w:r>
      <w:r w:rsidR="000826A3" w:rsidRPr="009354B7">
        <w:rPr>
          <w:rFonts w:cs="Arial"/>
          <w:sz w:val="18"/>
          <w:szCs w:val="18"/>
        </w:rPr>
        <w:t xml:space="preserve">, the information at </w:t>
      </w:r>
      <w:r w:rsidR="00753529">
        <w:rPr>
          <w:rFonts w:cs="Arial"/>
          <w:sz w:val="18"/>
          <w:szCs w:val="18"/>
        </w:rPr>
        <w:t>paragraphs</w:t>
      </w:r>
      <w:r w:rsidR="000826A3" w:rsidRPr="009354B7">
        <w:rPr>
          <w:rFonts w:cs="Arial"/>
          <w:sz w:val="18"/>
          <w:szCs w:val="18"/>
        </w:rPr>
        <w:t xml:space="preserve"> </w:t>
      </w:r>
      <w:r w:rsidR="00753529">
        <w:rPr>
          <w:rFonts w:cs="Arial"/>
          <w:sz w:val="18"/>
          <w:szCs w:val="18"/>
        </w:rPr>
        <w:fldChar w:fldCharType="begin"/>
      </w:r>
      <w:r w:rsidR="00753529">
        <w:rPr>
          <w:rFonts w:cs="Arial"/>
          <w:sz w:val="18"/>
          <w:szCs w:val="18"/>
        </w:rPr>
        <w:instrText xml:space="preserve"> REF _Ref36544495 \r \h </w:instrText>
      </w:r>
      <w:r>
        <w:rPr>
          <w:rFonts w:cs="Arial"/>
          <w:sz w:val="18"/>
          <w:szCs w:val="18"/>
        </w:rPr>
        <w:instrText xml:space="preserve"> \* MERGEFORMAT </w:instrText>
      </w:r>
      <w:r w:rsidR="00753529">
        <w:rPr>
          <w:rFonts w:cs="Arial"/>
          <w:sz w:val="18"/>
          <w:szCs w:val="18"/>
        </w:rPr>
      </w:r>
      <w:r w:rsidR="00753529">
        <w:rPr>
          <w:rFonts w:cs="Arial"/>
          <w:sz w:val="18"/>
          <w:szCs w:val="18"/>
        </w:rPr>
        <w:fldChar w:fldCharType="separate"/>
      </w:r>
      <w:r w:rsidR="00C513B2">
        <w:rPr>
          <w:rFonts w:cs="Arial" w:hint="eastAsia"/>
          <w:sz w:val="18"/>
          <w:szCs w:val="18"/>
          <w:cs/>
        </w:rPr>
        <w:t>‎</w:t>
      </w:r>
      <w:r w:rsidR="00C513B2">
        <w:rPr>
          <w:rFonts w:cs="Arial"/>
          <w:sz w:val="18"/>
          <w:szCs w:val="18"/>
        </w:rPr>
        <w:t>1.4.1</w:t>
      </w:r>
      <w:r w:rsidR="00753529">
        <w:rPr>
          <w:rFonts w:cs="Arial"/>
          <w:sz w:val="18"/>
          <w:szCs w:val="18"/>
        </w:rPr>
        <w:fldChar w:fldCharType="end"/>
      </w:r>
      <w:r w:rsidR="000826A3" w:rsidRPr="009354B7">
        <w:rPr>
          <w:rFonts w:cs="Arial"/>
          <w:sz w:val="18"/>
          <w:szCs w:val="18"/>
        </w:rPr>
        <w:t xml:space="preserve"> to </w:t>
      </w:r>
      <w:r w:rsidR="00753529">
        <w:rPr>
          <w:rFonts w:cs="Arial"/>
          <w:sz w:val="18"/>
          <w:szCs w:val="18"/>
        </w:rPr>
        <w:fldChar w:fldCharType="begin"/>
      </w:r>
      <w:r w:rsidR="00753529">
        <w:rPr>
          <w:rFonts w:cs="Arial"/>
          <w:sz w:val="18"/>
          <w:szCs w:val="18"/>
        </w:rPr>
        <w:instrText xml:space="preserve"> REF _Ref36544507 \r \h </w:instrText>
      </w:r>
      <w:r>
        <w:rPr>
          <w:rFonts w:cs="Arial"/>
          <w:sz w:val="18"/>
          <w:szCs w:val="18"/>
        </w:rPr>
        <w:instrText xml:space="preserve"> \* MERGEFORMAT </w:instrText>
      </w:r>
      <w:r w:rsidR="00753529">
        <w:rPr>
          <w:rFonts w:cs="Arial"/>
          <w:sz w:val="18"/>
          <w:szCs w:val="18"/>
        </w:rPr>
      </w:r>
      <w:r w:rsidR="00753529">
        <w:rPr>
          <w:rFonts w:cs="Arial"/>
          <w:sz w:val="18"/>
          <w:szCs w:val="18"/>
        </w:rPr>
        <w:fldChar w:fldCharType="separate"/>
      </w:r>
      <w:r w:rsidR="00C513B2">
        <w:rPr>
          <w:rFonts w:cs="Arial" w:hint="eastAsia"/>
          <w:sz w:val="18"/>
          <w:szCs w:val="18"/>
          <w:cs/>
        </w:rPr>
        <w:t>‎</w:t>
      </w:r>
      <w:r w:rsidR="00C513B2">
        <w:rPr>
          <w:rFonts w:cs="Arial"/>
          <w:sz w:val="18"/>
          <w:szCs w:val="18"/>
        </w:rPr>
        <w:t>1.4.14</w:t>
      </w:r>
      <w:r w:rsidR="00753529">
        <w:rPr>
          <w:rFonts w:cs="Arial"/>
          <w:sz w:val="18"/>
          <w:szCs w:val="18"/>
        </w:rPr>
        <w:fldChar w:fldCharType="end"/>
      </w:r>
      <w:r w:rsidR="000826A3" w:rsidRPr="009354B7">
        <w:rPr>
          <w:rFonts w:cs="Arial"/>
          <w:sz w:val="18"/>
          <w:szCs w:val="18"/>
        </w:rPr>
        <w:t xml:space="preserve"> shall be broken down in each invoice per </w:t>
      </w:r>
      <w:r w:rsidR="00F637D4" w:rsidRPr="00696637">
        <w:rPr>
          <w:rFonts w:cs="Arial"/>
          <w:sz w:val="18"/>
          <w:szCs w:val="18"/>
        </w:rPr>
        <w:t>Service line</w:t>
      </w:r>
      <w:r w:rsidR="000826A3" w:rsidRPr="009354B7">
        <w:rPr>
          <w:rFonts w:cs="Arial"/>
          <w:sz w:val="18"/>
          <w:szCs w:val="18"/>
        </w:rPr>
        <w:t>.</w:t>
      </w:r>
    </w:p>
    <w:p w14:paraId="571A6325" w14:textId="77777777" w:rsidR="004A645C" w:rsidRPr="009354B7" w:rsidRDefault="004A645C" w:rsidP="00FF3FF1">
      <w:pPr>
        <w:pStyle w:val="Level2"/>
        <w:ind w:left="1702"/>
        <w:rPr>
          <w:rFonts w:cs="Arial"/>
          <w:sz w:val="18"/>
          <w:szCs w:val="18"/>
        </w:rPr>
      </w:pPr>
      <w:bookmarkStart w:id="66" w:name="_Ref444874528"/>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shall invoice the </w:t>
      </w:r>
      <w:r w:rsidR="001B2089" w:rsidRPr="009354B7">
        <w:rPr>
          <w:rFonts w:cs="Arial"/>
          <w:sz w:val="18"/>
          <w:szCs w:val="18"/>
        </w:rPr>
        <w:t>Customer</w:t>
      </w:r>
      <w:r w:rsidRPr="009354B7">
        <w:rPr>
          <w:rFonts w:cs="Arial"/>
          <w:sz w:val="18"/>
          <w:szCs w:val="18"/>
        </w:rPr>
        <w:t xml:space="preserve"> in respect of Services in accordance with the requirements of Part B. </w:t>
      </w:r>
      <w:r w:rsidR="00100B63" w:rsidRPr="009354B7">
        <w:rPr>
          <w:rFonts w:cs="Arial"/>
          <w:sz w:val="18"/>
          <w:szCs w:val="18"/>
        </w:rPr>
        <w:t xml:space="preserve"> </w:t>
      </w:r>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shall first submit to the </w:t>
      </w:r>
      <w:r w:rsidR="001B2089" w:rsidRPr="009354B7">
        <w:rPr>
          <w:rFonts w:cs="Arial"/>
          <w:sz w:val="18"/>
          <w:szCs w:val="18"/>
        </w:rPr>
        <w:t>Customer</w:t>
      </w:r>
      <w:r w:rsidRPr="009354B7">
        <w:rPr>
          <w:rFonts w:cs="Arial"/>
          <w:sz w:val="18"/>
          <w:szCs w:val="18"/>
        </w:rPr>
        <w:t xml:space="preserve"> a draft invoice setting out the Charges payable.</w:t>
      </w:r>
      <w:r w:rsidR="00100B63" w:rsidRPr="009354B7">
        <w:rPr>
          <w:rFonts w:cs="Arial"/>
          <w:sz w:val="18"/>
          <w:szCs w:val="18"/>
        </w:rPr>
        <w:t xml:space="preserve"> </w:t>
      </w:r>
      <w:r w:rsidRPr="009354B7">
        <w:rPr>
          <w:rFonts w:cs="Arial"/>
          <w:sz w:val="18"/>
          <w:szCs w:val="18"/>
        </w:rPr>
        <w:t xml:space="preserve"> The Parties shall endeavour to agree the draft invoice within </w:t>
      </w:r>
      <w:r w:rsidR="00336207" w:rsidRPr="009354B7">
        <w:rPr>
          <w:rFonts w:cs="Arial"/>
          <w:sz w:val="18"/>
          <w:szCs w:val="18"/>
        </w:rPr>
        <w:t>five (</w:t>
      </w:r>
      <w:r w:rsidRPr="009354B7">
        <w:rPr>
          <w:rFonts w:cs="Arial"/>
          <w:sz w:val="18"/>
          <w:szCs w:val="18"/>
        </w:rPr>
        <w:t>5</w:t>
      </w:r>
      <w:r w:rsidR="00336207" w:rsidRPr="009354B7">
        <w:rPr>
          <w:rFonts w:cs="Arial"/>
          <w:sz w:val="18"/>
          <w:szCs w:val="18"/>
        </w:rPr>
        <w:t>)</w:t>
      </w:r>
      <w:r w:rsidRPr="009354B7">
        <w:rPr>
          <w:rFonts w:cs="Arial"/>
          <w:sz w:val="18"/>
          <w:szCs w:val="18"/>
        </w:rPr>
        <w:t xml:space="preserve"> Working Days of its receipt by the </w:t>
      </w:r>
      <w:r w:rsidR="001B2089" w:rsidRPr="009354B7">
        <w:rPr>
          <w:rFonts w:cs="Arial"/>
          <w:sz w:val="18"/>
          <w:szCs w:val="18"/>
        </w:rPr>
        <w:t>Customer</w:t>
      </w:r>
      <w:r w:rsidRPr="009354B7">
        <w:rPr>
          <w:rFonts w:cs="Arial"/>
          <w:sz w:val="18"/>
          <w:szCs w:val="18"/>
        </w:rPr>
        <w:t xml:space="preserve">, following which the </w:t>
      </w:r>
      <w:r w:rsidR="00247814" w:rsidRPr="009354B7">
        <w:rPr>
          <w:rFonts w:cs="Arial"/>
          <w:sz w:val="18"/>
          <w:szCs w:val="18"/>
        </w:rPr>
        <w:t>Service Provider</w:t>
      </w:r>
      <w:r w:rsidRPr="009354B7">
        <w:rPr>
          <w:rFonts w:cs="Arial"/>
          <w:sz w:val="18"/>
          <w:szCs w:val="18"/>
        </w:rPr>
        <w:t xml:space="preserve"> shall be entitled to submit its invoice.</w:t>
      </w:r>
      <w:bookmarkEnd w:id="66"/>
    </w:p>
    <w:p w14:paraId="2A5A6F8A" w14:textId="77777777" w:rsidR="004A645C" w:rsidRPr="009354B7" w:rsidRDefault="004A645C" w:rsidP="00FF3FF1">
      <w:pPr>
        <w:pStyle w:val="Level2"/>
        <w:ind w:left="1702"/>
        <w:rPr>
          <w:rFonts w:cs="Arial"/>
          <w:sz w:val="18"/>
          <w:szCs w:val="18"/>
        </w:rPr>
      </w:pPr>
      <w:r w:rsidRPr="009354B7">
        <w:rPr>
          <w:rFonts w:cs="Arial"/>
          <w:sz w:val="18"/>
          <w:szCs w:val="18"/>
        </w:rPr>
        <w:t xml:space="preserve">Each invoice </w:t>
      </w:r>
      <w:proofErr w:type="gramStart"/>
      <w:r w:rsidRPr="009354B7">
        <w:rPr>
          <w:rFonts w:cs="Arial"/>
          <w:sz w:val="18"/>
          <w:szCs w:val="18"/>
        </w:rPr>
        <w:t>shall at all times</w:t>
      </w:r>
      <w:proofErr w:type="gramEnd"/>
      <w:r w:rsidRPr="009354B7">
        <w:rPr>
          <w:rFonts w:cs="Arial"/>
          <w:sz w:val="18"/>
          <w:szCs w:val="18"/>
        </w:rPr>
        <w:t xml:space="preserve"> be accompanied by Supporting Documentation. </w:t>
      </w:r>
      <w:r w:rsidR="00100B63" w:rsidRPr="009354B7">
        <w:rPr>
          <w:rFonts w:cs="Arial"/>
          <w:sz w:val="18"/>
          <w:szCs w:val="18"/>
        </w:rPr>
        <w:t xml:space="preserve"> </w:t>
      </w:r>
      <w:r w:rsidRPr="009354B7">
        <w:rPr>
          <w:rFonts w:cs="Arial"/>
          <w:sz w:val="18"/>
          <w:szCs w:val="18"/>
        </w:rPr>
        <w:t xml:space="preserve">Any assessment by the </w:t>
      </w:r>
      <w:r w:rsidR="001B2089" w:rsidRPr="009354B7">
        <w:rPr>
          <w:rFonts w:cs="Arial"/>
          <w:sz w:val="18"/>
          <w:szCs w:val="18"/>
        </w:rPr>
        <w:t>Customer</w:t>
      </w:r>
      <w:r w:rsidR="00337EFE" w:rsidRPr="009354B7">
        <w:rPr>
          <w:rFonts w:cs="Arial"/>
          <w:sz w:val="18"/>
          <w:szCs w:val="18"/>
        </w:rPr>
        <w:t xml:space="preserve"> Relationship Manager</w:t>
      </w:r>
      <w:r w:rsidRPr="009354B7">
        <w:rPr>
          <w:rFonts w:cs="Arial"/>
          <w:sz w:val="18"/>
          <w:szCs w:val="18"/>
        </w:rPr>
        <w:t xml:space="preserve"> as to what constitutes Supporting Documentation shall not be conclusive and the </w:t>
      </w:r>
      <w:r w:rsidR="00247814" w:rsidRPr="009354B7">
        <w:rPr>
          <w:rFonts w:cs="Arial"/>
          <w:sz w:val="18"/>
          <w:szCs w:val="18"/>
        </w:rPr>
        <w:t>Service Provider</w:t>
      </w:r>
      <w:r w:rsidRPr="009354B7">
        <w:rPr>
          <w:rFonts w:cs="Arial"/>
          <w:sz w:val="18"/>
          <w:szCs w:val="18"/>
        </w:rPr>
        <w:t xml:space="preserve"> undertakes to provide to the </w:t>
      </w:r>
      <w:r w:rsidR="001B2089" w:rsidRPr="009354B7">
        <w:rPr>
          <w:rFonts w:cs="Arial"/>
          <w:sz w:val="18"/>
          <w:szCs w:val="18"/>
        </w:rPr>
        <w:t>Customer</w:t>
      </w:r>
      <w:r w:rsidRPr="009354B7">
        <w:rPr>
          <w:rFonts w:cs="Arial"/>
          <w:sz w:val="18"/>
          <w:szCs w:val="18"/>
        </w:rPr>
        <w:t xml:space="preserve"> </w:t>
      </w:r>
      <w:r w:rsidR="00337EFE" w:rsidRPr="009354B7">
        <w:rPr>
          <w:rFonts w:cs="Arial"/>
          <w:sz w:val="18"/>
          <w:szCs w:val="18"/>
        </w:rPr>
        <w:t xml:space="preserve">Relationship Manager </w:t>
      </w:r>
      <w:r w:rsidRPr="009354B7">
        <w:rPr>
          <w:rFonts w:cs="Arial"/>
          <w:sz w:val="18"/>
          <w:szCs w:val="18"/>
        </w:rPr>
        <w:t xml:space="preserve">any other documentation reasonably required by the </w:t>
      </w:r>
      <w:r w:rsidR="001B2089" w:rsidRPr="009354B7">
        <w:rPr>
          <w:rFonts w:cs="Arial"/>
          <w:sz w:val="18"/>
          <w:szCs w:val="18"/>
        </w:rPr>
        <w:t>Customer</w:t>
      </w:r>
      <w:r w:rsidRPr="009354B7">
        <w:rPr>
          <w:rFonts w:cs="Arial"/>
          <w:sz w:val="18"/>
          <w:szCs w:val="18"/>
        </w:rPr>
        <w:t xml:space="preserve"> </w:t>
      </w:r>
      <w:r w:rsidR="00337EFE" w:rsidRPr="009354B7">
        <w:rPr>
          <w:rFonts w:cs="Arial"/>
          <w:sz w:val="18"/>
          <w:szCs w:val="18"/>
        </w:rPr>
        <w:t xml:space="preserve">Relationship Manager </w:t>
      </w:r>
      <w:r w:rsidRPr="009354B7">
        <w:rPr>
          <w:rFonts w:cs="Arial"/>
          <w:sz w:val="18"/>
          <w:szCs w:val="18"/>
        </w:rPr>
        <w:t>from time to time to substantiate an invoice.</w:t>
      </w:r>
    </w:p>
    <w:p w14:paraId="6A75C697" w14:textId="77777777" w:rsidR="004A645C" w:rsidRPr="009354B7" w:rsidRDefault="004A645C" w:rsidP="00FF3FF1">
      <w:pPr>
        <w:pStyle w:val="Level2"/>
        <w:ind w:left="1702"/>
        <w:rPr>
          <w:rFonts w:cs="Arial"/>
          <w:sz w:val="18"/>
          <w:szCs w:val="18"/>
        </w:rPr>
      </w:pPr>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shall submit all invoices and Supporting Documentation to:</w:t>
      </w:r>
    </w:p>
    <w:p w14:paraId="4350774E" w14:textId="77777777" w:rsidR="004A645C" w:rsidRPr="009354B7" w:rsidRDefault="004A645C" w:rsidP="00FF3FF1">
      <w:pPr>
        <w:pStyle w:val="Body2"/>
        <w:ind w:left="1701"/>
        <w:rPr>
          <w:rFonts w:cs="Arial"/>
          <w:sz w:val="18"/>
          <w:szCs w:val="18"/>
        </w:rPr>
      </w:pPr>
      <w:r w:rsidRPr="009354B7">
        <w:rPr>
          <w:rFonts w:cs="Arial"/>
          <w:sz w:val="18"/>
          <w:szCs w:val="18"/>
        </w:rPr>
        <w:t>[</w:t>
      </w:r>
      <w:r w:rsidRPr="005D057F">
        <w:rPr>
          <w:rFonts w:cs="Arial"/>
          <w:b/>
          <w:bCs/>
          <w:i/>
          <w:iCs/>
          <w:sz w:val="18"/>
          <w:szCs w:val="18"/>
          <w:highlight w:val="yellow"/>
        </w:rPr>
        <w:t>Insert address</w:t>
      </w:r>
      <w:r w:rsidRPr="009354B7">
        <w:rPr>
          <w:rFonts w:cs="Arial"/>
          <w:sz w:val="18"/>
          <w:szCs w:val="18"/>
        </w:rPr>
        <w:t>]</w:t>
      </w:r>
    </w:p>
    <w:p w14:paraId="00FDCD1F" w14:textId="77777777" w:rsidR="004A645C" w:rsidRPr="009354B7" w:rsidRDefault="004A645C" w:rsidP="00FF3FF1">
      <w:pPr>
        <w:pStyle w:val="Body2"/>
        <w:ind w:left="1701"/>
        <w:rPr>
          <w:rFonts w:cs="Arial"/>
          <w:sz w:val="18"/>
          <w:szCs w:val="18"/>
        </w:rPr>
      </w:pPr>
      <w:r w:rsidRPr="009354B7">
        <w:rPr>
          <w:rFonts w:cs="Arial"/>
          <w:sz w:val="18"/>
          <w:szCs w:val="18"/>
        </w:rPr>
        <w:lastRenderedPageBreak/>
        <w:t xml:space="preserve">with a copy (again including any Supporting Documentation) to </w:t>
      </w:r>
      <w:r w:rsidR="00337EFE" w:rsidRPr="009354B7">
        <w:rPr>
          <w:rFonts w:cs="Arial"/>
          <w:sz w:val="18"/>
          <w:szCs w:val="18"/>
        </w:rPr>
        <w:t>the Customer Relationship Manager</w:t>
      </w:r>
      <w:r w:rsidRPr="009354B7">
        <w:rPr>
          <w:rFonts w:cs="Arial"/>
          <w:sz w:val="18"/>
          <w:szCs w:val="18"/>
        </w:rPr>
        <w:t>.</w:t>
      </w:r>
    </w:p>
    <w:p w14:paraId="23B2D350" w14:textId="075D8B4C" w:rsidR="004A645C" w:rsidRPr="009354B7" w:rsidRDefault="004A645C" w:rsidP="00FF3FF1">
      <w:pPr>
        <w:pStyle w:val="Level2"/>
        <w:ind w:left="1702"/>
        <w:rPr>
          <w:rFonts w:cs="Arial"/>
          <w:sz w:val="18"/>
          <w:szCs w:val="18"/>
        </w:rPr>
      </w:pPr>
      <w:r w:rsidRPr="009354B7">
        <w:rPr>
          <w:rFonts w:cs="Arial"/>
          <w:sz w:val="18"/>
          <w:szCs w:val="18"/>
        </w:rPr>
        <w:t xml:space="preserve">All </w:t>
      </w:r>
      <w:r w:rsidR="00247814" w:rsidRPr="009354B7">
        <w:rPr>
          <w:rFonts w:cs="Arial"/>
          <w:sz w:val="18"/>
          <w:szCs w:val="18"/>
        </w:rPr>
        <w:t>Service Provider</w:t>
      </w:r>
      <w:r w:rsidRPr="009354B7">
        <w:rPr>
          <w:rFonts w:cs="Arial"/>
          <w:sz w:val="18"/>
          <w:szCs w:val="18"/>
        </w:rPr>
        <w:t xml:space="preserve"> invoices shall be expressed in sterling</w:t>
      </w:r>
      <w:r w:rsidR="00684E75">
        <w:rPr>
          <w:rFonts w:cs="Arial"/>
          <w:sz w:val="18"/>
          <w:szCs w:val="18"/>
        </w:rPr>
        <w:t xml:space="preserve"> and rounded downwards to the nearest penny</w:t>
      </w:r>
      <w:r w:rsidRPr="009354B7">
        <w:rPr>
          <w:rFonts w:cs="Arial"/>
          <w:sz w:val="18"/>
          <w:szCs w:val="18"/>
        </w:rPr>
        <w:t>.</w:t>
      </w:r>
    </w:p>
    <w:p w14:paraId="1E616E9F" w14:textId="77777777" w:rsidR="00E62881" w:rsidRPr="009354B7" w:rsidRDefault="004A645C" w:rsidP="00FF3FF1">
      <w:pPr>
        <w:pStyle w:val="Level2"/>
        <w:ind w:left="1702"/>
        <w:rPr>
          <w:rFonts w:cs="Arial"/>
          <w:sz w:val="18"/>
          <w:szCs w:val="18"/>
        </w:rPr>
      </w:pPr>
      <w:bookmarkStart w:id="67" w:name="_Ref444874537"/>
      <w:r w:rsidRPr="009354B7">
        <w:rPr>
          <w:rFonts w:cs="Arial"/>
          <w:sz w:val="18"/>
          <w:szCs w:val="18"/>
        </w:rPr>
        <w:t xml:space="preserve">The </w:t>
      </w:r>
      <w:r w:rsidR="001B2089" w:rsidRPr="009354B7">
        <w:rPr>
          <w:rFonts w:cs="Arial"/>
          <w:sz w:val="18"/>
          <w:szCs w:val="18"/>
        </w:rPr>
        <w:t>Customer</w:t>
      </w:r>
      <w:r w:rsidRPr="009354B7">
        <w:rPr>
          <w:rFonts w:cs="Arial"/>
          <w:sz w:val="18"/>
          <w:szCs w:val="18"/>
        </w:rPr>
        <w:t xml:space="preserve"> shall regard an invoice as valid only if it complies with the provisions of this Part E. </w:t>
      </w:r>
      <w:r w:rsidR="00100B63" w:rsidRPr="009354B7">
        <w:rPr>
          <w:rFonts w:cs="Arial"/>
          <w:sz w:val="18"/>
          <w:szCs w:val="18"/>
        </w:rPr>
        <w:t xml:space="preserve"> </w:t>
      </w:r>
      <w:r w:rsidRPr="009354B7">
        <w:rPr>
          <w:rFonts w:cs="Arial"/>
          <w:sz w:val="18"/>
          <w:szCs w:val="18"/>
        </w:rPr>
        <w:t xml:space="preserve">Where any invoice does not conform to the </w:t>
      </w:r>
      <w:r w:rsidR="001B2089" w:rsidRPr="009354B7">
        <w:rPr>
          <w:rFonts w:cs="Arial"/>
          <w:sz w:val="18"/>
          <w:szCs w:val="18"/>
        </w:rPr>
        <w:t>Customer</w:t>
      </w:r>
      <w:r w:rsidR="001B2089" w:rsidRPr="009354B7" w:rsidDel="001B2089">
        <w:rPr>
          <w:rFonts w:cs="Arial"/>
          <w:sz w:val="18"/>
          <w:szCs w:val="18"/>
        </w:rPr>
        <w:t xml:space="preserve"> </w:t>
      </w:r>
      <w:r w:rsidRPr="009354B7">
        <w:rPr>
          <w:rFonts w:cs="Arial"/>
          <w:sz w:val="18"/>
          <w:szCs w:val="18"/>
        </w:rPr>
        <w:t xml:space="preserve">'s requirements set out in this Part E, the </w:t>
      </w:r>
      <w:r w:rsidR="001B2089" w:rsidRPr="009354B7">
        <w:rPr>
          <w:rFonts w:cs="Arial"/>
          <w:sz w:val="18"/>
          <w:szCs w:val="18"/>
        </w:rPr>
        <w:t>Customer</w:t>
      </w:r>
      <w:r w:rsidRPr="009354B7">
        <w:rPr>
          <w:rFonts w:cs="Arial"/>
          <w:sz w:val="18"/>
          <w:szCs w:val="18"/>
        </w:rPr>
        <w:t xml:space="preserve"> </w:t>
      </w:r>
      <w:r w:rsidR="00337EFE" w:rsidRPr="009354B7">
        <w:rPr>
          <w:rFonts w:cs="Arial"/>
          <w:sz w:val="18"/>
          <w:szCs w:val="18"/>
        </w:rPr>
        <w:t xml:space="preserve">Relationship Manager </w:t>
      </w:r>
      <w:r w:rsidRPr="009354B7">
        <w:rPr>
          <w:rFonts w:cs="Arial"/>
          <w:sz w:val="18"/>
          <w:szCs w:val="18"/>
        </w:rPr>
        <w:t xml:space="preserve">shall return the disputed invoice to the </w:t>
      </w:r>
      <w:r w:rsidR="00247814" w:rsidRPr="009354B7">
        <w:rPr>
          <w:rFonts w:cs="Arial"/>
          <w:sz w:val="18"/>
          <w:szCs w:val="18"/>
        </w:rPr>
        <w:t>Service Provider</w:t>
      </w:r>
      <w:r w:rsidRPr="009354B7">
        <w:rPr>
          <w:rFonts w:cs="Arial"/>
          <w:sz w:val="18"/>
          <w:szCs w:val="18"/>
        </w:rPr>
        <w:t xml:space="preserve"> and the </w:t>
      </w:r>
      <w:r w:rsidR="00247814" w:rsidRPr="009354B7">
        <w:rPr>
          <w:rFonts w:cs="Arial"/>
          <w:sz w:val="18"/>
          <w:szCs w:val="18"/>
        </w:rPr>
        <w:t>Service Provider</w:t>
      </w:r>
      <w:r w:rsidRPr="009354B7">
        <w:rPr>
          <w:rFonts w:cs="Arial"/>
          <w:sz w:val="18"/>
          <w:szCs w:val="18"/>
        </w:rPr>
        <w:t xml:space="preserve"> shall promptly issue a replacement invoice which shall comply with such requirements.</w:t>
      </w:r>
      <w:bookmarkEnd w:id="67"/>
    </w:p>
    <w:p w14:paraId="577CBC89" w14:textId="6F828282" w:rsidR="00A63B67" w:rsidRPr="009354B7" w:rsidRDefault="00A63B67" w:rsidP="00FF3FF1">
      <w:pPr>
        <w:pStyle w:val="Level2"/>
        <w:ind w:left="1702"/>
        <w:rPr>
          <w:sz w:val="18"/>
          <w:szCs w:val="18"/>
        </w:rPr>
      </w:pPr>
      <w:r w:rsidRPr="00FF3FF1">
        <w:rPr>
          <w:rFonts w:cs="Arial"/>
          <w:sz w:val="18"/>
          <w:szCs w:val="18"/>
        </w:rPr>
        <w:t xml:space="preserve">If the </w:t>
      </w:r>
      <w:r w:rsidRPr="009354B7">
        <w:rPr>
          <w:rFonts w:cs="Arial"/>
          <w:sz w:val="18"/>
          <w:szCs w:val="18"/>
        </w:rPr>
        <w:t xml:space="preserve">Customer </w:t>
      </w:r>
      <w:r w:rsidRPr="00FF3FF1">
        <w:rPr>
          <w:rFonts w:cs="Arial"/>
          <w:sz w:val="18"/>
          <w:szCs w:val="18"/>
        </w:rPr>
        <w:t>fails to consider</w:t>
      </w:r>
      <w:r w:rsidRPr="009354B7">
        <w:rPr>
          <w:sz w:val="18"/>
          <w:szCs w:val="18"/>
        </w:rPr>
        <w:t xml:space="preserve"> and verify an invoice in accordance with paragraphs</w:t>
      </w:r>
      <w:r w:rsidR="0073568F" w:rsidRPr="009354B7">
        <w:rPr>
          <w:sz w:val="18"/>
          <w:szCs w:val="18"/>
        </w:rPr>
        <w:t xml:space="preserve"> </w:t>
      </w:r>
      <w:r w:rsidR="0073568F" w:rsidRPr="009354B7">
        <w:rPr>
          <w:sz w:val="18"/>
          <w:szCs w:val="18"/>
        </w:rPr>
        <w:fldChar w:fldCharType="begin"/>
      </w:r>
      <w:r w:rsidR="0073568F" w:rsidRPr="009354B7">
        <w:rPr>
          <w:sz w:val="18"/>
          <w:szCs w:val="18"/>
        </w:rPr>
        <w:instrText xml:space="preserve"> REF _Ref444874528 \r \h </w:instrText>
      </w:r>
      <w:r w:rsidR="00261E34" w:rsidRPr="009354B7">
        <w:rPr>
          <w:sz w:val="18"/>
          <w:szCs w:val="18"/>
        </w:rPr>
        <w:instrText xml:space="preserve"> \* MERGEFORMAT </w:instrText>
      </w:r>
      <w:r w:rsidR="0073568F" w:rsidRPr="009354B7">
        <w:rPr>
          <w:sz w:val="18"/>
          <w:szCs w:val="18"/>
        </w:rPr>
      </w:r>
      <w:r w:rsidR="0073568F" w:rsidRPr="009354B7">
        <w:rPr>
          <w:sz w:val="18"/>
          <w:szCs w:val="18"/>
        </w:rPr>
        <w:fldChar w:fldCharType="separate"/>
      </w:r>
      <w:r w:rsidR="00C513B2">
        <w:rPr>
          <w:rFonts w:hint="eastAsia"/>
          <w:sz w:val="18"/>
          <w:szCs w:val="18"/>
          <w:cs/>
        </w:rPr>
        <w:t>‎</w:t>
      </w:r>
      <w:r w:rsidR="00C513B2">
        <w:rPr>
          <w:sz w:val="18"/>
          <w:szCs w:val="18"/>
        </w:rPr>
        <w:t>1.5</w:t>
      </w:r>
      <w:r w:rsidR="0073568F" w:rsidRPr="009354B7">
        <w:rPr>
          <w:sz w:val="18"/>
          <w:szCs w:val="18"/>
        </w:rPr>
        <w:fldChar w:fldCharType="end"/>
      </w:r>
      <w:r w:rsidRPr="009354B7">
        <w:rPr>
          <w:sz w:val="18"/>
          <w:szCs w:val="18"/>
        </w:rPr>
        <w:t xml:space="preserve"> and</w:t>
      </w:r>
      <w:r w:rsidR="0073568F" w:rsidRPr="009354B7">
        <w:rPr>
          <w:sz w:val="18"/>
          <w:szCs w:val="18"/>
        </w:rPr>
        <w:t xml:space="preserve"> </w:t>
      </w:r>
      <w:r w:rsidR="0073568F" w:rsidRPr="009354B7">
        <w:rPr>
          <w:sz w:val="18"/>
          <w:szCs w:val="18"/>
        </w:rPr>
        <w:fldChar w:fldCharType="begin"/>
      </w:r>
      <w:r w:rsidR="0073568F" w:rsidRPr="009354B7">
        <w:rPr>
          <w:sz w:val="18"/>
          <w:szCs w:val="18"/>
        </w:rPr>
        <w:instrText xml:space="preserve"> REF _Ref444874537 \r \h </w:instrText>
      </w:r>
      <w:r w:rsidR="00261E34" w:rsidRPr="009354B7">
        <w:rPr>
          <w:sz w:val="18"/>
          <w:szCs w:val="18"/>
        </w:rPr>
        <w:instrText xml:space="preserve"> \* MERGEFORMAT </w:instrText>
      </w:r>
      <w:r w:rsidR="0073568F" w:rsidRPr="009354B7">
        <w:rPr>
          <w:sz w:val="18"/>
          <w:szCs w:val="18"/>
        </w:rPr>
      </w:r>
      <w:r w:rsidR="0073568F" w:rsidRPr="009354B7">
        <w:rPr>
          <w:sz w:val="18"/>
          <w:szCs w:val="18"/>
        </w:rPr>
        <w:fldChar w:fldCharType="separate"/>
      </w:r>
      <w:r w:rsidR="00C513B2">
        <w:rPr>
          <w:rFonts w:hint="eastAsia"/>
          <w:sz w:val="18"/>
          <w:szCs w:val="18"/>
          <w:cs/>
        </w:rPr>
        <w:t>‎</w:t>
      </w:r>
      <w:r w:rsidR="00C513B2">
        <w:rPr>
          <w:sz w:val="18"/>
          <w:szCs w:val="18"/>
        </w:rPr>
        <w:t>1.9</w:t>
      </w:r>
      <w:r w:rsidR="0073568F" w:rsidRPr="009354B7">
        <w:rPr>
          <w:sz w:val="18"/>
          <w:szCs w:val="18"/>
        </w:rPr>
        <w:fldChar w:fldCharType="end"/>
      </w:r>
      <w:r w:rsidRPr="009354B7">
        <w:rPr>
          <w:sz w:val="18"/>
          <w:szCs w:val="18"/>
        </w:rPr>
        <w:t xml:space="preserve">, the invoice shall be regarded as valid and undisputed for the purpose of paragraph </w:t>
      </w:r>
      <w:r w:rsidR="0073568F" w:rsidRPr="009354B7">
        <w:rPr>
          <w:sz w:val="18"/>
          <w:szCs w:val="18"/>
        </w:rPr>
        <w:fldChar w:fldCharType="begin"/>
      </w:r>
      <w:r w:rsidR="0073568F" w:rsidRPr="009354B7">
        <w:rPr>
          <w:sz w:val="18"/>
          <w:szCs w:val="18"/>
        </w:rPr>
        <w:instrText xml:space="preserve"> REF _Ref444874603 \r \h </w:instrText>
      </w:r>
      <w:r w:rsidR="00261E34" w:rsidRPr="009354B7">
        <w:rPr>
          <w:sz w:val="18"/>
          <w:szCs w:val="18"/>
        </w:rPr>
        <w:instrText xml:space="preserve"> \* MERGEFORMAT </w:instrText>
      </w:r>
      <w:r w:rsidR="0073568F" w:rsidRPr="009354B7">
        <w:rPr>
          <w:sz w:val="18"/>
          <w:szCs w:val="18"/>
        </w:rPr>
      </w:r>
      <w:r w:rsidR="0073568F" w:rsidRPr="009354B7">
        <w:rPr>
          <w:sz w:val="18"/>
          <w:szCs w:val="18"/>
        </w:rPr>
        <w:fldChar w:fldCharType="separate"/>
      </w:r>
      <w:r w:rsidR="00C513B2">
        <w:rPr>
          <w:rFonts w:hint="eastAsia"/>
          <w:sz w:val="18"/>
          <w:szCs w:val="18"/>
          <w:cs/>
        </w:rPr>
        <w:t>‎</w:t>
      </w:r>
      <w:r w:rsidR="00C513B2">
        <w:rPr>
          <w:sz w:val="18"/>
          <w:szCs w:val="18"/>
        </w:rPr>
        <w:t>2.1</w:t>
      </w:r>
      <w:r w:rsidR="0073568F" w:rsidRPr="009354B7">
        <w:rPr>
          <w:sz w:val="18"/>
          <w:szCs w:val="18"/>
        </w:rPr>
        <w:fldChar w:fldCharType="end"/>
      </w:r>
      <w:r w:rsidRPr="009354B7">
        <w:rPr>
          <w:sz w:val="18"/>
          <w:szCs w:val="18"/>
        </w:rPr>
        <w:t xml:space="preserve"> after a reasonable time has passed.</w:t>
      </w:r>
    </w:p>
    <w:p w14:paraId="1ADD7E7A" w14:textId="77777777" w:rsidR="004A645C" w:rsidRPr="009354B7" w:rsidRDefault="004A645C" w:rsidP="004A645C">
      <w:pPr>
        <w:pStyle w:val="Level1"/>
        <w:keepNext/>
        <w:rPr>
          <w:rFonts w:cs="Arial"/>
          <w:b/>
          <w:bCs/>
          <w:caps/>
          <w:sz w:val="18"/>
          <w:szCs w:val="18"/>
        </w:rPr>
      </w:pPr>
      <w:r w:rsidRPr="009354B7">
        <w:rPr>
          <w:rFonts w:cs="Arial"/>
          <w:b/>
          <w:bCs/>
          <w:caps/>
          <w:sz w:val="18"/>
          <w:szCs w:val="18"/>
        </w:rPr>
        <w:t>Payment Terms</w:t>
      </w:r>
    </w:p>
    <w:p w14:paraId="3E49CCB3" w14:textId="15DA1B3C" w:rsidR="00E62881" w:rsidRPr="009354B7" w:rsidRDefault="004A645C" w:rsidP="00FF3FF1">
      <w:pPr>
        <w:pStyle w:val="Level2"/>
        <w:ind w:left="1702"/>
        <w:rPr>
          <w:rFonts w:cs="Arial"/>
          <w:sz w:val="18"/>
          <w:szCs w:val="18"/>
        </w:rPr>
      </w:pPr>
      <w:bookmarkStart w:id="68" w:name="_Ref444874603"/>
      <w:r w:rsidRPr="009354B7">
        <w:rPr>
          <w:rFonts w:cs="Arial"/>
          <w:sz w:val="18"/>
          <w:szCs w:val="18"/>
        </w:rPr>
        <w:t xml:space="preserve">Subject to the relevant provisions of this Schedule, the </w:t>
      </w:r>
      <w:r w:rsidR="001B2089" w:rsidRPr="009354B7">
        <w:rPr>
          <w:rFonts w:cs="Arial"/>
          <w:sz w:val="18"/>
          <w:szCs w:val="18"/>
        </w:rPr>
        <w:t>Customer</w:t>
      </w:r>
      <w:r w:rsidRPr="009354B7">
        <w:rPr>
          <w:rFonts w:cs="Arial"/>
          <w:sz w:val="18"/>
          <w:szCs w:val="18"/>
        </w:rPr>
        <w:t xml:space="preserve"> shall make payment to the </w:t>
      </w:r>
      <w:r w:rsidR="00247814" w:rsidRPr="009354B7">
        <w:rPr>
          <w:rFonts w:cs="Arial"/>
          <w:sz w:val="18"/>
          <w:szCs w:val="18"/>
        </w:rPr>
        <w:t>Service Provider</w:t>
      </w:r>
      <w:r w:rsidRPr="009354B7">
        <w:rPr>
          <w:rFonts w:cs="Arial"/>
          <w:sz w:val="18"/>
          <w:szCs w:val="18"/>
        </w:rPr>
        <w:t xml:space="preserve"> within </w:t>
      </w:r>
      <w:r w:rsidR="00336207" w:rsidRPr="009354B7">
        <w:rPr>
          <w:rFonts w:cs="Arial"/>
          <w:sz w:val="18"/>
          <w:szCs w:val="18"/>
        </w:rPr>
        <w:t>thirty (</w:t>
      </w:r>
      <w:r w:rsidRPr="009354B7">
        <w:rPr>
          <w:rFonts w:cs="Arial"/>
          <w:sz w:val="18"/>
          <w:szCs w:val="18"/>
        </w:rPr>
        <w:t>30</w:t>
      </w:r>
      <w:r w:rsidR="00336207" w:rsidRPr="009354B7">
        <w:rPr>
          <w:rFonts w:cs="Arial"/>
          <w:sz w:val="18"/>
          <w:szCs w:val="18"/>
        </w:rPr>
        <w:t>)</w:t>
      </w:r>
      <w:r w:rsidRPr="009354B7">
        <w:rPr>
          <w:rFonts w:cs="Arial"/>
          <w:sz w:val="18"/>
          <w:szCs w:val="18"/>
        </w:rPr>
        <w:t xml:space="preserve"> days of </w:t>
      </w:r>
      <w:r w:rsidR="0073568F" w:rsidRPr="009354B7">
        <w:rPr>
          <w:rFonts w:cs="Arial"/>
          <w:sz w:val="18"/>
          <w:szCs w:val="18"/>
        </w:rPr>
        <w:t>verifying that the</w:t>
      </w:r>
      <w:r w:rsidRPr="009354B7">
        <w:rPr>
          <w:rFonts w:cs="Arial"/>
          <w:sz w:val="18"/>
          <w:szCs w:val="18"/>
        </w:rPr>
        <w:t xml:space="preserve"> invoice </w:t>
      </w:r>
      <w:r w:rsidR="0073568F" w:rsidRPr="009354B7">
        <w:rPr>
          <w:rFonts w:cs="Arial"/>
          <w:sz w:val="18"/>
          <w:szCs w:val="18"/>
        </w:rPr>
        <w:t xml:space="preserve">is valid and undisputed </w:t>
      </w:r>
      <w:r w:rsidR="00337EFE" w:rsidRPr="009354B7">
        <w:rPr>
          <w:rFonts w:cs="Arial"/>
          <w:sz w:val="18"/>
          <w:szCs w:val="18"/>
        </w:rPr>
        <w:t>via the Project Bank Account</w:t>
      </w:r>
      <w:r w:rsidRPr="009354B7">
        <w:rPr>
          <w:rFonts w:cs="Arial"/>
          <w:sz w:val="18"/>
          <w:szCs w:val="18"/>
        </w:rPr>
        <w:t>.</w:t>
      </w:r>
      <w:bookmarkEnd w:id="68"/>
    </w:p>
    <w:p w14:paraId="303EBDF7" w14:textId="77777777" w:rsidR="004A645C" w:rsidRPr="009354B7" w:rsidRDefault="004A645C" w:rsidP="00FF3FF1">
      <w:pPr>
        <w:pStyle w:val="Level2"/>
        <w:ind w:left="1702"/>
        <w:rPr>
          <w:rFonts w:cs="Arial"/>
          <w:sz w:val="18"/>
          <w:szCs w:val="18"/>
        </w:rPr>
      </w:pPr>
      <w:r w:rsidRPr="009354B7">
        <w:rPr>
          <w:rFonts w:cs="Arial"/>
          <w:sz w:val="18"/>
          <w:szCs w:val="18"/>
        </w:rPr>
        <w:t xml:space="preserve">Unless the Parties agree otherwise in writing, all </w:t>
      </w:r>
      <w:r w:rsidR="00247814" w:rsidRPr="009354B7">
        <w:rPr>
          <w:rFonts w:cs="Arial"/>
          <w:sz w:val="18"/>
          <w:szCs w:val="18"/>
        </w:rPr>
        <w:t>Service Provider</w:t>
      </w:r>
      <w:r w:rsidRPr="009354B7">
        <w:rPr>
          <w:rFonts w:cs="Arial"/>
          <w:sz w:val="18"/>
          <w:szCs w:val="18"/>
        </w:rPr>
        <w:t xml:space="preserve"> invoices shall be paid in sterling by electronic transfer of funds to the </w:t>
      </w:r>
      <w:r w:rsidR="00425646" w:rsidRPr="009354B7">
        <w:rPr>
          <w:rFonts w:cs="Arial"/>
          <w:sz w:val="18"/>
          <w:szCs w:val="18"/>
        </w:rPr>
        <w:t>Project B</w:t>
      </w:r>
      <w:r w:rsidRPr="009354B7">
        <w:rPr>
          <w:rFonts w:cs="Arial"/>
          <w:sz w:val="18"/>
          <w:szCs w:val="18"/>
        </w:rPr>
        <w:t xml:space="preserve">ank </w:t>
      </w:r>
      <w:proofErr w:type="gramStart"/>
      <w:r w:rsidR="00425646" w:rsidRPr="009354B7">
        <w:rPr>
          <w:rFonts w:cs="Arial"/>
          <w:sz w:val="18"/>
          <w:szCs w:val="18"/>
        </w:rPr>
        <w:t>A</w:t>
      </w:r>
      <w:r w:rsidRPr="009354B7">
        <w:rPr>
          <w:rFonts w:cs="Arial"/>
          <w:sz w:val="18"/>
          <w:szCs w:val="18"/>
        </w:rPr>
        <w:t>ccount</w:t>
      </w:r>
      <w:r w:rsidR="00425646" w:rsidRPr="009354B7">
        <w:rPr>
          <w:rFonts w:cs="Arial"/>
          <w:sz w:val="18"/>
          <w:szCs w:val="18"/>
        </w:rPr>
        <w:t>.</w:t>
      </w:r>
      <w:r w:rsidRPr="009354B7">
        <w:rPr>
          <w:rFonts w:cs="Arial"/>
          <w:sz w:val="18"/>
          <w:szCs w:val="18"/>
        </w:rPr>
        <w:t>.</w:t>
      </w:r>
      <w:proofErr w:type="gramEnd"/>
    </w:p>
    <w:p w14:paraId="720A8119" w14:textId="77777777" w:rsidR="00B44A51" w:rsidRPr="009354B7" w:rsidRDefault="00B44A51">
      <w:pPr>
        <w:jc w:val="left"/>
        <w:rPr>
          <w:rFonts w:cs="Arial"/>
          <w:b/>
          <w:bCs/>
          <w:sz w:val="18"/>
          <w:szCs w:val="18"/>
        </w:rPr>
      </w:pPr>
      <w:r w:rsidRPr="009354B7">
        <w:rPr>
          <w:rFonts w:cs="Arial"/>
          <w:b/>
          <w:bCs/>
          <w:sz w:val="18"/>
          <w:szCs w:val="18"/>
        </w:rPr>
        <w:br w:type="page"/>
      </w:r>
    </w:p>
    <w:p w14:paraId="18078A28" w14:textId="77777777" w:rsidR="00A917BB" w:rsidRPr="009354B7" w:rsidRDefault="00A917BB" w:rsidP="006D6158">
      <w:pPr>
        <w:pStyle w:val="Body"/>
        <w:jc w:val="center"/>
        <w:rPr>
          <w:rFonts w:cs="Arial"/>
          <w:b/>
          <w:bCs/>
          <w:color w:val="000000"/>
          <w:sz w:val="18"/>
          <w:szCs w:val="18"/>
        </w:rPr>
      </w:pPr>
      <w:bookmarkStart w:id="69" w:name="OLE_LINK1"/>
      <w:bookmarkStart w:id="70" w:name="OLE_LINK2"/>
      <w:r w:rsidRPr="009354B7">
        <w:rPr>
          <w:rFonts w:cs="Arial"/>
          <w:b/>
          <w:bCs/>
          <w:color w:val="000000"/>
          <w:sz w:val="18"/>
          <w:szCs w:val="18"/>
        </w:rPr>
        <w:lastRenderedPageBreak/>
        <w:t>PART F</w:t>
      </w:r>
    </w:p>
    <w:p w14:paraId="744BCD8F" w14:textId="77777777" w:rsidR="00A917BB" w:rsidRPr="009354B7" w:rsidRDefault="00A917BB" w:rsidP="006D6158">
      <w:pPr>
        <w:pStyle w:val="Body"/>
        <w:jc w:val="center"/>
        <w:rPr>
          <w:rFonts w:cs="Arial"/>
          <w:b/>
          <w:bCs/>
          <w:color w:val="000000"/>
          <w:sz w:val="18"/>
          <w:szCs w:val="18"/>
        </w:rPr>
      </w:pPr>
      <w:r w:rsidRPr="009354B7">
        <w:rPr>
          <w:rFonts w:cs="Arial"/>
          <w:b/>
          <w:bCs/>
          <w:color w:val="000000"/>
          <w:sz w:val="18"/>
          <w:szCs w:val="18"/>
        </w:rPr>
        <w:t>Project Bank Account</w:t>
      </w:r>
      <w:bookmarkStart w:id="71" w:name="_DV_M189"/>
      <w:bookmarkStart w:id="72" w:name="_DV_M191"/>
      <w:bookmarkEnd w:id="69"/>
      <w:bookmarkEnd w:id="70"/>
      <w:bookmarkEnd w:id="71"/>
      <w:bookmarkEnd w:id="72"/>
    </w:p>
    <w:p w14:paraId="1B19ED86" w14:textId="77777777" w:rsidR="00152705" w:rsidRPr="009354B7" w:rsidRDefault="00A917BB" w:rsidP="00501534">
      <w:pPr>
        <w:pStyle w:val="Body1"/>
        <w:rPr>
          <w:rFonts w:cs="Arial"/>
          <w:color w:val="000000"/>
          <w:sz w:val="18"/>
          <w:szCs w:val="18"/>
        </w:rPr>
      </w:pPr>
      <w:r w:rsidRPr="009354B7">
        <w:rPr>
          <w:rFonts w:cs="Arial"/>
          <w:b/>
          <w:bCs/>
          <w:color w:val="000000"/>
          <w:sz w:val="18"/>
          <w:szCs w:val="18"/>
        </w:rPr>
        <w:t>“Authorisation”</w:t>
      </w:r>
      <w:r w:rsidRPr="009354B7">
        <w:rPr>
          <w:rFonts w:cs="Arial"/>
          <w:color w:val="000000"/>
          <w:sz w:val="18"/>
          <w:szCs w:val="18"/>
        </w:rPr>
        <w:t xml:space="preserve"> is a document authorising the Project Bank to make payments to the </w:t>
      </w:r>
      <w:r w:rsidR="00247814" w:rsidRPr="009354B7">
        <w:rPr>
          <w:rFonts w:cs="Arial"/>
          <w:color w:val="000000"/>
          <w:sz w:val="18"/>
          <w:szCs w:val="18"/>
        </w:rPr>
        <w:t>Service Provider</w:t>
      </w:r>
      <w:r w:rsidRPr="009354B7">
        <w:rPr>
          <w:rFonts w:cs="Arial"/>
          <w:color w:val="000000"/>
          <w:sz w:val="18"/>
          <w:szCs w:val="18"/>
        </w:rPr>
        <w:t xml:space="preserve"> and Named Sub-contractors;</w:t>
      </w:r>
    </w:p>
    <w:bookmarkStart w:id="73" w:name="_DV_M192"/>
    <w:bookmarkEnd w:id="73"/>
    <w:p w14:paraId="4CB9E9D9" w14:textId="385F7336" w:rsidR="00152705" w:rsidRPr="009354B7" w:rsidRDefault="00995466" w:rsidP="00152705">
      <w:pPr>
        <w:pStyle w:val="Body1"/>
        <w:rPr>
          <w:rFonts w:cs="Arial"/>
          <w:color w:val="000000"/>
          <w:sz w:val="18"/>
          <w:szCs w:val="18"/>
        </w:rPr>
      </w:pPr>
      <w:r w:rsidRPr="009354B7">
        <w:rPr>
          <w:rFonts w:cs="Arial"/>
          <w:b/>
          <w:bCs/>
          <w:caps/>
          <w:noProof/>
          <w:sz w:val="18"/>
          <w:szCs w:val="18"/>
        </w:rPr>
        <mc:AlternateContent>
          <mc:Choice Requires="wps">
            <w:drawing>
              <wp:anchor distT="0" distB="0" distL="114300" distR="114300" simplePos="0" relativeHeight="251658240" behindDoc="1" locked="0" layoutInCell="1" allowOverlap="1" wp14:anchorId="705A4F62" wp14:editId="53A44342">
                <wp:simplePos x="0" y="0"/>
                <wp:positionH relativeFrom="column">
                  <wp:posOffset>317500</wp:posOffset>
                </wp:positionH>
                <wp:positionV relativeFrom="paragraph">
                  <wp:posOffset>459740</wp:posOffset>
                </wp:positionV>
                <wp:extent cx="5778500" cy="5438140"/>
                <wp:effectExtent l="3175"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543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B1E51" w14:textId="77777777" w:rsidR="00AE6F77" w:rsidRPr="00DF29CF" w:rsidRDefault="00AE6F77" w:rsidP="00152705">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A4F62" id="_x0000_t202" coordsize="21600,21600" o:spt="202" path="m,l,21600r21600,l21600,xe">
                <v:stroke joinstyle="miter"/>
                <v:path gradientshapeok="t" o:connecttype="rect"/>
              </v:shapetype>
              <v:shape id="Text Box 2" o:spid="_x0000_s1026" type="#_x0000_t202" style="position:absolute;left:0;text-align:left;margin-left:25pt;margin-top:36.2pt;width:455pt;height:4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m1gwIAABA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" stroked="f">
                <v:textbox>
                  <w:txbxContent>
                    <w:p w14:paraId="3B3B1E51" w14:textId="77777777" w:rsidR="00AE6F77" w:rsidRPr="00DF29CF" w:rsidRDefault="00AE6F77" w:rsidP="00152705">
                      <w:pPr>
                        <w:rPr>
                          <w:color w:val="FFFFFF"/>
                        </w:rPr>
                      </w:pPr>
                    </w:p>
                  </w:txbxContent>
                </v:textbox>
              </v:shape>
            </w:pict>
          </mc:Fallback>
        </mc:AlternateContent>
      </w:r>
      <w:r w:rsidR="00A917BB" w:rsidRPr="009354B7">
        <w:rPr>
          <w:rFonts w:cs="Arial"/>
          <w:b/>
          <w:bCs/>
          <w:color w:val="000000"/>
          <w:sz w:val="18"/>
          <w:szCs w:val="18"/>
        </w:rPr>
        <w:t>“Named Sub-cont</w:t>
      </w:r>
      <w:r w:rsidR="00F64837" w:rsidRPr="009354B7">
        <w:rPr>
          <w:rFonts w:cs="Arial"/>
          <w:b/>
          <w:bCs/>
          <w:color w:val="000000"/>
          <w:sz w:val="18"/>
          <w:szCs w:val="18"/>
        </w:rPr>
        <w:t>r</w:t>
      </w:r>
      <w:r w:rsidR="00A917BB" w:rsidRPr="009354B7">
        <w:rPr>
          <w:rFonts w:cs="Arial"/>
          <w:b/>
          <w:bCs/>
          <w:color w:val="000000"/>
          <w:sz w:val="18"/>
          <w:szCs w:val="18"/>
        </w:rPr>
        <w:t>actor”</w:t>
      </w:r>
      <w:r w:rsidR="00A917BB" w:rsidRPr="009354B7">
        <w:rPr>
          <w:rFonts w:cs="Arial"/>
          <w:color w:val="000000"/>
          <w:sz w:val="18"/>
          <w:szCs w:val="18"/>
        </w:rPr>
        <w:t xml:space="preserve"> is </w:t>
      </w:r>
      <w:r w:rsidR="006A4504" w:rsidRPr="009354B7">
        <w:rPr>
          <w:rFonts w:cs="Arial"/>
          <w:color w:val="000000"/>
          <w:sz w:val="18"/>
          <w:szCs w:val="18"/>
        </w:rPr>
        <w:t xml:space="preserve">each Key Sub-contractor and Category Service Provider and </w:t>
      </w:r>
      <w:r w:rsidR="00A917BB" w:rsidRPr="009354B7">
        <w:rPr>
          <w:rFonts w:cs="Arial"/>
          <w:color w:val="000000"/>
          <w:sz w:val="18"/>
          <w:szCs w:val="18"/>
        </w:rPr>
        <w:t>any</w:t>
      </w:r>
      <w:r w:rsidR="006A4504" w:rsidRPr="009354B7">
        <w:rPr>
          <w:rFonts w:cs="Arial"/>
          <w:color w:val="000000"/>
          <w:sz w:val="18"/>
          <w:szCs w:val="18"/>
        </w:rPr>
        <w:t xml:space="preserve"> other </w:t>
      </w:r>
      <w:r w:rsidR="00A917BB" w:rsidRPr="009354B7">
        <w:rPr>
          <w:rFonts w:cs="Arial"/>
          <w:color w:val="000000"/>
          <w:sz w:val="18"/>
          <w:szCs w:val="18"/>
        </w:rPr>
        <w:t xml:space="preserve">Sub-contractor </w:t>
      </w:r>
      <w:r w:rsidR="006A4504" w:rsidRPr="009354B7">
        <w:rPr>
          <w:rFonts w:cs="Arial"/>
          <w:color w:val="000000"/>
          <w:sz w:val="18"/>
          <w:szCs w:val="18"/>
        </w:rPr>
        <w:t xml:space="preserve">instructed by the Customer Relationship Manager to be </w:t>
      </w:r>
      <w:r w:rsidR="00A917BB" w:rsidRPr="009354B7">
        <w:rPr>
          <w:rFonts w:cs="Arial"/>
          <w:color w:val="000000"/>
          <w:sz w:val="18"/>
          <w:szCs w:val="18"/>
        </w:rPr>
        <w:t>a Named Sub-contractor from time to time</w:t>
      </w:r>
      <w:r w:rsidR="006A4504" w:rsidRPr="009354B7">
        <w:rPr>
          <w:rFonts w:cs="Arial"/>
          <w:color w:val="000000"/>
          <w:sz w:val="18"/>
          <w:szCs w:val="18"/>
        </w:rPr>
        <w:t xml:space="preserve"> pursuant to clause </w:t>
      </w:r>
      <w:r w:rsidR="00A655D7">
        <w:rPr>
          <w:rFonts w:cs="Arial"/>
          <w:color w:val="000000"/>
          <w:sz w:val="18"/>
          <w:szCs w:val="18"/>
        </w:rPr>
        <w:t>21</w:t>
      </w:r>
      <w:r w:rsidR="006A4504" w:rsidRPr="009354B7">
        <w:rPr>
          <w:rFonts w:cs="Arial"/>
          <w:color w:val="000000"/>
          <w:sz w:val="18"/>
          <w:szCs w:val="18"/>
        </w:rPr>
        <w:t>.7 (Appointment of Sub-contractors);</w:t>
      </w:r>
    </w:p>
    <w:p w14:paraId="134CFE34" w14:textId="77777777" w:rsidR="00152705" w:rsidRPr="009354B7" w:rsidRDefault="00A917BB" w:rsidP="00501534">
      <w:pPr>
        <w:pStyle w:val="Body1"/>
        <w:rPr>
          <w:rFonts w:cs="Arial"/>
          <w:color w:val="000000"/>
          <w:sz w:val="18"/>
          <w:szCs w:val="18"/>
        </w:rPr>
      </w:pPr>
      <w:r w:rsidRPr="009354B7">
        <w:rPr>
          <w:rFonts w:cs="Arial"/>
          <w:b/>
          <w:bCs/>
          <w:color w:val="000000"/>
          <w:sz w:val="18"/>
          <w:szCs w:val="18"/>
        </w:rPr>
        <w:t>“Project Bank”</w:t>
      </w:r>
      <w:r w:rsidRPr="009354B7">
        <w:rPr>
          <w:rFonts w:cs="Arial"/>
          <w:color w:val="000000"/>
          <w:sz w:val="18"/>
          <w:szCs w:val="18"/>
        </w:rPr>
        <w:t xml:space="preserve"> is the bank nominated by the </w:t>
      </w:r>
      <w:r w:rsidR="00247814" w:rsidRPr="009354B7">
        <w:rPr>
          <w:rFonts w:cs="Arial"/>
          <w:color w:val="000000"/>
          <w:sz w:val="18"/>
          <w:szCs w:val="18"/>
        </w:rPr>
        <w:t>Service Provider</w:t>
      </w:r>
      <w:r w:rsidRPr="009354B7">
        <w:rPr>
          <w:rFonts w:cs="Arial"/>
          <w:color w:val="000000"/>
          <w:sz w:val="18"/>
          <w:szCs w:val="18"/>
        </w:rPr>
        <w:t xml:space="preserve"> which holds the Project Bank Account;</w:t>
      </w:r>
    </w:p>
    <w:p w14:paraId="0BC0D89A" w14:textId="77777777" w:rsidR="00152705" w:rsidRPr="009354B7" w:rsidRDefault="00A917BB" w:rsidP="00501534">
      <w:pPr>
        <w:pStyle w:val="Body2"/>
        <w:rPr>
          <w:rFonts w:cs="Arial"/>
          <w:color w:val="000000"/>
          <w:sz w:val="18"/>
          <w:szCs w:val="18"/>
        </w:rPr>
      </w:pPr>
      <w:bookmarkStart w:id="74" w:name="_DV_M193"/>
      <w:bookmarkEnd w:id="74"/>
      <w:r w:rsidRPr="009354B7">
        <w:rPr>
          <w:rFonts w:cs="Arial"/>
          <w:b/>
          <w:bCs/>
          <w:color w:val="000000"/>
          <w:sz w:val="18"/>
          <w:szCs w:val="18"/>
        </w:rPr>
        <w:t>“Project Bank Account”</w:t>
      </w:r>
      <w:r w:rsidRPr="009354B7">
        <w:rPr>
          <w:rFonts w:cs="Arial"/>
          <w:color w:val="000000"/>
          <w:sz w:val="18"/>
          <w:szCs w:val="18"/>
        </w:rPr>
        <w:t xml:space="preserve"> is the account with the Project Bank used to receive payments from the Customer and make payments to the </w:t>
      </w:r>
      <w:r w:rsidR="00247814" w:rsidRPr="009354B7">
        <w:rPr>
          <w:rFonts w:cs="Arial"/>
          <w:color w:val="000000"/>
          <w:sz w:val="18"/>
          <w:szCs w:val="18"/>
        </w:rPr>
        <w:t>Service Provider</w:t>
      </w:r>
      <w:r w:rsidRPr="009354B7">
        <w:rPr>
          <w:rFonts w:cs="Arial"/>
          <w:color w:val="000000"/>
          <w:sz w:val="18"/>
          <w:szCs w:val="18"/>
        </w:rPr>
        <w:t xml:space="preserve"> and Named Sub-contractors;</w:t>
      </w:r>
    </w:p>
    <w:p w14:paraId="004238E8" w14:textId="77777777" w:rsidR="00152705" w:rsidRPr="009354B7" w:rsidRDefault="00A917BB" w:rsidP="00A72623">
      <w:pPr>
        <w:pStyle w:val="Body2"/>
        <w:rPr>
          <w:rFonts w:cs="Arial"/>
          <w:color w:val="000000"/>
          <w:sz w:val="18"/>
          <w:szCs w:val="18"/>
        </w:rPr>
      </w:pPr>
      <w:bookmarkStart w:id="75" w:name="_DV_M194"/>
      <w:bookmarkEnd w:id="75"/>
      <w:r w:rsidRPr="009354B7">
        <w:rPr>
          <w:rFonts w:cs="Arial"/>
          <w:b/>
          <w:bCs/>
          <w:color w:val="000000"/>
          <w:sz w:val="18"/>
          <w:szCs w:val="18"/>
        </w:rPr>
        <w:t>“Trust Deed”</w:t>
      </w:r>
      <w:r w:rsidRPr="009354B7">
        <w:rPr>
          <w:rFonts w:cs="Arial"/>
          <w:color w:val="000000"/>
          <w:sz w:val="18"/>
          <w:szCs w:val="18"/>
        </w:rPr>
        <w:t xml:space="preserve"> is </w:t>
      </w:r>
      <w:proofErr w:type="gramStart"/>
      <w:r w:rsidRPr="009354B7">
        <w:rPr>
          <w:rFonts w:cs="Arial"/>
          <w:color w:val="000000"/>
          <w:sz w:val="18"/>
          <w:szCs w:val="18"/>
        </w:rPr>
        <w:t>an</w:t>
      </w:r>
      <w:proofErr w:type="gramEnd"/>
      <w:r w:rsidRPr="009354B7">
        <w:rPr>
          <w:rFonts w:cs="Arial"/>
          <w:color w:val="000000"/>
          <w:sz w:val="18"/>
          <w:szCs w:val="18"/>
        </w:rPr>
        <w:t xml:space="preserve"> deed in the form set out in Appendix 1 to this Schedule made between the Customer, the </w:t>
      </w:r>
      <w:r w:rsidR="00247814" w:rsidRPr="009354B7">
        <w:rPr>
          <w:rFonts w:cs="Arial"/>
          <w:color w:val="000000"/>
          <w:sz w:val="18"/>
          <w:szCs w:val="18"/>
        </w:rPr>
        <w:t>Service Provider</w:t>
      </w:r>
      <w:r w:rsidRPr="009354B7">
        <w:rPr>
          <w:rFonts w:cs="Arial"/>
          <w:color w:val="000000"/>
          <w:sz w:val="18"/>
          <w:szCs w:val="18"/>
        </w:rPr>
        <w:t xml:space="preserve"> and Named Sub-contractors which contains provisions for administering the Project Bank Account.</w:t>
      </w:r>
    </w:p>
    <w:p w14:paraId="078DCF29" w14:textId="77777777" w:rsidR="00152705" w:rsidRPr="009354B7" w:rsidRDefault="00A917BB" w:rsidP="003000A5">
      <w:pPr>
        <w:pStyle w:val="Level1"/>
        <w:keepNext/>
        <w:numPr>
          <w:ilvl w:val="0"/>
          <w:numId w:val="21"/>
        </w:numPr>
        <w:tabs>
          <w:tab w:val="clear" w:pos="1561"/>
          <w:tab w:val="num" w:pos="851"/>
        </w:tabs>
        <w:autoSpaceDE w:val="0"/>
        <w:autoSpaceDN w:val="0"/>
        <w:adjustRightInd w:val="0"/>
        <w:ind w:left="851"/>
        <w:rPr>
          <w:rStyle w:val="Level2asHeadingtext"/>
          <w:rFonts w:cs="Arial"/>
          <w:bCs/>
          <w:caps/>
          <w:sz w:val="18"/>
          <w:szCs w:val="18"/>
        </w:rPr>
      </w:pPr>
      <w:bookmarkStart w:id="76" w:name="_DV_M195"/>
      <w:bookmarkEnd w:id="76"/>
      <w:r w:rsidRPr="009354B7">
        <w:rPr>
          <w:rStyle w:val="Level2asHeadingtext"/>
          <w:rFonts w:cs="Arial"/>
          <w:bCs/>
          <w:caps/>
          <w:sz w:val="18"/>
          <w:szCs w:val="18"/>
        </w:rPr>
        <w:t>PURPOSE OF THIS PART F OF this SCHEDULE 7.1 (Charging and invoicing)</w:t>
      </w:r>
    </w:p>
    <w:p w14:paraId="6651182F" w14:textId="1F75AC4E" w:rsidR="00152705" w:rsidRPr="009354B7" w:rsidRDefault="00A917BB" w:rsidP="00501534">
      <w:pPr>
        <w:pStyle w:val="Body2"/>
        <w:rPr>
          <w:rFonts w:cs="Arial"/>
          <w:color w:val="000000"/>
          <w:sz w:val="18"/>
          <w:szCs w:val="18"/>
        </w:rPr>
      </w:pPr>
      <w:bookmarkStart w:id="77" w:name="_DV_M196"/>
      <w:bookmarkEnd w:id="77"/>
      <w:r w:rsidRPr="009354B7">
        <w:rPr>
          <w:rFonts w:cs="Arial"/>
          <w:color w:val="000000"/>
          <w:sz w:val="18"/>
          <w:szCs w:val="18"/>
        </w:rPr>
        <w:t xml:space="preserve">This Part F of </w:t>
      </w:r>
      <w:r w:rsidR="00124832">
        <w:rPr>
          <w:rFonts w:cs="Arial"/>
          <w:color w:val="000000"/>
          <w:sz w:val="18"/>
          <w:szCs w:val="18"/>
        </w:rPr>
        <w:t>S</w:t>
      </w:r>
      <w:r w:rsidRPr="009354B7">
        <w:rPr>
          <w:rFonts w:cs="Arial"/>
          <w:color w:val="000000"/>
          <w:sz w:val="18"/>
          <w:szCs w:val="18"/>
        </w:rPr>
        <w:t xml:space="preserve">chedule 7.1 (Charging and Invoicing) is to set out the provisions relating to the establishment of a Project Bank Account by the </w:t>
      </w:r>
      <w:r w:rsidR="00247814" w:rsidRPr="009354B7">
        <w:rPr>
          <w:rFonts w:cs="Arial"/>
          <w:color w:val="000000"/>
          <w:sz w:val="18"/>
          <w:szCs w:val="18"/>
        </w:rPr>
        <w:t>Service Provider</w:t>
      </w:r>
      <w:r w:rsidRPr="009354B7">
        <w:rPr>
          <w:rFonts w:cs="Arial"/>
          <w:color w:val="000000"/>
          <w:sz w:val="18"/>
          <w:szCs w:val="18"/>
        </w:rPr>
        <w:t>.</w:t>
      </w:r>
    </w:p>
    <w:p w14:paraId="5019A572" w14:textId="77777777" w:rsidR="00152705" w:rsidRPr="009354B7" w:rsidRDefault="00A917BB" w:rsidP="003000A5">
      <w:pPr>
        <w:pStyle w:val="Level1"/>
        <w:keepNext/>
        <w:numPr>
          <w:ilvl w:val="0"/>
          <w:numId w:val="21"/>
        </w:numPr>
        <w:tabs>
          <w:tab w:val="clear" w:pos="1561"/>
          <w:tab w:val="num" w:pos="851"/>
        </w:tabs>
        <w:autoSpaceDE w:val="0"/>
        <w:autoSpaceDN w:val="0"/>
        <w:adjustRightInd w:val="0"/>
        <w:ind w:left="851"/>
        <w:rPr>
          <w:rStyle w:val="Level2asHeadingtext"/>
          <w:rFonts w:cs="Arial"/>
          <w:bCs/>
          <w:caps/>
          <w:sz w:val="18"/>
          <w:szCs w:val="18"/>
        </w:rPr>
      </w:pPr>
      <w:bookmarkStart w:id="78" w:name="_DV_M197"/>
      <w:bookmarkEnd w:id="78"/>
      <w:r w:rsidRPr="009354B7">
        <w:rPr>
          <w:rStyle w:val="Level2asHeadingtext"/>
          <w:rFonts w:cs="Arial"/>
          <w:bCs/>
          <w:caps/>
          <w:sz w:val="18"/>
          <w:szCs w:val="18"/>
        </w:rPr>
        <w:t>PROJECT BANK ACCOUNT</w:t>
      </w:r>
    </w:p>
    <w:p w14:paraId="02ECE3EE" w14:textId="01E5A62A"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79" w:name="_DV_M198"/>
      <w:bookmarkEnd w:id="79"/>
      <w:r w:rsidRPr="009354B7">
        <w:rPr>
          <w:rFonts w:cs="Arial"/>
          <w:color w:val="000000"/>
          <w:sz w:val="18"/>
          <w:szCs w:val="18"/>
        </w:rPr>
        <w:t xml:space="preserve">The </w:t>
      </w:r>
      <w:r w:rsidR="00247814" w:rsidRPr="009354B7">
        <w:rPr>
          <w:rFonts w:cs="Arial"/>
          <w:color w:val="000000"/>
          <w:sz w:val="18"/>
          <w:szCs w:val="18"/>
        </w:rPr>
        <w:t>Service Provider</w:t>
      </w:r>
      <w:r w:rsidRPr="009354B7">
        <w:rPr>
          <w:rFonts w:cs="Arial"/>
          <w:color w:val="000000"/>
          <w:sz w:val="18"/>
          <w:szCs w:val="18"/>
        </w:rPr>
        <w:t xml:space="preserve"> shall establish the Project Bank Account with the Project Bank within four </w:t>
      </w:r>
      <w:r w:rsidR="00684E75">
        <w:rPr>
          <w:rFonts w:cs="Arial"/>
          <w:color w:val="000000"/>
          <w:sz w:val="18"/>
          <w:szCs w:val="18"/>
        </w:rPr>
        <w:t xml:space="preserve">(4) </w:t>
      </w:r>
      <w:r w:rsidRPr="009354B7">
        <w:rPr>
          <w:rFonts w:cs="Arial"/>
          <w:color w:val="000000"/>
          <w:sz w:val="18"/>
          <w:szCs w:val="18"/>
        </w:rPr>
        <w:t xml:space="preserve">weeks of the Effective Date.  The </w:t>
      </w:r>
      <w:r w:rsidR="00247814" w:rsidRPr="009354B7">
        <w:rPr>
          <w:rFonts w:cs="Arial"/>
          <w:color w:val="000000"/>
          <w:sz w:val="18"/>
          <w:szCs w:val="18"/>
        </w:rPr>
        <w:t>Service Provider</w:t>
      </w:r>
      <w:r w:rsidRPr="009354B7">
        <w:rPr>
          <w:rFonts w:cs="Arial"/>
          <w:color w:val="000000"/>
          <w:sz w:val="18"/>
          <w:szCs w:val="18"/>
        </w:rPr>
        <w:t xml:space="preserve"> shall ensure that the arrangements for the Project Bank Account so established permit payments to be made in accordance with the provisions of this Agreement and, without prejudice to the foregoing, shall as a minimum:</w:t>
      </w:r>
    </w:p>
    <w:p w14:paraId="54F0C8F2" w14:textId="04B72330" w:rsidR="00CB52A8" w:rsidRPr="009354B7" w:rsidRDefault="00A917BB" w:rsidP="002B7665">
      <w:pPr>
        <w:pStyle w:val="Level2"/>
        <w:numPr>
          <w:ilvl w:val="2"/>
          <w:numId w:val="21"/>
        </w:numPr>
        <w:autoSpaceDE w:val="0"/>
        <w:autoSpaceDN w:val="0"/>
        <w:adjustRightInd w:val="0"/>
        <w:rPr>
          <w:rFonts w:cs="Arial"/>
          <w:color w:val="000000"/>
          <w:sz w:val="18"/>
          <w:szCs w:val="18"/>
        </w:rPr>
      </w:pPr>
      <w:r w:rsidRPr="009354B7">
        <w:rPr>
          <w:rFonts w:cs="Arial"/>
          <w:color w:val="000000"/>
          <w:sz w:val="18"/>
          <w:szCs w:val="18"/>
        </w:rPr>
        <w:t xml:space="preserve">prohibit the Project Bank from making any payment to the </w:t>
      </w:r>
      <w:r w:rsidR="00247814" w:rsidRPr="009354B7">
        <w:rPr>
          <w:rFonts w:cs="Arial"/>
          <w:color w:val="000000"/>
          <w:sz w:val="18"/>
          <w:szCs w:val="18"/>
        </w:rPr>
        <w:t>Service Provider</w:t>
      </w:r>
      <w:r w:rsidRPr="009354B7">
        <w:rPr>
          <w:rFonts w:cs="Arial"/>
          <w:color w:val="000000"/>
          <w:sz w:val="18"/>
          <w:szCs w:val="18"/>
        </w:rPr>
        <w:t xml:space="preserve"> and/or any Named Sub-</w:t>
      </w:r>
      <w:r w:rsidR="00684E75">
        <w:rPr>
          <w:rFonts w:cs="Arial"/>
          <w:color w:val="000000"/>
          <w:sz w:val="18"/>
          <w:szCs w:val="18"/>
        </w:rPr>
        <w:t>c</w:t>
      </w:r>
      <w:r w:rsidRPr="009354B7">
        <w:rPr>
          <w:rFonts w:cs="Arial"/>
          <w:color w:val="000000"/>
          <w:sz w:val="18"/>
          <w:szCs w:val="18"/>
        </w:rPr>
        <w:t xml:space="preserve">ontractor until it has received an Authorisation signed by the </w:t>
      </w:r>
      <w:r w:rsidR="00247814" w:rsidRPr="009354B7">
        <w:rPr>
          <w:rFonts w:cs="Arial"/>
          <w:color w:val="000000"/>
          <w:sz w:val="18"/>
          <w:szCs w:val="18"/>
        </w:rPr>
        <w:t>Service Provider</w:t>
      </w:r>
      <w:r w:rsidRPr="009354B7">
        <w:rPr>
          <w:rFonts w:cs="Arial"/>
          <w:color w:val="000000"/>
          <w:sz w:val="18"/>
          <w:szCs w:val="18"/>
        </w:rPr>
        <w:t xml:space="preserve"> and the Customer in accordance with paragraph </w:t>
      </w:r>
      <w:r w:rsidRPr="009354B7">
        <w:rPr>
          <w:rFonts w:cs="Arial"/>
          <w:color w:val="000000"/>
          <w:sz w:val="18"/>
          <w:szCs w:val="18"/>
        </w:rPr>
        <w:fldChar w:fldCharType="begin"/>
      </w:r>
      <w:r w:rsidR="0087093B" w:rsidRPr="009354B7">
        <w:rPr>
          <w:rFonts w:cs="Arial"/>
          <w:color w:val="000000"/>
          <w:sz w:val="18"/>
          <w:szCs w:val="18"/>
        </w:rPr>
        <w:instrText xml:space="preserve"> REF _Ref405277584 \r \h </w:instrText>
      </w:r>
      <w:r w:rsidR="00247814" w:rsidRPr="009354B7">
        <w:rPr>
          <w:rFonts w:cs="Arial"/>
          <w:color w:val="000000"/>
          <w:sz w:val="18"/>
          <w:szCs w:val="18"/>
        </w:rPr>
        <w:instrText xml:space="preserve"> \* MERGEFORMAT </w:instrText>
      </w:r>
      <w:r w:rsidRPr="009354B7">
        <w:rPr>
          <w:rFonts w:cs="Arial"/>
          <w:color w:val="000000"/>
          <w:sz w:val="18"/>
          <w:szCs w:val="18"/>
        </w:rPr>
      </w:r>
      <w:r w:rsidRPr="009354B7">
        <w:rPr>
          <w:rFonts w:cs="Arial"/>
          <w:color w:val="000000"/>
          <w:sz w:val="18"/>
          <w:szCs w:val="18"/>
        </w:rPr>
        <w:fldChar w:fldCharType="separate"/>
      </w:r>
      <w:r w:rsidR="00C513B2">
        <w:rPr>
          <w:rFonts w:cs="Arial" w:hint="eastAsia"/>
          <w:color w:val="000000"/>
          <w:sz w:val="18"/>
          <w:szCs w:val="18"/>
          <w:cs/>
        </w:rPr>
        <w:t>‎</w:t>
      </w:r>
      <w:r w:rsidR="00C513B2">
        <w:rPr>
          <w:rFonts w:cs="Arial"/>
          <w:color w:val="000000"/>
          <w:sz w:val="18"/>
          <w:szCs w:val="18"/>
        </w:rPr>
        <w:t>3.3</w:t>
      </w:r>
      <w:r w:rsidRPr="009354B7">
        <w:rPr>
          <w:rFonts w:cs="Arial"/>
          <w:color w:val="000000"/>
          <w:sz w:val="18"/>
          <w:szCs w:val="18"/>
        </w:rPr>
        <w:fldChar w:fldCharType="end"/>
      </w:r>
      <w:r w:rsidRPr="009354B7">
        <w:rPr>
          <w:rFonts w:cs="Arial"/>
          <w:color w:val="000000"/>
          <w:sz w:val="18"/>
          <w:szCs w:val="18"/>
        </w:rPr>
        <w:t>; and</w:t>
      </w:r>
    </w:p>
    <w:p w14:paraId="3459E18E" w14:textId="77777777" w:rsidR="00152705" w:rsidRPr="009354B7" w:rsidRDefault="00A917BB" w:rsidP="002B7665">
      <w:pPr>
        <w:pStyle w:val="Level2"/>
        <w:numPr>
          <w:ilvl w:val="2"/>
          <w:numId w:val="21"/>
        </w:numPr>
        <w:autoSpaceDE w:val="0"/>
        <w:autoSpaceDN w:val="0"/>
        <w:adjustRightInd w:val="0"/>
        <w:rPr>
          <w:rFonts w:cs="Arial"/>
          <w:color w:val="000000"/>
          <w:sz w:val="18"/>
          <w:szCs w:val="18"/>
        </w:rPr>
      </w:pPr>
      <w:r w:rsidRPr="009354B7">
        <w:rPr>
          <w:rFonts w:cs="Arial"/>
          <w:color w:val="000000"/>
          <w:sz w:val="18"/>
          <w:szCs w:val="18"/>
        </w:rPr>
        <w:t>require the Project Bank to make the payments set out in the Authorisation as soon as reasonably practicable following receipt of the same and in any event no later than close of business on the Working Day immediately following the date of its receipt of the Authorisation.</w:t>
      </w:r>
    </w:p>
    <w:p w14:paraId="772ED5CE" w14:textId="77777777"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80" w:name="_DV_M199"/>
      <w:bookmarkEnd w:id="80"/>
      <w:r w:rsidRPr="009354B7">
        <w:rPr>
          <w:rFonts w:cs="Arial"/>
          <w:color w:val="000000"/>
          <w:sz w:val="18"/>
          <w:szCs w:val="18"/>
        </w:rPr>
        <w:t xml:space="preserve">The </w:t>
      </w:r>
      <w:r w:rsidR="00247814" w:rsidRPr="009354B7">
        <w:rPr>
          <w:rFonts w:cs="Arial"/>
          <w:color w:val="000000"/>
          <w:sz w:val="18"/>
          <w:szCs w:val="18"/>
        </w:rPr>
        <w:t>Service Provider</w:t>
      </w:r>
      <w:r w:rsidRPr="009354B7">
        <w:rPr>
          <w:rFonts w:cs="Arial"/>
          <w:color w:val="000000"/>
          <w:sz w:val="18"/>
          <w:szCs w:val="18"/>
        </w:rPr>
        <w:t xml:space="preserve"> shall maintain and administer the Project Bank Account throughout the Term and shall be responsible for paying any charges made by the Project Bank and is paid any interest accrued on funds in the Project Bank Account.</w:t>
      </w:r>
    </w:p>
    <w:p w14:paraId="5ACD3C24" w14:textId="605E434A" w:rsidR="00152705" w:rsidRPr="009354B7" w:rsidRDefault="006C0B62" w:rsidP="002B7665">
      <w:pPr>
        <w:pStyle w:val="Level2"/>
        <w:numPr>
          <w:ilvl w:val="1"/>
          <w:numId w:val="21"/>
        </w:numPr>
        <w:autoSpaceDE w:val="0"/>
        <w:autoSpaceDN w:val="0"/>
        <w:adjustRightInd w:val="0"/>
        <w:rPr>
          <w:rFonts w:cs="Arial"/>
          <w:color w:val="000000"/>
          <w:sz w:val="18"/>
          <w:szCs w:val="18"/>
        </w:rPr>
      </w:pPr>
      <w:bookmarkStart w:id="81" w:name="_DV_M200"/>
      <w:bookmarkStart w:id="82" w:name="_Ref405277614"/>
      <w:bookmarkEnd w:id="81"/>
      <w:r>
        <w:rPr>
          <w:rFonts w:cs="Arial"/>
          <w:color w:val="000000"/>
          <w:sz w:val="18"/>
          <w:szCs w:val="18"/>
        </w:rPr>
        <w:lastRenderedPageBreak/>
        <w:t>T</w:t>
      </w:r>
      <w:r w:rsidR="00A917BB" w:rsidRPr="009354B7">
        <w:rPr>
          <w:rFonts w:cs="Arial"/>
          <w:color w:val="000000"/>
          <w:sz w:val="18"/>
          <w:szCs w:val="18"/>
        </w:rPr>
        <w:t xml:space="preserve">he </w:t>
      </w:r>
      <w:r w:rsidR="00247814" w:rsidRPr="009354B7">
        <w:rPr>
          <w:rFonts w:cs="Arial"/>
          <w:color w:val="000000"/>
          <w:sz w:val="18"/>
          <w:szCs w:val="18"/>
        </w:rPr>
        <w:t>Service Provider</w:t>
      </w:r>
      <w:r w:rsidR="00A917BB" w:rsidRPr="009354B7">
        <w:rPr>
          <w:rFonts w:cs="Arial"/>
          <w:color w:val="000000"/>
          <w:sz w:val="18"/>
          <w:szCs w:val="18"/>
        </w:rPr>
        <w:t xml:space="preserve"> shall submit:</w:t>
      </w:r>
      <w:bookmarkEnd w:id="82"/>
    </w:p>
    <w:p w14:paraId="0E89181C" w14:textId="77777777" w:rsidR="00152705" w:rsidRPr="009354B7" w:rsidRDefault="00A917BB" w:rsidP="002B7665">
      <w:pPr>
        <w:pStyle w:val="Level3"/>
        <w:numPr>
          <w:ilvl w:val="2"/>
          <w:numId w:val="21"/>
        </w:numPr>
        <w:autoSpaceDE w:val="0"/>
        <w:autoSpaceDN w:val="0"/>
        <w:adjustRightInd w:val="0"/>
        <w:rPr>
          <w:rFonts w:cs="Arial"/>
          <w:color w:val="000000"/>
          <w:sz w:val="18"/>
          <w:szCs w:val="18"/>
        </w:rPr>
      </w:pPr>
      <w:bookmarkStart w:id="83" w:name="_DV_M201"/>
      <w:bookmarkEnd w:id="83"/>
      <w:r w:rsidRPr="009354B7">
        <w:rPr>
          <w:rFonts w:cs="Arial"/>
          <w:color w:val="000000"/>
          <w:sz w:val="18"/>
          <w:szCs w:val="18"/>
        </w:rPr>
        <w:t>within one (1) Working Day of the Effective Date, details of the banking arrangements for the Project Bank Account for approval by the Customer Relationship Manager; and</w:t>
      </w:r>
    </w:p>
    <w:p w14:paraId="3C6E9448" w14:textId="77777777" w:rsidR="00152705" w:rsidRPr="009354B7" w:rsidRDefault="00A917BB" w:rsidP="002B7665">
      <w:pPr>
        <w:pStyle w:val="Level3"/>
        <w:numPr>
          <w:ilvl w:val="2"/>
          <w:numId w:val="21"/>
        </w:numPr>
        <w:autoSpaceDE w:val="0"/>
        <w:autoSpaceDN w:val="0"/>
        <w:adjustRightInd w:val="0"/>
        <w:rPr>
          <w:rFonts w:cs="Arial"/>
          <w:color w:val="000000"/>
          <w:sz w:val="18"/>
          <w:szCs w:val="18"/>
        </w:rPr>
      </w:pPr>
      <w:bookmarkStart w:id="84" w:name="_DV_M202"/>
      <w:bookmarkEnd w:id="84"/>
      <w:r w:rsidRPr="009354B7">
        <w:rPr>
          <w:rFonts w:cs="Arial"/>
          <w:color w:val="000000"/>
          <w:sz w:val="18"/>
          <w:szCs w:val="18"/>
        </w:rPr>
        <w:t xml:space="preserve">within one (1) Working Day of the same being sent, or received, by the </w:t>
      </w:r>
      <w:r w:rsidR="00247814" w:rsidRPr="009354B7">
        <w:rPr>
          <w:rFonts w:cs="Arial"/>
          <w:color w:val="000000"/>
          <w:sz w:val="18"/>
          <w:szCs w:val="18"/>
        </w:rPr>
        <w:t>Service Provider</w:t>
      </w:r>
      <w:r w:rsidRPr="009354B7">
        <w:rPr>
          <w:rFonts w:cs="Arial"/>
          <w:color w:val="000000"/>
          <w:sz w:val="18"/>
          <w:szCs w:val="18"/>
        </w:rPr>
        <w:t xml:space="preserve"> (as applicable), copies of all communications with the Project Bank in connection with the Project Bank Account to the Customer Relationship Manager,</w:t>
      </w:r>
    </w:p>
    <w:p w14:paraId="793B6B24" w14:textId="66515B82" w:rsidR="00CB52A8" w:rsidRPr="009354B7" w:rsidRDefault="00995466">
      <w:pPr>
        <w:pStyle w:val="Level3"/>
        <w:numPr>
          <w:ilvl w:val="0"/>
          <w:numId w:val="0"/>
        </w:numPr>
        <w:ind w:left="851"/>
        <w:rPr>
          <w:rFonts w:cs="Arial"/>
          <w:color w:val="000000"/>
          <w:sz w:val="18"/>
          <w:szCs w:val="18"/>
        </w:rPr>
      </w:pPr>
      <w:r w:rsidRPr="009354B7">
        <w:rPr>
          <w:rFonts w:cs="Arial"/>
          <w:noProof/>
          <w:color w:val="000000"/>
          <w:sz w:val="18"/>
          <w:szCs w:val="18"/>
        </w:rPr>
        <mc:AlternateContent>
          <mc:Choice Requires="wps">
            <w:drawing>
              <wp:anchor distT="0" distB="0" distL="114300" distR="114300" simplePos="0" relativeHeight="251658241" behindDoc="1" locked="0" layoutInCell="1" allowOverlap="1" wp14:anchorId="5FB5211A" wp14:editId="42C3D263">
                <wp:simplePos x="0" y="0"/>
                <wp:positionH relativeFrom="column">
                  <wp:posOffset>-317500</wp:posOffset>
                </wp:positionH>
                <wp:positionV relativeFrom="paragraph">
                  <wp:posOffset>803275</wp:posOffset>
                </wp:positionV>
                <wp:extent cx="444500" cy="5438140"/>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543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7DEE2" w14:textId="77777777" w:rsidR="00AE6F77" w:rsidRPr="00DF29CF" w:rsidRDefault="00AE6F77" w:rsidP="00152705">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11A" id="Text Box 3" o:spid="_x0000_s1027" type="#_x0000_t202" style="position:absolute;left:0;text-align:left;margin-left:-25pt;margin-top:63.25pt;width:35pt;height:42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" stroked="f">
                <v:textbox>
                  <w:txbxContent>
                    <w:p w14:paraId="2E07DEE2" w14:textId="77777777" w:rsidR="00AE6F77" w:rsidRPr="00DF29CF" w:rsidRDefault="00AE6F77" w:rsidP="00152705">
                      <w:pPr>
                        <w:rPr>
                          <w:color w:val="FFFFFF"/>
                        </w:rPr>
                      </w:pPr>
                    </w:p>
                  </w:txbxContent>
                </v:textbox>
              </v:shape>
            </w:pict>
          </mc:Fallback>
        </mc:AlternateContent>
      </w:r>
      <w:r w:rsidR="00A917BB" w:rsidRPr="009354B7">
        <w:rPr>
          <w:rFonts w:cs="Arial"/>
          <w:color w:val="000000"/>
          <w:sz w:val="18"/>
          <w:szCs w:val="18"/>
        </w:rPr>
        <w:t xml:space="preserve">without prejudice to the other provisions of this Part F of </w:t>
      </w:r>
      <w:r w:rsidR="00124832">
        <w:rPr>
          <w:rFonts w:cs="Arial"/>
          <w:color w:val="000000"/>
          <w:sz w:val="18"/>
          <w:szCs w:val="18"/>
        </w:rPr>
        <w:t>S</w:t>
      </w:r>
      <w:r w:rsidR="00A917BB" w:rsidRPr="009354B7">
        <w:rPr>
          <w:rFonts w:cs="Arial"/>
          <w:color w:val="000000"/>
          <w:sz w:val="18"/>
          <w:szCs w:val="18"/>
        </w:rPr>
        <w:t>chedule 7.1</w:t>
      </w:r>
      <w:r w:rsidR="00684E75">
        <w:rPr>
          <w:rFonts w:cs="Arial"/>
          <w:color w:val="000000"/>
          <w:sz w:val="18"/>
          <w:szCs w:val="18"/>
        </w:rPr>
        <w:t xml:space="preserve"> (Charges and Invoicing)</w:t>
      </w:r>
      <w:r w:rsidR="00A917BB" w:rsidRPr="009354B7">
        <w:rPr>
          <w:rFonts w:cs="Arial"/>
          <w:color w:val="000000"/>
          <w:sz w:val="18"/>
          <w:szCs w:val="18"/>
        </w:rPr>
        <w:t xml:space="preserve">, if the Customer Relationship Manager objects to the banking arrangements for the Project Bank Account it shall give notice to the </w:t>
      </w:r>
      <w:r w:rsidR="00247814" w:rsidRPr="009354B7">
        <w:rPr>
          <w:rFonts w:cs="Arial"/>
          <w:color w:val="000000"/>
          <w:sz w:val="18"/>
          <w:szCs w:val="18"/>
        </w:rPr>
        <w:t>Service Provider</w:t>
      </w:r>
      <w:r w:rsidR="00A917BB" w:rsidRPr="009354B7">
        <w:rPr>
          <w:rFonts w:cs="Arial"/>
          <w:color w:val="000000"/>
          <w:sz w:val="18"/>
          <w:szCs w:val="18"/>
        </w:rPr>
        <w:t xml:space="preserve"> within seven (7) Working Days of its receipt of the information listed above, and the </w:t>
      </w:r>
      <w:r w:rsidR="00247814" w:rsidRPr="009354B7">
        <w:rPr>
          <w:rFonts w:cs="Arial"/>
          <w:color w:val="000000"/>
          <w:sz w:val="18"/>
          <w:szCs w:val="18"/>
        </w:rPr>
        <w:t>Service Provider</w:t>
      </w:r>
      <w:r w:rsidR="00A917BB" w:rsidRPr="009354B7">
        <w:rPr>
          <w:rFonts w:cs="Arial"/>
          <w:color w:val="000000"/>
          <w:sz w:val="18"/>
          <w:szCs w:val="18"/>
        </w:rPr>
        <w:t xml:space="preserve"> shall terminate those arrangements at no cost to the Customer and establish alternative arrangements.  The provisions of this paragraph </w:t>
      </w:r>
      <w:r w:rsidR="00A917BB" w:rsidRPr="009354B7">
        <w:rPr>
          <w:rFonts w:cs="Arial"/>
          <w:color w:val="000000"/>
          <w:sz w:val="18"/>
          <w:szCs w:val="18"/>
        </w:rPr>
        <w:fldChar w:fldCharType="begin"/>
      </w:r>
      <w:r w:rsidR="0087093B" w:rsidRPr="009354B7">
        <w:rPr>
          <w:rFonts w:cs="Arial"/>
          <w:color w:val="000000"/>
          <w:sz w:val="18"/>
          <w:szCs w:val="18"/>
        </w:rPr>
        <w:instrText xml:space="preserve"> REF _Ref405277614 \r \h </w:instrText>
      </w:r>
      <w:r w:rsidR="00247814" w:rsidRPr="009354B7">
        <w:rPr>
          <w:rFonts w:cs="Arial"/>
          <w:color w:val="000000"/>
          <w:sz w:val="18"/>
          <w:szCs w:val="18"/>
        </w:rPr>
        <w:instrText xml:space="preserve"> \* MERGEFORMAT </w:instrText>
      </w:r>
      <w:r w:rsidR="00A917BB" w:rsidRPr="009354B7">
        <w:rPr>
          <w:rFonts w:cs="Arial"/>
          <w:color w:val="000000"/>
          <w:sz w:val="18"/>
          <w:szCs w:val="18"/>
        </w:rPr>
      </w:r>
      <w:r w:rsidR="00A917BB" w:rsidRPr="009354B7">
        <w:rPr>
          <w:rFonts w:cs="Arial"/>
          <w:color w:val="000000"/>
          <w:sz w:val="18"/>
          <w:szCs w:val="18"/>
        </w:rPr>
        <w:fldChar w:fldCharType="separate"/>
      </w:r>
      <w:r w:rsidR="00C513B2">
        <w:rPr>
          <w:rFonts w:cs="Arial" w:hint="eastAsia"/>
          <w:color w:val="000000"/>
          <w:sz w:val="18"/>
          <w:szCs w:val="18"/>
          <w:cs/>
        </w:rPr>
        <w:t>‎</w:t>
      </w:r>
      <w:r w:rsidR="00C513B2">
        <w:rPr>
          <w:rFonts w:cs="Arial"/>
          <w:color w:val="000000"/>
          <w:sz w:val="18"/>
          <w:szCs w:val="18"/>
        </w:rPr>
        <w:t>2.3</w:t>
      </w:r>
      <w:r w:rsidR="00A917BB" w:rsidRPr="009354B7">
        <w:rPr>
          <w:rFonts w:cs="Arial"/>
          <w:color w:val="000000"/>
          <w:sz w:val="18"/>
          <w:szCs w:val="18"/>
        </w:rPr>
        <w:fldChar w:fldCharType="end"/>
      </w:r>
      <w:r w:rsidR="00A917BB" w:rsidRPr="009354B7">
        <w:rPr>
          <w:rFonts w:cs="Arial"/>
          <w:color w:val="000000"/>
          <w:sz w:val="18"/>
          <w:szCs w:val="18"/>
        </w:rPr>
        <w:t xml:space="preserve"> shall apply to any such arrangements established.</w:t>
      </w:r>
    </w:p>
    <w:p w14:paraId="778A2DE0" w14:textId="77777777"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85" w:name="_DV_M203"/>
      <w:bookmarkEnd w:id="85"/>
      <w:r w:rsidRPr="009354B7">
        <w:rPr>
          <w:rFonts w:cs="Arial"/>
          <w:color w:val="000000"/>
          <w:sz w:val="18"/>
          <w:szCs w:val="18"/>
        </w:rPr>
        <w:t xml:space="preserve">The </w:t>
      </w:r>
      <w:r w:rsidR="00247814" w:rsidRPr="009354B7">
        <w:rPr>
          <w:rFonts w:cs="Arial"/>
          <w:color w:val="000000"/>
          <w:sz w:val="18"/>
          <w:szCs w:val="18"/>
        </w:rPr>
        <w:t>Service Provider</w:t>
      </w:r>
      <w:r w:rsidRPr="009354B7">
        <w:rPr>
          <w:rFonts w:cs="Arial"/>
          <w:color w:val="000000"/>
          <w:sz w:val="18"/>
          <w:szCs w:val="18"/>
        </w:rPr>
        <w:t xml:space="preserve"> shall ensure that each Sub-contract for a Named Sub-contractor includes provisions requiring the Named Sub-contractor to participate in the banking arrangements for the Project Bank Account as contemplated by this Agreement and, following establishment of the Project Bank Account, shall notify all Named Sub-contractors of the details of the Project Bank Account and the arrangements for payment of amounts due under their Sub-contracts.</w:t>
      </w:r>
    </w:p>
    <w:p w14:paraId="0B0ED680" w14:textId="77777777" w:rsidR="00152705" w:rsidRPr="009354B7" w:rsidRDefault="00A917BB" w:rsidP="002B7665">
      <w:pPr>
        <w:pStyle w:val="Level1"/>
        <w:keepNext/>
        <w:numPr>
          <w:ilvl w:val="0"/>
          <w:numId w:val="21"/>
        </w:numPr>
        <w:autoSpaceDE w:val="0"/>
        <w:autoSpaceDN w:val="0"/>
        <w:adjustRightInd w:val="0"/>
        <w:ind w:left="851"/>
        <w:rPr>
          <w:rStyle w:val="Level2asHeadingtext"/>
          <w:rFonts w:cs="Arial"/>
          <w:bCs/>
          <w:caps/>
          <w:sz w:val="18"/>
          <w:szCs w:val="18"/>
        </w:rPr>
      </w:pPr>
      <w:bookmarkStart w:id="86" w:name="_DV_M204"/>
      <w:bookmarkEnd w:id="86"/>
      <w:r w:rsidRPr="009354B7">
        <w:rPr>
          <w:rStyle w:val="Level2asHeadingtext"/>
          <w:rFonts w:cs="Arial"/>
          <w:bCs/>
          <w:caps/>
          <w:sz w:val="18"/>
          <w:szCs w:val="18"/>
        </w:rPr>
        <w:t>PAYMENTS TO THE PROJECT BANK ACCOUNT</w:t>
      </w:r>
    </w:p>
    <w:p w14:paraId="5347A42C" w14:textId="674E975A"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87" w:name="_DV_M205"/>
      <w:bookmarkEnd w:id="87"/>
      <w:r w:rsidRPr="009354B7">
        <w:rPr>
          <w:rFonts w:cs="Arial"/>
          <w:color w:val="000000"/>
          <w:sz w:val="18"/>
          <w:szCs w:val="18"/>
        </w:rPr>
        <w:t xml:space="preserve">No later than one (1) week before the expiry of the period within which payment is to be made in accordance with the provisions of Part </w:t>
      </w:r>
      <w:r w:rsidR="00E24A40" w:rsidRPr="009354B7">
        <w:rPr>
          <w:rFonts w:cs="Arial"/>
          <w:color w:val="000000"/>
          <w:sz w:val="18"/>
          <w:szCs w:val="18"/>
        </w:rPr>
        <w:t xml:space="preserve">E </w:t>
      </w:r>
      <w:r w:rsidRPr="009354B7">
        <w:rPr>
          <w:rFonts w:cs="Arial"/>
          <w:color w:val="000000"/>
          <w:sz w:val="18"/>
          <w:szCs w:val="18"/>
        </w:rPr>
        <w:t xml:space="preserve">of this </w:t>
      </w:r>
      <w:r w:rsidR="00124832">
        <w:rPr>
          <w:rFonts w:cs="Arial"/>
          <w:color w:val="000000"/>
          <w:sz w:val="18"/>
          <w:szCs w:val="18"/>
        </w:rPr>
        <w:t>S</w:t>
      </w:r>
      <w:r w:rsidRPr="009354B7">
        <w:rPr>
          <w:rFonts w:cs="Arial"/>
          <w:color w:val="000000"/>
          <w:sz w:val="18"/>
          <w:szCs w:val="18"/>
        </w:rPr>
        <w:t xml:space="preserve">chedule, the Customer shall make payment to the Project Bank Account of the amount which is due to be paid to the </w:t>
      </w:r>
      <w:r w:rsidR="00247814" w:rsidRPr="009354B7">
        <w:rPr>
          <w:rFonts w:cs="Arial"/>
          <w:color w:val="000000"/>
          <w:sz w:val="18"/>
          <w:szCs w:val="18"/>
        </w:rPr>
        <w:t>Service Provider</w:t>
      </w:r>
      <w:r w:rsidRPr="009354B7">
        <w:rPr>
          <w:rFonts w:cs="Arial"/>
          <w:color w:val="000000"/>
          <w:sz w:val="18"/>
          <w:szCs w:val="18"/>
        </w:rPr>
        <w:t>.</w:t>
      </w:r>
    </w:p>
    <w:p w14:paraId="7E72043F" w14:textId="77777777"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88" w:name="_DV_M206"/>
      <w:bookmarkStart w:id="89" w:name="_Ref257377949"/>
      <w:bookmarkEnd w:id="88"/>
      <w:r w:rsidRPr="009354B7">
        <w:rPr>
          <w:rFonts w:cs="Arial"/>
          <w:color w:val="000000"/>
          <w:sz w:val="18"/>
          <w:szCs w:val="18"/>
        </w:rPr>
        <w:t xml:space="preserve">No later than one (1) week before the expiry of the period within which payment is to be made to each Named Sub-contractor pursuant to the relevant Sub-contract, the </w:t>
      </w:r>
      <w:r w:rsidR="00247814" w:rsidRPr="009354B7">
        <w:rPr>
          <w:rFonts w:cs="Arial"/>
          <w:color w:val="000000"/>
          <w:sz w:val="18"/>
          <w:szCs w:val="18"/>
        </w:rPr>
        <w:t>Service Provider</w:t>
      </w:r>
      <w:r w:rsidRPr="009354B7">
        <w:rPr>
          <w:rFonts w:cs="Arial"/>
          <w:color w:val="000000"/>
          <w:sz w:val="18"/>
          <w:szCs w:val="18"/>
        </w:rPr>
        <w:t xml:space="preserve"> shall make payment to the Project Bank Account of</w:t>
      </w:r>
      <w:bookmarkStart w:id="90" w:name="_DV_M207"/>
      <w:bookmarkEnd w:id="89"/>
      <w:bookmarkEnd w:id="90"/>
      <w:r w:rsidRPr="009354B7">
        <w:rPr>
          <w:rFonts w:cs="Arial"/>
          <w:color w:val="000000"/>
          <w:sz w:val="18"/>
          <w:szCs w:val="18"/>
        </w:rPr>
        <w:t xml:space="preserve"> any amount not paid by the Customer that is required to make payment in full to the relevant Named Sub-contractors pursuant to the provisions of the relevant Sub-contracts.</w:t>
      </w:r>
    </w:p>
    <w:p w14:paraId="7719E409" w14:textId="48819870" w:rsidR="00152705" w:rsidRPr="009354B7" w:rsidRDefault="00A917BB" w:rsidP="007936E9">
      <w:pPr>
        <w:pStyle w:val="Level2"/>
        <w:numPr>
          <w:ilvl w:val="1"/>
          <w:numId w:val="21"/>
        </w:numPr>
        <w:autoSpaceDE w:val="0"/>
        <w:autoSpaceDN w:val="0"/>
        <w:adjustRightInd w:val="0"/>
        <w:rPr>
          <w:rFonts w:cs="Arial"/>
          <w:color w:val="000000"/>
          <w:sz w:val="18"/>
          <w:szCs w:val="18"/>
        </w:rPr>
      </w:pPr>
      <w:bookmarkStart w:id="91" w:name="_DV_M208"/>
      <w:bookmarkStart w:id="92" w:name="_Ref405277584"/>
      <w:bookmarkStart w:id="93" w:name="_Ref257644946"/>
      <w:bookmarkEnd w:id="91"/>
      <w:r w:rsidRPr="009354B7">
        <w:rPr>
          <w:rFonts w:cs="Arial"/>
          <w:color w:val="000000"/>
          <w:sz w:val="18"/>
          <w:szCs w:val="18"/>
        </w:rPr>
        <w:t xml:space="preserve">No later than one (1) week before the expiry of the period within which payment is to be made in accordance with the provisions of Part </w:t>
      </w:r>
      <w:r w:rsidR="00E24A40" w:rsidRPr="009354B7">
        <w:rPr>
          <w:rFonts w:cs="Arial"/>
          <w:color w:val="000000"/>
          <w:sz w:val="18"/>
          <w:szCs w:val="18"/>
        </w:rPr>
        <w:t xml:space="preserve">E </w:t>
      </w:r>
      <w:r w:rsidRPr="009354B7">
        <w:rPr>
          <w:rFonts w:cs="Arial"/>
          <w:color w:val="000000"/>
          <w:sz w:val="18"/>
          <w:szCs w:val="18"/>
        </w:rPr>
        <w:t xml:space="preserve">of this </w:t>
      </w:r>
      <w:r w:rsidR="00124832">
        <w:rPr>
          <w:rFonts w:cs="Arial"/>
          <w:color w:val="000000"/>
          <w:sz w:val="18"/>
          <w:szCs w:val="18"/>
        </w:rPr>
        <w:t>S</w:t>
      </w:r>
      <w:r w:rsidRPr="009354B7">
        <w:rPr>
          <w:rFonts w:cs="Arial"/>
          <w:color w:val="000000"/>
          <w:sz w:val="18"/>
          <w:szCs w:val="18"/>
        </w:rPr>
        <w:t xml:space="preserve">chedule and pursuant to each Named Sub-contractor Sub-contract, the </w:t>
      </w:r>
      <w:r w:rsidR="00247814" w:rsidRPr="009354B7">
        <w:rPr>
          <w:rFonts w:cs="Arial"/>
          <w:color w:val="000000"/>
          <w:sz w:val="18"/>
          <w:szCs w:val="18"/>
        </w:rPr>
        <w:t>Service Provider</w:t>
      </w:r>
      <w:r w:rsidRPr="009354B7">
        <w:rPr>
          <w:rFonts w:cs="Arial"/>
          <w:color w:val="000000"/>
          <w:sz w:val="18"/>
          <w:szCs w:val="18"/>
        </w:rPr>
        <w:t xml:space="preserve"> shall prepare and sign the Authorisation and submit the Authorisation to the Customer Relationship Manager for </w:t>
      </w:r>
      <w:r w:rsidR="003000A5" w:rsidRPr="007936E9">
        <w:rPr>
          <w:rFonts w:cs="Arial"/>
          <w:color w:val="000000"/>
          <w:sz w:val="18"/>
          <w:szCs w:val="18"/>
        </w:rPr>
        <w:t xml:space="preserve">approval (subject to the same complying with the requirements of this Agreement).  The Service Provider shall </w:t>
      </w:r>
      <w:proofErr w:type="gramStart"/>
      <w:r w:rsidR="003000A5" w:rsidRPr="007936E9">
        <w:rPr>
          <w:rFonts w:cs="Arial"/>
          <w:color w:val="000000"/>
          <w:sz w:val="18"/>
          <w:szCs w:val="18"/>
        </w:rPr>
        <w:t>following</w:t>
      </w:r>
      <w:proofErr w:type="gramEnd"/>
      <w:r w:rsidR="003000A5" w:rsidRPr="007936E9">
        <w:rPr>
          <w:rFonts w:cs="Arial"/>
          <w:color w:val="000000"/>
          <w:sz w:val="18"/>
          <w:szCs w:val="18"/>
        </w:rPr>
        <w:t xml:space="preserve"> such approval submit the same to the Project Bank before the expiry of the period within which payment is to be made </w:t>
      </w:r>
      <w:r w:rsidR="007936E9" w:rsidRPr="007936E9">
        <w:rPr>
          <w:rFonts w:cs="Arial"/>
          <w:color w:val="000000"/>
          <w:sz w:val="18"/>
          <w:szCs w:val="18"/>
        </w:rPr>
        <w:t xml:space="preserve">in accordance with the provisions of Part E of this Schedule and </w:t>
      </w:r>
      <w:r w:rsidR="003000A5" w:rsidRPr="007936E9">
        <w:rPr>
          <w:rFonts w:cs="Arial"/>
          <w:color w:val="000000"/>
          <w:sz w:val="18"/>
          <w:szCs w:val="18"/>
        </w:rPr>
        <w:t>pursuant to each Named Sub-contractor Sub-contract</w:t>
      </w:r>
      <w:r w:rsidRPr="007936E9">
        <w:rPr>
          <w:rFonts w:cs="Arial"/>
          <w:color w:val="000000"/>
          <w:sz w:val="18"/>
          <w:szCs w:val="18"/>
        </w:rPr>
        <w:t>.</w:t>
      </w:r>
      <w:r w:rsidR="0087093B" w:rsidRPr="007936E9">
        <w:rPr>
          <w:rFonts w:cs="Arial"/>
          <w:color w:val="000000"/>
          <w:sz w:val="18"/>
          <w:szCs w:val="18"/>
        </w:rPr>
        <w:t xml:space="preserve"> </w:t>
      </w:r>
      <w:r w:rsidRPr="007936E9">
        <w:rPr>
          <w:rFonts w:cs="Arial"/>
          <w:color w:val="000000"/>
          <w:sz w:val="18"/>
          <w:szCs w:val="18"/>
        </w:rPr>
        <w:t xml:space="preserve"> T</w:t>
      </w:r>
      <w:r w:rsidRPr="009354B7">
        <w:rPr>
          <w:rFonts w:cs="Arial"/>
          <w:color w:val="000000"/>
          <w:sz w:val="18"/>
          <w:szCs w:val="18"/>
        </w:rPr>
        <w:t>he amounts set out in the Authorisation shall:</w:t>
      </w:r>
      <w:bookmarkEnd w:id="92"/>
    </w:p>
    <w:p w14:paraId="374E36EA" w14:textId="77777777" w:rsidR="00152705" w:rsidRPr="009354B7" w:rsidRDefault="00A917BB" w:rsidP="002B7665">
      <w:pPr>
        <w:pStyle w:val="Level2"/>
        <w:numPr>
          <w:ilvl w:val="2"/>
          <w:numId w:val="21"/>
        </w:numPr>
        <w:autoSpaceDE w:val="0"/>
        <w:autoSpaceDN w:val="0"/>
        <w:adjustRightInd w:val="0"/>
        <w:rPr>
          <w:rFonts w:cs="Arial"/>
          <w:color w:val="000000"/>
          <w:sz w:val="18"/>
          <w:szCs w:val="18"/>
        </w:rPr>
      </w:pPr>
      <w:r w:rsidRPr="009354B7">
        <w:rPr>
          <w:rFonts w:cs="Arial"/>
          <w:color w:val="000000"/>
          <w:sz w:val="18"/>
          <w:szCs w:val="18"/>
        </w:rPr>
        <w:lastRenderedPageBreak/>
        <w:t xml:space="preserve">in respect of the amount the Project Bank is authorised to pay to the </w:t>
      </w:r>
      <w:r w:rsidR="00247814" w:rsidRPr="009354B7">
        <w:rPr>
          <w:rFonts w:cs="Arial"/>
          <w:color w:val="000000"/>
          <w:sz w:val="18"/>
          <w:szCs w:val="18"/>
        </w:rPr>
        <w:t>Service Provider</w:t>
      </w:r>
      <w:r w:rsidRPr="009354B7">
        <w:rPr>
          <w:rFonts w:cs="Arial"/>
          <w:color w:val="000000"/>
          <w:sz w:val="18"/>
          <w:szCs w:val="18"/>
        </w:rPr>
        <w:t xml:space="preserve">, shall be the amount properly due and payable by the Customer to the </w:t>
      </w:r>
      <w:r w:rsidR="00247814" w:rsidRPr="009354B7">
        <w:rPr>
          <w:rFonts w:cs="Arial"/>
          <w:color w:val="000000"/>
          <w:sz w:val="18"/>
          <w:szCs w:val="18"/>
        </w:rPr>
        <w:t>Service Provider</w:t>
      </w:r>
      <w:r w:rsidRPr="009354B7">
        <w:rPr>
          <w:rFonts w:cs="Arial"/>
          <w:color w:val="000000"/>
          <w:sz w:val="18"/>
          <w:szCs w:val="18"/>
        </w:rPr>
        <w:t xml:space="preserve"> in accordance with the provisions of this Agreement; and</w:t>
      </w:r>
    </w:p>
    <w:p w14:paraId="4E9D7C68" w14:textId="77777777" w:rsidR="00152705" w:rsidRPr="009354B7" w:rsidRDefault="00A917BB" w:rsidP="002B7665">
      <w:pPr>
        <w:pStyle w:val="Level2"/>
        <w:numPr>
          <w:ilvl w:val="2"/>
          <w:numId w:val="21"/>
        </w:numPr>
        <w:autoSpaceDE w:val="0"/>
        <w:autoSpaceDN w:val="0"/>
        <w:adjustRightInd w:val="0"/>
        <w:rPr>
          <w:rFonts w:cs="Arial"/>
          <w:color w:val="000000"/>
          <w:sz w:val="18"/>
          <w:szCs w:val="18"/>
        </w:rPr>
      </w:pPr>
      <w:r w:rsidRPr="009354B7">
        <w:rPr>
          <w:rFonts w:cs="Arial"/>
          <w:color w:val="000000"/>
          <w:sz w:val="18"/>
          <w:szCs w:val="18"/>
        </w:rPr>
        <w:t xml:space="preserve">in respect of any amount the Project Bank is authorised to pay to a Named Sub-contractor, shall be the amount properly due and payable by the </w:t>
      </w:r>
      <w:r w:rsidR="00247814" w:rsidRPr="009354B7">
        <w:rPr>
          <w:rFonts w:cs="Arial"/>
          <w:color w:val="000000"/>
          <w:sz w:val="18"/>
          <w:szCs w:val="18"/>
        </w:rPr>
        <w:t>Service Provider</w:t>
      </w:r>
      <w:r w:rsidRPr="009354B7">
        <w:rPr>
          <w:rFonts w:cs="Arial"/>
          <w:color w:val="000000"/>
          <w:sz w:val="18"/>
          <w:szCs w:val="18"/>
        </w:rPr>
        <w:t xml:space="preserve"> to that Named Sub-contractor in accordance with the provisions of the relevant Sub-contract.</w:t>
      </w:r>
      <w:bookmarkEnd w:id="93"/>
    </w:p>
    <w:p w14:paraId="0ABA93FA" w14:textId="5A307F0A"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94" w:name="_DV_M210"/>
      <w:bookmarkEnd w:id="94"/>
      <w:r w:rsidRPr="009354B7">
        <w:rPr>
          <w:rFonts w:cs="Arial"/>
          <w:color w:val="000000"/>
          <w:sz w:val="18"/>
          <w:szCs w:val="18"/>
        </w:rPr>
        <w:t xml:space="preserve">The </w:t>
      </w:r>
      <w:r w:rsidR="006F54EE">
        <w:rPr>
          <w:rFonts w:cs="Arial"/>
          <w:color w:val="000000"/>
          <w:sz w:val="18"/>
          <w:szCs w:val="18"/>
        </w:rPr>
        <w:t>P</w:t>
      </w:r>
      <w:r w:rsidRPr="009354B7">
        <w:rPr>
          <w:rFonts w:cs="Arial"/>
          <w:color w:val="000000"/>
          <w:sz w:val="18"/>
          <w:szCs w:val="18"/>
        </w:rPr>
        <w:t xml:space="preserve">arties intend that the </w:t>
      </w:r>
      <w:r w:rsidR="00247814" w:rsidRPr="009354B7">
        <w:rPr>
          <w:rFonts w:cs="Arial"/>
          <w:color w:val="000000"/>
          <w:sz w:val="18"/>
          <w:szCs w:val="18"/>
        </w:rPr>
        <w:t>Service Provider</w:t>
      </w:r>
      <w:r w:rsidRPr="009354B7">
        <w:rPr>
          <w:rFonts w:cs="Arial"/>
          <w:color w:val="000000"/>
          <w:sz w:val="18"/>
          <w:szCs w:val="18"/>
        </w:rPr>
        <w:t xml:space="preserve"> and Named Sub-contractors shall receive payment from the Project Bank Account of the sums set out in the Authorisation as soon as practicable after the Project Bank Account receives payment.</w:t>
      </w:r>
    </w:p>
    <w:bookmarkStart w:id="95" w:name="_DV_M211"/>
    <w:bookmarkEnd w:id="95"/>
    <w:p w14:paraId="32CB8A67" w14:textId="38B58A33" w:rsidR="00152705" w:rsidRPr="009354B7" w:rsidRDefault="00995466" w:rsidP="002B7665">
      <w:pPr>
        <w:pStyle w:val="Level2"/>
        <w:numPr>
          <w:ilvl w:val="1"/>
          <w:numId w:val="21"/>
        </w:numPr>
        <w:autoSpaceDE w:val="0"/>
        <w:autoSpaceDN w:val="0"/>
        <w:adjustRightInd w:val="0"/>
        <w:rPr>
          <w:rFonts w:cs="Arial"/>
          <w:color w:val="000000"/>
          <w:sz w:val="18"/>
          <w:szCs w:val="18"/>
        </w:rPr>
      </w:pPr>
      <w:r w:rsidRPr="009354B7">
        <w:rPr>
          <w:rFonts w:cs="Arial"/>
          <w:noProof/>
          <w:sz w:val="18"/>
          <w:szCs w:val="18"/>
        </w:rPr>
        <mc:AlternateContent>
          <mc:Choice Requires="wps">
            <w:drawing>
              <wp:anchor distT="0" distB="0" distL="114300" distR="114300" simplePos="0" relativeHeight="251658242" behindDoc="1" locked="0" layoutInCell="1" allowOverlap="1" wp14:anchorId="6D6B080A" wp14:editId="3E204CF0">
                <wp:simplePos x="0" y="0"/>
                <wp:positionH relativeFrom="column">
                  <wp:posOffset>-508000</wp:posOffset>
                </wp:positionH>
                <wp:positionV relativeFrom="paragraph">
                  <wp:posOffset>118745</wp:posOffset>
                </wp:positionV>
                <wp:extent cx="571500" cy="5438140"/>
                <wp:effectExtent l="0" t="4445"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43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5F11F" w14:textId="77777777" w:rsidR="00AE6F77" w:rsidRPr="00DF29CF" w:rsidRDefault="00AE6F77" w:rsidP="00152705">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B080A" id="Text Box 4" o:spid="_x0000_s1028" type="#_x0000_t202" style="position:absolute;left:0;text-align:left;margin-left:-40pt;margin-top:9.35pt;width:45pt;height:428.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" stroked="f">
                <v:textbox>
                  <w:txbxContent>
                    <w:p w14:paraId="7A75F11F" w14:textId="77777777" w:rsidR="00AE6F77" w:rsidRPr="00DF29CF" w:rsidRDefault="00AE6F77" w:rsidP="00152705">
                      <w:pPr>
                        <w:rPr>
                          <w:color w:val="FFFFFF"/>
                        </w:rPr>
                      </w:pPr>
                    </w:p>
                  </w:txbxContent>
                </v:textbox>
              </v:shape>
            </w:pict>
          </mc:Fallback>
        </mc:AlternateContent>
      </w:r>
      <w:r w:rsidR="00A917BB" w:rsidRPr="009354B7">
        <w:rPr>
          <w:rFonts w:cs="Arial"/>
          <w:color w:val="000000"/>
          <w:sz w:val="18"/>
          <w:szCs w:val="18"/>
        </w:rPr>
        <w:t xml:space="preserve">For the avoidance of doubt any payment which is due from the </w:t>
      </w:r>
      <w:r w:rsidR="00247814" w:rsidRPr="009354B7">
        <w:rPr>
          <w:rFonts w:cs="Arial"/>
          <w:color w:val="000000"/>
          <w:sz w:val="18"/>
          <w:szCs w:val="18"/>
        </w:rPr>
        <w:t>Service Provider</w:t>
      </w:r>
      <w:r w:rsidR="00A917BB" w:rsidRPr="009354B7">
        <w:rPr>
          <w:rFonts w:cs="Arial"/>
          <w:color w:val="000000"/>
          <w:sz w:val="18"/>
          <w:szCs w:val="18"/>
        </w:rPr>
        <w:t xml:space="preserve"> to the Customer shall not be made through the Project Bank Account.</w:t>
      </w:r>
    </w:p>
    <w:p w14:paraId="45896E2E" w14:textId="77777777" w:rsidR="00152705" w:rsidRPr="009354B7" w:rsidRDefault="00A917BB" w:rsidP="002B7665">
      <w:pPr>
        <w:pStyle w:val="Level1"/>
        <w:keepNext/>
        <w:numPr>
          <w:ilvl w:val="0"/>
          <w:numId w:val="21"/>
        </w:numPr>
        <w:autoSpaceDE w:val="0"/>
        <w:autoSpaceDN w:val="0"/>
        <w:adjustRightInd w:val="0"/>
        <w:ind w:left="851"/>
        <w:rPr>
          <w:rStyle w:val="Level2asHeadingtext"/>
          <w:rFonts w:cs="Arial"/>
          <w:bCs/>
          <w:caps/>
          <w:sz w:val="18"/>
          <w:szCs w:val="18"/>
        </w:rPr>
      </w:pPr>
      <w:bookmarkStart w:id="96" w:name="_DV_M212"/>
      <w:bookmarkEnd w:id="96"/>
      <w:r w:rsidRPr="009354B7">
        <w:rPr>
          <w:rStyle w:val="Level2asHeadingtext"/>
          <w:rFonts w:cs="Arial"/>
          <w:bCs/>
          <w:caps/>
          <w:sz w:val="18"/>
          <w:szCs w:val="18"/>
        </w:rPr>
        <w:t>EFFECT OF PAYMENT FROM THE PROJECT BANK ACCOUNT</w:t>
      </w:r>
    </w:p>
    <w:p w14:paraId="4454AF9B" w14:textId="77777777"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97" w:name="_DV_M213"/>
      <w:bookmarkEnd w:id="97"/>
      <w:r w:rsidRPr="009354B7">
        <w:rPr>
          <w:rFonts w:cs="Arial"/>
          <w:color w:val="000000"/>
          <w:sz w:val="18"/>
          <w:szCs w:val="18"/>
        </w:rPr>
        <w:t xml:space="preserve">Payments made from the Project Bank Account shall be treated as payments from the Customer to the </w:t>
      </w:r>
      <w:r w:rsidR="00247814" w:rsidRPr="009354B7">
        <w:rPr>
          <w:rFonts w:cs="Arial"/>
          <w:color w:val="000000"/>
          <w:sz w:val="18"/>
          <w:szCs w:val="18"/>
        </w:rPr>
        <w:t>Service Provider</w:t>
      </w:r>
      <w:r w:rsidRPr="009354B7">
        <w:rPr>
          <w:rFonts w:cs="Arial"/>
          <w:color w:val="000000"/>
          <w:sz w:val="18"/>
          <w:szCs w:val="18"/>
        </w:rPr>
        <w:t xml:space="preserve"> in accordance with this Agreement or from the </w:t>
      </w:r>
      <w:r w:rsidR="00247814" w:rsidRPr="009354B7">
        <w:rPr>
          <w:rFonts w:cs="Arial"/>
          <w:color w:val="000000"/>
          <w:sz w:val="18"/>
          <w:szCs w:val="18"/>
        </w:rPr>
        <w:t>Service Provider</w:t>
      </w:r>
      <w:r w:rsidRPr="009354B7">
        <w:rPr>
          <w:rFonts w:cs="Arial"/>
          <w:color w:val="000000"/>
          <w:sz w:val="18"/>
          <w:szCs w:val="18"/>
        </w:rPr>
        <w:t xml:space="preserve"> to Named Sub-contractors in accordance with the relevant Sub-contracts, as applicable.</w:t>
      </w:r>
    </w:p>
    <w:p w14:paraId="7FE19F6D" w14:textId="77777777" w:rsidR="00152705" w:rsidRPr="009354B7" w:rsidRDefault="00A917BB" w:rsidP="002B7665">
      <w:pPr>
        <w:pStyle w:val="Level1"/>
        <w:keepNext/>
        <w:numPr>
          <w:ilvl w:val="0"/>
          <w:numId w:val="21"/>
        </w:numPr>
        <w:autoSpaceDE w:val="0"/>
        <w:autoSpaceDN w:val="0"/>
        <w:adjustRightInd w:val="0"/>
        <w:ind w:left="851"/>
        <w:rPr>
          <w:rStyle w:val="Level2asHeadingtext"/>
          <w:rFonts w:cs="Arial"/>
          <w:bCs/>
          <w:caps/>
          <w:sz w:val="18"/>
          <w:szCs w:val="18"/>
        </w:rPr>
      </w:pPr>
      <w:bookmarkStart w:id="98" w:name="_DV_M214"/>
      <w:bookmarkEnd w:id="98"/>
      <w:r w:rsidRPr="009354B7">
        <w:rPr>
          <w:rStyle w:val="Level2asHeadingtext"/>
          <w:rFonts w:cs="Arial"/>
          <w:bCs/>
          <w:caps/>
          <w:sz w:val="18"/>
          <w:szCs w:val="18"/>
        </w:rPr>
        <w:t>TRUST DEED</w:t>
      </w:r>
    </w:p>
    <w:p w14:paraId="0DAE1BCD" w14:textId="77777777"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99" w:name="_DV_M215"/>
      <w:bookmarkEnd w:id="99"/>
      <w:r w:rsidRPr="009354B7">
        <w:rPr>
          <w:rFonts w:cs="Arial"/>
          <w:color w:val="000000"/>
          <w:sz w:val="18"/>
          <w:szCs w:val="18"/>
        </w:rPr>
        <w:t xml:space="preserve">The Customer, the </w:t>
      </w:r>
      <w:r w:rsidR="00247814" w:rsidRPr="009354B7">
        <w:rPr>
          <w:rFonts w:cs="Arial"/>
          <w:color w:val="000000"/>
          <w:sz w:val="18"/>
          <w:szCs w:val="18"/>
        </w:rPr>
        <w:t>Service Provider</w:t>
      </w:r>
      <w:r w:rsidRPr="009354B7">
        <w:rPr>
          <w:rFonts w:cs="Arial"/>
          <w:color w:val="000000"/>
          <w:sz w:val="18"/>
          <w:szCs w:val="18"/>
        </w:rPr>
        <w:t xml:space="preserve"> and each Named Sub-contractor shall sign the Trust Deed before the first date for payment to each relevant Named Sub-contractor.</w:t>
      </w:r>
    </w:p>
    <w:p w14:paraId="6B6D3D0B" w14:textId="77777777" w:rsidR="00152705" w:rsidRPr="009354B7" w:rsidRDefault="00A917BB" w:rsidP="002B7665">
      <w:pPr>
        <w:pStyle w:val="Level1"/>
        <w:keepNext/>
        <w:numPr>
          <w:ilvl w:val="0"/>
          <w:numId w:val="21"/>
        </w:numPr>
        <w:autoSpaceDE w:val="0"/>
        <w:autoSpaceDN w:val="0"/>
        <w:adjustRightInd w:val="0"/>
        <w:ind w:left="851"/>
        <w:rPr>
          <w:rStyle w:val="Level2asHeadingtext"/>
          <w:rFonts w:cs="Arial"/>
          <w:bCs/>
          <w:caps/>
          <w:sz w:val="18"/>
          <w:szCs w:val="18"/>
        </w:rPr>
      </w:pPr>
      <w:bookmarkStart w:id="100" w:name="_DV_M216"/>
      <w:bookmarkEnd w:id="100"/>
      <w:r w:rsidRPr="009354B7">
        <w:rPr>
          <w:rStyle w:val="Level2asHeadingtext"/>
          <w:rFonts w:cs="Arial"/>
          <w:bCs/>
          <w:caps/>
          <w:sz w:val="18"/>
          <w:szCs w:val="18"/>
        </w:rPr>
        <w:t>TERMINATION</w:t>
      </w:r>
    </w:p>
    <w:p w14:paraId="58CBCA54" w14:textId="77777777"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101" w:name="_DV_M217"/>
      <w:bookmarkEnd w:id="101"/>
      <w:r w:rsidRPr="009354B7">
        <w:rPr>
          <w:rFonts w:cs="Arial"/>
          <w:color w:val="000000"/>
          <w:sz w:val="18"/>
          <w:szCs w:val="18"/>
        </w:rPr>
        <w:t>Following termination of this Agreement, no further payment shall be made into the Project Bank Account.</w:t>
      </w:r>
    </w:p>
    <w:p w14:paraId="1D1DD1C2" w14:textId="77777777" w:rsidR="00152705" w:rsidRPr="009354B7" w:rsidRDefault="00A917BB" w:rsidP="002B7665">
      <w:pPr>
        <w:pStyle w:val="Level1"/>
        <w:keepNext/>
        <w:numPr>
          <w:ilvl w:val="0"/>
          <w:numId w:val="21"/>
        </w:numPr>
        <w:autoSpaceDE w:val="0"/>
        <w:autoSpaceDN w:val="0"/>
        <w:adjustRightInd w:val="0"/>
        <w:ind w:left="851"/>
        <w:rPr>
          <w:rStyle w:val="Level2asHeadingtext"/>
          <w:rFonts w:cs="Arial"/>
          <w:bCs/>
          <w:caps/>
          <w:sz w:val="18"/>
          <w:szCs w:val="18"/>
        </w:rPr>
      </w:pPr>
      <w:r w:rsidRPr="009354B7">
        <w:rPr>
          <w:rStyle w:val="Level2asHeadingtext"/>
          <w:rFonts w:cs="Arial"/>
          <w:bCs/>
          <w:caps/>
          <w:sz w:val="18"/>
          <w:szCs w:val="18"/>
        </w:rPr>
        <w:t>CESSATION</w:t>
      </w:r>
    </w:p>
    <w:p w14:paraId="1C04BFC4" w14:textId="67E72C93" w:rsidR="00152705" w:rsidRPr="009354B7" w:rsidRDefault="00A917BB" w:rsidP="002B7665">
      <w:pPr>
        <w:pStyle w:val="Level2"/>
        <w:numPr>
          <w:ilvl w:val="1"/>
          <w:numId w:val="21"/>
        </w:numPr>
        <w:autoSpaceDE w:val="0"/>
        <w:autoSpaceDN w:val="0"/>
        <w:adjustRightInd w:val="0"/>
        <w:rPr>
          <w:rFonts w:cs="Arial"/>
          <w:color w:val="000000"/>
          <w:sz w:val="18"/>
          <w:szCs w:val="18"/>
        </w:rPr>
      </w:pPr>
      <w:bookmarkStart w:id="102" w:name="_Ref337546501"/>
      <w:r w:rsidRPr="009354B7">
        <w:rPr>
          <w:rFonts w:cs="Arial"/>
          <w:color w:val="000000"/>
          <w:sz w:val="18"/>
          <w:szCs w:val="18"/>
        </w:rPr>
        <w:t xml:space="preserve">At any time during the Term, the Customer Relationship Manager may notify the </w:t>
      </w:r>
      <w:r w:rsidR="00247814" w:rsidRPr="009354B7">
        <w:rPr>
          <w:rFonts w:cs="Arial"/>
          <w:color w:val="000000"/>
          <w:sz w:val="18"/>
          <w:szCs w:val="18"/>
        </w:rPr>
        <w:t>Service Provider</w:t>
      </w:r>
      <w:r w:rsidRPr="009354B7">
        <w:rPr>
          <w:rFonts w:cs="Arial"/>
          <w:color w:val="000000"/>
          <w:sz w:val="18"/>
          <w:szCs w:val="18"/>
        </w:rPr>
        <w:t xml:space="preserve"> in writing that payments under this Agreement will no longer be made using the Project Bank Account, and the </w:t>
      </w:r>
      <w:r w:rsidR="006F54EE">
        <w:rPr>
          <w:rFonts w:cs="Arial"/>
          <w:color w:val="000000"/>
          <w:sz w:val="18"/>
          <w:szCs w:val="18"/>
        </w:rPr>
        <w:t>P</w:t>
      </w:r>
      <w:r w:rsidRPr="009354B7">
        <w:rPr>
          <w:rFonts w:cs="Arial"/>
          <w:color w:val="000000"/>
          <w:sz w:val="18"/>
          <w:szCs w:val="18"/>
        </w:rPr>
        <w:t>arties shall agree an alternative arrangement for payment of the Charges in accordance with the Change Control Procedure.</w:t>
      </w:r>
      <w:bookmarkEnd w:id="102"/>
    </w:p>
    <w:p w14:paraId="7D3D9632" w14:textId="4E042D55" w:rsidR="00152705" w:rsidRPr="009354B7" w:rsidRDefault="00A917BB" w:rsidP="002B7665">
      <w:pPr>
        <w:pStyle w:val="Level2"/>
        <w:numPr>
          <w:ilvl w:val="1"/>
          <w:numId w:val="21"/>
        </w:numPr>
        <w:autoSpaceDE w:val="0"/>
        <w:autoSpaceDN w:val="0"/>
        <w:adjustRightInd w:val="0"/>
        <w:rPr>
          <w:rFonts w:cs="Arial"/>
          <w:color w:val="000000"/>
          <w:sz w:val="18"/>
          <w:szCs w:val="18"/>
        </w:rPr>
      </w:pPr>
      <w:r w:rsidRPr="009354B7">
        <w:rPr>
          <w:rFonts w:cs="Arial"/>
          <w:color w:val="000000"/>
          <w:sz w:val="18"/>
          <w:szCs w:val="18"/>
        </w:rPr>
        <w:t xml:space="preserve">Within one (1) week of any notice issued by the Customer Relationship Manager pursuant to paragraph </w:t>
      </w:r>
      <w:r w:rsidRPr="009354B7">
        <w:rPr>
          <w:rFonts w:cs="Arial"/>
          <w:sz w:val="18"/>
          <w:szCs w:val="18"/>
        </w:rPr>
        <w:fldChar w:fldCharType="begin"/>
      </w:r>
      <w:r w:rsidRPr="009354B7">
        <w:rPr>
          <w:rFonts w:cs="Arial"/>
          <w:sz w:val="18"/>
          <w:szCs w:val="18"/>
        </w:rPr>
        <w:instrText xml:space="preserve"> REF _Ref337546501 \r \h  \* MERGEFORMAT </w:instrText>
      </w:r>
      <w:r w:rsidRPr="009354B7">
        <w:rPr>
          <w:rFonts w:cs="Arial"/>
          <w:sz w:val="18"/>
          <w:szCs w:val="18"/>
        </w:rPr>
      </w:r>
      <w:r w:rsidRPr="009354B7">
        <w:rPr>
          <w:rFonts w:cs="Arial"/>
          <w:sz w:val="18"/>
          <w:szCs w:val="18"/>
        </w:rPr>
        <w:fldChar w:fldCharType="separate"/>
      </w:r>
      <w:r w:rsidR="00C513B2" w:rsidRPr="00CC5970">
        <w:rPr>
          <w:rFonts w:cs="Arial" w:hint="eastAsia"/>
          <w:color w:val="000000"/>
          <w:sz w:val="18"/>
          <w:szCs w:val="18"/>
          <w:cs/>
        </w:rPr>
        <w:t>‎</w:t>
      </w:r>
      <w:r w:rsidR="00C513B2" w:rsidRPr="00BD64BA">
        <w:rPr>
          <w:color w:val="000000"/>
          <w:sz w:val="18"/>
        </w:rPr>
        <w:t>7.1</w:t>
      </w:r>
      <w:r w:rsidRPr="009354B7">
        <w:rPr>
          <w:rFonts w:cs="Arial"/>
          <w:sz w:val="18"/>
          <w:szCs w:val="18"/>
        </w:rPr>
        <w:fldChar w:fldCharType="end"/>
      </w:r>
      <w:r w:rsidRPr="009354B7">
        <w:rPr>
          <w:rFonts w:cs="Arial"/>
          <w:color w:val="000000"/>
          <w:sz w:val="18"/>
          <w:szCs w:val="18"/>
        </w:rPr>
        <w:t xml:space="preserve">, the </w:t>
      </w:r>
      <w:r w:rsidR="00247814" w:rsidRPr="009354B7">
        <w:rPr>
          <w:rFonts w:cs="Arial"/>
          <w:color w:val="000000"/>
          <w:sz w:val="18"/>
          <w:szCs w:val="18"/>
        </w:rPr>
        <w:t>Service Provider</w:t>
      </w:r>
      <w:r w:rsidRPr="009354B7">
        <w:rPr>
          <w:rFonts w:cs="Arial"/>
          <w:color w:val="000000"/>
          <w:sz w:val="18"/>
          <w:szCs w:val="18"/>
        </w:rPr>
        <w:t xml:space="preserve"> shall notify the Named Sub-contractors that the Project Bank Account shall no longer be used and shall establish an alternative arrangement for payment so that the Named Sub-contractors receive the payments set out in the relevant Sub-contract by the relevant payment dates.</w:t>
      </w:r>
    </w:p>
    <w:p w14:paraId="3EB7EDC1" w14:textId="77777777" w:rsidR="00152705" w:rsidRPr="009354B7" w:rsidRDefault="00A917BB" w:rsidP="00152705">
      <w:pPr>
        <w:pStyle w:val="NoSpacing"/>
        <w:rPr>
          <w:rFonts w:cs="Arial"/>
          <w:sz w:val="18"/>
          <w:szCs w:val="18"/>
        </w:rPr>
        <w:sectPr w:rsidR="00152705" w:rsidRPr="009354B7" w:rsidSect="009354B7">
          <w:footerReference w:type="default" r:id="rId11"/>
          <w:pgSz w:w="11909" w:h="16834" w:code="9"/>
          <w:pgMar w:top="1440" w:right="1440" w:bottom="1800" w:left="1440" w:header="720" w:footer="720" w:gutter="0"/>
          <w:paperSrc w:first="15" w:other="15"/>
          <w:cols w:space="720"/>
          <w:docGrid w:linePitch="272"/>
        </w:sectPr>
      </w:pPr>
      <w:r w:rsidRPr="009354B7">
        <w:rPr>
          <w:rFonts w:cs="Arial"/>
          <w:sz w:val="18"/>
          <w:szCs w:val="18"/>
        </w:rPr>
        <w:t xml:space="preserve"> </w:t>
      </w:r>
    </w:p>
    <w:p w14:paraId="3128ED0A" w14:textId="77777777" w:rsidR="00A917BB" w:rsidRPr="009354B7" w:rsidRDefault="00A917BB" w:rsidP="006D6158">
      <w:pPr>
        <w:pStyle w:val="Body"/>
        <w:jc w:val="center"/>
        <w:rPr>
          <w:rFonts w:cs="Arial"/>
          <w:b/>
          <w:bCs/>
          <w:color w:val="000000"/>
          <w:sz w:val="18"/>
          <w:szCs w:val="18"/>
        </w:rPr>
      </w:pPr>
      <w:bookmarkStart w:id="103" w:name="_DV_M218"/>
      <w:bookmarkEnd w:id="103"/>
      <w:r w:rsidRPr="009354B7">
        <w:rPr>
          <w:rFonts w:cs="Arial"/>
          <w:b/>
          <w:bCs/>
          <w:color w:val="000000"/>
          <w:sz w:val="18"/>
          <w:szCs w:val="18"/>
        </w:rPr>
        <w:lastRenderedPageBreak/>
        <w:t>APPENDIX 1</w:t>
      </w:r>
    </w:p>
    <w:p w14:paraId="0A1A7001" w14:textId="77777777" w:rsidR="00A917BB" w:rsidRPr="009354B7" w:rsidRDefault="00A917BB" w:rsidP="006D6158">
      <w:pPr>
        <w:pStyle w:val="Body"/>
        <w:jc w:val="center"/>
        <w:rPr>
          <w:rFonts w:cs="Arial"/>
          <w:b/>
          <w:bCs/>
          <w:color w:val="000000"/>
          <w:sz w:val="18"/>
          <w:szCs w:val="18"/>
        </w:rPr>
      </w:pPr>
      <w:r w:rsidRPr="009354B7">
        <w:rPr>
          <w:rFonts w:cs="Arial"/>
          <w:b/>
          <w:bCs/>
          <w:color w:val="000000"/>
          <w:sz w:val="18"/>
          <w:szCs w:val="18"/>
        </w:rPr>
        <w:t>Pro-forma Trust Deed</w:t>
      </w:r>
    </w:p>
    <w:p w14:paraId="334781E6" w14:textId="77777777" w:rsidR="00152705" w:rsidRPr="009354B7" w:rsidRDefault="00A917BB" w:rsidP="00B31831">
      <w:pPr>
        <w:pStyle w:val="Body"/>
        <w:rPr>
          <w:rFonts w:cs="Arial"/>
          <w:color w:val="000000"/>
          <w:sz w:val="18"/>
          <w:szCs w:val="18"/>
        </w:rPr>
      </w:pPr>
      <w:bookmarkStart w:id="104" w:name="_DV_M219"/>
      <w:bookmarkEnd w:id="104"/>
      <w:r w:rsidRPr="009354B7">
        <w:rPr>
          <w:rFonts w:cs="Arial"/>
          <w:color w:val="000000"/>
          <w:sz w:val="18"/>
          <w:szCs w:val="18"/>
        </w:rPr>
        <w:t>Trust Deed - This deed is made between the Customer</w:t>
      </w:r>
      <w:r w:rsidRPr="009354B7">
        <w:rPr>
          <w:rFonts w:cs="Arial"/>
          <w:i/>
          <w:iCs/>
          <w:color w:val="000000"/>
          <w:sz w:val="18"/>
          <w:szCs w:val="18"/>
        </w:rPr>
        <w:t>,</w:t>
      </w:r>
      <w:r w:rsidRPr="009354B7">
        <w:rPr>
          <w:rFonts w:cs="Arial"/>
          <w:color w:val="000000"/>
          <w:sz w:val="18"/>
          <w:szCs w:val="18"/>
        </w:rPr>
        <w:t xml:space="preserve"> the </w:t>
      </w:r>
      <w:r w:rsidR="00247814" w:rsidRPr="009354B7">
        <w:rPr>
          <w:rFonts w:cs="Arial"/>
          <w:color w:val="000000"/>
          <w:sz w:val="18"/>
          <w:szCs w:val="18"/>
        </w:rPr>
        <w:t>Service Provider</w:t>
      </w:r>
      <w:r w:rsidRPr="009354B7">
        <w:rPr>
          <w:rFonts w:cs="Arial"/>
          <w:color w:val="000000"/>
          <w:sz w:val="18"/>
          <w:szCs w:val="18"/>
        </w:rPr>
        <w:t xml:space="preserve"> and the Named Sub-contractors.</w:t>
      </w:r>
    </w:p>
    <w:p w14:paraId="594F1C7C" w14:textId="77777777" w:rsidR="00152705" w:rsidRPr="009354B7" w:rsidRDefault="00A917BB" w:rsidP="00B31831">
      <w:pPr>
        <w:pStyle w:val="Body"/>
        <w:rPr>
          <w:rFonts w:cs="Arial"/>
          <w:color w:val="000000"/>
          <w:sz w:val="18"/>
          <w:szCs w:val="18"/>
        </w:rPr>
      </w:pPr>
      <w:bookmarkStart w:id="105" w:name="_DV_M220"/>
      <w:bookmarkEnd w:id="105"/>
      <w:r w:rsidRPr="009354B7">
        <w:rPr>
          <w:rFonts w:cs="Arial"/>
          <w:color w:val="000000"/>
          <w:sz w:val="18"/>
          <w:szCs w:val="18"/>
        </w:rPr>
        <w:t xml:space="preserve">Terms in this deed have the meanings given to them in the contract between the Customer and the </w:t>
      </w:r>
      <w:r w:rsidR="00247814" w:rsidRPr="009354B7">
        <w:rPr>
          <w:rFonts w:cs="Arial"/>
          <w:color w:val="000000"/>
          <w:sz w:val="18"/>
          <w:szCs w:val="18"/>
        </w:rPr>
        <w:t>Service Provider</w:t>
      </w:r>
      <w:r w:rsidRPr="009354B7">
        <w:rPr>
          <w:rFonts w:cs="Arial"/>
          <w:color w:val="000000"/>
          <w:sz w:val="18"/>
          <w:szCs w:val="18"/>
        </w:rPr>
        <w:t xml:space="preserve"> for the provision of [</w:t>
      </w:r>
      <w:proofErr w:type="gramStart"/>
      <w:r w:rsidRPr="009354B7">
        <w:rPr>
          <w:rFonts w:cs="Arial"/>
          <w:i/>
          <w:iCs/>
          <w:color w:val="000000"/>
          <w:sz w:val="18"/>
          <w:szCs w:val="18"/>
        </w:rPr>
        <w:t>INSERT</w:t>
      </w:r>
      <w:r w:rsidRPr="009354B7">
        <w:rPr>
          <w:rFonts w:cs="Arial"/>
          <w:color w:val="000000"/>
          <w:sz w:val="18"/>
          <w:szCs w:val="18"/>
        </w:rPr>
        <w:t>]  dated</w:t>
      </w:r>
      <w:proofErr w:type="gramEnd"/>
      <w:r w:rsidRPr="009354B7">
        <w:rPr>
          <w:rFonts w:cs="Arial"/>
          <w:color w:val="000000"/>
          <w:sz w:val="18"/>
          <w:szCs w:val="18"/>
        </w:rPr>
        <w:t xml:space="preserve"> [</w:t>
      </w:r>
      <w:r w:rsidRPr="009354B7">
        <w:rPr>
          <w:rFonts w:cs="Arial"/>
          <w:i/>
          <w:iCs/>
          <w:color w:val="000000"/>
          <w:sz w:val="18"/>
          <w:szCs w:val="18"/>
        </w:rPr>
        <w:t>INSERT</w:t>
      </w:r>
      <w:r w:rsidRPr="009354B7">
        <w:rPr>
          <w:rFonts w:cs="Arial"/>
          <w:color w:val="000000"/>
          <w:sz w:val="18"/>
          <w:szCs w:val="18"/>
        </w:rPr>
        <w:t>] (the Service).</w:t>
      </w:r>
    </w:p>
    <w:p w14:paraId="4B04A946" w14:textId="77777777" w:rsidR="00CB52A8" w:rsidRPr="009354B7" w:rsidRDefault="00A917BB" w:rsidP="00BD64BA">
      <w:pPr>
        <w:pStyle w:val="Level1"/>
        <w:numPr>
          <w:ilvl w:val="0"/>
          <w:numId w:val="22"/>
        </w:numPr>
        <w:ind w:left="851"/>
        <w:rPr>
          <w:rStyle w:val="Level2asHeadingtext"/>
          <w:rFonts w:cs="Arial"/>
          <w:bCs/>
          <w:sz w:val="18"/>
          <w:szCs w:val="18"/>
        </w:rPr>
      </w:pPr>
      <w:bookmarkStart w:id="106" w:name="_DV_M221"/>
      <w:bookmarkEnd w:id="106"/>
      <w:r w:rsidRPr="009354B7">
        <w:rPr>
          <w:rFonts w:cs="Arial"/>
          <w:b/>
          <w:bCs/>
          <w:sz w:val="18"/>
          <w:szCs w:val="18"/>
        </w:rPr>
        <w:t>BACKGROUND</w:t>
      </w:r>
    </w:p>
    <w:p w14:paraId="0CDEAF4F" w14:textId="77777777" w:rsidR="00152705" w:rsidRPr="009354B7" w:rsidRDefault="00A917BB" w:rsidP="00373AC4">
      <w:pPr>
        <w:pStyle w:val="Level2"/>
        <w:ind w:hanging="1135"/>
        <w:rPr>
          <w:rFonts w:cs="Arial"/>
          <w:sz w:val="18"/>
          <w:szCs w:val="18"/>
        </w:rPr>
      </w:pPr>
      <w:bookmarkStart w:id="107" w:name="_DV_M222"/>
      <w:bookmarkEnd w:id="107"/>
      <w:r w:rsidRPr="009354B7">
        <w:rPr>
          <w:rFonts w:cs="Arial"/>
          <w:color w:val="000000"/>
          <w:sz w:val="18"/>
          <w:szCs w:val="18"/>
        </w:rPr>
        <w:t xml:space="preserve">The Customer and the </w:t>
      </w:r>
      <w:r w:rsidR="00247814" w:rsidRPr="009354B7">
        <w:rPr>
          <w:rFonts w:cs="Arial"/>
          <w:color w:val="000000"/>
          <w:sz w:val="18"/>
          <w:szCs w:val="18"/>
        </w:rPr>
        <w:t>Service Provider</w:t>
      </w:r>
      <w:r w:rsidRPr="009354B7">
        <w:rPr>
          <w:rFonts w:cs="Arial"/>
          <w:color w:val="000000"/>
          <w:sz w:val="18"/>
          <w:szCs w:val="18"/>
        </w:rPr>
        <w:t xml:space="preserve"> have entered into a contract for the Service</w:t>
      </w:r>
      <w:r w:rsidRPr="009354B7">
        <w:rPr>
          <w:rFonts w:cs="Arial"/>
          <w:i/>
          <w:iCs/>
          <w:color w:val="000000"/>
          <w:sz w:val="18"/>
          <w:szCs w:val="18"/>
        </w:rPr>
        <w:t>.</w:t>
      </w:r>
    </w:p>
    <w:p w14:paraId="55F82B1C" w14:textId="77777777" w:rsidR="00152705" w:rsidRPr="009354B7" w:rsidRDefault="00A917BB" w:rsidP="00373AC4">
      <w:pPr>
        <w:pStyle w:val="Level2"/>
        <w:ind w:hanging="1135"/>
        <w:rPr>
          <w:rFonts w:cs="Arial"/>
          <w:sz w:val="18"/>
          <w:szCs w:val="18"/>
        </w:rPr>
      </w:pPr>
      <w:bookmarkStart w:id="108" w:name="_DV_M223"/>
      <w:bookmarkEnd w:id="108"/>
      <w:r w:rsidRPr="009354B7">
        <w:rPr>
          <w:rFonts w:cs="Arial"/>
          <w:sz w:val="18"/>
          <w:szCs w:val="18"/>
        </w:rPr>
        <w:t>The Named Sub-contractors</w:t>
      </w:r>
      <w:r w:rsidRPr="009354B7">
        <w:rPr>
          <w:rFonts w:cs="Arial"/>
          <w:i/>
          <w:iCs/>
          <w:sz w:val="18"/>
          <w:szCs w:val="18"/>
        </w:rPr>
        <w:t xml:space="preserve"> </w:t>
      </w:r>
      <w:r w:rsidRPr="009354B7">
        <w:rPr>
          <w:rFonts w:cs="Arial"/>
          <w:sz w:val="18"/>
          <w:szCs w:val="18"/>
        </w:rPr>
        <w:t xml:space="preserve">have entered into contracts with the </w:t>
      </w:r>
      <w:r w:rsidR="00247814" w:rsidRPr="009354B7">
        <w:rPr>
          <w:rFonts w:cs="Arial"/>
          <w:sz w:val="18"/>
          <w:szCs w:val="18"/>
        </w:rPr>
        <w:t>Service Provider</w:t>
      </w:r>
      <w:r w:rsidRPr="009354B7">
        <w:rPr>
          <w:rFonts w:cs="Arial"/>
          <w:sz w:val="18"/>
          <w:szCs w:val="18"/>
        </w:rPr>
        <w:t xml:space="preserve"> in connection with the Service.</w:t>
      </w:r>
    </w:p>
    <w:p w14:paraId="2C9AC0F7" w14:textId="77777777" w:rsidR="00152705" w:rsidRPr="009354B7" w:rsidRDefault="00A917BB" w:rsidP="00373AC4">
      <w:pPr>
        <w:pStyle w:val="Level2"/>
        <w:ind w:hanging="1135"/>
        <w:rPr>
          <w:rFonts w:cs="Arial"/>
          <w:sz w:val="18"/>
          <w:szCs w:val="18"/>
        </w:rPr>
      </w:pPr>
      <w:bookmarkStart w:id="109" w:name="_DV_M224"/>
      <w:bookmarkEnd w:id="109"/>
      <w:r w:rsidRPr="009354B7">
        <w:rPr>
          <w:rFonts w:cs="Arial"/>
          <w:sz w:val="18"/>
          <w:szCs w:val="18"/>
        </w:rPr>
        <w:t xml:space="preserve">The </w:t>
      </w:r>
      <w:r w:rsidR="00247814" w:rsidRPr="009354B7">
        <w:rPr>
          <w:rFonts w:cs="Arial"/>
          <w:sz w:val="18"/>
          <w:szCs w:val="18"/>
        </w:rPr>
        <w:t>Service Provider</w:t>
      </w:r>
      <w:r w:rsidRPr="009354B7">
        <w:rPr>
          <w:rFonts w:cs="Arial"/>
          <w:sz w:val="18"/>
          <w:szCs w:val="18"/>
        </w:rPr>
        <w:t xml:space="preserve"> has established a Project Bank Account to make provision for payment to the </w:t>
      </w:r>
      <w:r w:rsidR="00247814" w:rsidRPr="009354B7">
        <w:rPr>
          <w:rFonts w:cs="Arial"/>
          <w:sz w:val="18"/>
          <w:szCs w:val="18"/>
        </w:rPr>
        <w:t>Service Provider</w:t>
      </w:r>
      <w:r w:rsidRPr="009354B7">
        <w:rPr>
          <w:rFonts w:cs="Arial"/>
          <w:sz w:val="18"/>
          <w:szCs w:val="18"/>
        </w:rPr>
        <w:t xml:space="preserve"> and the Named Sub-contractors.</w:t>
      </w:r>
    </w:p>
    <w:p w14:paraId="47E99DDE" w14:textId="77777777" w:rsidR="00152705" w:rsidRPr="009354B7" w:rsidRDefault="00A917BB" w:rsidP="0087093B">
      <w:pPr>
        <w:pStyle w:val="Level1"/>
        <w:rPr>
          <w:rStyle w:val="Level2asHeadingtext"/>
          <w:rFonts w:cs="Arial"/>
          <w:b w:val="0"/>
          <w:bCs/>
          <w:sz w:val="18"/>
          <w:szCs w:val="18"/>
        </w:rPr>
      </w:pPr>
      <w:bookmarkStart w:id="110" w:name="_DV_M225"/>
      <w:bookmarkEnd w:id="110"/>
      <w:r w:rsidRPr="009354B7">
        <w:rPr>
          <w:rFonts w:cs="Arial"/>
          <w:b/>
          <w:bCs/>
          <w:sz w:val="18"/>
          <w:szCs w:val="18"/>
        </w:rPr>
        <w:t>AGREEMENT</w:t>
      </w:r>
    </w:p>
    <w:p w14:paraId="685A3B31" w14:textId="77777777" w:rsidR="00152705" w:rsidRPr="009354B7" w:rsidRDefault="00A917BB" w:rsidP="00373AC4">
      <w:pPr>
        <w:pStyle w:val="Level2"/>
        <w:ind w:hanging="1135"/>
        <w:rPr>
          <w:rFonts w:cs="Arial"/>
          <w:sz w:val="18"/>
          <w:szCs w:val="18"/>
        </w:rPr>
      </w:pPr>
      <w:bookmarkStart w:id="111" w:name="_DV_M226"/>
      <w:bookmarkEnd w:id="111"/>
      <w:r w:rsidRPr="009354B7">
        <w:rPr>
          <w:rFonts w:cs="Arial"/>
          <w:sz w:val="18"/>
          <w:szCs w:val="18"/>
        </w:rPr>
        <w:t>The parties to this deed agree that:</w:t>
      </w:r>
    </w:p>
    <w:p w14:paraId="689DB611" w14:textId="77777777" w:rsidR="00152705" w:rsidRPr="009354B7" w:rsidRDefault="00A917BB" w:rsidP="00373AC4">
      <w:pPr>
        <w:pStyle w:val="Level3"/>
        <w:ind w:left="2977"/>
        <w:rPr>
          <w:rFonts w:cs="Arial"/>
          <w:sz w:val="18"/>
          <w:szCs w:val="18"/>
        </w:rPr>
      </w:pPr>
      <w:bookmarkStart w:id="112" w:name="_DV_M227"/>
      <w:bookmarkEnd w:id="112"/>
      <w:r w:rsidRPr="009354B7">
        <w:rPr>
          <w:rFonts w:cs="Arial"/>
          <w:sz w:val="18"/>
          <w:szCs w:val="18"/>
        </w:rPr>
        <w:t xml:space="preserve">sums properly paid into the Project Bank Account in accordance with the provisions of the contract for the Services are held in trust in the Project Bank Account for distribution to the </w:t>
      </w:r>
      <w:r w:rsidR="00247814" w:rsidRPr="009354B7">
        <w:rPr>
          <w:rFonts w:cs="Arial"/>
          <w:sz w:val="18"/>
          <w:szCs w:val="18"/>
        </w:rPr>
        <w:t>Service Provider</w:t>
      </w:r>
      <w:r w:rsidRPr="009354B7">
        <w:rPr>
          <w:rFonts w:cs="Arial"/>
          <w:sz w:val="18"/>
          <w:szCs w:val="18"/>
        </w:rPr>
        <w:t xml:space="preserve"> and/or Named Sub-contractors in accordance with the banking arrangements applicable to the Project Bank Account;</w:t>
      </w:r>
    </w:p>
    <w:p w14:paraId="055EA044" w14:textId="77777777" w:rsidR="00152705" w:rsidRPr="009354B7" w:rsidRDefault="00A917BB" w:rsidP="00373AC4">
      <w:pPr>
        <w:pStyle w:val="Level3"/>
        <w:ind w:left="2977"/>
        <w:rPr>
          <w:rFonts w:cs="Arial"/>
          <w:sz w:val="18"/>
          <w:szCs w:val="18"/>
        </w:rPr>
      </w:pPr>
      <w:bookmarkStart w:id="113" w:name="_DV_M228"/>
      <w:bookmarkEnd w:id="113"/>
      <w:r w:rsidRPr="009354B7">
        <w:rPr>
          <w:rFonts w:cs="Arial"/>
          <w:color w:val="000000"/>
          <w:sz w:val="18"/>
          <w:szCs w:val="18"/>
        </w:rPr>
        <w:t>further Named Sub-contractors may be added as parties to this deed with the agreement of the Customer and Named Sub-contractor.  The agreement of the Customer</w:t>
      </w:r>
      <w:r w:rsidRPr="009354B7">
        <w:rPr>
          <w:rFonts w:cs="Arial"/>
          <w:i/>
          <w:iCs/>
          <w:color w:val="000000"/>
          <w:sz w:val="18"/>
          <w:szCs w:val="18"/>
        </w:rPr>
        <w:t xml:space="preserve"> </w:t>
      </w:r>
      <w:r w:rsidRPr="009354B7">
        <w:rPr>
          <w:rFonts w:cs="Arial"/>
          <w:color w:val="000000"/>
          <w:sz w:val="18"/>
          <w:szCs w:val="18"/>
        </w:rPr>
        <w:t xml:space="preserve">and the </w:t>
      </w:r>
      <w:r w:rsidR="00247814" w:rsidRPr="009354B7">
        <w:rPr>
          <w:rFonts w:cs="Arial"/>
          <w:color w:val="000000"/>
          <w:sz w:val="18"/>
          <w:szCs w:val="18"/>
        </w:rPr>
        <w:t>Service Provider</w:t>
      </w:r>
      <w:r w:rsidRPr="009354B7">
        <w:rPr>
          <w:rFonts w:cs="Arial"/>
          <w:color w:val="000000"/>
          <w:sz w:val="18"/>
          <w:szCs w:val="18"/>
        </w:rPr>
        <w:t xml:space="preserve"> is treated as agreement by the Named Sub-contractors;</w:t>
      </w:r>
    </w:p>
    <w:p w14:paraId="1A370E5F" w14:textId="77777777" w:rsidR="00152705" w:rsidRPr="009354B7" w:rsidRDefault="00A917BB" w:rsidP="00373AC4">
      <w:pPr>
        <w:pStyle w:val="Level3"/>
        <w:ind w:left="2977"/>
        <w:rPr>
          <w:rFonts w:cs="Arial"/>
          <w:sz w:val="18"/>
          <w:szCs w:val="18"/>
        </w:rPr>
      </w:pPr>
      <w:bookmarkStart w:id="114" w:name="_DV_M229"/>
      <w:bookmarkEnd w:id="114"/>
      <w:r w:rsidRPr="009354B7">
        <w:rPr>
          <w:rFonts w:cs="Arial"/>
          <w:sz w:val="18"/>
          <w:szCs w:val="18"/>
        </w:rPr>
        <w:t>this deed is subject to the law of the contract for the Services; and</w:t>
      </w:r>
    </w:p>
    <w:p w14:paraId="4D2F18CB" w14:textId="77777777" w:rsidR="00152705" w:rsidRPr="009354B7" w:rsidRDefault="00A917BB" w:rsidP="00373AC4">
      <w:pPr>
        <w:pStyle w:val="Level3"/>
        <w:ind w:left="2977"/>
        <w:rPr>
          <w:rFonts w:cs="Arial"/>
          <w:sz w:val="18"/>
          <w:szCs w:val="18"/>
        </w:rPr>
      </w:pPr>
      <w:bookmarkStart w:id="115" w:name="_DV_M230"/>
      <w:bookmarkEnd w:id="115"/>
      <w:r w:rsidRPr="009354B7">
        <w:rPr>
          <w:rFonts w:cs="Arial"/>
          <w:sz w:val="18"/>
          <w:szCs w:val="18"/>
        </w:rPr>
        <w:t>the benefits under this deed may not be assigned.</w:t>
      </w:r>
    </w:p>
    <w:p w14:paraId="22D70C20" w14:textId="77777777" w:rsidR="00152705" w:rsidRPr="009354B7" w:rsidRDefault="00A917BB" w:rsidP="0087093B">
      <w:pPr>
        <w:pStyle w:val="Body"/>
        <w:rPr>
          <w:rFonts w:cs="Arial"/>
          <w:sz w:val="18"/>
          <w:szCs w:val="18"/>
        </w:rPr>
      </w:pPr>
      <w:bookmarkStart w:id="116" w:name="_DV_M231"/>
      <w:bookmarkEnd w:id="116"/>
      <w:r w:rsidRPr="009354B7">
        <w:rPr>
          <w:rFonts w:cs="Arial"/>
          <w:b/>
          <w:bCs/>
          <w:color w:val="000000"/>
          <w:sz w:val="18"/>
          <w:szCs w:val="18"/>
        </w:rPr>
        <w:t>Executed as a deed on …………………</w:t>
      </w:r>
      <w:proofErr w:type="gramStart"/>
      <w:r w:rsidRPr="009354B7">
        <w:rPr>
          <w:rFonts w:cs="Arial"/>
          <w:b/>
          <w:bCs/>
          <w:color w:val="000000"/>
          <w:sz w:val="18"/>
          <w:szCs w:val="18"/>
        </w:rPr>
        <w:t>…..</w:t>
      </w:r>
      <w:proofErr w:type="gramEnd"/>
    </w:p>
    <w:p w14:paraId="2EF8DC14" w14:textId="77777777" w:rsidR="00152705" w:rsidRPr="009354B7" w:rsidRDefault="00A917BB" w:rsidP="0087093B">
      <w:pPr>
        <w:pStyle w:val="Body"/>
        <w:rPr>
          <w:rFonts w:cs="Arial"/>
          <w:sz w:val="18"/>
          <w:szCs w:val="18"/>
        </w:rPr>
      </w:pPr>
      <w:bookmarkStart w:id="117" w:name="_DV_M232"/>
      <w:bookmarkEnd w:id="117"/>
      <w:r w:rsidRPr="009354B7">
        <w:rPr>
          <w:rFonts w:cs="Arial"/>
          <w:b/>
          <w:bCs/>
          <w:color w:val="000000"/>
          <w:sz w:val="18"/>
          <w:szCs w:val="18"/>
        </w:rPr>
        <w:t>by</w:t>
      </w:r>
    </w:p>
    <w:p w14:paraId="1C1FA470" w14:textId="77777777" w:rsidR="00152705" w:rsidRPr="009354B7" w:rsidRDefault="00A917BB" w:rsidP="0087093B">
      <w:pPr>
        <w:pStyle w:val="Body"/>
        <w:rPr>
          <w:rFonts w:cs="Arial"/>
          <w:sz w:val="18"/>
          <w:szCs w:val="18"/>
        </w:rPr>
      </w:pPr>
      <w:bookmarkStart w:id="118" w:name="_DV_M233"/>
      <w:bookmarkEnd w:id="118"/>
      <w:r w:rsidRPr="009354B7">
        <w:rPr>
          <w:rFonts w:cs="Arial"/>
          <w:color w:val="000000"/>
          <w:sz w:val="18"/>
          <w:szCs w:val="18"/>
        </w:rPr>
        <w:t>…………………………………. (</w:t>
      </w:r>
      <w:r w:rsidRPr="009354B7">
        <w:rPr>
          <w:rFonts w:cs="Arial"/>
          <w:i/>
          <w:iCs/>
          <w:color w:val="000000"/>
          <w:sz w:val="18"/>
          <w:szCs w:val="18"/>
        </w:rPr>
        <w:t>Customer</w:t>
      </w:r>
      <w:r w:rsidRPr="009354B7">
        <w:rPr>
          <w:rFonts w:cs="Arial"/>
          <w:color w:val="000000"/>
          <w:sz w:val="18"/>
          <w:szCs w:val="18"/>
        </w:rPr>
        <w:t>)</w:t>
      </w:r>
    </w:p>
    <w:p w14:paraId="04F426DF" w14:textId="77777777" w:rsidR="00152705" w:rsidRPr="009354B7" w:rsidRDefault="00A917BB" w:rsidP="0087093B">
      <w:pPr>
        <w:pStyle w:val="Body"/>
        <w:rPr>
          <w:rFonts w:cs="Arial"/>
          <w:sz w:val="18"/>
          <w:szCs w:val="18"/>
        </w:rPr>
      </w:pPr>
      <w:bookmarkStart w:id="119" w:name="_DV_M234"/>
      <w:bookmarkEnd w:id="119"/>
      <w:r w:rsidRPr="009354B7">
        <w:rPr>
          <w:rFonts w:cs="Arial"/>
          <w:color w:val="000000"/>
          <w:sz w:val="18"/>
          <w:szCs w:val="18"/>
        </w:rPr>
        <w:t>…………………………………. (</w:t>
      </w:r>
      <w:r w:rsidR="00247814" w:rsidRPr="009354B7">
        <w:rPr>
          <w:rFonts w:cs="Arial"/>
          <w:i/>
          <w:iCs/>
          <w:color w:val="000000"/>
          <w:sz w:val="18"/>
          <w:szCs w:val="18"/>
        </w:rPr>
        <w:t>Service Provider</w:t>
      </w:r>
      <w:r w:rsidRPr="009354B7">
        <w:rPr>
          <w:rFonts w:cs="Arial"/>
          <w:color w:val="000000"/>
          <w:sz w:val="18"/>
          <w:szCs w:val="18"/>
        </w:rPr>
        <w:t>)</w:t>
      </w:r>
    </w:p>
    <w:p w14:paraId="2583E5BF" w14:textId="77777777" w:rsidR="00152705" w:rsidRPr="009354B7" w:rsidRDefault="00A917BB" w:rsidP="0087093B">
      <w:pPr>
        <w:pStyle w:val="Body"/>
        <w:rPr>
          <w:rFonts w:cs="Arial"/>
          <w:sz w:val="18"/>
          <w:szCs w:val="18"/>
        </w:rPr>
      </w:pPr>
      <w:bookmarkStart w:id="120" w:name="_DV_M235"/>
      <w:bookmarkEnd w:id="120"/>
      <w:r w:rsidRPr="009354B7">
        <w:rPr>
          <w:rFonts w:cs="Arial"/>
          <w:sz w:val="18"/>
          <w:szCs w:val="18"/>
        </w:rPr>
        <w:t>…………………………………..</w:t>
      </w:r>
    </w:p>
    <w:p w14:paraId="501194B8" w14:textId="77777777" w:rsidR="00152705" w:rsidRPr="009354B7" w:rsidRDefault="00A917BB" w:rsidP="0087093B">
      <w:pPr>
        <w:pStyle w:val="Body"/>
        <w:rPr>
          <w:rFonts w:cs="Arial"/>
          <w:sz w:val="18"/>
          <w:szCs w:val="18"/>
        </w:rPr>
      </w:pPr>
      <w:bookmarkStart w:id="121" w:name="_DV_M236"/>
      <w:bookmarkEnd w:id="121"/>
      <w:r w:rsidRPr="009354B7">
        <w:rPr>
          <w:rFonts w:cs="Arial"/>
          <w:sz w:val="18"/>
          <w:szCs w:val="18"/>
        </w:rPr>
        <w:t>…………………………………..</w:t>
      </w:r>
    </w:p>
    <w:p w14:paraId="4D8349DC" w14:textId="77777777" w:rsidR="00152705" w:rsidRPr="009354B7" w:rsidRDefault="00A917BB" w:rsidP="0087093B">
      <w:pPr>
        <w:pStyle w:val="Body"/>
        <w:rPr>
          <w:rFonts w:cs="Arial"/>
          <w:sz w:val="18"/>
          <w:szCs w:val="18"/>
        </w:rPr>
      </w:pPr>
      <w:bookmarkStart w:id="122" w:name="_DV_M237"/>
      <w:bookmarkEnd w:id="122"/>
      <w:r w:rsidRPr="009354B7">
        <w:rPr>
          <w:rFonts w:cs="Arial"/>
          <w:sz w:val="18"/>
          <w:szCs w:val="18"/>
        </w:rPr>
        <w:lastRenderedPageBreak/>
        <w:t>…………………………………..</w:t>
      </w:r>
    </w:p>
    <w:p w14:paraId="40B54FCB" w14:textId="77777777" w:rsidR="00152705" w:rsidRPr="009354B7" w:rsidRDefault="00A917BB" w:rsidP="0087093B">
      <w:pPr>
        <w:rPr>
          <w:rFonts w:cs="Arial"/>
          <w:sz w:val="18"/>
          <w:szCs w:val="18"/>
        </w:rPr>
      </w:pPr>
      <w:bookmarkStart w:id="123" w:name="_DV_M238"/>
      <w:bookmarkEnd w:id="123"/>
      <w:r w:rsidRPr="009354B7">
        <w:rPr>
          <w:rFonts w:cs="Arial"/>
          <w:sz w:val="18"/>
          <w:szCs w:val="18"/>
        </w:rPr>
        <w:t>…………………………………..</w:t>
      </w:r>
    </w:p>
    <w:p w14:paraId="06C2F48B" w14:textId="77777777" w:rsidR="00152705" w:rsidRPr="009354B7" w:rsidRDefault="00A917BB" w:rsidP="0087093B">
      <w:pPr>
        <w:pStyle w:val="Body"/>
        <w:rPr>
          <w:rFonts w:cs="Arial"/>
          <w:b/>
          <w:bCs/>
          <w:color w:val="000000"/>
          <w:sz w:val="18"/>
          <w:szCs w:val="18"/>
        </w:rPr>
      </w:pPr>
      <w:bookmarkStart w:id="124" w:name="_DV_M239"/>
      <w:bookmarkEnd w:id="124"/>
      <w:r w:rsidRPr="009354B7">
        <w:rPr>
          <w:rFonts w:cs="Arial"/>
          <w:color w:val="000000"/>
          <w:sz w:val="18"/>
          <w:szCs w:val="18"/>
        </w:rPr>
        <w:t>(Named Sub-contractors)</w:t>
      </w:r>
    </w:p>
    <w:p w14:paraId="002C2B27" w14:textId="77777777" w:rsidR="00152705" w:rsidRPr="009354B7" w:rsidRDefault="00A917BB" w:rsidP="00152705">
      <w:pPr>
        <w:pageBreakBefore/>
        <w:tabs>
          <w:tab w:val="left" w:pos="6300"/>
        </w:tabs>
        <w:rPr>
          <w:rFonts w:cs="Arial"/>
          <w:color w:val="000000"/>
          <w:sz w:val="18"/>
          <w:szCs w:val="18"/>
        </w:rPr>
      </w:pPr>
      <w:bookmarkStart w:id="125" w:name="_DV_M240"/>
      <w:bookmarkEnd w:id="125"/>
      <w:r w:rsidRPr="009354B7">
        <w:rPr>
          <w:rFonts w:cs="Arial"/>
          <w:b/>
          <w:bCs/>
          <w:color w:val="000000"/>
          <w:sz w:val="18"/>
          <w:szCs w:val="18"/>
        </w:rPr>
        <w:lastRenderedPageBreak/>
        <w:t>Joining Deed</w:t>
      </w:r>
    </w:p>
    <w:p w14:paraId="3980228D" w14:textId="77777777" w:rsidR="00152705" w:rsidRPr="009354B7" w:rsidRDefault="00152705" w:rsidP="00152705">
      <w:pPr>
        <w:tabs>
          <w:tab w:val="left" w:pos="6300"/>
        </w:tabs>
        <w:rPr>
          <w:rFonts w:cs="Arial"/>
          <w:color w:val="000000"/>
          <w:sz w:val="18"/>
          <w:szCs w:val="18"/>
        </w:rPr>
      </w:pPr>
    </w:p>
    <w:p w14:paraId="03BA5B96" w14:textId="77777777" w:rsidR="00152705" w:rsidRPr="009354B7" w:rsidRDefault="00A917BB" w:rsidP="00B31831">
      <w:pPr>
        <w:pStyle w:val="Body"/>
        <w:rPr>
          <w:rFonts w:cs="Arial"/>
          <w:color w:val="000000"/>
          <w:sz w:val="18"/>
          <w:szCs w:val="18"/>
        </w:rPr>
      </w:pPr>
      <w:bookmarkStart w:id="126" w:name="_DV_M241"/>
      <w:bookmarkEnd w:id="126"/>
      <w:r w:rsidRPr="009354B7">
        <w:rPr>
          <w:rFonts w:cs="Arial"/>
          <w:color w:val="000000"/>
          <w:sz w:val="18"/>
          <w:szCs w:val="18"/>
        </w:rPr>
        <w:t xml:space="preserve">This deed is made between the Customer, the </w:t>
      </w:r>
      <w:r w:rsidR="00247814" w:rsidRPr="009354B7">
        <w:rPr>
          <w:rFonts w:cs="Arial"/>
          <w:color w:val="000000"/>
          <w:sz w:val="18"/>
          <w:szCs w:val="18"/>
        </w:rPr>
        <w:t>Service Provider</w:t>
      </w:r>
      <w:r w:rsidRPr="009354B7">
        <w:rPr>
          <w:rFonts w:cs="Arial"/>
          <w:color w:val="000000"/>
          <w:sz w:val="18"/>
          <w:szCs w:val="18"/>
        </w:rPr>
        <w:t xml:space="preserve"> and [</w:t>
      </w:r>
      <w:r w:rsidRPr="009354B7">
        <w:rPr>
          <w:rFonts w:cs="Arial"/>
          <w:i/>
          <w:iCs/>
          <w:color w:val="000000"/>
          <w:sz w:val="18"/>
          <w:szCs w:val="18"/>
        </w:rPr>
        <w:t>INSERT</w:t>
      </w:r>
      <w:r w:rsidRPr="009354B7">
        <w:rPr>
          <w:rFonts w:cs="Arial"/>
          <w:color w:val="000000"/>
          <w:sz w:val="18"/>
          <w:szCs w:val="18"/>
        </w:rPr>
        <w:t>] (the Additional Supplier).</w:t>
      </w:r>
    </w:p>
    <w:p w14:paraId="1F583B9F" w14:textId="77777777" w:rsidR="00152705" w:rsidRPr="009354B7" w:rsidRDefault="00A917BB" w:rsidP="00B31831">
      <w:pPr>
        <w:pStyle w:val="Body"/>
        <w:rPr>
          <w:rFonts w:cs="Arial"/>
          <w:color w:val="000000"/>
          <w:sz w:val="18"/>
          <w:szCs w:val="18"/>
        </w:rPr>
      </w:pPr>
      <w:bookmarkStart w:id="127" w:name="_DV_M242"/>
      <w:bookmarkEnd w:id="127"/>
      <w:r w:rsidRPr="009354B7">
        <w:rPr>
          <w:rFonts w:cs="Arial"/>
          <w:color w:val="000000"/>
          <w:sz w:val="18"/>
          <w:szCs w:val="18"/>
        </w:rPr>
        <w:t xml:space="preserve">Terms in this deed have the meanings given to them in the contract between the Customer and the </w:t>
      </w:r>
      <w:r w:rsidR="00247814" w:rsidRPr="009354B7">
        <w:rPr>
          <w:rFonts w:cs="Arial"/>
          <w:color w:val="000000"/>
          <w:sz w:val="18"/>
          <w:szCs w:val="18"/>
        </w:rPr>
        <w:t>Service Provider</w:t>
      </w:r>
      <w:r w:rsidRPr="009354B7">
        <w:rPr>
          <w:rFonts w:cs="Arial"/>
          <w:color w:val="000000"/>
          <w:sz w:val="18"/>
          <w:szCs w:val="18"/>
        </w:rPr>
        <w:t xml:space="preserve"> for the provision of [</w:t>
      </w:r>
      <w:proofErr w:type="gramStart"/>
      <w:r w:rsidRPr="009354B7">
        <w:rPr>
          <w:rFonts w:cs="Arial"/>
          <w:i/>
          <w:iCs/>
          <w:color w:val="000000"/>
          <w:sz w:val="18"/>
          <w:szCs w:val="18"/>
        </w:rPr>
        <w:t>INSERT</w:t>
      </w:r>
      <w:r w:rsidRPr="009354B7">
        <w:rPr>
          <w:rFonts w:cs="Arial"/>
          <w:color w:val="000000"/>
          <w:sz w:val="18"/>
          <w:szCs w:val="18"/>
        </w:rPr>
        <w:t>]  dated</w:t>
      </w:r>
      <w:proofErr w:type="gramEnd"/>
      <w:r w:rsidRPr="009354B7">
        <w:rPr>
          <w:rFonts w:cs="Arial"/>
          <w:color w:val="000000"/>
          <w:sz w:val="18"/>
          <w:szCs w:val="18"/>
        </w:rPr>
        <w:t xml:space="preserve"> [</w:t>
      </w:r>
      <w:r w:rsidRPr="009354B7">
        <w:rPr>
          <w:rFonts w:cs="Arial"/>
          <w:i/>
          <w:iCs/>
          <w:color w:val="000000"/>
          <w:sz w:val="18"/>
          <w:szCs w:val="18"/>
        </w:rPr>
        <w:t>INSERT</w:t>
      </w:r>
      <w:r w:rsidRPr="009354B7">
        <w:rPr>
          <w:rFonts w:cs="Arial"/>
          <w:color w:val="000000"/>
          <w:sz w:val="18"/>
          <w:szCs w:val="18"/>
        </w:rPr>
        <w:t>] (the Service).</w:t>
      </w:r>
    </w:p>
    <w:p w14:paraId="16F40A19" w14:textId="77777777" w:rsidR="00CB52A8" w:rsidRPr="009354B7" w:rsidRDefault="00A917BB" w:rsidP="00BD64BA">
      <w:pPr>
        <w:pStyle w:val="Level1"/>
        <w:numPr>
          <w:ilvl w:val="0"/>
          <w:numId w:val="23"/>
        </w:numPr>
        <w:ind w:left="851"/>
        <w:rPr>
          <w:sz w:val="18"/>
          <w:szCs w:val="18"/>
        </w:rPr>
      </w:pPr>
      <w:bookmarkStart w:id="128" w:name="_DV_M243"/>
      <w:bookmarkEnd w:id="128"/>
      <w:r w:rsidRPr="009354B7">
        <w:rPr>
          <w:rFonts w:cs="Arial"/>
          <w:b/>
          <w:bCs/>
          <w:sz w:val="18"/>
          <w:szCs w:val="18"/>
        </w:rPr>
        <w:t>BACKGROUND</w:t>
      </w:r>
    </w:p>
    <w:p w14:paraId="2B341190" w14:textId="77777777" w:rsidR="00152705" w:rsidRPr="009354B7" w:rsidRDefault="00A917BB" w:rsidP="00373AC4">
      <w:pPr>
        <w:pStyle w:val="Level2"/>
        <w:ind w:hanging="1135"/>
        <w:rPr>
          <w:rFonts w:cs="Arial"/>
          <w:sz w:val="18"/>
          <w:szCs w:val="18"/>
        </w:rPr>
      </w:pPr>
      <w:bookmarkStart w:id="129" w:name="_DV_M244"/>
      <w:bookmarkEnd w:id="129"/>
      <w:r w:rsidRPr="009354B7">
        <w:rPr>
          <w:rFonts w:cs="Arial"/>
          <w:color w:val="000000"/>
          <w:sz w:val="18"/>
          <w:szCs w:val="18"/>
        </w:rPr>
        <w:t xml:space="preserve">The Customer and the </w:t>
      </w:r>
      <w:r w:rsidR="00247814" w:rsidRPr="009354B7">
        <w:rPr>
          <w:rFonts w:cs="Arial"/>
          <w:color w:val="000000"/>
          <w:sz w:val="18"/>
          <w:szCs w:val="18"/>
        </w:rPr>
        <w:t>Service Provider</w:t>
      </w:r>
      <w:r w:rsidRPr="009354B7">
        <w:rPr>
          <w:rFonts w:cs="Arial"/>
          <w:color w:val="000000"/>
          <w:sz w:val="18"/>
          <w:szCs w:val="18"/>
        </w:rPr>
        <w:t xml:space="preserve"> have entered into a contract for the Service</w:t>
      </w:r>
      <w:r w:rsidRPr="009354B7">
        <w:rPr>
          <w:rFonts w:cs="Arial"/>
          <w:i/>
          <w:iCs/>
          <w:color w:val="000000"/>
          <w:sz w:val="18"/>
          <w:szCs w:val="18"/>
        </w:rPr>
        <w:t>.</w:t>
      </w:r>
    </w:p>
    <w:p w14:paraId="079288CC" w14:textId="77777777" w:rsidR="00152705" w:rsidRPr="009354B7" w:rsidRDefault="00A917BB" w:rsidP="00373AC4">
      <w:pPr>
        <w:pStyle w:val="Level2"/>
        <w:ind w:hanging="1135"/>
        <w:rPr>
          <w:rFonts w:cs="Arial"/>
          <w:sz w:val="18"/>
          <w:szCs w:val="18"/>
        </w:rPr>
      </w:pPr>
      <w:bookmarkStart w:id="130" w:name="_DV_M245"/>
      <w:bookmarkEnd w:id="130"/>
      <w:r w:rsidRPr="009354B7">
        <w:rPr>
          <w:rFonts w:cs="Arial"/>
          <w:sz w:val="18"/>
          <w:szCs w:val="18"/>
        </w:rPr>
        <w:t>The Named Sub-contractors</w:t>
      </w:r>
      <w:r w:rsidRPr="009354B7">
        <w:rPr>
          <w:rFonts w:cs="Arial"/>
          <w:i/>
          <w:iCs/>
          <w:sz w:val="18"/>
          <w:szCs w:val="18"/>
        </w:rPr>
        <w:t xml:space="preserve"> </w:t>
      </w:r>
      <w:r w:rsidRPr="009354B7">
        <w:rPr>
          <w:rFonts w:cs="Arial"/>
          <w:sz w:val="18"/>
          <w:szCs w:val="18"/>
        </w:rPr>
        <w:t xml:space="preserve">have entered into contracts with the </w:t>
      </w:r>
      <w:r w:rsidR="00247814" w:rsidRPr="009354B7">
        <w:rPr>
          <w:rFonts w:cs="Arial"/>
          <w:sz w:val="18"/>
          <w:szCs w:val="18"/>
        </w:rPr>
        <w:t>Service Provider</w:t>
      </w:r>
      <w:r w:rsidRPr="009354B7">
        <w:rPr>
          <w:rFonts w:cs="Arial"/>
          <w:sz w:val="18"/>
          <w:szCs w:val="18"/>
        </w:rPr>
        <w:t xml:space="preserve"> in connection with the Service.</w:t>
      </w:r>
    </w:p>
    <w:p w14:paraId="1B96B887" w14:textId="77777777" w:rsidR="00152705" w:rsidRPr="009354B7" w:rsidRDefault="00A917BB" w:rsidP="00373AC4">
      <w:pPr>
        <w:pStyle w:val="Level2"/>
        <w:ind w:hanging="1135"/>
        <w:rPr>
          <w:rFonts w:cs="Arial"/>
          <w:sz w:val="18"/>
          <w:szCs w:val="18"/>
        </w:rPr>
      </w:pPr>
      <w:bookmarkStart w:id="131" w:name="_DV_M246"/>
      <w:bookmarkEnd w:id="131"/>
      <w:r w:rsidRPr="009354B7">
        <w:rPr>
          <w:rFonts w:cs="Arial"/>
          <w:sz w:val="18"/>
          <w:szCs w:val="18"/>
        </w:rPr>
        <w:t xml:space="preserve">The Customer and the </w:t>
      </w:r>
      <w:r w:rsidR="00247814" w:rsidRPr="009354B7">
        <w:rPr>
          <w:rFonts w:cs="Arial"/>
          <w:sz w:val="18"/>
          <w:szCs w:val="18"/>
        </w:rPr>
        <w:t>Service Provider</w:t>
      </w:r>
      <w:r w:rsidRPr="009354B7">
        <w:rPr>
          <w:rFonts w:cs="Arial"/>
          <w:sz w:val="18"/>
          <w:szCs w:val="18"/>
        </w:rPr>
        <w:t xml:space="preserve"> have established a Project Bank Account to make provision for payment to the </w:t>
      </w:r>
      <w:r w:rsidR="00247814" w:rsidRPr="009354B7">
        <w:rPr>
          <w:rFonts w:cs="Arial"/>
          <w:sz w:val="18"/>
          <w:szCs w:val="18"/>
        </w:rPr>
        <w:t>Service Provider</w:t>
      </w:r>
      <w:r w:rsidRPr="009354B7">
        <w:rPr>
          <w:rFonts w:cs="Arial"/>
          <w:sz w:val="18"/>
          <w:szCs w:val="18"/>
        </w:rPr>
        <w:t xml:space="preserve"> and the Named Sub-contractors.</w:t>
      </w:r>
    </w:p>
    <w:p w14:paraId="0031D249" w14:textId="77777777" w:rsidR="00152705" w:rsidRPr="009354B7" w:rsidRDefault="00A917BB" w:rsidP="00373AC4">
      <w:pPr>
        <w:pStyle w:val="Level2"/>
        <w:ind w:hanging="1135"/>
        <w:rPr>
          <w:rFonts w:cs="Arial"/>
          <w:sz w:val="18"/>
          <w:szCs w:val="18"/>
        </w:rPr>
      </w:pPr>
      <w:bookmarkStart w:id="132" w:name="_DV_M247"/>
      <w:bookmarkEnd w:id="132"/>
      <w:r w:rsidRPr="009354B7">
        <w:rPr>
          <w:rFonts w:cs="Arial"/>
          <w:color w:val="000000"/>
          <w:sz w:val="18"/>
          <w:szCs w:val="18"/>
        </w:rPr>
        <w:t>The Customer</w:t>
      </w:r>
      <w:r w:rsidRPr="009354B7">
        <w:rPr>
          <w:rFonts w:cs="Arial"/>
          <w:i/>
          <w:iCs/>
          <w:color w:val="000000"/>
          <w:sz w:val="18"/>
          <w:szCs w:val="18"/>
        </w:rPr>
        <w:t>,</w:t>
      </w:r>
      <w:r w:rsidRPr="009354B7">
        <w:rPr>
          <w:rFonts w:cs="Arial"/>
          <w:color w:val="000000"/>
          <w:sz w:val="18"/>
          <w:szCs w:val="18"/>
        </w:rPr>
        <w:t xml:space="preserve"> the </w:t>
      </w:r>
      <w:r w:rsidR="00247814" w:rsidRPr="009354B7">
        <w:rPr>
          <w:rFonts w:cs="Arial"/>
          <w:color w:val="000000"/>
          <w:sz w:val="18"/>
          <w:szCs w:val="18"/>
        </w:rPr>
        <w:t>Service Provider</w:t>
      </w:r>
      <w:r w:rsidRPr="009354B7">
        <w:rPr>
          <w:rFonts w:cs="Arial"/>
          <w:color w:val="000000"/>
          <w:sz w:val="18"/>
          <w:szCs w:val="18"/>
        </w:rPr>
        <w:t xml:space="preserve"> and the Named Sub-contractors have entered into a deed as set out in Annex 1 (the Trust Deed</w:t>
      </w:r>
      <w:proofErr w:type="gramStart"/>
      <w:r w:rsidRPr="009354B7">
        <w:rPr>
          <w:rFonts w:cs="Arial"/>
          <w:color w:val="000000"/>
          <w:sz w:val="18"/>
          <w:szCs w:val="18"/>
        </w:rPr>
        <w:t>), and</w:t>
      </w:r>
      <w:proofErr w:type="gramEnd"/>
      <w:r w:rsidRPr="009354B7">
        <w:rPr>
          <w:rFonts w:cs="Arial"/>
          <w:color w:val="000000"/>
          <w:sz w:val="18"/>
          <w:szCs w:val="18"/>
        </w:rPr>
        <w:t xml:space="preserve"> have agreed that the Additional Supplier may join that deed.</w:t>
      </w:r>
    </w:p>
    <w:p w14:paraId="125CF9B0" w14:textId="77777777" w:rsidR="00152705" w:rsidRPr="009354B7" w:rsidRDefault="00A917BB" w:rsidP="0087093B">
      <w:pPr>
        <w:pStyle w:val="Level1"/>
        <w:rPr>
          <w:rStyle w:val="Level2asHeadingtext"/>
          <w:rFonts w:cs="Arial"/>
          <w:b w:val="0"/>
          <w:bCs/>
          <w:sz w:val="18"/>
          <w:szCs w:val="18"/>
        </w:rPr>
      </w:pPr>
      <w:bookmarkStart w:id="133" w:name="_DV_M248"/>
      <w:bookmarkEnd w:id="133"/>
      <w:r w:rsidRPr="009354B7">
        <w:rPr>
          <w:rFonts w:cs="Arial"/>
          <w:b/>
          <w:bCs/>
          <w:sz w:val="18"/>
          <w:szCs w:val="18"/>
        </w:rPr>
        <w:t>AGREEMENT</w:t>
      </w:r>
    </w:p>
    <w:p w14:paraId="13E38D23" w14:textId="77777777" w:rsidR="00152705" w:rsidRPr="009354B7" w:rsidRDefault="00A917BB" w:rsidP="00373AC4">
      <w:pPr>
        <w:pStyle w:val="Level2"/>
        <w:ind w:hanging="1135"/>
        <w:rPr>
          <w:rFonts w:cs="Arial"/>
          <w:sz w:val="18"/>
          <w:szCs w:val="18"/>
        </w:rPr>
      </w:pPr>
      <w:bookmarkStart w:id="134" w:name="_DV_M249"/>
      <w:bookmarkEnd w:id="134"/>
      <w:r w:rsidRPr="009354B7">
        <w:rPr>
          <w:rFonts w:cs="Arial"/>
          <w:sz w:val="18"/>
          <w:szCs w:val="18"/>
        </w:rPr>
        <w:t>The Parties to this deed agree that:</w:t>
      </w:r>
    </w:p>
    <w:p w14:paraId="1BAA4267" w14:textId="77777777" w:rsidR="00152705" w:rsidRPr="009354B7" w:rsidRDefault="00A917BB" w:rsidP="00373AC4">
      <w:pPr>
        <w:pStyle w:val="Level3"/>
        <w:ind w:left="2977"/>
        <w:rPr>
          <w:rFonts w:cs="Arial"/>
          <w:sz w:val="18"/>
          <w:szCs w:val="18"/>
        </w:rPr>
      </w:pPr>
      <w:bookmarkStart w:id="135" w:name="_DV_M250"/>
      <w:bookmarkEnd w:id="135"/>
      <w:r w:rsidRPr="009354B7">
        <w:rPr>
          <w:rFonts w:cs="Arial"/>
          <w:sz w:val="18"/>
          <w:szCs w:val="18"/>
        </w:rPr>
        <w:t>the Additional Supplier becomes a party to the Trust Deed from the date set out below;</w:t>
      </w:r>
    </w:p>
    <w:p w14:paraId="6DC22869" w14:textId="77777777" w:rsidR="00152705" w:rsidRPr="009354B7" w:rsidRDefault="00A917BB" w:rsidP="00373AC4">
      <w:pPr>
        <w:pStyle w:val="Level3"/>
        <w:ind w:left="2977"/>
        <w:rPr>
          <w:rFonts w:cs="Arial"/>
          <w:sz w:val="18"/>
          <w:szCs w:val="18"/>
        </w:rPr>
      </w:pPr>
      <w:bookmarkStart w:id="136" w:name="_DV_M251"/>
      <w:bookmarkEnd w:id="136"/>
      <w:r w:rsidRPr="009354B7">
        <w:rPr>
          <w:rFonts w:cs="Arial"/>
          <w:sz w:val="18"/>
          <w:szCs w:val="18"/>
        </w:rPr>
        <w:t>this deed is subject to the law of the contract for the Service; and</w:t>
      </w:r>
    </w:p>
    <w:p w14:paraId="4C9542FF" w14:textId="77777777" w:rsidR="00152705" w:rsidRPr="009354B7" w:rsidRDefault="00A917BB" w:rsidP="00373AC4">
      <w:pPr>
        <w:pStyle w:val="Level3"/>
        <w:ind w:left="2977"/>
        <w:rPr>
          <w:rFonts w:cs="Arial"/>
          <w:sz w:val="18"/>
          <w:szCs w:val="18"/>
        </w:rPr>
      </w:pPr>
      <w:bookmarkStart w:id="137" w:name="_DV_M252"/>
      <w:bookmarkEnd w:id="137"/>
      <w:r w:rsidRPr="009354B7">
        <w:rPr>
          <w:rFonts w:cs="Arial"/>
          <w:sz w:val="18"/>
          <w:szCs w:val="18"/>
        </w:rPr>
        <w:t>the benefits under this deed may not be assigned.</w:t>
      </w:r>
    </w:p>
    <w:p w14:paraId="15381E69" w14:textId="77777777" w:rsidR="00152705" w:rsidRPr="009354B7" w:rsidRDefault="00A917BB" w:rsidP="0087093B">
      <w:pPr>
        <w:pStyle w:val="Body"/>
        <w:rPr>
          <w:rFonts w:cs="Arial"/>
          <w:sz w:val="18"/>
          <w:szCs w:val="18"/>
        </w:rPr>
      </w:pPr>
      <w:bookmarkStart w:id="138" w:name="_DV_M253"/>
      <w:bookmarkEnd w:id="138"/>
      <w:r w:rsidRPr="009354B7">
        <w:rPr>
          <w:rFonts w:cs="Arial"/>
          <w:b/>
          <w:bCs/>
          <w:color w:val="000000"/>
          <w:sz w:val="18"/>
          <w:szCs w:val="18"/>
        </w:rPr>
        <w:t>Executed as a deed on …………………….…….</w:t>
      </w:r>
    </w:p>
    <w:p w14:paraId="24F35998" w14:textId="77777777" w:rsidR="00152705" w:rsidRPr="009354B7" w:rsidRDefault="00A917BB" w:rsidP="0087093B">
      <w:pPr>
        <w:pStyle w:val="Body"/>
        <w:rPr>
          <w:rFonts w:cs="Arial"/>
          <w:sz w:val="18"/>
          <w:szCs w:val="18"/>
        </w:rPr>
      </w:pPr>
      <w:bookmarkStart w:id="139" w:name="_DV_M254"/>
      <w:bookmarkEnd w:id="139"/>
      <w:r w:rsidRPr="009354B7">
        <w:rPr>
          <w:rFonts w:cs="Arial"/>
          <w:b/>
          <w:bCs/>
          <w:color w:val="000000"/>
          <w:sz w:val="18"/>
          <w:szCs w:val="18"/>
        </w:rPr>
        <w:t>by</w:t>
      </w:r>
    </w:p>
    <w:p w14:paraId="26C0DF95" w14:textId="77777777" w:rsidR="00152705" w:rsidRPr="009354B7" w:rsidRDefault="00A917BB" w:rsidP="0087093B">
      <w:pPr>
        <w:pStyle w:val="Body"/>
        <w:rPr>
          <w:rFonts w:cs="Arial"/>
          <w:sz w:val="18"/>
          <w:szCs w:val="18"/>
        </w:rPr>
      </w:pPr>
      <w:bookmarkStart w:id="140" w:name="_DV_M255"/>
      <w:bookmarkEnd w:id="140"/>
      <w:r w:rsidRPr="009354B7">
        <w:rPr>
          <w:rFonts w:cs="Arial"/>
          <w:sz w:val="18"/>
          <w:szCs w:val="18"/>
        </w:rPr>
        <w:t>…………………………………. (Customer)</w:t>
      </w:r>
    </w:p>
    <w:p w14:paraId="504E15EB" w14:textId="77777777" w:rsidR="00152705" w:rsidRPr="009354B7" w:rsidRDefault="00A917BB" w:rsidP="0087093B">
      <w:pPr>
        <w:pStyle w:val="Body"/>
        <w:rPr>
          <w:rFonts w:cs="Arial"/>
          <w:sz w:val="18"/>
          <w:szCs w:val="18"/>
        </w:rPr>
      </w:pPr>
      <w:bookmarkStart w:id="141" w:name="_DV_M256"/>
      <w:bookmarkEnd w:id="141"/>
      <w:r w:rsidRPr="009354B7">
        <w:rPr>
          <w:rFonts w:cs="Arial"/>
          <w:sz w:val="18"/>
          <w:szCs w:val="18"/>
        </w:rPr>
        <w:t>…………………………………. (</w:t>
      </w:r>
      <w:r w:rsidR="00247814" w:rsidRPr="009354B7">
        <w:rPr>
          <w:rFonts w:cs="Arial"/>
          <w:sz w:val="18"/>
          <w:szCs w:val="18"/>
        </w:rPr>
        <w:t>Service Provider</w:t>
      </w:r>
      <w:r w:rsidRPr="009354B7">
        <w:rPr>
          <w:rFonts w:cs="Arial"/>
          <w:sz w:val="18"/>
          <w:szCs w:val="18"/>
        </w:rPr>
        <w:t xml:space="preserve">) </w:t>
      </w:r>
    </w:p>
    <w:p w14:paraId="5EABBA73" w14:textId="77777777" w:rsidR="00152705" w:rsidRPr="009354B7" w:rsidRDefault="00A917BB" w:rsidP="0087093B">
      <w:pPr>
        <w:pStyle w:val="Body"/>
        <w:rPr>
          <w:rFonts w:cs="Arial"/>
          <w:sz w:val="18"/>
          <w:szCs w:val="18"/>
        </w:rPr>
      </w:pPr>
      <w:bookmarkStart w:id="142" w:name="_DV_M257"/>
      <w:bookmarkEnd w:id="142"/>
      <w:r w:rsidRPr="009354B7">
        <w:rPr>
          <w:rFonts w:cs="Arial"/>
          <w:sz w:val="18"/>
          <w:szCs w:val="18"/>
        </w:rPr>
        <w:t>………………………………….. (Additional Supplier)</w:t>
      </w:r>
    </w:p>
    <w:p w14:paraId="7D1CC50F" w14:textId="77777777" w:rsidR="00152705" w:rsidRPr="009354B7" w:rsidRDefault="00152705" w:rsidP="0087093B">
      <w:pPr>
        <w:pStyle w:val="Body"/>
        <w:rPr>
          <w:rFonts w:cs="Arial"/>
          <w:sz w:val="18"/>
          <w:szCs w:val="18"/>
        </w:rPr>
      </w:pPr>
    </w:p>
    <w:p w14:paraId="53C0D73F" w14:textId="77777777" w:rsidR="00152705" w:rsidRPr="009354B7" w:rsidRDefault="00A917BB" w:rsidP="0087093B">
      <w:pPr>
        <w:pStyle w:val="Body2"/>
        <w:rPr>
          <w:rFonts w:cs="Arial"/>
          <w:sz w:val="18"/>
          <w:szCs w:val="18"/>
        </w:rPr>
      </w:pPr>
      <w:bookmarkStart w:id="143" w:name="_DV_M258"/>
      <w:bookmarkEnd w:id="143"/>
      <w:r w:rsidRPr="009354B7">
        <w:rPr>
          <w:rFonts w:cs="Arial"/>
          <w:b/>
          <w:bCs/>
          <w:color w:val="000000"/>
          <w:sz w:val="18"/>
          <w:szCs w:val="18"/>
        </w:rPr>
        <w:t>[</w:t>
      </w:r>
      <w:r w:rsidRPr="009354B7">
        <w:rPr>
          <w:rFonts w:cs="Arial"/>
          <w:b/>
          <w:bCs/>
          <w:i/>
          <w:iCs/>
          <w:color w:val="000000"/>
          <w:sz w:val="18"/>
          <w:szCs w:val="18"/>
        </w:rPr>
        <w:t>TRUST DEED TO BE ANNEXED</w:t>
      </w:r>
      <w:r w:rsidRPr="009354B7">
        <w:rPr>
          <w:rFonts w:cs="Arial"/>
          <w:b/>
          <w:bCs/>
          <w:color w:val="000000"/>
          <w:sz w:val="18"/>
          <w:szCs w:val="18"/>
        </w:rPr>
        <w:t>]</w:t>
      </w:r>
    </w:p>
    <w:p w14:paraId="280E5D09" w14:textId="77777777" w:rsidR="00EA4495" w:rsidRPr="009354B7" w:rsidRDefault="00A917BB">
      <w:pPr>
        <w:jc w:val="left"/>
        <w:rPr>
          <w:rFonts w:cs="Arial"/>
          <w:b/>
          <w:bCs/>
          <w:sz w:val="18"/>
          <w:szCs w:val="18"/>
        </w:rPr>
      </w:pPr>
      <w:r w:rsidRPr="009354B7">
        <w:rPr>
          <w:rFonts w:cs="Arial"/>
          <w:b/>
          <w:bCs/>
          <w:sz w:val="18"/>
          <w:szCs w:val="18"/>
        </w:rPr>
        <w:br w:type="page"/>
      </w:r>
    </w:p>
    <w:p w14:paraId="6D39C9D7" w14:textId="77777777" w:rsidR="00E522B9" w:rsidRPr="009354B7" w:rsidRDefault="00E522B9">
      <w:pPr>
        <w:jc w:val="left"/>
        <w:rPr>
          <w:rFonts w:cs="Arial"/>
          <w:b/>
          <w:bCs/>
          <w:sz w:val="18"/>
          <w:szCs w:val="18"/>
        </w:rPr>
        <w:sectPr w:rsidR="00E522B9" w:rsidRPr="009354B7" w:rsidSect="00085054">
          <w:headerReference w:type="even" r:id="rId12"/>
          <w:headerReference w:type="default" r:id="rId13"/>
          <w:footerReference w:type="even" r:id="rId14"/>
          <w:headerReference w:type="first" r:id="rId15"/>
          <w:footerReference w:type="first" r:id="rId16"/>
          <w:pgSz w:w="11907" w:h="16840" w:code="9"/>
          <w:pgMar w:top="1418" w:right="1418" w:bottom="1418" w:left="1418" w:header="567" w:footer="283" w:gutter="0"/>
          <w:cols w:space="708"/>
          <w:docGrid w:linePitch="272"/>
        </w:sectPr>
      </w:pPr>
    </w:p>
    <w:p w14:paraId="5D0123AE" w14:textId="77777777" w:rsidR="00152705" w:rsidRPr="009354B7" w:rsidRDefault="00152705">
      <w:pPr>
        <w:jc w:val="left"/>
        <w:rPr>
          <w:rFonts w:cs="Arial"/>
          <w:b/>
          <w:bCs/>
          <w:sz w:val="18"/>
          <w:szCs w:val="18"/>
        </w:rPr>
      </w:pPr>
    </w:p>
    <w:p w14:paraId="0FC2BDAE" w14:textId="77777777" w:rsidR="004A645C" w:rsidRPr="009354B7" w:rsidRDefault="004A645C" w:rsidP="004A645C">
      <w:pPr>
        <w:pStyle w:val="Body"/>
        <w:jc w:val="center"/>
        <w:rPr>
          <w:rFonts w:cs="Arial"/>
          <w:sz w:val="18"/>
          <w:szCs w:val="18"/>
        </w:rPr>
      </w:pPr>
      <w:r w:rsidRPr="009354B7">
        <w:rPr>
          <w:rFonts w:cs="Arial"/>
          <w:b/>
          <w:bCs/>
          <w:sz w:val="18"/>
          <w:szCs w:val="18"/>
        </w:rPr>
        <w:t>ANNEX 1</w:t>
      </w:r>
    </w:p>
    <w:p w14:paraId="3CF36C2A" w14:textId="77777777" w:rsidR="004A645C" w:rsidRPr="009354B7" w:rsidRDefault="004A645C" w:rsidP="004A645C">
      <w:pPr>
        <w:pStyle w:val="Body"/>
        <w:jc w:val="center"/>
        <w:rPr>
          <w:rFonts w:cs="Arial"/>
          <w:sz w:val="18"/>
          <w:szCs w:val="18"/>
        </w:rPr>
      </w:pPr>
      <w:r w:rsidRPr="009354B7">
        <w:rPr>
          <w:rFonts w:cs="Arial"/>
          <w:b/>
          <w:bCs/>
          <w:sz w:val="18"/>
          <w:szCs w:val="18"/>
        </w:rPr>
        <w:t>Pricing Mechanism</w:t>
      </w:r>
    </w:p>
    <w:p w14:paraId="61896AB0" w14:textId="4EDEA6EE" w:rsidR="004A645C" w:rsidRPr="009354B7" w:rsidRDefault="004A645C" w:rsidP="00BD64BA">
      <w:pPr>
        <w:pStyle w:val="Level1"/>
        <w:numPr>
          <w:ilvl w:val="0"/>
          <w:numId w:val="20"/>
        </w:numPr>
        <w:ind w:left="851"/>
        <w:rPr>
          <w:rFonts w:cs="Arial"/>
          <w:b/>
          <w:bCs/>
          <w:caps/>
          <w:sz w:val="18"/>
          <w:szCs w:val="18"/>
        </w:rPr>
      </w:pPr>
      <w:r w:rsidRPr="009354B7">
        <w:rPr>
          <w:rFonts w:cs="Arial"/>
          <w:b/>
          <w:bCs/>
          <w:caps/>
          <w:sz w:val="18"/>
          <w:szCs w:val="18"/>
        </w:rPr>
        <w:t xml:space="preserve">Table 1: </w:t>
      </w:r>
      <w:proofErr w:type="gramStart"/>
      <w:r w:rsidR="009C0628" w:rsidRPr="009354B7">
        <w:rPr>
          <w:rFonts w:cs="Arial"/>
          <w:b/>
          <w:bCs/>
          <w:caps/>
          <w:sz w:val="18"/>
          <w:szCs w:val="18"/>
        </w:rPr>
        <w:t>NON KEY</w:t>
      </w:r>
      <w:proofErr w:type="gramEnd"/>
      <w:r w:rsidR="009C0628" w:rsidRPr="009354B7">
        <w:rPr>
          <w:rFonts w:cs="Arial"/>
          <w:b/>
          <w:bCs/>
          <w:caps/>
          <w:sz w:val="18"/>
          <w:szCs w:val="18"/>
        </w:rPr>
        <w:t xml:space="preserve"> SUB</w:t>
      </w:r>
      <w:r w:rsidR="00C44B81">
        <w:rPr>
          <w:rFonts w:cs="Arial"/>
          <w:b/>
          <w:bCs/>
          <w:caps/>
          <w:sz w:val="18"/>
          <w:szCs w:val="18"/>
        </w:rPr>
        <w:t>-</w:t>
      </w:r>
      <w:r w:rsidR="009C0628" w:rsidRPr="009354B7">
        <w:rPr>
          <w:rFonts w:cs="Arial"/>
          <w:b/>
          <w:bCs/>
          <w:caps/>
          <w:sz w:val="18"/>
          <w:szCs w:val="18"/>
        </w:rPr>
        <w:t xml:space="preserve">CONTRACTOR </w:t>
      </w:r>
      <w:r w:rsidRPr="009354B7">
        <w:rPr>
          <w:rFonts w:cs="Arial"/>
          <w:b/>
          <w:bCs/>
          <w:caps/>
          <w:sz w:val="18"/>
          <w:szCs w:val="18"/>
        </w:rPr>
        <w:t xml:space="preserve">Personnel Rate Card </w:t>
      </w:r>
      <w:r w:rsidR="00A74B97">
        <w:rPr>
          <w:rStyle w:val="FootnoteReference"/>
          <w:rFonts w:cs="Arial"/>
          <w:b w:val="0"/>
          <w:bCs/>
          <w:caps/>
          <w:szCs w:val="18"/>
        </w:rPr>
        <w:footnoteReference w:id="2"/>
      </w:r>
    </w:p>
    <w:tbl>
      <w:tblPr>
        <w:tblW w:w="4534"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62"/>
        <w:gridCol w:w="1918"/>
        <w:gridCol w:w="1918"/>
        <w:gridCol w:w="1919"/>
      </w:tblGrid>
      <w:tr w:rsidR="006E751F" w:rsidRPr="00696637" w14:paraId="5B2328FB" w14:textId="77777777" w:rsidTr="00C33D27">
        <w:tc>
          <w:tcPr>
            <w:tcW w:w="1498" w:type="pct"/>
            <w:shd w:val="clear" w:color="auto" w:fill="D9D9D9" w:themeFill="background1" w:themeFillShade="D9"/>
          </w:tcPr>
          <w:p w14:paraId="6FCEBD33" w14:textId="4CC80D19" w:rsidR="00294D17" w:rsidRPr="009354B7" w:rsidRDefault="00294D17" w:rsidP="006D6158">
            <w:pPr>
              <w:pStyle w:val="Body"/>
              <w:spacing w:after="0"/>
              <w:jc w:val="center"/>
              <w:rPr>
                <w:rFonts w:cs="Arial"/>
                <w:b/>
                <w:sz w:val="18"/>
                <w:szCs w:val="18"/>
              </w:rPr>
            </w:pPr>
            <w:proofErr w:type="gramStart"/>
            <w:r w:rsidRPr="009354B7">
              <w:rPr>
                <w:rFonts w:cs="Arial"/>
                <w:b/>
                <w:bCs/>
                <w:sz w:val="18"/>
                <w:szCs w:val="18"/>
              </w:rPr>
              <w:t>Non Key</w:t>
            </w:r>
            <w:proofErr w:type="gramEnd"/>
            <w:r w:rsidRPr="009354B7">
              <w:rPr>
                <w:rFonts w:cs="Arial"/>
                <w:b/>
                <w:bCs/>
                <w:sz w:val="18"/>
                <w:szCs w:val="18"/>
              </w:rPr>
              <w:t xml:space="preserve"> Sub</w:t>
            </w:r>
            <w:r w:rsidR="00B3712B">
              <w:rPr>
                <w:rFonts w:cs="Arial"/>
                <w:b/>
                <w:bCs/>
                <w:sz w:val="18"/>
                <w:szCs w:val="18"/>
              </w:rPr>
              <w:t>-</w:t>
            </w:r>
            <w:r w:rsidRPr="009354B7">
              <w:rPr>
                <w:rFonts w:cs="Arial"/>
                <w:b/>
                <w:bCs/>
                <w:sz w:val="18"/>
                <w:szCs w:val="18"/>
              </w:rPr>
              <w:t>contractor</w:t>
            </w:r>
          </w:p>
        </w:tc>
        <w:tc>
          <w:tcPr>
            <w:tcW w:w="1167" w:type="pct"/>
            <w:shd w:val="clear" w:color="auto" w:fill="D9D9D9" w:themeFill="background1" w:themeFillShade="D9"/>
          </w:tcPr>
          <w:p w14:paraId="693D3081" w14:textId="3900EC4C" w:rsidR="00294D17" w:rsidRPr="009354B7" w:rsidRDefault="00294D17" w:rsidP="006D6158">
            <w:pPr>
              <w:pStyle w:val="Body"/>
              <w:spacing w:after="0"/>
              <w:jc w:val="center"/>
              <w:rPr>
                <w:rFonts w:cs="Arial"/>
                <w:b/>
                <w:sz w:val="18"/>
                <w:szCs w:val="18"/>
              </w:rPr>
            </w:pPr>
            <w:r w:rsidRPr="009354B7">
              <w:rPr>
                <w:rFonts w:cs="Arial"/>
                <w:b/>
                <w:sz w:val="18"/>
                <w:szCs w:val="18"/>
              </w:rPr>
              <w:t xml:space="preserve">Staff </w:t>
            </w:r>
            <w:r w:rsidR="005B54E0">
              <w:rPr>
                <w:rFonts w:cs="Arial"/>
                <w:b/>
                <w:sz w:val="18"/>
                <w:szCs w:val="18"/>
              </w:rPr>
              <w:t>g</w:t>
            </w:r>
            <w:r w:rsidRPr="009354B7">
              <w:rPr>
                <w:rFonts w:cs="Arial"/>
                <w:b/>
                <w:sz w:val="18"/>
                <w:szCs w:val="18"/>
              </w:rPr>
              <w:t>rade</w:t>
            </w:r>
          </w:p>
        </w:tc>
        <w:tc>
          <w:tcPr>
            <w:tcW w:w="1167" w:type="pct"/>
            <w:shd w:val="clear" w:color="auto" w:fill="D9D9D9" w:themeFill="background1" w:themeFillShade="D9"/>
          </w:tcPr>
          <w:p w14:paraId="6B7AC31D" w14:textId="77777777" w:rsidR="00424CD5" w:rsidRPr="009354B7" w:rsidRDefault="00294D17" w:rsidP="00424CD5">
            <w:pPr>
              <w:pStyle w:val="Body"/>
              <w:spacing w:after="0"/>
              <w:jc w:val="center"/>
              <w:rPr>
                <w:rFonts w:cs="Arial"/>
                <w:b/>
                <w:sz w:val="18"/>
                <w:szCs w:val="18"/>
              </w:rPr>
            </w:pPr>
            <w:bookmarkStart w:id="144" w:name="_Hlk55382633"/>
            <w:r w:rsidRPr="009354B7">
              <w:rPr>
                <w:rFonts w:cs="Arial"/>
                <w:b/>
                <w:sz w:val="18"/>
                <w:szCs w:val="18"/>
              </w:rPr>
              <w:t xml:space="preserve">Staff Rate </w:t>
            </w:r>
            <w:bookmarkEnd w:id="144"/>
            <w:r w:rsidRPr="009354B7">
              <w:rPr>
                <w:rFonts w:cs="Arial"/>
                <w:b/>
                <w:sz w:val="18"/>
                <w:szCs w:val="18"/>
              </w:rPr>
              <w:t xml:space="preserve">(DAY) </w:t>
            </w:r>
            <w:r w:rsidR="00424CD5" w:rsidRPr="009354B7">
              <w:rPr>
                <w:rFonts w:cs="Arial"/>
                <w:b/>
                <w:sz w:val="18"/>
                <w:szCs w:val="18"/>
              </w:rPr>
              <w:t>(Inclusive of Reimbursable</w:t>
            </w:r>
          </w:p>
          <w:p w14:paraId="5F9C3235" w14:textId="77777777" w:rsidR="00294D17" w:rsidRPr="009354B7" w:rsidRDefault="00424CD5" w:rsidP="006D6158">
            <w:pPr>
              <w:pStyle w:val="Body"/>
              <w:spacing w:after="0"/>
              <w:jc w:val="center"/>
              <w:rPr>
                <w:rFonts w:cs="Arial"/>
                <w:b/>
                <w:sz w:val="18"/>
                <w:szCs w:val="18"/>
              </w:rPr>
            </w:pPr>
            <w:r w:rsidRPr="009354B7">
              <w:rPr>
                <w:rFonts w:cs="Arial"/>
                <w:b/>
                <w:sz w:val="18"/>
                <w:szCs w:val="18"/>
              </w:rPr>
              <w:t xml:space="preserve"> Expenses)</w:t>
            </w:r>
          </w:p>
          <w:p w14:paraId="063F1311" w14:textId="77777777" w:rsidR="00294D17" w:rsidRPr="009354B7" w:rsidRDefault="00294D17" w:rsidP="006D6158">
            <w:pPr>
              <w:pStyle w:val="Body"/>
              <w:spacing w:after="0"/>
              <w:jc w:val="center"/>
              <w:rPr>
                <w:rFonts w:cs="Arial"/>
                <w:b/>
                <w:sz w:val="18"/>
                <w:szCs w:val="18"/>
              </w:rPr>
            </w:pPr>
            <w:r w:rsidRPr="009354B7">
              <w:rPr>
                <w:rFonts w:cs="Arial"/>
                <w:b/>
                <w:sz w:val="18"/>
                <w:szCs w:val="18"/>
              </w:rPr>
              <w:t>(£)</w:t>
            </w:r>
          </w:p>
        </w:tc>
        <w:tc>
          <w:tcPr>
            <w:tcW w:w="1168" w:type="pct"/>
            <w:shd w:val="clear" w:color="auto" w:fill="D9D9D9" w:themeFill="background1" w:themeFillShade="D9"/>
          </w:tcPr>
          <w:p w14:paraId="3CCB37A9" w14:textId="0A649957" w:rsidR="00294D17" w:rsidRPr="0070433B" w:rsidDel="009C0628" w:rsidRDefault="00B3712B" w:rsidP="006D6158">
            <w:pPr>
              <w:pStyle w:val="Body"/>
              <w:spacing w:after="0"/>
              <w:jc w:val="center"/>
              <w:rPr>
                <w:rFonts w:cs="Arial"/>
                <w:b/>
                <w:bCs/>
                <w:sz w:val="18"/>
                <w:szCs w:val="18"/>
              </w:rPr>
            </w:pPr>
            <w:r w:rsidRPr="00C33D27">
              <w:rPr>
                <w:rFonts w:cs="Arial"/>
                <w:b/>
                <w:bCs/>
                <w:sz w:val="18"/>
                <w:szCs w:val="18"/>
              </w:rPr>
              <w:t>C</w:t>
            </w:r>
            <w:r w:rsidR="00BF32CA" w:rsidRPr="00C33D27">
              <w:rPr>
                <w:rFonts w:cs="Arial"/>
                <w:b/>
                <w:bCs/>
                <w:sz w:val="18"/>
                <w:szCs w:val="18"/>
              </w:rPr>
              <w:t>ontracted daily hours</w:t>
            </w:r>
          </w:p>
        </w:tc>
      </w:tr>
      <w:tr w:rsidR="00294D17" w:rsidRPr="00696637" w14:paraId="65814B81" w14:textId="77777777" w:rsidTr="00C33D27">
        <w:tc>
          <w:tcPr>
            <w:tcW w:w="1498" w:type="pct"/>
          </w:tcPr>
          <w:p w14:paraId="6EE8162C" w14:textId="77777777" w:rsidR="00294D17" w:rsidRPr="009354B7" w:rsidRDefault="00294D17" w:rsidP="00605069">
            <w:pPr>
              <w:pStyle w:val="Body"/>
              <w:jc w:val="left"/>
              <w:rPr>
                <w:rFonts w:cs="Arial"/>
                <w:bCs/>
                <w:sz w:val="18"/>
                <w:szCs w:val="18"/>
              </w:rPr>
            </w:pPr>
          </w:p>
        </w:tc>
        <w:tc>
          <w:tcPr>
            <w:tcW w:w="1167" w:type="pct"/>
            <w:shd w:val="clear" w:color="auto" w:fill="auto"/>
          </w:tcPr>
          <w:p w14:paraId="58A792E3" w14:textId="77777777" w:rsidR="00294D17" w:rsidRPr="009354B7" w:rsidRDefault="00294D17" w:rsidP="00605069">
            <w:pPr>
              <w:pStyle w:val="Body"/>
              <w:jc w:val="left"/>
              <w:rPr>
                <w:rFonts w:cs="Arial"/>
                <w:bCs/>
                <w:sz w:val="18"/>
                <w:szCs w:val="18"/>
              </w:rPr>
            </w:pPr>
          </w:p>
        </w:tc>
        <w:tc>
          <w:tcPr>
            <w:tcW w:w="1167" w:type="pct"/>
            <w:shd w:val="clear" w:color="auto" w:fill="auto"/>
          </w:tcPr>
          <w:p w14:paraId="2FBB06E0" w14:textId="77777777" w:rsidR="00294D17" w:rsidRPr="009354B7" w:rsidRDefault="00294D17" w:rsidP="00605069">
            <w:pPr>
              <w:pStyle w:val="Body"/>
              <w:rPr>
                <w:rFonts w:cs="Arial"/>
                <w:bCs/>
                <w:sz w:val="18"/>
                <w:szCs w:val="18"/>
              </w:rPr>
            </w:pPr>
          </w:p>
        </w:tc>
        <w:tc>
          <w:tcPr>
            <w:tcW w:w="1168" w:type="pct"/>
          </w:tcPr>
          <w:p w14:paraId="3503953E" w14:textId="77777777" w:rsidR="00294D17" w:rsidRPr="009354B7" w:rsidRDefault="00294D17" w:rsidP="00605069">
            <w:pPr>
              <w:pStyle w:val="Body"/>
              <w:rPr>
                <w:rFonts w:cs="Arial"/>
                <w:bCs/>
                <w:sz w:val="18"/>
                <w:szCs w:val="18"/>
              </w:rPr>
            </w:pPr>
          </w:p>
        </w:tc>
      </w:tr>
      <w:tr w:rsidR="00B3712B" w:rsidRPr="00696637" w14:paraId="4C584099" w14:textId="77777777" w:rsidTr="00C33D27">
        <w:tc>
          <w:tcPr>
            <w:tcW w:w="1498" w:type="pct"/>
          </w:tcPr>
          <w:p w14:paraId="569D1F22" w14:textId="77777777" w:rsidR="00B3712B" w:rsidRPr="009354B7" w:rsidRDefault="00B3712B" w:rsidP="00605069">
            <w:pPr>
              <w:pStyle w:val="Body"/>
              <w:jc w:val="left"/>
              <w:rPr>
                <w:rFonts w:cs="Arial"/>
                <w:bCs/>
                <w:sz w:val="18"/>
                <w:szCs w:val="18"/>
              </w:rPr>
            </w:pPr>
          </w:p>
        </w:tc>
        <w:tc>
          <w:tcPr>
            <w:tcW w:w="1167" w:type="pct"/>
            <w:shd w:val="clear" w:color="auto" w:fill="auto"/>
          </w:tcPr>
          <w:p w14:paraId="64C03650" w14:textId="77777777" w:rsidR="00B3712B" w:rsidRPr="009354B7" w:rsidRDefault="00B3712B" w:rsidP="00605069">
            <w:pPr>
              <w:pStyle w:val="Body"/>
              <w:jc w:val="left"/>
              <w:rPr>
                <w:rFonts w:cs="Arial"/>
                <w:bCs/>
                <w:sz w:val="18"/>
                <w:szCs w:val="18"/>
              </w:rPr>
            </w:pPr>
          </w:p>
        </w:tc>
        <w:tc>
          <w:tcPr>
            <w:tcW w:w="1167" w:type="pct"/>
            <w:shd w:val="clear" w:color="auto" w:fill="auto"/>
          </w:tcPr>
          <w:p w14:paraId="3CF08889" w14:textId="77777777" w:rsidR="00B3712B" w:rsidRPr="009354B7" w:rsidRDefault="00B3712B" w:rsidP="00605069">
            <w:pPr>
              <w:pStyle w:val="Body"/>
              <w:rPr>
                <w:rFonts w:cs="Arial"/>
                <w:bCs/>
                <w:sz w:val="18"/>
                <w:szCs w:val="18"/>
              </w:rPr>
            </w:pPr>
          </w:p>
        </w:tc>
        <w:tc>
          <w:tcPr>
            <w:tcW w:w="1168" w:type="pct"/>
          </w:tcPr>
          <w:p w14:paraId="72B2B1B4" w14:textId="77777777" w:rsidR="00B3712B" w:rsidRPr="009354B7" w:rsidRDefault="00B3712B" w:rsidP="00605069">
            <w:pPr>
              <w:pStyle w:val="Body"/>
              <w:rPr>
                <w:rFonts w:cs="Arial"/>
                <w:bCs/>
                <w:sz w:val="18"/>
                <w:szCs w:val="18"/>
              </w:rPr>
            </w:pPr>
          </w:p>
        </w:tc>
      </w:tr>
      <w:tr w:rsidR="00B3712B" w:rsidRPr="00696637" w14:paraId="5EE1441A" w14:textId="77777777" w:rsidTr="00C33D27">
        <w:tc>
          <w:tcPr>
            <w:tcW w:w="1498" w:type="pct"/>
          </w:tcPr>
          <w:p w14:paraId="23FD34B4" w14:textId="77777777" w:rsidR="00B3712B" w:rsidRPr="009354B7" w:rsidRDefault="00B3712B" w:rsidP="00605069">
            <w:pPr>
              <w:pStyle w:val="Body"/>
              <w:jc w:val="left"/>
              <w:rPr>
                <w:rFonts w:cs="Arial"/>
                <w:bCs/>
                <w:sz w:val="18"/>
                <w:szCs w:val="18"/>
              </w:rPr>
            </w:pPr>
          </w:p>
        </w:tc>
        <w:tc>
          <w:tcPr>
            <w:tcW w:w="1167" w:type="pct"/>
            <w:shd w:val="clear" w:color="auto" w:fill="auto"/>
          </w:tcPr>
          <w:p w14:paraId="43DBB5E2" w14:textId="77777777" w:rsidR="00B3712B" w:rsidRPr="009354B7" w:rsidRDefault="00B3712B" w:rsidP="00605069">
            <w:pPr>
              <w:pStyle w:val="Body"/>
              <w:jc w:val="left"/>
              <w:rPr>
                <w:rFonts w:cs="Arial"/>
                <w:bCs/>
                <w:sz w:val="18"/>
                <w:szCs w:val="18"/>
              </w:rPr>
            </w:pPr>
          </w:p>
        </w:tc>
        <w:tc>
          <w:tcPr>
            <w:tcW w:w="1167" w:type="pct"/>
            <w:shd w:val="clear" w:color="auto" w:fill="auto"/>
          </w:tcPr>
          <w:p w14:paraId="5EDD666F" w14:textId="77777777" w:rsidR="00B3712B" w:rsidRPr="009354B7" w:rsidRDefault="00B3712B" w:rsidP="00605069">
            <w:pPr>
              <w:pStyle w:val="Body"/>
              <w:rPr>
                <w:rFonts w:cs="Arial"/>
                <w:bCs/>
                <w:sz w:val="18"/>
                <w:szCs w:val="18"/>
              </w:rPr>
            </w:pPr>
          </w:p>
        </w:tc>
        <w:tc>
          <w:tcPr>
            <w:tcW w:w="1168" w:type="pct"/>
          </w:tcPr>
          <w:p w14:paraId="6EAF872A" w14:textId="77777777" w:rsidR="00B3712B" w:rsidRPr="009354B7" w:rsidRDefault="00B3712B" w:rsidP="00605069">
            <w:pPr>
              <w:pStyle w:val="Body"/>
              <w:rPr>
                <w:rFonts w:cs="Arial"/>
                <w:bCs/>
                <w:sz w:val="18"/>
                <w:szCs w:val="18"/>
              </w:rPr>
            </w:pPr>
          </w:p>
        </w:tc>
      </w:tr>
      <w:tr w:rsidR="00B3712B" w:rsidRPr="00696637" w14:paraId="6EA16F34" w14:textId="77777777" w:rsidTr="00C33D27">
        <w:tc>
          <w:tcPr>
            <w:tcW w:w="1498" w:type="pct"/>
          </w:tcPr>
          <w:p w14:paraId="0D13DFDC" w14:textId="77777777" w:rsidR="00B3712B" w:rsidRPr="009354B7" w:rsidRDefault="00B3712B" w:rsidP="00605069">
            <w:pPr>
              <w:pStyle w:val="Body"/>
              <w:jc w:val="left"/>
              <w:rPr>
                <w:rFonts w:cs="Arial"/>
                <w:bCs/>
                <w:sz w:val="18"/>
                <w:szCs w:val="18"/>
              </w:rPr>
            </w:pPr>
          </w:p>
        </w:tc>
        <w:tc>
          <w:tcPr>
            <w:tcW w:w="1167" w:type="pct"/>
            <w:shd w:val="clear" w:color="auto" w:fill="auto"/>
          </w:tcPr>
          <w:p w14:paraId="4E7FC46D" w14:textId="77777777" w:rsidR="00B3712B" w:rsidRPr="009354B7" w:rsidRDefault="00B3712B" w:rsidP="00605069">
            <w:pPr>
              <w:pStyle w:val="Body"/>
              <w:jc w:val="left"/>
              <w:rPr>
                <w:rFonts w:cs="Arial"/>
                <w:bCs/>
                <w:sz w:val="18"/>
                <w:szCs w:val="18"/>
              </w:rPr>
            </w:pPr>
          </w:p>
        </w:tc>
        <w:tc>
          <w:tcPr>
            <w:tcW w:w="1167" w:type="pct"/>
            <w:shd w:val="clear" w:color="auto" w:fill="auto"/>
          </w:tcPr>
          <w:p w14:paraId="169F6AB5" w14:textId="77777777" w:rsidR="00B3712B" w:rsidRPr="009354B7" w:rsidRDefault="00B3712B" w:rsidP="00605069">
            <w:pPr>
              <w:pStyle w:val="Body"/>
              <w:rPr>
                <w:rFonts w:cs="Arial"/>
                <w:bCs/>
                <w:sz w:val="18"/>
                <w:szCs w:val="18"/>
              </w:rPr>
            </w:pPr>
          </w:p>
        </w:tc>
        <w:tc>
          <w:tcPr>
            <w:tcW w:w="1168" w:type="pct"/>
          </w:tcPr>
          <w:p w14:paraId="7CCD64D0" w14:textId="77777777" w:rsidR="00B3712B" w:rsidRPr="009354B7" w:rsidRDefault="00B3712B" w:rsidP="00605069">
            <w:pPr>
              <w:pStyle w:val="Body"/>
              <w:rPr>
                <w:rFonts w:cs="Arial"/>
                <w:bCs/>
                <w:sz w:val="18"/>
                <w:szCs w:val="18"/>
              </w:rPr>
            </w:pPr>
          </w:p>
        </w:tc>
      </w:tr>
      <w:tr w:rsidR="00B3712B" w:rsidRPr="00696637" w14:paraId="3268D16C" w14:textId="77777777" w:rsidTr="00C33D27">
        <w:tc>
          <w:tcPr>
            <w:tcW w:w="1498" w:type="pct"/>
          </w:tcPr>
          <w:p w14:paraId="574F13AC" w14:textId="77777777" w:rsidR="00B3712B" w:rsidRPr="009354B7" w:rsidRDefault="00B3712B" w:rsidP="00605069">
            <w:pPr>
              <w:pStyle w:val="Body"/>
              <w:jc w:val="left"/>
              <w:rPr>
                <w:rFonts w:cs="Arial"/>
                <w:bCs/>
                <w:sz w:val="18"/>
                <w:szCs w:val="18"/>
              </w:rPr>
            </w:pPr>
          </w:p>
        </w:tc>
        <w:tc>
          <w:tcPr>
            <w:tcW w:w="1167" w:type="pct"/>
            <w:shd w:val="clear" w:color="auto" w:fill="auto"/>
          </w:tcPr>
          <w:p w14:paraId="0FB2A260" w14:textId="77777777" w:rsidR="00B3712B" w:rsidRPr="009354B7" w:rsidRDefault="00B3712B" w:rsidP="00605069">
            <w:pPr>
              <w:pStyle w:val="Body"/>
              <w:jc w:val="left"/>
              <w:rPr>
                <w:rFonts w:cs="Arial"/>
                <w:bCs/>
                <w:sz w:val="18"/>
                <w:szCs w:val="18"/>
              </w:rPr>
            </w:pPr>
          </w:p>
        </w:tc>
        <w:tc>
          <w:tcPr>
            <w:tcW w:w="1167" w:type="pct"/>
            <w:shd w:val="clear" w:color="auto" w:fill="auto"/>
          </w:tcPr>
          <w:p w14:paraId="530BFE23" w14:textId="77777777" w:rsidR="00B3712B" w:rsidRPr="009354B7" w:rsidRDefault="00B3712B" w:rsidP="00605069">
            <w:pPr>
              <w:pStyle w:val="Body"/>
              <w:rPr>
                <w:rFonts w:cs="Arial"/>
                <w:bCs/>
                <w:sz w:val="18"/>
                <w:szCs w:val="18"/>
              </w:rPr>
            </w:pPr>
          </w:p>
        </w:tc>
        <w:tc>
          <w:tcPr>
            <w:tcW w:w="1168" w:type="pct"/>
          </w:tcPr>
          <w:p w14:paraId="0E216693" w14:textId="77777777" w:rsidR="00B3712B" w:rsidRPr="009354B7" w:rsidRDefault="00B3712B" w:rsidP="00605069">
            <w:pPr>
              <w:pStyle w:val="Body"/>
              <w:rPr>
                <w:rFonts w:cs="Arial"/>
                <w:bCs/>
                <w:sz w:val="18"/>
                <w:szCs w:val="18"/>
              </w:rPr>
            </w:pPr>
          </w:p>
        </w:tc>
      </w:tr>
      <w:tr w:rsidR="00B3712B" w:rsidRPr="00696637" w14:paraId="3F60093F" w14:textId="77777777" w:rsidTr="00C33D27">
        <w:tc>
          <w:tcPr>
            <w:tcW w:w="1498" w:type="pct"/>
          </w:tcPr>
          <w:p w14:paraId="1DE9246B" w14:textId="77777777" w:rsidR="00B3712B" w:rsidRPr="009354B7" w:rsidRDefault="00B3712B" w:rsidP="00605069">
            <w:pPr>
              <w:pStyle w:val="Body"/>
              <w:jc w:val="left"/>
              <w:rPr>
                <w:rFonts w:cs="Arial"/>
                <w:bCs/>
                <w:sz w:val="18"/>
                <w:szCs w:val="18"/>
              </w:rPr>
            </w:pPr>
          </w:p>
        </w:tc>
        <w:tc>
          <w:tcPr>
            <w:tcW w:w="1167" w:type="pct"/>
            <w:shd w:val="clear" w:color="auto" w:fill="auto"/>
          </w:tcPr>
          <w:p w14:paraId="1426E388" w14:textId="77777777" w:rsidR="00B3712B" w:rsidRPr="009354B7" w:rsidRDefault="00B3712B" w:rsidP="00605069">
            <w:pPr>
              <w:pStyle w:val="Body"/>
              <w:jc w:val="left"/>
              <w:rPr>
                <w:rFonts w:cs="Arial"/>
                <w:bCs/>
                <w:sz w:val="18"/>
                <w:szCs w:val="18"/>
              </w:rPr>
            </w:pPr>
          </w:p>
        </w:tc>
        <w:tc>
          <w:tcPr>
            <w:tcW w:w="1167" w:type="pct"/>
            <w:shd w:val="clear" w:color="auto" w:fill="auto"/>
          </w:tcPr>
          <w:p w14:paraId="32F396E6" w14:textId="77777777" w:rsidR="00B3712B" w:rsidRPr="009354B7" w:rsidRDefault="00B3712B" w:rsidP="00605069">
            <w:pPr>
              <w:pStyle w:val="Body"/>
              <w:rPr>
                <w:rFonts w:cs="Arial"/>
                <w:bCs/>
                <w:sz w:val="18"/>
                <w:szCs w:val="18"/>
              </w:rPr>
            </w:pPr>
          </w:p>
        </w:tc>
        <w:tc>
          <w:tcPr>
            <w:tcW w:w="1168" w:type="pct"/>
          </w:tcPr>
          <w:p w14:paraId="45F0BBC3" w14:textId="77777777" w:rsidR="00B3712B" w:rsidRPr="009354B7" w:rsidRDefault="00B3712B" w:rsidP="00605069">
            <w:pPr>
              <w:pStyle w:val="Body"/>
              <w:rPr>
                <w:rFonts w:cs="Arial"/>
                <w:bCs/>
                <w:sz w:val="18"/>
                <w:szCs w:val="18"/>
              </w:rPr>
            </w:pPr>
          </w:p>
        </w:tc>
      </w:tr>
      <w:tr w:rsidR="00B3712B" w:rsidRPr="00696637" w14:paraId="51CA718C" w14:textId="77777777" w:rsidTr="00C33D27">
        <w:tc>
          <w:tcPr>
            <w:tcW w:w="1498" w:type="pct"/>
          </w:tcPr>
          <w:p w14:paraId="691C5AE3" w14:textId="77777777" w:rsidR="00B3712B" w:rsidRPr="009354B7" w:rsidRDefault="00B3712B" w:rsidP="00605069">
            <w:pPr>
              <w:pStyle w:val="Body"/>
              <w:jc w:val="left"/>
              <w:rPr>
                <w:rFonts w:cs="Arial"/>
                <w:bCs/>
                <w:sz w:val="18"/>
                <w:szCs w:val="18"/>
              </w:rPr>
            </w:pPr>
          </w:p>
        </w:tc>
        <w:tc>
          <w:tcPr>
            <w:tcW w:w="1167" w:type="pct"/>
            <w:shd w:val="clear" w:color="auto" w:fill="auto"/>
          </w:tcPr>
          <w:p w14:paraId="7FD7AA37" w14:textId="77777777" w:rsidR="00B3712B" w:rsidRPr="009354B7" w:rsidRDefault="00B3712B" w:rsidP="00605069">
            <w:pPr>
              <w:pStyle w:val="Body"/>
              <w:jc w:val="left"/>
              <w:rPr>
                <w:rFonts w:cs="Arial"/>
                <w:bCs/>
                <w:sz w:val="18"/>
                <w:szCs w:val="18"/>
              </w:rPr>
            </w:pPr>
          </w:p>
        </w:tc>
        <w:tc>
          <w:tcPr>
            <w:tcW w:w="1167" w:type="pct"/>
            <w:shd w:val="clear" w:color="auto" w:fill="auto"/>
          </w:tcPr>
          <w:p w14:paraId="0FAA0941" w14:textId="77777777" w:rsidR="00B3712B" w:rsidRPr="009354B7" w:rsidRDefault="00B3712B" w:rsidP="00605069">
            <w:pPr>
              <w:pStyle w:val="Body"/>
              <w:rPr>
                <w:rFonts w:cs="Arial"/>
                <w:bCs/>
                <w:sz w:val="18"/>
                <w:szCs w:val="18"/>
              </w:rPr>
            </w:pPr>
          </w:p>
        </w:tc>
        <w:tc>
          <w:tcPr>
            <w:tcW w:w="1168" w:type="pct"/>
          </w:tcPr>
          <w:p w14:paraId="0931AD1A" w14:textId="77777777" w:rsidR="00B3712B" w:rsidRPr="009354B7" w:rsidRDefault="00B3712B" w:rsidP="00605069">
            <w:pPr>
              <w:pStyle w:val="Body"/>
              <w:rPr>
                <w:rFonts w:cs="Arial"/>
                <w:bCs/>
                <w:sz w:val="18"/>
                <w:szCs w:val="18"/>
              </w:rPr>
            </w:pPr>
          </w:p>
        </w:tc>
      </w:tr>
      <w:tr w:rsidR="00B3712B" w:rsidRPr="00696637" w14:paraId="31DB9095" w14:textId="77777777" w:rsidTr="00C33D27">
        <w:tc>
          <w:tcPr>
            <w:tcW w:w="1498" w:type="pct"/>
          </w:tcPr>
          <w:p w14:paraId="52BA1B3B" w14:textId="77777777" w:rsidR="00B3712B" w:rsidRPr="009354B7" w:rsidRDefault="00B3712B" w:rsidP="00605069">
            <w:pPr>
              <w:pStyle w:val="Body"/>
              <w:jc w:val="left"/>
              <w:rPr>
                <w:rFonts w:cs="Arial"/>
                <w:bCs/>
                <w:sz w:val="18"/>
                <w:szCs w:val="18"/>
              </w:rPr>
            </w:pPr>
          </w:p>
        </w:tc>
        <w:tc>
          <w:tcPr>
            <w:tcW w:w="1167" w:type="pct"/>
            <w:shd w:val="clear" w:color="auto" w:fill="auto"/>
          </w:tcPr>
          <w:p w14:paraId="48B375C8" w14:textId="77777777" w:rsidR="00B3712B" w:rsidRPr="009354B7" w:rsidRDefault="00B3712B" w:rsidP="00605069">
            <w:pPr>
              <w:pStyle w:val="Body"/>
              <w:jc w:val="left"/>
              <w:rPr>
                <w:rFonts w:cs="Arial"/>
                <w:bCs/>
                <w:sz w:val="18"/>
                <w:szCs w:val="18"/>
              </w:rPr>
            </w:pPr>
          </w:p>
        </w:tc>
        <w:tc>
          <w:tcPr>
            <w:tcW w:w="1167" w:type="pct"/>
            <w:shd w:val="clear" w:color="auto" w:fill="auto"/>
          </w:tcPr>
          <w:p w14:paraId="27BA6135" w14:textId="77777777" w:rsidR="00B3712B" w:rsidRPr="009354B7" w:rsidRDefault="00B3712B" w:rsidP="00605069">
            <w:pPr>
              <w:pStyle w:val="Body"/>
              <w:rPr>
                <w:rFonts w:cs="Arial"/>
                <w:bCs/>
                <w:sz w:val="18"/>
                <w:szCs w:val="18"/>
              </w:rPr>
            </w:pPr>
          </w:p>
        </w:tc>
        <w:tc>
          <w:tcPr>
            <w:tcW w:w="1168" w:type="pct"/>
          </w:tcPr>
          <w:p w14:paraId="34300925" w14:textId="77777777" w:rsidR="00B3712B" w:rsidRPr="009354B7" w:rsidRDefault="00B3712B" w:rsidP="00605069">
            <w:pPr>
              <w:pStyle w:val="Body"/>
              <w:rPr>
                <w:rFonts w:cs="Arial"/>
                <w:bCs/>
                <w:sz w:val="18"/>
                <w:szCs w:val="18"/>
              </w:rPr>
            </w:pPr>
          </w:p>
        </w:tc>
      </w:tr>
      <w:tr w:rsidR="00B3712B" w:rsidRPr="00696637" w14:paraId="482F5879" w14:textId="77777777" w:rsidTr="00C33D27">
        <w:tc>
          <w:tcPr>
            <w:tcW w:w="1498" w:type="pct"/>
          </w:tcPr>
          <w:p w14:paraId="47D5238B" w14:textId="77777777" w:rsidR="00B3712B" w:rsidRPr="009354B7" w:rsidRDefault="00B3712B" w:rsidP="00605069">
            <w:pPr>
              <w:pStyle w:val="Body"/>
              <w:jc w:val="left"/>
              <w:rPr>
                <w:rFonts w:cs="Arial"/>
                <w:bCs/>
                <w:sz w:val="18"/>
                <w:szCs w:val="18"/>
              </w:rPr>
            </w:pPr>
          </w:p>
        </w:tc>
        <w:tc>
          <w:tcPr>
            <w:tcW w:w="1167" w:type="pct"/>
            <w:shd w:val="clear" w:color="auto" w:fill="auto"/>
          </w:tcPr>
          <w:p w14:paraId="56C15A52" w14:textId="77777777" w:rsidR="00B3712B" w:rsidRPr="009354B7" w:rsidRDefault="00B3712B" w:rsidP="00605069">
            <w:pPr>
              <w:pStyle w:val="Body"/>
              <w:jc w:val="left"/>
              <w:rPr>
                <w:rFonts w:cs="Arial"/>
                <w:bCs/>
                <w:sz w:val="18"/>
                <w:szCs w:val="18"/>
              </w:rPr>
            </w:pPr>
          </w:p>
        </w:tc>
        <w:tc>
          <w:tcPr>
            <w:tcW w:w="1167" w:type="pct"/>
            <w:shd w:val="clear" w:color="auto" w:fill="auto"/>
          </w:tcPr>
          <w:p w14:paraId="52B2D8ED" w14:textId="77777777" w:rsidR="00B3712B" w:rsidRPr="009354B7" w:rsidRDefault="00B3712B" w:rsidP="00605069">
            <w:pPr>
              <w:pStyle w:val="Body"/>
              <w:rPr>
                <w:rFonts w:cs="Arial"/>
                <w:bCs/>
                <w:sz w:val="18"/>
                <w:szCs w:val="18"/>
              </w:rPr>
            </w:pPr>
          </w:p>
        </w:tc>
        <w:tc>
          <w:tcPr>
            <w:tcW w:w="1168" w:type="pct"/>
          </w:tcPr>
          <w:p w14:paraId="3238CD79" w14:textId="77777777" w:rsidR="00B3712B" w:rsidRPr="009354B7" w:rsidRDefault="00B3712B" w:rsidP="00605069">
            <w:pPr>
              <w:pStyle w:val="Body"/>
              <w:rPr>
                <w:rFonts w:cs="Arial"/>
                <w:bCs/>
                <w:sz w:val="18"/>
                <w:szCs w:val="18"/>
              </w:rPr>
            </w:pPr>
          </w:p>
        </w:tc>
      </w:tr>
      <w:tr w:rsidR="00B3712B" w:rsidRPr="00696637" w14:paraId="2495A0DE" w14:textId="77777777" w:rsidTr="00C33D27">
        <w:tc>
          <w:tcPr>
            <w:tcW w:w="1498" w:type="pct"/>
          </w:tcPr>
          <w:p w14:paraId="47C1D32F" w14:textId="77777777" w:rsidR="00B3712B" w:rsidRPr="009354B7" w:rsidRDefault="00B3712B" w:rsidP="00605069">
            <w:pPr>
              <w:pStyle w:val="Body"/>
              <w:jc w:val="left"/>
              <w:rPr>
                <w:rFonts w:cs="Arial"/>
                <w:bCs/>
                <w:sz w:val="18"/>
                <w:szCs w:val="18"/>
              </w:rPr>
            </w:pPr>
          </w:p>
        </w:tc>
        <w:tc>
          <w:tcPr>
            <w:tcW w:w="1167" w:type="pct"/>
            <w:shd w:val="clear" w:color="auto" w:fill="auto"/>
          </w:tcPr>
          <w:p w14:paraId="71CF9580" w14:textId="77777777" w:rsidR="00B3712B" w:rsidRPr="009354B7" w:rsidRDefault="00B3712B" w:rsidP="00605069">
            <w:pPr>
              <w:pStyle w:val="Body"/>
              <w:jc w:val="left"/>
              <w:rPr>
                <w:rFonts w:cs="Arial"/>
                <w:bCs/>
                <w:sz w:val="18"/>
                <w:szCs w:val="18"/>
              </w:rPr>
            </w:pPr>
          </w:p>
        </w:tc>
        <w:tc>
          <w:tcPr>
            <w:tcW w:w="1167" w:type="pct"/>
            <w:shd w:val="clear" w:color="auto" w:fill="auto"/>
          </w:tcPr>
          <w:p w14:paraId="43A75120" w14:textId="77777777" w:rsidR="00B3712B" w:rsidRPr="009354B7" w:rsidRDefault="00B3712B" w:rsidP="00605069">
            <w:pPr>
              <w:pStyle w:val="Body"/>
              <w:rPr>
                <w:rFonts w:cs="Arial"/>
                <w:bCs/>
                <w:sz w:val="18"/>
                <w:szCs w:val="18"/>
              </w:rPr>
            </w:pPr>
          </w:p>
        </w:tc>
        <w:tc>
          <w:tcPr>
            <w:tcW w:w="1168" w:type="pct"/>
          </w:tcPr>
          <w:p w14:paraId="04E01BC2" w14:textId="77777777" w:rsidR="00B3712B" w:rsidRPr="009354B7" w:rsidRDefault="00B3712B" w:rsidP="00605069">
            <w:pPr>
              <w:pStyle w:val="Body"/>
              <w:rPr>
                <w:rFonts w:cs="Arial"/>
                <w:bCs/>
                <w:sz w:val="18"/>
                <w:szCs w:val="18"/>
              </w:rPr>
            </w:pPr>
          </w:p>
        </w:tc>
      </w:tr>
      <w:tr w:rsidR="00B3712B" w:rsidRPr="00696637" w14:paraId="308F17B0" w14:textId="77777777" w:rsidTr="00C33D27">
        <w:tc>
          <w:tcPr>
            <w:tcW w:w="1498" w:type="pct"/>
          </w:tcPr>
          <w:p w14:paraId="3A798F16" w14:textId="77777777" w:rsidR="00B3712B" w:rsidRPr="009354B7" w:rsidRDefault="00B3712B" w:rsidP="00605069">
            <w:pPr>
              <w:pStyle w:val="Body"/>
              <w:jc w:val="left"/>
              <w:rPr>
                <w:rFonts w:cs="Arial"/>
                <w:bCs/>
                <w:sz w:val="18"/>
                <w:szCs w:val="18"/>
              </w:rPr>
            </w:pPr>
          </w:p>
        </w:tc>
        <w:tc>
          <w:tcPr>
            <w:tcW w:w="1167" w:type="pct"/>
            <w:shd w:val="clear" w:color="auto" w:fill="auto"/>
          </w:tcPr>
          <w:p w14:paraId="647321AC" w14:textId="77777777" w:rsidR="00B3712B" w:rsidRPr="009354B7" w:rsidRDefault="00B3712B" w:rsidP="00605069">
            <w:pPr>
              <w:pStyle w:val="Body"/>
              <w:jc w:val="left"/>
              <w:rPr>
                <w:rFonts w:cs="Arial"/>
                <w:bCs/>
                <w:sz w:val="18"/>
                <w:szCs w:val="18"/>
              </w:rPr>
            </w:pPr>
          </w:p>
        </w:tc>
        <w:tc>
          <w:tcPr>
            <w:tcW w:w="1167" w:type="pct"/>
            <w:shd w:val="clear" w:color="auto" w:fill="auto"/>
          </w:tcPr>
          <w:p w14:paraId="2FDFA5CB" w14:textId="77777777" w:rsidR="00B3712B" w:rsidRPr="009354B7" w:rsidRDefault="00B3712B" w:rsidP="00605069">
            <w:pPr>
              <w:pStyle w:val="Body"/>
              <w:rPr>
                <w:rFonts w:cs="Arial"/>
                <w:bCs/>
                <w:sz w:val="18"/>
                <w:szCs w:val="18"/>
              </w:rPr>
            </w:pPr>
          </w:p>
        </w:tc>
        <w:tc>
          <w:tcPr>
            <w:tcW w:w="1168" w:type="pct"/>
          </w:tcPr>
          <w:p w14:paraId="31E81C36" w14:textId="77777777" w:rsidR="00B3712B" w:rsidRPr="009354B7" w:rsidRDefault="00B3712B" w:rsidP="00605069">
            <w:pPr>
              <w:pStyle w:val="Body"/>
              <w:rPr>
                <w:rFonts w:cs="Arial"/>
                <w:bCs/>
                <w:sz w:val="18"/>
                <w:szCs w:val="18"/>
              </w:rPr>
            </w:pPr>
          </w:p>
        </w:tc>
      </w:tr>
      <w:tr w:rsidR="00B3712B" w:rsidRPr="00696637" w14:paraId="2F5F839A" w14:textId="77777777" w:rsidTr="00C33D27">
        <w:tc>
          <w:tcPr>
            <w:tcW w:w="1498" w:type="pct"/>
          </w:tcPr>
          <w:p w14:paraId="17F8520B" w14:textId="77777777" w:rsidR="00B3712B" w:rsidRPr="009354B7" w:rsidRDefault="00B3712B" w:rsidP="00605069">
            <w:pPr>
              <w:pStyle w:val="Body"/>
              <w:jc w:val="left"/>
              <w:rPr>
                <w:rFonts w:cs="Arial"/>
                <w:bCs/>
                <w:sz w:val="18"/>
                <w:szCs w:val="18"/>
              </w:rPr>
            </w:pPr>
          </w:p>
        </w:tc>
        <w:tc>
          <w:tcPr>
            <w:tcW w:w="1167" w:type="pct"/>
            <w:shd w:val="clear" w:color="auto" w:fill="auto"/>
          </w:tcPr>
          <w:p w14:paraId="2C7034B5" w14:textId="77777777" w:rsidR="00B3712B" w:rsidRPr="009354B7" w:rsidRDefault="00B3712B" w:rsidP="00605069">
            <w:pPr>
              <w:pStyle w:val="Body"/>
              <w:jc w:val="left"/>
              <w:rPr>
                <w:rFonts w:cs="Arial"/>
                <w:bCs/>
                <w:sz w:val="18"/>
                <w:szCs w:val="18"/>
              </w:rPr>
            </w:pPr>
          </w:p>
        </w:tc>
        <w:tc>
          <w:tcPr>
            <w:tcW w:w="1167" w:type="pct"/>
            <w:shd w:val="clear" w:color="auto" w:fill="auto"/>
          </w:tcPr>
          <w:p w14:paraId="67A2CCE2" w14:textId="77777777" w:rsidR="00B3712B" w:rsidRPr="009354B7" w:rsidRDefault="00B3712B" w:rsidP="00605069">
            <w:pPr>
              <w:pStyle w:val="Body"/>
              <w:rPr>
                <w:rFonts w:cs="Arial"/>
                <w:bCs/>
                <w:sz w:val="18"/>
                <w:szCs w:val="18"/>
              </w:rPr>
            </w:pPr>
          </w:p>
        </w:tc>
        <w:tc>
          <w:tcPr>
            <w:tcW w:w="1168" w:type="pct"/>
          </w:tcPr>
          <w:p w14:paraId="6B9ADEBA" w14:textId="77777777" w:rsidR="00B3712B" w:rsidRPr="009354B7" w:rsidRDefault="00B3712B" w:rsidP="00605069">
            <w:pPr>
              <w:pStyle w:val="Body"/>
              <w:rPr>
                <w:rFonts w:cs="Arial"/>
                <w:bCs/>
                <w:sz w:val="18"/>
                <w:szCs w:val="18"/>
              </w:rPr>
            </w:pPr>
          </w:p>
        </w:tc>
      </w:tr>
      <w:tr w:rsidR="00B3712B" w:rsidRPr="00696637" w14:paraId="6C18DC5A" w14:textId="77777777" w:rsidTr="00C33D27">
        <w:tc>
          <w:tcPr>
            <w:tcW w:w="1498" w:type="pct"/>
          </w:tcPr>
          <w:p w14:paraId="15E8C380" w14:textId="77777777" w:rsidR="00B3712B" w:rsidRPr="009354B7" w:rsidRDefault="00B3712B" w:rsidP="00605069">
            <w:pPr>
              <w:pStyle w:val="Body"/>
              <w:jc w:val="left"/>
              <w:rPr>
                <w:rFonts w:cs="Arial"/>
                <w:bCs/>
                <w:sz w:val="18"/>
                <w:szCs w:val="18"/>
              </w:rPr>
            </w:pPr>
          </w:p>
        </w:tc>
        <w:tc>
          <w:tcPr>
            <w:tcW w:w="1167" w:type="pct"/>
            <w:shd w:val="clear" w:color="auto" w:fill="auto"/>
          </w:tcPr>
          <w:p w14:paraId="1DA0C052" w14:textId="77777777" w:rsidR="00B3712B" w:rsidRPr="009354B7" w:rsidRDefault="00B3712B" w:rsidP="00605069">
            <w:pPr>
              <w:pStyle w:val="Body"/>
              <w:jc w:val="left"/>
              <w:rPr>
                <w:rFonts w:cs="Arial"/>
                <w:bCs/>
                <w:sz w:val="18"/>
                <w:szCs w:val="18"/>
              </w:rPr>
            </w:pPr>
          </w:p>
        </w:tc>
        <w:tc>
          <w:tcPr>
            <w:tcW w:w="1167" w:type="pct"/>
            <w:shd w:val="clear" w:color="auto" w:fill="auto"/>
          </w:tcPr>
          <w:p w14:paraId="3AFED3D2" w14:textId="77777777" w:rsidR="00B3712B" w:rsidRPr="009354B7" w:rsidRDefault="00B3712B" w:rsidP="00605069">
            <w:pPr>
              <w:pStyle w:val="Body"/>
              <w:rPr>
                <w:rFonts w:cs="Arial"/>
                <w:bCs/>
                <w:sz w:val="18"/>
                <w:szCs w:val="18"/>
              </w:rPr>
            </w:pPr>
          </w:p>
        </w:tc>
        <w:tc>
          <w:tcPr>
            <w:tcW w:w="1168" w:type="pct"/>
          </w:tcPr>
          <w:p w14:paraId="5D10E472" w14:textId="77777777" w:rsidR="00B3712B" w:rsidRPr="009354B7" w:rsidRDefault="00B3712B" w:rsidP="00605069">
            <w:pPr>
              <w:pStyle w:val="Body"/>
              <w:rPr>
                <w:rFonts w:cs="Arial"/>
                <w:bCs/>
                <w:sz w:val="18"/>
                <w:szCs w:val="18"/>
              </w:rPr>
            </w:pPr>
          </w:p>
        </w:tc>
      </w:tr>
      <w:tr w:rsidR="00294D17" w:rsidRPr="00696637" w14:paraId="37F0E66E" w14:textId="77777777" w:rsidTr="00C33D27">
        <w:tc>
          <w:tcPr>
            <w:tcW w:w="1498" w:type="pct"/>
          </w:tcPr>
          <w:p w14:paraId="2C3A87DB" w14:textId="77777777" w:rsidR="00294D17" w:rsidRPr="009354B7" w:rsidRDefault="00294D17" w:rsidP="00605069">
            <w:pPr>
              <w:pStyle w:val="Body"/>
              <w:jc w:val="left"/>
              <w:rPr>
                <w:rFonts w:cs="Arial"/>
                <w:bCs/>
                <w:sz w:val="18"/>
                <w:szCs w:val="18"/>
              </w:rPr>
            </w:pPr>
          </w:p>
        </w:tc>
        <w:tc>
          <w:tcPr>
            <w:tcW w:w="1167" w:type="pct"/>
            <w:shd w:val="clear" w:color="auto" w:fill="auto"/>
          </w:tcPr>
          <w:p w14:paraId="5C7A96ED" w14:textId="77777777" w:rsidR="00294D17" w:rsidRPr="009354B7" w:rsidRDefault="00294D17" w:rsidP="00605069">
            <w:pPr>
              <w:pStyle w:val="Body"/>
              <w:jc w:val="left"/>
              <w:rPr>
                <w:rFonts w:cs="Arial"/>
                <w:bCs/>
                <w:sz w:val="18"/>
                <w:szCs w:val="18"/>
              </w:rPr>
            </w:pPr>
          </w:p>
        </w:tc>
        <w:tc>
          <w:tcPr>
            <w:tcW w:w="1167" w:type="pct"/>
            <w:shd w:val="clear" w:color="auto" w:fill="auto"/>
          </w:tcPr>
          <w:p w14:paraId="65FCEF0B" w14:textId="77777777" w:rsidR="00294D17" w:rsidRPr="009354B7" w:rsidRDefault="00294D17" w:rsidP="00605069">
            <w:pPr>
              <w:pStyle w:val="Body"/>
              <w:rPr>
                <w:rFonts w:cs="Arial"/>
                <w:bCs/>
                <w:sz w:val="18"/>
                <w:szCs w:val="18"/>
              </w:rPr>
            </w:pPr>
          </w:p>
        </w:tc>
        <w:tc>
          <w:tcPr>
            <w:tcW w:w="1168" w:type="pct"/>
          </w:tcPr>
          <w:p w14:paraId="336B56E2" w14:textId="77777777" w:rsidR="00294D17" w:rsidRPr="009354B7" w:rsidRDefault="00294D17" w:rsidP="00605069">
            <w:pPr>
              <w:pStyle w:val="Body"/>
              <w:rPr>
                <w:rFonts w:cs="Arial"/>
                <w:bCs/>
                <w:sz w:val="18"/>
                <w:szCs w:val="18"/>
              </w:rPr>
            </w:pPr>
          </w:p>
        </w:tc>
      </w:tr>
    </w:tbl>
    <w:p w14:paraId="2FC4EAFF" w14:textId="77777777" w:rsidR="009C0628" w:rsidRPr="00B37455" w:rsidRDefault="009C0628" w:rsidP="006D6158">
      <w:pPr>
        <w:pStyle w:val="Level1"/>
        <w:numPr>
          <w:ilvl w:val="0"/>
          <w:numId w:val="0"/>
        </w:numPr>
        <w:ind w:left="851"/>
        <w:rPr>
          <w:rFonts w:cs="Arial"/>
          <w:caps/>
          <w:sz w:val="18"/>
          <w:szCs w:val="18"/>
        </w:rPr>
      </w:pPr>
      <w:r w:rsidRPr="00B37455">
        <w:rPr>
          <w:rFonts w:cs="Arial"/>
          <w:sz w:val="18"/>
          <w:szCs w:val="18"/>
        </w:rPr>
        <w:t xml:space="preserve">If needed hourly </w:t>
      </w:r>
      <w:r w:rsidR="00623F4C" w:rsidRPr="00B37455">
        <w:rPr>
          <w:rFonts w:cs="Arial"/>
          <w:sz w:val="18"/>
          <w:szCs w:val="18"/>
        </w:rPr>
        <w:t xml:space="preserve">Staff Rates </w:t>
      </w:r>
      <w:r w:rsidRPr="00B37455">
        <w:rPr>
          <w:rFonts w:cs="Arial"/>
          <w:sz w:val="18"/>
          <w:szCs w:val="18"/>
        </w:rPr>
        <w:t>shall be calculated by the Staff Rate (Day)/ contracted daily hours</w:t>
      </w:r>
    </w:p>
    <w:p w14:paraId="3077F4BB" w14:textId="77777777" w:rsidR="004A645C" w:rsidRPr="009354B7" w:rsidRDefault="004A645C" w:rsidP="00BD64BA">
      <w:pPr>
        <w:pStyle w:val="Level1"/>
        <w:numPr>
          <w:ilvl w:val="0"/>
          <w:numId w:val="20"/>
        </w:numPr>
        <w:ind w:left="851"/>
        <w:rPr>
          <w:rFonts w:cs="Arial"/>
          <w:b/>
          <w:bCs/>
          <w:caps/>
          <w:sz w:val="18"/>
          <w:szCs w:val="18"/>
        </w:rPr>
      </w:pPr>
      <w:r w:rsidRPr="009354B7">
        <w:rPr>
          <w:rFonts w:cs="Arial"/>
          <w:b/>
          <w:bCs/>
          <w:caps/>
          <w:sz w:val="18"/>
          <w:szCs w:val="18"/>
        </w:rPr>
        <w:t xml:space="preserve">Table 2: </w:t>
      </w:r>
      <w:r w:rsidR="009C0628" w:rsidRPr="009354B7">
        <w:rPr>
          <w:rFonts w:cs="Arial"/>
          <w:b/>
          <w:bCs/>
          <w:caps/>
          <w:sz w:val="18"/>
          <w:szCs w:val="18"/>
        </w:rPr>
        <w:t>NOT USED</w:t>
      </w:r>
    </w:p>
    <w:p w14:paraId="3192EA12" w14:textId="77777777" w:rsidR="004A645C" w:rsidRPr="009354B7" w:rsidRDefault="004A645C" w:rsidP="004A645C">
      <w:pPr>
        <w:pStyle w:val="Level1"/>
        <w:rPr>
          <w:rFonts w:cs="Arial"/>
          <w:b/>
          <w:bCs/>
          <w:caps/>
          <w:sz w:val="18"/>
          <w:szCs w:val="18"/>
        </w:rPr>
      </w:pPr>
      <w:r w:rsidRPr="009354B7">
        <w:rPr>
          <w:rFonts w:cs="Arial"/>
          <w:b/>
          <w:bCs/>
          <w:caps/>
          <w:sz w:val="18"/>
          <w:szCs w:val="18"/>
        </w:rPr>
        <w:t xml:space="preserve">Table 3: </w:t>
      </w:r>
      <w:r w:rsidR="009C0628" w:rsidRPr="009354B7">
        <w:rPr>
          <w:rFonts w:cs="Arial"/>
          <w:b/>
          <w:bCs/>
          <w:caps/>
          <w:sz w:val="18"/>
          <w:szCs w:val="18"/>
        </w:rPr>
        <w:t>NOT USED</w:t>
      </w:r>
    </w:p>
    <w:p w14:paraId="369C7CCF" w14:textId="77777777" w:rsidR="004A645C" w:rsidRPr="009354B7" w:rsidRDefault="004A645C" w:rsidP="004A645C">
      <w:pPr>
        <w:pStyle w:val="Level1"/>
        <w:rPr>
          <w:rFonts w:cs="Arial"/>
          <w:caps/>
          <w:sz w:val="18"/>
          <w:szCs w:val="18"/>
        </w:rPr>
      </w:pPr>
      <w:r w:rsidRPr="009354B7">
        <w:rPr>
          <w:rFonts w:cs="Arial"/>
          <w:b/>
          <w:bCs/>
          <w:caps/>
          <w:sz w:val="18"/>
          <w:szCs w:val="18"/>
        </w:rPr>
        <w:t xml:space="preserve">Table 4: </w:t>
      </w:r>
      <w:r w:rsidR="009C0628" w:rsidRPr="009354B7">
        <w:rPr>
          <w:rFonts w:cs="Arial"/>
          <w:b/>
          <w:bCs/>
          <w:caps/>
          <w:sz w:val="18"/>
          <w:szCs w:val="18"/>
        </w:rPr>
        <w:t>NOT USED</w:t>
      </w:r>
    </w:p>
    <w:p w14:paraId="09288170" w14:textId="77777777" w:rsidR="00932D0F" w:rsidRDefault="00932D0F" w:rsidP="004A645C">
      <w:pPr>
        <w:pStyle w:val="Level1"/>
        <w:keepNext/>
        <w:rPr>
          <w:rFonts w:cs="Arial"/>
          <w:b/>
          <w:bCs/>
          <w:caps/>
          <w:sz w:val="18"/>
          <w:szCs w:val="18"/>
        </w:rPr>
        <w:sectPr w:rsidR="00932D0F" w:rsidSect="005D057F">
          <w:pgSz w:w="11907" w:h="16840" w:code="9"/>
          <w:pgMar w:top="1418" w:right="1418" w:bottom="1418" w:left="1418" w:header="567" w:footer="283" w:gutter="0"/>
          <w:cols w:space="708"/>
          <w:docGrid w:linePitch="272"/>
        </w:sectPr>
      </w:pPr>
    </w:p>
    <w:p w14:paraId="65DB603F" w14:textId="4C3E329D" w:rsidR="004A645C" w:rsidRPr="009354B7" w:rsidRDefault="004A645C" w:rsidP="004A645C">
      <w:pPr>
        <w:pStyle w:val="Level1"/>
        <w:keepNext/>
        <w:rPr>
          <w:rFonts w:cs="Arial"/>
          <w:b/>
          <w:bCs/>
          <w:caps/>
          <w:sz w:val="18"/>
          <w:szCs w:val="18"/>
        </w:rPr>
      </w:pPr>
      <w:r w:rsidRPr="009354B7">
        <w:rPr>
          <w:rFonts w:cs="Arial"/>
          <w:b/>
          <w:bCs/>
          <w:caps/>
          <w:sz w:val="18"/>
          <w:szCs w:val="18"/>
        </w:rPr>
        <w:lastRenderedPageBreak/>
        <w:t>Table 5: Fixed Prices</w:t>
      </w:r>
    </w:p>
    <w:tbl>
      <w:tblPr>
        <w:tblW w:w="4708"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7"/>
        <w:gridCol w:w="2126"/>
        <w:gridCol w:w="1701"/>
        <w:gridCol w:w="1701"/>
        <w:gridCol w:w="1701"/>
        <w:gridCol w:w="1701"/>
        <w:gridCol w:w="1701"/>
        <w:gridCol w:w="1559"/>
      </w:tblGrid>
      <w:tr w:rsidR="006E751F" w:rsidRPr="00696637" w14:paraId="0F824F69" w14:textId="77F9E5A2" w:rsidTr="00E94130">
        <w:tc>
          <w:tcPr>
            <w:tcW w:w="987" w:type="dxa"/>
            <w:vMerge w:val="restart"/>
            <w:shd w:val="clear" w:color="auto" w:fill="D9D9D9" w:themeFill="background1" w:themeFillShade="D9"/>
          </w:tcPr>
          <w:p w14:paraId="51F44095" w14:textId="77777777" w:rsidR="003B0339" w:rsidRPr="009354B7" w:rsidRDefault="003B0339" w:rsidP="00BD64BA">
            <w:pPr>
              <w:pStyle w:val="Body"/>
              <w:spacing w:before="60" w:after="60" w:line="240" w:lineRule="auto"/>
              <w:jc w:val="center"/>
              <w:rPr>
                <w:rFonts w:cs="Arial"/>
                <w:b/>
                <w:sz w:val="18"/>
                <w:szCs w:val="18"/>
              </w:rPr>
            </w:pPr>
            <w:r w:rsidRPr="009354B7">
              <w:rPr>
                <w:rFonts w:cs="Arial"/>
                <w:b/>
                <w:sz w:val="18"/>
                <w:szCs w:val="18"/>
              </w:rPr>
              <w:t xml:space="preserve">Service </w:t>
            </w:r>
          </w:p>
          <w:p w14:paraId="225E668D" w14:textId="77777777" w:rsidR="003B0339" w:rsidRPr="009354B7" w:rsidRDefault="003B0339" w:rsidP="00BD64BA">
            <w:pPr>
              <w:pStyle w:val="Body"/>
              <w:spacing w:before="60" w:after="60" w:line="240" w:lineRule="auto"/>
              <w:jc w:val="center"/>
              <w:rPr>
                <w:rFonts w:cs="Arial"/>
                <w:b/>
                <w:sz w:val="18"/>
                <w:szCs w:val="18"/>
              </w:rPr>
            </w:pPr>
            <w:r w:rsidRPr="009354B7">
              <w:rPr>
                <w:rFonts w:cs="Arial"/>
                <w:b/>
                <w:sz w:val="18"/>
                <w:szCs w:val="18"/>
              </w:rPr>
              <w:t>Charge</w:t>
            </w:r>
          </w:p>
        </w:tc>
        <w:tc>
          <w:tcPr>
            <w:tcW w:w="2126" w:type="dxa"/>
            <w:vMerge w:val="restart"/>
            <w:shd w:val="clear" w:color="auto" w:fill="D9D9D9" w:themeFill="background1" w:themeFillShade="D9"/>
          </w:tcPr>
          <w:p w14:paraId="4C40E134" w14:textId="7E094769" w:rsidR="003B0339" w:rsidRDefault="003B0339" w:rsidP="00DF0EEF">
            <w:pPr>
              <w:pStyle w:val="Body"/>
              <w:spacing w:before="60" w:after="60" w:line="240" w:lineRule="auto"/>
              <w:rPr>
                <w:rFonts w:cs="Arial"/>
                <w:b/>
                <w:sz w:val="18"/>
                <w:szCs w:val="18"/>
              </w:rPr>
            </w:pPr>
            <w:r>
              <w:rPr>
                <w:rFonts w:cs="Arial"/>
                <w:b/>
                <w:sz w:val="18"/>
                <w:szCs w:val="18"/>
              </w:rPr>
              <w:t>Service Charge Period</w:t>
            </w:r>
          </w:p>
        </w:tc>
        <w:tc>
          <w:tcPr>
            <w:tcW w:w="1701" w:type="dxa"/>
            <w:shd w:val="clear" w:color="auto" w:fill="D9D9D9" w:themeFill="background1" w:themeFillShade="D9"/>
          </w:tcPr>
          <w:p w14:paraId="64ADC027" w14:textId="5A4961FC" w:rsidR="003B0339" w:rsidRPr="009354B7" w:rsidRDefault="003B0339" w:rsidP="00DF0EEF">
            <w:pPr>
              <w:pStyle w:val="Body"/>
              <w:spacing w:before="60" w:after="60" w:line="240" w:lineRule="auto"/>
              <w:rPr>
                <w:rFonts w:cs="Arial"/>
                <w:b/>
                <w:sz w:val="18"/>
                <w:szCs w:val="18"/>
              </w:rPr>
            </w:pPr>
            <w:r>
              <w:rPr>
                <w:rFonts w:cs="Arial"/>
                <w:b/>
                <w:sz w:val="18"/>
                <w:szCs w:val="18"/>
              </w:rPr>
              <w:t>Service Charge (£)</w:t>
            </w:r>
          </w:p>
        </w:tc>
        <w:tc>
          <w:tcPr>
            <w:tcW w:w="1701" w:type="dxa"/>
            <w:shd w:val="clear" w:color="auto" w:fill="D9D9D9" w:themeFill="background1" w:themeFillShade="D9"/>
          </w:tcPr>
          <w:p w14:paraId="1A910192" w14:textId="5FFF6AB6" w:rsidR="003B0339" w:rsidRPr="009354B7" w:rsidRDefault="003B0339" w:rsidP="00BD64BA">
            <w:pPr>
              <w:pStyle w:val="Body"/>
              <w:spacing w:before="60" w:after="60" w:line="240" w:lineRule="auto"/>
              <w:rPr>
                <w:rFonts w:cs="Arial"/>
                <w:b/>
                <w:sz w:val="18"/>
                <w:szCs w:val="18"/>
              </w:rPr>
            </w:pPr>
            <w:r w:rsidRPr="009354B7">
              <w:rPr>
                <w:rFonts w:cs="Arial"/>
                <w:b/>
                <w:sz w:val="18"/>
                <w:szCs w:val="18"/>
              </w:rPr>
              <w:t>Cost</w:t>
            </w:r>
          </w:p>
          <w:p w14:paraId="47F6096B" w14:textId="77777777" w:rsidR="003B0339" w:rsidRPr="009354B7" w:rsidRDefault="003B0339" w:rsidP="00BD64BA">
            <w:pPr>
              <w:pStyle w:val="Body"/>
              <w:spacing w:before="60" w:after="60" w:line="240" w:lineRule="auto"/>
              <w:jc w:val="center"/>
              <w:rPr>
                <w:rFonts w:cs="Arial"/>
                <w:b/>
                <w:bCs/>
                <w:sz w:val="18"/>
                <w:szCs w:val="18"/>
              </w:rPr>
            </w:pPr>
            <w:r w:rsidRPr="009354B7">
              <w:rPr>
                <w:rFonts w:cs="Arial"/>
                <w:b/>
                <w:sz w:val="18"/>
                <w:szCs w:val="18"/>
              </w:rPr>
              <w:t>(£)</w:t>
            </w:r>
          </w:p>
        </w:tc>
        <w:tc>
          <w:tcPr>
            <w:tcW w:w="1701" w:type="dxa"/>
            <w:shd w:val="clear" w:color="auto" w:fill="D9D9D9" w:themeFill="background1" w:themeFillShade="D9"/>
          </w:tcPr>
          <w:p w14:paraId="44D41D5F" w14:textId="77777777" w:rsidR="003B0339" w:rsidRPr="009354B7" w:rsidRDefault="003B0339" w:rsidP="00BD64BA">
            <w:pPr>
              <w:pStyle w:val="Body"/>
              <w:spacing w:before="60" w:after="60" w:line="240" w:lineRule="auto"/>
              <w:jc w:val="center"/>
              <w:rPr>
                <w:rFonts w:cs="Arial"/>
                <w:b/>
                <w:bCs/>
                <w:sz w:val="18"/>
                <w:szCs w:val="18"/>
              </w:rPr>
            </w:pPr>
            <w:r w:rsidRPr="009354B7">
              <w:rPr>
                <w:rFonts w:cs="Arial"/>
                <w:b/>
                <w:sz w:val="18"/>
                <w:szCs w:val="18"/>
              </w:rPr>
              <w:t>Forecast Contingency Costs (£)</w:t>
            </w:r>
          </w:p>
        </w:tc>
        <w:tc>
          <w:tcPr>
            <w:tcW w:w="1701" w:type="dxa"/>
            <w:shd w:val="clear" w:color="auto" w:fill="D9D9D9" w:themeFill="background1" w:themeFillShade="D9"/>
          </w:tcPr>
          <w:p w14:paraId="187794A4" w14:textId="77777777" w:rsidR="003B0339" w:rsidRPr="009354B7" w:rsidRDefault="003B0339" w:rsidP="00BD64BA">
            <w:pPr>
              <w:pStyle w:val="Body"/>
              <w:spacing w:before="60" w:after="60" w:line="240" w:lineRule="auto"/>
              <w:jc w:val="center"/>
              <w:rPr>
                <w:rFonts w:cs="Arial"/>
                <w:b/>
                <w:bCs/>
                <w:sz w:val="18"/>
                <w:szCs w:val="18"/>
              </w:rPr>
            </w:pPr>
            <w:r w:rsidRPr="009354B7">
              <w:rPr>
                <w:rFonts w:cs="Arial"/>
                <w:b/>
                <w:bCs/>
                <w:sz w:val="18"/>
                <w:szCs w:val="18"/>
              </w:rPr>
              <w:t>Service Provider</w:t>
            </w:r>
          </w:p>
          <w:p w14:paraId="0F62A252" w14:textId="77777777" w:rsidR="003B0339" w:rsidRDefault="003B0339" w:rsidP="00DF0EEF">
            <w:pPr>
              <w:pStyle w:val="Body"/>
              <w:spacing w:before="60" w:after="60" w:line="240" w:lineRule="auto"/>
              <w:jc w:val="center"/>
              <w:rPr>
                <w:rFonts w:cs="Arial"/>
                <w:b/>
                <w:sz w:val="18"/>
                <w:szCs w:val="18"/>
              </w:rPr>
            </w:pPr>
            <w:proofErr w:type="gramStart"/>
            <w:r w:rsidRPr="009354B7">
              <w:rPr>
                <w:rFonts w:cs="Arial"/>
                <w:b/>
                <w:bCs/>
                <w:sz w:val="18"/>
                <w:szCs w:val="18"/>
              </w:rPr>
              <w:t xml:space="preserve">Profit </w:t>
            </w:r>
            <w:r w:rsidRPr="009354B7">
              <w:rPr>
                <w:rFonts w:cs="Arial"/>
                <w:b/>
                <w:sz w:val="18"/>
                <w:szCs w:val="18"/>
              </w:rPr>
              <w:t xml:space="preserve"> (</w:t>
            </w:r>
            <w:proofErr w:type="gramEnd"/>
            <w:r w:rsidRPr="009354B7">
              <w:rPr>
                <w:rFonts w:cs="Arial"/>
                <w:b/>
                <w:sz w:val="18"/>
                <w:szCs w:val="18"/>
              </w:rPr>
              <w:t>£)</w:t>
            </w:r>
          </w:p>
          <w:p w14:paraId="3E8E03DC" w14:textId="132D12A0" w:rsidR="003B0339" w:rsidRPr="009354B7" w:rsidRDefault="003B0339" w:rsidP="00BD64BA">
            <w:pPr>
              <w:pStyle w:val="Body"/>
              <w:spacing w:before="60" w:after="60" w:line="240" w:lineRule="auto"/>
              <w:jc w:val="center"/>
              <w:rPr>
                <w:rFonts w:cs="Arial"/>
                <w:b/>
                <w:bCs/>
                <w:sz w:val="18"/>
                <w:szCs w:val="18"/>
              </w:rPr>
            </w:pPr>
            <w:r>
              <w:rPr>
                <w:rFonts w:cs="Arial"/>
                <w:b/>
                <w:sz w:val="18"/>
                <w:szCs w:val="18"/>
              </w:rPr>
              <w:t>(D=A-B-C)</w:t>
            </w:r>
          </w:p>
        </w:tc>
        <w:tc>
          <w:tcPr>
            <w:tcW w:w="1701" w:type="dxa"/>
            <w:shd w:val="clear" w:color="auto" w:fill="D9D9D9" w:themeFill="background1" w:themeFillShade="D9"/>
          </w:tcPr>
          <w:p w14:paraId="6936F62C" w14:textId="4913F21F" w:rsidR="003B0339" w:rsidRPr="009354B7" w:rsidRDefault="003B0339" w:rsidP="00BD64BA">
            <w:pPr>
              <w:pStyle w:val="Body"/>
              <w:spacing w:before="60" w:after="60" w:line="240" w:lineRule="auto"/>
              <w:jc w:val="center"/>
              <w:rPr>
                <w:rFonts w:cs="Arial"/>
                <w:b/>
                <w:sz w:val="18"/>
                <w:szCs w:val="18"/>
              </w:rPr>
            </w:pPr>
            <w:r>
              <w:rPr>
                <w:rFonts w:cs="Arial"/>
                <w:b/>
                <w:sz w:val="18"/>
                <w:szCs w:val="18"/>
              </w:rPr>
              <w:t xml:space="preserve">Monthly Service </w:t>
            </w:r>
            <w:r w:rsidRPr="009354B7">
              <w:rPr>
                <w:rFonts w:cs="Arial"/>
                <w:b/>
                <w:sz w:val="18"/>
                <w:szCs w:val="18"/>
              </w:rPr>
              <w:t>Charge (£)</w:t>
            </w:r>
          </w:p>
          <w:p w14:paraId="7C8EDB5C" w14:textId="302B51EA" w:rsidR="003B0339" w:rsidRPr="009354B7" w:rsidRDefault="003B0339" w:rsidP="00BD64BA">
            <w:pPr>
              <w:pStyle w:val="Body"/>
              <w:spacing w:before="60" w:after="60" w:line="240" w:lineRule="auto"/>
              <w:jc w:val="center"/>
              <w:rPr>
                <w:rFonts w:cs="Arial"/>
                <w:b/>
                <w:sz w:val="18"/>
                <w:szCs w:val="18"/>
              </w:rPr>
            </w:pPr>
            <w:r>
              <w:rPr>
                <w:rFonts w:cs="Arial"/>
                <w:b/>
                <w:sz w:val="18"/>
                <w:szCs w:val="18"/>
              </w:rPr>
              <w:t>(A/M)</w:t>
            </w:r>
          </w:p>
        </w:tc>
        <w:tc>
          <w:tcPr>
            <w:tcW w:w="1559" w:type="dxa"/>
            <w:shd w:val="clear" w:color="auto" w:fill="D9D9D9" w:themeFill="background1" w:themeFillShade="D9"/>
          </w:tcPr>
          <w:p w14:paraId="48EB725C" w14:textId="57066E28" w:rsidR="003B0339" w:rsidRPr="009354B7" w:rsidRDefault="003B0339" w:rsidP="00DF0EEF">
            <w:pPr>
              <w:pStyle w:val="Body"/>
              <w:spacing w:before="60" w:after="60" w:line="240" w:lineRule="auto"/>
              <w:jc w:val="center"/>
              <w:rPr>
                <w:rFonts w:cs="Arial"/>
                <w:b/>
                <w:sz w:val="18"/>
                <w:szCs w:val="18"/>
              </w:rPr>
            </w:pPr>
            <w:r>
              <w:rPr>
                <w:rFonts w:cs="Arial"/>
                <w:b/>
                <w:sz w:val="18"/>
                <w:szCs w:val="18"/>
              </w:rPr>
              <w:t>Months in Fixed Period</w:t>
            </w:r>
          </w:p>
        </w:tc>
      </w:tr>
      <w:tr w:rsidR="006E751F" w:rsidRPr="00696637" w14:paraId="032CB51E" w14:textId="47BA1E5B" w:rsidTr="00E94130">
        <w:tc>
          <w:tcPr>
            <w:tcW w:w="987" w:type="dxa"/>
            <w:vMerge/>
          </w:tcPr>
          <w:p w14:paraId="152D33B5" w14:textId="77777777" w:rsidR="003B0339" w:rsidRPr="009354B7" w:rsidDel="00E33057" w:rsidRDefault="003B0339" w:rsidP="00BD64BA">
            <w:pPr>
              <w:pStyle w:val="Body"/>
              <w:spacing w:before="60" w:after="60" w:line="240" w:lineRule="auto"/>
              <w:jc w:val="center"/>
              <w:rPr>
                <w:rFonts w:cs="Arial"/>
                <w:b/>
                <w:sz w:val="18"/>
                <w:szCs w:val="18"/>
              </w:rPr>
            </w:pPr>
          </w:p>
        </w:tc>
        <w:tc>
          <w:tcPr>
            <w:tcW w:w="2126" w:type="dxa"/>
            <w:vMerge/>
            <w:shd w:val="clear" w:color="auto" w:fill="D9D9D9" w:themeFill="background1" w:themeFillShade="D9"/>
          </w:tcPr>
          <w:p w14:paraId="1A30FD1A" w14:textId="77777777" w:rsidR="003B0339" w:rsidRDefault="003B0339" w:rsidP="00301BD1">
            <w:pPr>
              <w:pStyle w:val="Body"/>
              <w:spacing w:before="60" w:after="60" w:line="240" w:lineRule="auto"/>
              <w:jc w:val="center"/>
              <w:rPr>
                <w:rFonts w:cs="Arial"/>
                <w:b/>
                <w:sz w:val="18"/>
                <w:szCs w:val="18"/>
              </w:rPr>
            </w:pPr>
          </w:p>
        </w:tc>
        <w:tc>
          <w:tcPr>
            <w:tcW w:w="1701" w:type="dxa"/>
            <w:shd w:val="clear" w:color="auto" w:fill="D9D9D9" w:themeFill="background1" w:themeFillShade="D9"/>
          </w:tcPr>
          <w:p w14:paraId="4E92246C" w14:textId="4DC859FC" w:rsidR="003B0339" w:rsidRPr="009354B7" w:rsidRDefault="003B0339" w:rsidP="00BD64BA">
            <w:pPr>
              <w:pStyle w:val="Body"/>
              <w:spacing w:before="60" w:after="60" w:line="240" w:lineRule="auto"/>
              <w:jc w:val="center"/>
              <w:rPr>
                <w:rFonts w:cs="Arial"/>
                <w:b/>
                <w:sz w:val="18"/>
                <w:szCs w:val="18"/>
              </w:rPr>
            </w:pPr>
            <w:r>
              <w:rPr>
                <w:rFonts w:cs="Arial"/>
                <w:b/>
                <w:sz w:val="18"/>
                <w:szCs w:val="18"/>
              </w:rPr>
              <w:t>A</w:t>
            </w:r>
          </w:p>
        </w:tc>
        <w:tc>
          <w:tcPr>
            <w:tcW w:w="1701" w:type="dxa"/>
            <w:shd w:val="clear" w:color="auto" w:fill="D9D9D9" w:themeFill="background1" w:themeFillShade="D9"/>
          </w:tcPr>
          <w:p w14:paraId="022561F4" w14:textId="08F25A40" w:rsidR="003B0339" w:rsidRPr="009354B7" w:rsidDel="00085054" w:rsidRDefault="003B0339" w:rsidP="00BD64BA">
            <w:pPr>
              <w:pStyle w:val="Body"/>
              <w:spacing w:before="60" w:after="60" w:line="240" w:lineRule="auto"/>
              <w:jc w:val="center"/>
              <w:rPr>
                <w:rFonts w:cs="Arial"/>
                <w:b/>
                <w:sz w:val="18"/>
                <w:szCs w:val="18"/>
              </w:rPr>
            </w:pPr>
            <w:r>
              <w:rPr>
                <w:rFonts w:cs="Arial"/>
                <w:b/>
                <w:sz w:val="18"/>
                <w:szCs w:val="18"/>
              </w:rPr>
              <w:t>B</w:t>
            </w:r>
          </w:p>
        </w:tc>
        <w:tc>
          <w:tcPr>
            <w:tcW w:w="1701" w:type="dxa"/>
            <w:shd w:val="clear" w:color="auto" w:fill="D9D9D9" w:themeFill="background1" w:themeFillShade="D9"/>
          </w:tcPr>
          <w:p w14:paraId="6F2B6DC8" w14:textId="547CED5D" w:rsidR="003B0339" w:rsidRPr="009354B7" w:rsidRDefault="003B0339" w:rsidP="00BD64BA">
            <w:pPr>
              <w:pStyle w:val="Body"/>
              <w:spacing w:before="60" w:after="60" w:line="240" w:lineRule="auto"/>
              <w:jc w:val="center"/>
              <w:rPr>
                <w:rFonts w:cs="Arial"/>
                <w:b/>
                <w:bCs/>
                <w:sz w:val="18"/>
                <w:szCs w:val="18"/>
              </w:rPr>
            </w:pPr>
            <w:r>
              <w:rPr>
                <w:rFonts w:cs="Arial"/>
                <w:b/>
                <w:sz w:val="18"/>
                <w:szCs w:val="18"/>
              </w:rPr>
              <w:t>C</w:t>
            </w:r>
          </w:p>
        </w:tc>
        <w:tc>
          <w:tcPr>
            <w:tcW w:w="1701" w:type="dxa"/>
            <w:shd w:val="clear" w:color="auto" w:fill="D9D9D9" w:themeFill="background1" w:themeFillShade="D9"/>
          </w:tcPr>
          <w:p w14:paraId="701F8EF0" w14:textId="7CB243B7" w:rsidR="003B0339" w:rsidRPr="009354B7" w:rsidRDefault="003B0339" w:rsidP="00BD64BA">
            <w:pPr>
              <w:pStyle w:val="Body"/>
              <w:spacing w:before="60" w:after="60" w:line="240" w:lineRule="auto"/>
              <w:jc w:val="center"/>
              <w:rPr>
                <w:rFonts w:cs="Arial"/>
                <w:b/>
                <w:bCs/>
                <w:sz w:val="18"/>
                <w:szCs w:val="18"/>
              </w:rPr>
            </w:pPr>
            <w:r>
              <w:rPr>
                <w:rFonts w:cs="Arial"/>
                <w:b/>
                <w:bCs/>
                <w:sz w:val="18"/>
                <w:szCs w:val="18"/>
              </w:rPr>
              <w:t>D</w:t>
            </w:r>
          </w:p>
        </w:tc>
        <w:tc>
          <w:tcPr>
            <w:tcW w:w="1701" w:type="dxa"/>
            <w:shd w:val="clear" w:color="auto" w:fill="D9D9D9" w:themeFill="background1" w:themeFillShade="D9"/>
          </w:tcPr>
          <w:p w14:paraId="05BB72B8" w14:textId="6434FD67" w:rsidR="003B0339" w:rsidRPr="009354B7" w:rsidRDefault="00F10CB1" w:rsidP="00301BD1">
            <w:pPr>
              <w:pStyle w:val="Body"/>
              <w:spacing w:before="60" w:after="60" w:line="240" w:lineRule="auto"/>
              <w:jc w:val="center"/>
              <w:rPr>
                <w:rFonts w:cs="Arial"/>
                <w:b/>
                <w:bCs/>
                <w:sz w:val="18"/>
                <w:szCs w:val="18"/>
              </w:rPr>
            </w:pPr>
            <w:r>
              <w:rPr>
                <w:rFonts w:cs="Arial"/>
                <w:b/>
                <w:bCs/>
                <w:sz w:val="18"/>
                <w:szCs w:val="18"/>
              </w:rPr>
              <w:t>E</w:t>
            </w:r>
          </w:p>
        </w:tc>
        <w:tc>
          <w:tcPr>
            <w:tcW w:w="1559" w:type="dxa"/>
            <w:shd w:val="clear" w:color="auto" w:fill="D9D9D9" w:themeFill="background1" w:themeFillShade="D9"/>
          </w:tcPr>
          <w:p w14:paraId="4A2B5449" w14:textId="0C5E510E" w:rsidR="003B0339" w:rsidRPr="009354B7" w:rsidRDefault="003B0339" w:rsidP="00301BD1">
            <w:pPr>
              <w:pStyle w:val="Body"/>
              <w:spacing w:before="60" w:after="60" w:line="240" w:lineRule="auto"/>
              <w:jc w:val="center"/>
              <w:rPr>
                <w:rFonts w:cs="Arial"/>
                <w:b/>
                <w:bCs/>
                <w:sz w:val="18"/>
                <w:szCs w:val="18"/>
              </w:rPr>
            </w:pPr>
            <w:r>
              <w:rPr>
                <w:rFonts w:cs="Arial"/>
                <w:b/>
                <w:bCs/>
                <w:sz w:val="18"/>
                <w:szCs w:val="18"/>
              </w:rPr>
              <w:t>M</w:t>
            </w:r>
          </w:p>
        </w:tc>
      </w:tr>
      <w:tr w:rsidR="006E751F" w:rsidRPr="00696637" w14:paraId="76C11863" w14:textId="76BAC2B3" w:rsidTr="00E94130">
        <w:tc>
          <w:tcPr>
            <w:tcW w:w="987" w:type="dxa"/>
            <w:shd w:val="clear" w:color="auto" w:fill="auto"/>
          </w:tcPr>
          <w:p w14:paraId="652D032F" w14:textId="77777777" w:rsidR="001E2BDA" w:rsidRPr="009354B7" w:rsidRDefault="001E2BDA" w:rsidP="00BD64BA">
            <w:pPr>
              <w:pStyle w:val="Body"/>
              <w:spacing w:before="60" w:after="60" w:line="240" w:lineRule="auto"/>
              <w:jc w:val="left"/>
              <w:rPr>
                <w:rFonts w:cs="Arial"/>
                <w:bCs/>
                <w:sz w:val="18"/>
                <w:szCs w:val="18"/>
              </w:rPr>
            </w:pPr>
            <w:r>
              <w:rPr>
                <w:rFonts w:cs="Arial"/>
                <w:bCs/>
                <w:sz w:val="18"/>
                <w:szCs w:val="18"/>
              </w:rPr>
              <w:t>SC1</w:t>
            </w:r>
          </w:p>
        </w:tc>
        <w:tc>
          <w:tcPr>
            <w:tcW w:w="2126" w:type="dxa"/>
          </w:tcPr>
          <w:p w14:paraId="2D88544A" w14:textId="463983C1" w:rsidR="001E2BDA" w:rsidRDefault="001E2BDA" w:rsidP="001E2BDA">
            <w:pPr>
              <w:pStyle w:val="Body"/>
              <w:spacing w:before="60" w:after="60" w:line="240" w:lineRule="auto"/>
              <w:jc w:val="left"/>
              <w:rPr>
                <w:rFonts w:cs="Arial"/>
                <w:bCs/>
                <w:sz w:val="18"/>
                <w:szCs w:val="18"/>
              </w:rPr>
            </w:pPr>
            <w:r>
              <w:rPr>
                <w:rFonts w:cs="Calibri"/>
                <w:sz w:val="18"/>
                <w:szCs w:val="18"/>
              </w:rPr>
              <w:t>Fixed Service Charge 1 per Service Period</w:t>
            </w:r>
            <w:r w:rsidR="000635C2">
              <w:rPr>
                <w:rStyle w:val="FootnoteReference"/>
                <w:rFonts w:cs="Calibri"/>
                <w:szCs w:val="18"/>
              </w:rPr>
              <w:footnoteReference w:id="3"/>
            </w:r>
          </w:p>
        </w:tc>
        <w:tc>
          <w:tcPr>
            <w:tcW w:w="1701" w:type="dxa"/>
          </w:tcPr>
          <w:p w14:paraId="134F1809" w14:textId="720060F2" w:rsidR="001E2BDA" w:rsidRDefault="001E2BDA" w:rsidP="00BD64BA">
            <w:pPr>
              <w:pStyle w:val="Body"/>
              <w:spacing w:before="60" w:after="60" w:line="240" w:lineRule="auto"/>
              <w:jc w:val="right"/>
              <w:rPr>
                <w:rFonts w:cs="Arial"/>
                <w:bCs/>
                <w:sz w:val="18"/>
                <w:szCs w:val="18"/>
              </w:rPr>
            </w:pPr>
            <w:r>
              <w:rPr>
                <w:rFonts w:cs="Arial"/>
                <w:bCs/>
                <w:sz w:val="18"/>
                <w:szCs w:val="18"/>
              </w:rPr>
              <w:t>[TBD]</w:t>
            </w:r>
          </w:p>
        </w:tc>
        <w:tc>
          <w:tcPr>
            <w:tcW w:w="1701" w:type="dxa"/>
            <w:shd w:val="clear" w:color="auto" w:fill="auto"/>
          </w:tcPr>
          <w:p w14:paraId="0AE00044" w14:textId="12564984" w:rsidR="001E2BDA" w:rsidRPr="009354B7" w:rsidRDefault="001E2BDA" w:rsidP="00BD64BA">
            <w:pPr>
              <w:pStyle w:val="Body"/>
              <w:spacing w:before="60" w:after="60" w:line="240" w:lineRule="auto"/>
              <w:jc w:val="right"/>
              <w:rPr>
                <w:rFonts w:cs="Arial"/>
                <w:bCs/>
                <w:sz w:val="18"/>
                <w:szCs w:val="18"/>
              </w:rPr>
            </w:pPr>
            <w:r>
              <w:rPr>
                <w:rFonts w:cs="Arial"/>
                <w:bCs/>
                <w:sz w:val="18"/>
                <w:szCs w:val="18"/>
              </w:rPr>
              <w:t>[TBD]</w:t>
            </w:r>
          </w:p>
        </w:tc>
        <w:tc>
          <w:tcPr>
            <w:tcW w:w="1701" w:type="dxa"/>
          </w:tcPr>
          <w:p w14:paraId="4E76E12E" w14:textId="77777777" w:rsidR="001E2BDA" w:rsidRPr="009354B7" w:rsidRDefault="001E2BDA" w:rsidP="00BD64BA">
            <w:pPr>
              <w:pStyle w:val="Body"/>
              <w:spacing w:before="60" w:after="60" w:line="240" w:lineRule="auto"/>
              <w:jc w:val="right"/>
              <w:rPr>
                <w:rFonts w:cs="Arial"/>
                <w:bCs/>
                <w:sz w:val="18"/>
                <w:szCs w:val="18"/>
              </w:rPr>
            </w:pPr>
            <w:r>
              <w:rPr>
                <w:rFonts w:cs="Arial"/>
                <w:bCs/>
                <w:sz w:val="18"/>
                <w:szCs w:val="18"/>
              </w:rPr>
              <w:t>[TBD]</w:t>
            </w:r>
          </w:p>
        </w:tc>
        <w:tc>
          <w:tcPr>
            <w:tcW w:w="1701" w:type="dxa"/>
          </w:tcPr>
          <w:p w14:paraId="41A98F8E" w14:textId="77777777" w:rsidR="001E2BDA" w:rsidRPr="009354B7" w:rsidRDefault="001E2BDA" w:rsidP="00BD64BA">
            <w:pPr>
              <w:pStyle w:val="Body"/>
              <w:spacing w:before="60" w:after="60" w:line="240" w:lineRule="auto"/>
              <w:jc w:val="right"/>
              <w:rPr>
                <w:rFonts w:cs="Arial"/>
                <w:bCs/>
                <w:sz w:val="18"/>
                <w:szCs w:val="18"/>
              </w:rPr>
            </w:pPr>
            <w:r>
              <w:rPr>
                <w:rFonts w:cs="Arial"/>
                <w:bCs/>
                <w:sz w:val="18"/>
                <w:szCs w:val="18"/>
              </w:rPr>
              <w:t>[TBD]</w:t>
            </w:r>
          </w:p>
        </w:tc>
        <w:tc>
          <w:tcPr>
            <w:tcW w:w="1701" w:type="dxa"/>
          </w:tcPr>
          <w:p w14:paraId="20F51F5E" w14:textId="77777777" w:rsidR="001E2BDA" w:rsidRPr="009354B7" w:rsidRDefault="001E2BDA" w:rsidP="001E2BDA">
            <w:pPr>
              <w:pStyle w:val="Body"/>
              <w:spacing w:before="60" w:after="60" w:line="240" w:lineRule="auto"/>
              <w:jc w:val="right"/>
              <w:rPr>
                <w:rFonts w:cs="Arial"/>
                <w:bCs/>
                <w:sz w:val="18"/>
                <w:szCs w:val="18"/>
              </w:rPr>
            </w:pPr>
            <w:r>
              <w:rPr>
                <w:rFonts w:cs="Arial"/>
                <w:bCs/>
                <w:sz w:val="18"/>
                <w:szCs w:val="18"/>
              </w:rPr>
              <w:t>[TBD]</w:t>
            </w:r>
          </w:p>
        </w:tc>
        <w:tc>
          <w:tcPr>
            <w:tcW w:w="1559" w:type="dxa"/>
          </w:tcPr>
          <w:p w14:paraId="75CC4941" w14:textId="23A1D5C6" w:rsidR="001E2BDA" w:rsidRDefault="001E2BDA" w:rsidP="001E2BDA">
            <w:pPr>
              <w:pStyle w:val="Body"/>
              <w:spacing w:before="60" w:after="60" w:line="240" w:lineRule="auto"/>
              <w:jc w:val="center"/>
              <w:rPr>
                <w:rFonts w:cs="Arial"/>
                <w:bCs/>
                <w:sz w:val="18"/>
                <w:szCs w:val="18"/>
              </w:rPr>
            </w:pPr>
            <w:r>
              <w:rPr>
                <w:rFonts w:cs="Arial"/>
                <w:bCs/>
                <w:sz w:val="18"/>
                <w:szCs w:val="18"/>
              </w:rPr>
              <w:t>7</w:t>
            </w:r>
          </w:p>
        </w:tc>
      </w:tr>
      <w:tr w:rsidR="001E2BDA" w:rsidRPr="00696637" w14:paraId="7198CE05" w14:textId="77777777" w:rsidTr="00E94130">
        <w:tc>
          <w:tcPr>
            <w:tcW w:w="987" w:type="dxa"/>
            <w:shd w:val="clear" w:color="auto" w:fill="auto"/>
          </w:tcPr>
          <w:p w14:paraId="01EE826E" w14:textId="27C81BD3" w:rsidR="001E2BDA" w:rsidRDefault="001E2BDA" w:rsidP="001E2BDA">
            <w:pPr>
              <w:pStyle w:val="Body"/>
              <w:spacing w:before="60" w:after="60" w:line="240" w:lineRule="auto"/>
              <w:jc w:val="left"/>
              <w:rPr>
                <w:rFonts w:cs="Arial"/>
                <w:bCs/>
                <w:sz w:val="18"/>
                <w:szCs w:val="18"/>
              </w:rPr>
            </w:pPr>
            <w:r>
              <w:rPr>
                <w:rFonts w:cs="Arial"/>
                <w:bCs/>
                <w:sz w:val="18"/>
                <w:szCs w:val="18"/>
              </w:rPr>
              <w:t>SC1</w:t>
            </w:r>
          </w:p>
        </w:tc>
        <w:tc>
          <w:tcPr>
            <w:tcW w:w="2126" w:type="dxa"/>
          </w:tcPr>
          <w:p w14:paraId="360E6278" w14:textId="78CBA25A" w:rsidR="001E2BDA" w:rsidRDefault="001E2BDA" w:rsidP="001E2BDA">
            <w:pPr>
              <w:pStyle w:val="Body"/>
              <w:spacing w:before="60" w:after="60" w:line="240" w:lineRule="auto"/>
              <w:jc w:val="left"/>
              <w:rPr>
                <w:rFonts w:cs="Arial"/>
                <w:bCs/>
                <w:sz w:val="18"/>
                <w:szCs w:val="18"/>
              </w:rPr>
            </w:pPr>
            <w:r>
              <w:rPr>
                <w:rFonts w:cs="Calibri"/>
                <w:sz w:val="18"/>
                <w:szCs w:val="18"/>
              </w:rPr>
              <w:t>Fixed Service Charge 2 per Service Period</w:t>
            </w:r>
          </w:p>
        </w:tc>
        <w:tc>
          <w:tcPr>
            <w:tcW w:w="1701" w:type="dxa"/>
          </w:tcPr>
          <w:p w14:paraId="60E46B63" w14:textId="59D5ADEF" w:rsidR="001E2BDA" w:rsidRDefault="001E2BDA" w:rsidP="001E2BDA">
            <w:pPr>
              <w:pStyle w:val="Body"/>
              <w:spacing w:before="60" w:after="60" w:line="240" w:lineRule="auto"/>
              <w:jc w:val="right"/>
              <w:rPr>
                <w:rFonts w:cs="Arial"/>
                <w:bCs/>
                <w:sz w:val="18"/>
                <w:szCs w:val="18"/>
              </w:rPr>
            </w:pPr>
            <w:r>
              <w:rPr>
                <w:rFonts w:cs="Arial"/>
                <w:bCs/>
                <w:sz w:val="18"/>
                <w:szCs w:val="18"/>
              </w:rPr>
              <w:t>[TBD]</w:t>
            </w:r>
          </w:p>
        </w:tc>
        <w:tc>
          <w:tcPr>
            <w:tcW w:w="1701" w:type="dxa"/>
            <w:shd w:val="clear" w:color="auto" w:fill="auto"/>
          </w:tcPr>
          <w:p w14:paraId="35F8A4FC" w14:textId="757E9305" w:rsidR="001E2BDA" w:rsidRDefault="001E2BDA" w:rsidP="001E2BDA">
            <w:pPr>
              <w:pStyle w:val="Body"/>
              <w:spacing w:before="60" w:after="60" w:line="240" w:lineRule="auto"/>
              <w:jc w:val="right"/>
              <w:rPr>
                <w:rFonts w:cs="Arial"/>
                <w:bCs/>
                <w:sz w:val="18"/>
                <w:szCs w:val="18"/>
              </w:rPr>
            </w:pPr>
            <w:r>
              <w:rPr>
                <w:rFonts w:cs="Arial"/>
                <w:bCs/>
                <w:sz w:val="18"/>
                <w:szCs w:val="18"/>
              </w:rPr>
              <w:t>[TBD]</w:t>
            </w:r>
          </w:p>
        </w:tc>
        <w:tc>
          <w:tcPr>
            <w:tcW w:w="1701" w:type="dxa"/>
          </w:tcPr>
          <w:p w14:paraId="1EDE203B" w14:textId="13DB27EC" w:rsidR="001E2BDA" w:rsidRDefault="001E2BDA" w:rsidP="001E2BDA">
            <w:pPr>
              <w:pStyle w:val="Body"/>
              <w:spacing w:before="60" w:after="60" w:line="240" w:lineRule="auto"/>
              <w:jc w:val="right"/>
              <w:rPr>
                <w:rFonts w:cs="Arial"/>
                <w:bCs/>
                <w:sz w:val="18"/>
                <w:szCs w:val="18"/>
              </w:rPr>
            </w:pPr>
            <w:r>
              <w:rPr>
                <w:rFonts w:cs="Arial"/>
                <w:bCs/>
                <w:sz w:val="18"/>
                <w:szCs w:val="18"/>
              </w:rPr>
              <w:t>[TBD]</w:t>
            </w:r>
          </w:p>
        </w:tc>
        <w:tc>
          <w:tcPr>
            <w:tcW w:w="1701" w:type="dxa"/>
          </w:tcPr>
          <w:p w14:paraId="4A873241" w14:textId="59973B03" w:rsidR="001E2BDA" w:rsidRDefault="001E2BDA" w:rsidP="001E2BDA">
            <w:pPr>
              <w:pStyle w:val="Body"/>
              <w:spacing w:before="60" w:after="60" w:line="240" w:lineRule="auto"/>
              <w:jc w:val="right"/>
              <w:rPr>
                <w:rFonts w:cs="Arial"/>
                <w:bCs/>
                <w:sz w:val="18"/>
                <w:szCs w:val="18"/>
              </w:rPr>
            </w:pPr>
            <w:r>
              <w:rPr>
                <w:rFonts w:cs="Arial"/>
                <w:bCs/>
                <w:sz w:val="18"/>
                <w:szCs w:val="18"/>
              </w:rPr>
              <w:t>[TBD]</w:t>
            </w:r>
          </w:p>
        </w:tc>
        <w:tc>
          <w:tcPr>
            <w:tcW w:w="1701" w:type="dxa"/>
          </w:tcPr>
          <w:p w14:paraId="3F9FB1A5" w14:textId="19BFB75C" w:rsidR="001E2BDA" w:rsidRDefault="001E2BDA" w:rsidP="001E2BDA">
            <w:pPr>
              <w:pStyle w:val="Body"/>
              <w:spacing w:before="60" w:after="60" w:line="240" w:lineRule="auto"/>
              <w:jc w:val="right"/>
              <w:rPr>
                <w:rFonts w:cs="Arial"/>
                <w:bCs/>
                <w:sz w:val="18"/>
                <w:szCs w:val="18"/>
              </w:rPr>
            </w:pPr>
            <w:r>
              <w:rPr>
                <w:rFonts w:cs="Arial"/>
                <w:bCs/>
                <w:sz w:val="18"/>
                <w:szCs w:val="18"/>
              </w:rPr>
              <w:t>[TBD]</w:t>
            </w:r>
          </w:p>
        </w:tc>
        <w:tc>
          <w:tcPr>
            <w:tcW w:w="1559" w:type="dxa"/>
          </w:tcPr>
          <w:p w14:paraId="6C6ECC19" w14:textId="2306064B" w:rsidR="001E2BDA" w:rsidRDefault="001E2BDA" w:rsidP="001E2BDA">
            <w:pPr>
              <w:pStyle w:val="Body"/>
              <w:spacing w:before="60" w:after="60" w:line="240" w:lineRule="auto"/>
              <w:jc w:val="center"/>
              <w:rPr>
                <w:rFonts w:cs="Arial"/>
                <w:bCs/>
                <w:sz w:val="18"/>
                <w:szCs w:val="18"/>
              </w:rPr>
            </w:pPr>
            <w:r>
              <w:rPr>
                <w:rFonts w:cs="Arial"/>
                <w:bCs/>
                <w:sz w:val="18"/>
                <w:szCs w:val="18"/>
              </w:rPr>
              <w:t>12</w:t>
            </w:r>
          </w:p>
        </w:tc>
      </w:tr>
      <w:tr w:rsidR="00696B4B" w:rsidRPr="00696637" w14:paraId="22EE8602" w14:textId="77777777" w:rsidTr="00E94130">
        <w:tc>
          <w:tcPr>
            <w:tcW w:w="987" w:type="dxa"/>
            <w:shd w:val="clear" w:color="auto" w:fill="auto"/>
          </w:tcPr>
          <w:p w14:paraId="4B1B3BA8" w14:textId="2633F670" w:rsidR="00696B4B" w:rsidRDefault="00696B4B" w:rsidP="00DF0EEF">
            <w:pPr>
              <w:pStyle w:val="Body"/>
              <w:spacing w:before="60" w:after="60" w:line="240" w:lineRule="auto"/>
              <w:jc w:val="left"/>
              <w:rPr>
                <w:rFonts w:cs="Arial"/>
                <w:bCs/>
                <w:sz w:val="18"/>
                <w:szCs w:val="18"/>
              </w:rPr>
            </w:pPr>
            <w:r>
              <w:rPr>
                <w:rFonts w:cs="Arial"/>
                <w:bCs/>
                <w:sz w:val="18"/>
                <w:szCs w:val="18"/>
              </w:rPr>
              <w:t>SC1</w:t>
            </w:r>
          </w:p>
        </w:tc>
        <w:tc>
          <w:tcPr>
            <w:tcW w:w="2126" w:type="dxa"/>
          </w:tcPr>
          <w:p w14:paraId="6ECC7784" w14:textId="4DFF0801" w:rsidR="00696B4B" w:rsidRDefault="00696B4B" w:rsidP="00DF0EEF">
            <w:pPr>
              <w:pStyle w:val="Body"/>
              <w:spacing w:before="60" w:after="60" w:line="240" w:lineRule="auto"/>
              <w:jc w:val="left"/>
              <w:rPr>
                <w:rFonts w:cs="Calibri"/>
                <w:sz w:val="18"/>
                <w:szCs w:val="18"/>
              </w:rPr>
            </w:pPr>
            <w:r>
              <w:rPr>
                <w:rFonts w:cs="Calibri"/>
                <w:sz w:val="18"/>
                <w:szCs w:val="18"/>
              </w:rPr>
              <w:t>Fixed Service Charge 3 per Service Period (</w:t>
            </w:r>
            <w:r w:rsidR="00830B8B">
              <w:rPr>
                <w:rFonts w:cs="Calibri"/>
                <w:sz w:val="18"/>
                <w:szCs w:val="18"/>
              </w:rPr>
              <w:t xml:space="preserve">January 2023 </w:t>
            </w:r>
            <w:r>
              <w:rPr>
                <w:rFonts w:cs="Calibri"/>
                <w:sz w:val="18"/>
                <w:szCs w:val="18"/>
              </w:rPr>
              <w:t>-May</w:t>
            </w:r>
            <w:r w:rsidR="00830B8B">
              <w:rPr>
                <w:rFonts w:cs="Calibri"/>
                <w:sz w:val="18"/>
                <w:szCs w:val="18"/>
              </w:rPr>
              <w:t xml:space="preserve"> 2023 (inclusive)</w:t>
            </w:r>
            <w:r>
              <w:rPr>
                <w:rFonts w:cs="Calibri"/>
                <w:sz w:val="18"/>
                <w:szCs w:val="18"/>
              </w:rPr>
              <w:t>)</w:t>
            </w:r>
          </w:p>
        </w:tc>
        <w:tc>
          <w:tcPr>
            <w:tcW w:w="1701" w:type="dxa"/>
          </w:tcPr>
          <w:p w14:paraId="3511FAD7" w14:textId="30E89569" w:rsidR="00696B4B"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701" w:type="dxa"/>
            <w:shd w:val="clear" w:color="auto" w:fill="auto"/>
          </w:tcPr>
          <w:p w14:paraId="0DD0D590" w14:textId="65B8BAE1" w:rsidR="00696B4B"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701" w:type="dxa"/>
          </w:tcPr>
          <w:p w14:paraId="1F9DA56B" w14:textId="7AE62C7E" w:rsidR="00696B4B"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701" w:type="dxa"/>
          </w:tcPr>
          <w:p w14:paraId="7DDFC4DF" w14:textId="6B45C70C" w:rsidR="00696B4B"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701" w:type="dxa"/>
          </w:tcPr>
          <w:p w14:paraId="0C909866" w14:textId="6AEA1305" w:rsidR="00696B4B"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559" w:type="dxa"/>
          </w:tcPr>
          <w:p w14:paraId="22333E6C" w14:textId="3E61C279" w:rsidR="00696B4B" w:rsidRDefault="008A474F" w:rsidP="00DF0EEF">
            <w:pPr>
              <w:pStyle w:val="Body"/>
              <w:spacing w:before="60" w:after="60" w:line="240" w:lineRule="auto"/>
              <w:jc w:val="center"/>
              <w:rPr>
                <w:rFonts w:cs="Arial"/>
                <w:bCs/>
                <w:sz w:val="18"/>
                <w:szCs w:val="18"/>
              </w:rPr>
            </w:pPr>
            <w:r>
              <w:rPr>
                <w:rFonts w:cs="Arial"/>
                <w:bCs/>
                <w:sz w:val="18"/>
                <w:szCs w:val="18"/>
              </w:rPr>
              <w:t>5</w:t>
            </w:r>
          </w:p>
        </w:tc>
      </w:tr>
      <w:tr w:rsidR="006E751F" w:rsidRPr="00696637" w14:paraId="3069F37E" w14:textId="5458AE89" w:rsidTr="00E94130">
        <w:tc>
          <w:tcPr>
            <w:tcW w:w="987" w:type="dxa"/>
            <w:tcBorders>
              <w:bottom w:val="single" w:sz="4" w:space="0" w:color="auto"/>
            </w:tcBorders>
            <w:shd w:val="clear" w:color="auto" w:fill="auto"/>
          </w:tcPr>
          <w:p w14:paraId="68D1737E" w14:textId="77777777" w:rsidR="00192FF8" w:rsidRPr="009354B7" w:rsidRDefault="00192FF8" w:rsidP="00BD64BA">
            <w:pPr>
              <w:pStyle w:val="Body"/>
              <w:spacing w:before="60" w:after="60" w:line="240" w:lineRule="auto"/>
              <w:jc w:val="left"/>
              <w:rPr>
                <w:rFonts w:cs="Arial"/>
                <w:bCs/>
                <w:sz w:val="18"/>
                <w:szCs w:val="18"/>
              </w:rPr>
            </w:pPr>
            <w:r>
              <w:rPr>
                <w:rFonts w:cs="Arial"/>
                <w:bCs/>
                <w:sz w:val="18"/>
                <w:szCs w:val="18"/>
              </w:rPr>
              <w:t>SC2</w:t>
            </w:r>
          </w:p>
        </w:tc>
        <w:tc>
          <w:tcPr>
            <w:tcW w:w="2126" w:type="dxa"/>
            <w:tcBorders>
              <w:bottom w:val="single" w:sz="4" w:space="0" w:color="auto"/>
            </w:tcBorders>
          </w:tcPr>
          <w:p w14:paraId="1A08C033" w14:textId="0ECCCF72" w:rsidR="00192FF8" w:rsidRDefault="001E2BDA" w:rsidP="00DF0EEF">
            <w:pPr>
              <w:pStyle w:val="Body"/>
              <w:spacing w:before="60" w:after="60" w:line="240" w:lineRule="auto"/>
              <w:jc w:val="left"/>
              <w:rPr>
                <w:rFonts w:cs="Arial"/>
                <w:bCs/>
                <w:sz w:val="18"/>
                <w:szCs w:val="18"/>
              </w:rPr>
            </w:pPr>
            <w:r>
              <w:rPr>
                <w:rFonts w:cs="Calibri"/>
                <w:sz w:val="18"/>
                <w:szCs w:val="18"/>
              </w:rPr>
              <w:t>Fixed Service Charge 3 per Service Period (June 2023-December 2023 (inclusive))</w:t>
            </w:r>
          </w:p>
        </w:tc>
        <w:tc>
          <w:tcPr>
            <w:tcW w:w="1701" w:type="dxa"/>
            <w:tcBorders>
              <w:bottom w:val="single" w:sz="4" w:space="0" w:color="auto"/>
            </w:tcBorders>
          </w:tcPr>
          <w:p w14:paraId="1C59BC90" w14:textId="6EF1F923" w:rsidR="00192FF8" w:rsidRDefault="00B91385"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shd w:val="clear" w:color="auto" w:fill="auto"/>
          </w:tcPr>
          <w:p w14:paraId="46488768" w14:textId="06DB0BA0" w:rsidR="00192FF8" w:rsidRPr="009354B7" w:rsidRDefault="00192FF8"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677F8A6E" w14:textId="77777777" w:rsidR="00192FF8" w:rsidRPr="009354B7" w:rsidRDefault="00192FF8"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22EE7C26" w14:textId="77777777" w:rsidR="00192FF8" w:rsidRPr="009354B7" w:rsidRDefault="00192FF8"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321D7DA5" w14:textId="77777777" w:rsidR="00192FF8" w:rsidRPr="009354B7" w:rsidRDefault="00192FF8" w:rsidP="00DF0EEF">
            <w:pPr>
              <w:pStyle w:val="Body"/>
              <w:spacing w:before="60" w:after="60" w:line="240" w:lineRule="auto"/>
              <w:jc w:val="right"/>
              <w:rPr>
                <w:rFonts w:cs="Arial"/>
                <w:bCs/>
                <w:sz w:val="18"/>
                <w:szCs w:val="18"/>
              </w:rPr>
            </w:pPr>
            <w:r>
              <w:rPr>
                <w:rFonts w:cs="Arial"/>
                <w:bCs/>
                <w:sz w:val="18"/>
                <w:szCs w:val="18"/>
              </w:rPr>
              <w:t>[TBD]</w:t>
            </w:r>
          </w:p>
        </w:tc>
        <w:tc>
          <w:tcPr>
            <w:tcW w:w="1559" w:type="dxa"/>
            <w:tcBorders>
              <w:bottom w:val="single" w:sz="4" w:space="0" w:color="auto"/>
            </w:tcBorders>
          </w:tcPr>
          <w:p w14:paraId="692CB0C8" w14:textId="48262E37" w:rsidR="00192FF8" w:rsidRDefault="008A474F" w:rsidP="00DF0EEF">
            <w:pPr>
              <w:pStyle w:val="Body"/>
              <w:spacing w:before="60" w:after="60" w:line="240" w:lineRule="auto"/>
              <w:jc w:val="center"/>
              <w:rPr>
                <w:rFonts w:cs="Arial"/>
                <w:bCs/>
                <w:sz w:val="18"/>
                <w:szCs w:val="18"/>
              </w:rPr>
            </w:pPr>
            <w:r>
              <w:rPr>
                <w:rFonts w:cs="Arial"/>
                <w:bCs/>
                <w:sz w:val="18"/>
                <w:szCs w:val="18"/>
              </w:rPr>
              <w:t>7</w:t>
            </w:r>
          </w:p>
        </w:tc>
      </w:tr>
      <w:tr w:rsidR="006E751F" w:rsidRPr="00696637" w14:paraId="77D33407" w14:textId="77777777" w:rsidTr="00E94130">
        <w:tc>
          <w:tcPr>
            <w:tcW w:w="987" w:type="dxa"/>
            <w:tcBorders>
              <w:bottom w:val="single" w:sz="4" w:space="0" w:color="auto"/>
            </w:tcBorders>
            <w:shd w:val="clear" w:color="auto" w:fill="auto"/>
          </w:tcPr>
          <w:p w14:paraId="16BAD7B6" w14:textId="49C7A110" w:rsidR="00642AED" w:rsidRDefault="00252BB2" w:rsidP="00BD64BA">
            <w:pPr>
              <w:pStyle w:val="Body"/>
              <w:spacing w:before="60" w:after="60" w:line="240" w:lineRule="auto"/>
              <w:jc w:val="left"/>
              <w:rPr>
                <w:rFonts w:cs="Arial"/>
                <w:bCs/>
                <w:sz w:val="18"/>
                <w:szCs w:val="18"/>
              </w:rPr>
            </w:pPr>
            <w:r>
              <w:rPr>
                <w:rFonts w:cs="Arial"/>
                <w:bCs/>
                <w:sz w:val="18"/>
                <w:szCs w:val="18"/>
              </w:rPr>
              <w:t>SC2</w:t>
            </w:r>
          </w:p>
        </w:tc>
        <w:tc>
          <w:tcPr>
            <w:tcW w:w="2126" w:type="dxa"/>
            <w:tcBorders>
              <w:bottom w:val="single" w:sz="4" w:space="0" w:color="auto"/>
            </w:tcBorders>
          </w:tcPr>
          <w:p w14:paraId="18F2156B" w14:textId="31385C54" w:rsidR="00642AED" w:rsidRDefault="00642AED" w:rsidP="00BD64BA">
            <w:pPr>
              <w:pStyle w:val="Body"/>
              <w:spacing w:before="60" w:after="60" w:line="240" w:lineRule="auto"/>
              <w:jc w:val="left"/>
              <w:rPr>
                <w:rFonts w:cs="Arial"/>
                <w:bCs/>
                <w:sz w:val="18"/>
                <w:szCs w:val="18"/>
              </w:rPr>
            </w:pPr>
            <w:r>
              <w:rPr>
                <w:rFonts w:cs="Calibri"/>
                <w:sz w:val="18"/>
                <w:szCs w:val="18"/>
              </w:rPr>
              <w:t>Fixed Service Charge 4 per Service Period</w:t>
            </w:r>
          </w:p>
        </w:tc>
        <w:tc>
          <w:tcPr>
            <w:tcW w:w="1701" w:type="dxa"/>
            <w:tcBorders>
              <w:bottom w:val="single" w:sz="4" w:space="0" w:color="auto"/>
            </w:tcBorders>
          </w:tcPr>
          <w:p w14:paraId="1A2C7B78" w14:textId="53EFB591" w:rsidR="00642AED" w:rsidRDefault="00B91385"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shd w:val="clear" w:color="auto" w:fill="auto"/>
          </w:tcPr>
          <w:p w14:paraId="37897D04" w14:textId="2E154D46" w:rsidR="00642AED" w:rsidRDefault="00B91385"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308DD4CD" w14:textId="024248DB" w:rsidR="00642AED" w:rsidRDefault="00B91385" w:rsidP="00BD64BA">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4C2987DA" w14:textId="43F1A58B" w:rsidR="00642AED"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704D85B1" w14:textId="286890E1" w:rsidR="00642AED" w:rsidRDefault="00B91385" w:rsidP="00DF0EEF">
            <w:pPr>
              <w:pStyle w:val="Body"/>
              <w:spacing w:before="60" w:after="60" w:line="240" w:lineRule="auto"/>
              <w:jc w:val="right"/>
              <w:rPr>
                <w:rFonts w:cs="Arial"/>
                <w:bCs/>
                <w:sz w:val="18"/>
                <w:szCs w:val="18"/>
              </w:rPr>
            </w:pPr>
            <w:r>
              <w:rPr>
                <w:rFonts w:cs="Arial"/>
                <w:bCs/>
                <w:sz w:val="18"/>
                <w:szCs w:val="18"/>
              </w:rPr>
              <w:t>[TBD]</w:t>
            </w:r>
          </w:p>
        </w:tc>
        <w:tc>
          <w:tcPr>
            <w:tcW w:w="1559" w:type="dxa"/>
            <w:tcBorders>
              <w:bottom w:val="single" w:sz="4" w:space="0" w:color="auto"/>
            </w:tcBorders>
          </w:tcPr>
          <w:p w14:paraId="690ECCC9" w14:textId="2BAA2DA8" w:rsidR="00642AED" w:rsidRDefault="00C74D92" w:rsidP="00DF0EEF">
            <w:pPr>
              <w:pStyle w:val="Body"/>
              <w:spacing w:before="60" w:after="60" w:line="240" w:lineRule="auto"/>
              <w:jc w:val="center"/>
              <w:rPr>
                <w:rFonts w:cs="Arial"/>
                <w:bCs/>
                <w:sz w:val="18"/>
                <w:szCs w:val="18"/>
              </w:rPr>
            </w:pPr>
            <w:r>
              <w:rPr>
                <w:rFonts w:cs="Arial"/>
                <w:bCs/>
                <w:sz w:val="18"/>
                <w:szCs w:val="18"/>
              </w:rPr>
              <w:t>12</w:t>
            </w:r>
          </w:p>
        </w:tc>
      </w:tr>
      <w:tr w:rsidR="00642AED" w:rsidRPr="00696637" w14:paraId="06FB47E5" w14:textId="77777777" w:rsidTr="00E94130">
        <w:tc>
          <w:tcPr>
            <w:tcW w:w="987" w:type="dxa"/>
            <w:tcBorders>
              <w:bottom w:val="single" w:sz="4" w:space="0" w:color="auto"/>
            </w:tcBorders>
            <w:shd w:val="clear" w:color="auto" w:fill="auto"/>
          </w:tcPr>
          <w:p w14:paraId="3E59B310" w14:textId="638C28D9" w:rsidR="00642AED" w:rsidRDefault="007F4DC5" w:rsidP="00DF0EEF">
            <w:pPr>
              <w:pStyle w:val="Body"/>
              <w:spacing w:before="60" w:after="60" w:line="240" w:lineRule="auto"/>
              <w:jc w:val="left"/>
              <w:rPr>
                <w:rFonts w:cs="Arial"/>
                <w:bCs/>
                <w:sz w:val="18"/>
                <w:szCs w:val="18"/>
              </w:rPr>
            </w:pPr>
            <w:r>
              <w:rPr>
                <w:rFonts w:cs="Arial"/>
                <w:bCs/>
                <w:sz w:val="18"/>
                <w:szCs w:val="18"/>
              </w:rPr>
              <w:t>SC2</w:t>
            </w:r>
          </w:p>
        </w:tc>
        <w:tc>
          <w:tcPr>
            <w:tcW w:w="2126" w:type="dxa"/>
            <w:tcBorders>
              <w:bottom w:val="single" w:sz="4" w:space="0" w:color="auto"/>
            </w:tcBorders>
          </w:tcPr>
          <w:p w14:paraId="123749E0" w14:textId="4141011C" w:rsidR="00642AED" w:rsidRDefault="00642AED" w:rsidP="00DF0EEF">
            <w:pPr>
              <w:pStyle w:val="Body"/>
              <w:spacing w:before="60" w:after="60" w:line="240" w:lineRule="auto"/>
              <w:jc w:val="left"/>
              <w:rPr>
                <w:rFonts w:cs="Arial"/>
                <w:bCs/>
                <w:sz w:val="18"/>
                <w:szCs w:val="18"/>
              </w:rPr>
            </w:pPr>
            <w:r>
              <w:rPr>
                <w:rFonts w:cs="Calibri"/>
                <w:sz w:val="18"/>
                <w:szCs w:val="18"/>
              </w:rPr>
              <w:t>Fixed Service Charge 5 per Service Period</w:t>
            </w:r>
          </w:p>
        </w:tc>
        <w:tc>
          <w:tcPr>
            <w:tcW w:w="1701" w:type="dxa"/>
            <w:tcBorders>
              <w:bottom w:val="single" w:sz="4" w:space="0" w:color="auto"/>
            </w:tcBorders>
          </w:tcPr>
          <w:p w14:paraId="6E19E0C7" w14:textId="1AB103D1" w:rsidR="00642AED" w:rsidRDefault="008134A2"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shd w:val="clear" w:color="auto" w:fill="auto"/>
          </w:tcPr>
          <w:p w14:paraId="71D11A4A" w14:textId="13EC313C" w:rsidR="00642AED" w:rsidRDefault="008134A2"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7DEA8D94" w14:textId="67298923" w:rsidR="00642AED" w:rsidRDefault="008134A2"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2A465AFB" w14:textId="3F7EE25A" w:rsidR="00642AED" w:rsidRDefault="008134A2"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681D1E88" w14:textId="01BE59FC" w:rsidR="00642AED" w:rsidRDefault="008134A2" w:rsidP="00DF0EEF">
            <w:pPr>
              <w:pStyle w:val="Body"/>
              <w:spacing w:before="60" w:after="60" w:line="240" w:lineRule="auto"/>
              <w:jc w:val="right"/>
              <w:rPr>
                <w:rFonts w:cs="Arial"/>
                <w:bCs/>
                <w:sz w:val="18"/>
                <w:szCs w:val="18"/>
              </w:rPr>
            </w:pPr>
            <w:r>
              <w:rPr>
                <w:rFonts w:cs="Arial"/>
                <w:bCs/>
                <w:sz w:val="18"/>
                <w:szCs w:val="18"/>
              </w:rPr>
              <w:t>[TBD]</w:t>
            </w:r>
          </w:p>
        </w:tc>
        <w:tc>
          <w:tcPr>
            <w:tcW w:w="1559" w:type="dxa"/>
            <w:tcBorders>
              <w:bottom w:val="single" w:sz="4" w:space="0" w:color="auto"/>
            </w:tcBorders>
          </w:tcPr>
          <w:p w14:paraId="40292EF5" w14:textId="28E7223F" w:rsidR="00642AED" w:rsidRDefault="008134A2" w:rsidP="008134A2">
            <w:pPr>
              <w:pStyle w:val="Body"/>
              <w:spacing w:before="60" w:after="60" w:line="240" w:lineRule="auto"/>
              <w:jc w:val="center"/>
              <w:rPr>
                <w:rFonts w:cs="Arial"/>
                <w:bCs/>
                <w:sz w:val="18"/>
                <w:szCs w:val="18"/>
              </w:rPr>
            </w:pPr>
            <w:r>
              <w:rPr>
                <w:rFonts w:cs="Arial"/>
                <w:bCs/>
                <w:sz w:val="18"/>
                <w:szCs w:val="18"/>
              </w:rPr>
              <w:t>1</w:t>
            </w:r>
            <w:r w:rsidR="001E2BDA">
              <w:rPr>
                <w:rFonts w:cs="Arial"/>
                <w:bCs/>
                <w:sz w:val="18"/>
                <w:szCs w:val="18"/>
              </w:rPr>
              <w:t>3</w:t>
            </w:r>
          </w:p>
        </w:tc>
      </w:tr>
      <w:tr w:rsidR="00642AED" w:rsidRPr="00696637" w14:paraId="5DCEEDF6" w14:textId="77777777" w:rsidTr="00E94130">
        <w:tc>
          <w:tcPr>
            <w:tcW w:w="987" w:type="dxa"/>
            <w:tcBorders>
              <w:bottom w:val="single" w:sz="4" w:space="0" w:color="auto"/>
            </w:tcBorders>
            <w:shd w:val="clear" w:color="auto" w:fill="auto"/>
          </w:tcPr>
          <w:p w14:paraId="46B178CC" w14:textId="6913F907" w:rsidR="00642AED" w:rsidRPr="009430FC" w:rsidRDefault="00642AED" w:rsidP="00DF0EEF">
            <w:pPr>
              <w:pStyle w:val="Body"/>
              <w:spacing w:before="60" w:after="60" w:line="240" w:lineRule="auto"/>
              <w:jc w:val="left"/>
              <w:rPr>
                <w:rFonts w:cs="Arial"/>
                <w:bCs/>
                <w:sz w:val="18"/>
                <w:szCs w:val="18"/>
              </w:rPr>
            </w:pPr>
            <w:r w:rsidRPr="009430FC">
              <w:rPr>
                <w:rFonts w:cs="Arial"/>
                <w:bCs/>
                <w:sz w:val="18"/>
                <w:szCs w:val="18"/>
              </w:rPr>
              <w:t>SC3</w:t>
            </w:r>
          </w:p>
        </w:tc>
        <w:tc>
          <w:tcPr>
            <w:tcW w:w="2126" w:type="dxa"/>
            <w:tcBorders>
              <w:bottom w:val="single" w:sz="4" w:space="0" w:color="auto"/>
            </w:tcBorders>
          </w:tcPr>
          <w:p w14:paraId="217415DC" w14:textId="27D66D94" w:rsidR="00642AED" w:rsidRDefault="004B6816" w:rsidP="00DF0EEF">
            <w:pPr>
              <w:pStyle w:val="Body"/>
              <w:spacing w:before="60" w:after="60" w:line="240" w:lineRule="auto"/>
              <w:jc w:val="left"/>
              <w:rPr>
                <w:rFonts w:cs="Calibri"/>
                <w:sz w:val="18"/>
                <w:szCs w:val="18"/>
              </w:rPr>
            </w:pPr>
            <w:r>
              <w:rPr>
                <w:rFonts w:cs="Calibri"/>
                <w:sz w:val="18"/>
                <w:szCs w:val="18"/>
              </w:rPr>
              <w:t>Fixed Service Charge 6 per Service Period (EXTENSION 1)</w:t>
            </w:r>
          </w:p>
        </w:tc>
        <w:tc>
          <w:tcPr>
            <w:tcW w:w="1701" w:type="dxa"/>
            <w:tcBorders>
              <w:bottom w:val="single" w:sz="4" w:space="0" w:color="auto"/>
            </w:tcBorders>
          </w:tcPr>
          <w:p w14:paraId="7D775409" w14:textId="0AF9A396"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shd w:val="clear" w:color="auto" w:fill="auto"/>
          </w:tcPr>
          <w:p w14:paraId="65DFE989" w14:textId="2605771A"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5A0F07CE" w14:textId="3AB6F078"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0DAB5E47" w14:textId="17340523"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024C879D" w14:textId="41B5C583"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559" w:type="dxa"/>
            <w:tcBorders>
              <w:bottom w:val="single" w:sz="4" w:space="0" w:color="auto"/>
            </w:tcBorders>
          </w:tcPr>
          <w:p w14:paraId="4CFB3FE4" w14:textId="781998C9" w:rsidR="00642AED" w:rsidRDefault="008134A2" w:rsidP="008134A2">
            <w:pPr>
              <w:pStyle w:val="Body"/>
              <w:spacing w:before="60" w:after="60" w:line="240" w:lineRule="auto"/>
              <w:jc w:val="center"/>
              <w:rPr>
                <w:rFonts w:cs="Arial"/>
                <w:bCs/>
                <w:sz w:val="18"/>
                <w:szCs w:val="18"/>
              </w:rPr>
            </w:pPr>
            <w:r>
              <w:rPr>
                <w:rFonts w:cs="Arial"/>
                <w:bCs/>
                <w:sz w:val="18"/>
                <w:szCs w:val="18"/>
              </w:rPr>
              <w:t>12</w:t>
            </w:r>
          </w:p>
        </w:tc>
      </w:tr>
      <w:tr w:rsidR="00642AED" w:rsidRPr="00696637" w14:paraId="3E71F66B" w14:textId="77777777" w:rsidTr="00E94130">
        <w:tc>
          <w:tcPr>
            <w:tcW w:w="987" w:type="dxa"/>
            <w:tcBorders>
              <w:bottom w:val="single" w:sz="4" w:space="0" w:color="auto"/>
            </w:tcBorders>
            <w:shd w:val="clear" w:color="auto" w:fill="auto"/>
          </w:tcPr>
          <w:p w14:paraId="7F6FEF98" w14:textId="3E456340" w:rsidR="00642AED" w:rsidRPr="009430FC" w:rsidRDefault="00642AED" w:rsidP="00DF0EEF">
            <w:pPr>
              <w:pStyle w:val="Body"/>
              <w:spacing w:before="60" w:after="60" w:line="240" w:lineRule="auto"/>
              <w:jc w:val="left"/>
              <w:rPr>
                <w:rFonts w:cs="Arial"/>
                <w:bCs/>
                <w:sz w:val="18"/>
                <w:szCs w:val="18"/>
              </w:rPr>
            </w:pPr>
            <w:r w:rsidRPr="009430FC">
              <w:rPr>
                <w:rFonts w:cs="Arial"/>
                <w:bCs/>
                <w:sz w:val="18"/>
                <w:szCs w:val="18"/>
              </w:rPr>
              <w:lastRenderedPageBreak/>
              <w:t>SC4</w:t>
            </w:r>
          </w:p>
        </w:tc>
        <w:tc>
          <w:tcPr>
            <w:tcW w:w="2126" w:type="dxa"/>
            <w:tcBorders>
              <w:bottom w:val="single" w:sz="4" w:space="0" w:color="auto"/>
            </w:tcBorders>
          </w:tcPr>
          <w:p w14:paraId="0447A06B" w14:textId="2F43AE12" w:rsidR="00642AED" w:rsidRDefault="0065027E" w:rsidP="00DF0EEF">
            <w:pPr>
              <w:pStyle w:val="Body"/>
              <w:spacing w:before="60" w:after="60" w:line="240" w:lineRule="auto"/>
              <w:jc w:val="left"/>
              <w:rPr>
                <w:rFonts w:cs="Calibri"/>
                <w:sz w:val="18"/>
                <w:szCs w:val="18"/>
              </w:rPr>
            </w:pPr>
            <w:r>
              <w:rPr>
                <w:rFonts w:cs="Calibri"/>
                <w:sz w:val="18"/>
                <w:szCs w:val="18"/>
              </w:rPr>
              <w:t>Fixed Service Charge 7 per Service Period (EXTENSION 2)</w:t>
            </w:r>
          </w:p>
        </w:tc>
        <w:tc>
          <w:tcPr>
            <w:tcW w:w="1701" w:type="dxa"/>
            <w:tcBorders>
              <w:bottom w:val="single" w:sz="4" w:space="0" w:color="auto"/>
            </w:tcBorders>
          </w:tcPr>
          <w:p w14:paraId="4AE1E8A2" w14:textId="75671C76"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shd w:val="clear" w:color="auto" w:fill="auto"/>
          </w:tcPr>
          <w:p w14:paraId="57A67ECB" w14:textId="0FBBCDF6"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295B19D3" w14:textId="32D909D8"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26FA7298" w14:textId="4B5B7524"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701" w:type="dxa"/>
            <w:tcBorders>
              <w:bottom w:val="single" w:sz="4" w:space="0" w:color="auto"/>
            </w:tcBorders>
          </w:tcPr>
          <w:p w14:paraId="710AFADF" w14:textId="0EA9BF79" w:rsidR="00642AED" w:rsidRDefault="009430FC" w:rsidP="00DF0EEF">
            <w:pPr>
              <w:pStyle w:val="Body"/>
              <w:spacing w:before="60" w:after="60" w:line="240" w:lineRule="auto"/>
              <w:jc w:val="right"/>
              <w:rPr>
                <w:rFonts w:cs="Arial"/>
                <w:bCs/>
                <w:sz w:val="18"/>
                <w:szCs w:val="18"/>
              </w:rPr>
            </w:pPr>
            <w:r>
              <w:rPr>
                <w:rFonts w:cs="Arial"/>
                <w:bCs/>
                <w:sz w:val="18"/>
                <w:szCs w:val="18"/>
              </w:rPr>
              <w:t>[TBD]</w:t>
            </w:r>
          </w:p>
        </w:tc>
        <w:tc>
          <w:tcPr>
            <w:tcW w:w="1559" w:type="dxa"/>
            <w:tcBorders>
              <w:bottom w:val="single" w:sz="4" w:space="0" w:color="auto"/>
            </w:tcBorders>
          </w:tcPr>
          <w:p w14:paraId="4D472C0E" w14:textId="75AAA57E" w:rsidR="00642AED" w:rsidRDefault="008134A2" w:rsidP="008134A2">
            <w:pPr>
              <w:pStyle w:val="Body"/>
              <w:spacing w:before="60" w:after="60" w:line="240" w:lineRule="auto"/>
              <w:jc w:val="center"/>
              <w:rPr>
                <w:rFonts w:cs="Arial"/>
                <w:bCs/>
                <w:sz w:val="18"/>
                <w:szCs w:val="18"/>
              </w:rPr>
            </w:pPr>
            <w:r>
              <w:rPr>
                <w:rFonts w:cs="Arial"/>
                <w:bCs/>
                <w:sz w:val="18"/>
                <w:szCs w:val="18"/>
              </w:rPr>
              <w:t>12</w:t>
            </w:r>
          </w:p>
        </w:tc>
      </w:tr>
    </w:tbl>
    <w:p w14:paraId="4FF8579F" w14:textId="77777777" w:rsidR="00EE4C2F" w:rsidRPr="00696637" w:rsidRDefault="00EE4C2F" w:rsidP="006D6158">
      <w:pPr>
        <w:pStyle w:val="Level1"/>
        <w:numPr>
          <w:ilvl w:val="0"/>
          <w:numId w:val="0"/>
        </w:numPr>
        <w:rPr>
          <w:rFonts w:cs="Arial"/>
          <w:b/>
          <w:bCs/>
          <w:caps/>
          <w:sz w:val="18"/>
          <w:szCs w:val="18"/>
        </w:rPr>
      </w:pPr>
    </w:p>
    <w:p w14:paraId="3385FD9A" w14:textId="77777777" w:rsidR="00EE58BB" w:rsidRDefault="00EE58BB" w:rsidP="00BD64BA">
      <w:pPr>
        <w:jc w:val="left"/>
        <w:rPr>
          <w:rFonts w:cs="Arial"/>
          <w:b/>
          <w:bCs/>
          <w:caps/>
          <w:sz w:val="18"/>
          <w:szCs w:val="18"/>
        </w:rPr>
      </w:pPr>
      <w:r>
        <w:rPr>
          <w:rFonts w:cs="Arial"/>
          <w:b/>
          <w:bCs/>
          <w:caps/>
          <w:sz w:val="18"/>
          <w:szCs w:val="18"/>
        </w:rPr>
        <w:br w:type="page"/>
      </w:r>
    </w:p>
    <w:p w14:paraId="098D9759" w14:textId="4917DCFF" w:rsidR="004A645C" w:rsidRPr="009354B7" w:rsidRDefault="004A645C" w:rsidP="004A645C">
      <w:pPr>
        <w:pStyle w:val="Level1"/>
        <w:rPr>
          <w:rFonts w:cs="Arial"/>
          <w:b/>
          <w:bCs/>
          <w:caps/>
          <w:sz w:val="18"/>
          <w:szCs w:val="18"/>
        </w:rPr>
      </w:pPr>
      <w:r w:rsidRPr="009354B7">
        <w:rPr>
          <w:rFonts w:cs="Arial"/>
          <w:b/>
          <w:bCs/>
          <w:caps/>
          <w:sz w:val="18"/>
          <w:szCs w:val="18"/>
        </w:rPr>
        <w:lastRenderedPageBreak/>
        <w:t>Table 6: Firm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109"/>
        <w:gridCol w:w="1114"/>
        <w:gridCol w:w="1238"/>
        <w:gridCol w:w="1189"/>
        <w:gridCol w:w="1125"/>
        <w:gridCol w:w="1928"/>
        <w:gridCol w:w="1928"/>
        <w:gridCol w:w="1931"/>
        <w:gridCol w:w="1206"/>
        <w:gridCol w:w="1226"/>
      </w:tblGrid>
      <w:tr w:rsidR="006E751F" w:rsidRPr="00696637" w14:paraId="0E17139A" w14:textId="77777777" w:rsidTr="005B467E">
        <w:tc>
          <w:tcPr>
            <w:tcW w:w="396" w:type="pct"/>
            <w:vMerge w:val="restart"/>
            <w:shd w:val="clear" w:color="auto" w:fill="D9D9D9" w:themeFill="background1" w:themeFillShade="D9"/>
          </w:tcPr>
          <w:p w14:paraId="42B80212" w14:textId="77777777" w:rsidR="001227EC" w:rsidRPr="009354B7" w:rsidRDefault="001227EC" w:rsidP="001227EC">
            <w:pPr>
              <w:pStyle w:val="Body"/>
              <w:spacing w:after="0"/>
              <w:jc w:val="center"/>
              <w:rPr>
                <w:rFonts w:cs="Arial"/>
                <w:b/>
                <w:sz w:val="18"/>
                <w:szCs w:val="18"/>
              </w:rPr>
            </w:pPr>
            <w:r w:rsidRPr="009354B7">
              <w:rPr>
                <w:rFonts w:cs="Arial"/>
                <w:b/>
                <w:sz w:val="18"/>
                <w:szCs w:val="18"/>
              </w:rPr>
              <w:t>Milestone</w:t>
            </w:r>
          </w:p>
        </w:tc>
        <w:tc>
          <w:tcPr>
            <w:tcW w:w="398" w:type="pct"/>
            <w:vMerge w:val="restart"/>
            <w:shd w:val="clear" w:color="auto" w:fill="D9D9D9" w:themeFill="background1" w:themeFillShade="D9"/>
          </w:tcPr>
          <w:p w14:paraId="28344F85" w14:textId="77777777" w:rsidR="001227EC" w:rsidRPr="009354B7" w:rsidRDefault="001227EC" w:rsidP="001227EC">
            <w:pPr>
              <w:pStyle w:val="Body"/>
              <w:spacing w:after="0"/>
              <w:jc w:val="center"/>
              <w:rPr>
                <w:rFonts w:cs="Arial"/>
                <w:b/>
                <w:sz w:val="18"/>
                <w:szCs w:val="18"/>
              </w:rPr>
            </w:pPr>
            <w:r w:rsidRPr="009354B7">
              <w:rPr>
                <w:rFonts w:cs="Arial"/>
                <w:b/>
                <w:sz w:val="18"/>
                <w:szCs w:val="18"/>
              </w:rPr>
              <w:t>Milestone</w:t>
            </w:r>
          </w:p>
          <w:p w14:paraId="79DB7921" w14:textId="77777777" w:rsidR="001227EC" w:rsidRPr="009354B7" w:rsidRDefault="001227EC" w:rsidP="001227EC">
            <w:pPr>
              <w:pStyle w:val="Body"/>
              <w:spacing w:after="0"/>
              <w:jc w:val="center"/>
              <w:rPr>
                <w:rFonts w:cs="Arial"/>
                <w:b/>
                <w:sz w:val="18"/>
                <w:szCs w:val="18"/>
              </w:rPr>
            </w:pPr>
            <w:r w:rsidRPr="009354B7">
              <w:rPr>
                <w:rFonts w:cs="Arial"/>
                <w:b/>
                <w:sz w:val="18"/>
                <w:szCs w:val="18"/>
              </w:rPr>
              <w:t>Type</w:t>
            </w:r>
          </w:p>
        </w:tc>
        <w:tc>
          <w:tcPr>
            <w:tcW w:w="442" w:type="pct"/>
            <w:vMerge w:val="restart"/>
            <w:shd w:val="clear" w:color="auto" w:fill="D9D9D9" w:themeFill="background1" w:themeFillShade="D9"/>
          </w:tcPr>
          <w:p w14:paraId="7B156258" w14:textId="77777777" w:rsidR="005B467E" w:rsidRDefault="001227EC" w:rsidP="005B467E">
            <w:pPr>
              <w:pStyle w:val="Body"/>
              <w:spacing w:before="100" w:beforeAutospacing="1" w:after="0"/>
              <w:rPr>
                <w:rFonts w:cs="Arial"/>
                <w:b/>
                <w:sz w:val="18"/>
                <w:szCs w:val="18"/>
              </w:rPr>
            </w:pPr>
            <w:r w:rsidRPr="009354B7">
              <w:rPr>
                <w:rFonts w:cs="Arial"/>
                <w:b/>
                <w:sz w:val="18"/>
                <w:szCs w:val="18"/>
              </w:rPr>
              <w:t xml:space="preserve">Milestone Group </w:t>
            </w:r>
          </w:p>
          <w:p w14:paraId="73C2E2B1" w14:textId="11EE3935" w:rsidR="001227EC" w:rsidRPr="005B467E" w:rsidRDefault="001227EC" w:rsidP="00BD64BA">
            <w:pPr>
              <w:pStyle w:val="Body"/>
              <w:spacing w:after="0" w:line="240" w:lineRule="auto"/>
              <w:rPr>
                <w:rFonts w:cs="Arial"/>
                <w:b/>
                <w:sz w:val="18"/>
                <w:szCs w:val="18"/>
              </w:rPr>
            </w:pPr>
            <w:r w:rsidRPr="009354B7">
              <w:rPr>
                <w:rFonts w:cs="Arial"/>
                <w:b/>
                <w:sz w:val="18"/>
                <w:szCs w:val="18"/>
              </w:rPr>
              <w:t>(if applicable)</w:t>
            </w:r>
          </w:p>
        </w:tc>
        <w:tc>
          <w:tcPr>
            <w:tcW w:w="425" w:type="pct"/>
            <w:vMerge w:val="restart"/>
            <w:shd w:val="clear" w:color="auto" w:fill="D9D9D9" w:themeFill="background1" w:themeFillShade="D9"/>
          </w:tcPr>
          <w:p w14:paraId="167F9C4F" w14:textId="77777777" w:rsidR="001227EC" w:rsidRPr="009354B7" w:rsidRDefault="001227EC" w:rsidP="001227EC">
            <w:pPr>
              <w:pStyle w:val="Body"/>
              <w:spacing w:before="100" w:beforeAutospacing="1" w:after="0"/>
              <w:rPr>
                <w:rFonts w:cs="Arial"/>
                <w:b/>
                <w:bCs/>
                <w:sz w:val="18"/>
                <w:szCs w:val="18"/>
              </w:rPr>
            </w:pPr>
            <w:r w:rsidRPr="009354B7">
              <w:rPr>
                <w:rFonts w:cs="Arial"/>
                <w:b/>
                <w:bCs/>
                <w:sz w:val="18"/>
                <w:szCs w:val="18"/>
              </w:rPr>
              <w:t xml:space="preserve">ATP </w:t>
            </w:r>
            <w:r w:rsidRPr="009354B7">
              <w:rPr>
                <w:rFonts w:cs="Arial"/>
                <w:b/>
                <w:sz w:val="18"/>
                <w:szCs w:val="18"/>
              </w:rPr>
              <w:t>Milestone Number</w:t>
            </w:r>
            <w:r w:rsidRPr="009354B7" w:rsidDel="001B13B1">
              <w:rPr>
                <w:rFonts w:cs="Arial"/>
                <w:b/>
                <w:bCs/>
                <w:sz w:val="18"/>
                <w:szCs w:val="18"/>
              </w:rPr>
              <w:t xml:space="preserve"> </w:t>
            </w:r>
          </w:p>
        </w:tc>
        <w:tc>
          <w:tcPr>
            <w:tcW w:w="402" w:type="pct"/>
            <w:vMerge w:val="restart"/>
            <w:shd w:val="clear" w:color="auto" w:fill="D9D9D9" w:themeFill="background1" w:themeFillShade="D9"/>
          </w:tcPr>
          <w:p w14:paraId="389C4DDA" w14:textId="77777777" w:rsidR="001227EC" w:rsidRPr="009354B7" w:rsidDel="00085054" w:rsidRDefault="001227EC" w:rsidP="001227EC">
            <w:pPr>
              <w:pStyle w:val="Body"/>
              <w:spacing w:after="0"/>
              <w:rPr>
                <w:rFonts w:cs="Arial"/>
                <w:b/>
                <w:sz w:val="18"/>
                <w:szCs w:val="18"/>
              </w:rPr>
            </w:pPr>
            <w:r w:rsidRPr="009354B7">
              <w:rPr>
                <w:rFonts w:cs="Arial"/>
                <w:b/>
                <w:sz w:val="18"/>
                <w:szCs w:val="18"/>
              </w:rPr>
              <w:t>CPP Milestone Number</w:t>
            </w:r>
          </w:p>
        </w:tc>
        <w:tc>
          <w:tcPr>
            <w:tcW w:w="2068" w:type="pct"/>
            <w:gridSpan w:val="3"/>
            <w:shd w:val="clear" w:color="auto" w:fill="D9D9D9" w:themeFill="background1" w:themeFillShade="D9"/>
          </w:tcPr>
          <w:p w14:paraId="5F638527" w14:textId="77777777" w:rsidR="001227EC" w:rsidRPr="009354B7" w:rsidRDefault="001227EC" w:rsidP="001227EC">
            <w:pPr>
              <w:pStyle w:val="Body"/>
              <w:spacing w:after="0"/>
              <w:jc w:val="center"/>
              <w:rPr>
                <w:rFonts w:cs="Arial"/>
                <w:b/>
                <w:bCs/>
                <w:sz w:val="18"/>
                <w:szCs w:val="18"/>
              </w:rPr>
            </w:pPr>
            <w:r w:rsidRPr="009354B7">
              <w:rPr>
                <w:rFonts w:cs="Arial"/>
                <w:b/>
                <w:sz w:val="18"/>
                <w:szCs w:val="18"/>
              </w:rPr>
              <w:t>Charge (£)</w:t>
            </w:r>
          </w:p>
        </w:tc>
        <w:tc>
          <w:tcPr>
            <w:tcW w:w="431" w:type="pct"/>
            <w:vMerge w:val="restart"/>
            <w:shd w:val="clear" w:color="auto" w:fill="D9D9D9" w:themeFill="background1" w:themeFillShade="D9"/>
          </w:tcPr>
          <w:p w14:paraId="07F804A9" w14:textId="77777777" w:rsidR="001227EC" w:rsidRPr="009354B7" w:rsidRDefault="001227EC" w:rsidP="001227EC">
            <w:pPr>
              <w:pStyle w:val="Body"/>
              <w:spacing w:after="0"/>
              <w:jc w:val="center"/>
              <w:rPr>
                <w:rFonts w:cs="Arial"/>
                <w:b/>
                <w:bCs/>
                <w:sz w:val="18"/>
                <w:szCs w:val="18"/>
              </w:rPr>
            </w:pPr>
            <w:r w:rsidRPr="009354B7">
              <w:rPr>
                <w:rFonts w:cs="Arial"/>
                <w:b/>
                <w:bCs/>
                <w:sz w:val="18"/>
                <w:szCs w:val="18"/>
              </w:rPr>
              <w:t>Milestone Retentions Apply</w:t>
            </w:r>
          </w:p>
          <w:p w14:paraId="50D7728D" w14:textId="77777777" w:rsidR="001227EC" w:rsidRPr="009354B7" w:rsidRDefault="001227EC" w:rsidP="001227EC">
            <w:pPr>
              <w:pStyle w:val="Body"/>
              <w:spacing w:after="0"/>
              <w:jc w:val="center"/>
              <w:rPr>
                <w:rFonts w:cs="Arial"/>
                <w:b/>
                <w:sz w:val="18"/>
                <w:szCs w:val="18"/>
              </w:rPr>
            </w:pPr>
            <w:r w:rsidRPr="009354B7">
              <w:rPr>
                <w:rFonts w:cs="Arial"/>
                <w:b/>
                <w:bCs/>
                <w:sz w:val="18"/>
                <w:szCs w:val="18"/>
              </w:rPr>
              <w:t>[Yes/No]</w:t>
            </w:r>
          </w:p>
        </w:tc>
        <w:tc>
          <w:tcPr>
            <w:tcW w:w="438" w:type="pct"/>
            <w:vMerge w:val="restart"/>
            <w:shd w:val="clear" w:color="auto" w:fill="D9D9D9" w:themeFill="background1" w:themeFillShade="D9"/>
          </w:tcPr>
          <w:p w14:paraId="74527D09" w14:textId="77777777" w:rsidR="001227EC" w:rsidRPr="009354B7" w:rsidRDefault="001227EC" w:rsidP="001227EC">
            <w:pPr>
              <w:pStyle w:val="Body"/>
              <w:spacing w:after="0"/>
              <w:jc w:val="center"/>
              <w:rPr>
                <w:rFonts w:cs="Arial"/>
                <w:b/>
                <w:bCs/>
                <w:color w:val="000000"/>
                <w:sz w:val="18"/>
                <w:szCs w:val="18"/>
              </w:rPr>
            </w:pPr>
            <w:r w:rsidRPr="009354B7">
              <w:rPr>
                <w:rFonts w:cs="Arial"/>
                <w:b/>
                <w:bCs/>
                <w:color w:val="000000"/>
                <w:sz w:val="18"/>
                <w:szCs w:val="18"/>
              </w:rPr>
              <w:t>Key Milestone (Attracts Delay) Payment</w:t>
            </w:r>
          </w:p>
          <w:p w14:paraId="1B93BF1A" w14:textId="77777777" w:rsidR="001227EC" w:rsidRPr="009354B7" w:rsidRDefault="001227EC" w:rsidP="001227EC">
            <w:pPr>
              <w:pStyle w:val="Body"/>
              <w:spacing w:after="0"/>
              <w:jc w:val="center"/>
              <w:rPr>
                <w:rFonts w:cs="Arial"/>
                <w:b/>
                <w:bCs/>
                <w:sz w:val="18"/>
                <w:szCs w:val="18"/>
              </w:rPr>
            </w:pPr>
            <w:r w:rsidRPr="009354B7">
              <w:rPr>
                <w:rFonts w:cs="Arial"/>
                <w:b/>
                <w:bCs/>
                <w:sz w:val="18"/>
                <w:szCs w:val="18"/>
              </w:rPr>
              <w:t>[Yes/No]</w:t>
            </w:r>
          </w:p>
        </w:tc>
      </w:tr>
      <w:tr w:rsidR="006E751F" w:rsidRPr="00696637" w14:paraId="7B2945C5" w14:textId="77777777" w:rsidTr="00301BD1">
        <w:tc>
          <w:tcPr>
            <w:tcW w:w="396" w:type="pct"/>
            <w:vMerge/>
            <w:shd w:val="clear" w:color="auto" w:fill="D9D9D9" w:themeFill="background1" w:themeFillShade="D9"/>
          </w:tcPr>
          <w:p w14:paraId="2657B58B" w14:textId="77777777" w:rsidR="001227EC" w:rsidRPr="009354B7" w:rsidRDefault="001227EC" w:rsidP="001227EC">
            <w:pPr>
              <w:pStyle w:val="Body"/>
              <w:spacing w:after="0"/>
              <w:jc w:val="left"/>
              <w:rPr>
                <w:rFonts w:cs="Arial"/>
                <w:b/>
                <w:sz w:val="18"/>
                <w:szCs w:val="18"/>
              </w:rPr>
            </w:pPr>
          </w:p>
        </w:tc>
        <w:tc>
          <w:tcPr>
            <w:tcW w:w="398" w:type="pct"/>
            <w:vMerge/>
            <w:shd w:val="clear" w:color="auto" w:fill="D9D9D9" w:themeFill="background1" w:themeFillShade="D9"/>
          </w:tcPr>
          <w:p w14:paraId="0DDC4AA0" w14:textId="77777777" w:rsidR="001227EC" w:rsidRPr="009354B7" w:rsidRDefault="001227EC" w:rsidP="001227EC">
            <w:pPr>
              <w:pStyle w:val="Body"/>
              <w:spacing w:after="0"/>
              <w:rPr>
                <w:rFonts w:cs="Arial"/>
                <w:b/>
                <w:sz w:val="18"/>
                <w:szCs w:val="18"/>
              </w:rPr>
            </w:pPr>
          </w:p>
        </w:tc>
        <w:tc>
          <w:tcPr>
            <w:tcW w:w="442" w:type="pct"/>
            <w:vMerge/>
            <w:shd w:val="clear" w:color="auto" w:fill="D9D9D9" w:themeFill="background1" w:themeFillShade="D9"/>
          </w:tcPr>
          <w:p w14:paraId="57278748" w14:textId="77777777" w:rsidR="001227EC" w:rsidRPr="009354B7" w:rsidRDefault="001227EC" w:rsidP="001227EC">
            <w:pPr>
              <w:pStyle w:val="Body"/>
              <w:spacing w:after="0"/>
              <w:rPr>
                <w:rFonts w:cs="Arial"/>
                <w:b/>
                <w:sz w:val="18"/>
                <w:szCs w:val="18"/>
              </w:rPr>
            </w:pPr>
          </w:p>
        </w:tc>
        <w:tc>
          <w:tcPr>
            <w:tcW w:w="425" w:type="pct"/>
            <w:vMerge/>
            <w:tcBorders>
              <w:bottom w:val="single" w:sz="4" w:space="0" w:color="auto"/>
            </w:tcBorders>
            <w:shd w:val="clear" w:color="auto" w:fill="D9D9D9" w:themeFill="background1" w:themeFillShade="D9"/>
          </w:tcPr>
          <w:p w14:paraId="227DC6F9" w14:textId="77777777" w:rsidR="001227EC" w:rsidRPr="009354B7" w:rsidRDefault="001227EC" w:rsidP="001227EC">
            <w:pPr>
              <w:pStyle w:val="Body"/>
              <w:spacing w:after="0"/>
              <w:rPr>
                <w:rFonts w:cs="Arial"/>
                <w:b/>
                <w:sz w:val="18"/>
                <w:szCs w:val="18"/>
              </w:rPr>
            </w:pPr>
          </w:p>
        </w:tc>
        <w:tc>
          <w:tcPr>
            <w:tcW w:w="402" w:type="pct"/>
            <w:vMerge/>
            <w:tcBorders>
              <w:bottom w:val="single" w:sz="4" w:space="0" w:color="auto"/>
            </w:tcBorders>
            <w:shd w:val="clear" w:color="auto" w:fill="D9D9D9" w:themeFill="background1" w:themeFillShade="D9"/>
          </w:tcPr>
          <w:p w14:paraId="4E4714EC" w14:textId="77777777" w:rsidR="001227EC" w:rsidRPr="009354B7" w:rsidRDefault="001227EC" w:rsidP="001227EC">
            <w:pPr>
              <w:pStyle w:val="Body"/>
              <w:spacing w:after="0"/>
              <w:rPr>
                <w:rFonts w:cs="Arial"/>
                <w:b/>
                <w:sz w:val="18"/>
                <w:szCs w:val="18"/>
              </w:rPr>
            </w:pPr>
          </w:p>
        </w:tc>
        <w:tc>
          <w:tcPr>
            <w:tcW w:w="689" w:type="pct"/>
            <w:shd w:val="clear" w:color="auto" w:fill="D9D9D9" w:themeFill="background1" w:themeFillShade="D9"/>
          </w:tcPr>
          <w:p w14:paraId="17FA931B" w14:textId="77777777" w:rsidR="001227EC" w:rsidRPr="009354B7" w:rsidRDefault="001227EC" w:rsidP="001227EC">
            <w:pPr>
              <w:pStyle w:val="Body"/>
              <w:spacing w:after="0"/>
              <w:rPr>
                <w:rFonts w:cs="Arial"/>
                <w:b/>
                <w:sz w:val="18"/>
                <w:szCs w:val="18"/>
              </w:rPr>
            </w:pPr>
            <w:r w:rsidRPr="009354B7">
              <w:rPr>
                <w:rFonts w:cs="Arial"/>
                <w:b/>
                <w:sz w:val="18"/>
                <w:szCs w:val="18"/>
              </w:rPr>
              <w:t>Cost</w:t>
            </w:r>
          </w:p>
          <w:p w14:paraId="02EA1F78" w14:textId="77777777" w:rsidR="001227EC" w:rsidRPr="009354B7" w:rsidRDefault="001227EC" w:rsidP="001227EC">
            <w:pPr>
              <w:pStyle w:val="Body"/>
              <w:spacing w:after="0"/>
              <w:rPr>
                <w:rFonts w:cs="Arial"/>
                <w:b/>
                <w:sz w:val="18"/>
                <w:szCs w:val="18"/>
              </w:rPr>
            </w:pPr>
            <w:r w:rsidRPr="009354B7">
              <w:rPr>
                <w:rFonts w:cs="Arial"/>
                <w:b/>
                <w:sz w:val="18"/>
                <w:szCs w:val="18"/>
              </w:rPr>
              <w:t>(£)</w:t>
            </w:r>
          </w:p>
        </w:tc>
        <w:tc>
          <w:tcPr>
            <w:tcW w:w="689" w:type="pct"/>
            <w:shd w:val="clear" w:color="auto" w:fill="D9D9D9" w:themeFill="background1" w:themeFillShade="D9"/>
          </w:tcPr>
          <w:p w14:paraId="6AC5FBF5" w14:textId="77777777" w:rsidR="001227EC" w:rsidRPr="009354B7" w:rsidRDefault="001227EC" w:rsidP="001227EC">
            <w:pPr>
              <w:pStyle w:val="Body"/>
              <w:spacing w:after="0"/>
              <w:rPr>
                <w:rFonts w:cs="Arial"/>
                <w:b/>
                <w:bCs/>
                <w:sz w:val="18"/>
                <w:szCs w:val="18"/>
              </w:rPr>
            </w:pPr>
            <w:r w:rsidRPr="009354B7">
              <w:rPr>
                <w:rFonts w:cs="Arial"/>
                <w:b/>
                <w:sz w:val="18"/>
                <w:szCs w:val="18"/>
              </w:rPr>
              <w:t>Forecast Contingency Costs (£)</w:t>
            </w:r>
          </w:p>
        </w:tc>
        <w:tc>
          <w:tcPr>
            <w:tcW w:w="690" w:type="pct"/>
            <w:shd w:val="clear" w:color="auto" w:fill="D9D9D9" w:themeFill="background1" w:themeFillShade="D9"/>
          </w:tcPr>
          <w:p w14:paraId="485FDD24" w14:textId="77777777" w:rsidR="001227EC" w:rsidRPr="009354B7" w:rsidRDefault="001227EC" w:rsidP="001227EC">
            <w:pPr>
              <w:pStyle w:val="Body"/>
              <w:spacing w:after="0"/>
              <w:rPr>
                <w:rFonts w:cs="Arial"/>
                <w:b/>
                <w:bCs/>
                <w:sz w:val="18"/>
                <w:szCs w:val="18"/>
              </w:rPr>
            </w:pPr>
            <w:r w:rsidRPr="009354B7">
              <w:rPr>
                <w:rFonts w:cs="Arial"/>
                <w:b/>
                <w:bCs/>
                <w:sz w:val="18"/>
                <w:szCs w:val="18"/>
              </w:rPr>
              <w:t>Service Provider</w:t>
            </w:r>
          </w:p>
          <w:p w14:paraId="20B397A8" w14:textId="2A8D3A31" w:rsidR="001227EC" w:rsidRPr="009354B7" w:rsidRDefault="001227EC" w:rsidP="001227EC">
            <w:pPr>
              <w:pStyle w:val="Body"/>
              <w:spacing w:after="0"/>
              <w:rPr>
                <w:rFonts w:cs="Arial"/>
                <w:b/>
                <w:bCs/>
                <w:sz w:val="18"/>
                <w:szCs w:val="18"/>
              </w:rPr>
            </w:pPr>
            <w:r w:rsidRPr="009354B7">
              <w:rPr>
                <w:rFonts w:cs="Arial"/>
                <w:b/>
                <w:bCs/>
                <w:sz w:val="18"/>
                <w:szCs w:val="18"/>
              </w:rPr>
              <w:t xml:space="preserve">Profit </w:t>
            </w:r>
            <w:r w:rsidRPr="009354B7">
              <w:rPr>
                <w:rFonts w:cs="Arial"/>
                <w:b/>
                <w:sz w:val="18"/>
                <w:szCs w:val="18"/>
              </w:rPr>
              <w:t>(£)</w:t>
            </w:r>
          </w:p>
        </w:tc>
        <w:tc>
          <w:tcPr>
            <w:tcW w:w="431" w:type="pct"/>
            <w:vMerge/>
            <w:shd w:val="clear" w:color="auto" w:fill="D9D9D9" w:themeFill="background1" w:themeFillShade="D9"/>
          </w:tcPr>
          <w:p w14:paraId="24CDB8E3" w14:textId="77777777" w:rsidR="001227EC" w:rsidRPr="009354B7" w:rsidRDefault="001227EC" w:rsidP="001227EC">
            <w:pPr>
              <w:pStyle w:val="Body"/>
              <w:spacing w:after="0"/>
              <w:rPr>
                <w:rFonts w:cs="Arial"/>
                <w:b/>
                <w:bCs/>
                <w:sz w:val="18"/>
                <w:szCs w:val="18"/>
              </w:rPr>
            </w:pPr>
          </w:p>
        </w:tc>
        <w:tc>
          <w:tcPr>
            <w:tcW w:w="438" w:type="pct"/>
            <w:vMerge/>
            <w:shd w:val="clear" w:color="auto" w:fill="D9D9D9" w:themeFill="background1" w:themeFillShade="D9"/>
          </w:tcPr>
          <w:p w14:paraId="033AA06E" w14:textId="77777777" w:rsidR="001227EC" w:rsidRPr="009354B7" w:rsidRDefault="001227EC" w:rsidP="001227EC">
            <w:pPr>
              <w:pStyle w:val="Body"/>
              <w:spacing w:after="0"/>
              <w:rPr>
                <w:rFonts w:cs="Arial"/>
                <w:b/>
                <w:bCs/>
                <w:sz w:val="18"/>
                <w:szCs w:val="18"/>
              </w:rPr>
            </w:pPr>
          </w:p>
        </w:tc>
      </w:tr>
      <w:tr w:rsidR="001227EC" w:rsidRPr="00696637" w14:paraId="6BFE56EB" w14:textId="77777777" w:rsidTr="00BD64BA">
        <w:tc>
          <w:tcPr>
            <w:tcW w:w="0" w:type="auto"/>
            <w:gridSpan w:val="10"/>
            <w:shd w:val="clear" w:color="auto" w:fill="auto"/>
          </w:tcPr>
          <w:p w14:paraId="79667E0B" w14:textId="77777777" w:rsidR="001227EC" w:rsidRPr="009354B7" w:rsidRDefault="001227EC" w:rsidP="00BD64BA">
            <w:pPr>
              <w:pStyle w:val="Body"/>
              <w:spacing w:before="20" w:after="20"/>
              <w:rPr>
                <w:rFonts w:cs="Arial"/>
                <w:bCs/>
                <w:sz w:val="18"/>
                <w:szCs w:val="18"/>
              </w:rPr>
            </w:pPr>
            <w:r>
              <w:rPr>
                <w:b/>
                <w:bCs/>
                <w:sz w:val="18"/>
                <w:szCs w:val="18"/>
              </w:rPr>
              <w:t>Transition</w:t>
            </w:r>
          </w:p>
        </w:tc>
      </w:tr>
      <w:tr w:rsidR="006E751F" w:rsidRPr="00696637" w14:paraId="7BC9F77C" w14:textId="77777777" w:rsidTr="00301BD1">
        <w:tc>
          <w:tcPr>
            <w:tcW w:w="396" w:type="pct"/>
            <w:shd w:val="clear" w:color="auto" w:fill="auto"/>
          </w:tcPr>
          <w:p w14:paraId="17595701" w14:textId="77777777" w:rsidR="001227EC" w:rsidRPr="009354B7" w:rsidRDefault="001227EC" w:rsidP="00BD64BA">
            <w:pPr>
              <w:pStyle w:val="Body"/>
              <w:spacing w:before="20" w:after="20"/>
              <w:jc w:val="left"/>
              <w:rPr>
                <w:rFonts w:cs="Arial"/>
                <w:bCs/>
                <w:sz w:val="18"/>
                <w:szCs w:val="18"/>
              </w:rPr>
            </w:pPr>
            <w:r>
              <w:rPr>
                <w:rFonts w:cs="Arial"/>
                <w:bCs/>
                <w:sz w:val="18"/>
                <w:szCs w:val="18"/>
              </w:rPr>
              <w:t>1.1</w:t>
            </w:r>
          </w:p>
        </w:tc>
        <w:tc>
          <w:tcPr>
            <w:tcW w:w="398" w:type="pct"/>
          </w:tcPr>
          <w:p w14:paraId="596B8EEA" w14:textId="77777777" w:rsidR="001227EC" w:rsidRPr="009354B7" w:rsidRDefault="001227EC" w:rsidP="00BD64BA">
            <w:pPr>
              <w:pStyle w:val="Body"/>
              <w:spacing w:before="20" w:after="20"/>
              <w:jc w:val="center"/>
              <w:rPr>
                <w:rFonts w:cs="Arial"/>
                <w:bCs/>
                <w:sz w:val="18"/>
                <w:szCs w:val="18"/>
              </w:rPr>
            </w:pPr>
            <w:r>
              <w:rPr>
                <w:rFonts w:cs="Arial"/>
                <w:bCs/>
                <w:sz w:val="18"/>
                <w:szCs w:val="18"/>
              </w:rPr>
              <w:t>Interim</w:t>
            </w:r>
          </w:p>
        </w:tc>
        <w:tc>
          <w:tcPr>
            <w:tcW w:w="442" w:type="pct"/>
          </w:tcPr>
          <w:p w14:paraId="0E5680C6" w14:textId="77777777" w:rsidR="001227EC" w:rsidRPr="009354B7" w:rsidRDefault="001227EC"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2796F6A3" w14:textId="77777777" w:rsidR="001227EC" w:rsidRPr="009354B7" w:rsidRDefault="001227EC" w:rsidP="00BD64BA">
            <w:pPr>
              <w:pStyle w:val="Body"/>
              <w:spacing w:before="20" w:after="20"/>
              <w:jc w:val="center"/>
              <w:rPr>
                <w:rFonts w:cs="Arial"/>
                <w:bCs/>
                <w:sz w:val="18"/>
                <w:szCs w:val="18"/>
              </w:rPr>
            </w:pPr>
            <w:r>
              <w:rPr>
                <w:rFonts w:cs="Arial"/>
                <w:bCs/>
                <w:sz w:val="18"/>
                <w:szCs w:val="18"/>
              </w:rPr>
              <w:t>1</w:t>
            </w:r>
          </w:p>
        </w:tc>
        <w:tc>
          <w:tcPr>
            <w:tcW w:w="402" w:type="pct"/>
            <w:shd w:val="clear" w:color="auto" w:fill="FFFFFF" w:themeFill="background1"/>
          </w:tcPr>
          <w:p w14:paraId="6580825C" w14:textId="77777777" w:rsidR="001227EC" w:rsidRPr="009354B7" w:rsidRDefault="001227EC" w:rsidP="00BD64BA">
            <w:pPr>
              <w:pStyle w:val="Body"/>
              <w:spacing w:before="20" w:after="20"/>
              <w:jc w:val="center"/>
              <w:rPr>
                <w:rFonts w:cs="Arial"/>
                <w:bCs/>
                <w:sz w:val="18"/>
                <w:szCs w:val="18"/>
              </w:rPr>
            </w:pPr>
            <w:r>
              <w:rPr>
                <w:rFonts w:cs="Arial"/>
                <w:bCs/>
                <w:sz w:val="18"/>
                <w:szCs w:val="18"/>
              </w:rPr>
              <w:t>1</w:t>
            </w:r>
          </w:p>
        </w:tc>
        <w:tc>
          <w:tcPr>
            <w:tcW w:w="2937" w:type="pct"/>
            <w:gridSpan w:val="5"/>
            <w:shd w:val="clear" w:color="auto" w:fill="auto"/>
          </w:tcPr>
          <w:p w14:paraId="0E15F7A4" w14:textId="77777777" w:rsidR="001227EC" w:rsidRPr="009354B7" w:rsidRDefault="001227EC" w:rsidP="00BD64BA">
            <w:pPr>
              <w:pStyle w:val="Body"/>
              <w:spacing w:before="20" w:after="20"/>
              <w:jc w:val="center"/>
              <w:rPr>
                <w:rFonts w:cs="Arial"/>
                <w:bCs/>
                <w:sz w:val="18"/>
                <w:szCs w:val="18"/>
              </w:rPr>
            </w:pPr>
            <w:r>
              <w:rPr>
                <w:rFonts w:cs="Arial"/>
                <w:bCs/>
                <w:sz w:val="18"/>
                <w:szCs w:val="18"/>
              </w:rPr>
              <w:t>Not applicable – not a payment Milestone</w:t>
            </w:r>
          </w:p>
        </w:tc>
      </w:tr>
      <w:tr w:rsidR="006E751F" w:rsidRPr="00696637" w14:paraId="41420C1D" w14:textId="77777777" w:rsidTr="005B467E">
        <w:tc>
          <w:tcPr>
            <w:tcW w:w="396" w:type="pct"/>
            <w:shd w:val="clear" w:color="auto" w:fill="auto"/>
          </w:tcPr>
          <w:p w14:paraId="0E2856FF" w14:textId="77777777" w:rsidR="001227EC" w:rsidRPr="00696637" w:rsidRDefault="001227EC" w:rsidP="00BD64BA">
            <w:pPr>
              <w:pStyle w:val="Body"/>
              <w:spacing w:before="20" w:after="20"/>
              <w:jc w:val="left"/>
              <w:rPr>
                <w:rFonts w:cs="Arial"/>
                <w:bCs/>
                <w:sz w:val="18"/>
                <w:szCs w:val="18"/>
              </w:rPr>
            </w:pPr>
            <w:r>
              <w:rPr>
                <w:rFonts w:cs="Arial"/>
                <w:bCs/>
                <w:sz w:val="18"/>
                <w:szCs w:val="18"/>
              </w:rPr>
              <w:t>1.2</w:t>
            </w:r>
          </w:p>
        </w:tc>
        <w:tc>
          <w:tcPr>
            <w:tcW w:w="398" w:type="pct"/>
          </w:tcPr>
          <w:p w14:paraId="3C9E2D5C" w14:textId="77777777" w:rsidR="001227EC" w:rsidRPr="00696637" w:rsidRDefault="001227EC" w:rsidP="00BD64BA">
            <w:pPr>
              <w:pStyle w:val="Body"/>
              <w:spacing w:before="20" w:after="20"/>
              <w:jc w:val="center"/>
              <w:rPr>
                <w:rFonts w:cs="Arial"/>
                <w:bCs/>
                <w:sz w:val="18"/>
                <w:szCs w:val="18"/>
              </w:rPr>
            </w:pPr>
            <w:r>
              <w:rPr>
                <w:rFonts w:cs="Arial"/>
                <w:bCs/>
                <w:sz w:val="18"/>
                <w:szCs w:val="18"/>
              </w:rPr>
              <w:t>ATP</w:t>
            </w:r>
          </w:p>
        </w:tc>
        <w:tc>
          <w:tcPr>
            <w:tcW w:w="442" w:type="pct"/>
          </w:tcPr>
          <w:p w14:paraId="1B3EE928" w14:textId="77777777" w:rsidR="001227EC" w:rsidRPr="00696637" w:rsidRDefault="001227EC"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578368FD" w14:textId="77777777" w:rsidR="001227EC" w:rsidRPr="00696637" w:rsidRDefault="001227EC" w:rsidP="00BD64BA">
            <w:pPr>
              <w:pStyle w:val="Body"/>
              <w:spacing w:before="20" w:after="20"/>
              <w:jc w:val="center"/>
              <w:rPr>
                <w:rFonts w:cs="Arial"/>
                <w:bCs/>
                <w:sz w:val="18"/>
                <w:szCs w:val="18"/>
              </w:rPr>
            </w:pPr>
            <w:r>
              <w:rPr>
                <w:rFonts w:cs="Arial"/>
                <w:bCs/>
                <w:sz w:val="18"/>
                <w:szCs w:val="18"/>
              </w:rPr>
              <w:t>1</w:t>
            </w:r>
          </w:p>
        </w:tc>
        <w:tc>
          <w:tcPr>
            <w:tcW w:w="402" w:type="pct"/>
            <w:shd w:val="clear" w:color="auto" w:fill="FFFFFF" w:themeFill="background1"/>
          </w:tcPr>
          <w:p w14:paraId="675F9A5C" w14:textId="77777777" w:rsidR="001227EC" w:rsidRPr="00696637" w:rsidRDefault="001227EC" w:rsidP="00BD64BA">
            <w:pPr>
              <w:pStyle w:val="Body"/>
              <w:spacing w:before="20" w:after="20"/>
              <w:jc w:val="center"/>
              <w:rPr>
                <w:rFonts w:cs="Arial"/>
                <w:bCs/>
                <w:sz w:val="18"/>
                <w:szCs w:val="18"/>
              </w:rPr>
            </w:pPr>
            <w:r>
              <w:rPr>
                <w:rFonts w:cs="Arial"/>
                <w:bCs/>
                <w:sz w:val="18"/>
                <w:szCs w:val="18"/>
              </w:rPr>
              <w:t>1</w:t>
            </w:r>
          </w:p>
        </w:tc>
        <w:tc>
          <w:tcPr>
            <w:tcW w:w="689" w:type="pct"/>
            <w:shd w:val="clear" w:color="auto" w:fill="auto"/>
          </w:tcPr>
          <w:p w14:paraId="59B19D34"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689" w:type="pct"/>
          </w:tcPr>
          <w:p w14:paraId="0DE8AF4E"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690" w:type="pct"/>
          </w:tcPr>
          <w:p w14:paraId="329A0DE4"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431" w:type="pct"/>
          </w:tcPr>
          <w:p w14:paraId="5B13B367" w14:textId="77777777" w:rsidR="001227EC" w:rsidRPr="00696637" w:rsidRDefault="001227EC" w:rsidP="00BD64BA">
            <w:pPr>
              <w:pStyle w:val="Body"/>
              <w:spacing w:before="20" w:after="20"/>
              <w:jc w:val="center"/>
              <w:rPr>
                <w:rFonts w:cs="Arial"/>
                <w:bCs/>
                <w:sz w:val="18"/>
                <w:szCs w:val="18"/>
              </w:rPr>
            </w:pPr>
            <w:r>
              <w:rPr>
                <w:rFonts w:cs="Arial"/>
                <w:bCs/>
                <w:sz w:val="18"/>
                <w:szCs w:val="18"/>
              </w:rPr>
              <w:t>No</w:t>
            </w:r>
          </w:p>
        </w:tc>
        <w:tc>
          <w:tcPr>
            <w:tcW w:w="438" w:type="pct"/>
          </w:tcPr>
          <w:p w14:paraId="1DD64C83" w14:textId="77777777" w:rsidR="001227EC" w:rsidRPr="00696637" w:rsidRDefault="001227EC" w:rsidP="00BD64BA">
            <w:pPr>
              <w:pStyle w:val="Body"/>
              <w:spacing w:before="20" w:after="20"/>
              <w:jc w:val="center"/>
              <w:rPr>
                <w:rFonts w:cs="Arial"/>
                <w:bCs/>
                <w:sz w:val="18"/>
                <w:szCs w:val="18"/>
              </w:rPr>
            </w:pPr>
            <w:r>
              <w:rPr>
                <w:rFonts w:cs="Arial"/>
                <w:bCs/>
                <w:sz w:val="18"/>
                <w:szCs w:val="18"/>
              </w:rPr>
              <w:t>Yes</w:t>
            </w:r>
          </w:p>
        </w:tc>
      </w:tr>
      <w:tr w:rsidR="006E751F" w:rsidRPr="00696637" w14:paraId="5DCA4DA2" w14:textId="77777777" w:rsidTr="005B467E">
        <w:tc>
          <w:tcPr>
            <w:tcW w:w="396" w:type="pct"/>
            <w:shd w:val="clear" w:color="auto" w:fill="auto"/>
          </w:tcPr>
          <w:p w14:paraId="1DD79C2A" w14:textId="77777777" w:rsidR="001227EC" w:rsidRPr="00696637" w:rsidRDefault="001227EC" w:rsidP="00BD64BA">
            <w:pPr>
              <w:pStyle w:val="Body"/>
              <w:spacing w:before="20" w:after="20"/>
              <w:jc w:val="left"/>
              <w:rPr>
                <w:rFonts w:cs="Arial"/>
                <w:bCs/>
                <w:sz w:val="18"/>
                <w:szCs w:val="18"/>
              </w:rPr>
            </w:pPr>
            <w:r>
              <w:rPr>
                <w:rFonts w:cs="Arial"/>
                <w:bCs/>
                <w:sz w:val="18"/>
                <w:szCs w:val="18"/>
              </w:rPr>
              <w:t>1.3</w:t>
            </w:r>
          </w:p>
        </w:tc>
        <w:tc>
          <w:tcPr>
            <w:tcW w:w="398" w:type="pct"/>
          </w:tcPr>
          <w:p w14:paraId="738EB2C0" w14:textId="77777777" w:rsidR="001227EC" w:rsidRPr="00696637" w:rsidRDefault="001227EC" w:rsidP="00BD64BA">
            <w:pPr>
              <w:pStyle w:val="Body"/>
              <w:spacing w:before="20" w:after="20"/>
              <w:jc w:val="center"/>
              <w:rPr>
                <w:rFonts w:cs="Arial"/>
                <w:bCs/>
                <w:sz w:val="18"/>
                <w:szCs w:val="18"/>
              </w:rPr>
            </w:pPr>
            <w:r>
              <w:rPr>
                <w:rFonts w:cs="Arial"/>
                <w:bCs/>
                <w:sz w:val="18"/>
                <w:szCs w:val="18"/>
              </w:rPr>
              <w:t>CPP</w:t>
            </w:r>
          </w:p>
        </w:tc>
        <w:tc>
          <w:tcPr>
            <w:tcW w:w="442" w:type="pct"/>
          </w:tcPr>
          <w:p w14:paraId="446C5222" w14:textId="77777777" w:rsidR="001227EC" w:rsidRPr="00696637" w:rsidRDefault="001227EC"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0A97A8DD" w14:textId="77777777" w:rsidR="001227EC" w:rsidRPr="00696637" w:rsidRDefault="001227EC" w:rsidP="00BD64BA">
            <w:pPr>
              <w:pStyle w:val="Body"/>
              <w:spacing w:before="20" w:after="20"/>
              <w:jc w:val="center"/>
              <w:rPr>
                <w:rFonts w:cs="Arial"/>
                <w:bCs/>
                <w:sz w:val="18"/>
                <w:szCs w:val="18"/>
              </w:rPr>
            </w:pPr>
            <w:r>
              <w:rPr>
                <w:rFonts w:cs="Arial"/>
                <w:bCs/>
                <w:sz w:val="18"/>
                <w:szCs w:val="18"/>
              </w:rPr>
              <w:t>1</w:t>
            </w:r>
          </w:p>
        </w:tc>
        <w:tc>
          <w:tcPr>
            <w:tcW w:w="402" w:type="pct"/>
            <w:shd w:val="clear" w:color="auto" w:fill="FFFFFF" w:themeFill="background1"/>
          </w:tcPr>
          <w:p w14:paraId="7735D6D6" w14:textId="77777777" w:rsidR="001227EC" w:rsidRPr="00696637" w:rsidRDefault="001227EC" w:rsidP="00BD64BA">
            <w:pPr>
              <w:pStyle w:val="Body"/>
              <w:spacing w:before="20" w:after="20"/>
              <w:jc w:val="center"/>
              <w:rPr>
                <w:rFonts w:cs="Arial"/>
                <w:bCs/>
                <w:sz w:val="18"/>
                <w:szCs w:val="18"/>
              </w:rPr>
            </w:pPr>
            <w:r>
              <w:rPr>
                <w:rFonts w:cs="Arial"/>
                <w:bCs/>
                <w:sz w:val="18"/>
                <w:szCs w:val="18"/>
              </w:rPr>
              <w:t>1</w:t>
            </w:r>
          </w:p>
        </w:tc>
        <w:tc>
          <w:tcPr>
            <w:tcW w:w="689" w:type="pct"/>
            <w:shd w:val="clear" w:color="auto" w:fill="auto"/>
          </w:tcPr>
          <w:p w14:paraId="677FC48E"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689" w:type="pct"/>
          </w:tcPr>
          <w:p w14:paraId="2BA45C52"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690" w:type="pct"/>
          </w:tcPr>
          <w:p w14:paraId="5B767C5F"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431" w:type="pct"/>
          </w:tcPr>
          <w:p w14:paraId="6B8E2665" w14:textId="77777777" w:rsidR="001227EC" w:rsidRPr="00696637" w:rsidRDefault="001227EC" w:rsidP="00BD64BA">
            <w:pPr>
              <w:pStyle w:val="Body"/>
              <w:spacing w:before="20" w:after="20"/>
              <w:jc w:val="center"/>
              <w:rPr>
                <w:rFonts w:cs="Arial"/>
                <w:bCs/>
                <w:sz w:val="18"/>
                <w:szCs w:val="18"/>
              </w:rPr>
            </w:pPr>
            <w:r>
              <w:rPr>
                <w:rFonts w:cs="Arial"/>
                <w:bCs/>
                <w:sz w:val="18"/>
                <w:szCs w:val="18"/>
              </w:rPr>
              <w:t>No</w:t>
            </w:r>
          </w:p>
        </w:tc>
        <w:tc>
          <w:tcPr>
            <w:tcW w:w="438" w:type="pct"/>
          </w:tcPr>
          <w:p w14:paraId="4763E162" w14:textId="77777777" w:rsidR="001227EC" w:rsidRPr="00696637" w:rsidRDefault="001227EC" w:rsidP="00BD64BA">
            <w:pPr>
              <w:pStyle w:val="Body"/>
              <w:spacing w:before="20" w:after="20"/>
              <w:jc w:val="center"/>
              <w:rPr>
                <w:rFonts w:cs="Arial"/>
                <w:bCs/>
                <w:sz w:val="18"/>
                <w:szCs w:val="18"/>
              </w:rPr>
            </w:pPr>
            <w:r>
              <w:rPr>
                <w:rFonts w:cs="Arial"/>
                <w:bCs/>
                <w:sz w:val="18"/>
                <w:szCs w:val="18"/>
              </w:rPr>
              <w:t>No</w:t>
            </w:r>
          </w:p>
        </w:tc>
      </w:tr>
      <w:tr w:rsidR="001227EC" w:rsidRPr="00696637" w14:paraId="6D5DFE19" w14:textId="77777777" w:rsidTr="00BD64BA">
        <w:tc>
          <w:tcPr>
            <w:tcW w:w="0" w:type="auto"/>
            <w:gridSpan w:val="10"/>
            <w:shd w:val="clear" w:color="auto" w:fill="auto"/>
          </w:tcPr>
          <w:p w14:paraId="3511224F" w14:textId="77777777" w:rsidR="001227EC" w:rsidRPr="00696637" w:rsidRDefault="001227EC" w:rsidP="00BD64BA">
            <w:pPr>
              <w:pStyle w:val="Body"/>
              <w:spacing w:before="20" w:after="20"/>
              <w:rPr>
                <w:rFonts w:cs="Arial"/>
                <w:bCs/>
                <w:sz w:val="18"/>
                <w:szCs w:val="18"/>
              </w:rPr>
            </w:pPr>
            <w:r>
              <w:rPr>
                <w:b/>
                <w:bCs/>
                <w:sz w:val="18"/>
                <w:szCs w:val="18"/>
              </w:rPr>
              <w:t>Transformation</w:t>
            </w:r>
          </w:p>
        </w:tc>
      </w:tr>
      <w:tr w:rsidR="006E751F" w:rsidRPr="00696637" w14:paraId="7906C953" w14:textId="77777777" w:rsidTr="00B32063">
        <w:tc>
          <w:tcPr>
            <w:tcW w:w="396" w:type="pct"/>
            <w:shd w:val="clear" w:color="auto" w:fill="auto"/>
          </w:tcPr>
          <w:p w14:paraId="49E9F746" w14:textId="77777777" w:rsidR="001227EC" w:rsidRPr="00696637" w:rsidRDefault="001227EC" w:rsidP="00BD64BA">
            <w:pPr>
              <w:pStyle w:val="Body"/>
              <w:spacing w:before="20" w:after="20"/>
              <w:jc w:val="left"/>
              <w:rPr>
                <w:rFonts w:cs="Arial"/>
                <w:bCs/>
                <w:sz w:val="18"/>
                <w:szCs w:val="18"/>
              </w:rPr>
            </w:pPr>
            <w:r>
              <w:rPr>
                <w:rFonts w:cs="Arial"/>
                <w:bCs/>
                <w:sz w:val="18"/>
                <w:szCs w:val="18"/>
              </w:rPr>
              <w:t>2.1</w:t>
            </w:r>
          </w:p>
        </w:tc>
        <w:tc>
          <w:tcPr>
            <w:tcW w:w="398" w:type="pct"/>
          </w:tcPr>
          <w:p w14:paraId="2FC00B60" w14:textId="77777777" w:rsidR="001227EC" w:rsidRPr="00696637" w:rsidRDefault="001227EC" w:rsidP="00BD64BA">
            <w:pPr>
              <w:pStyle w:val="Body"/>
              <w:spacing w:before="20" w:after="20"/>
              <w:jc w:val="center"/>
              <w:rPr>
                <w:rFonts w:cs="Arial"/>
                <w:bCs/>
                <w:sz w:val="18"/>
                <w:szCs w:val="18"/>
              </w:rPr>
            </w:pPr>
            <w:r>
              <w:rPr>
                <w:rFonts w:cs="Arial"/>
                <w:bCs/>
                <w:sz w:val="18"/>
                <w:szCs w:val="18"/>
              </w:rPr>
              <w:t>Interim</w:t>
            </w:r>
          </w:p>
        </w:tc>
        <w:tc>
          <w:tcPr>
            <w:tcW w:w="442" w:type="pct"/>
          </w:tcPr>
          <w:p w14:paraId="75813EA2" w14:textId="77777777" w:rsidR="001227EC" w:rsidRPr="00696637" w:rsidRDefault="001227EC"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7A4CC81B" w14:textId="06FE2AEB" w:rsidR="001227EC" w:rsidRPr="00696637" w:rsidRDefault="005B467E" w:rsidP="00BD64BA">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6EA5AC5E" w14:textId="77777777" w:rsidR="001227EC" w:rsidRPr="00696637" w:rsidRDefault="001227EC" w:rsidP="00BD64BA">
            <w:pPr>
              <w:pStyle w:val="Body"/>
              <w:spacing w:before="20" w:after="20"/>
              <w:jc w:val="center"/>
              <w:rPr>
                <w:rFonts w:cs="Arial"/>
                <w:bCs/>
                <w:sz w:val="18"/>
                <w:szCs w:val="18"/>
              </w:rPr>
            </w:pPr>
            <w:r>
              <w:rPr>
                <w:rFonts w:cs="Arial"/>
                <w:bCs/>
                <w:sz w:val="18"/>
                <w:szCs w:val="18"/>
              </w:rPr>
              <w:t>2</w:t>
            </w:r>
          </w:p>
        </w:tc>
        <w:tc>
          <w:tcPr>
            <w:tcW w:w="2937" w:type="pct"/>
            <w:gridSpan w:val="5"/>
            <w:shd w:val="clear" w:color="auto" w:fill="auto"/>
          </w:tcPr>
          <w:p w14:paraId="64D27607" w14:textId="77777777" w:rsidR="001227EC" w:rsidRPr="00696637" w:rsidRDefault="001227EC" w:rsidP="00BD64BA">
            <w:pPr>
              <w:pStyle w:val="Body"/>
              <w:spacing w:before="20" w:after="20"/>
              <w:jc w:val="center"/>
              <w:rPr>
                <w:rFonts w:cs="Arial"/>
                <w:bCs/>
                <w:sz w:val="18"/>
                <w:szCs w:val="18"/>
              </w:rPr>
            </w:pPr>
            <w:r>
              <w:rPr>
                <w:rFonts w:cs="Arial"/>
                <w:bCs/>
                <w:sz w:val="18"/>
                <w:szCs w:val="18"/>
              </w:rPr>
              <w:t>Not applicable – not a payment Milestone</w:t>
            </w:r>
          </w:p>
        </w:tc>
      </w:tr>
      <w:tr w:rsidR="00681986" w:rsidRPr="00696637" w14:paraId="1B05D275" w14:textId="77777777" w:rsidTr="005B467E">
        <w:tc>
          <w:tcPr>
            <w:tcW w:w="396" w:type="pct"/>
            <w:shd w:val="clear" w:color="auto" w:fill="auto"/>
          </w:tcPr>
          <w:p w14:paraId="14666CBE" w14:textId="77777777" w:rsidR="001227EC" w:rsidRPr="00696637" w:rsidRDefault="001227EC" w:rsidP="00B12265">
            <w:pPr>
              <w:pStyle w:val="Body"/>
              <w:spacing w:before="20" w:after="20"/>
              <w:jc w:val="left"/>
              <w:rPr>
                <w:rFonts w:cs="Arial"/>
                <w:bCs/>
                <w:sz w:val="18"/>
                <w:szCs w:val="18"/>
              </w:rPr>
            </w:pPr>
            <w:r>
              <w:rPr>
                <w:rFonts w:cs="Arial"/>
                <w:bCs/>
                <w:sz w:val="18"/>
                <w:szCs w:val="18"/>
              </w:rPr>
              <w:t>2.2</w:t>
            </w:r>
          </w:p>
        </w:tc>
        <w:tc>
          <w:tcPr>
            <w:tcW w:w="398" w:type="pct"/>
          </w:tcPr>
          <w:p w14:paraId="3866649B" w14:textId="77777777" w:rsidR="001227EC" w:rsidRPr="00696637" w:rsidRDefault="001227EC" w:rsidP="00B12265">
            <w:pPr>
              <w:pStyle w:val="Body"/>
              <w:spacing w:before="20" w:after="20"/>
              <w:jc w:val="center"/>
              <w:rPr>
                <w:rFonts w:cs="Arial"/>
                <w:bCs/>
                <w:sz w:val="18"/>
                <w:szCs w:val="18"/>
              </w:rPr>
            </w:pPr>
            <w:r>
              <w:rPr>
                <w:rFonts w:cs="Arial"/>
                <w:bCs/>
                <w:sz w:val="18"/>
                <w:szCs w:val="18"/>
              </w:rPr>
              <w:t>Interim</w:t>
            </w:r>
          </w:p>
        </w:tc>
        <w:tc>
          <w:tcPr>
            <w:tcW w:w="442" w:type="pct"/>
          </w:tcPr>
          <w:p w14:paraId="4B2E4EE5" w14:textId="77777777" w:rsidR="001227EC" w:rsidRPr="00696637" w:rsidRDefault="001227EC" w:rsidP="00B12265">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4A95970F" w14:textId="5F4474FE" w:rsidR="001227EC" w:rsidRPr="00696637" w:rsidRDefault="005B467E" w:rsidP="00B12265">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67D0FB8E" w14:textId="77777777" w:rsidR="001227EC" w:rsidRPr="00696637" w:rsidRDefault="001227EC" w:rsidP="00B12265">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574F6002" w14:textId="77777777" w:rsidR="001227EC" w:rsidRPr="00696637" w:rsidRDefault="001227EC" w:rsidP="00B12265">
            <w:pPr>
              <w:pStyle w:val="Body"/>
              <w:spacing w:before="20" w:after="20"/>
              <w:jc w:val="right"/>
              <w:rPr>
                <w:rFonts w:cs="Arial"/>
                <w:bCs/>
                <w:sz w:val="18"/>
                <w:szCs w:val="18"/>
              </w:rPr>
            </w:pPr>
            <w:r>
              <w:rPr>
                <w:rFonts w:cs="Arial"/>
                <w:bCs/>
                <w:sz w:val="18"/>
                <w:szCs w:val="18"/>
              </w:rPr>
              <w:t>[TBD]</w:t>
            </w:r>
          </w:p>
        </w:tc>
        <w:tc>
          <w:tcPr>
            <w:tcW w:w="689" w:type="pct"/>
          </w:tcPr>
          <w:p w14:paraId="1B231C5F" w14:textId="77777777" w:rsidR="001227EC" w:rsidRPr="00696637" w:rsidRDefault="001227EC" w:rsidP="00B12265">
            <w:pPr>
              <w:pStyle w:val="Body"/>
              <w:spacing w:before="20" w:after="20"/>
              <w:jc w:val="right"/>
              <w:rPr>
                <w:rFonts w:cs="Arial"/>
                <w:bCs/>
                <w:sz w:val="18"/>
                <w:szCs w:val="18"/>
              </w:rPr>
            </w:pPr>
            <w:r>
              <w:rPr>
                <w:rFonts w:cs="Arial"/>
                <w:bCs/>
                <w:sz w:val="18"/>
                <w:szCs w:val="18"/>
              </w:rPr>
              <w:t>[TBD]</w:t>
            </w:r>
          </w:p>
        </w:tc>
        <w:tc>
          <w:tcPr>
            <w:tcW w:w="690" w:type="pct"/>
          </w:tcPr>
          <w:p w14:paraId="2D0434B7" w14:textId="64CD8285" w:rsidR="001227EC" w:rsidRPr="00696637" w:rsidRDefault="00BA774D" w:rsidP="00B12265">
            <w:pPr>
              <w:pStyle w:val="Body"/>
              <w:spacing w:before="20" w:after="20"/>
              <w:jc w:val="right"/>
              <w:rPr>
                <w:rFonts w:cs="Arial"/>
                <w:bCs/>
                <w:sz w:val="18"/>
                <w:szCs w:val="18"/>
              </w:rPr>
            </w:pPr>
            <w:r>
              <w:rPr>
                <w:rFonts w:cs="Arial"/>
                <w:bCs/>
                <w:sz w:val="18"/>
                <w:szCs w:val="18"/>
              </w:rPr>
              <w:t>Not applicable</w:t>
            </w:r>
          </w:p>
        </w:tc>
        <w:tc>
          <w:tcPr>
            <w:tcW w:w="431" w:type="pct"/>
          </w:tcPr>
          <w:p w14:paraId="15671FE8" w14:textId="77777777" w:rsidR="001227EC" w:rsidRPr="00696637" w:rsidRDefault="001227EC" w:rsidP="00B12265">
            <w:pPr>
              <w:pStyle w:val="Body"/>
              <w:spacing w:before="20" w:after="20"/>
              <w:jc w:val="center"/>
              <w:rPr>
                <w:rFonts w:cs="Arial"/>
                <w:bCs/>
                <w:sz w:val="18"/>
                <w:szCs w:val="18"/>
              </w:rPr>
            </w:pPr>
            <w:r>
              <w:rPr>
                <w:rFonts w:cs="Arial"/>
                <w:bCs/>
                <w:sz w:val="18"/>
                <w:szCs w:val="18"/>
              </w:rPr>
              <w:t>No</w:t>
            </w:r>
          </w:p>
        </w:tc>
        <w:tc>
          <w:tcPr>
            <w:tcW w:w="438" w:type="pct"/>
          </w:tcPr>
          <w:p w14:paraId="303FCF70" w14:textId="77777777" w:rsidR="001227EC" w:rsidRPr="00696637" w:rsidRDefault="001227EC" w:rsidP="00B12265">
            <w:pPr>
              <w:pStyle w:val="Body"/>
              <w:spacing w:before="20" w:after="20"/>
              <w:jc w:val="center"/>
              <w:rPr>
                <w:rFonts w:cs="Arial"/>
                <w:bCs/>
                <w:sz w:val="18"/>
                <w:szCs w:val="18"/>
              </w:rPr>
            </w:pPr>
            <w:r>
              <w:rPr>
                <w:rFonts w:cs="Arial"/>
                <w:bCs/>
                <w:sz w:val="18"/>
                <w:szCs w:val="18"/>
              </w:rPr>
              <w:t>No</w:t>
            </w:r>
          </w:p>
        </w:tc>
      </w:tr>
      <w:tr w:rsidR="006E751F" w:rsidRPr="00696637" w14:paraId="0F193DE3" w14:textId="77777777" w:rsidTr="005B467E">
        <w:tc>
          <w:tcPr>
            <w:tcW w:w="396" w:type="pct"/>
            <w:shd w:val="clear" w:color="auto" w:fill="auto"/>
          </w:tcPr>
          <w:p w14:paraId="43E42E61" w14:textId="3B1516FC" w:rsidR="00BC4A96" w:rsidRDefault="005B467E" w:rsidP="00BD64BA">
            <w:pPr>
              <w:pStyle w:val="Body"/>
              <w:spacing w:before="20" w:after="20"/>
              <w:jc w:val="left"/>
              <w:rPr>
                <w:rFonts w:cs="Arial"/>
                <w:bCs/>
                <w:sz w:val="18"/>
                <w:szCs w:val="18"/>
              </w:rPr>
            </w:pPr>
            <w:r>
              <w:rPr>
                <w:rFonts w:cs="Arial"/>
                <w:bCs/>
                <w:sz w:val="18"/>
                <w:szCs w:val="18"/>
              </w:rPr>
              <w:t>2.3a</w:t>
            </w:r>
          </w:p>
        </w:tc>
        <w:tc>
          <w:tcPr>
            <w:tcW w:w="398" w:type="pct"/>
          </w:tcPr>
          <w:p w14:paraId="23D42571" w14:textId="3A54DDCB" w:rsidR="00BC4A96" w:rsidRDefault="005B467E" w:rsidP="00BD64BA">
            <w:pPr>
              <w:pStyle w:val="Body"/>
              <w:spacing w:before="20" w:after="20"/>
              <w:jc w:val="center"/>
              <w:rPr>
                <w:rFonts w:cs="Arial"/>
                <w:bCs/>
                <w:sz w:val="18"/>
                <w:szCs w:val="18"/>
              </w:rPr>
            </w:pPr>
            <w:r>
              <w:rPr>
                <w:rFonts w:cs="Arial"/>
                <w:bCs/>
                <w:sz w:val="18"/>
                <w:szCs w:val="18"/>
              </w:rPr>
              <w:t>[TBD]</w:t>
            </w:r>
          </w:p>
        </w:tc>
        <w:tc>
          <w:tcPr>
            <w:tcW w:w="442" w:type="pct"/>
          </w:tcPr>
          <w:p w14:paraId="1CAD309A" w14:textId="44ED08B1" w:rsidR="00BC4A96" w:rsidRDefault="005B467E"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3B2E4189" w14:textId="1C4E7687" w:rsidR="00BC4A96" w:rsidRDefault="005B467E" w:rsidP="00BD64BA">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78950A72" w14:textId="309FDA31" w:rsidR="00BC4A96" w:rsidRDefault="005B467E" w:rsidP="00BD64BA">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08BEA3EA" w14:textId="7784E476" w:rsidR="00BC4A96" w:rsidRDefault="005B467E" w:rsidP="00BD64BA">
            <w:pPr>
              <w:pStyle w:val="Body"/>
              <w:spacing w:before="20" w:after="20"/>
              <w:jc w:val="right"/>
              <w:rPr>
                <w:rFonts w:cs="Arial"/>
                <w:bCs/>
                <w:sz w:val="18"/>
                <w:szCs w:val="18"/>
              </w:rPr>
            </w:pPr>
            <w:r>
              <w:rPr>
                <w:rFonts w:cs="Arial"/>
                <w:bCs/>
                <w:sz w:val="18"/>
                <w:szCs w:val="18"/>
              </w:rPr>
              <w:t>[TBD]</w:t>
            </w:r>
          </w:p>
        </w:tc>
        <w:tc>
          <w:tcPr>
            <w:tcW w:w="689" w:type="pct"/>
          </w:tcPr>
          <w:p w14:paraId="14A2FC16" w14:textId="571D1D10" w:rsidR="00BC4A96" w:rsidRDefault="005B467E" w:rsidP="00BD64BA">
            <w:pPr>
              <w:pStyle w:val="Body"/>
              <w:spacing w:before="20" w:after="20"/>
              <w:jc w:val="right"/>
              <w:rPr>
                <w:rFonts w:cs="Arial"/>
                <w:bCs/>
                <w:sz w:val="18"/>
                <w:szCs w:val="18"/>
              </w:rPr>
            </w:pPr>
            <w:r>
              <w:rPr>
                <w:rFonts w:cs="Arial"/>
                <w:bCs/>
                <w:sz w:val="18"/>
                <w:szCs w:val="18"/>
              </w:rPr>
              <w:t>[TBD]</w:t>
            </w:r>
          </w:p>
        </w:tc>
        <w:tc>
          <w:tcPr>
            <w:tcW w:w="690" w:type="pct"/>
          </w:tcPr>
          <w:p w14:paraId="4BAD94AF" w14:textId="714AD0DC" w:rsidR="00BC4A96" w:rsidRDefault="005B467E" w:rsidP="00BD64BA">
            <w:pPr>
              <w:pStyle w:val="Body"/>
              <w:spacing w:before="20" w:after="20"/>
              <w:jc w:val="right"/>
              <w:rPr>
                <w:rFonts w:cs="Arial"/>
                <w:bCs/>
                <w:sz w:val="18"/>
                <w:szCs w:val="18"/>
              </w:rPr>
            </w:pPr>
            <w:r>
              <w:rPr>
                <w:rFonts w:cs="Arial"/>
                <w:bCs/>
                <w:sz w:val="18"/>
                <w:szCs w:val="18"/>
              </w:rPr>
              <w:t>[TBD]</w:t>
            </w:r>
          </w:p>
        </w:tc>
        <w:tc>
          <w:tcPr>
            <w:tcW w:w="431" w:type="pct"/>
          </w:tcPr>
          <w:p w14:paraId="5D2DDC5B" w14:textId="56A64BE3" w:rsidR="00BC4A96" w:rsidRDefault="005B467E" w:rsidP="00BD64BA">
            <w:pPr>
              <w:pStyle w:val="Body"/>
              <w:spacing w:before="20" w:after="20"/>
              <w:jc w:val="center"/>
              <w:rPr>
                <w:rFonts w:cs="Arial"/>
                <w:bCs/>
                <w:sz w:val="18"/>
                <w:szCs w:val="18"/>
              </w:rPr>
            </w:pPr>
            <w:r>
              <w:rPr>
                <w:rFonts w:cs="Arial"/>
                <w:bCs/>
                <w:sz w:val="18"/>
                <w:szCs w:val="18"/>
              </w:rPr>
              <w:t>No</w:t>
            </w:r>
          </w:p>
        </w:tc>
        <w:tc>
          <w:tcPr>
            <w:tcW w:w="438" w:type="pct"/>
          </w:tcPr>
          <w:p w14:paraId="436B86A5" w14:textId="183509CB" w:rsidR="00BC4A96" w:rsidRDefault="005B467E" w:rsidP="00BD64BA">
            <w:pPr>
              <w:pStyle w:val="Body"/>
              <w:spacing w:before="20" w:after="20"/>
              <w:jc w:val="center"/>
              <w:rPr>
                <w:rFonts w:cs="Arial"/>
                <w:bCs/>
                <w:sz w:val="18"/>
                <w:szCs w:val="18"/>
              </w:rPr>
            </w:pPr>
            <w:r>
              <w:rPr>
                <w:rFonts w:cs="Arial"/>
                <w:bCs/>
                <w:sz w:val="18"/>
                <w:szCs w:val="18"/>
              </w:rPr>
              <w:t>No</w:t>
            </w:r>
          </w:p>
        </w:tc>
      </w:tr>
      <w:tr w:rsidR="006E751F" w:rsidRPr="00696637" w14:paraId="483E3B87" w14:textId="77777777" w:rsidTr="005B467E">
        <w:tc>
          <w:tcPr>
            <w:tcW w:w="396" w:type="pct"/>
            <w:shd w:val="clear" w:color="auto" w:fill="auto"/>
          </w:tcPr>
          <w:p w14:paraId="00397C7A" w14:textId="0925E3AD" w:rsidR="00BC4A96" w:rsidRDefault="005B467E" w:rsidP="00BD64BA">
            <w:pPr>
              <w:pStyle w:val="Body"/>
              <w:spacing w:before="20" w:after="20"/>
              <w:jc w:val="left"/>
              <w:rPr>
                <w:rFonts w:cs="Arial"/>
                <w:bCs/>
                <w:sz w:val="18"/>
                <w:szCs w:val="18"/>
              </w:rPr>
            </w:pPr>
            <w:r>
              <w:rPr>
                <w:rFonts w:cs="Arial"/>
                <w:bCs/>
                <w:sz w:val="18"/>
                <w:szCs w:val="18"/>
              </w:rPr>
              <w:t>2.3b</w:t>
            </w:r>
          </w:p>
        </w:tc>
        <w:tc>
          <w:tcPr>
            <w:tcW w:w="398" w:type="pct"/>
          </w:tcPr>
          <w:p w14:paraId="3868F836" w14:textId="0D9C1408" w:rsidR="00BC4A96" w:rsidRDefault="005B467E" w:rsidP="00BD64BA">
            <w:pPr>
              <w:pStyle w:val="Body"/>
              <w:spacing w:before="20" w:after="20"/>
              <w:jc w:val="center"/>
              <w:rPr>
                <w:rFonts w:cs="Arial"/>
                <w:bCs/>
                <w:sz w:val="18"/>
                <w:szCs w:val="18"/>
              </w:rPr>
            </w:pPr>
            <w:r>
              <w:rPr>
                <w:rFonts w:cs="Arial"/>
                <w:bCs/>
                <w:sz w:val="18"/>
                <w:szCs w:val="18"/>
              </w:rPr>
              <w:t>[TBD]</w:t>
            </w:r>
          </w:p>
        </w:tc>
        <w:tc>
          <w:tcPr>
            <w:tcW w:w="442" w:type="pct"/>
          </w:tcPr>
          <w:p w14:paraId="2E0709AF" w14:textId="6D0F0FA2" w:rsidR="00BC4A96" w:rsidRDefault="005B467E"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5F0B4D2C" w14:textId="37B92284" w:rsidR="00BC4A96" w:rsidRDefault="005B467E" w:rsidP="00BD64BA">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4F9C7F94" w14:textId="7F826942" w:rsidR="00BC4A96" w:rsidRDefault="005B467E" w:rsidP="00BD64BA">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41D72E80" w14:textId="403D7775" w:rsidR="00BC4A96" w:rsidRDefault="005B467E" w:rsidP="00BD64BA">
            <w:pPr>
              <w:pStyle w:val="Body"/>
              <w:spacing w:before="20" w:after="20"/>
              <w:jc w:val="right"/>
              <w:rPr>
                <w:rFonts w:cs="Arial"/>
                <w:bCs/>
                <w:sz w:val="18"/>
                <w:szCs w:val="18"/>
              </w:rPr>
            </w:pPr>
            <w:r>
              <w:rPr>
                <w:rFonts w:cs="Arial"/>
                <w:bCs/>
                <w:sz w:val="18"/>
                <w:szCs w:val="18"/>
              </w:rPr>
              <w:t>[TBD]</w:t>
            </w:r>
          </w:p>
        </w:tc>
        <w:tc>
          <w:tcPr>
            <w:tcW w:w="689" w:type="pct"/>
          </w:tcPr>
          <w:p w14:paraId="771FC741" w14:textId="12F0C8CE" w:rsidR="00BC4A96" w:rsidRDefault="005B467E" w:rsidP="00BD64BA">
            <w:pPr>
              <w:pStyle w:val="Body"/>
              <w:spacing w:before="20" w:after="20"/>
              <w:jc w:val="right"/>
              <w:rPr>
                <w:rFonts w:cs="Arial"/>
                <w:bCs/>
                <w:sz w:val="18"/>
                <w:szCs w:val="18"/>
              </w:rPr>
            </w:pPr>
            <w:r>
              <w:rPr>
                <w:rFonts w:cs="Arial"/>
                <w:bCs/>
                <w:sz w:val="18"/>
                <w:szCs w:val="18"/>
              </w:rPr>
              <w:t>[TBD]</w:t>
            </w:r>
          </w:p>
        </w:tc>
        <w:tc>
          <w:tcPr>
            <w:tcW w:w="690" w:type="pct"/>
          </w:tcPr>
          <w:p w14:paraId="192BF1E4" w14:textId="5E3B85F3" w:rsidR="00BC4A96" w:rsidRDefault="005B467E" w:rsidP="00BD64BA">
            <w:pPr>
              <w:pStyle w:val="Body"/>
              <w:spacing w:before="20" w:after="20"/>
              <w:jc w:val="right"/>
              <w:rPr>
                <w:rFonts w:cs="Arial"/>
                <w:bCs/>
                <w:sz w:val="18"/>
                <w:szCs w:val="18"/>
              </w:rPr>
            </w:pPr>
            <w:r>
              <w:rPr>
                <w:rFonts w:cs="Arial"/>
                <w:bCs/>
                <w:sz w:val="18"/>
                <w:szCs w:val="18"/>
              </w:rPr>
              <w:t>[TBD]</w:t>
            </w:r>
          </w:p>
        </w:tc>
        <w:tc>
          <w:tcPr>
            <w:tcW w:w="431" w:type="pct"/>
          </w:tcPr>
          <w:p w14:paraId="45EB733F" w14:textId="6860457A" w:rsidR="00BC4A96" w:rsidRDefault="005B467E" w:rsidP="00BD64BA">
            <w:pPr>
              <w:pStyle w:val="Body"/>
              <w:spacing w:before="20" w:after="20"/>
              <w:jc w:val="center"/>
              <w:rPr>
                <w:rFonts w:cs="Arial"/>
                <w:bCs/>
                <w:sz w:val="18"/>
                <w:szCs w:val="18"/>
              </w:rPr>
            </w:pPr>
            <w:r>
              <w:rPr>
                <w:rFonts w:cs="Arial"/>
                <w:bCs/>
                <w:sz w:val="18"/>
                <w:szCs w:val="18"/>
              </w:rPr>
              <w:t>No</w:t>
            </w:r>
          </w:p>
        </w:tc>
        <w:tc>
          <w:tcPr>
            <w:tcW w:w="438" w:type="pct"/>
          </w:tcPr>
          <w:p w14:paraId="74B1134C" w14:textId="2CC0DACC" w:rsidR="00BC4A96" w:rsidRDefault="005B467E" w:rsidP="00BD64BA">
            <w:pPr>
              <w:pStyle w:val="Body"/>
              <w:spacing w:before="20" w:after="20"/>
              <w:jc w:val="center"/>
              <w:rPr>
                <w:rFonts w:cs="Arial"/>
                <w:bCs/>
                <w:sz w:val="18"/>
                <w:szCs w:val="18"/>
              </w:rPr>
            </w:pPr>
            <w:r>
              <w:rPr>
                <w:rFonts w:cs="Arial"/>
                <w:bCs/>
                <w:sz w:val="18"/>
                <w:szCs w:val="18"/>
              </w:rPr>
              <w:t>No</w:t>
            </w:r>
          </w:p>
        </w:tc>
      </w:tr>
      <w:tr w:rsidR="00681986" w:rsidRPr="00696637" w14:paraId="624DE740" w14:textId="77777777" w:rsidTr="005B467E">
        <w:tc>
          <w:tcPr>
            <w:tcW w:w="396" w:type="pct"/>
            <w:shd w:val="clear" w:color="auto" w:fill="auto"/>
          </w:tcPr>
          <w:p w14:paraId="00A7B131" w14:textId="34B11C7E" w:rsidR="001E05F1" w:rsidRDefault="005B467E" w:rsidP="00B12265">
            <w:pPr>
              <w:pStyle w:val="Body"/>
              <w:spacing w:before="20" w:after="20"/>
              <w:jc w:val="left"/>
              <w:rPr>
                <w:rFonts w:cs="Arial"/>
                <w:bCs/>
                <w:sz w:val="18"/>
                <w:szCs w:val="18"/>
              </w:rPr>
            </w:pPr>
            <w:r>
              <w:rPr>
                <w:rFonts w:cs="Arial"/>
                <w:bCs/>
                <w:sz w:val="18"/>
                <w:szCs w:val="18"/>
              </w:rPr>
              <w:t>2.3c</w:t>
            </w:r>
          </w:p>
        </w:tc>
        <w:tc>
          <w:tcPr>
            <w:tcW w:w="398" w:type="pct"/>
          </w:tcPr>
          <w:p w14:paraId="3C454E9C" w14:textId="0A4086B3" w:rsidR="001E05F1" w:rsidRDefault="005B467E" w:rsidP="00B12265">
            <w:pPr>
              <w:pStyle w:val="Body"/>
              <w:spacing w:before="20" w:after="20"/>
              <w:jc w:val="center"/>
              <w:rPr>
                <w:rFonts w:cs="Arial"/>
                <w:bCs/>
                <w:sz w:val="18"/>
                <w:szCs w:val="18"/>
              </w:rPr>
            </w:pPr>
            <w:r>
              <w:rPr>
                <w:rFonts w:cs="Arial"/>
                <w:bCs/>
                <w:sz w:val="18"/>
                <w:szCs w:val="18"/>
              </w:rPr>
              <w:t>[TBD]</w:t>
            </w:r>
          </w:p>
        </w:tc>
        <w:tc>
          <w:tcPr>
            <w:tcW w:w="442" w:type="pct"/>
          </w:tcPr>
          <w:p w14:paraId="49E59E26" w14:textId="3B2F1764" w:rsidR="001E05F1" w:rsidRDefault="005B467E" w:rsidP="00B12265">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08F0F731" w14:textId="6A3B34A8" w:rsidR="001E05F1" w:rsidRDefault="005B467E" w:rsidP="00B12265">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1F47CF0C" w14:textId="490CF28D" w:rsidR="001E05F1" w:rsidRDefault="005B467E" w:rsidP="00B12265">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20DEB456" w14:textId="111C8F42" w:rsidR="001E05F1" w:rsidRDefault="005B467E" w:rsidP="00B12265">
            <w:pPr>
              <w:pStyle w:val="Body"/>
              <w:spacing w:before="20" w:after="20"/>
              <w:jc w:val="right"/>
              <w:rPr>
                <w:rFonts w:cs="Arial"/>
                <w:bCs/>
                <w:sz w:val="18"/>
                <w:szCs w:val="18"/>
              </w:rPr>
            </w:pPr>
            <w:r>
              <w:rPr>
                <w:rFonts w:cs="Arial"/>
                <w:bCs/>
                <w:sz w:val="18"/>
                <w:szCs w:val="18"/>
              </w:rPr>
              <w:t>[TBD]</w:t>
            </w:r>
          </w:p>
        </w:tc>
        <w:tc>
          <w:tcPr>
            <w:tcW w:w="689" w:type="pct"/>
          </w:tcPr>
          <w:p w14:paraId="1AB90AD5" w14:textId="3A544015" w:rsidR="001E05F1" w:rsidRDefault="005B467E" w:rsidP="00B12265">
            <w:pPr>
              <w:pStyle w:val="Body"/>
              <w:spacing w:before="20" w:after="20"/>
              <w:jc w:val="right"/>
              <w:rPr>
                <w:rFonts w:cs="Arial"/>
                <w:bCs/>
                <w:sz w:val="18"/>
                <w:szCs w:val="18"/>
              </w:rPr>
            </w:pPr>
            <w:r>
              <w:rPr>
                <w:rFonts w:cs="Arial"/>
                <w:bCs/>
                <w:sz w:val="18"/>
                <w:szCs w:val="18"/>
              </w:rPr>
              <w:t>[TBD]</w:t>
            </w:r>
          </w:p>
        </w:tc>
        <w:tc>
          <w:tcPr>
            <w:tcW w:w="690" w:type="pct"/>
          </w:tcPr>
          <w:p w14:paraId="47E13AB6" w14:textId="2C8EA933" w:rsidR="001E05F1" w:rsidRDefault="005B467E" w:rsidP="00B12265">
            <w:pPr>
              <w:pStyle w:val="Body"/>
              <w:spacing w:before="20" w:after="20"/>
              <w:jc w:val="right"/>
              <w:rPr>
                <w:rFonts w:cs="Arial"/>
                <w:bCs/>
                <w:sz w:val="18"/>
                <w:szCs w:val="18"/>
              </w:rPr>
            </w:pPr>
            <w:r>
              <w:rPr>
                <w:rFonts w:cs="Arial"/>
                <w:bCs/>
                <w:sz w:val="18"/>
                <w:szCs w:val="18"/>
              </w:rPr>
              <w:t>[TBD]</w:t>
            </w:r>
          </w:p>
        </w:tc>
        <w:tc>
          <w:tcPr>
            <w:tcW w:w="431" w:type="pct"/>
          </w:tcPr>
          <w:p w14:paraId="26962DD6" w14:textId="1CF70ED0" w:rsidR="001E05F1" w:rsidRDefault="005B467E" w:rsidP="00B12265">
            <w:pPr>
              <w:pStyle w:val="Body"/>
              <w:spacing w:before="20" w:after="20"/>
              <w:jc w:val="center"/>
              <w:rPr>
                <w:rFonts w:cs="Arial"/>
                <w:bCs/>
                <w:sz w:val="18"/>
                <w:szCs w:val="18"/>
              </w:rPr>
            </w:pPr>
            <w:r>
              <w:rPr>
                <w:rFonts w:cs="Arial"/>
                <w:bCs/>
                <w:sz w:val="18"/>
                <w:szCs w:val="18"/>
              </w:rPr>
              <w:t>No</w:t>
            </w:r>
          </w:p>
        </w:tc>
        <w:tc>
          <w:tcPr>
            <w:tcW w:w="438" w:type="pct"/>
          </w:tcPr>
          <w:p w14:paraId="6A693CC9" w14:textId="7D9695DA" w:rsidR="001E05F1" w:rsidRDefault="005B467E" w:rsidP="00B12265">
            <w:pPr>
              <w:pStyle w:val="Body"/>
              <w:spacing w:before="20" w:after="20"/>
              <w:jc w:val="center"/>
              <w:rPr>
                <w:rFonts w:cs="Arial"/>
                <w:bCs/>
                <w:sz w:val="18"/>
                <w:szCs w:val="18"/>
              </w:rPr>
            </w:pPr>
            <w:r>
              <w:rPr>
                <w:rFonts w:cs="Arial"/>
                <w:bCs/>
                <w:sz w:val="18"/>
                <w:szCs w:val="18"/>
              </w:rPr>
              <w:t>No</w:t>
            </w:r>
          </w:p>
        </w:tc>
      </w:tr>
      <w:tr w:rsidR="00681986" w:rsidRPr="00696637" w14:paraId="629DA5F4" w14:textId="77777777" w:rsidTr="005B467E">
        <w:tc>
          <w:tcPr>
            <w:tcW w:w="396" w:type="pct"/>
            <w:shd w:val="clear" w:color="auto" w:fill="auto"/>
          </w:tcPr>
          <w:p w14:paraId="22C3FD73" w14:textId="66FB0A81" w:rsidR="001E05F1" w:rsidRDefault="005B467E" w:rsidP="00B12265">
            <w:pPr>
              <w:pStyle w:val="Body"/>
              <w:spacing w:before="20" w:after="20"/>
              <w:jc w:val="left"/>
              <w:rPr>
                <w:rFonts w:cs="Arial"/>
                <w:bCs/>
                <w:sz w:val="18"/>
                <w:szCs w:val="18"/>
              </w:rPr>
            </w:pPr>
            <w:r>
              <w:rPr>
                <w:rFonts w:cs="Arial"/>
                <w:bCs/>
                <w:sz w:val="18"/>
                <w:szCs w:val="18"/>
              </w:rPr>
              <w:t>2.3d</w:t>
            </w:r>
          </w:p>
        </w:tc>
        <w:tc>
          <w:tcPr>
            <w:tcW w:w="398" w:type="pct"/>
          </w:tcPr>
          <w:p w14:paraId="53DEF8D9" w14:textId="687C2A9C" w:rsidR="001E05F1" w:rsidRDefault="005B467E" w:rsidP="00B12265">
            <w:pPr>
              <w:pStyle w:val="Body"/>
              <w:spacing w:before="20" w:after="20"/>
              <w:jc w:val="center"/>
              <w:rPr>
                <w:rFonts w:cs="Arial"/>
                <w:bCs/>
                <w:sz w:val="18"/>
                <w:szCs w:val="18"/>
              </w:rPr>
            </w:pPr>
            <w:r>
              <w:rPr>
                <w:rFonts w:cs="Arial"/>
                <w:bCs/>
                <w:sz w:val="18"/>
                <w:szCs w:val="18"/>
              </w:rPr>
              <w:t>[TBD]</w:t>
            </w:r>
          </w:p>
        </w:tc>
        <w:tc>
          <w:tcPr>
            <w:tcW w:w="442" w:type="pct"/>
          </w:tcPr>
          <w:p w14:paraId="2BFD6F08" w14:textId="0EAA1092" w:rsidR="001E05F1" w:rsidRDefault="005B467E" w:rsidP="00B12265">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34994359" w14:textId="7C5FF881" w:rsidR="001E05F1" w:rsidRDefault="005B467E" w:rsidP="00B12265">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76B98512" w14:textId="10C1E284" w:rsidR="001E05F1" w:rsidRDefault="005B467E" w:rsidP="00B12265">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4632F847" w14:textId="0FB0A2F5" w:rsidR="001E05F1" w:rsidRDefault="005B467E" w:rsidP="00B12265">
            <w:pPr>
              <w:pStyle w:val="Body"/>
              <w:spacing w:before="20" w:after="20"/>
              <w:jc w:val="right"/>
              <w:rPr>
                <w:rFonts w:cs="Arial"/>
                <w:bCs/>
                <w:sz w:val="18"/>
                <w:szCs w:val="18"/>
              </w:rPr>
            </w:pPr>
            <w:r>
              <w:rPr>
                <w:rFonts w:cs="Arial"/>
                <w:bCs/>
                <w:sz w:val="18"/>
                <w:szCs w:val="18"/>
              </w:rPr>
              <w:t>[TBD]</w:t>
            </w:r>
          </w:p>
        </w:tc>
        <w:tc>
          <w:tcPr>
            <w:tcW w:w="689" w:type="pct"/>
          </w:tcPr>
          <w:p w14:paraId="2C6B95A2" w14:textId="4D2B36C7" w:rsidR="001E05F1" w:rsidRDefault="005B467E" w:rsidP="00B12265">
            <w:pPr>
              <w:pStyle w:val="Body"/>
              <w:spacing w:before="20" w:after="20"/>
              <w:jc w:val="right"/>
              <w:rPr>
                <w:rFonts w:cs="Arial"/>
                <w:bCs/>
                <w:sz w:val="18"/>
                <w:szCs w:val="18"/>
              </w:rPr>
            </w:pPr>
            <w:r>
              <w:rPr>
                <w:rFonts w:cs="Arial"/>
                <w:bCs/>
                <w:sz w:val="18"/>
                <w:szCs w:val="18"/>
              </w:rPr>
              <w:t>[TBD]</w:t>
            </w:r>
          </w:p>
        </w:tc>
        <w:tc>
          <w:tcPr>
            <w:tcW w:w="690" w:type="pct"/>
          </w:tcPr>
          <w:p w14:paraId="36583986" w14:textId="77FDCEE8" w:rsidR="001E05F1" w:rsidRDefault="005B467E" w:rsidP="00B12265">
            <w:pPr>
              <w:pStyle w:val="Body"/>
              <w:spacing w:before="20" w:after="20"/>
              <w:jc w:val="right"/>
              <w:rPr>
                <w:rFonts w:cs="Arial"/>
                <w:bCs/>
                <w:sz w:val="18"/>
                <w:szCs w:val="18"/>
              </w:rPr>
            </w:pPr>
            <w:r>
              <w:rPr>
                <w:rFonts w:cs="Arial"/>
                <w:bCs/>
                <w:sz w:val="18"/>
                <w:szCs w:val="18"/>
              </w:rPr>
              <w:t>[TBD]</w:t>
            </w:r>
          </w:p>
        </w:tc>
        <w:tc>
          <w:tcPr>
            <w:tcW w:w="431" w:type="pct"/>
          </w:tcPr>
          <w:p w14:paraId="71A3A311" w14:textId="16A4018D" w:rsidR="001E05F1" w:rsidRDefault="005B467E" w:rsidP="00B12265">
            <w:pPr>
              <w:pStyle w:val="Body"/>
              <w:spacing w:before="20" w:after="20"/>
              <w:jc w:val="center"/>
              <w:rPr>
                <w:rFonts w:cs="Arial"/>
                <w:bCs/>
                <w:sz w:val="18"/>
                <w:szCs w:val="18"/>
              </w:rPr>
            </w:pPr>
            <w:r>
              <w:rPr>
                <w:rFonts w:cs="Arial"/>
                <w:bCs/>
                <w:sz w:val="18"/>
                <w:szCs w:val="18"/>
              </w:rPr>
              <w:t>No</w:t>
            </w:r>
          </w:p>
        </w:tc>
        <w:tc>
          <w:tcPr>
            <w:tcW w:w="438" w:type="pct"/>
          </w:tcPr>
          <w:p w14:paraId="2DB3B7C4" w14:textId="14FFD2EB" w:rsidR="001E05F1" w:rsidRDefault="005B467E" w:rsidP="00B12265">
            <w:pPr>
              <w:pStyle w:val="Body"/>
              <w:spacing w:before="20" w:after="20"/>
              <w:jc w:val="center"/>
              <w:rPr>
                <w:rFonts w:cs="Arial"/>
                <w:bCs/>
                <w:sz w:val="18"/>
                <w:szCs w:val="18"/>
              </w:rPr>
            </w:pPr>
            <w:r>
              <w:rPr>
                <w:rFonts w:cs="Arial"/>
                <w:bCs/>
                <w:sz w:val="18"/>
                <w:szCs w:val="18"/>
              </w:rPr>
              <w:t>No</w:t>
            </w:r>
          </w:p>
        </w:tc>
      </w:tr>
      <w:tr w:rsidR="00681986" w:rsidRPr="00696637" w14:paraId="3EF3F5EA" w14:textId="77777777" w:rsidTr="005B467E">
        <w:tc>
          <w:tcPr>
            <w:tcW w:w="396" w:type="pct"/>
            <w:shd w:val="clear" w:color="auto" w:fill="auto"/>
          </w:tcPr>
          <w:p w14:paraId="7014C139" w14:textId="30AAD53D" w:rsidR="001E05F1" w:rsidRDefault="005B467E" w:rsidP="00B12265">
            <w:pPr>
              <w:pStyle w:val="Body"/>
              <w:spacing w:before="20" w:after="20"/>
              <w:jc w:val="left"/>
              <w:rPr>
                <w:rFonts w:cs="Arial"/>
                <w:bCs/>
                <w:sz w:val="18"/>
                <w:szCs w:val="18"/>
              </w:rPr>
            </w:pPr>
            <w:r>
              <w:rPr>
                <w:rFonts w:cs="Arial"/>
                <w:bCs/>
                <w:sz w:val="18"/>
                <w:szCs w:val="18"/>
              </w:rPr>
              <w:t>2.3e</w:t>
            </w:r>
          </w:p>
        </w:tc>
        <w:tc>
          <w:tcPr>
            <w:tcW w:w="398" w:type="pct"/>
          </w:tcPr>
          <w:p w14:paraId="6745A669" w14:textId="7E7B9B9A" w:rsidR="001E05F1" w:rsidRDefault="005B467E" w:rsidP="00B12265">
            <w:pPr>
              <w:pStyle w:val="Body"/>
              <w:spacing w:before="20" w:after="20"/>
              <w:jc w:val="center"/>
              <w:rPr>
                <w:rFonts w:cs="Arial"/>
                <w:bCs/>
                <w:sz w:val="18"/>
                <w:szCs w:val="18"/>
              </w:rPr>
            </w:pPr>
            <w:r>
              <w:rPr>
                <w:rFonts w:cs="Arial"/>
                <w:bCs/>
                <w:sz w:val="18"/>
                <w:szCs w:val="18"/>
              </w:rPr>
              <w:t>[TBD]</w:t>
            </w:r>
          </w:p>
        </w:tc>
        <w:tc>
          <w:tcPr>
            <w:tcW w:w="442" w:type="pct"/>
          </w:tcPr>
          <w:p w14:paraId="760DE9FA" w14:textId="6DAF9B0C" w:rsidR="001E05F1" w:rsidRDefault="005B467E" w:rsidP="00B12265">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0ED601E0" w14:textId="08CD6726" w:rsidR="001E05F1" w:rsidRDefault="005B467E" w:rsidP="00B12265">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4312B123" w14:textId="791BACE1" w:rsidR="001E05F1" w:rsidRDefault="005B467E" w:rsidP="00B12265">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3F225F7C" w14:textId="06684B87" w:rsidR="001E05F1" w:rsidRDefault="005B467E" w:rsidP="00B12265">
            <w:pPr>
              <w:pStyle w:val="Body"/>
              <w:spacing w:before="20" w:after="20"/>
              <w:jc w:val="right"/>
              <w:rPr>
                <w:rFonts w:cs="Arial"/>
                <w:bCs/>
                <w:sz w:val="18"/>
                <w:szCs w:val="18"/>
              </w:rPr>
            </w:pPr>
            <w:r>
              <w:rPr>
                <w:rFonts w:cs="Arial"/>
                <w:bCs/>
                <w:sz w:val="18"/>
                <w:szCs w:val="18"/>
              </w:rPr>
              <w:t>[TBD]</w:t>
            </w:r>
          </w:p>
        </w:tc>
        <w:tc>
          <w:tcPr>
            <w:tcW w:w="689" w:type="pct"/>
          </w:tcPr>
          <w:p w14:paraId="24B5F4BC" w14:textId="0DE13F45" w:rsidR="001E05F1" w:rsidRDefault="005B467E" w:rsidP="00B12265">
            <w:pPr>
              <w:pStyle w:val="Body"/>
              <w:spacing w:before="20" w:after="20"/>
              <w:jc w:val="right"/>
              <w:rPr>
                <w:rFonts w:cs="Arial"/>
                <w:bCs/>
                <w:sz w:val="18"/>
                <w:szCs w:val="18"/>
              </w:rPr>
            </w:pPr>
            <w:r>
              <w:rPr>
                <w:rFonts w:cs="Arial"/>
                <w:bCs/>
                <w:sz w:val="18"/>
                <w:szCs w:val="18"/>
              </w:rPr>
              <w:t>[TBD]</w:t>
            </w:r>
          </w:p>
        </w:tc>
        <w:tc>
          <w:tcPr>
            <w:tcW w:w="690" w:type="pct"/>
          </w:tcPr>
          <w:p w14:paraId="737A9E38" w14:textId="5EF7A220" w:rsidR="001E05F1" w:rsidRDefault="005B467E" w:rsidP="00B12265">
            <w:pPr>
              <w:pStyle w:val="Body"/>
              <w:spacing w:before="20" w:after="20"/>
              <w:jc w:val="right"/>
              <w:rPr>
                <w:rFonts w:cs="Arial"/>
                <w:bCs/>
                <w:sz w:val="18"/>
                <w:szCs w:val="18"/>
              </w:rPr>
            </w:pPr>
            <w:r>
              <w:rPr>
                <w:rFonts w:cs="Arial"/>
                <w:bCs/>
                <w:sz w:val="18"/>
                <w:szCs w:val="18"/>
              </w:rPr>
              <w:t>[TBD]</w:t>
            </w:r>
          </w:p>
        </w:tc>
        <w:tc>
          <w:tcPr>
            <w:tcW w:w="431" w:type="pct"/>
          </w:tcPr>
          <w:p w14:paraId="4214C6F3" w14:textId="193CF13E" w:rsidR="001E05F1" w:rsidRDefault="005B467E" w:rsidP="00B12265">
            <w:pPr>
              <w:pStyle w:val="Body"/>
              <w:spacing w:before="20" w:after="20"/>
              <w:jc w:val="center"/>
              <w:rPr>
                <w:rFonts w:cs="Arial"/>
                <w:bCs/>
                <w:sz w:val="18"/>
                <w:szCs w:val="18"/>
              </w:rPr>
            </w:pPr>
            <w:r>
              <w:rPr>
                <w:rFonts w:cs="Arial"/>
                <w:bCs/>
                <w:sz w:val="18"/>
                <w:szCs w:val="18"/>
              </w:rPr>
              <w:t>No</w:t>
            </w:r>
          </w:p>
        </w:tc>
        <w:tc>
          <w:tcPr>
            <w:tcW w:w="438" w:type="pct"/>
          </w:tcPr>
          <w:p w14:paraId="322134D1" w14:textId="354B4BA0" w:rsidR="001E05F1" w:rsidRDefault="005B467E" w:rsidP="00B12265">
            <w:pPr>
              <w:pStyle w:val="Body"/>
              <w:spacing w:before="20" w:after="20"/>
              <w:jc w:val="center"/>
              <w:rPr>
                <w:rFonts w:cs="Arial"/>
                <w:bCs/>
                <w:sz w:val="18"/>
                <w:szCs w:val="18"/>
              </w:rPr>
            </w:pPr>
            <w:r>
              <w:rPr>
                <w:rFonts w:cs="Arial"/>
                <w:bCs/>
                <w:sz w:val="18"/>
                <w:szCs w:val="18"/>
              </w:rPr>
              <w:t>No</w:t>
            </w:r>
          </w:p>
        </w:tc>
      </w:tr>
      <w:tr w:rsidR="00681986" w:rsidRPr="00696637" w14:paraId="09BA48BD" w14:textId="77777777" w:rsidTr="005B467E">
        <w:tc>
          <w:tcPr>
            <w:tcW w:w="396" w:type="pct"/>
            <w:shd w:val="clear" w:color="auto" w:fill="auto"/>
          </w:tcPr>
          <w:p w14:paraId="6E7440BA" w14:textId="15EA5ABF" w:rsidR="005B467E" w:rsidRDefault="005B467E" w:rsidP="00B12265">
            <w:pPr>
              <w:pStyle w:val="Body"/>
              <w:spacing w:before="20" w:after="20"/>
              <w:jc w:val="left"/>
              <w:rPr>
                <w:rFonts w:cs="Arial"/>
                <w:bCs/>
                <w:sz w:val="18"/>
                <w:szCs w:val="18"/>
              </w:rPr>
            </w:pPr>
            <w:r>
              <w:rPr>
                <w:rFonts w:cs="Arial"/>
                <w:bCs/>
                <w:sz w:val="18"/>
                <w:szCs w:val="18"/>
              </w:rPr>
              <w:t>2.3f</w:t>
            </w:r>
          </w:p>
        </w:tc>
        <w:tc>
          <w:tcPr>
            <w:tcW w:w="398" w:type="pct"/>
          </w:tcPr>
          <w:p w14:paraId="7CE41BF3" w14:textId="670D6997" w:rsidR="005B467E" w:rsidRDefault="005B467E" w:rsidP="00B12265">
            <w:pPr>
              <w:pStyle w:val="Body"/>
              <w:spacing w:before="20" w:after="20"/>
              <w:jc w:val="center"/>
              <w:rPr>
                <w:rFonts w:cs="Arial"/>
                <w:bCs/>
                <w:sz w:val="18"/>
                <w:szCs w:val="18"/>
              </w:rPr>
            </w:pPr>
            <w:r>
              <w:rPr>
                <w:rFonts w:cs="Arial"/>
                <w:bCs/>
                <w:sz w:val="18"/>
                <w:szCs w:val="18"/>
              </w:rPr>
              <w:t>[TBD]</w:t>
            </w:r>
          </w:p>
        </w:tc>
        <w:tc>
          <w:tcPr>
            <w:tcW w:w="442" w:type="pct"/>
          </w:tcPr>
          <w:p w14:paraId="56112732" w14:textId="66C2C445" w:rsidR="005B467E" w:rsidRDefault="005B467E" w:rsidP="00B12265">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6B1994FC" w14:textId="4AFAE110" w:rsidR="005B467E" w:rsidRDefault="005B467E" w:rsidP="00B12265">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4F756FFF" w14:textId="35C42628" w:rsidR="005B467E" w:rsidRDefault="005B467E" w:rsidP="00B12265">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67566B91" w14:textId="6A262832" w:rsidR="005B467E" w:rsidRDefault="005B467E" w:rsidP="00B12265">
            <w:pPr>
              <w:pStyle w:val="Body"/>
              <w:spacing w:before="20" w:after="20"/>
              <w:jc w:val="right"/>
              <w:rPr>
                <w:rFonts w:cs="Arial"/>
                <w:bCs/>
                <w:sz w:val="18"/>
                <w:szCs w:val="18"/>
              </w:rPr>
            </w:pPr>
            <w:r>
              <w:rPr>
                <w:rFonts w:cs="Arial"/>
                <w:bCs/>
                <w:sz w:val="18"/>
                <w:szCs w:val="18"/>
              </w:rPr>
              <w:t>[TBD]</w:t>
            </w:r>
          </w:p>
        </w:tc>
        <w:tc>
          <w:tcPr>
            <w:tcW w:w="689" w:type="pct"/>
          </w:tcPr>
          <w:p w14:paraId="79698306" w14:textId="1544FEC7" w:rsidR="005B467E" w:rsidRDefault="005B467E" w:rsidP="00B12265">
            <w:pPr>
              <w:pStyle w:val="Body"/>
              <w:spacing w:before="20" w:after="20"/>
              <w:jc w:val="right"/>
              <w:rPr>
                <w:rFonts w:cs="Arial"/>
                <w:bCs/>
                <w:sz w:val="18"/>
                <w:szCs w:val="18"/>
              </w:rPr>
            </w:pPr>
            <w:r>
              <w:rPr>
                <w:rFonts w:cs="Arial"/>
                <w:bCs/>
                <w:sz w:val="18"/>
                <w:szCs w:val="18"/>
              </w:rPr>
              <w:t>[TBD]</w:t>
            </w:r>
          </w:p>
        </w:tc>
        <w:tc>
          <w:tcPr>
            <w:tcW w:w="690" w:type="pct"/>
          </w:tcPr>
          <w:p w14:paraId="5FD465DA" w14:textId="5D138B9A" w:rsidR="005B467E" w:rsidRDefault="005B467E" w:rsidP="00B12265">
            <w:pPr>
              <w:pStyle w:val="Body"/>
              <w:spacing w:before="20" w:after="20"/>
              <w:jc w:val="right"/>
              <w:rPr>
                <w:rFonts w:cs="Arial"/>
                <w:bCs/>
                <w:sz w:val="18"/>
                <w:szCs w:val="18"/>
              </w:rPr>
            </w:pPr>
            <w:r>
              <w:rPr>
                <w:rFonts w:cs="Arial"/>
                <w:bCs/>
                <w:sz w:val="18"/>
                <w:szCs w:val="18"/>
              </w:rPr>
              <w:t>[TBD]</w:t>
            </w:r>
          </w:p>
        </w:tc>
        <w:tc>
          <w:tcPr>
            <w:tcW w:w="431" w:type="pct"/>
          </w:tcPr>
          <w:p w14:paraId="725452F4" w14:textId="53A9AEFD" w:rsidR="005B467E" w:rsidRDefault="005B467E" w:rsidP="00B12265">
            <w:pPr>
              <w:pStyle w:val="Body"/>
              <w:spacing w:before="20" w:after="20"/>
              <w:jc w:val="center"/>
              <w:rPr>
                <w:rFonts w:cs="Arial"/>
                <w:bCs/>
                <w:sz w:val="18"/>
                <w:szCs w:val="18"/>
              </w:rPr>
            </w:pPr>
            <w:r>
              <w:rPr>
                <w:rFonts w:cs="Arial"/>
                <w:bCs/>
                <w:sz w:val="18"/>
                <w:szCs w:val="18"/>
              </w:rPr>
              <w:t>No</w:t>
            </w:r>
          </w:p>
        </w:tc>
        <w:tc>
          <w:tcPr>
            <w:tcW w:w="438" w:type="pct"/>
          </w:tcPr>
          <w:p w14:paraId="27FF5706" w14:textId="24A11331" w:rsidR="005B467E" w:rsidRDefault="005B467E" w:rsidP="00B12265">
            <w:pPr>
              <w:pStyle w:val="Body"/>
              <w:spacing w:before="20" w:after="20"/>
              <w:jc w:val="center"/>
              <w:rPr>
                <w:rFonts w:cs="Arial"/>
                <w:bCs/>
                <w:sz w:val="18"/>
                <w:szCs w:val="18"/>
              </w:rPr>
            </w:pPr>
            <w:r>
              <w:rPr>
                <w:rFonts w:cs="Arial"/>
                <w:bCs/>
                <w:sz w:val="18"/>
                <w:szCs w:val="18"/>
              </w:rPr>
              <w:t>No</w:t>
            </w:r>
          </w:p>
        </w:tc>
      </w:tr>
      <w:tr w:rsidR="00681986" w:rsidRPr="00696637" w14:paraId="70D0D582" w14:textId="77777777" w:rsidTr="005B467E">
        <w:tc>
          <w:tcPr>
            <w:tcW w:w="396" w:type="pct"/>
            <w:shd w:val="clear" w:color="auto" w:fill="auto"/>
          </w:tcPr>
          <w:p w14:paraId="144CA4C9" w14:textId="503C33E6" w:rsidR="001E05F1" w:rsidRDefault="005B467E" w:rsidP="00B12265">
            <w:pPr>
              <w:pStyle w:val="Body"/>
              <w:spacing w:before="20" w:after="20"/>
              <w:jc w:val="left"/>
              <w:rPr>
                <w:rFonts w:cs="Arial"/>
                <w:bCs/>
                <w:sz w:val="18"/>
                <w:szCs w:val="18"/>
              </w:rPr>
            </w:pPr>
            <w:r>
              <w:rPr>
                <w:rFonts w:cs="Arial"/>
                <w:bCs/>
                <w:sz w:val="18"/>
                <w:szCs w:val="18"/>
              </w:rPr>
              <w:t>2.3g</w:t>
            </w:r>
          </w:p>
        </w:tc>
        <w:tc>
          <w:tcPr>
            <w:tcW w:w="398" w:type="pct"/>
          </w:tcPr>
          <w:p w14:paraId="5B5A6C57" w14:textId="0898AF6F" w:rsidR="001E05F1" w:rsidRDefault="005B467E" w:rsidP="00B12265">
            <w:pPr>
              <w:pStyle w:val="Body"/>
              <w:spacing w:before="20" w:after="20"/>
              <w:jc w:val="center"/>
              <w:rPr>
                <w:rFonts w:cs="Arial"/>
                <w:bCs/>
                <w:sz w:val="18"/>
                <w:szCs w:val="18"/>
              </w:rPr>
            </w:pPr>
            <w:r>
              <w:rPr>
                <w:rFonts w:cs="Arial"/>
                <w:bCs/>
                <w:sz w:val="18"/>
                <w:szCs w:val="18"/>
              </w:rPr>
              <w:t>[TBD]</w:t>
            </w:r>
          </w:p>
        </w:tc>
        <w:tc>
          <w:tcPr>
            <w:tcW w:w="442" w:type="pct"/>
          </w:tcPr>
          <w:p w14:paraId="36FB1DB9" w14:textId="6BEDEC11" w:rsidR="001E05F1" w:rsidRDefault="005B467E" w:rsidP="00B12265">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5AB00D0F" w14:textId="15990EDD" w:rsidR="001E05F1" w:rsidRDefault="005B467E" w:rsidP="00B12265">
            <w:pPr>
              <w:pStyle w:val="Body"/>
              <w:spacing w:before="20" w:after="20"/>
              <w:jc w:val="center"/>
              <w:rPr>
                <w:rFonts w:cs="Arial"/>
                <w:bCs/>
                <w:sz w:val="18"/>
                <w:szCs w:val="18"/>
              </w:rPr>
            </w:pPr>
            <w:r>
              <w:rPr>
                <w:rFonts w:cs="Arial"/>
                <w:bCs/>
                <w:sz w:val="18"/>
                <w:szCs w:val="18"/>
              </w:rPr>
              <w:t>[TBD]</w:t>
            </w:r>
          </w:p>
        </w:tc>
        <w:tc>
          <w:tcPr>
            <w:tcW w:w="402" w:type="pct"/>
            <w:shd w:val="clear" w:color="auto" w:fill="FFFFFF" w:themeFill="background1"/>
          </w:tcPr>
          <w:p w14:paraId="2EF1E3E6" w14:textId="40F88E18" w:rsidR="001E05F1" w:rsidRDefault="005B467E" w:rsidP="00B12265">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10C0B42B" w14:textId="54E1022B" w:rsidR="001E05F1" w:rsidRDefault="005B467E" w:rsidP="00B12265">
            <w:pPr>
              <w:pStyle w:val="Body"/>
              <w:spacing w:before="20" w:after="20"/>
              <w:jc w:val="right"/>
              <w:rPr>
                <w:rFonts w:cs="Arial"/>
                <w:bCs/>
                <w:sz w:val="18"/>
                <w:szCs w:val="18"/>
              </w:rPr>
            </w:pPr>
            <w:r>
              <w:rPr>
                <w:rFonts w:cs="Arial"/>
                <w:bCs/>
                <w:sz w:val="18"/>
                <w:szCs w:val="18"/>
              </w:rPr>
              <w:t>[TBD]</w:t>
            </w:r>
          </w:p>
        </w:tc>
        <w:tc>
          <w:tcPr>
            <w:tcW w:w="689" w:type="pct"/>
          </w:tcPr>
          <w:p w14:paraId="4BCC7F48" w14:textId="12EEE16D" w:rsidR="001E05F1" w:rsidRDefault="005B467E" w:rsidP="00B12265">
            <w:pPr>
              <w:pStyle w:val="Body"/>
              <w:spacing w:before="20" w:after="20"/>
              <w:jc w:val="right"/>
              <w:rPr>
                <w:rFonts w:cs="Arial"/>
                <w:bCs/>
                <w:sz w:val="18"/>
                <w:szCs w:val="18"/>
              </w:rPr>
            </w:pPr>
            <w:r>
              <w:rPr>
                <w:rFonts w:cs="Arial"/>
                <w:bCs/>
                <w:sz w:val="18"/>
                <w:szCs w:val="18"/>
              </w:rPr>
              <w:t>[TBD]</w:t>
            </w:r>
          </w:p>
        </w:tc>
        <w:tc>
          <w:tcPr>
            <w:tcW w:w="690" w:type="pct"/>
          </w:tcPr>
          <w:p w14:paraId="7F3BC6B1" w14:textId="51DF74F3" w:rsidR="001E05F1" w:rsidRDefault="005B467E" w:rsidP="00B12265">
            <w:pPr>
              <w:pStyle w:val="Body"/>
              <w:spacing w:before="20" w:after="20"/>
              <w:jc w:val="right"/>
              <w:rPr>
                <w:rFonts w:cs="Arial"/>
                <w:bCs/>
                <w:sz w:val="18"/>
                <w:szCs w:val="18"/>
              </w:rPr>
            </w:pPr>
            <w:r>
              <w:rPr>
                <w:rFonts w:cs="Arial"/>
                <w:bCs/>
                <w:sz w:val="18"/>
                <w:szCs w:val="18"/>
              </w:rPr>
              <w:t>[TBD]</w:t>
            </w:r>
          </w:p>
        </w:tc>
        <w:tc>
          <w:tcPr>
            <w:tcW w:w="431" w:type="pct"/>
          </w:tcPr>
          <w:p w14:paraId="334276D4" w14:textId="50A3053C" w:rsidR="001E05F1" w:rsidRDefault="005B467E" w:rsidP="00B32063">
            <w:pPr>
              <w:pStyle w:val="Body"/>
              <w:spacing w:before="20" w:after="20"/>
              <w:jc w:val="center"/>
              <w:rPr>
                <w:rFonts w:cs="Arial"/>
                <w:bCs/>
                <w:sz w:val="18"/>
                <w:szCs w:val="18"/>
              </w:rPr>
            </w:pPr>
            <w:r>
              <w:rPr>
                <w:rFonts w:cs="Arial"/>
                <w:bCs/>
                <w:sz w:val="18"/>
                <w:szCs w:val="18"/>
              </w:rPr>
              <w:t>No</w:t>
            </w:r>
          </w:p>
        </w:tc>
        <w:tc>
          <w:tcPr>
            <w:tcW w:w="438" w:type="pct"/>
          </w:tcPr>
          <w:p w14:paraId="17D566AE" w14:textId="5269FF03" w:rsidR="001E05F1" w:rsidRDefault="005B467E" w:rsidP="00B32063">
            <w:pPr>
              <w:pStyle w:val="Body"/>
              <w:spacing w:before="20" w:after="20"/>
              <w:jc w:val="center"/>
              <w:rPr>
                <w:rFonts w:cs="Arial"/>
                <w:bCs/>
                <w:sz w:val="18"/>
                <w:szCs w:val="18"/>
              </w:rPr>
            </w:pPr>
            <w:r>
              <w:rPr>
                <w:rFonts w:cs="Arial"/>
                <w:bCs/>
                <w:sz w:val="18"/>
                <w:szCs w:val="18"/>
              </w:rPr>
              <w:t>No</w:t>
            </w:r>
          </w:p>
        </w:tc>
      </w:tr>
      <w:tr w:rsidR="00681986" w:rsidRPr="00696637" w14:paraId="5B34FEDA" w14:textId="77777777" w:rsidTr="005B467E">
        <w:tc>
          <w:tcPr>
            <w:tcW w:w="396" w:type="pct"/>
            <w:shd w:val="clear" w:color="auto" w:fill="auto"/>
          </w:tcPr>
          <w:p w14:paraId="49679304" w14:textId="169BD431" w:rsidR="001227EC" w:rsidRPr="00696637" w:rsidRDefault="001227EC" w:rsidP="00B32063">
            <w:pPr>
              <w:pStyle w:val="Body"/>
              <w:spacing w:before="20" w:after="20"/>
              <w:jc w:val="left"/>
              <w:rPr>
                <w:rFonts w:cs="Arial"/>
                <w:bCs/>
                <w:sz w:val="18"/>
                <w:szCs w:val="18"/>
              </w:rPr>
            </w:pPr>
            <w:r>
              <w:rPr>
                <w:rFonts w:cs="Arial"/>
                <w:bCs/>
                <w:sz w:val="18"/>
                <w:szCs w:val="18"/>
              </w:rPr>
              <w:t>2.3</w:t>
            </w:r>
            <w:r w:rsidR="001E05F1">
              <w:rPr>
                <w:rFonts w:cs="Arial"/>
                <w:bCs/>
                <w:sz w:val="18"/>
                <w:szCs w:val="18"/>
              </w:rPr>
              <w:t>h</w:t>
            </w:r>
          </w:p>
        </w:tc>
        <w:tc>
          <w:tcPr>
            <w:tcW w:w="398" w:type="pct"/>
          </w:tcPr>
          <w:p w14:paraId="257FE95B" w14:textId="77777777" w:rsidR="001227EC" w:rsidRPr="00696637" w:rsidRDefault="001227EC" w:rsidP="00B32063">
            <w:pPr>
              <w:pStyle w:val="Body"/>
              <w:spacing w:before="20" w:after="20"/>
              <w:jc w:val="center"/>
              <w:rPr>
                <w:rFonts w:cs="Arial"/>
                <w:bCs/>
                <w:sz w:val="18"/>
                <w:szCs w:val="18"/>
              </w:rPr>
            </w:pPr>
            <w:r>
              <w:rPr>
                <w:rFonts w:cs="Arial"/>
                <w:bCs/>
                <w:sz w:val="18"/>
                <w:szCs w:val="18"/>
              </w:rPr>
              <w:t>ATP</w:t>
            </w:r>
          </w:p>
        </w:tc>
        <w:tc>
          <w:tcPr>
            <w:tcW w:w="442" w:type="pct"/>
          </w:tcPr>
          <w:p w14:paraId="372806ED" w14:textId="77777777" w:rsidR="001227EC" w:rsidRPr="00696637" w:rsidRDefault="001227EC" w:rsidP="00B32063">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159E74C9" w14:textId="60492497" w:rsidR="001227EC" w:rsidRPr="00696637" w:rsidRDefault="00BC4A96" w:rsidP="00B32063">
            <w:pPr>
              <w:pStyle w:val="Body"/>
              <w:spacing w:before="20" w:after="20"/>
              <w:jc w:val="center"/>
              <w:rPr>
                <w:rFonts w:cs="Arial"/>
                <w:bCs/>
                <w:sz w:val="18"/>
                <w:szCs w:val="18"/>
              </w:rPr>
            </w:pPr>
            <w:r>
              <w:rPr>
                <w:rFonts w:cs="Arial"/>
                <w:bCs/>
                <w:sz w:val="18"/>
                <w:szCs w:val="18"/>
              </w:rPr>
              <w:t>3</w:t>
            </w:r>
          </w:p>
        </w:tc>
        <w:tc>
          <w:tcPr>
            <w:tcW w:w="402" w:type="pct"/>
            <w:shd w:val="clear" w:color="auto" w:fill="FFFFFF" w:themeFill="background1"/>
          </w:tcPr>
          <w:p w14:paraId="7AF30FD1" w14:textId="77777777" w:rsidR="001227EC" w:rsidRPr="00696637" w:rsidRDefault="001227EC" w:rsidP="00B32063">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59B2CC18" w14:textId="77777777" w:rsidR="001227EC" w:rsidRPr="00696637" w:rsidRDefault="001227EC" w:rsidP="00B32063">
            <w:pPr>
              <w:pStyle w:val="Body"/>
              <w:spacing w:before="20" w:after="20"/>
              <w:jc w:val="right"/>
              <w:rPr>
                <w:rFonts w:cs="Arial"/>
                <w:bCs/>
                <w:sz w:val="18"/>
                <w:szCs w:val="18"/>
              </w:rPr>
            </w:pPr>
            <w:r>
              <w:rPr>
                <w:rFonts w:cs="Arial"/>
                <w:bCs/>
                <w:sz w:val="18"/>
                <w:szCs w:val="18"/>
              </w:rPr>
              <w:t>[TBD]</w:t>
            </w:r>
          </w:p>
        </w:tc>
        <w:tc>
          <w:tcPr>
            <w:tcW w:w="689" w:type="pct"/>
          </w:tcPr>
          <w:p w14:paraId="3B4CA8A2" w14:textId="77777777" w:rsidR="001227EC" w:rsidRPr="00696637" w:rsidRDefault="001227EC" w:rsidP="00B32063">
            <w:pPr>
              <w:pStyle w:val="Body"/>
              <w:spacing w:before="20" w:after="20"/>
              <w:jc w:val="right"/>
              <w:rPr>
                <w:rFonts w:cs="Arial"/>
                <w:bCs/>
                <w:sz w:val="18"/>
                <w:szCs w:val="18"/>
              </w:rPr>
            </w:pPr>
            <w:r>
              <w:rPr>
                <w:rFonts w:cs="Arial"/>
                <w:bCs/>
                <w:sz w:val="18"/>
                <w:szCs w:val="18"/>
              </w:rPr>
              <w:t>[TBD]</w:t>
            </w:r>
          </w:p>
        </w:tc>
        <w:tc>
          <w:tcPr>
            <w:tcW w:w="690" w:type="pct"/>
          </w:tcPr>
          <w:p w14:paraId="06EE289F" w14:textId="77777777" w:rsidR="001227EC" w:rsidRPr="00696637" w:rsidRDefault="001227EC" w:rsidP="00B32063">
            <w:pPr>
              <w:pStyle w:val="Body"/>
              <w:spacing w:before="20" w:after="20"/>
              <w:jc w:val="right"/>
              <w:rPr>
                <w:rFonts w:cs="Arial"/>
                <w:bCs/>
                <w:sz w:val="18"/>
                <w:szCs w:val="18"/>
              </w:rPr>
            </w:pPr>
            <w:r>
              <w:rPr>
                <w:rFonts w:cs="Arial"/>
                <w:bCs/>
                <w:sz w:val="18"/>
                <w:szCs w:val="18"/>
              </w:rPr>
              <w:t>[TBD]</w:t>
            </w:r>
          </w:p>
        </w:tc>
        <w:tc>
          <w:tcPr>
            <w:tcW w:w="431" w:type="pct"/>
          </w:tcPr>
          <w:p w14:paraId="79990019" w14:textId="77777777" w:rsidR="001227EC" w:rsidRPr="00696637" w:rsidRDefault="001227EC" w:rsidP="00B32063">
            <w:pPr>
              <w:pStyle w:val="Body"/>
              <w:spacing w:before="20" w:after="20"/>
              <w:jc w:val="center"/>
              <w:rPr>
                <w:rFonts w:cs="Arial"/>
                <w:bCs/>
                <w:sz w:val="18"/>
                <w:szCs w:val="18"/>
              </w:rPr>
            </w:pPr>
            <w:r>
              <w:rPr>
                <w:rFonts w:cs="Arial"/>
                <w:bCs/>
                <w:sz w:val="18"/>
                <w:szCs w:val="18"/>
              </w:rPr>
              <w:t>No</w:t>
            </w:r>
          </w:p>
        </w:tc>
        <w:tc>
          <w:tcPr>
            <w:tcW w:w="438" w:type="pct"/>
          </w:tcPr>
          <w:p w14:paraId="7DA5C2F4" w14:textId="77777777" w:rsidR="001227EC" w:rsidRPr="00696637" w:rsidRDefault="001227EC" w:rsidP="00B32063">
            <w:pPr>
              <w:pStyle w:val="Body"/>
              <w:spacing w:before="20" w:after="20"/>
              <w:jc w:val="center"/>
              <w:rPr>
                <w:rFonts w:cs="Arial"/>
                <w:bCs/>
                <w:sz w:val="18"/>
                <w:szCs w:val="18"/>
              </w:rPr>
            </w:pPr>
            <w:r>
              <w:rPr>
                <w:rFonts w:cs="Arial"/>
                <w:bCs/>
                <w:sz w:val="18"/>
                <w:szCs w:val="18"/>
              </w:rPr>
              <w:t>No</w:t>
            </w:r>
          </w:p>
        </w:tc>
      </w:tr>
      <w:tr w:rsidR="006E751F" w:rsidRPr="00696637" w14:paraId="4A52DFE4" w14:textId="77777777" w:rsidTr="005B467E">
        <w:tc>
          <w:tcPr>
            <w:tcW w:w="396" w:type="pct"/>
            <w:shd w:val="clear" w:color="auto" w:fill="auto"/>
          </w:tcPr>
          <w:p w14:paraId="1B21E6E9" w14:textId="77777777" w:rsidR="001227EC" w:rsidRPr="009354B7" w:rsidRDefault="001227EC" w:rsidP="00BD64BA">
            <w:pPr>
              <w:pStyle w:val="Body"/>
              <w:spacing w:before="20" w:after="20"/>
              <w:jc w:val="left"/>
              <w:rPr>
                <w:sz w:val="18"/>
                <w:szCs w:val="18"/>
              </w:rPr>
            </w:pPr>
            <w:r>
              <w:rPr>
                <w:sz w:val="18"/>
                <w:szCs w:val="18"/>
              </w:rPr>
              <w:t>2.4</w:t>
            </w:r>
          </w:p>
        </w:tc>
        <w:tc>
          <w:tcPr>
            <w:tcW w:w="398" w:type="pct"/>
          </w:tcPr>
          <w:p w14:paraId="7EA439D4" w14:textId="77777777" w:rsidR="001227EC" w:rsidRPr="00696637" w:rsidRDefault="001227EC" w:rsidP="00BD64BA">
            <w:pPr>
              <w:pStyle w:val="Body"/>
              <w:spacing w:before="20" w:after="20"/>
              <w:jc w:val="center"/>
              <w:rPr>
                <w:rFonts w:cs="Arial"/>
                <w:bCs/>
                <w:sz w:val="18"/>
                <w:szCs w:val="18"/>
              </w:rPr>
            </w:pPr>
            <w:r>
              <w:rPr>
                <w:rFonts w:cs="Arial"/>
                <w:bCs/>
                <w:sz w:val="18"/>
                <w:szCs w:val="18"/>
              </w:rPr>
              <w:t>CPP</w:t>
            </w:r>
          </w:p>
        </w:tc>
        <w:tc>
          <w:tcPr>
            <w:tcW w:w="442" w:type="pct"/>
          </w:tcPr>
          <w:p w14:paraId="7D4B7B43" w14:textId="77777777" w:rsidR="001227EC" w:rsidRPr="00696637" w:rsidRDefault="001227EC" w:rsidP="00BD64BA">
            <w:pPr>
              <w:pStyle w:val="Body"/>
              <w:spacing w:before="20" w:after="20"/>
              <w:jc w:val="center"/>
              <w:rPr>
                <w:rFonts w:cs="Arial"/>
                <w:bCs/>
                <w:sz w:val="18"/>
                <w:szCs w:val="18"/>
              </w:rPr>
            </w:pPr>
            <w:r>
              <w:rPr>
                <w:rFonts w:cs="Arial"/>
                <w:bCs/>
                <w:sz w:val="18"/>
                <w:szCs w:val="18"/>
              </w:rPr>
              <w:t>N/A</w:t>
            </w:r>
          </w:p>
        </w:tc>
        <w:tc>
          <w:tcPr>
            <w:tcW w:w="425" w:type="pct"/>
            <w:shd w:val="clear" w:color="auto" w:fill="FFFFFF" w:themeFill="background1"/>
          </w:tcPr>
          <w:p w14:paraId="53C4C647" w14:textId="77777777" w:rsidR="001227EC" w:rsidRPr="00696637" w:rsidRDefault="001227EC" w:rsidP="00BD64BA">
            <w:pPr>
              <w:pStyle w:val="Body"/>
              <w:spacing w:before="20" w:after="20"/>
              <w:jc w:val="center"/>
              <w:rPr>
                <w:rFonts w:cs="Arial"/>
                <w:bCs/>
                <w:sz w:val="18"/>
                <w:szCs w:val="18"/>
              </w:rPr>
            </w:pPr>
            <w:r>
              <w:rPr>
                <w:rFonts w:cs="Arial"/>
                <w:bCs/>
                <w:sz w:val="18"/>
                <w:szCs w:val="18"/>
              </w:rPr>
              <w:t>2</w:t>
            </w:r>
          </w:p>
        </w:tc>
        <w:tc>
          <w:tcPr>
            <w:tcW w:w="402" w:type="pct"/>
            <w:shd w:val="clear" w:color="auto" w:fill="FFFFFF" w:themeFill="background1"/>
          </w:tcPr>
          <w:p w14:paraId="3EF78542" w14:textId="77777777" w:rsidR="001227EC" w:rsidRPr="00696637" w:rsidRDefault="001227EC" w:rsidP="00BD64BA">
            <w:pPr>
              <w:pStyle w:val="Body"/>
              <w:spacing w:before="20" w:after="20"/>
              <w:jc w:val="center"/>
              <w:rPr>
                <w:rFonts w:cs="Arial"/>
                <w:bCs/>
                <w:sz w:val="18"/>
                <w:szCs w:val="18"/>
              </w:rPr>
            </w:pPr>
            <w:r>
              <w:rPr>
                <w:rFonts w:cs="Arial"/>
                <w:bCs/>
                <w:sz w:val="18"/>
                <w:szCs w:val="18"/>
              </w:rPr>
              <w:t>2</w:t>
            </w:r>
          </w:p>
        </w:tc>
        <w:tc>
          <w:tcPr>
            <w:tcW w:w="689" w:type="pct"/>
            <w:shd w:val="clear" w:color="auto" w:fill="auto"/>
          </w:tcPr>
          <w:p w14:paraId="38C00B4B"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689" w:type="pct"/>
          </w:tcPr>
          <w:p w14:paraId="3A7E1FAD"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690" w:type="pct"/>
          </w:tcPr>
          <w:p w14:paraId="13920B1D" w14:textId="77777777" w:rsidR="001227EC" w:rsidRPr="00696637" w:rsidRDefault="001227EC" w:rsidP="00BD64BA">
            <w:pPr>
              <w:pStyle w:val="Body"/>
              <w:spacing w:before="20" w:after="20"/>
              <w:jc w:val="right"/>
              <w:rPr>
                <w:rFonts w:cs="Arial"/>
                <w:bCs/>
                <w:sz w:val="18"/>
                <w:szCs w:val="18"/>
              </w:rPr>
            </w:pPr>
            <w:r>
              <w:rPr>
                <w:rFonts w:cs="Arial"/>
                <w:bCs/>
                <w:sz w:val="18"/>
                <w:szCs w:val="18"/>
              </w:rPr>
              <w:t>[TBD]</w:t>
            </w:r>
          </w:p>
        </w:tc>
        <w:tc>
          <w:tcPr>
            <w:tcW w:w="431" w:type="pct"/>
          </w:tcPr>
          <w:p w14:paraId="64C11426" w14:textId="77777777" w:rsidR="001227EC" w:rsidRPr="00696637" w:rsidRDefault="001227EC" w:rsidP="00BD64BA">
            <w:pPr>
              <w:pStyle w:val="Body"/>
              <w:spacing w:before="20" w:after="20"/>
              <w:jc w:val="center"/>
              <w:rPr>
                <w:rFonts w:cs="Arial"/>
                <w:bCs/>
                <w:sz w:val="18"/>
                <w:szCs w:val="18"/>
              </w:rPr>
            </w:pPr>
            <w:r>
              <w:rPr>
                <w:rFonts w:cs="Arial"/>
                <w:bCs/>
                <w:sz w:val="18"/>
                <w:szCs w:val="18"/>
              </w:rPr>
              <w:t>No</w:t>
            </w:r>
          </w:p>
        </w:tc>
        <w:tc>
          <w:tcPr>
            <w:tcW w:w="438" w:type="pct"/>
          </w:tcPr>
          <w:p w14:paraId="5E2EF3FB" w14:textId="77777777" w:rsidR="001227EC" w:rsidRPr="00696637" w:rsidRDefault="001227EC" w:rsidP="00BD64BA">
            <w:pPr>
              <w:pStyle w:val="Body"/>
              <w:spacing w:before="20" w:after="20"/>
              <w:jc w:val="center"/>
              <w:rPr>
                <w:rFonts w:cs="Arial"/>
                <w:bCs/>
                <w:sz w:val="18"/>
                <w:szCs w:val="18"/>
              </w:rPr>
            </w:pPr>
            <w:r>
              <w:rPr>
                <w:rFonts w:cs="Arial"/>
                <w:bCs/>
                <w:sz w:val="18"/>
                <w:szCs w:val="18"/>
              </w:rPr>
              <w:t>No</w:t>
            </w:r>
          </w:p>
        </w:tc>
      </w:tr>
    </w:tbl>
    <w:p w14:paraId="3472C213" w14:textId="77777777" w:rsidR="00EE4C2F" w:rsidRPr="009354B7" w:rsidRDefault="00EE4C2F" w:rsidP="006D6158">
      <w:pPr>
        <w:pStyle w:val="Level1"/>
        <w:numPr>
          <w:ilvl w:val="0"/>
          <w:numId w:val="0"/>
        </w:numPr>
        <w:rPr>
          <w:rFonts w:cs="Arial"/>
          <w:b/>
          <w:bCs/>
          <w:caps/>
          <w:sz w:val="18"/>
          <w:szCs w:val="18"/>
        </w:rPr>
      </w:pPr>
    </w:p>
    <w:p w14:paraId="318C2660" w14:textId="7B91E2A6" w:rsidR="004A645C" w:rsidRPr="009354B7" w:rsidRDefault="004A645C" w:rsidP="004A645C">
      <w:pPr>
        <w:pStyle w:val="Level1"/>
        <w:rPr>
          <w:rFonts w:cs="Arial"/>
          <w:b/>
          <w:bCs/>
          <w:caps/>
          <w:sz w:val="18"/>
          <w:szCs w:val="18"/>
        </w:rPr>
      </w:pPr>
      <w:r w:rsidRPr="009354B7">
        <w:rPr>
          <w:rFonts w:cs="Arial"/>
          <w:b/>
          <w:bCs/>
          <w:caps/>
          <w:sz w:val="18"/>
          <w:szCs w:val="18"/>
        </w:rPr>
        <w:t xml:space="preserve">Table 7: </w:t>
      </w:r>
      <w:r w:rsidR="001227EC">
        <w:rPr>
          <w:rFonts w:cs="Arial"/>
          <w:b/>
          <w:bCs/>
          <w:caps/>
          <w:sz w:val="18"/>
          <w:szCs w:val="18"/>
        </w:rPr>
        <w:t>NOT USED</w:t>
      </w:r>
    </w:p>
    <w:p w14:paraId="4BC22D09" w14:textId="77777777" w:rsidR="004A645C" w:rsidRPr="009354B7" w:rsidRDefault="004A645C" w:rsidP="004A645C">
      <w:pPr>
        <w:rPr>
          <w:rFonts w:cs="Arial"/>
          <w:sz w:val="18"/>
          <w:szCs w:val="18"/>
        </w:rPr>
      </w:pPr>
    </w:p>
    <w:p w14:paraId="6C940F05" w14:textId="77777777" w:rsidR="00EE58BB" w:rsidRDefault="00EE58BB">
      <w:pPr>
        <w:jc w:val="left"/>
        <w:rPr>
          <w:rFonts w:cs="Arial"/>
          <w:b/>
          <w:bCs/>
          <w:sz w:val="18"/>
          <w:szCs w:val="18"/>
        </w:rPr>
        <w:sectPr w:rsidR="00EE58BB" w:rsidSect="00E94130">
          <w:pgSz w:w="16840" w:h="11907" w:orient="landscape" w:code="9"/>
          <w:pgMar w:top="1418" w:right="1418" w:bottom="1418" w:left="1418" w:header="567" w:footer="283" w:gutter="0"/>
          <w:cols w:space="708"/>
          <w:docGrid w:linePitch="272"/>
        </w:sectPr>
      </w:pPr>
    </w:p>
    <w:p w14:paraId="4B077A49" w14:textId="77777777" w:rsidR="004A645C" w:rsidRPr="009354B7" w:rsidRDefault="004A645C" w:rsidP="004A645C">
      <w:pPr>
        <w:pStyle w:val="Body"/>
        <w:jc w:val="center"/>
        <w:rPr>
          <w:rFonts w:cs="Arial"/>
          <w:sz w:val="18"/>
          <w:szCs w:val="18"/>
        </w:rPr>
      </w:pPr>
      <w:r w:rsidRPr="009354B7">
        <w:rPr>
          <w:rFonts w:cs="Arial"/>
          <w:b/>
          <w:bCs/>
          <w:sz w:val="18"/>
          <w:szCs w:val="18"/>
        </w:rPr>
        <w:lastRenderedPageBreak/>
        <w:t>ANNEX 2</w:t>
      </w:r>
    </w:p>
    <w:p w14:paraId="78EB26C5" w14:textId="77777777" w:rsidR="004A645C" w:rsidRPr="009354B7" w:rsidRDefault="004A645C" w:rsidP="004A645C">
      <w:pPr>
        <w:pStyle w:val="Body"/>
        <w:jc w:val="center"/>
        <w:rPr>
          <w:rFonts w:cs="Arial"/>
          <w:b/>
          <w:bCs/>
          <w:sz w:val="18"/>
          <w:szCs w:val="18"/>
        </w:rPr>
      </w:pPr>
      <w:r w:rsidRPr="009354B7">
        <w:rPr>
          <w:rFonts w:cs="Arial"/>
          <w:b/>
          <w:bCs/>
          <w:sz w:val="18"/>
          <w:szCs w:val="18"/>
        </w:rPr>
        <w:t>Charging adjustments</w:t>
      </w:r>
      <w:r w:rsidR="009D6A62" w:rsidRPr="009354B7">
        <w:rPr>
          <w:rFonts w:cs="Arial"/>
          <w:b/>
          <w:bCs/>
          <w:sz w:val="18"/>
          <w:szCs w:val="18"/>
        </w:rPr>
        <w:t xml:space="preserve"> and Trigger Events</w:t>
      </w:r>
    </w:p>
    <w:p w14:paraId="2F3D3BFD" w14:textId="77777777" w:rsidR="004A645C" w:rsidRPr="009354B7" w:rsidRDefault="004A645C" w:rsidP="002B7665">
      <w:pPr>
        <w:pStyle w:val="Level1"/>
        <w:numPr>
          <w:ilvl w:val="0"/>
          <w:numId w:val="18"/>
        </w:numPr>
        <w:rPr>
          <w:rFonts w:cs="Arial"/>
          <w:caps/>
          <w:sz w:val="18"/>
          <w:szCs w:val="18"/>
        </w:rPr>
      </w:pPr>
      <w:r w:rsidRPr="009354B7">
        <w:rPr>
          <w:rFonts w:cs="Arial"/>
          <w:b/>
          <w:bCs/>
          <w:caps/>
          <w:sz w:val="18"/>
          <w:szCs w:val="18"/>
        </w:rPr>
        <w:t>Table 1: milestone delay payments</w:t>
      </w:r>
    </w:p>
    <w:tbl>
      <w:tblPr>
        <w:tblW w:w="6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76"/>
        <w:gridCol w:w="3685"/>
        <w:gridCol w:w="1275"/>
      </w:tblGrid>
      <w:tr w:rsidR="0059787F" w:rsidRPr="00696637" w14:paraId="4ECB8804" w14:textId="77777777" w:rsidTr="00A95632">
        <w:tc>
          <w:tcPr>
            <w:tcW w:w="1276" w:type="dxa"/>
            <w:shd w:val="clear" w:color="auto" w:fill="D9D9D9" w:themeFill="background1" w:themeFillShade="D9"/>
          </w:tcPr>
          <w:p w14:paraId="51C345B4" w14:textId="77777777" w:rsidR="0059787F" w:rsidRPr="009354B7" w:rsidRDefault="0059787F" w:rsidP="00A95632">
            <w:pPr>
              <w:pStyle w:val="Body"/>
              <w:jc w:val="left"/>
              <w:rPr>
                <w:rFonts w:cs="Arial"/>
                <w:b/>
                <w:sz w:val="18"/>
                <w:szCs w:val="18"/>
              </w:rPr>
            </w:pPr>
            <w:r w:rsidRPr="009354B7">
              <w:rPr>
                <w:rFonts w:cs="Arial"/>
                <w:b/>
                <w:sz w:val="18"/>
                <w:szCs w:val="18"/>
              </w:rPr>
              <w:t>Milestone</w:t>
            </w:r>
          </w:p>
        </w:tc>
        <w:tc>
          <w:tcPr>
            <w:tcW w:w="3685" w:type="dxa"/>
            <w:shd w:val="clear" w:color="auto" w:fill="D9D9D9" w:themeFill="background1" w:themeFillShade="D9"/>
          </w:tcPr>
          <w:p w14:paraId="4B55FB9B" w14:textId="77777777" w:rsidR="0059787F" w:rsidRPr="009354B7" w:rsidRDefault="0059787F" w:rsidP="00A95632">
            <w:pPr>
              <w:pStyle w:val="Body"/>
              <w:rPr>
                <w:rFonts w:cs="Arial"/>
                <w:b/>
                <w:sz w:val="18"/>
                <w:szCs w:val="18"/>
              </w:rPr>
            </w:pPr>
            <w:r w:rsidRPr="009354B7">
              <w:rPr>
                <w:rFonts w:cs="Arial"/>
                <w:b/>
                <w:sz w:val="18"/>
                <w:szCs w:val="18"/>
              </w:rPr>
              <w:t xml:space="preserve">Delay Payments (if Key Milestone) </w:t>
            </w:r>
          </w:p>
          <w:p w14:paraId="3CA254C2" w14:textId="77777777" w:rsidR="0059787F" w:rsidRPr="009354B7" w:rsidRDefault="0059787F" w:rsidP="00A95632">
            <w:pPr>
              <w:pStyle w:val="Body"/>
              <w:rPr>
                <w:rFonts w:cs="Arial"/>
                <w:b/>
                <w:sz w:val="18"/>
                <w:szCs w:val="18"/>
              </w:rPr>
            </w:pPr>
            <w:r w:rsidRPr="009354B7">
              <w:rPr>
                <w:rFonts w:cs="Arial"/>
                <w:b/>
                <w:sz w:val="18"/>
                <w:szCs w:val="18"/>
              </w:rPr>
              <w:t>(£ per day)</w:t>
            </w:r>
          </w:p>
        </w:tc>
        <w:tc>
          <w:tcPr>
            <w:tcW w:w="1275" w:type="dxa"/>
            <w:shd w:val="clear" w:color="auto" w:fill="D9D9D9" w:themeFill="background1" w:themeFillShade="D9"/>
          </w:tcPr>
          <w:p w14:paraId="3A9A5C16" w14:textId="77777777" w:rsidR="0059787F" w:rsidRPr="009354B7" w:rsidRDefault="0059787F" w:rsidP="00A95632">
            <w:pPr>
              <w:pStyle w:val="Body"/>
              <w:rPr>
                <w:rFonts w:cs="Arial"/>
                <w:b/>
                <w:sz w:val="18"/>
                <w:szCs w:val="18"/>
              </w:rPr>
            </w:pPr>
            <w:r w:rsidRPr="009354B7">
              <w:rPr>
                <w:rFonts w:cs="Arial"/>
                <w:b/>
                <w:sz w:val="18"/>
                <w:szCs w:val="18"/>
              </w:rPr>
              <w:t>Delay Deduction Period</w:t>
            </w:r>
          </w:p>
        </w:tc>
      </w:tr>
      <w:tr w:rsidR="0059787F" w:rsidRPr="00696637" w14:paraId="150A9B00" w14:textId="77777777" w:rsidTr="00A95632">
        <w:tc>
          <w:tcPr>
            <w:tcW w:w="1276" w:type="dxa"/>
            <w:shd w:val="clear" w:color="auto" w:fill="auto"/>
          </w:tcPr>
          <w:p w14:paraId="712DDAFD" w14:textId="77777777" w:rsidR="0059787F" w:rsidRPr="009354B7" w:rsidRDefault="0059787F" w:rsidP="00A95632">
            <w:pPr>
              <w:pStyle w:val="Body"/>
              <w:jc w:val="left"/>
              <w:rPr>
                <w:sz w:val="18"/>
                <w:szCs w:val="18"/>
              </w:rPr>
            </w:pPr>
            <w:r w:rsidRPr="6AA9FBCE">
              <w:rPr>
                <w:sz w:val="18"/>
                <w:szCs w:val="18"/>
              </w:rPr>
              <w:t>1.2</w:t>
            </w:r>
            <w:r>
              <w:rPr>
                <w:sz w:val="18"/>
                <w:szCs w:val="18"/>
              </w:rPr>
              <w:t xml:space="preserve"> ATP1</w:t>
            </w:r>
          </w:p>
        </w:tc>
        <w:tc>
          <w:tcPr>
            <w:tcW w:w="3685" w:type="dxa"/>
          </w:tcPr>
          <w:p w14:paraId="07371E70" w14:textId="77777777" w:rsidR="0059787F" w:rsidRPr="00696637" w:rsidRDefault="0059787F" w:rsidP="00A95632">
            <w:pPr>
              <w:pStyle w:val="Body"/>
              <w:rPr>
                <w:rFonts w:cs="Arial"/>
                <w:sz w:val="18"/>
                <w:szCs w:val="18"/>
              </w:rPr>
            </w:pPr>
            <w:r w:rsidRPr="6F95C278">
              <w:rPr>
                <w:rFonts w:cs="Arial"/>
                <w:sz w:val="18"/>
                <w:szCs w:val="18"/>
              </w:rPr>
              <w:t>£4,000</w:t>
            </w:r>
          </w:p>
        </w:tc>
        <w:tc>
          <w:tcPr>
            <w:tcW w:w="1275" w:type="dxa"/>
          </w:tcPr>
          <w:p w14:paraId="68977258" w14:textId="77777777" w:rsidR="0059787F" w:rsidRPr="00696637" w:rsidRDefault="0059787F" w:rsidP="00A95632">
            <w:pPr>
              <w:pStyle w:val="Body"/>
              <w:rPr>
                <w:rFonts w:cs="Arial"/>
                <w:bCs/>
                <w:sz w:val="18"/>
                <w:szCs w:val="18"/>
              </w:rPr>
            </w:pPr>
            <w:r>
              <w:rPr>
                <w:rFonts w:cs="Arial"/>
                <w:bCs/>
                <w:sz w:val="18"/>
                <w:szCs w:val="18"/>
              </w:rPr>
              <w:t>90 days</w:t>
            </w:r>
          </w:p>
        </w:tc>
      </w:tr>
    </w:tbl>
    <w:p w14:paraId="6DEC57DD" w14:textId="77777777" w:rsidR="000112F5" w:rsidRPr="009354B7" w:rsidRDefault="000112F5" w:rsidP="006D6158">
      <w:pPr>
        <w:pStyle w:val="Level1"/>
        <w:numPr>
          <w:ilvl w:val="0"/>
          <w:numId w:val="0"/>
        </w:numPr>
        <w:ind w:left="851"/>
        <w:rPr>
          <w:rFonts w:cs="Arial"/>
          <w:b/>
          <w:bCs/>
          <w:caps/>
          <w:sz w:val="18"/>
          <w:szCs w:val="18"/>
        </w:rPr>
      </w:pPr>
    </w:p>
    <w:p w14:paraId="1EF39992" w14:textId="77777777" w:rsidR="000112F5" w:rsidRPr="009354B7" w:rsidRDefault="000112F5" w:rsidP="006D6158">
      <w:pPr>
        <w:pStyle w:val="Level1"/>
        <w:numPr>
          <w:ilvl w:val="0"/>
          <w:numId w:val="0"/>
        </w:numPr>
        <w:ind w:left="851"/>
        <w:rPr>
          <w:rFonts w:cs="Arial"/>
          <w:b/>
          <w:bCs/>
          <w:caps/>
          <w:sz w:val="18"/>
          <w:szCs w:val="18"/>
        </w:rPr>
      </w:pPr>
    </w:p>
    <w:p w14:paraId="02573941" w14:textId="6492EBD1" w:rsidR="004A645C" w:rsidRDefault="004A645C" w:rsidP="00B44A51">
      <w:pPr>
        <w:pStyle w:val="Level1"/>
        <w:rPr>
          <w:rFonts w:cs="Arial"/>
          <w:b/>
          <w:bCs/>
          <w:caps/>
          <w:sz w:val="18"/>
          <w:szCs w:val="18"/>
        </w:rPr>
      </w:pPr>
      <w:r w:rsidRPr="009354B7">
        <w:rPr>
          <w:rFonts w:cs="Arial"/>
          <w:b/>
          <w:bCs/>
          <w:caps/>
          <w:sz w:val="18"/>
          <w:szCs w:val="18"/>
        </w:rPr>
        <w:t>Table 2: Service Charges</w:t>
      </w:r>
      <w:r w:rsidR="009D6A62" w:rsidRPr="009354B7">
        <w:rPr>
          <w:rFonts w:cs="Arial"/>
          <w:b/>
          <w:bCs/>
          <w:caps/>
          <w:sz w:val="18"/>
          <w:szCs w:val="18"/>
        </w:rPr>
        <w:t xml:space="preserve"> TRIGGER EVENTS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875"/>
        <w:gridCol w:w="3594"/>
        <w:gridCol w:w="4023"/>
      </w:tblGrid>
      <w:tr w:rsidR="00435697" w:rsidRPr="00696637" w14:paraId="378BCC4A" w14:textId="77777777" w:rsidTr="00E72AAD">
        <w:tc>
          <w:tcPr>
            <w:tcW w:w="988" w:type="pct"/>
            <w:shd w:val="clear" w:color="auto" w:fill="D9D9D9" w:themeFill="background1" w:themeFillShade="D9"/>
          </w:tcPr>
          <w:p w14:paraId="51C0F5B4" w14:textId="77777777" w:rsidR="00435697" w:rsidRPr="009354B7" w:rsidRDefault="00435697" w:rsidP="00FF646E">
            <w:pPr>
              <w:pStyle w:val="Body"/>
              <w:jc w:val="left"/>
              <w:rPr>
                <w:rFonts w:cs="Arial"/>
                <w:b/>
                <w:sz w:val="18"/>
                <w:szCs w:val="18"/>
              </w:rPr>
            </w:pPr>
            <w:r w:rsidRPr="009354B7">
              <w:rPr>
                <w:rFonts w:cs="Arial"/>
                <w:b/>
                <w:sz w:val="18"/>
                <w:szCs w:val="18"/>
              </w:rPr>
              <w:t xml:space="preserve">Service Charge </w:t>
            </w:r>
          </w:p>
        </w:tc>
        <w:tc>
          <w:tcPr>
            <w:tcW w:w="1893" w:type="pct"/>
            <w:shd w:val="clear" w:color="auto" w:fill="D9D9D9" w:themeFill="background1" w:themeFillShade="D9"/>
          </w:tcPr>
          <w:p w14:paraId="729EDB1F" w14:textId="77777777" w:rsidR="00435697" w:rsidRPr="009354B7" w:rsidRDefault="00435697" w:rsidP="00FF646E">
            <w:pPr>
              <w:pStyle w:val="Body"/>
              <w:rPr>
                <w:rFonts w:cs="Arial"/>
                <w:b/>
                <w:sz w:val="18"/>
                <w:szCs w:val="18"/>
              </w:rPr>
            </w:pPr>
            <w:r w:rsidRPr="009354B7">
              <w:rPr>
                <w:rFonts w:cs="Arial"/>
                <w:b/>
                <w:sz w:val="18"/>
                <w:szCs w:val="18"/>
              </w:rPr>
              <w:t>Service Charge Trigger Event</w:t>
            </w:r>
          </w:p>
        </w:tc>
        <w:tc>
          <w:tcPr>
            <w:tcW w:w="2119" w:type="pct"/>
            <w:shd w:val="clear" w:color="auto" w:fill="D9D9D9" w:themeFill="background1" w:themeFillShade="D9"/>
          </w:tcPr>
          <w:p w14:paraId="53492135" w14:textId="77777777" w:rsidR="00435697" w:rsidRPr="009354B7" w:rsidRDefault="00435697" w:rsidP="00FF646E">
            <w:pPr>
              <w:pStyle w:val="Body"/>
              <w:rPr>
                <w:rFonts w:cs="Arial"/>
                <w:b/>
                <w:sz w:val="18"/>
                <w:szCs w:val="18"/>
              </w:rPr>
            </w:pPr>
            <w:bookmarkStart w:id="145" w:name="_Hlk40014407"/>
            <w:r w:rsidRPr="009354B7">
              <w:rPr>
                <w:rFonts w:cs="Arial"/>
                <w:b/>
                <w:sz w:val="18"/>
                <w:szCs w:val="18"/>
              </w:rPr>
              <w:t>Service Charge Expiration Trigger Event</w:t>
            </w:r>
            <w:bookmarkEnd w:id="145"/>
          </w:p>
        </w:tc>
      </w:tr>
      <w:tr w:rsidR="00435697" w:rsidRPr="00696637" w14:paraId="79236EF4" w14:textId="77777777" w:rsidTr="00E72AAD">
        <w:tc>
          <w:tcPr>
            <w:tcW w:w="988" w:type="pct"/>
            <w:shd w:val="clear" w:color="auto" w:fill="auto"/>
          </w:tcPr>
          <w:p w14:paraId="09290B27" w14:textId="77777777" w:rsidR="00435697" w:rsidRPr="00696637" w:rsidRDefault="00435697" w:rsidP="00FF646E">
            <w:pPr>
              <w:pStyle w:val="Body"/>
              <w:jc w:val="left"/>
              <w:rPr>
                <w:rFonts w:cs="Arial"/>
                <w:bCs/>
                <w:sz w:val="18"/>
                <w:szCs w:val="18"/>
              </w:rPr>
            </w:pPr>
            <w:r>
              <w:rPr>
                <w:sz w:val="18"/>
                <w:szCs w:val="18"/>
              </w:rPr>
              <w:t>SC1</w:t>
            </w:r>
          </w:p>
        </w:tc>
        <w:tc>
          <w:tcPr>
            <w:tcW w:w="1893" w:type="pct"/>
          </w:tcPr>
          <w:p w14:paraId="069D8999" w14:textId="5A8091CE" w:rsidR="00435697" w:rsidRPr="00696637" w:rsidRDefault="001E2BDA" w:rsidP="00FF646E">
            <w:pPr>
              <w:pStyle w:val="Body"/>
              <w:rPr>
                <w:rFonts w:cs="Arial"/>
                <w:bCs/>
                <w:sz w:val="18"/>
                <w:szCs w:val="18"/>
              </w:rPr>
            </w:pPr>
            <w:r>
              <w:rPr>
                <w:sz w:val="18"/>
                <w:szCs w:val="18"/>
              </w:rPr>
              <w:t xml:space="preserve">Achievement of </w:t>
            </w:r>
            <w:r w:rsidR="001822DF">
              <w:rPr>
                <w:sz w:val="18"/>
                <w:szCs w:val="18"/>
              </w:rPr>
              <w:t xml:space="preserve">Milestone </w:t>
            </w:r>
            <w:r w:rsidR="00435697">
              <w:rPr>
                <w:sz w:val="18"/>
                <w:szCs w:val="18"/>
              </w:rPr>
              <w:t>1.2 (ATP1)</w:t>
            </w:r>
            <w:r w:rsidR="00F41E59">
              <w:rPr>
                <w:sz w:val="18"/>
                <w:szCs w:val="18"/>
              </w:rPr>
              <w:t xml:space="preserve"> and commencement of the Operational Services</w:t>
            </w:r>
          </w:p>
        </w:tc>
        <w:tc>
          <w:tcPr>
            <w:tcW w:w="2119" w:type="pct"/>
            <w:shd w:val="clear" w:color="auto" w:fill="auto"/>
          </w:tcPr>
          <w:p w14:paraId="64B46F6C" w14:textId="5138DB49" w:rsidR="00435697" w:rsidRPr="00696637" w:rsidRDefault="00435697" w:rsidP="00FF646E">
            <w:pPr>
              <w:pStyle w:val="Body"/>
              <w:rPr>
                <w:rFonts w:cs="Arial"/>
                <w:bCs/>
                <w:sz w:val="18"/>
                <w:szCs w:val="18"/>
              </w:rPr>
            </w:pPr>
            <w:r>
              <w:rPr>
                <w:rFonts w:cs="Arial"/>
                <w:bCs/>
                <w:sz w:val="18"/>
                <w:szCs w:val="18"/>
              </w:rPr>
              <w:t xml:space="preserve">Milestone </w:t>
            </w:r>
            <w:r w:rsidR="00DE6B20">
              <w:rPr>
                <w:rFonts w:cs="Arial"/>
                <w:bCs/>
                <w:sz w:val="18"/>
                <w:szCs w:val="18"/>
              </w:rPr>
              <w:t xml:space="preserve">Date for Milestone </w:t>
            </w:r>
            <w:r>
              <w:rPr>
                <w:rFonts w:cs="Arial"/>
                <w:bCs/>
                <w:sz w:val="18"/>
                <w:szCs w:val="18"/>
              </w:rPr>
              <w:t>2.3</w:t>
            </w:r>
            <w:r w:rsidR="00725596">
              <w:rPr>
                <w:rFonts w:cs="Arial"/>
                <w:bCs/>
                <w:sz w:val="18"/>
                <w:szCs w:val="18"/>
              </w:rPr>
              <w:t>h</w:t>
            </w:r>
            <w:r>
              <w:rPr>
                <w:rFonts w:cs="Arial"/>
                <w:bCs/>
                <w:sz w:val="18"/>
                <w:szCs w:val="18"/>
              </w:rPr>
              <w:t xml:space="preserve"> (ATP</w:t>
            </w:r>
            <w:r w:rsidR="00915863">
              <w:rPr>
                <w:rFonts w:cs="Arial"/>
                <w:bCs/>
                <w:sz w:val="18"/>
                <w:szCs w:val="18"/>
              </w:rPr>
              <w:t>3</w:t>
            </w:r>
            <w:r>
              <w:rPr>
                <w:rFonts w:cs="Arial"/>
                <w:bCs/>
                <w:sz w:val="18"/>
                <w:szCs w:val="18"/>
              </w:rPr>
              <w:t>)</w:t>
            </w:r>
          </w:p>
        </w:tc>
      </w:tr>
      <w:tr w:rsidR="00435697" w:rsidRPr="00696637" w14:paraId="76FEF3FA" w14:textId="77777777" w:rsidTr="00E72AAD">
        <w:tc>
          <w:tcPr>
            <w:tcW w:w="988" w:type="pct"/>
            <w:shd w:val="clear" w:color="auto" w:fill="auto"/>
          </w:tcPr>
          <w:p w14:paraId="5F6475FC" w14:textId="77777777" w:rsidR="00435697" w:rsidRPr="00696637" w:rsidRDefault="00435697" w:rsidP="00FF646E">
            <w:pPr>
              <w:pStyle w:val="Body"/>
              <w:jc w:val="left"/>
              <w:rPr>
                <w:rFonts w:cs="Arial"/>
                <w:bCs/>
                <w:sz w:val="18"/>
                <w:szCs w:val="18"/>
              </w:rPr>
            </w:pPr>
            <w:r>
              <w:rPr>
                <w:sz w:val="18"/>
                <w:szCs w:val="18"/>
              </w:rPr>
              <w:t>SC2</w:t>
            </w:r>
          </w:p>
        </w:tc>
        <w:tc>
          <w:tcPr>
            <w:tcW w:w="1893" w:type="pct"/>
          </w:tcPr>
          <w:p w14:paraId="2C0F1B64" w14:textId="0D41589D" w:rsidR="00435697" w:rsidRPr="00696637" w:rsidRDefault="00DE6B20" w:rsidP="00FF646E">
            <w:pPr>
              <w:pStyle w:val="Body"/>
              <w:rPr>
                <w:rFonts w:cs="Arial"/>
                <w:bCs/>
                <w:sz w:val="18"/>
                <w:szCs w:val="18"/>
              </w:rPr>
            </w:pPr>
            <w:bookmarkStart w:id="146" w:name="_Hlk40014223"/>
            <w:r>
              <w:rPr>
                <w:rFonts w:cs="Arial"/>
                <w:bCs/>
                <w:sz w:val="18"/>
                <w:szCs w:val="18"/>
              </w:rPr>
              <w:t>Milestone Date for</w:t>
            </w:r>
            <w:r w:rsidR="00435697">
              <w:rPr>
                <w:rFonts w:cs="Arial"/>
                <w:bCs/>
                <w:sz w:val="18"/>
                <w:szCs w:val="18"/>
              </w:rPr>
              <w:t xml:space="preserve"> Milestone 2.3</w:t>
            </w:r>
            <w:r w:rsidR="00915863">
              <w:rPr>
                <w:rFonts w:cs="Arial"/>
                <w:bCs/>
                <w:sz w:val="18"/>
                <w:szCs w:val="18"/>
              </w:rPr>
              <w:t>h</w:t>
            </w:r>
            <w:r w:rsidR="00435697">
              <w:rPr>
                <w:rFonts w:cs="Arial"/>
                <w:bCs/>
                <w:sz w:val="18"/>
                <w:szCs w:val="18"/>
              </w:rPr>
              <w:t xml:space="preserve"> (ATP</w:t>
            </w:r>
            <w:r w:rsidR="00915863">
              <w:rPr>
                <w:rFonts w:cs="Arial"/>
                <w:bCs/>
                <w:sz w:val="18"/>
                <w:szCs w:val="18"/>
              </w:rPr>
              <w:t>3</w:t>
            </w:r>
            <w:r w:rsidR="00435697">
              <w:rPr>
                <w:rFonts w:cs="Arial"/>
                <w:bCs/>
                <w:sz w:val="18"/>
                <w:szCs w:val="18"/>
              </w:rPr>
              <w:t>)</w:t>
            </w:r>
            <w:bookmarkEnd w:id="146"/>
          </w:p>
        </w:tc>
        <w:tc>
          <w:tcPr>
            <w:tcW w:w="2119" w:type="pct"/>
            <w:shd w:val="clear" w:color="auto" w:fill="auto"/>
          </w:tcPr>
          <w:p w14:paraId="5A9A92CF" w14:textId="3B38A5AB" w:rsidR="00435697" w:rsidRPr="00696637" w:rsidRDefault="00435697" w:rsidP="00FF646E">
            <w:pPr>
              <w:pStyle w:val="Body"/>
              <w:rPr>
                <w:rFonts w:cs="Arial"/>
                <w:bCs/>
                <w:sz w:val="18"/>
                <w:szCs w:val="18"/>
              </w:rPr>
            </w:pPr>
            <w:r w:rsidRPr="00C91B78">
              <w:rPr>
                <w:rFonts w:cs="Arial"/>
                <w:bCs/>
                <w:sz w:val="18"/>
                <w:szCs w:val="18"/>
              </w:rPr>
              <w:t xml:space="preserve">End of the </w:t>
            </w:r>
            <w:r w:rsidR="008C0FB7" w:rsidRPr="00C91B78">
              <w:rPr>
                <w:rFonts w:cs="Arial"/>
                <w:bCs/>
                <w:sz w:val="18"/>
                <w:szCs w:val="18"/>
              </w:rPr>
              <w:t xml:space="preserve">Initial </w:t>
            </w:r>
            <w:r w:rsidRPr="00C91B78">
              <w:rPr>
                <w:rFonts w:cs="Arial"/>
                <w:bCs/>
                <w:sz w:val="18"/>
                <w:szCs w:val="18"/>
              </w:rPr>
              <w:t>Term</w:t>
            </w:r>
          </w:p>
        </w:tc>
      </w:tr>
      <w:tr w:rsidR="009430FC" w:rsidRPr="00696637" w14:paraId="46386325" w14:textId="77777777" w:rsidTr="00E72AAD">
        <w:tc>
          <w:tcPr>
            <w:tcW w:w="988" w:type="pct"/>
            <w:shd w:val="clear" w:color="auto" w:fill="auto"/>
          </w:tcPr>
          <w:p w14:paraId="383C7E57" w14:textId="3D34D2AE" w:rsidR="009430FC" w:rsidRDefault="008C0FB7" w:rsidP="00FF646E">
            <w:pPr>
              <w:pStyle w:val="Body"/>
              <w:jc w:val="left"/>
              <w:rPr>
                <w:sz w:val="18"/>
                <w:szCs w:val="18"/>
              </w:rPr>
            </w:pPr>
            <w:r>
              <w:rPr>
                <w:sz w:val="18"/>
                <w:szCs w:val="18"/>
              </w:rPr>
              <w:t>SC3</w:t>
            </w:r>
          </w:p>
        </w:tc>
        <w:tc>
          <w:tcPr>
            <w:tcW w:w="1893" w:type="pct"/>
          </w:tcPr>
          <w:p w14:paraId="03C7A421" w14:textId="173EE290" w:rsidR="009430FC" w:rsidRDefault="008C0FB7" w:rsidP="00717D17">
            <w:pPr>
              <w:pStyle w:val="Body"/>
              <w:rPr>
                <w:rFonts w:cs="Arial"/>
                <w:bCs/>
                <w:sz w:val="18"/>
                <w:szCs w:val="18"/>
              </w:rPr>
            </w:pPr>
            <w:r w:rsidRPr="00C91B78">
              <w:rPr>
                <w:rFonts w:cs="Arial"/>
                <w:bCs/>
                <w:sz w:val="18"/>
                <w:szCs w:val="18"/>
              </w:rPr>
              <w:t>End of the Initial Term</w:t>
            </w:r>
            <w:r w:rsidR="00717D17">
              <w:rPr>
                <w:rFonts w:cs="Arial"/>
                <w:bCs/>
                <w:sz w:val="18"/>
                <w:szCs w:val="18"/>
              </w:rPr>
              <w:t xml:space="preserve">, </w:t>
            </w:r>
            <w:r w:rsidR="009D6BFA">
              <w:rPr>
                <w:rFonts w:cs="Arial"/>
                <w:bCs/>
                <w:sz w:val="18"/>
                <w:szCs w:val="18"/>
              </w:rPr>
              <w:t xml:space="preserve">if the Customer </w:t>
            </w:r>
            <w:r w:rsidR="00717D17" w:rsidRPr="00717D17">
              <w:rPr>
                <w:rFonts w:cs="Arial"/>
                <w:bCs/>
                <w:sz w:val="18"/>
                <w:szCs w:val="18"/>
              </w:rPr>
              <w:t>elects to extend the Initial Term</w:t>
            </w:r>
            <w:r w:rsidR="00717D17">
              <w:rPr>
                <w:rFonts w:cs="Arial"/>
                <w:bCs/>
                <w:sz w:val="18"/>
                <w:szCs w:val="18"/>
              </w:rPr>
              <w:t xml:space="preserve"> </w:t>
            </w:r>
          </w:p>
        </w:tc>
        <w:tc>
          <w:tcPr>
            <w:tcW w:w="2119" w:type="pct"/>
            <w:shd w:val="clear" w:color="auto" w:fill="auto"/>
          </w:tcPr>
          <w:p w14:paraId="1CF03545" w14:textId="3B0516F8" w:rsidR="009430FC" w:rsidRPr="00D1043F" w:rsidRDefault="0046224E" w:rsidP="00FF646E">
            <w:pPr>
              <w:pStyle w:val="Body"/>
              <w:rPr>
                <w:rFonts w:cs="Arial"/>
                <w:bCs/>
                <w:sz w:val="18"/>
                <w:szCs w:val="18"/>
              </w:rPr>
            </w:pPr>
            <w:r w:rsidRPr="00D1043F">
              <w:rPr>
                <w:rFonts w:cs="Arial"/>
                <w:bCs/>
                <w:sz w:val="18"/>
                <w:szCs w:val="18"/>
              </w:rPr>
              <w:t xml:space="preserve">12 months after the </w:t>
            </w:r>
            <w:r w:rsidR="002E7E02" w:rsidRPr="00D1043F">
              <w:rPr>
                <w:rFonts w:cs="Arial"/>
                <w:bCs/>
                <w:sz w:val="18"/>
                <w:szCs w:val="18"/>
              </w:rPr>
              <w:t>end of the Initial Term</w:t>
            </w:r>
          </w:p>
        </w:tc>
      </w:tr>
      <w:tr w:rsidR="008C0FB7" w:rsidRPr="00696637" w14:paraId="1C872DDC" w14:textId="77777777" w:rsidTr="00E72AAD">
        <w:tc>
          <w:tcPr>
            <w:tcW w:w="988" w:type="pct"/>
            <w:shd w:val="clear" w:color="auto" w:fill="auto"/>
          </w:tcPr>
          <w:p w14:paraId="59E4D8DD" w14:textId="2EF0D139" w:rsidR="008C0FB7" w:rsidRDefault="008C0FB7" w:rsidP="00FF646E">
            <w:pPr>
              <w:pStyle w:val="Body"/>
              <w:jc w:val="left"/>
              <w:rPr>
                <w:sz w:val="18"/>
                <w:szCs w:val="18"/>
              </w:rPr>
            </w:pPr>
            <w:r>
              <w:rPr>
                <w:sz w:val="18"/>
                <w:szCs w:val="18"/>
              </w:rPr>
              <w:t>SC4</w:t>
            </w:r>
          </w:p>
        </w:tc>
        <w:tc>
          <w:tcPr>
            <w:tcW w:w="1893" w:type="pct"/>
          </w:tcPr>
          <w:p w14:paraId="3B606EDA" w14:textId="52CAF7F0" w:rsidR="008C0FB7" w:rsidRDefault="002E7E02" w:rsidP="00717D17">
            <w:pPr>
              <w:pStyle w:val="Body"/>
              <w:rPr>
                <w:rFonts w:cs="Arial"/>
                <w:bCs/>
                <w:sz w:val="18"/>
                <w:szCs w:val="18"/>
              </w:rPr>
            </w:pPr>
            <w:r w:rsidRPr="00D1043F">
              <w:rPr>
                <w:rFonts w:cs="Arial"/>
                <w:bCs/>
                <w:sz w:val="18"/>
                <w:szCs w:val="18"/>
              </w:rPr>
              <w:t>12 months after the end of the Initial Term</w:t>
            </w:r>
            <w:r w:rsidR="00717D17">
              <w:rPr>
                <w:rFonts w:cs="Arial"/>
                <w:bCs/>
                <w:sz w:val="18"/>
                <w:szCs w:val="18"/>
              </w:rPr>
              <w:t xml:space="preserve">, </w:t>
            </w:r>
            <w:r w:rsidR="00717D17" w:rsidRPr="00717D17">
              <w:rPr>
                <w:rFonts w:cs="Arial"/>
                <w:bCs/>
                <w:sz w:val="18"/>
                <w:szCs w:val="18"/>
              </w:rPr>
              <w:t>if the Customer elects to extend the first Extension Period</w:t>
            </w:r>
          </w:p>
        </w:tc>
        <w:tc>
          <w:tcPr>
            <w:tcW w:w="2119" w:type="pct"/>
            <w:shd w:val="clear" w:color="auto" w:fill="auto"/>
          </w:tcPr>
          <w:p w14:paraId="7D896F7E" w14:textId="2A152CB0" w:rsidR="008C0FB7" w:rsidRPr="00D1043F" w:rsidRDefault="002E7E02" w:rsidP="00FF646E">
            <w:pPr>
              <w:pStyle w:val="Body"/>
              <w:rPr>
                <w:rFonts w:cs="Arial"/>
                <w:bCs/>
                <w:sz w:val="18"/>
                <w:szCs w:val="18"/>
              </w:rPr>
            </w:pPr>
            <w:r w:rsidRPr="00D1043F">
              <w:rPr>
                <w:rFonts w:cs="Arial"/>
                <w:bCs/>
                <w:sz w:val="18"/>
                <w:szCs w:val="18"/>
              </w:rPr>
              <w:t xml:space="preserve">24 months after the end of the Initial </w:t>
            </w:r>
            <w:r w:rsidR="00D1043F" w:rsidRPr="00D1043F">
              <w:rPr>
                <w:rFonts w:cs="Arial"/>
                <w:bCs/>
                <w:sz w:val="18"/>
                <w:szCs w:val="18"/>
              </w:rPr>
              <w:t>Term</w:t>
            </w:r>
          </w:p>
        </w:tc>
      </w:tr>
    </w:tbl>
    <w:p w14:paraId="1BB0A84C" w14:textId="77777777" w:rsidR="00A55D46" w:rsidRPr="009354B7" w:rsidRDefault="00A55D46" w:rsidP="006D6158">
      <w:pPr>
        <w:pStyle w:val="Level1"/>
        <w:numPr>
          <w:ilvl w:val="0"/>
          <w:numId w:val="0"/>
        </w:numPr>
        <w:rPr>
          <w:rFonts w:cs="Arial"/>
          <w:caps/>
          <w:sz w:val="18"/>
          <w:szCs w:val="18"/>
        </w:rPr>
      </w:pPr>
    </w:p>
    <w:p w14:paraId="63351EB5" w14:textId="7533B2AA" w:rsidR="004A645C" w:rsidRPr="009354B7" w:rsidRDefault="004A645C" w:rsidP="004A645C">
      <w:pPr>
        <w:pStyle w:val="Level1"/>
        <w:rPr>
          <w:rFonts w:cs="Arial"/>
          <w:caps/>
          <w:sz w:val="18"/>
          <w:szCs w:val="18"/>
        </w:rPr>
      </w:pPr>
      <w:r w:rsidRPr="009354B7">
        <w:rPr>
          <w:rFonts w:cs="Arial"/>
          <w:b/>
          <w:bCs/>
          <w:caps/>
          <w:sz w:val="18"/>
          <w:szCs w:val="18"/>
        </w:rPr>
        <w:t xml:space="preserve">Table 3: </w:t>
      </w:r>
      <w:r w:rsidR="00435697" w:rsidRPr="00ED70EC">
        <w:rPr>
          <w:rFonts w:cs="Arial"/>
          <w:b/>
          <w:bCs/>
          <w:caps/>
          <w:sz w:val="18"/>
          <w:szCs w:val="18"/>
        </w:rPr>
        <w:t>NOT USED</w:t>
      </w:r>
    </w:p>
    <w:p w14:paraId="46856964" w14:textId="3A43F763" w:rsidR="00A26DFC" w:rsidRPr="005D057F" w:rsidRDefault="004A645C" w:rsidP="00621FAF">
      <w:pPr>
        <w:pStyle w:val="Level1"/>
        <w:jc w:val="left"/>
        <w:rPr>
          <w:rFonts w:cs="Arial"/>
          <w:b/>
          <w:bCs/>
          <w:sz w:val="18"/>
          <w:szCs w:val="18"/>
        </w:rPr>
      </w:pPr>
      <w:r w:rsidRPr="005D057F">
        <w:rPr>
          <w:rFonts w:cs="Arial"/>
          <w:b/>
          <w:bCs/>
          <w:caps/>
          <w:sz w:val="18"/>
          <w:szCs w:val="18"/>
        </w:rPr>
        <w:t xml:space="preserve">Table 4: </w:t>
      </w:r>
      <w:r w:rsidR="00435697" w:rsidRPr="005D057F">
        <w:rPr>
          <w:rFonts w:cs="Arial"/>
          <w:b/>
          <w:bCs/>
          <w:caps/>
          <w:sz w:val="18"/>
          <w:szCs w:val="18"/>
        </w:rPr>
        <w:t>NOT USED</w:t>
      </w:r>
    </w:p>
    <w:p w14:paraId="07290A15" w14:textId="0C9EED6E" w:rsidR="00A26DFC" w:rsidRPr="009354B7" w:rsidRDefault="00A26DFC" w:rsidP="006D6158">
      <w:pPr>
        <w:tabs>
          <w:tab w:val="left" w:pos="851"/>
        </w:tabs>
        <w:jc w:val="left"/>
        <w:rPr>
          <w:rFonts w:cs="Arial"/>
          <w:b/>
          <w:bCs/>
          <w:caps/>
          <w:sz w:val="18"/>
          <w:szCs w:val="18"/>
        </w:rPr>
      </w:pPr>
      <w:r w:rsidRPr="009354B7">
        <w:rPr>
          <w:rFonts w:cs="Arial"/>
          <w:b/>
          <w:bCs/>
          <w:sz w:val="18"/>
          <w:szCs w:val="18"/>
        </w:rPr>
        <w:t>5</w:t>
      </w:r>
      <w:r w:rsidR="003366D9" w:rsidRPr="009354B7">
        <w:rPr>
          <w:rFonts w:cs="Arial"/>
          <w:b/>
          <w:bCs/>
          <w:sz w:val="18"/>
          <w:szCs w:val="18"/>
        </w:rPr>
        <w:tab/>
      </w:r>
      <w:r w:rsidR="003366D9" w:rsidRPr="009354B7">
        <w:rPr>
          <w:rFonts w:cs="Arial"/>
          <w:b/>
          <w:bCs/>
          <w:caps/>
          <w:sz w:val="18"/>
          <w:szCs w:val="18"/>
        </w:rPr>
        <w:t xml:space="preserve">Table 5: </w:t>
      </w:r>
      <w:r w:rsidR="00435697">
        <w:rPr>
          <w:rFonts w:cs="Arial"/>
          <w:b/>
          <w:bCs/>
          <w:caps/>
          <w:sz w:val="18"/>
          <w:szCs w:val="18"/>
        </w:rPr>
        <w:t>NOT USED</w:t>
      </w:r>
    </w:p>
    <w:p w14:paraId="4C74788F" w14:textId="77777777" w:rsidR="003366D9" w:rsidRPr="009354B7" w:rsidRDefault="003366D9" w:rsidP="006D6158">
      <w:pPr>
        <w:tabs>
          <w:tab w:val="left" w:pos="851"/>
        </w:tabs>
        <w:jc w:val="left"/>
        <w:rPr>
          <w:rFonts w:cs="Arial"/>
          <w:b/>
          <w:bCs/>
          <w:caps/>
          <w:sz w:val="18"/>
          <w:szCs w:val="18"/>
        </w:rPr>
      </w:pPr>
    </w:p>
    <w:p w14:paraId="2B41D0E1" w14:textId="77777777" w:rsidR="003366D9" w:rsidRPr="009354B7" w:rsidRDefault="003366D9" w:rsidP="006D6158">
      <w:pPr>
        <w:tabs>
          <w:tab w:val="left" w:pos="851"/>
        </w:tabs>
        <w:jc w:val="left"/>
        <w:rPr>
          <w:rFonts w:cs="Arial"/>
          <w:b/>
          <w:bCs/>
          <w:caps/>
          <w:sz w:val="18"/>
          <w:szCs w:val="18"/>
        </w:rPr>
      </w:pPr>
    </w:p>
    <w:p w14:paraId="25F3C8C3" w14:textId="77777777" w:rsidR="00621FAF" w:rsidRPr="009354B7" w:rsidRDefault="00621FAF">
      <w:pPr>
        <w:jc w:val="left"/>
        <w:rPr>
          <w:rFonts w:cs="Arial"/>
          <w:b/>
          <w:bCs/>
          <w:sz w:val="18"/>
          <w:szCs w:val="18"/>
        </w:rPr>
        <w:sectPr w:rsidR="00621FAF" w:rsidRPr="009354B7" w:rsidSect="005D057F">
          <w:pgSz w:w="11907" w:h="16840" w:code="9"/>
          <w:pgMar w:top="1418" w:right="1418" w:bottom="1418" w:left="1418" w:header="567" w:footer="283" w:gutter="0"/>
          <w:cols w:space="708"/>
          <w:docGrid w:linePitch="272"/>
        </w:sectPr>
      </w:pPr>
    </w:p>
    <w:p w14:paraId="1469A660" w14:textId="77777777" w:rsidR="00B44A51" w:rsidRPr="009354B7" w:rsidRDefault="00B44A51">
      <w:pPr>
        <w:jc w:val="left"/>
        <w:rPr>
          <w:rFonts w:cs="Arial"/>
          <w:b/>
          <w:bCs/>
          <w:sz w:val="18"/>
          <w:szCs w:val="18"/>
        </w:rPr>
      </w:pPr>
    </w:p>
    <w:p w14:paraId="342079EE" w14:textId="77777777" w:rsidR="004A645C" w:rsidRPr="009354B7" w:rsidRDefault="004A645C" w:rsidP="004A645C">
      <w:pPr>
        <w:pStyle w:val="Body"/>
        <w:jc w:val="center"/>
        <w:rPr>
          <w:rFonts w:cs="Arial"/>
          <w:b/>
          <w:bCs/>
          <w:sz w:val="18"/>
          <w:szCs w:val="18"/>
        </w:rPr>
      </w:pPr>
      <w:r w:rsidRPr="009354B7">
        <w:rPr>
          <w:rFonts w:cs="Arial"/>
          <w:b/>
          <w:bCs/>
          <w:sz w:val="18"/>
          <w:szCs w:val="18"/>
        </w:rPr>
        <w:t>ANNEX 3</w:t>
      </w:r>
    </w:p>
    <w:p w14:paraId="5CF27D1F" w14:textId="77777777" w:rsidR="004A645C" w:rsidRPr="009354B7" w:rsidRDefault="004A645C" w:rsidP="004A645C">
      <w:pPr>
        <w:pStyle w:val="Body"/>
        <w:jc w:val="center"/>
        <w:rPr>
          <w:rFonts w:cs="Arial"/>
          <w:b/>
          <w:bCs/>
          <w:sz w:val="18"/>
          <w:szCs w:val="18"/>
        </w:rPr>
      </w:pPr>
      <w:r w:rsidRPr="009354B7">
        <w:rPr>
          <w:rFonts w:cs="Arial"/>
          <w:b/>
          <w:bCs/>
          <w:sz w:val="18"/>
          <w:szCs w:val="18"/>
        </w:rPr>
        <w:t>Pro-forma Certificate of Costs</w:t>
      </w:r>
    </w:p>
    <w:p w14:paraId="5DB6EA0C" w14:textId="77777777" w:rsidR="004A645C" w:rsidRPr="009354B7" w:rsidRDefault="004A645C" w:rsidP="001B2089">
      <w:pPr>
        <w:pStyle w:val="Body"/>
        <w:rPr>
          <w:rFonts w:cs="Arial"/>
          <w:sz w:val="18"/>
          <w:szCs w:val="18"/>
        </w:rPr>
      </w:pPr>
      <w:r w:rsidRPr="009354B7">
        <w:rPr>
          <w:rFonts w:cs="Arial"/>
          <w:sz w:val="18"/>
          <w:szCs w:val="18"/>
        </w:rPr>
        <w:t>I [</w:t>
      </w:r>
      <w:r w:rsidRPr="009354B7">
        <w:rPr>
          <w:rFonts w:cs="Arial"/>
          <w:b/>
          <w:bCs/>
          <w:i/>
          <w:iCs/>
          <w:sz w:val="18"/>
          <w:szCs w:val="18"/>
        </w:rPr>
        <w:t xml:space="preserve">name of CFO or Director of Finance or equivalent as agreed in advance in writing with the </w:t>
      </w:r>
      <w:r w:rsidR="00A917BB" w:rsidRPr="009354B7">
        <w:rPr>
          <w:rFonts w:cs="Arial"/>
          <w:b/>
          <w:bCs/>
          <w:i/>
          <w:iCs/>
          <w:sz w:val="18"/>
          <w:szCs w:val="18"/>
        </w:rPr>
        <w:t>Customer</w:t>
      </w:r>
      <w:r w:rsidRPr="009354B7">
        <w:rPr>
          <w:rFonts w:cs="Arial"/>
          <w:sz w:val="18"/>
          <w:szCs w:val="18"/>
        </w:rPr>
        <w:t>] of [</w:t>
      </w:r>
      <w:r w:rsidRPr="009354B7">
        <w:rPr>
          <w:rFonts w:cs="Arial"/>
          <w:b/>
          <w:bCs/>
          <w:i/>
          <w:iCs/>
          <w:sz w:val="18"/>
          <w:szCs w:val="18"/>
        </w:rPr>
        <w:t xml:space="preserve">insert name of </w:t>
      </w:r>
      <w:r w:rsidR="00247814" w:rsidRPr="009354B7">
        <w:rPr>
          <w:rFonts w:cs="Arial"/>
          <w:b/>
          <w:bCs/>
          <w:i/>
          <w:iCs/>
          <w:sz w:val="18"/>
          <w:szCs w:val="18"/>
        </w:rPr>
        <w:t>Service Provider</w:t>
      </w:r>
      <w:r w:rsidRPr="009354B7">
        <w:rPr>
          <w:rFonts w:cs="Arial"/>
          <w:sz w:val="18"/>
          <w:szCs w:val="18"/>
        </w:rPr>
        <w:t>], certify that the financial information provided as part of this Certificate of Costs, incurred in relation to the [</w:t>
      </w:r>
      <w:r w:rsidRPr="009354B7">
        <w:rPr>
          <w:rFonts w:cs="Arial"/>
          <w:b/>
          <w:bCs/>
          <w:i/>
          <w:iCs/>
          <w:sz w:val="18"/>
          <w:szCs w:val="18"/>
        </w:rPr>
        <w:t>insert name/reference for the Agreement</w:t>
      </w:r>
      <w:r w:rsidRPr="009354B7">
        <w:rPr>
          <w:rFonts w:cs="Arial"/>
          <w:sz w:val="18"/>
          <w:szCs w:val="18"/>
        </w:rPr>
        <w:t>] (the “Agreement”) in relation to the following [Milestone/Milestone Group]:</w:t>
      </w:r>
    </w:p>
    <w:p w14:paraId="4D3DBBC1" w14:textId="77777777" w:rsidR="004A645C" w:rsidRPr="009354B7" w:rsidRDefault="004A645C" w:rsidP="004A645C">
      <w:pPr>
        <w:pStyle w:val="Body"/>
        <w:jc w:val="center"/>
        <w:rPr>
          <w:rFonts w:cs="Arial"/>
          <w:sz w:val="18"/>
          <w:szCs w:val="18"/>
        </w:rPr>
      </w:pPr>
      <w:r w:rsidRPr="009354B7">
        <w:rPr>
          <w:rFonts w:cs="Arial"/>
          <w:b/>
          <w:bCs/>
          <w:sz w:val="18"/>
          <w:szCs w:val="18"/>
        </w:rPr>
        <w:t>[Insert details of Milestone/Milestone Group]</w:t>
      </w:r>
    </w:p>
    <w:p w14:paraId="5458BC72" w14:textId="77777777" w:rsidR="004A645C" w:rsidRPr="009354B7" w:rsidRDefault="004A645C" w:rsidP="002B7665">
      <w:pPr>
        <w:pStyle w:val="Level1"/>
        <w:numPr>
          <w:ilvl w:val="0"/>
          <w:numId w:val="19"/>
        </w:numPr>
        <w:rPr>
          <w:rFonts w:cs="Arial"/>
          <w:sz w:val="18"/>
          <w:szCs w:val="18"/>
        </w:rPr>
      </w:pPr>
      <w:r w:rsidRPr="009354B7">
        <w:rPr>
          <w:rFonts w:cs="Arial"/>
          <w:sz w:val="18"/>
          <w:szCs w:val="18"/>
        </w:rPr>
        <w:t xml:space="preserve">has been reasonably and properly incurred in accordance with [name of </w:t>
      </w:r>
      <w:r w:rsidR="00247814" w:rsidRPr="009354B7">
        <w:rPr>
          <w:rFonts w:cs="Arial"/>
          <w:sz w:val="18"/>
          <w:szCs w:val="18"/>
        </w:rPr>
        <w:t>Service Provider</w:t>
      </w:r>
      <w:r w:rsidRPr="009354B7">
        <w:rPr>
          <w:rFonts w:cs="Arial"/>
          <w:sz w:val="18"/>
          <w:szCs w:val="18"/>
        </w:rPr>
        <w:t>]’s books, accounts, other documents and records;</w:t>
      </w:r>
    </w:p>
    <w:p w14:paraId="6B423961" w14:textId="77777777" w:rsidR="004A645C" w:rsidRPr="009354B7" w:rsidRDefault="004A645C" w:rsidP="004A645C">
      <w:pPr>
        <w:pStyle w:val="Level1"/>
        <w:rPr>
          <w:rFonts w:cs="Arial"/>
          <w:sz w:val="18"/>
          <w:szCs w:val="18"/>
        </w:rPr>
      </w:pPr>
      <w:r w:rsidRPr="009354B7">
        <w:rPr>
          <w:rFonts w:cs="Arial"/>
          <w:sz w:val="18"/>
          <w:szCs w:val="18"/>
        </w:rPr>
        <w:t xml:space="preserve">is accurate and not misleading </w:t>
      </w:r>
      <w:proofErr w:type="gramStart"/>
      <w:r w:rsidRPr="009354B7">
        <w:rPr>
          <w:rFonts w:cs="Arial"/>
          <w:sz w:val="18"/>
          <w:szCs w:val="18"/>
        </w:rPr>
        <w:t xml:space="preserve">in </w:t>
      </w:r>
      <w:r w:rsidR="00922BD9" w:rsidRPr="009354B7">
        <w:rPr>
          <w:rFonts w:cs="Arial"/>
          <w:sz w:val="18"/>
          <w:szCs w:val="18"/>
        </w:rPr>
        <w:t xml:space="preserve"> any</w:t>
      </w:r>
      <w:proofErr w:type="gramEnd"/>
      <w:r w:rsidR="00922BD9" w:rsidRPr="009354B7">
        <w:rPr>
          <w:rFonts w:cs="Arial"/>
          <w:sz w:val="18"/>
          <w:szCs w:val="18"/>
        </w:rPr>
        <w:t xml:space="preserve"> </w:t>
      </w:r>
      <w:r w:rsidRPr="009354B7">
        <w:rPr>
          <w:rFonts w:cs="Arial"/>
          <w:sz w:val="18"/>
          <w:szCs w:val="18"/>
        </w:rPr>
        <w:t>respects; and</w:t>
      </w:r>
    </w:p>
    <w:p w14:paraId="66A02184" w14:textId="77777777" w:rsidR="004A645C" w:rsidRPr="009354B7" w:rsidRDefault="004A645C" w:rsidP="004A645C">
      <w:pPr>
        <w:pStyle w:val="Level1"/>
        <w:rPr>
          <w:rFonts w:cs="Arial"/>
          <w:sz w:val="18"/>
          <w:szCs w:val="18"/>
        </w:rPr>
      </w:pPr>
      <w:r w:rsidRPr="009354B7">
        <w:rPr>
          <w:rFonts w:cs="Arial"/>
          <w:sz w:val="18"/>
          <w:szCs w:val="18"/>
        </w:rPr>
        <w:t>is in conformity with the Agreement and with all generally accepted accounting principles within the United Kingdom.</w:t>
      </w:r>
    </w:p>
    <w:p w14:paraId="2832B8B8" w14:textId="77777777" w:rsidR="004A645C" w:rsidRPr="009354B7" w:rsidRDefault="004A645C" w:rsidP="004A645C">
      <w:pPr>
        <w:pStyle w:val="Body"/>
        <w:rPr>
          <w:rFonts w:cs="Arial"/>
          <w:sz w:val="18"/>
          <w:szCs w:val="18"/>
        </w:rPr>
      </w:pPr>
      <w:r w:rsidRPr="009354B7">
        <w:rPr>
          <w:rFonts w:cs="Arial"/>
          <w:sz w:val="18"/>
          <w:szCs w:val="18"/>
        </w:rPr>
        <w:t>Signed</w:t>
      </w:r>
      <w:r w:rsidRPr="009354B7">
        <w:rPr>
          <w:rFonts w:cs="Arial"/>
          <w:b/>
          <w:bCs/>
          <w:sz w:val="18"/>
          <w:szCs w:val="18"/>
        </w:rPr>
        <w:t xml:space="preserve"> [</w:t>
      </w:r>
      <w:r w:rsidRPr="009354B7">
        <w:rPr>
          <w:rFonts w:cs="Arial"/>
          <w:b/>
          <w:bCs/>
          <w:i/>
          <w:iCs/>
          <w:sz w:val="18"/>
          <w:szCs w:val="18"/>
        </w:rPr>
        <w:t>Director of Finance or equivalent</w:t>
      </w:r>
      <w:r w:rsidRPr="009354B7">
        <w:rPr>
          <w:rFonts w:cs="Arial"/>
          <w:b/>
          <w:bCs/>
          <w:sz w:val="18"/>
          <w:szCs w:val="18"/>
        </w:rPr>
        <w:t>]</w:t>
      </w:r>
    </w:p>
    <w:p w14:paraId="3CE536AC" w14:textId="77777777" w:rsidR="004A645C" w:rsidRPr="009354B7" w:rsidRDefault="004A645C" w:rsidP="004A645C">
      <w:pPr>
        <w:pStyle w:val="Body"/>
        <w:rPr>
          <w:rFonts w:cs="Arial"/>
          <w:b/>
          <w:bCs/>
          <w:sz w:val="18"/>
          <w:szCs w:val="18"/>
        </w:rPr>
      </w:pPr>
      <w:r w:rsidRPr="009354B7">
        <w:rPr>
          <w:rFonts w:cs="Arial"/>
          <w:b/>
          <w:bCs/>
          <w:sz w:val="18"/>
          <w:szCs w:val="18"/>
        </w:rPr>
        <w:t>[</w:t>
      </w:r>
      <w:r w:rsidRPr="009354B7">
        <w:rPr>
          <w:rFonts w:cs="Arial"/>
          <w:b/>
          <w:bCs/>
          <w:i/>
          <w:iCs/>
          <w:sz w:val="18"/>
          <w:szCs w:val="18"/>
        </w:rPr>
        <w:t xml:space="preserve">Name of </w:t>
      </w:r>
      <w:r w:rsidR="00247814" w:rsidRPr="009354B7">
        <w:rPr>
          <w:rFonts w:cs="Arial"/>
          <w:b/>
          <w:bCs/>
          <w:i/>
          <w:iCs/>
          <w:sz w:val="18"/>
          <w:szCs w:val="18"/>
        </w:rPr>
        <w:t>Service Provider</w:t>
      </w:r>
      <w:r w:rsidRPr="009354B7">
        <w:rPr>
          <w:rFonts w:cs="Arial"/>
          <w:b/>
          <w:bCs/>
          <w:sz w:val="18"/>
          <w:szCs w:val="18"/>
        </w:rPr>
        <w:t>]</w:t>
      </w:r>
    </w:p>
    <w:p w14:paraId="406F376E" w14:textId="77777777" w:rsidR="004A645C" w:rsidRPr="009354B7" w:rsidRDefault="004A645C" w:rsidP="004A645C">
      <w:pPr>
        <w:pStyle w:val="Body"/>
        <w:rPr>
          <w:rFonts w:cs="Arial"/>
          <w:sz w:val="18"/>
          <w:szCs w:val="18"/>
        </w:rPr>
      </w:pPr>
    </w:p>
    <w:p w14:paraId="05AE53BA" w14:textId="77777777" w:rsidR="004A645C" w:rsidRPr="009354B7" w:rsidRDefault="004A645C" w:rsidP="004A645C">
      <w:pPr>
        <w:rPr>
          <w:rFonts w:cs="Arial"/>
          <w:sz w:val="18"/>
          <w:szCs w:val="18"/>
        </w:rPr>
        <w:sectPr w:rsidR="004A645C" w:rsidRPr="009354B7" w:rsidSect="00085054">
          <w:pgSz w:w="11907" w:h="16840" w:code="9"/>
          <w:pgMar w:top="1418" w:right="1418" w:bottom="1418" w:left="1418" w:header="567" w:footer="283" w:gutter="0"/>
          <w:cols w:space="708"/>
          <w:docGrid w:linePitch="272"/>
        </w:sectPr>
      </w:pPr>
    </w:p>
    <w:p w14:paraId="0BCEB51B" w14:textId="77777777" w:rsidR="004A645C" w:rsidRPr="009354B7" w:rsidRDefault="004A645C" w:rsidP="004A645C">
      <w:pPr>
        <w:pStyle w:val="Body"/>
        <w:jc w:val="center"/>
        <w:rPr>
          <w:rFonts w:cs="Arial"/>
          <w:b/>
          <w:bCs/>
          <w:sz w:val="18"/>
          <w:szCs w:val="18"/>
        </w:rPr>
      </w:pPr>
      <w:r w:rsidRPr="009354B7">
        <w:rPr>
          <w:rFonts w:cs="Arial"/>
          <w:b/>
          <w:bCs/>
          <w:sz w:val="18"/>
          <w:szCs w:val="18"/>
        </w:rPr>
        <w:lastRenderedPageBreak/>
        <w:t>ANNEX 4</w:t>
      </w:r>
    </w:p>
    <w:p w14:paraId="14067892" w14:textId="77777777" w:rsidR="0027588D" w:rsidRPr="009354B7" w:rsidRDefault="0027588D" w:rsidP="004A645C">
      <w:pPr>
        <w:pStyle w:val="Body"/>
        <w:jc w:val="center"/>
        <w:rPr>
          <w:rFonts w:cs="Arial"/>
          <w:b/>
          <w:bCs/>
          <w:sz w:val="18"/>
          <w:szCs w:val="18"/>
        </w:rPr>
      </w:pPr>
      <w:r w:rsidRPr="009354B7">
        <w:rPr>
          <w:rFonts w:cs="Arial"/>
          <w:b/>
          <w:bCs/>
          <w:caps/>
          <w:sz w:val="18"/>
          <w:szCs w:val="18"/>
        </w:rPr>
        <w:t>Risk Register</w:t>
      </w:r>
    </w:p>
    <w:tbl>
      <w:tblPr>
        <w:tblW w:w="146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3"/>
        <w:gridCol w:w="992"/>
        <w:gridCol w:w="1276"/>
        <w:gridCol w:w="992"/>
        <w:gridCol w:w="1276"/>
        <w:gridCol w:w="992"/>
        <w:gridCol w:w="1559"/>
        <w:gridCol w:w="1559"/>
        <w:gridCol w:w="1276"/>
        <w:gridCol w:w="1276"/>
        <w:gridCol w:w="1417"/>
        <w:gridCol w:w="992"/>
      </w:tblGrid>
      <w:tr w:rsidR="004A645C" w:rsidRPr="00696637" w14:paraId="05E7B3BE" w14:textId="77777777" w:rsidTr="00605069">
        <w:tc>
          <w:tcPr>
            <w:tcW w:w="993" w:type="dxa"/>
            <w:shd w:val="clear" w:color="auto" w:fill="D9D9D9" w:themeFill="background1" w:themeFillShade="D9"/>
          </w:tcPr>
          <w:p w14:paraId="574C2F83" w14:textId="77777777" w:rsidR="004A645C" w:rsidRPr="009354B7" w:rsidRDefault="004A645C" w:rsidP="00605069">
            <w:pPr>
              <w:pStyle w:val="Body"/>
              <w:jc w:val="left"/>
              <w:rPr>
                <w:rFonts w:cs="Arial"/>
                <w:b/>
                <w:sz w:val="18"/>
                <w:szCs w:val="18"/>
              </w:rPr>
            </w:pPr>
            <w:r w:rsidRPr="009354B7">
              <w:rPr>
                <w:rFonts w:cs="Arial"/>
                <w:b/>
                <w:sz w:val="18"/>
                <w:szCs w:val="18"/>
              </w:rPr>
              <w:t>Column 1</w:t>
            </w:r>
          </w:p>
        </w:tc>
        <w:tc>
          <w:tcPr>
            <w:tcW w:w="992" w:type="dxa"/>
            <w:shd w:val="clear" w:color="auto" w:fill="D9D9D9" w:themeFill="background1" w:themeFillShade="D9"/>
          </w:tcPr>
          <w:p w14:paraId="20C79074" w14:textId="77777777" w:rsidR="004A645C" w:rsidRPr="009354B7" w:rsidRDefault="004A645C" w:rsidP="00605069">
            <w:pPr>
              <w:pStyle w:val="Body"/>
              <w:rPr>
                <w:rFonts w:cs="Arial"/>
                <w:b/>
                <w:sz w:val="18"/>
                <w:szCs w:val="18"/>
              </w:rPr>
            </w:pPr>
            <w:r w:rsidRPr="009354B7">
              <w:rPr>
                <w:rFonts w:cs="Arial"/>
                <w:b/>
                <w:sz w:val="18"/>
                <w:szCs w:val="18"/>
              </w:rPr>
              <w:t>Column 2</w:t>
            </w:r>
          </w:p>
        </w:tc>
        <w:tc>
          <w:tcPr>
            <w:tcW w:w="1276" w:type="dxa"/>
            <w:shd w:val="clear" w:color="auto" w:fill="D9D9D9" w:themeFill="background1" w:themeFillShade="D9"/>
          </w:tcPr>
          <w:p w14:paraId="22FD8025" w14:textId="77777777" w:rsidR="004A645C" w:rsidRPr="009354B7" w:rsidRDefault="004A645C" w:rsidP="00605069">
            <w:pPr>
              <w:pStyle w:val="Body"/>
              <w:rPr>
                <w:rFonts w:cs="Arial"/>
                <w:b/>
                <w:sz w:val="18"/>
                <w:szCs w:val="18"/>
              </w:rPr>
            </w:pPr>
            <w:r w:rsidRPr="009354B7">
              <w:rPr>
                <w:rFonts w:cs="Arial"/>
                <w:b/>
                <w:sz w:val="18"/>
                <w:szCs w:val="18"/>
              </w:rPr>
              <w:t>Column 3</w:t>
            </w:r>
          </w:p>
        </w:tc>
        <w:tc>
          <w:tcPr>
            <w:tcW w:w="992" w:type="dxa"/>
            <w:shd w:val="clear" w:color="auto" w:fill="D9D9D9" w:themeFill="background1" w:themeFillShade="D9"/>
          </w:tcPr>
          <w:p w14:paraId="7229C249" w14:textId="77777777" w:rsidR="004A645C" w:rsidRPr="009354B7" w:rsidRDefault="004A645C" w:rsidP="00605069">
            <w:pPr>
              <w:pStyle w:val="Body"/>
              <w:rPr>
                <w:rFonts w:cs="Arial"/>
                <w:b/>
                <w:sz w:val="18"/>
                <w:szCs w:val="18"/>
              </w:rPr>
            </w:pPr>
            <w:r w:rsidRPr="009354B7">
              <w:rPr>
                <w:rFonts w:cs="Arial"/>
                <w:b/>
                <w:sz w:val="18"/>
                <w:szCs w:val="18"/>
              </w:rPr>
              <w:t>Column 4</w:t>
            </w:r>
          </w:p>
        </w:tc>
        <w:tc>
          <w:tcPr>
            <w:tcW w:w="1276" w:type="dxa"/>
            <w:shd w:val="clear" w:color="auto" w:fill="D9D9D9" w:themeFill="background1" w:themeFillShade="D9"/>
          </w:tcPr>
          <w:p w14:paraId="470F6939" w14:textId="77777777" w:rsidR="004A645C" w:rsidRPr="009354B7" w:rsidRDefault="004A645C" w:rsidP="00605069">
            <w:pPr>
              <w:pStyle w:val="Body"/>
              <w:jc w:val="left"/>
              <w:rPr>
                <w:rFonts w:cs="Arial"/>
                <w:b/>
                <w:sz w:val="18"/>
                <w:szCs w:val="18"/>
              </w:rPr>
            </w:pPr>
            <w:r w:rsidRPr="009354B7">
              <w:rPr>
                <w:rFonts w:cs="Arial"/>
                <w:b/>
                <w:sz w:val="18"/>
                <w:szCs w:val="18"/>
              </w:rPr>
              <w:t>Column 5</w:t>
            </w:r>
          </w:p>
        </w:tc>
        <w:tc>
          <w:tcPr>
            <w:tcW w:w="992" w:type="dxa"/>
            <w:shd w:val="clear" w:color="auto" w:fill="D9D9D9" w:themeFill="background1" w:themeFillShade="D9"/>
          </w:tcPr>
          <w:p w14:paraId="35448F8B" w14:textId="77777777" w:rsidR="004A645C" w:rsidRPr="009354B7" w:rsidRDefault="004A645C" w:rsidP="00605069">
            <w:pPr>
              <w:pStyle w:val="Body"/>
              <w:rPr>
                <w:rFonts w:cs="Arial"/>
                <w:b/>
                <w:sz w:val="18"/>
                <w:szCs w:val="18"/>
              </w:rPr>
            </w:pPr>
            <w:r w:rsidRPr="009354B7">
              <w:rPr>
                <w:rFonts w:cs="Arial"/>
                <w:b/>
                <w:sz w:val="18"/>
                <w:szCs w:val="18"/>
              </w:rPr>
              <w:t>Column6</w:t>
            </w:r>
          </w:p>
        </w:tc>
        <w:tc>
          <w:tcPr>
            <w:tcW w:w="1559" w:type="dxa"/>
            <w:shd w:val="clear" w:color="auto" w:fill="D9D9D9" w:themeFill="background1" w:themeFillShade="D9"/>
          </w:tcPr>
          <w:p w14:paraId="22438730" w14:textId="5EBF1FA9" w:rsidR="004A645C" w:rsidRPr="009354B7" w:rsidRDefault="004A645C" w:rsidP="00605069">
            <w:pPr>
              <w:pStyle w:val="Body"/>
              <w:rPr>
                <w:rFonts w:cs="Arial"/>
                <w:b/>
                <w:sz w:val="18"/>
                <w:szCs w:val="18"/>
              </w:rPr>
            </w:pPr>
            <w:r w:rsidRPr="009354B7">
              <w:rPr>
                <w:rFonts w:cs="Arial"/>
                <w:b/>
                <w:sz w:val="18"/>
                <w:szCs w:val="18"/>
              </w:rPr>
              <w:t>Column</w:t>
            </w:r>
            <w:r w:rsidR="006F54EE">
              <w:rPr>
                <w:rFonts w:cs="Arial"/>
                <w:b/>
                <w:sz w:val="18"/>
                <w:szCs w:val="18"/>
              </w:rPr>
              <w:t xml:space="preserve"> </w:t>
            </w:r>
            <w:r w:rsidRPr="009354B7">
              <w:rPr>
                <w:rFonts w:cs="Arial"/>
                <w:b/>
                <w:sz w:val="18"/>
                <w:szCs w:val="18"/>
              </w:rPr>
              <w:t>7</w:t>
            </w:r>
          </w:p>
        </w:tc>
        <w:tc>
          <w:tcPr>
            <w:tcW w:w="1559" w:type="dxa"/>
            <w:shd w:val="clear" w:color="auto" w:fill="D9D9D9" w:themeFill="background1" w:themeFillShade="D9"/>
          </w:tcPr>
          <w:p w14:paraId="13A5FF0D" w14:textId="77777777" w:rsidR="004A645C" w:rsidRPr="009354B7" w:rsidRDefault="004A645C" w:rsidP="00605069">
            <w:pPr>
              <w:pStyle w:val="Body"/>
              <w:rPr>
                <w:rFonts w:cs="Arial"/>
                <w:b/>
                <w:sz w:val="18"/>
                <w:szCs w:val="18"/>
              </w:rPr>
            </w:pPr>
            <w:r w:rsidRPr="009354B7">
              <w:rPr>
                <w:rFonts w:cs="Arial"/>
                <w:b/>
                <w:sz w:val="18"/>
                <w:szCs w:val="18"/>
              </w:rPr>
              <w:t>Column 8</w:t>
            </w:r>
          </w:p>
        </w:tc>
        <w:tc>
          <w:tcPr>
            <w:tcW w:w="1276" w:type="dxa"/>
            <w:shd w:val="clear" w:color="auto" w:fill="D9D9D9" w:themeFill="background1" w:themeFillShade="D9"/>
          </w:tcPr>
          <w:p w14:paraId="62365B8E" w14:textId="77777777" w:rsidR="004A645C" w:rsidRPr="009354B7" w:rsidRDefault="004A645C" w:rsidP="00605069">
            <w:pPr>
              <w:pStyle w:val="Body"/>
              <w:jc w:val="left"/>
              <w:rPr>
                <w:rFonts w:cs="Arial"/>
                <w:b/>
                <w:sz w:val="18"/>
                <w:szCs w:val="18"/>
              </w:rPr>
            </w:pPr>
            <w:r w:rsidRPr="009354B7">
              <w:rPr>
                <w:rFonts w:cs="Arial"/>
                <w:b/>
                <w:sz w:val="18"/>
                <w:szCs w:val="18"/>
              </w:rPr>
              <w:t>Column 9</w:t>
            </w:r>
          </w:p>
        </w:tc>
        <w:tc>
          <w:tcPr>
            <w:tcW w:w="1276" w:type="dxa"/>
            <w:shd w:val="clear" w:color="auto" w:fill="D9D9D9" w:themeFill="background1" w:themeFillShade="D9"/>
          </w:tcPr>
          <w:p w14:paraId="5A633B83" w14:textId="77777777" w:rsidR="004A645C" w:rsidRPr="009354B7" w:rsidRDefault="004A645C" w:rsidP="00605069">
            <w:pPr>
              <w:pStyle w:val="Body"/>
              <w:rPr>
                <w:rFonts w:cs="Arial"/>
                <w:b/>
                <w:sz w:val="18"/>
                <w:szCs w:val="18"/>
              </w:rPr>
            </w:pPr>
            <w:r w:rsidRPr="009354B7">
              <w:rPr>
                <w:rFonts w:cs="Arial"/>
                <w:b/>
                <w:sz w:val="18"/>
                <w:szCs w:val="18"/>
              </w:rPr>
              <w:t>Column 10</w:t>
            </w:r>
          </w:p>
        </w:tc>
        <w:tc>
          <w:tcPr>
            <w:tcW w:w="1417" w:type="dxa"/>
            <w:shd w:val="clear" w:color="auto" w:fill="D9D9D9" w:themeFill="background1" w:themeFillShade="D9"/>
          </w:tcPr>
          <w:p w14:paraId="2BEF0421" w14:textId="77777777" w:rsidR="004A645C" w:rsidRPr="009354B7" w:rsidRDefault="004A645C" w:rsidP="00605069">
            <w:pPr>
              <w:pStyle w:val="Body"/>
              <w:rPr>
                <w:rFonts w:cs="Arial"/>
                <w:b/>
                <w:sz w:val="18"/>
                <w:szCs w:val="18"/>
              </w:rPr>
            </w:pPr>
            <w:r w:rsidRPr="009354B7">
              <w:rPr>
                <w:rFonts w:cs="Arial"/>
                <w:b/>
                <w:sz w:val="18"/>
                <w:szCs w:val="18"/>
              </w:rPr>
              <w:t>Column 11</w:t>
            </w:r>
          </w:p>
        </w:tc>
        <w:tc>
          <w:tcPr>
            <w:tcW w:w="992" w:type="dxa"/>
            <w:shd w:val="clear" w:color="auto" w:fill="D9D9D9" w:themeFill="background1" w:themeFillShade="D9"/>
          </w:tcPr>
          <w:p w14:paraId="0B7E4347" w14:textId="77777777" w:rsidR="004A645C" w:rsidRPr="009354B7" w:rsidRDefault="004A645C" w:rsidP="00605069">
            <w:pPr>
              <w:pStyle w:val="Body"/>
              <w:rPr>
                <w:rFonts w:cs="Arial"/>
                <w:b/>
                <w:sz w:val="18"/>
                <w:szCs w:val="18"/>
              </w:rPr>
            </w:pPr>
            <w:r w:rsidRPr="009354B7">
              <w:rPr>
                <w:rFonts w:cs="Arial"/>
                <w:b/>
                <w:sz w:val="18"/>
                <w:szCs w:val="18"/>
              </w:rPr>
              <w:t>Column 12</w:t>
            </w:r>
          </w:p>
        </w:tc>
      </w:tr>
      <w:tr w:rsidR="004A645C" w:rsidRPr="00696637" w14:paraId="6C28DA56" w14:textId="77777777" w:rsidTr="00605069">
        <w:tc>
          <w:tcPr>
            <w:tcW w:w="993" w:type="dxa"/>
            <w:shd w:val="clear" w:color="auto" w:fill="D9D9D9" w:themeFill="background1" w:themeFillShade="D9"/>
          </w:tcPr>
          <w:p w14:paraId="24E7354D" w14:textId="77777777" w:rsidR="004A645C" w:rsidRPr="009354B7" w:rsidRDefault="004A645C" w:rsidP="00605069">
            <w:pPr>
              <w:pStyle w:val="Body"/>
              <w:jc w:val="left"/>
              <w:rPr>
                <w:rFonts w:cs="Arial"/>
                <w:b/>
                <w:sz w:val="18"/>
                <w:szCs w:val="18"/>
              </w:rPr>
            </w:pPr>
            <w:r w:rsidRPr="009354B7">
              <w:rPr>
                <w:rFonts w:cs="Arial"/>
                <w:b/>
                <w:sz w:val="18"/>
                <w:szCs w:val="18"/>
              </w:rPr>
              <w:t>Risk Number</w:t>
            </w:r>
          </w:p>
        </w:tc>
        <w:tc>
          <w:tcPr>
            <w:tcW w:w="992" w:type="dxa"/>
            <w:shd w:val="clear" w:color="auto" w:fill="D9D9D9" w:themeFill="background1" w:themeFillShade="D9"/>
          </w:tcPr>
          <w:p w14:paraId="54F48411" w14:textId="77777777" w:rsidR="004A645C" w:rsidRPr="009354B7" w:rsidRDefault="004A645C" w:rsidP="00605069">
            <w:pPr>
              <w:pStyle w:val="Body"/>
              <w:rPr>
                <w:rFonts w:cs="Arial"/>
                <w:b/>
                <w:sz w:val="18"/>
                <w:szCs w:val="18"/>
              </w:rPr>
            </w:pPr>
            <w:r w:rsidRPr="009354B7">
              <w:rPr>
                <w:rFonts w:cs="Arial"/>
                <w:b/>
                <w:sz w:val="18"/>
                <w:szCs w:val="18"/>
              </w:rPr>
              <w:t>Risk Name</w:t>
            </w:r>
          </w:p>
        </w:tc>
        <w:tc>
          <w:tcPr>
            <w:tcW w:w="1276" w:type="dxa"/>
            <w:shd w:val="clear" w:color="auto" w:fill="D9D9D9" w:themeFill="background1" w:themeFillShade="D9"/>
          </w:tcPr>
          <w:p w14:paraId="437B69C0" w14:textId="77777777" w:rsidR="004A645C" w:rsidRPr="009354B7" w:rsidRDefault="004A645C" w:rsidP="00605069">
            <w:pPr>
              <w:pStyle w:val="Body"/>
              <w:rPr>
                <w:rFonts w:cs="Arial"/>
                <w:b/>
                <w:sz w:val="18"/>
                <w:szCs w:val="18"/>
              </w:rPr>
            </w:pPr>
            <w:r w:rsidRPr="009354B7">
              <w:rPr>
                <w:rFonts w:cs="Arial"/>
                <w:b/>
                <w:sz w:val="18"/>
                <w:szCs w:val="18"/>
              </w:rPr>
              <w:t>Description of risk</w:t>
            </w:r>
          </w:p>
        </w:tc>
        <w:tc>
          <w:tcPr>
            <w:tcW w:w="992" w:type="dxa"/>
            <w:shd w:val="clear" w:color="auto" w:fill="D9D9D9" w:themeFill="background1" w:themeFillShade="D9"/>
          </w:tcPr>
          <w:p w14:paraId="7094C1F7" w14:textId="77777777" w:rsidR="004A645C" w:rsidRPr="009354B7" w:rsidRDefault="004A645C" w:rsidP="00605069">
            <w:pPr>
              <w:pStyle w:val="Body"/>
              <w:rPr>
                <w:rFonts w:cs="Arial"/>
                <w:b/>
                <w:sz w:val="18"/>
                <w:szCs w:val="18"/>
              </w:rPr>
            </w:pPr>
            <w:r w:rsidRPr="009354B7">
              <w:rPr>
                <w:rFonts w:cs="Arial"/>
                <w:b/>
                <w:sz w:val="18"/>
                <w:szCs w:val="18"/>
              </w:rPr>
              <w:t>Timing</w:t>
            </w:r>
          </w:p>
        </w:tc>
        <w:tc>
          <w:tcPr>
            <w:tcW w:w="1276" w:type="dxa"/>
            <w:shd w:val="clear" w:color="auto" w:fill="D9D9D9" w:themeFill="background1" w:themeFillShade="D9"/>
          </w:tcPr>
          <w:p w14:paraId="15E20B0E" w14:textId="77777777" w:rsidR="004A645C" w:rsidRPr="009354B7" w:rsidRDefault="004A645C" w:rsidP="00605069">
            <w:pPr>
              <w:pStyle w:val="Body"/>
              <w:jc w:val="left"/>
              <w:rPr>
                <w:rFonts w:cs="Arial"/>
                <w:b/>
                <w:sz w:val="18"/>
                <w:szCs w:val="18"/>
              </w:rPr>
            </w:pPr>
            <w:r w:rsidRPr="009354B7">
              <w:rPr>
                <w:rFonts w:cs="Arial"/>
                <w:b/>
                <w:sz w:val="18"/>
                <w:szCs w:val="18"/>
              </w:rPr>
              <w:t>Likelihood</w:t>
            </w:r>
          </w:p>
        </w:tc>
        <w:tc>
          <w:tcPr>
            <w:tcW w:w="992" w:type="dxa"/>
            <w:shd w:val="clear" w:color="auto" w:fill="D9D9D9" w:themeFill="background1" w:themeFillShade="D9"/>
          </w:tcPr>
          <w:p w14:paraId="1BCEE856" w14:textId="77777777" w:rsidR="004A645C" w:rsidRPr="009354B7" w:rsidRDefault="004A645C" w:rsidP="00605069">
            <w:pPr>
              <w:pStyle w:val="Body"/>
              <w:rPr>
                <w:rFonts w:cs="Arial"/>
                <w:b/>
                <w:sz w:val="18"/>
                <w:szCs w:val="18"/>
              </w:rPr>
            </w:pPr>
            <w:r w:rsidRPr="009354B7">
              <w:rPr>
                <w:rFonts w:cs="Arial"/>
                <w:b/>
                <w:sz w:val="18"/>
                <w:szCs w:val="18"/>
              </w:rPr>
              <w:t>Impact (£)</w:t>
            </w:r>
          </w:p>
        </w:tc>
        <w:tc>
          <w:tcPr>
            <w:tcW w:w="1559" w:type="dxa"/>
            <w:shd w:val="clear" w:color="auto" w:fill="D9D9D9" w:themeFill="background1" w:themeFillShade="D9"/>
          </w:tcPr>
          <w:p w14:paraId="6BB3F352" w14:textId="77777777" w:rsidR="004A645C" w:rsidRPr="009354B7" w:rsidRDefault="004A645C" w:rsidP="00605069">
            <w:pPr>
              <w:pStyle w:val="Body"/>
              <w:rPr>
                <w:rFonts w:cs="Arial"/>
                <w:b/>
                <w:sz w:val="18"/>
                <w:szCs w:val="18"/>
              </w:rPr>
            </w:pPr>
            <w:r w:rsidRPr="009354B7">
              <w:rPr>
                <w:rFonts w:cs="Arial"/>
                <w:b/>
                <w:sz w:val="18"/>
                <w:szCs w:val="18"/>
              </w:rPr>
              <w:t>Impact (description)</w:t>
            </w:r>
          </w:p>
        </w:tc>
        <w:tc>
          <w:tcPr>
            <w:tcW w:w="1559" w:type="dxa"/>
            <w:shd w:val="clear" w:color="auto" w:fill="D9D9D9" w:themeFill="background1" w:themeFillShade="D9"/>
          </w:tcPr>
          <w:p w14:paraId="718A86F3" w14:textId="77777777" w:rsidR="004A645C" w:rsidRPr="009354B7" w:rsidRDefault="004A645C" w:rsidP="00605069">
            <w:pPr>
              <w:pStyle w:val="Body"/>
              <w:rPr>
                <w:rFonts w:cs="Arial"/>
                <w:b/>
                <w:sz w:val="18"/>
                <w:szCs w:val="18"/>
              </w:rPr>
            </w:pPr>
            <w:r w:rsidRPr="009354B7">
              <w:rPr>
                <w:rFonts w:cs="Arial"/>
                <w:b/>
                <w:sz w:val="18"/>
                <w:szCs w:val="18"/>
              </w:rPr>
              <w:t>Mitigation (description)</w:t>
            </w:r>
          </w:p>
        </w:tc>
        <w:tc>
          <w:tcPr>
            <w:tcW w:w="1276" w:type="dxa"/>
            <w:shd w:val="clear" w:color="auto" w:fill="D9D9D9" w:themeFill="background1" w:themeFillShade="D9"/>
          </w:tcPr>
          <w:p w14:paraId="6A680359" w14:textId="77777777" w:rsidR="004A645C" w:rsidRPr="009354B7" w:rsidRDefault="004A645C" w:rsidP="00605069">
            <w:pPr>
              <w:pStyle w:val="Body"/>
              <w:jc w:val="left"/>
              <w:rPr>
                <w:rFonts w:cs="Arial"/>
                <w:b/>
                <w:sz w:val="18"/>
                <w:szCs w:val="18"/>
              </w:rPr>
            </w:pPr>
            <w:r w:rsidRPr="009354B7">
              <w:rPr>
                <w:rFonts w:cs="Arial"/>
                <w:b/>
                <w:sz w:val="18"/>
                <w:szCs w:val="18"/>
              </w:rPr>
              <w:t>Cost of mitigation</w:t>
            </w:r>
          </w:p>
        </w:tc>
        <w:tc>
          <w:tcPr>
            <w:tcW w:w="1276" w:type="dxa"/>
            <w:shd w:val="clear" w:color="auto" w:fill="D9D9D9" w:themeFill="background1" w:themeFillShade="D9"/>
          </w:tcPr>
          <w:p w14:paraId="33555CE7" w14:textId="77777777" w:rsidR="004A645C" w:rsidRPr="009354B7" w:rsidRDefault="004A645C" w:rsidP="00605069">
            <w:pPr>
              <w:pStyle w:val="Body"/>
              <w:rPr>
                <w:rFonts w:cs="Arial"/>
                <w:b/>
                <w:sz w:val="18"/>
                <w:szCs w:val="18"/>
              </w:rPr>
            </w:pPr>
            <w:r w:rsidRPr="009354B7">
              <w:rPr>
                <w:rFonts w:cs="Arial"/>
                <w:b/>
                <w:sz w:val="18"/>
                <w:szCs w:val="18"/>
              </w:rPr>
              <w:t>Post-mitigation impact (£)</w:t>
            </w:r>
          </w:p>
        </w:tc>
        <w:tc>
          <w:tcPr>
            <w:tcW w:w="1417" w:type="dxa"/>
            <w:shd w:val="clear" w:color="auto" w:fill="D9D9D9" w:themeFill="background1" w:themeFillShade="D9"/>
          </w:tcPr>
          <w:p w14:paraId="6CD9CF26" w14:textId="77777777" w:rsidR="004A645C" w:rsidRPr="009354B7" w:rsidRDefault="004A645C" w:rsidP="00605069">
            <w:pPr>
              <w:pStyle w:val="Body"/>
              <w:rPr>
                <w:rFonts w:cs="Arial"/>
                <w:b/>
                <w:sz w:val="18"/>
                <w:szCs w:val="18"/>
              </w:rPr>
            </w:pPr>
            <w:r w:rsidRPr="009354B7">
              <w:rPr>
                <w:rFonts w:cs="Arial"/>
                <w:b/>
                <w:sz w:val="18"/>
                <w:szCs w:val="18"/>
              </w:rPr>
              <w:t>Forecast Contingency Costs</w:t>
            </w:r>
          </w:p>
        </w:tc>
        <w:tc>
          <w:tcPr>
            <w:tcW w:w="992" w:type="dxa"/>
            <w:shd w:val="clear" w:color="auto" w:fill="D9D9D9" w:themeFill="background1" w:themeFillShade="D9"/>
          </w:tcPr>
          <w:p w14:paraId="7AECDEB6" w14:textId="77777777" w:rsidR="004A645C" w:rsidRPr="009354B7" w:rsidRDefault="004A645C" w:rsidP="00605069">
            <w:pPr>
              <w:pStyle w:val="Body"/>
              <w:rPr>
                <w:rFonts w:cs="Arial"/>
                <w:b/>
                <w:sz w:val="18"/>
                <w:szCs w:val="18"/>
              </w:rPr>
            </w:pPr>
            <w:r w:rsidRPr="009354B7">
              <w:rPr>
                <w:rFonts w:cs="Arial"/>
                <w:b/>
                <w:sz w:val="18"/>
                <w:szCs w:val="18"/>
              </w:rPr>
              <w:t>Owner</w:t>
            </w:r>
          </w:p>
        </w:tc>
      </w:tr>
      <w:tr w:rsidR="004A645C" w:rsidRPr="00696637" w14:paraId="6600EB64" w14:textId="77777777" w:rsidTr="00605069">
        <w:tc>
          <w:tcPr>
            <w:tcW w:w="993" w:type="dxa"/>
            <w:shd w:val="clear" w:color="auto" w:fill="auto"/>
          </w:tcPr>
          <w:p w14:paraId="764CF692" w14:textId="77777777" w:rsidR="004A645C" w:rsidRPr="009354B7" w:rsidRDefault="004A645C" w:rsidP="00605069">
            <w:pPr>
              <w:pStyle w:val="Body"/>
              <w:jc w:val="left"/>
              <w:rPr>
                <w:rFonts w:cs="Arial"/>
                <w:bCs/>
                <w:sz w:val="18"/>
                <w:szCs w:val="18"/>
              </w:rPr>
            </w:pPr>
          </w:p>
        </w:tc>
        <w:tc>
          <w:tcPr>
            <w:tcW w:w="992" w:type="dxa"/>
          </w:tcPr>
          <w:p w14:paraId="019C3D72" w14:textId="77777777" w:rsidR="004A645C" w:rsidRPr="009354B7" w:rsidRDefault="004A645C" w:rsidP="00605069">
            <w:pPr>
              <w:pStyle w:val="Body"/>
              <w:rPr>
                <w:rFonts w:cs="Arial"/>
                <w:bCs/>
                <w:sz w:val="18"/>
                <w:szCs w:val="18"/>
              </w:rPr>
            </w:pPr>
          </w:p>
        </w:tc>
        <w:tc>
          <w:tcPr>
            <w:tcW w:w="1276" w:type="dxa"/>
          </w:tcPr>
          <w:p w14:paraId="61EE025F" w14:textId="77777777" w:rsidR="004A645C" w:rsidRPr="009354B7" w:rsidRDefault="004A645C" w:rsidP="00605069">
            <w:pPr>
              <w:pStyle w:val="Body"/>
              <w:jc w:val="left"/>
              <w:rPr>
                <w:rFonts w:cs="Arial"/>
                <w:bCs/>
                <w:sz w:val="18"/>
                <w:szCs w:val="18"/>
              </w:rPr>
            </w:pPr>
          </w:p>
        </w:tc>
        <w:tc>
          <w:tcPr>
            <w:tcW w:w="992" w:type="dxa"/>
            <w:shd w:val="clear" w:color="auto" w:fill="auto"/>
          </w:tcPr>
          <w:p w14:paraId="02DDED0E" w14:textId="77777777" w:rsidR="004A645C" w:rsidRPr="009354B7" w:rsidRDefault="004A645C" w:rsidP="00605069">
            <w:pPr>
              <w:pStyle w:val="Body"/>
              <w:rPr>
                <w:rFonts w:cs="Arial"/>
                <w:bCs/>
                <w:sz w:val="18"/>
                <w:szCs w:val="18"/>
              </w:rPr>
            </w:pPr>
          </w:p>
        </w:tc>
        <w:tc>
          <w:tcPr>
            <w:tcW w:w="1276" w:type="dxa"/>
          </w:tcPr>
          <w:p w14:paraId="16DBD84D" w14:textId="77777777" w:rsidR="004A645C" w:rsidRPr="009354B7" w:rsidRDefault="004A645C" w:rsidP="00605069">
            <w:pPr>
              <w:pStyle w:val="Body"/>
              <w:jc w:val="left"/>
              <w:rPr>
                <w:rFonts w:cs="Arial"/>
                <w:bCs/>
                <w:sz w:val="18"/>
                <w:szCs w:val="18"/>
              </w:rPr>
            </w:pPr>
          </w:p>
        </w:tc>
        <w:tc>
          <w:tcPr>
            <w:tcW w:w="992" w:type="dxa"/>
          </w:tcPr>
          <w:p w14:paraId="0B05CDE2" w14:textId="77777777" w:rsidR="004A645C" w:rsidRPr="009354B7" w:rsidRDefault="004A645C" w:rsidP="00605069">
            <w:pPr>
              <w:pStyle w:val="Body"/>
              <w:rPr>
                <w:rFonts w:cs="Arial"/>
                <w:bCs/>
                <w:sz w:val="18"/>
                <w:szCs w:val="18"/>
              </w:rPr>
            </w:pPr>
          </w:p>
        </w:tc>
        <w:tc>
          <w:tcPr>
            <w:tcW w:w="1559" w:type="dxa"/>
          </w:tcPr>
          <w:p w14:paraId="78B7FB4A" w14:textId="77777777" w:rsidR="004A645C" w:rsidRPr="009354B7" w:rsidRDefault="004A645C" w:rsidP="00605069">
            <w:pPr>
              <w:pStyle w:val="Body"/>
              <w:jc w:val="left"/>
              <w:rPr>
                <w:rFonts w:cs="Arial"/>
                <w:bCs/>
                <w:sz w:val="18"/>
                <w:szCs w:val="18"/>
              </w:rPr>
            </w:pPr>
          </w:p>
        </w:tc>
        <w:tc>
          <w:tcPr>
            <w:tcW w:w="1559" w:type="dxa"/>
          </w:tcPr>
          <w:p w14:paraId="45303BD2" w14:textId="77777777" w:rsidR="004A645C" w:rsidRPr="009354B7" w:rsidRDefault="004A645C" w:rsidP="00605069">
            <w:pPr>
              <w:pStyle w:val="Body"/>
              <w:rPr>
                <w:rFonts w:cs="Arial"/>
                <w:bCs/>
                <w:sz w:val="18"/>
                <w:szCs w:val="18"/>
              </w:rPr>
            </w:pPr>
          </w:p>
        </w:tc>
        <w:tc>
          <w:tcPr>
            <w:tcW w:w="1276" w:type="dxa"/>
          </w:tcPr>
          <w:p w14:paraId="6673BD88" w14:textId="77777777" w:rsidR="004A645C" w:rsidRPr="009354B7" w:rsidRDefault="004A645C" w:rsidP="00605069">
            <w:pPr>
              <w:pStyle w:val="Body"/>
              <w:jc w:val="left"/>
              <w:rPr>
                <w:rFonts w:cs="Arial"/>
                <w:bCs/>
                <w:sz w:val="18"/>
                <w:szCs w:val="18"/>
              </w:rPr>
            </w:pPr>
          </w:p>
        </w:tc>
        <w:tc>
          <w:tcPr>
            <w:tcW w:w="1276" w:type="dxa"/>
          </w:tcPr>
          <w:p w14:paraId="013AE6DF" w14:textId="77777777" w:rsidR="004A645C" w:rsidRPr="009354B7" w:rsidRDefault="004A645C" w:rsidP="00605069">
            <w:pPr>
              <w:pStyle w:val="Body"/>
              <w:rPr>
                <w:rFonts w:cs="Arial"/>
                <w:bCs/>
                <w:sz w:val="18"/>
                <w:szCs w:val="18"/>
              </w:rPr>
            </w:pPr>
          </w:p>
        </w:tc>
        <w:tc>
          <w:tcPr>
            <w:tcW w:w="1417" w:type="dxa"/>
          </w:tcPr>
          <w:p w14:paraId="4BB7B208" w14:textId="77777777" w:rsidR="004A645C" w:rsidRPr="009354B7" w:rsidRDefault="004A645C" w:rsidP="00605069">
            <w:pPr>
              <w:pStyle w:val="Body"/>
              <w:jc w:val="left"/>
              <w:rPr>
                <w:rFonts w:cs="Arial"/>
                <w:bCs/>
                <w:sz w:val="18"/>
                <w:szCs w:val="18"/>
              </w:rPr>
            </w:pPr>
          </w:p>
        </w:tc>
        <w:tc>
          <w:tcPr>
            <w:tcW w:w="992" w:type="dxa"/>
          </w:tcPr>
          <w:p w14:paraId="6135BF83" w14:textId="77777777" w:rsidR="004A645C" w:rsidRPr="009354B7" w:rsidRDefault="004A645C" w:rsidP="00605069">
            <w:pPr>
              <w:pStyle w:val="Body"/>
              <w:rPr>
                <w:rFonts w:cs="Arial"/>
                <w:bCs/>
                <w:sz w:val="18"/>
                <w:szCs w:val="18"/>
              </w:rPr>
            </w:pPr>
          </w:p>
        </w:tc>
      </w:tr>
      <w:tr w:rsidR="004A645C" w:rsidRPr="00696637" w14:paraId="658C5DA2" w14:textId="77777777" w:rsidTr="00605069">
        <w:tc>
          <w:tcPr>
            <w:tcW w:w="993" w:type="dxa"/>
            <w:shd w:val="clear" w:color="auto" w:fill="auto"/>
          </w:tcPr>
          <w:p w14:paraId="4C533D42" w14:textId="77777777" w:rsidR="004A645C" w:rsidRPr="009354B7" w:rsidRDefault="004A645C" w:rsidP="00605069">
            <w:pPr>
              <w:pStyle w:val="Body"/>
              <w:jc w:val="left"/>
              <w:rPr>
                <w:rFonts w:cs="Arial"/>
                <w:bCs/>
                <w:sz w:val="18"/>
                <w:szCs w:val="18"/>
              </w:rPr>
            </w:pPr>
          </w:p>
        </w:tc>
        <w:tc>
          <w:tcPr>
            <w:tcW w:w="992" w:type="dxa"/>
          </w:tcPr>
          <w:p w14:paraId="3061F654" w14:textId="77777777" w:rsidR="004A645C" w:rsidRPr="009354B7" w:rsidRDefault="004A645C" w:rsidP="00605069">
            <w:pPr>
              <w:pStyle w:val="Body"/>
              <w:rPr>
                <w:rFonts w:cs="Arial"/>
                <w:bCs/>
                <w:sz w:val="18"/>
                <w:szCs w:val="18"/>
              </w:rPr>
            </w:pPr>
          </w:p>
        </w:tc>
        <w:tc>
          <w:tcPr>
            <w:tcW w:w="1276" w:type="dxa"/>
          </w:tcPr>
          <w:p w14:paraId="3933B6D4" w14:textId="77777777" w:rsidR="004A645C" w:rsidRPr="009354B7" w:rsidRDefault="004A645C" w:rsidP="00605069">
            <w:pPr>
              <w:pStyle w:val="Body"/>
              <w:jc w:val="left"/>
              <w:rPr>
                <w:rFonts w:cs="Arial"/>
                <w:bCs/>
                <w:sz w:val="18"/>
                <w:szCs w:val="18"/>
              </w:rPr>
            </w:pPr>
          </w:p>
        </w:tc>
        <w:tc>
          <w:tcPr>
            <w:tcW w:w="992" w:type="dxa"/>
            <w:shd w:val="clear" w:color="auto" w:fill="auto"/>
          </w:tcPr>
          <w:p w14:paraId="0FF9B358" w14:textId="77777777" w:rsidR="004A645C" w:rsidRPr="009354B7" w:rsidRDefault="004A645C" w:rsidP="00605069">
            <w:pPr>
              <w:pStyle w:val="Body"/>
              <w:rPr>
                <w:rFonts w:cs="Arial"/>
                <w:bCs/>
                <w:sz w:val="18"/>
                <w:szCs w:val="18"/>
              </w:rPr>
            </w:pPr>
          </w:p>
        </w:tc>
        <w:tc>
          <w:tcPr>
            <w:tcW w:w="1276" w:type="dxa"/>
          </w:tcPr>
          <w:p w14:paraId="7961DFA7" w14:textId="77777777" w:rsidR="004A645C" w:rsidRPr="009354B7" w:rsidRDefault="004A645C" w:rsidP="00605069">
            <w:pPr>
              <w:pStyle w:val="Body"/>
              <w:jc w:val="left"/>
              <w:rPr>
                <w:rFonts w:cs="Arial"/>
                <w:bCs/>
                <w:sz w:val="18"/>
                <w:szCs w:val="18"/>
              </w:rPr>
            </w:pPr>
          </w:p>
        </w:tc>
        <w:tc>
          <w:tcPr>
            <w:tcW w:w="992" w:type="dxa"/>
          </w:tcPr>
          <w:p w14:paraId="3ACDFBB6" w14:textId="77777777" w:rsidR="004A645C" w:rsidRPr="009354B7" w:rsidRDefault="004A645C" w:rsidP="00605069">
            <w:pPr>
              <w:pStyle w:val="Body"/>
              <w:rPr>
                <w:rFonts w:cs="Arial"/>
                <w:bCs/>
                <w:sz w:val="18"/>
                <w:szCs w:val="18"/>
              </w:rPr>
            </w:pPr>
          </w:p>
        </w:tc>
        <w:tc>
          <w:tcPr>
            <w:tcW w:w="1559" w:type="dxa"/>
          </w:tcPr>
          <w:p w14:paraId="0B3E3A48" w14:textId="77777777" w:rsidR="004A645C" w:rsidRPr="009354B7" w:rsidRDefault="004A645C" w:rsidP="00605069">
            <w:pPr>
              <w:pStyle w:val="Body"/>
              <w:jc w:val="left"/>
              <w:rPr>
                <w:rFonts w:cs="Arial"/>
                <w:bCs/>
                <w:sz w:val="18"/>
                <w:szCs w:val="18"/>
              </w:rPr>
            </w:pPr>
          </w:p>
        </w:tc>
        <w:tc>
          <w:tcPr>
            <w:tcW w:w="1559" w:type="dxa"/>
          </w:tcPr>
          <w:p w14:paraId="6D4E825E" w14:textId="77777777" w:rsidR="004A645C" w:rsidRPr="009354B7" w:rsidRDefault="004A645C" w:rsidP="00605069">
            <w:pPr>
              <w:pStyle w:val="Body"/>
              <w:rPr>
                <w:rFonts w:cs="Arial"/>
                <w:bCs/>
                <w:sz w:val="18"/>
                <w:szCs w:val="18"/>
              </w:rPr>
            </w:pPr>
          </w:p>
        </w:tc>
        <w:tc>
          <w:tcPr>
            <w:tcW w:w="1276" w:type="dxa"/>
          </w:tcPr>
          <w:p w14:paraId="77EC4269" w14:textId="77777777" w:rsidR="004A645C" w:rsidRPr="009354B7" w:rsidRDefault="004A645C" w:rsidP="00605069">
            <w:pPr>
              <w:pStyle w:val="Body"/>
              <w:jc w:val="left"/>
              <w:rPr>
                <w:rFonts w:cs="Arial"/>
                <w:bCs/>
                <w:sz w:val="18"/>
                <w:szCs w:val="18"/>
              </w:rPr>
            </w:pPr>
          </w:p>
        </w:tc>
        <w:tc>
          <w:tcPr>
            <w:tcW w:w="1276" w:type="dxa"/>
          </w:tcPr>
          <w:p w14:paraId="3DBCB67F" w14:textId="77777777" w:rsidR="004A645C" w:rsidRPr="009354B7" w:rsidRDefault="004A645C" w:rsidP="00605069">
            <w:pPr>
              <w:pStyle w:val="Body"/>
              <w:rPr>
                <w:rFonts w:cs="Arial"/>
                <w:bCs/>
                <w:sz w:val="18"/>
                <w:szCs w:val="18"/>
              </w:rPr>
            </w:pPr>
          </w:p>
        </w:tc>
        <w:tc>
          <w:tcPr>
            <w:tcW w:w="1417" w:type="dxa"/>
          </w:tcPr>
          <w:p w14:paraId="0BB205D3" w14:textId="77777777" w:rsidR="004A645C" w:rsidRPr="009354B7" w:rsidRDefault="004A645C" w:rsidP="00605069">
            <w:pPr>
              <w:pStyle w:val="Body"/>
              <w:jc w:val="left"/>
              <w:rPr>
                <w:rFonts w:cs="Arial"/>
                <w:bCs/>
                <w:sz w:val="18"/>
                <w:szCs w:val="18"/>
              </w:rPr>
            </w:pPr>
          </w:p>
        </w:tc>
        <w:tc>
          <w:tcPr>
            <w:tcW w:w="992" w:type="dxa"/>
          </w:tcPr>
          <w:p w14:paraId="47962168" w14:textId="77777777" w:rsidR="004A645C" w:rsidRPr="009354B7" w:rsidRDefault="004A645C" w:rsidP="00605069">
            <w:pPr>
              <w:pStyle w:val="Body"/>
              <w:rPr>
                <w:rFonts w:cs="Arial"/>
                <w:bCs/>
                <w:sz w:val="18"/>
                <w:szCs w:val="18"/>
              </w:rPr>
            </w:pPr>
          </w:p>
        </w:tc>
      </w:tr>
    </w:tbl>
    <w:p w14:paraId="54F0FB4C" w14:textId="77777777" w:rsidR="004A645C" w:rsidRPr="009354B7" w:rsidRDefault="004A645C" w:rsidP="004A645C">
      <w:pPr>
        <w:pStyle w:val="Body"/>
        <w:jc w:val="left"/>
        <w:rPr>
          <w:rFonts w:cs="Arial"/>
          <w:sz w:val="18"/>
          <w:szCs w:val="18"/>
        </w:rPr>
      </w:pPr>
    </w:p>
    <w:p w14:paraId="3BE57E95" w14:textId="77777777" w:rsidR="004A645C" w:rsidRPr="009354B7" w:rsidRDefault="004A645C" w:rsidP="004A645C">
      <w:pPr>
        <w:pStyle w:val="Body"/>
        <w:jc w:val="left"/>
        <w:rPr>
          <w:rFonts w:cs="Arial"/>
          <w:sz w:val="18"/>
          <w:szCs w:val="18"/>
        </w:rPr>
        <w:sectPr w:rsidR="004A645C" w:rsidRPr="009354B7" w:rsidSect="00085054">
          <w:pgSz w:w="16840" w:h="11907" w:orient="landscape" w:code="9"/>
          <w:pgMar w:top="1418" w:right="1418" w:bottom="1418" w:left="1418" w:header="567" w:footer="283" w:gutter="0"/>
          <w:cols w:space="708"/>
          <w:docGrid w:linePitch="272"/>
        </w:sectPr>
      </w:pPr>
    </w:p>
    <w:p w14:paraId="6E35EA26" w14:textId="77777777" w:rsidR="004A645C" w:rsidRPr="009354B7" w:rsidRDefault="004A645C" w:rsidP="004A645C">
      <w:pPr>
        <w:pStyle w:val="Body"/>
        <w:jc w:val="center"/>
        <w:rPr>
          <w:rFonts w:cs="Arial"/>
          <w:b/>
          <w:bCs/>
          <w:sz w:val="18"/>
          <w:szCs w:val="18"/>
        </w:rPr>
      </w:pPr>
      <w:r w:rsidRPr="009354B7">
        <w:rPr>
          <w:rFonts w:cs="Arial"/>
          <w:b/>
          <w:bCs/>
          <w:sz w:val="18"/>
          <w:szCs w:val="18"/>
        </w:rPr>
        <w:lastRenderedPageBreak/>
        <w:t>ANNEX 5</w:t>
      </w:r>
    </w:p>
    <w:p w14:paraId="2564B3B6" w14:textId="036A80AE" w:rsidR="0027588D" w:rsidRPr="009354B7" w:rsidRDefault="00341345" w:rsidP="004A645C">
      <w:pPr>
        <w:pStyle w:val="Body"/>
        <w:jc w:val="center"/>
        <w:rPr>
          <w:rFonts w:cs="Arial"/>
          <w:b/>
          <w:bCs/>
          <w:sz w:val="18"/>
          <w:szCs w:val="18"/>
        </w:rPr>
      </w:pPr>
      <w:r w:rsidRPr="009354B7">
        <w:rPr>
          <w:rFonts w:cs="Arial"/>
          <w:b/>
          <w:sz w:val="18"/>
          <w:szCs w:val="18"/>
        </w:rPr>
        <w:t>Not Used</w:t>
      </w:r>
    </w:p>
    <w:p w14:paraId="5D107FA6" w14:textId="77777777" w:rsidR="00BB178D" w:rsidRPr="009354B7" w:rsidRDefault="00BB178D" w:rsidP="004A645C">
      <w:pPr>
        <w:pStyle w:val="Body"/>
        <w:jc w:val="left"/>
        <w:rPr>
          <w:rFonts w:cs="Arial"/>
          <w:sz w:val="18"/>
          <w:szCs w:val="18"/>
        </w:rPr>
        <w:sectPr w:rsidR="00BB178D" w:rsidRPr="009354B7" w:rsidSect="00085054">
          <w:headerReference w:type="even" r:id="rId17"/>
          <w:headerReference w:type="default" r:id="rId18"/>
          <w:headerReference w:type="first" r:id="rId19"/>
          <w:pgSz w:w="16840" w:h="11907" w:orient="landscape" w:code="9"/>
          <w:pgMar w:top="1418" w:right="1418" w:bottom="1418" w:left="1418" w:header="567" w:footer="283" w:gutter="0"/>
          <w:cols w:space="708"/>
          <w:docGrid w:linePitch="272"/>
        </w:sectPr>
      </w:pPr>
    </w:p>
    <w:p w14:paraId="5CFDF8C1" w14:textId="77777777" w:rsidR="00BB178D" w:rsidRPr="009354B7" w:rsidRDefault="00083B89" w:rsidP="006D6158">
      <w:pPr>
        <w:pStyle w:val="Body2"/>
        <w:ind w:left="0"/>
        <w:jc w:val="center"/>
        <w:rPr>
          <w:rFonts w:cs="Arial"/>
          <w:b/>
          <w:bCs/>
          <w:color w:val="000000"/>
          <w:sz w:val="18"/>
          <w:szCs w:val="18"/>
        </w:rPr>
      </w:pPr>
      <w:r w:rsidRPr="009354B7">
        <w:rPr>
          <w:rFonts w:cs="Arial"/>
          <w:b/>
          <w:bCs/>
          <w:color w:val="000000"/>
          <w:sz w:val="18"/>
          <w:szCs w:val="18"/>
        </w:rPr>
        <w:lastRenderedPageBreak/>
        <w:t xml:space="preserve">ANNEX 6 STAFF RATES CALCULATION USING </w:t>
      </w:r>
      <w:r w:rsidR="00BB178D" w:rsidRPr="009354B7">
        <w:rPr>
          <w:rFonts w:cs="Arial"/>
          <w:b/>
          <w:bCs/>
          <w:color w:val="000000"/>
          <w:sz w:val="18"/>
          <w:szCs w:val="18"/>
        </w:rPr>
        <w:t>COST COMPONENT METHODOLOGY</w:t>
      </w:r>
    </w:p>
    <w:p w14:paraId="163CE66C" w14:textId="79F43E88" w:rsidR="00BB178D" w:rsidRPr="009354B7" w:rsidRDefault="00BB178D" w:rsidP="00BB178D">
      <w:pPr>
        <w:pStyle w:val="BodyText"/>
        <w:rPr>
          <w:rFonts w:cs="Arial"/>
          <w:b w:val="0"/>
          <w:bCs w:val="0"/>
          <w:color w:val="000000"/>
          <w:sz w:val="18"/>
          <w:szCs w:val="18"/>
        </w:rPr>
      </w:pPr>
      <w:bookmarkStart w:id="147" w:name="_DV_M260"/>
      <w:bookmarkEnd w:id="147"/>
      <w:r w:rsidRPr="009354B7">
        <w:rPr>
          <w:rFonts w:cs="Arial"/>
          <w:b w:val="0"/>
          <w:bCs w:val="0"/>
          <w:color w:val="000000"/>
          <w:sz w:val="18"/>
          <w:szCs w:val="18"/>
        </w:rPr>
        <w:t xml:space="preserve">This Annex applies to activities, </w:t>
      </w:r>
      <w:bookmarkStart w:id="148" w:name="_Hlk55382517"/>
      <w:r w:rsidRPr="009354B7">
        <w:rPr>
          <w:rFonts w:cs="Arial"/>
          <w:b w:val="0"/>
          <w:bCs w:val="0"/>
          <w:color w:val="000000"/>
          <w:sz w:val="18"/>
          <w:szCs w:val="18"/>
        </w:rPr>
        <w:t>staff and equipment, employed by the Service Provider or Key Sub</w:t>
      </w:r>
      <w:r w:rsidR="006F54EE">
        <w:rPr>
          <w:rFonts w:cs="Arial"/>
          <w:b w:val="0"/>
          <w:bCs w:val="0"/>
          <w:color w:val="000000"/>
          <w:sz w:val="18"/>
          <w:szCs w:val="18"/>
        </w:rPr>
        <w:t>-</w:t>
      </w:r>
      <w:r w:rsidRPr="009354B7">
        <w:rPr>
          <w:rFonts w:cs="Arial"/>
          <w:b w:val="0"/>
          <w:bCs w:val="0"/>
          <w:color w:val="000000"/>
          <w:sz w:val="18"/>
          <w:szCs w:val="18"/>
        </w:rPr>
        <w:t>contractors.</w:t>
      </w:r>
      <w:bookmarkEnd w:id="148"/>
    </w:p>
    <w:p w14:paraId="39607CB3" w14:textId="2290CA24" w:rsidR="00BB178D" w:rsidRPr="009354B7" w:rsidRDefault="00BB178D" w:rsidP="002B7665">
      <w:pPr>
        <w:pStyle w:val="Level2"/>
        <w:numPr>
          <w:ilvl w:val="0"/>
          <w:numId w:val="25"/>
        </w:numPr>
        <w:autoSpaceDE w:val="0"/>
        <w:autoSpaceDN w:val="0"/>
        <w:adjustRightInd w:val="0"/>
        <w:rPr>
          <w:rFonts w:cs="Arial"/>
          <w:sz w:val="18"/>
          <w:szCs w:val="18"/>
        </w:rPr>
      </w:pPr>
      <w:bookmarkStart w:id="149" w:name="_DV_M261"/>
      <w:bookmarkEnd w:id="149"/>
      <w:r w:rsidRPr="009354B7">
        <w:rPr>
          <w:rFonts w:cs="Arial"/>
          <w:sz w:val="18"/>
          <w:szCs w:val="18"/>
        </w:rPr>
        <w:t xml:space="preserve">The </w:t>
      </w:r>
      <w:r w:rsidR="00623F4C" w:rsidRPr="009354B7">
        <w:rPr>
          <w:rFonts w:cs="Arial"/>
          <w:sz w:val="18"/>
          <w:szCs w:val="18"/>
        </w:rPr>
        <w:t>S</w:t>
      </w:r>
      <w:r w:rsidRPr="009354B7">
        <w:rPr>
          <w:rFonts w:cs="Arial"/>
          <w:sz w:val="18"/>
          <w:szCs w:val="18"/>
        </w:rPr>
        <w:t xml:space="preserve">taff </w:t>
      </w:r>
      <w:r w:rsidR="00623F4C" w:rsidRPr="009354B7">
        <w:rPr>
          <w:rFonts w:cs="Arial"/>
          <w:sz w:val="18"/>
          <w:szCs w:val="18"/>
        </w:rPr>
        <w:t>R</w:t>
      </w:r>
      <w:r w:rsidRPr="009354B7">
        <w:rPr>
          <w:rFonts w:cs="Arial"/>
          <w:sz w:val="18"/>
          <w:szCs w:val="18"/>
        </w:rPr>
        <w:t xml:space="preserve">ates used to determine any change to the Charges to this Agreement shall be calculated in accordance with this </w:t>
      </w:r>
      <w:r w:rsidR="00623F4C" w:rsidRPr="009354B7">
        <w:rPr>
          <w:rFonts w:cs="Arial"/>
          <w:sz w:val="18"/>
          <w:szCs w:val="18"/>
        </w:rPr>
        <w:t>A</w:t>
      </w:r>
      <w:r w:rsidRPr="009354B7">
        <w:rPr>
          <w:rFonts w:cs="Arial"/>
          <w:sz w:val="18"/>
          <w:szCs w:val="18"/>
        </w:rPr>
        <w:t xml:space="preserve">nnex to </w:t>
      </w:r>
      <w:r w:rsidR="00124832">
        <w:rPr>
          <w:rFonts w:cs="Arial"/>
          <w:sz w:val="18"/>
          <w:szCs w:val="18"/>
        </w:rPr>
        <w:t>S</w:t>
      </w:r>
      <w:r w:rsidRPr="009354B7">
        <w:rPr>
          <w:rFonts w:cs="Arial"/>
          <w:sz w:val="18"/>
          <w:szCs w:val="18"/>
        </w:rPr>
        <w:t xml:space="preserve">chedule 7.1. </w:t>
      </w:r>
    </w:p>
    <w:p w14:paraId="459CB319"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50" w:name="_DV_M262"/>
      <w:bookmarkEnd w:id="150"/>
      <w:r w:rsidRPr="009354B7">
        <w:rPr>
          <w:rFonts w:cs="Arial"/>
          <w:color w:val="000000"/>
          <w:sz w:val="18"/>
          <w:szCs w:val="18"/>
        </w:rPr>
        <w:t xml:space="preserve">The calculation shall be undertaken at the appropriate time when a </w:t>
      </w:r>
      <w:r w:rsidR="00623F4C" w:rsidRPr="009354B7">
        <w:rPr>
          <w:rFonts w:cs="Arial"/>
          <w:sz w:val="18"/>
          <w:szCs w:val="18"/>
        </w:rPr>
        <w:t>Staff Rates</w:t>
      </w:r>
      <w:r w:rsidR="00623F4C" w:rsidRPr="009354B7">
        <w:rPr>
          <w:rFonts w:cs="Arial"/>
          <w:color w:val="000000"/>
          <w:sz w:val="18"/>
          <w:szCs w:val="18"/>
        </w:rPr>
        <w:t xml:space="preserve"> </w:t>
      </w:r>
      <w:r w:rsidRPr="009354B7">
        <w:rPr>
          <w:rFonts w:cs="Arial"/>
          <w:color w:val="000000"/>
          <w:sz w:val="18"/>
          <w:szCs w:val="18"/>
        </w:rPr>
        <w:t xml:space="preserve">is calculated. If the Service Provider cannot substantiate an element of </w:t>
      </w:r>
      <w:proofErr w:type="gramStart"/>
      <w:r w:rsidRPr="009354B7">
        <w:rPr>
          <w:rFonts w:cs="Arial"/>
          <w:color w:val="000000"/>
          <w:sz w:val="18"/>
          <w:szCs w:val="18"/>
        </w:rPr>
        <w:t>cost</w:t>
      </w:r>
      <w:proofErr w:type="gramEnd"/>
      <w:r w:rsidRPr="009354B7">
        <w:rPr>
          <w:rFonts w:cs="Arial"/>
          <w:color w:val="000000"/>
          <w:sz w:val="18"/>
          <w:szCs w:val="18"/>
        </w:rPr>
        <w:t xml:space="preserve"> then the Customer will not pay that unsubstantiated element of cost.</w:t>
      </w:r>
    </w:p>
    <w:p w14:paraId="278F9848"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51" w:name="_DV_M263"/>
      <w:bookmarkEnd w:id="151"/>
      <w:r w:rsidRPr="009354B7">
        <w:rPr>
          <w:rFonts w:cs="Arial"/>
          <w:color w:val="000000"/>
          <w:sz w:val="18"/>
          <w:szCs w:val="18"/>
        </w:rPr>
        <w:t xml:space="preserve">Each calculation shall be substantiated by a combination of historic costs and records of time expended. The historic cost should be updated by any known changes in costs – for example rent reviews, or time expended, – for example changing from full-time to part-time employment. Allowances for newly recruited staff should be based on calculations for similar staff. </w:t>
      </w:r>
    </w:p>
    <w:p w14:paraId="4AD1BF99"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52" w:name="_DV_M264"/>
      <w:bookmarkEnd w:id="152"/>
      <w:r w:rsidRPr="009354B7">
        <w:rPr>
          <w:rFonts w:cs="Arial"/>
          <w:color w:val="000000"/>
          <w:sz w:val="18"/>
          <w:szCs w:val="18"/>
        </w:rPr>
        <w:t>The Service Provider must demonstrate, through benchmarking or other methods, that the cost calculated for each person is in line with the market for such a person.</w:t>
      </w:r>
    </w:p>
    <w:p w14:paraId="6BB02852"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53" w:name="_DV_M265"/>
      <w:bookmarkEnd w:id="153"/>
      <w:r w:rsidRPr="009354B7">
        <w:rPr>
          <w:rFonts w:cs="Arial"/>
          <w:color w:val="000000"/>
          <w:sz w:val="18"/>
          <w:szCs w:val="18"/>
        </w:rPr>
        <w:t xml:space="preserve">The Service Provider must maintain a record of the calculations and a list of the </w:t>
      </w:r>
      <w:r w:rsidR="00623F4C" w:rsidRPr="009354B7">
        <w:rPr>
          <w:rFonts w:cs="Arial"/>
          <w:sz w:val="18"/>
          <w:szCs w:val="18"/>
        </w:rPr>
        <w:t>Staff Rates</w:t>
      </w:r>
      <w:r w:rsidRPr="009354B7">
        <w:rPr>
          <w:rFonts w:cs="Arial"/>
          <w:color w:val="000000"/>
          <w:sz w:val="18"/>
          <w:szCs w:val="18"/>
        </w:rPr>
        <w:t xml:space="preserve"> for each person whose costs are relevant to the Charge. The Service Provider must provide a copy of the list when requested by the Customer Relationship Manager.</w:t>
      </w:r>
    </w:p>
    <w:p w14:paraId="6007C687" w14:textId="77777777" w:rsidR="00BB178D" w:rsidRPr="009354B7" w:rsidRDefault="00BB178D" w:rsidP="002B7665">
      <w:pPr>
        <w:pStyle w:val="Level1"/>
        <w:numPr>
          <w:ilvl w:val="0"/>
          <w:numId w:val="25"/>
        </w:numPr>
        <w:autoSpaceDE w:val="0"/>
        <w:autoSpaceDN w:val="0"/>
        <w:adjustRightInd w:val="0"/>
        <w:rPr>
          <w:rFonts w:cs="Arial"/>
          <w:sz w:val="18"/>
          <w:szCs w:val="18"/>
        </w:rPr>
      </w:pPr>
      <w:bookmarkStart w:id="154" w:name="_DV_M266"/>
      <w:bookmarkEnd w:id="154"/>
      <w:r w:rsidRPr="009354B7">
        <w:rPr>
          <w:rFonts w:cs="Arial"/>
          <w:sz w:val="18"/>
          <w:szCs w:val="18"/>
        </w:rPr>
        <w:t xml:space="preserve">The Service Provider must identify the costs incurred under the following headings. </w:t>
      </w:r>
    </w:p>
    <w:p w14:paraId="255802E2" w14:textId="77777777" w:rsidR="00BB178D" w:rsidRPr="009354B7" w:rsidRDefault="00BB178D" w:rsidP="00BB178D">
      <w:pPr>
        <w:pStyle w:val="Level3"/>
        <w:numPr>
          <w:ilvl w:val="0"/>
          <w:numId w:val="0"/>
        </w:numPr>
        <w:ind w:left="852"/>
        <w:rPr>
          <w:rFonts w:cs="Arial"/>
          <w:color w:val="000000"/>
          <w:sz w:val="18"/>
          <w:szCs w:val="18"/>
        </w:rPr>
      </w:pPr>
      <w:bookmarkStart w:id="155" w:name="_DV_M267"/>
      <w:bookmarkEnd w:id="155"/>
      <w:r w:rsidRPr="009354B7">
        <w:rPr>
          <w:rFonts w:cs="Arial"/>
          <w:color w:val="000000"/>
          <w:sz w:val="18"/>
          <w:szCs w:val="18"/>
        </w:rPr>
        <w:t>6.1</w:t>
      </w:r>
      <w:r w:rsidRPr="009354B7">
        <w:rPr>
          <w:rFonts w:cs="Arial"/>
          <w:color w:val="000000"/>
          <w:sz w:val="18"/>
          <w:szCs w:val="18"/>
        </w:rPr>
        <w:tab/>
        <w:t>Cost of people;</w:t>
      </w:r>
    </w:p>
    <w:p w14:paraId="3C7369C6" w14:textId="77777777" w:rsidR="00BB178D" w:rsidRPr="009354B7" w:rsidRDefault="00BB178D" w:rsidP="00BB178D">
      <w:pPr>
        <w:pStyle w:val="Level3"/>
        <w:numPr>
          <w:ilvl w:val="0"/>
          <w:numId w:val="0"/>
        </w:numPr>
        <w:ind w:left="852"/>
        <w:rPr>
          <w:rFonts w:cs="Arial"/>
          <w:color w:val="000000"/>
          <w:sz w:val="18"/>
          <w:szCs w:val="18"/>
        </w:rPr>
      </w:pPr>
      <w:r w:rsidRPr="009354B7">
        <w:rPr>
          <w:rFonts w:cs="Arial"/>
          <w:color w:val="000000"/>
          <w:sz w:val="18"/>
          <w:szCs w:val="18"/>
        </w:rPr>
        <w:t>6.2</w:t>
      </w:r>
      <w:r w:rsidRPr="009354B7">
        <w:rPr>
          <w:rFonts w:cs="Arial"/>
          <w:color w:val="000000"/>
          <w:sz w:val="18"/>
          <w:szCs w:val="18"/>
        </w:rPr>
        <w:tab/>
        <w:t>Cost of equipment</w:t>
      </w:r>
    </w:p>
    <w:p w14:paraId="32ADAA52" w14:textId="77777777" w:rsidR="00BB178D" w:rsidRPr="009354B7" w:rsidRDefault="00BB178D" w:rsidP="00BB178D">
      <w:pPr>
        <w:pStyle w:val="Level3"/>
        <w:numPr>
          <w:ilvl w:val="0"/>
          <w:numId w:val="0"/>
        </w:numPr>
        <w:ind w:left="852"/>
        <w:rPr>
          <w:rFonts w:cs="Arial"/>
          <w:color w:val="000000"/>
          <w:sz w:val="18"/>
          <w:szCs w:val="18"/>
        </w:rPr>
      </w:pPr>
      <w:bookmarkStart w:id="156" w:name="_DV_M268"/>
      <w:bookmarkEnd w:id="156"/>
      <w:r w:rsidRPr="009354B7">
        <w:rPr>
          <w:rFonts w:cs="Arial"/>
          <w:color w:val="000000"/>
          <w:sz w:val="18"/>
          <w:szCs w:val="18"/>
        </w:rPr>
        <w:t>6.3</w:t>
      </w:r>
      <w:r w:rsidRPr="009354B7">
        <w:rPr>
          <w:rFonts w:cs="Arial"/>
          <w:color w:val="000000"/>
          <w:sz w:val="18"/>
          <w:szCs w:val="18"/>
        </w:rPr>
        <w:tab/>
        <w:t>Office overheads;</w:t>
      </w:r>
    </w:p>
    <w:p w14:paraId="4B6BDA04" w14:textId="27D7336F" w:rsidR="00BB178D" w:rsidRPr="009354B7" w:rsidRDefault="00BB178D" w:rsidP="00BB178D">
      <w:pPr>
        <w:pStyle w:val="Level3"/>
        <w:numPr>
          <w:ilvl w:val="0"/>
          <w:numId w:val="0"/>
        </w:numPr>
        <w:ind w:left="852"/>
        <w:rPr>
          <w:rFonts w:cs="Arial"/>
          <w:color w:val="000000"/>
          <w:sz w:val="18"/>
          <w:szCs w:val="18"/>
        </w:rPr>
      </w:pPr>
      <w:bookmarkStart w:id="157" w:name="_DV_M269"/>
      <w:bookmarkEnd w:id="157"/>
      <w:r w:rsidRPr="009354B7">
        <w:rPr>
          <w:rFonts w:cs="Arial"/>
          <w:color w:val="000000"/>
          <w:sz w:val="18"/>
          <w:szCs w:val="18"/>
        </w:rPr>
        <w:t>6.4</w:t>
      </w:r>
      <w:r w:rsidRPr="009354B7">
        <w:rPr>
          <w:rFonts w:cs="Arial"/>
          <w:color w:val="000000"/>
          <w:sz w:val="18"/>
          <w:szCs w:val="18"/>
        </w:rPr>
        <w:tab/>
      </w:r>
      <w:r w:rsidR="0022476E" w:rsidRPr="009354B7">
        <w:rPr>
          <w:rFonts w:cs="Arial"/>
          <w:color w:val="000000"/>
          <w:sz w:val="18"/>
          <w:szCs w:val="18"/>
        </w:rPr>
        <w:t>Service Provider</w:t>
      </w:r>
      <w:r w:rsidRPr="009354B7">
        <w:rPr>
          <w:rFonts w:cs="Arial"/>
          <w:color w:val="000000"/>
          <w:sz w:val="18"/>
          <w:szCs w:val="18"/>
        </w:rPr>
        <w:t xml:space="preserve"> profit.</w:t>
      </w:r>
    </w:p>
    <w:p w14:paraId="03979736" w14:textId="77777777" w:rsidR="00BB178D" w:rsidRPr="009354B7" w:rsidRDefault="00BB178D" w:rsidP="002B7665">
      <w:pPr>
        <w:pStyle w:val="Level2"/>
        <w:numPr>
          <w:ilvl w:val="0"/>
          <w:numId w:val="25"/>
        </w:numPr>
        <w:tabs>
          <w:tab w:val="left" w:pos="709"/>
        </w:tabs>
        <w:autoSpaceDE w:val="0"/>
        <w:autoSpaceDN w:val="0"/>
        <w:adjustRightInd w:val="0"/>
        <w:rPr>
          <w:rFonts w:cs="Arial"/>
          <w:color w:val="000000"/>
          <w:sz w:val="18"/>
          <w:szCs w:val="18"/>
        </w:rPr>
      </w:pPr>
      <w:bookmarkStart w:id="158" w:name="_DV_M270"/>
      <w:bookmarkEnd w:id="158"/>
      <w:r w:rsidRPr="009354B7">
        <w:rPr>
          <w:rFonts w:cs="Arial"/>
          <w:color w:val="000000"/>
          <w:sz w:val="18"/>
          <w:szCs w:val="18"/>
        </w:rPr>
        <w:t>The coverage of the payment under each of these categories, and the method of assessing the payments, is set out below. At the Effective Date, where appropriate, the costs, overheads and profits should be consistent with those in the Financial Model.</w:t>
      </w:r>
    </w:p>
    <w:p w14:paraId="6990983B" w14:textId="77777777" w:rsidR="00BB178D" w:rsidRPr="009354B7" w:rsidRDefault="00BB178D" w:rsidP="00BB178D">
      <w:pPr>
        <w:tabs>
          <w:tab w:val="left" w:pos="0"/>
        </w:tabs>
        <w:spacing w:after="288" w:line="22" w:lineRule="atLeast"/>
        <w:rPr>
          <w:rFonts w:cs="Arial"/>
          <w:b/>
          <w:bCs/>
          <w:color w:val="000000"/>
          <w:sz w:val="18"/>
          <w:szCs w:val="18"/>
          <w:u w:val="single"/>
        </w:rPr>
      </w:pPr>
      <w:bookmarkStart w:id="159" w:name="_DV_M271"/>
      <w:bookmarkEnd w:id="159"/>
      <w:r w:rsidRPr="009354B7">
        <w:rPr>
          <w:rFonts w:cs="Arial"/>
          <w:b/>
          <w:bCs/>
          <w:color w:val="000000"/>
          <w:sz w:val="18"/>
          <w:szCs w:val="18"/>
          <w:u w:val="single"/>
        </w:rPr>
        <w:t>Utilization factor for changes to the Monthly Service Charges</w:t>
      </w:r>
    </w:p>
    <w:p w14:paraId="6B2CF050"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60" w:name="_DV_M272"/>
      <w:bookmarkEnd w:id="160"/>
      <w:r w:rsidRPr="009354B7">
        <w:rPr>
          <w:rFonts w:cs="Arial"/>
          <w:color w:val="000000"/>
          <w:sz w:val="18"/>
          <w:szCs w:val="18"/>
        </w:rPr>
        <w:t xml:space="preserve">For all changes to the Monthly Service Charges, the % of time that an employer plans a person to be working on projects or service delivery over the year (the </w:t>
      </w:r>
      <w:r w:rsidRPr="009354B7">
        <w:rPr>
          <w:rFonts w:cs="Arial"/>
          <w:b/>
          <w:bCs/>
          <w:color w:val="000000"/>
          <w:sz w:val="18"/>
          <w:szCs w:val="18"/>
        </w:rPr>
        <w:t>“Utilization Factor”)</w:t>
      </w:r>
      <w:r w:rsidRPr="009354B7">
        <w:rPr>
          <w:rFonts w:cs="Arial"/>
          <w:color w:val="000000"/>
          <w:sz w:val="18"/>
          <w:szCs w:val="18"/>
        </w:rPr>
        <w:t xml:space="preserve"> shall be 1.0 for each person.</w:t>
      </w:r>
    </w:p>
    <w:p w14:paraId="360C27F2" w14:textId="77777777" w:rsidR="00BB178D" w:rsidRPr="009354B7" w:rsidRDefault="00BB178D" w:rsidP="00BB178D">
      <w:pPr>
        <w:tabs>
          <w:tab w:val="left" w:pos="0"/>
        </w:tabs>
        <w:spacing w:after="288" w:line="22" w:lineRule="atLeast"/>
        <w:rPr>
          <w:rFonts w:cs="Arial"/>
          <w:b/>
          <w:bCs/>
          <w:color w:val="000000"/>
          <w:sz w:val="18"/>
          <w:szCs w:val="18"/>
          <w:u w:val="single"/>
        </w:rPr>
      </w:pPr>
      <w:bookmarkStart w:id="161" w:name="_DV_M273"/>
      <w:bookmarkEnd w:id="161"/>
      <w:r w:rsidRPr="009354B7">
        <w:rPr>
          <w:rFonts w:cs="Arial"/>
          <w:b/>
          <w:bCs/>
          <w:color w:val="000000"/>
          <w:sz w:val="18"/>
          <w:szCs w:val="18"/>
          <w:u w:val="single"/>
        </w:rPr>
        <w:t xml:space="preserve">Utilization factor for Innovation Project Staff </w:t>
      </w:r>
    </w:p>
    <w:p w14:paraId="0B654490"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62" w:name="_DV_M274"/>
      <w:bookmarkEnd w:id="162"/>
      <w:r w:rsidRPr="009354B7">
        <w:rPr>
          <w:rFonts w:cs="Arial"/>
          <w:color w:val="000000"/>
          <w:sz w:val="18"/>
          <w:szCs w:val="18"/>
        </w:rPr>
        <w:t>For determining the Charges for Innovation Projects, the Service Provider shall use the following staff grades, as detailed within the Financial Model.</w:t>
      </w:r>
    </w:p>
    <w:p w14:paraId="4703ED07"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63" w:name="_DV_M275"/>
      <w:bookmarkEnd w:id="163"/>
      <w:r w:rsidRPr="009354B7">
        <w:rPr>
          <w:rFonts w:cs="Arial"/>
          <w:color w:val="000000"/>
          <w:sz w:val="18"/>
          <w:szCs w:val="18"/>
        </w:rPr>
        <w:t xml:space="preserve">In identifying the Utilization Factors of the Innovation Project staff, the annual leave entitlement of the staff shall be deemed to be working time. The Service Provider’s lower </w:t>
      </w:r>
      <w:r w:rsidRPr="009354B7">
        <w:rPr>
          <w:rFonts w:cs="Arial"/>
          <w:color w:val="000000"/>
          <w:sz w:val="18"/>
          <w:szCs w:val="18"/>
        </w:rPr>
        <w:lastRenderedPageBreak/>
        <w:t>limit of Utilization Factors for the staff grades associated with Innovation Projects are as follows:</w:t>
      </w:r>
    </w:p>
    <w:p w14:paraId="7CA8FF87" w14:textId="77777777" w:rsidR="00BB178D" w:rsidRPr="009354B7" w:rsidRDefault="00BB178D" w:rsidP="00BB178D">
      <w:pPr>
        <w:jc w:val="left"/>
        <w:rPr>
          <w:rFonts w:cs="Arial"/>
          <w:color w:val="000000"/>
          <w:sz w:val="18"/>
          <w:szCs w:val="18"/>
        </w:rPr>
      </w:pPr>
      <w:bookmarkStart w:id="164" w:name="_DV_M276"/>
      <w:bookmarkEnd w:id="164"/>
      <w:r w:rsidRPr="009354B7">
        <w:rPr>
          <w:rFonts w:cs="Arial"/>
          <w:color w:val="000000"/>
          <w:sz w:val="18"/>
          <w:szCs w:val="18"/>
        </w:rPr>
        <w:t>Table 13: Utilization Factors</w:t>
      </w:r>
    </w:p>
    <w:p w14:paraId="7A5FE403" w14:textId="77777777" w:rsidR="00BB178D" w:rsidRPr="009354B7" w:rsidRDefault="00BB178D" w:rsidP="00BB178D">
      <w:pPr>
        <w:pStyle w:val="Level2"/>
        <w:numPr>
          <w:ilvl w:val="0"/>
          <w:numId w:val="0"/>
        </w:numPr>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3203"/>
        <w:gridCol w:w="5333"/>
      </w:tblGrid>
      <w:tr w:rsidR="00BB178D" w:rsidRPr="00696637" w14:paraId="570B4A6F" w14:textId="77777777" w:rsidTr="005550F4">
        <w:trPr>
          <w:trHeight w:val="558"/>
        </w:trPr>
        <w:tc>
          <w:tcPr>
            <w:tcW w:w="1112" w:type="dxa"/>
          </w:tcPr>
          <w:p w14:paraId="4BBB3E9A" w14:textId="77777777" w:rsidR="00BB178D" w:rsidRPr="009354B7" w:rsidRDefault="00BB178D" w:rsidP="005550F4">
            <w:pPr>
              <w:pStyle w:val="Level2"/>
              <w:numPr>
                <w:ilvl w:val="0"/>
                <w:numId w:val="0"/>
              </w:numPr>
              <w:rPr>
                <w:rFonts w:cs="Arial"/>
                <w:b/>
                <w:bCs/>
                <w:color w:val="000000"/>
                <w:sz w:val="18"/>
                <w:szCs w:val="18"/>
              </w:rPr>
            </w:pPr>
            <w:r w:rsidRPr="009354B7">
              <w:rPr>
                <w:rFonts w:cs="Arial"/>
                <w:b/>
                <w:bCs/>
                <w:color w:val="000000"/>
                <w:sz w:val="18"/>
                <w:szCs w:val="18"/>
              </w:rPr>
              <w:t>Number</w:t>
            </w:r>
          </w:p>
        </w:tc>
        <w:tc>
          <w:tcPr>
            <w:tcW w:w="3203" w:type="dxa"/>
          </w:tcPr>
          <w:p w14:paraId="695D68FE" w14:textId="77777777" w:rsidR="00BB178D" w:rsidRPr="009354B7" w:rsidRDefault="00BB178D" w:rsidP="005550F4">
            <w:pPr>
              <w:pStyle w:val="Level2"/>
              <w:numPr>
                <w:ilvl w:val="0"/>
                <w:numId w:val="0"/>
              </w:numPr>
              <w:rPr>
                <w:rFonts w:cs="Arial"/>
                <w:b/>
                <w:bCs/>
                <w:color w:val="000000"/>
                <w:sz w:val="18"/>
                <w:szCs w:val="18"/>
              </w:rPr>
            </w:pPr>
            <w:r w:rsidRPr="009354B7">
              <w:rPr>
                <w:rFonts w:cs="Arial"/>
                <w:b/>
                <w:bCs/>
                <w:color w:val="000000"/>
                <w:sz w:val="18"/>
                <w:szCs w:val="18"/>
              </w:rPr>
              <w:t>Grade</w:t>
            </w:r>
          </w:p>
        </w:tc>
        <w:tc>
          <w:tcPr>
            <w:tcW w:w="5333" w:type="dxa"/>
          </w:tcPr>
          <w:p w14:paraId="3F91CA51" w14:textId="77777777" w:rsidR="00BB178D" w:rsidRPr="009354B7" w:rsidRDefault="00BB178D" w:rsidP="005550F4">
            <w:pPr>
              <w:pStyle w:val="Level2"/>
              <w:numPr>
                <w:ilvl w:val="0"/>
                <w:numId w:val="0"/>
              </w:numPr>
              <w:rPr>
                <w:rFonts w:cs="Arial"/>
                <w:b/>
                <w:bCs/>
                <w:color w:val="000000"/>
                <w:sz w:val="18"/>
                <w:szCs w:val="18"/>
              </w:rPr>
            </w:pPr>
            <w:r w:rsidRPr="009354B7">
              <w:rPr>
                <w:rFonts w:cs="Arial"/>
                <w:b/>
                <w:bCs/>
                <w:color w:val="000000"/>
                <w:sz w:val="18"/>
                <w:szCs w:val="18"/>
              </w:rPr>
              <w:t>Utilization factor</w:t>
            </w:r>
          </w:p>
        </w:tc>
      </w:tr>
      <w:tr w:rsidR="00BB178D" w:rsidRPr="00696637" w14:paraId="7BC790A1" w14:textId="77777777" w:rsidTr="005550F4">
        <w:trPr>
          <w:trHeight w:val="344"/>
        </w:trPr>
        <w:tc>
          <w:tcPr>
            <w:tcW w:w="1112" w:type="dxa"/>
          </w:tcPr>
          <w:p w14:paraId="67336953"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1</w:t>
            </w:r>
          </w:p>
        </w:tc>
        <w:tc>
          <w:tcPr>
            <w:tcW w:w="3203" w:type="dxa"/>
          </w:tcPr>
          <w:p w14:paraId="3A5C8FA9"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Senior Analyst Team Leader</w:t>
            </w:r>
          </w:p>
        </w:tc>
        <w:tc>
          <w:tcPr>
            <w:tcW w:w="5333" w:type="dxa"/>
          </w:tcPr>
          <w:p w14:paraId="0C001F90" w14:textId="77777777" w:rsidR="00BB178D" w:rsidRPr="009354B7" w:rsidRDefault="00BB178D" w:rsidP="005550F4">
            <w:pPr>
              <w:pStyle w:val="Level2"/>
              <w:numPr>
                <w:ilvl w:val="0"/>
                <w:numId w:val="0"/>
              </w:numPr>
              <w:rPr>
                <w:rFonts w:cs="Arial"/>
                <w:color w:val="000000"/>
                <w:sz w:val="18"/>
                <w:szCs w:val="18"/>
              </w:rPr>
            </w:pPr>
            <w:bookmarkStart w:id="165" w:name="_DV_C298"/>
            <w:r w:rsidRPr="009354B7">
              <w:rPr>
                <w:rFonts w:cs="Arial"/>
                <w:color w:val="000000"/>
                <w:sz w:val="18"/>
                <w:szCs w:val="18"/>
              </w:rPr>
              <w:t>1</w:t>
            </w:r>
            <w:bookmarkEnd w:id="165"/>
          </w:p>
        </w:tc>
      </w:tr>
      <w:tr w:rsidR="00BB178D" w:rsidRPr="00696637" w14:paraId="2A55828C" w14:textId="77777777" w:rsidTr="005550F4">
        <w:trPr>
          <w:trHeight w:val="324"/>
        </w:trPr>
        <w:tc>
          <w:tcPr>
            <w:tcW w:w="1112" w:type="dxa"/>
          </w:tcPr>
          <w:p w14:paraId="32046EF8"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2</w:t>
            </w:r>
          </w:p>
        </w:tc>
        <w:tc>
          <w:tcPr>
            <w:tcW w:w="3203" w:type="dxa"/>
          </w:tcPr>
          <w:p w14:paraId="6F21EAF2"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Senior Business Analyst</w:t>
            </w:r>
          </w:p>
        </w:tc>
        <w:tc>
          <w:tcPr>
            <w:tcW w:w="5333" w:type="dxa"/>
          </w:tcPr>
          <w:p w14:paraId="033F315E" w14:textId="77777777" w:rsidR="00BB178D" w:rsidRPr="009354B7" w:rsidRDefault="00BB178D" w:rsidP="005550F4">
            <w:pPr>
              <w:pStyle w:val="Level2"/>
              <w:numPr>
                <w:ilvl w:val="0"/>
                <w:numId w:val="0"/>
              </w:numPr>
              <w:rPr>
                <w:rFonts w:cs="Arial"/>
                <w:color w:val="000000"/>
                <w:sz w:val="18"/>
                <w:szCs w:val="18"/>
              </w:rPr>
            </w:pPr>
            <w:bookmarkStart w:id="166" w:name="_DV_C299"/>
            <w:r w:rsidRPr="009354B7">
              <w:rPr>
                <w:rFonts w:cs="Arial"/>
                <w:color w:val="000000"/>
                <w:sz w:val="18"/>
                <w:szCs w:val="18"/>
              </w:rPr>
              <w:t>1</w:t>
            </w:r>
            <w:bookmarkEnd w:id="166"/>
          </w:p>
        </w:tc>
      </w:tr>
      <w:tr w:rsidR="00BB178D" w:rsidRPr="00696637" w14:paraId="11DE2CDE" w14:textId="77777777" w:rsidTr="005550F4">
        <w:tc>
          <w:tcPr>
            <w:tcW w:w="1112" w:type="dxa"/>
          </w:tcPr>
          <w:p w14:paraId="2D7DEC76"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3</w:t>
            </w:r>
          </w:p>
        </w:tc>
        <w:tc>
          <w:tcPr>
            <w:tcW w:w="3203" w:type="dxa"/>
          </w:tcPr>
          <w:p w14:paraId="52E52CCE"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Business Analyst</w:t>
            </w:r>
          </w:p>
        </w:tc>
        <w:tc>
          <w:tcPr>
            <w:tcW w:w="5333" w:type="dxa"/>
          </w:tcPr>
          <w:p w14:paraId="3CF4AEAE" w14:textId="77777777" w:rsidR="00BB178D" w:rsidRPr="009354B7" w:rsidRDefault="00BB178D" w:rsidP="005550F4">
            <w:pPr>
              <w:pStyle w:val="Level2"/>
              <w:numPr>
                <w:ilvl w:val="0"/>
                <w:numId w:val="0"/>
              </w:numPr>
              <w:rPr>
                <w:rFonts w:cs="Arial"/>
                <w:color w:val="000000"/>
                <w:sz w:val="18"/>
                <w:szCs w:val="18"/>
              </w:rPr>
            </w:pPr>
            <w:bookmarkStart w:id="167" w:name="_DV_C300"/>
            <w:r w:rsidRPr="009354B7">
              <w:rPr>
                <w:rFonts w:cs="Arial"/>
                <w:color w:val="000000"/>
                <w:sz w:val="18"/>
                <w:szCs w:val="18"/>
              </w:rPr>
              <w:t>1</w:t>
            </w:r>
            <w:bookmarkEnd w:id="167"/>
          </w:p>
        </w:tc>
      </w:tr>
      <w:tr w:rsidR="00BB178D" w:rsidRPr="00696637" w14:paraId="1B375CA7" w14:textId="77777777" w:rsidTr="005550F4">
        <w:trPr>
          <w:trHeight w:val="378"/>
        </w:trPr>
        <w:tc>
          <w:tcPr>
            <w:tcW w:w="1112" w:type="dxa"/>
          </w:tcPr>
          <w:p w14:paraId="136C0A75"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4</w:t>
            </w:r>
          </w:p>
        </w:tc>
        <w:tc>
          <w:tcPr>
            <w:tcW w:w="3203" w:type="dxa"/>
          </w:tcPr>
          <w:p w14:paraId="32D9DAC2" w14:textId="77777777" w:rsidR="00BB178D" w:rsidRPr="009354B7" w:rsidRDefault="00BB178D" w:rsidP="005550F4">
            <w:pPr>
              <w:pStyle w:val="Level2"/>
              <w:numPr>
                <w:ilvl w:val="0"/>
                <w:numId w:val="0"/>
              </w:numPr>
              <w:rPr>
                <w:rFonts w:cs="Arial"/>
                <w:color w:val="000000"/>
                <w:sz w:val="18"/>
                <w:szCs w:val="18"/>
              </w:rPr>
            </w:pPr>
            <w:r w:rsidRPr="009354B7">
              <w:rPr>
                <w:rFonts w:cs="Arial"/>
                <w:color w:val="000000"/>
                <w:sz w:val="18"/>
                <w:szCs w:val="18"/>
              </w:rPr>
              <w:t>Junior Business Analyst</w:t>
            </w:r>
          </w:p>
        </w:tc>
        <w:tc>
          <w:tcPr>
            <w:tcW w:w="5333" w:type="dxa"/>
          </w:tcPr>
          <w:p w14:paraId="6AAA1D6A" w14:textId="77777777" w:rsidR="00BB178D" w:rsidRPr="009354B7" w:rsidRDefault="00BB178D" w:rsidP="005550F4">
            <w:pPr>
              <w:pStyle w:val="Level2"/>
              <w:numPr>
                <w:ilvl w:val="0"/>
                <w:numId w:val="0"/>
              </w:numPr>
              <w:rPr>
                <w:rFonts w:cs="Arial"/>
                <w:color w:val="000000"/>
                <w:sz w:val="18"/>
                <w:szCs w:val="18"/>
              </w:rPr>
            </w:pPr>
            <w:bookmarkStart w:id="168" w:name="_DV_C301"/>
            <w:r w:rsidRPr="009354B7">
              <w:rPr>
                <w:rFonts w:cs="Arial"/>
                <w:color w:val="000000"/>
                <w:sz w:val="18"/>
                <w:szCs w:val="18"/>
              </w:rPr>
              <w:t>1</w:t>
            </w:r>
            <w:bookmarkEnd w:id="168"/>
          </w:p>
        </w:tc>
      </w:tr>
    </w:tbl>
    <w:p w14:paraId="35EA30C9" w14:textId="77777777" w:rsidR="00BB178D" w:rsidRPr="009354B7" w:rsidRDefault="00BB178D" w:rsidP="00BB178D">
      <w:pPr>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3203"/>
        <w:gridCol w:w="5333"/>
      </w:tblGrid>
      <w:tr w:rsidR="00BB178D" w:rsidRPr="00696637" w14:paraId="5630AC2C" w14:textId="77777777" w:rsidTr="005550F4">
        <w:tc>
          <w:tcPr>
            <w:tcW w:w="1112" w:type="dxa"/>
          </w:tcPr>
          <w:p w14:paraId="745E58BF" w14:textId="77777777" w:rsidR="00BB178D" w:rsidRPr="009354B7" w:rsidRDefault="00BB178D" w:rsidP="005550F4">
            <w:pPr>
              <w:pStyle w:val="Level2"/>
              <w:numPr>
                <w:ilvl w:val="0"/>
                <w:numId w:val="0"/>
              </w:numPr>
              <w:jc w:val="left"/>
              <w:rPr>
                <w:rFonts w:cs="Arial"/>
                <w:b/>
                <w:bCs/>
                <w:color w:val="000000"/>
                <w:sz w:val="18"/>
                <w:szCs w:val="18"/>
              </w:rPr>
            </w:pPr>
            <w:r w:rsidRPr="009354B7">
              <w:rPr>
                <w:rFonts w:cs="Arial"/>
                <w:b/>
                <w:bCs/>
                <w:color w:val="000000"/>
                <w:sz w:val="18"/>
                <w:szCs w:val="18"/>
              </w:rPr>
              <w:t>Number</w:t>
            </w:r>
          </w:p>
        </w:tc>
        <w:tc>
          <w:tcPr>
            <w:tcW w:w="3203" w:type="dxa"/>
          </w:tcPr>
          <w:p w14:paraId="627F8D66" w14:textId="77777777" w:rsidR="00BB178D" w:rsidRPr="009354B7" w:rsidRDefault="00BB178D" w:rsidP="005550F4">
            <w:pPr>
              <w:pStyle w:val="Level2"/>
              <w:numPr>
                <w:ilvl w:val="0"/>
                <w:numId w:val="0"/>
              </w:numPr>
              <w:jc w:val="left"/>
              <w:rPr>
                <w:rFonts w:cs="Arial"/>
                <w:b/>
                <w:bCs/>
                <w:color w:val="000000"/>
                <w:sz w:val="18"/>
                <w:szCs w:val="18"/>
              </w:rPr>
            </w:pPr>
            <w:r w:rsidRPr="009354B7">
              <w:rPr>
                <w:rFonts w:cs="Arial"/>
                <w:b/>
                <w:bCs/>
                <w:color w:val="000000"/>
                <w:sz w:val="18"/>
                <w:szCs w:val="18"/>
              </w:rPr>
              <w:t>Grade</w:t>
            </w:r>
          </w:p>
        </w:tc>
        <w:tc>
          <w:tcPr>
            <w:tcW w:w="5333" w:type="dxa"/>
          </w:tcPr>
          <w:p w14:paraId="52605F31" w14:textId="77777777" w:rsidR="00BB178D" w:rsidRPr="009354B7" w:rsidRDefault="00BB178D" w:rsidP="005550F4">
            <w:pPr>
              <w:pStyle w:val="Level2"/>
              <w:numPr>
                <w:ilvl w:val="0"/>
                <w:numId w:val="0"/>
              </w:numPr>
              <w:jc w:val="left"/>
              <w:rPr>
                <w:rFonts w:cs="Arial"/>
                <w:b/>
                <w:bCs/>
                <w:color w:val="000000"/>
                <w:sz w:val="18"/>
                <w:szCs w:val="18"/>
              </w:rPr>
            </w:pPr>
            <w:r w:rsidRPr="009354B7">
              <w:rPr>
                <w:rFonts w:cs="Arial"/>
                <w:b/>
                <w:bCs/>
                <w:color w:val="000000"/>
                <w:sz w:val="18"/>
                <w:szCs w:val="18"/>
              </w:rPr>
              <w:t>Utilization factor</w:t>
            </w:r>
          </w:p>
        </w:tc>
      </w:tr>
      <w:tr w:rsidR="00BB178D" w:rsidRPr="00696637" w14:paraId="7046B3E4" w14:textId="77777777" w:rsidTr="005550F4">
        <w:trPr>
          <w:trHeight w:val="720"/>
        </w:trPr>
        <w:tc>
          <w:tcPr>
            <w:tcW w:w="1112" w:type="dxa"/>
          </w:tcPr>
          <w:p w14:paraId="2449F7DE"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1</w:t>
            </w:r>
          </w:p>
        </w:tc>
        <w:tc>
          <w:tcPr>
            <w:tcW w:w="3203" w:type="dxa"/>
          </w:tcPr>
          <w:p w14:paraId="44B6B7FF"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Senior Developer Team Leader</w:t>
            </w:r>
          </w:p>
        </w:tc>
        <w:tc>
          <w:tcPr>
            <w:tcW w:w="5333" w:type="dxa"/>
          </w:tcPr>
          <w:p w14:paraId="30BD7BE4" w14:textId="77777777" w:rsidR="00BB178D" w:rsidRPr="009354B7" w:rsidRDefault="00BB178D" w:rsidP="005550F4">
            <w:pPr>
              <w:pStyle w:val="Level2"/>
              <w:numPr>
                <w:ilvl w:val="0"/>
                <w:numId w:val="0"/>
              </w:numPr>
              <w:jc w:val="left"/>
              <w:rPr>
                <w:rFonts w:cs="Arial"/>
                <w:color w:val="000000"/>
                <w:sz w:val="18"/>
                <w:szCs w:val="18"/>
              </w:rPr>
            </w:pPr>
            <w:bookmarkStart w:id="169" w:name="_DV_C303"/>
            <w:r w:rsidRPr="009354B7">
              <w:rPr>
                <w:rFonts w:cs="Arial"/>
                <w:color w:val="000000"/>
                <w:sz w:val="18"/>
                <w:szCs w:val="18"/>
              </w:rPr>
              <w:t>1</w:t>
            </w:r>
            <w:bookmarkEnd w:id="169"/>
          </w:p>
        </w:tc>
      </w:tr>
      <w:tr w:rsidR="00BB178D" w:rsidRPr="00696637" w14:paraId="115FBA4E" w14:textId="77777777" w:rsidTr="005550F4">
        <w:tc>
          <w:tcPr>
            <w:tcW w:w="1112" w:type="dxa"/>
          </w:tcPr>
          <w:p w14:paraId="63701867"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2</w:t>
            </w:r>
          </w:p>
        </w:tc>
        <w:tc>
          <w:tcPr>
            <w:tcW w:w="3203" w:type="dxa"/>
          </w:tcPr>
          <w:p w14:paraId="5E651AE2"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Senior Developer</w:t>
            </w:r>
          </w:p>
        </w:tc>
        <w:tc>
          <w:tcPr>
            <w:tcW w:w="5333" w:type="dxa"/>
          </w:tcPr>
          <w:p w14:paraId="67C5266B" w14:textId="77777777" w:rsidR="00BB178D" w:rsidRPr="009354B7" w:rsidRDefault="00BB178D" w:rsidP="005550F4">
            <w:pPr>
              <w:pStyle w:val="Level2"/>
              <w:numPr>
                <w:ilvl w:val="0"/>
                <w:numId w:val="0"/>
              </w:numPr>
              <w:jc w:val="left"/>
              <w:rPr>
                <w:rFonts w:cs="Arial"/>
                <w:color w:val="000000"/>
                <w:sz w:val="18"/>
                <w:szCs w:val="18"/>
              </w:rPr>
            </w:pPr>
            <w:bookmarkStart w:id="170" w:name="_DV_C304"/>
            <w:r w:rsidRPr="009354B7">
              <w:rPr>
                <w:rFonts w:cs="Arial"/>
                <w:color w:val="000000"/>
                <w:sz w:val="18"/>
                <w:szCs w:val="18"/>
              </w:rPr>
              <w:t>1</w:t>
            </w:r>
            <w:bookmarkEnd w:id="170"/>
          </w:p>
        </w:tc>
      </w:tr>
      <w:tr w:rsidR="00BB178D" w:rsidRPr="00696637" w14:paraId="21B87C84" w14:textId="77777777" w:rsidTr="005550F4">
        <w:tc>
          <w:tcPr>
            <w:tcW w:w="1112" w:type="dxa"/>
          </w:tcPr>
          <w:p w14:paraId="207AF73D"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3</w:t>
            </w:r>
          </w:p>
        </w:tc>
        <w:tc>
          <w:tcPr>
            <w:tcW w:w="3203" w:type="dxa"/>
          </w:tcPr>
          <w:p w14:paraId="286B9BC7"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Application / System Developer</w:t>
            </w:r>
          </w:p>
        </w:tc>
        <w:tc>
          <w:tcPr>
            <w:tcW w:w="5333" w:type="dxa"/>
          </w:tcPr>
          <w:p w14:paraId="4343F91C" w14:textId="77777777" w:rsidR="00BB178D" w:rsidRPr="009354B7" w:rsidRDefault="00BB178D" w:rsidP="005550F4">
            <w:pPr>
              <w:pStyle w:val="Level2"/>
              <w:numPr>
                <w:ilvl w:val="0"/>
                <w:numId w:val="0"/>
              </w:numPr>
              <w:jc w:val="left"/>
              <w:rPr>
                <w:rFonts w:cs="Arial"/>
                <w:color w:val="000000"/>
                <w:sz w:val="18"/>
                <w:szCs w:val="18"/>
              </w:rPr>
            </w:pPr>
            <w:bookmarkStart w:id="171" w:name="_DV_C305"/>
            <w:r w:rsidRPr="009354B7">
              <w:rPr>
                <w:rFonts w:cs="Arial"/>
                <w:color w:val="000000"/>
                <w:sz w:val="18"/>
                <w:szCs w:val="18"/>
              </w:rPr>
              <w:t>1</w:t>
            </w:r>
            <w:bookmarkEnd w:id="171"/>
          </w:p>
        </w:tc>
      </w:tr>
      <w:tr w:rsidR="00BB178D" w:rsidRPr="00696637" w14:paraId="400B5D02" w14:textId="77777777" w:rsidTr="005550F4">
        <w:tc>
          <w:tcPr>
            <w:tcW w:w="1112" w:type="dxa"/>
          </w:tcPr>
          <w:p w14:paraId="3D8DA986"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4</w:t>
            </w:r>
          </w:p>
        </w:tc>
        <w:tc>
          <w:tcPr>
            <w:tcW w:w="3203" w:type="dxa"/>
          </w:tcPr>
          <w:p w14:paraId="7EAD3DC9"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Junior Developer</w:t>
            </w:r>
          </w:p>
        </w:tc>
        <w:tc>
          <w:tcPr>
            <w:tcW w:w="5333" w:type="dxa"/>
          </w:tcPr>
          <w:p w14:paraId="57284C7E" w14:textId="77777777" w:rsidR="00BB178D" w:rsidRPr="009354B7" w:rsidRDefault="00BB178D" w:rsidP="005550F4">
            <w:pPr>
              <w:pStyle w:val="Level2"/>
              <w:numPr>
                <w:ilvl w:val="0"/>
                <w:numId w:val="0"/>
              </w:numPr>
              <w:jc w:val="left"/>
              <w:rPr>
                <w:rFonts w:cs="Arial"/>
                <w:color w:val="000000"/>
                <w:sz w:val="18"/>
                <w:szCs w:val="18"/>
              </w:rPr>
            </w:pPr>
            <w:bookmarkStart w:id="172" w:name="_DV_C306"/>
            <w:r w:rsidRPr="009354B7">
              <w:rPr>
                <w:rFonts w:cs="Arial"/>
                <w:color w:val="000000"/>
                <w:sz w:val="18"/>
                <w:szCs w:val="18"/>
              </w:rPr>
              <w:t>1</w:t>
            </w:r>
            <w:bookmarkEnd w:id="172"/>
          </w:p>
        </w:tc>
      </w:tr>
      <w:tr w:rsidR="00BB178D" w:rsidRPr="00696637" w14:paraId="51339371" w14:textId="77777777" w:rsidTr="005550F4">
        <w:tc>
          <w:tcPr>
            <w:tcW w:w="1112" w:type="dxa"/>
          </w:tcPr>
          <w:p w14:paraId="0EFBEA66"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5</w:t>
            </w:r>
          </w:p>
        </w:tc>
        <w:tc>
          <w:tcPr>
            <w:tcW w:w="3203" w:type="dxa"/>
          </w:tcPr>
          <w:p w14:paraId="715C0845"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Test Manager</w:t>
            </w:r>
          </w:p>
        </w:tc>
        <w:tc>
          <w:tcPr>
            <w:tcW w:w="5333" w:type="dxa"/>
          </w:tcPr>
          <w:p w14:paraId="72B62843" w14:textId="77777777" w:rsidR="00BB178D" w:rsidRPr="009354B7" w:rsidRDefault="00BB178D" w:rsidP="005550F4">
            <w:pPr>
              <w:pStyle w:val="Level2"/>
              <w:numPr>
                <w:ilvl w:val="0"/>
                <w:numId w:val="0"/>
              </w:numPr>
              <w:jc w:val="left"/>
              <w:rPr>
                <w:rFonts w:cs="Arial"/>
                <w:color w:val="000000"/>
                <w:sz w:val="18"/>
                <w:szCs w:val="18"/>
              </w:rPr>
            </w:pPr>
            <w:bookmarkStart w:id="173" w:name="_DV_C307"/>
            <w:r w:rsidRPr="009354B7">
              <w:rPr>
                <w:rFonts w:cs="Arial"/>
                <w:color w:val="000000"/>
                <w:sz w:val="18"/>
                <w:szCs w:val="18"/>
              </w:rPr>
              <w:t>1</w:t>
            </w:r>
            <w:bookmarkEnd w:id="173"/>
          </w:p>
        </w:tc>
      </w:tr>
      <w:tr w:rsidR="00BB178D" w:rsidRPr="00696637" w14:paraId="1D1B47D0" w14:textId="77777777" w:rsidTr="005550F4">
        <w:tc>
          <w:tcPr>
            <w:tcW w:w="1112" w:type="dxa"/>
          </w:tcPr>
          <w:p w14:paraId="42AC2EB1"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6</w:t>
            </w:r>
          </w:p>
        </w:tc>
        <w:tc>
          <w:tcPr>
            <w:tcW w:w="3203" w:type="dxa"/>
          </w:tcPr>
          <w:p w14:paraId="62881191"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Test Analyst</w:t>
            </w:r>
          </w:p>
        </w:tc>
        <w:tc>
          <w:tcPr>
            <w:tcW w:w="5333" w:type="dxa"/>
          </w:tcPr>
          <w:p w14:paraId="1916DCA4" w14:textId="77777777" w:rsidR="00BB178D" w:rsidRPr="009354B7" w:rsidRDefault="00BB178D" w:rsidP="005550F4">
            <w:pPr>
              <w:pStyle w:val="Level2"/>
              <w:numPr>
                <w:ilvl w:val="0"/>
                <w:numId w:val="0"/>
              </w:numPr>
              <w:jc w:val="left"/>
              <w:rPr>
                <w:rFonts w:cs="Arial"/>
                <w:color w:val="000000"/>
                <w:sz w:val="18"/>
                <w:szCs w:val="18"/>
              </w:rPr>
            </w:pPr>
            <w:bookmarkStart w:id="174" w:name="_DV_C308"/>
            <w:r w:rsidRPr="009354B7">
              <w:rPr>
                <w:rFonts w:cs="Arial"/>
                <w:color w:val="000000"/>
                <w:sz w:val="18"/>
                <w:szCs w:val="18"/>
              </w:rPr>
              <w:t>1</w:t>
            </w:r>
            <w:bookmarkEnd w:id="174"/>
          </w:p>
        </w:tc>
      </w:tr>
      <w:tr w:rsidR="00BB178D" w:rsidRPr="00696637" w14:paraId="39DCA86A" w14:textId="77777777" w:rsidTr="005550F4">
        <w:tc>
          <w:tcPr>
            <w:tcW w:w="1112" w:type="dxa"/>
          </w:tcPr>
          <w:p w14:paraId="3A9EADEF"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7</w:t>
            </w:r>
          </w:p>
        </w:tc>
        <w:tc>
          <w:tcPr>
            <w:tcW w:w="3203" w:type="dxa"/>
          </w:tcPr>
          <w:p w14:paraId="74838C94"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Tester</w:t>
            </w:r>
          </w:p>
        </w:tc>
        <w:tc>
          <w:tcPr>
            <w:tcW w:w="5333" w:type="dxa"/>
          </w:tcPr>
          <w:p w14:paraId="75B4F309" w14:textId="77777777" w:rsidR="00BB178D" w:rsidRPr="009354B7" w:rsidRDefault="00BB178D" w:rsidP="005550F4">
            <w:pPr>
              <w:pStyle w:val="Level2"/>
              <w:numPr>
                <w:ilvl w:val="0"/>
                <w:numId w:val="0"/>
              </w:numPr>
              <w:jc w:val="left"/>
              <w:rPr>
                <w:rFonts w:cs="Arial"/>
                <w:color w:val="000000"/>
                <w:sz w:val="18"/>
                <w:szCs w:val="18"/>
              </w:rPr>
            </w:pPr>
            <w:bookmarkStart w:id="175" w:name="_DV_C309"/>
            <w:r w:rsidRPr="009354B7">
              <w:rPr>
                <w:rFonts w:cs="Arial"/>
                <w:color w:val="000000"/>
                <w:sz w:val="18"/>
                <w:szCs w:val="18"/>
              </w:rPr>
              <w:t>1</w:t>
            </w:r>
            <w:bookmarkEnd w:id="175"/>
          </w:p>
        </w:tc>
      </w:tr>
    </w:tbl>
    <w:p w14:paraId="6135C5FE" w14:textId="77777777" w:rsidR="00BB178D" w:rsidRPr="009354B7" w:rsidRDefault="00BB178D" w:rsidP="00BB178D">
      <w:pPr>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3203"/>
        <w:gridCol w:w="5333"/>
      </w:tblGrid>
      <w:tr w:rsidR="00BB178D" w:rsidRPr="00696637" w14:paraId="40ABEC7A" w14:textId="77777777" w:rsidTr="005550F4">
        <w:tc>
          <w:tcPr>
            <w:tcW w:w="1112" w:type="dxa"/>
          </w:tcPr>
          <w:p w14:paraId="66F99928" w14:textId="77777777" w:rsidR="00BB178D" w:rsidRPr="009354B7" w:rsidRDefault="00BB178D" w:rsidP="005550F4">
            <w:pPr>
              <w:pStyle w:val="Level2"/>
              <w:numPr>
                <w:ilvl w:val="0"/>
                <w:numId w:val="0"/>
              </w:numPr>
              <w:jc w:val="left"/>
              <w:rPr>
                <w:rFonts w:cs="Arial"/>
                <w:b/>
                <w:bCs/>
                <w:color w:val="000000"/>
                <w:sz w:val="18"/>
                <w:szCs w:val="18"/>
              </w:rPr>
            </w:pPr>
            <w:r w:rsidRPr="009354B7">
              <w:rPr>
                <w:rFonts w:cs="Arial"/>
                <w:b/>
                <w:bCs/>
                <w:color w:val="000000"/>
                <w:sz w:val="18"/>
                <w:szCs w:val="18"/>
              </w:rPr>
              <w:t>Number</w:t>
            </w:r>
          </w:p>
        </w:tc>
        <w:tc>
          <w:tcPr>
            <w:tcW w:w="3203" w:type="dxa"/>
          </w:tcPr>
          <w:p w14:paraId="1075855A" w14:textId="77777777" w:rsidR="00BB178D" w:rsidRPr="009354B7" w:rsidRDefault="00BB178D" w:rsidP="005550F4">
            <w:pPr>
              <w:pStyle w:val="Level2"/>
              <w:numPr>
                <w:ilvl w:val="0"/>
                <w:numId w:val="0"/>
              </w:numPr>
              <w:jc w:val="left"/>
              <w:rPr>
                <w:rFonts w:cs="Arial"/>
                <w:b/>
                <w:bCs/>
                <w:color w:val="000000"/>
                <w:sz w:val="18"/>
                <w:szCs w:val="18"/>
              </w:rPr>
            </w:pPr>
            <w:r w:rsidRPr="009354B7">
              <w:rPr>
                <w:rFonts w:cs="Arial"/>
                <w:b/>
                <w:bCs/>
                <w:color w:val="000000"/>
                <w:sz w:val="18"/>
                <w:szCs w:val="18"/>
              </w:rPr>
              <w:t>Grade</w:t>
            </w:r>
          </w:p>
        </w:tc>
        <w:tc>
          <w:tcPr>
            <w:tcW w:w="5333" w:type="dxa"/>
          </w:tcPr>
          <w:p w14:paraId="07897DCE" w14:textId="77777777" w:rsidR="00BB178D" w:rsidRPr="009354B7" w:rsidRDefault="00BB178D" w:rsidP="005550F4">
            <w:pPr>
              <w:pStyle w:val="Level2"/>
              <w:numPr>
                <w:ilvl w:val="0"/>
                <w:numId w:val="0"/>
              </w:numPr>
              <w:jc w:val="left"/>
              <w:rPr>
                <w:rFonts w:cs="Arial"/>
                <w:b/>
                <w:bCs/>
                <w:color w:val="000000"/>
                <w:sz w:val="18"/>
                <w:szCs w:val="18"/>
              </w:rPr>
            </w:pPr>
            <w:r w:rsidRPr="009354B7">
              <w:rPr>
                <w:rFonts w:cs="Arial"/>
                <w:b/>
                <w:bCs/>
                <w:color w:val="000000"/>
                <w:sz w:val="18"/>
                <w:szCs w:val="18"/>
              </w:rPr>
              <w:t>Utilization factor</w:t>
            </w:r>
          </w:p>
        </w:tc>
      </w:tr>
      <w:tr w:rsidR="00BB178D" w:rsidRPr="00696637" w14:paraId="107317F4" w14:textId="77777777" w:rsidTr="005550F4">
        <w:tc>
          <w:tcPr>
            <w:tcW w:w="1112" w:type="dxa"/>
          </w:tcPr>
          <w:p w14:paraId="1E9BD758"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1</w:t>
            </w:r>
          </w:p>
        </w:tc>
        <w:tc>
          <w:tcPr>
            <w:tcW w:w="3203" w:type="dxa"/>
          </w:tcPr>
          <w:p w14:paraId="5BA10855"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Project Manager</w:t>
            </w:r>
          </w:p>
        </w:tc>
        <w:tc>
          <w:tcPr>
            <w:tcW w:w="5333" w:type="dxa"/>
          </w:tcPr>
          <w:p w14:paraId="4BC99C04" w14:textId="77777777" w:rsidR="00BB178D" w:rsidRPr="009354B7" w:rsidRDefault="00BB178D" w:rsidP="005550F4">
            <w:pPr>
              <w:pStyle w:val="Level2"/>
              <w:numPr>
                <w:ilvl w:val="0"/>
                <w:numId w:val="0"/>
              </w:numPr>
              <w:jc w:val="left"/>
              <w:rPr>
                <w:rFonts w:cs="Arial"/>
                <w:color w:val="000000"/>
                <w:sz w:val="18"/>
                <w:szCs w:val="18"/>
              </w:rPr>
            </w:pPr>
            <w:bookmarkStart w:id="176" w:name="_DV_C311"/>
            <w:r w:rsidRPr="009354B7">
              <w:rPr>
                <w:rFonts w:cs="Arial"/>
                <w:color w:val="000000"/>
                <w:sz w:val="18"/>
                <w:szCs w:val="18"/>
              </w:rPr>
              <w:t>1</w:t>
            </w:r>
            <w:bookmarkEnd w:id="176"/>
          </w:p>
        </w:tc>
      </w:tr>
      <w:tr w:rsidR="00BB178D" w:rsidRPr="00696637" w14:paraId="6D3595C4" w14:textId="77777777" w:rsidTr="005550F4">
        <w:tc>
          <w:tcPr>
            <w:tcW w:w="1112" w:type="dxa"/>
          </w:tcPr>
          <w:p w14:paraId="2A6A9E98"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2</w:t>
            </w:r>
          </w:p>
        </w:tc>
        <w:tc>
          <w:tcPr>
            <w:tcW w:w="3203" w:type="dxa"/>
          </w:tcPr>
          <w:p w14:paraId="5752F479"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Junior Project Manager</w:t>
            </w:r>
          </w:p>
        </w:tc>
        <w:tc>
          <w:tcPr>
            <w:tcW w:w="5333" w:type="dxa"/>
          </w:tcPr>
          <w:p w14:paraId="2479BC32" w14:textId="77777777" w:rsidR="00BB178D" w:rsidRPr="009354B7" w:rsidRDefault="00BB178D" w:rsidP="005550F4">
            <w:pPr>
              <w:pStyle w:val="Level2"/>
              <w:numPr>
                <w:ilvl w:val="0"/>
                <w:numId w:val="0"/>
              </w:numPr>
              <w:jc w:val="left"/>
              <w:rPr>
                <w:rFonts w:cs="Arial"/>
                <w:color w:val="000000"/>
                <w:sz w:val="18"/>
                <w:szCs w:val="18"/>
              </w:rPr>
            </w:pPr>
            <w:bookmarkStart w:id="177" w:name="_DV_C312"/>
            <w:r w:rsidRPr="009354B7">
              <w:rPr>
                <w:rFonts w:cs="Arial"/>
                <w:color w:val="000000"/>
                <w:sz w:val="18"/>
                <w:szCs w:val="18"/>
              </w:rPr>
              <w:t>1</w:t>
            </w:r>
            <w:bookmarkEnd w:id="177"/>
          </w:p>
        </w:tc>
      </w:tr>
      <w:tr w:rsidR="00BB178D" w:rsidRPr="00696637" w14:paraId="0B5BC269" w14:textId="77777777" w:rsidTr="005550F4">
        <w:tc>
          <w:tcPr>
            <w:tcW w:w="1112" w:type="dxa"/>
          </w:tcPr>
          <w:p w14:paraId="3BBF649C"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3</w:t>
            </w:r>
          </w:p>
        </w:tc>
        <w:tc>
          <w:tcPr>
            <w:tcW w:w="3203" w:type="dxa"/>
          </w:tcPr>
          <w:p w14:paraId="3883776F" w14:textId="77777777" w:rsidR="00BB178D" w:rsidRPr="009354B7" w:rsidRDefault="00BB178D" w:rsidP="005550F4">
            <w:pPr>
              <w:pStyle w:val="Level2"/>
              <w:numPr>
                <w:ilvl w:val="0"/>
                <w:numId w:val="0"/>
              </w:numPr>
              <w:jc w:val="left"/>
              <w:rPr>
                <w:rFonts w:cs="Arial"/>
                <w:color w:val="000000"/>
                <w:sz w:val="18"/>
                <w:szCs w:val="18"/>
              </w:rPr>
            </w:pPr>
            <w:r w:rsidRPr="009354B7">
              <w:rPr>
                <w:rFonts w:cs="Arial"/>
                <w:color w:val="000000"/>
                <w:sz w:val="18"/>
                <w:szCs w:val="18"/>
              </w:rPr>
              <w:t>Project Support Officer</w:t>
            </w:r>
          </w:p>
        </w:tc>
        <w:tc>
          <w:tcPr>
            <w:tcW w:w="5333" w:type="dxa"/>
          </w:tcPr>
          <w:p w14:paraId="2689B119" w14:textId="77777777" w:rsidR="00BB178D" w:rsidRPr="009354B7" w:rsidRDefault="00BB178D" w:rsidP="005550F4">
            <w:pPr>
              <w:pStyle w:val="Level2"/>
              <w:numPr>
                <w:ilvl w:val="0"/>
                <w:numId w:val="0"/>
              </w:numPr>
              <w:jc w:val="left"/>
              <w:rPr>
                <w:rFonts w:cs="Arial"/>
                <w:color w:val="000000"/>
                <w:sz w:val="18"/>
                <w:szCs w:val="18"/>
              </w:rPr>
            </w:pPr>
            <w:bookmarkStart w:id="178" w:name="_DV_C313"/>
            <w:r w:rsidRPr="009354B7">
              <w:rPr>
                <w:rFonts w:cs="Arial"/>
                <w:color w:val="000000"/>
                <w:sz w:val="18"/>
                <w:szCs w:val="18"/>
              </w:rPr>
              <w:t>1</w:t>
            </w:r>
            <w:bookmarkEnd w:id="178"/>
          </w:p>
        </w:tc>
      </w:tr>
    </w:tbl>
    <w:p w14:paraId="5A3DDDB5" w14:textId="77777777" w:rsidR="00BB178D" w:rsidRPr="009354B7" w:rsidRDefault="00BB178D" w:rsidP="00BB178D">
      <w:pPr>
        <w:pStyle w:val="Level2"/>
        <w:numPr>
          <w:ilvl w:val="0"/>
          <w:numId w:val="0"/>
        </w:numPr>
        <w:rPr>
          <w:rFonts w:cs="Arial"/>
          <w:color w:val="000000"/>
          <w:sz w:val="18"/>
          <w:szCs w:val="18"/>
        </w:rPr>
      </w:pPr>
      <w:bookmarkStart w:id="179" w:name="_DV_M277"/>
      <w:bookmarkEnd w:id="179"/>
      <w:r w:rsidRPr="009354B7">
        <w:rPr>
          <w:rFonts w:cs="Arial"/>
          <w:color w:val="000000"/>
          <w:sz w:val="18"/>
          <w:szCs w:val="18"/>
        </w:rPr>
        <w:t>For the changes to the Service Charges, the Utilization Factor shall be 1.0</w:t>
      </w:r>
    </w:p>
    <w:p w14:paraId="126F3F00" w14:textId="77777777" w:rsidR="00BB178D" w:rsidRPr="009354B7" w:rsidRDefault="00BB178D" w:rsidP="00BB178D">
      <w:pPr>
        <w:pStyle w:val="Level2"/>
        <w:numPr>
          <w:ilvl w:val="0"/>
          <w:numId w:val="0"/>
        </w:numPr>
        <w:rPr>
          <w:rFonts w:cs="Arial"/>
          <w:b/>
          <w:bCs/>
          <w:color w:val="000000"/>
          <w:sz w:val="18"/>
          <w:szCs w:val="18"/>
        </w:rPr>
      </w:pPr>
      <w:bookmarkStart w:id="180" w:name="_DV_M278"/>
      <w:bookmarkEnd w:id="180"/>
      <w:r w:rsidRPr="009354B7">
        <w:rPr>
          <w:rFonts w:cs="Arial"/>
          <w:b/>
          <w:bCs/>
          <w:color w:val="000000"/>
          <w:sz w:val="18"/>
          <w:szCs w:val="18"/>
        </w:rPr>
        <w:t>Cost of people</w:t>
      </w:r>
    </w:p>
    <w:p w14:paraId="50D09919"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81" w:name="_DV_M279"/>
      <w:bookmarkEnd w:id="181"/>
      <w:r w:rsidRPr="009354B7">
        <w:rPr>
          <w:rFonts w:cs="Arial"/>
          <w:color w:val="000000"/>
          <w:sz w:val="18"/>
          <w:szCs w:val="18"/>
        </w:rPr>
        <w:t>Under this component, the Service Provider must identify:</w:t>
      </w:r>
    </w:p>
    <w:p w14:paraId="6D8E3377" w14:textId="180C680E" w:rsidR="00BB178D" w:rsidRPr="009354B7" w:rsidRDefault="005439AE" w:rsidP="002B7665">
      <w:pPr>
        <w:pStyle w:val="Level3"/>
        <w:numPr>
          <w:ilvl w:val="1"/>
          <w:numId w:val="26"/>
        </w:numPr>
        <w:autoSpaceDE w:val="0"/>
        <w:autoSpaceDN w:val="0"/>
        <w:adjustRightInd w:val="0"/>
        <w:rPr>
          <w:rFonts w:cs="Arial"/>
          <w:color w:val="000000"/>
          <w:sz w:val="18"/>
          <w:szCs w:val="18"/>
        </w:rPr>
      </w:pPr>
      <w:bookmarkStart w:id="182" w:name="_DV_M280"/>
      <w:bookmarkEnd w:id="182"/>
      <w:r w:rsidRPr="009354B7">
        <w:rPr>
          <w:rFonts w:cs="Arial"/>
          <w:color w:val="000000"/>
          <w:sz w:val="18"/>
          <w:szCs w:val="18"/>
        </w:rPr>
        <w:t>c</w:t>
      </w:r>
      <w:r w:rsidR="00BB178D" w:rsidRPr="009354B7">
        <w:rPr>
          <w:rFonts w:cs="Arial"/>
          <w:color w:val="000000"/>
          <w:sz w:val="18"/>
          <w:szCs w:val="18"/>
        </w:rPr>
        <w:t>osts paid to people:  Wages or salary including overtime, project bonus or incentive payments, allowances and benefits in kind relevant to work on the project;</w:t>
      </w:r>
    </w:p>
    <w:p w14:paraId="03593ED7" w14:textId="77777777" w:rsidR="00BB178D" w:rsidRPr="009354B7" w:rsidRDefault="005439AE" w:rsidP="002B7665">
      <w:pPr>
        <w:pStyle w:val="Level3"/>
        <w:numPr>
          <w:ilvl w:val="1"/>
          <w:numId w:val="26"/>
        </w:numPr>
        <w:autoSpaceDE w:val="0"/>
        <w:autoSpaceDN w:val="0"/>
        <w:adjustRightInd w:val="0"/>
        <w:rPr>
          <w:rFonts w:cs="Arial"/>
          <w:color w:val="000000"/>
          <w:sz w:val="18"/>
          <w:szCs w:val="18"/>
        </w:rPr>
      </w:pPr>
      <w:bookmarkStart w:id="183" w:name="_DV_M281"/>
      <w:bookmarkEnd w:id="183"/>
      <w:r w:rsidRPr="009354B7">
        <w:rPr>
          <w:rFonts w:cs="Arial"/>
          <w:color w:val="000000"/>
          <w:sz w:val="18"/>
          <w:szCs w:val="18"/>
        </w:rPr>
        <w:lastRenderedPageBreak/>
        <w:t>c</w:t>
      </w:r>
      <w:r w:rsidR="00BB178D" w:rsidRPr="009354B7">
        <w:rPr>
          <w:rFonts w:cs="Arial"/>
          <w:color w:val="000000"/>
          <w:sz w:val="18"/>
          <w:szCs w:val="18"/>
        </w:rPr>
        <w:t>osts incurred in relation to people:  Employer’s pension (excluding pensions fund deficit costs) and national insurance payments, personal insurance, medical costs;</w:t>
      </w:r>
    </w:p>
    <w:p w14:paraId="11CC7315"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84" w:name="_DV_M282"/>
      <w:bookmarkEnd w:id="184"/>
      <w:r w:rsidRPr="009354B7">
        <w:rPr>
          <w:rFonts w:cs="Arial"/>
          <w:color w:val="000000"/>
          <w:sz w:val="18"/>
          <w:szCs w:val="18"/>
        </w:rPr>
        <w:t>For contract staff and self-employed people, the hourly rate for a person is the amount paid by the Service Provider for the services of that person.</w:t>
      </w:r>
    </w:p>
    <w:p w14:paraId="6B67B036"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85" w:name="_DV_M283"/>
      <w:bookmarkEnd w:id="185"/>
      <w:r w:rsidRPr="009354B7">
        <w:rPr>
          <w:rFonts w:cs="Arial"/>
          <w:color w:val="000000"/>
          <w:sz w:val="18"/>
          <w:szCs w:val="18"/>
        </w:rPr>
        <w:t xml:space="preserve">The following calculation is carried out to establish the cost of people employed by the Service Provider.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81"/>
        <w:gridCol w:w="1181"/>
        <w:gridCol w:w="1182"/>
      </w:tblGrid>
      <w:tr w:rsidR="00BB178D" w:rsidRPr="00696637" w14:paraId="64678316" w14:textId="77777777" w:rsidTr="005550F4">
        <w:tc>
          <w:tcPr>
            <w:tcW w:w="4219" w:type="dxa"/>
            <w:tcBorders>
              <w:top w:val="nil"/>
              <w:left w:val="nil"/>
              <w:bottom w:val="nil"/>
              <w:right w:val="single" w:sz="4" w:space="0" w:color="808080"/>
            </w:tcBorders>
            <w:vAlign w:val="center"/>
          </w:tcPr>
          <w:p w14:paraId="03E001AE" w14:textId="77777777" w:rsidR="00BB178D" w:rsidRPr="009354B7" w:rsidRDefault="00BB178D" w:rsidP="005550F4">
            <w:pPr>
              <w:pStyle w:val="Level2"/>
              <w:numPr>
                <w:ilvl w:val="0"/>
                <w:numId w:val="0"/>
              </w:numPr>
              <w:spacing w:after="60"/>
              <w:jc w:val="right"/>
              <w:rPr>
                <w:rFonts w:cs="Arial"/>
                <w:color w:val="000000"/>
                <w:sz w:val="18"/>
                <w:szCs w:val="18"/>
              </w:rPr>
            </w:pPr>
            <w:r w:rsidRPr="009354B7">
              <w:rPr>
                <w:rFonts w:cs="Arial"/>
                <w:color w:val="000000"/>
                <w:sz w:val="18"/>
                <w:szCs w:val="18"/>
              </w:rPr>
              <w:t>Staff:</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43AD1FA4"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63A3AF97"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19942BF8"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28A23D08" w14:textId="77777777" w:rsidTr="005550F4">
        <w:tc>
          <w:tcPr>
            <w:tcW w:w="4219" w:type="dxa"/>
            <w:tcBorders>
              <w:top w:val="nil"/>
              <w:left w:val="nil"/>
              <w:bottom w:val="nil"/>
              <w:right w:val="nil"/>
            </w:tcBorders>
          </w:tcPr>
          <w:p w14:paraId="721CD375" w14:textId="77777777" w:rsidR="00BB178D" w:rsidRPr="009354B7" w:rsidRDefault="00BB178D" w:rsidP="005550F4">
            <w:pPr>
              <w:pStyle w:val="Level2"/>
              <w:numPr>
                <w:ilvl w:val="0"/>
                <w:numId w:val="0"/>
              </w:numPr>
              <w:spacing w:after="60"/>
              <w:jc w:val="left"/>
              <w:rPr>
                <w:rFonts w:cs="Arial"/>
                <w:b/>
                <w:bCs/>
                <w:color w:val="000000"/>
                <w:sz w:val="18"/>
                <w:szCs w:val="18"/>
              </w:rPr>
            </w:pPr>
            <w:r w:rsidRPr="009354B7">
              <w:rPr>
                <w:rFonts w:cs="Arial"/>
                <w:b/>
                <w:bCs/>
                <w:color w:val="000000"/>
                <w:sz w:val="18"/>
                <w:szCs w:val="18"/>
              </w:rPr>
              <w:t>Employment Costs</w:t>
            </w:r>
          </w:p>
        </w:tc>
        <w:tc>
          <w:tcPr>
            <w:tcW w:w="1181" w:type="dxa"/>
            <w:tcBorders>
              <w:top w:val="single" w:sz="4" w:space="0" w:color="808080"/>
              <w:left w:val="nil"/>
              <w:bottom w:val="single" w:sz="4" w:space="0" w:color="808080"/>
              <w:right w:val="nil"/>
            </w:tcBorders>
          </w:tcPr>
          <w:p w14:paraId="56E921FE" w14:textId="77777777" w:rsidR="00BB178D" w:rsidRPr="009354B7" w:rsidRDefault="00BB178D" w:rsidP="005550F4">
            <w:pPr>
              <w:pStyle w:val="Level2"/>
              <w:numPr>
                <w:ilvl w:val="0"/>
                <w:numId w:val="0"/>
              </w:numPr>
              <w:spacing w:after="60"/>
              <w:rPr>
                <w:rFonts w:cs="Arial"/>
                <w:b/>
                <w:bCs/>
                <w:color w:val="000000"/>
                <w:sz w:val="18"/>
                <w:szCs w:val="18"/>
              </w:rPr>
            </w:pPr>
          </w:p>
        </w:tc>
        <w:tc>
          <w:tcPr>
            <w:tcW w:w="1181" w:type="dxa"/>
            <w:tcBorders>
              <w:top w:val="single" w:sz="4" w:space="0" w:color="808080"/>
              <w:left w:val="nil"/>
              <w:bottom w:val="single" w:sz="4" w:space="0" w:color="808080"/>
              <w:right w:val="nil"/>
            </w:tcBorders>
          </w:tcPr>
          <w:p w14:paraId="48C9FC18"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nil"/>
              <w:bottom w:val="single" w:sz="4" w:space="0" w:color="808080"/>
            </w:tcBorders>
          </w:tcPr>
          <w:p w14:paraId="07D8F100"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5BBDA225" w14:textId="77777777" w:rsidTr="005550F4">
        <w:tc>
          <w:tcPr>
            <w:tcW w:w="4219" w:type="dxa"/>
            <w:tcBorders>
              <w:top w:val="nil"/>
              <w:left w:val="nil"/>
              <w:bottom w:val="nil"/>
              <w:right w:val="single" w:sz="4" w:space="0" w:color="808080"/>
            </w:tcBorders>
          </w:tcPr>
          <w:p w14:paraId="730C1FF0"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Costs paid to people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333237B2"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288F64BB"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20183533"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48A93997" w14:textId="77777777" w:rsidTr="005550F4">
        <w:tc>
          <w:tcPr>
            <w:tcW w:w="4219" w:type="dxa"/>
            <w:tcBorders>
              <w:top w:val="nil"/>
              <w:left w:val="nil"/>
              <w:bottom w:val="nil"/>
              <w:right w:val="single" w:sz="4" w:space="0" w:color="808080"/>
            </w:tcBorders>
          </w:tcPr>
          <w:p w14:paraId="15023D43"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Cost incurred in relation to people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1F4E253"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A9B395B"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2FF44288"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7C19ACE6" w14:textId="77777777" w:rsidTr="005550F4">
        <w:tc>
          <w:tcPr>
            <w:tcW w:w="4219" w:type="dxa"/>
            <w:tcBorders>
              <w:top w:val="nil"/>
              <w:left w:val="nil"/>
              <w:bottom w:val="nil"/>
              <w:right w:val="single" w:sz="4" w:space="0" w:color="808080"/>
            </w:tcBorders>
          </w:tcPr>
          <w:p w14:paraId="1F133C0F"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Annual Cost of people</w:t>
            </w:r>
          </w:p>
        </w:tc>
        <w:tc>
          <w:tcPr>
            <w:tcW w:w="1181" w:type="dxa"/>
            <w:tcBorders>
              <w:top w:val="single" w:sz="4" w:space="0" w:color="808080"/>
              <w:left w:val="single" w:sz="4" w:space="0" w:color="808080"/>
              <w:bottom w:val="single" w:sz="4" w:space="0" w:color="808080"/>
              <w:right w:val="single" w:sz="4" w:space="0" w:color="808080"/>
            </w:tcBorders>
          </w:tcPr>
          <w:p w14:paraId="3FF3DBFF"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094BA998"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2" w:type="dxa"/>
            <w:tcBorders>
              <w:top w:val="single" w:sz="4" w:space="0" w:color="808080"/>
              <w:left w:val="single" w:sz="4" w:space="0" w:color="808080"/>
              <w:bottom w:val="single" w:sz="4" w:space="0" w:color="808080"/>
              <w:right w:val="single" w:sz="4" w:space="0" w:color="808080"/>
            </w:tcBorders>
          </w:tcPr>
          <w:p w14:paraId="36B5EB89"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r>
      <w:tr w:rsidR="00BB178D" w:rsidRPr="00696637" w14:paraId="54F691B2" w14:textId="77777777" w:rsidTr="005550F4">
        <w:tc>
          <w:tcPr>
            <w:tcW w:w="4219" w:type="dxa"/>
            <w:tcBorders>
              <w:top w:val="nil"/>
              <w:left w:val="nil"/>
              <w:bottom w:val="nil"/>
              <w:right w:val="single" w:sz="4" w:space="0" w:color="808080"/>
            </w:tcBorders>
          </w:tcPr>
          <w:p w14:paraId="000AF45C"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Total annual hours of employment (Hrs)</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3F4D2A30"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E585932"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6E628789"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76461EDA" w14:textId="77777777" w:rsidTr="005550F4">
        <w:tc>
          <w:tcPr>
            <w:tcW w:w="4219" w:type="dxa"/>
            <w:tcBorders>
              <w:top w:val="nil"/>
              <w:left w:val="nil"/>
              <w:bottom w:val="nil"/>
              <w:right w:val="single" w:sz="4" w:space="0" w:color="808080"/>
            </w:tcBorders>
          </w:tcPr>
          <w:p w14:paraId="12404E7B"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Annual Leave (Hrs)</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480F7EFA"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58722CD"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7C4ECE1D"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2BA22F47" w14:textId="77777777" w:rsidTr="005550F4">
        <w:tc>
          <w:tcPr>
            <w:tcW w:w="4219" w:type="dxa"/>
            <w:tcBorders>
              <w:top w:val="nil"/>
              <w:left w:val="nil"/>
              <w:bottom w:val="nil"/>
              <w:right w:val="single" w:sz="4" w:space="0" w:color="808080"/>
            </w:tcBorders>
          </w:tcPr>
          <w:p w14:paraId="7B1A75D2"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Overtime worked (Hrs)</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4126F765"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EEDAC25"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4EF1C1BC"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69CA46FD" w14:textId="77777777" w:rsidTr="005550F4">
        <w:tc>
          <w:tcPr>
            <w:tcW w:w="4219" w:type="dxa"/>
            <w:tcBorders>
              <w:top w:val="nil"/>
              <w:left w:val="nil"/>
              <w:bottom w:val="nil"/>
              <w:right w:val="single" w:sz="4" w:space="0" w:color="808080"/>
            </w:tcBorders>
          </w:tcPr>
          <w:p w14:paraId="07FC7271"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Annual hours available (Hrs)</w:t>
            </w:r>
          </w:p>
        </w:tc>
        <w:tc>
          <w:tcPr>
            <w:tcW w:w="1181" w:type="dxa"/>
            <w:tcBorders>
              <w:top w:val="single" w:sz="4" w:space="0" w:color="808080"/>
              <w:left w:val="single" w:sz="4" w:space="0" w:color="808080"/>
              <w:bottom w:val="single" w:sz="4" w:space="0" w:color="808080"/>
              <w:right w:val="single" w:sz="4" w:space="0" w:color="808080"/>
            </w:tcBorders>
          </w:tcPr>
          <w:p w14:paraId="7ABEFCA3"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0BEF0423"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2" w:type="dxa"/>
            <w:tcBorders>
              <w:top w:val="single" w:sz="4" w:space="0" w:color="808080"/>
              <w:left w:val="single" w:sz="4" w:space="0" w:color="808080"/>
              <w:bottom w:val="single" w:sz="4" w:space="0" w:color="808080"/>
              <w:right w:val="single" w:sz="4" w:space="0" w:color="808080"/>
            </w:tcBorders>
          </w:tcPr>
          <w:p w14:paraId="6B7E5D32"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r>
      <w:tr w:rsidR="00BB178D" w:rsidRPr="00696637" w14:paraId="5D2F6F3B" w14:textId="77777777" w:rsidTr="005550F4">
        <w:tc>
          <w:tcPr>
            <w:tcW w:w="4219" w:type="dxa"/>
            <w:tcBorders>
              <w:top w:val="nil"/>
              <w:left w:val="nil"/>
              <w:bottom w:val="nil"/>
              <w:right w:val="single" w:sz="4" w:space="0" w:color="808080"/>
            </w:tcBorders>
          </w:tcPr>
          <w:p w14:paraId="1012539F"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Utilization Factor</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2A1EA9F8"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56B5333"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3163D000"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46261034" w14:textId="77777777" w:rsidTr="005550F4">
        <w:tc>
          <w:tcPr>
            <w:tcW w:w="4219" w:type="dxa"/>
            <w:tcBorders>
              <w:top w:val="nil"/>
              <w:left w:val="nil"/>
              <w:bottom w:val="nil"/>
              <w:right w:val="single" w:sz="4" w:space="0" w:color="808080"/>
            </w:tcBorders>
          </w:tcPr>
          <w:p w14:paraId="7FCB2576"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Hourly cost of people (£)</w:t>
            </w:r>
          </w:p>
        </w:tc>
        <w:tc>
          <w:tcPr>
            <w:tcW w:w="1181" w:type="dxa"/>
            <w:tcBorders>
              <w:top w:val="single" w:sz="4" w:space="0" w:color="808080"/>
              <w:left w:val="single" w:sz="4" w:space="0" w:color="808080"/>
              <w:bottom w:val="single" w:sz="4" w:space="0" w:color="808080"/>
              <w:right w:val="single" w:sz="4" w:space="0" w:color="808080"/>
            </w:tcBorders>
          </w:tcPr>
          <w:p w14:paraId="2F6929D0"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7075D379"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2" w:type="dxa"/>
            <w:tcBorders>
              <w:top w:val="single" w:sz="4" w:space="0" w:color="808080"/>
              <w:left w:val="single" w:sz="4" w:space="0" w:color="808080"/>
              <w:bottom w:val="single" w:sz="4" w:space="0" w:color="808080"/>
              <w:right w:val="single" w:sz="4" w:space="0" w:color="808080"/>
            </w:tcBorders>
          </w:tcPr>
          <w:p w14:paraId="733EAAA9"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r>
    </w:tbl>
    <w:p w14:paraId="3D4869A4" w14:textId="77777777" w:rsidR="00BB178D" w:rsidRPr="009354B7" w:rsidRDefault="00BB178D" w:rsidP="00BB178D">
      <w:pPr>
        <w:tabs>
          <w:tab w:val="left" w:pos="0"/>
        </w:tabs>
        <w:spacing w:after="288" w:line="22" w:lineRule="atLeast"/>
        <w:rPr>
          <w:rFonts w:cs="Arial"/>
          <w:color w:val="000000"/>
          <w:sz w:val="18"/>
          <w:szCs w:val="18"/>
        </w:rPr>
      </w:pPr>
      <w:bookmarkStart w:id="186" w:name="_DV_M284"/>
      <w:bookmarkEnd w:id="186"/>
      <w:r w:rsidRPr="009354B7">
        <w:rPr>
          <w:rFonts w:cs="Arial"/>
          <w:color w:val="000000"/>
          <w:sz w:val="18"/>
          <w:szCs w:val="18"/>
        </w:rPr>
        <w:t>Where:</w:t>
      </w:r>
    </w:p>
    <w:p w14:paraId="1E098EC0" w14:textId="77777777" w:rsidR="00BB178D" w:rsidRPr="009354B7" w:rsidRDefault="00BB178D" w:rsidP="00BB178D">
      <w:pPr>
        <w:tabs>
          <w:tab w:val="left" w:pos="0"/>
          <w:tab w:val="left" w:pos="2410"/>
        </w:tabs>
        <w:spacing w:after="288" w:line="22" w:lineRule="atLeast"/>
        <w:ind w:left="2694" w:hanging="2694"/>
        <w:rPr>
          <w:rFonts w:cs="Arial"/>
          <w:color w:val="000000"/>
          <w:sz w:val="18"/>
          <w:szCs w:val="18"/>
        </w:rPr>
      </w:pPr>
      <w:bookmarkStart w:id="187" w:name="_DV_M285"/>
      <w:bookmarkEnd w:id="187"/>
      <w:r w:rsidRPr="009354B7">
        <w:rPr>
          <w:rFonts w:cs="Arial"/>
          <w:color w:val="000000"/>
          <w:sz w:val="18"/>
          <w:szCs w:val="18"/>
        </w:rPr>
        <w:t xml:space="preserve">Annual hours available </w:t>
      </w:r>
      <w:r w:rsidRPr="009354B7">
        <w:rPr>
          <w:rFonts w:cs="Arial"/>
          <w:color w:val="000000"/>
          <w:sz w:val="18"/>
          <w:szCs w:val="18"/>
        </w:rPr>
        <w:tab/>
        <w:t>=</w:t>
      </w:r>
      <w:r w:rsidRPr="009354B7">
        <w:rPr>
          <w:rFonts w:cs="Arial"/>
          <w:color w:val="000000"/>
          <w:sz w:val="18"/>
          <w:szCs w:val="18"/>
        </w:rPr>
        <w:tab/>
        <w:t>Total annual hours of employment + Overtime worked – Annual Leave</w:t>
      </w:r>
    </w:p>
    <w:p w14:paraId="6FB60AE1" w14:textId="77777777" w:rsidR="00BB178D" w:rsidRPr="009354B7" w:rsidRDefault="00BB178D" w:rsidP="00BB178D">
      <w:pPr>
        <w:tabs>
          <w:tab w:val="left" w:pos="0"/>
        </w:tabs>
        <w:spacing w:after="288" w:line="22" w:lineRule="atLeast"/>
        <w:rPr>
          <w:rFonts w:cs="Arial"/>
          <w:color w:val="000000"/>
          <w:sz w:val="18"/>
          <w:szCs w:val="18"/>
        </w:rPr>
      </w:pPr>
      <w:bookmarkStart w:id="188" w:name="_DV_M286"/>
      <w:bookmarkEnd w:id="188"/>
      <w:r w:rsidRPr="009354B7">
        <w:rPr>
          <w:rFonts w:cs="Arial"/>
          <w:color w:val="000000"/>
          <w:sz w:val="18"/>
          <w:szCs w:val="18"/>
        </w:rPr>
        <w:t xml:space="preserve">Hourly cost of people = </w:t>
      </w:r>
      <w:r w:rsidRPr="009354B7">
        <w:rPr>
          <w:rFonts w:cs="Arial"/>
          <w:color w:val="000000"/>
          <w:sz w:val="18"/>
          <w:szCs w:val="18"/>
        </w:rPr>
        <w:fldChar w:fldCharType="begin"/>
      </w:r>
      <w:r w:rsidRPr="009354B7">
        <w:rPr>
          <w:rFonts w:cs="Arial"/>
          <w:color w:val="000000"/>
          <w:sz w:val="18"/>
          <w:szCs w:val="18"/>
        </w:rPr>
        <w:instrText xml:space="preserve"> eq \f(Annual employment costs for people, Utilization Factor x Annual hours available) </w:instrText>
      </w:r>
      <w:r w:rsidRPr="009354B7">
        <w:rPr>
          <w:rFonts w:cs="Arial"/>
          <w:color w:val="000000"/>
          <w:sz w:val="18"/>
          <w:szCs w:val="18"/>
        </w:rPr>
        <w:fldChar w:fldCharType="end"/>
      </w:r>
    </w:p>
    <w:p w14:paraId="35CC3D3E" w14:textId="77777777" w:rsidR="00BB178D" w:rsidRPr="009354B7" w:rsidRDefault="00BB178D" w:rsidP="00BB178D">
      <w:pPr>
        <w:tabs>
          <w:tab w:val="left" w:pos="0"/>
        </w:tabs>
        <w:spacing w:after="288" w:line="22" w:lineRule="atLeast"/>
        <w:rPr>
          <w:rFonts w:cs="Arial"/>
          <w:b/>
          <w:bCs/>
          <w:color w:val="000000"/>
          <w:sz w:val="18"/>
          <w:szCs w:val="18"/>
        </w:rPr>
      </w:pPr>
      <w:bookmarkStart w:id="189" w:name="_DV_M287"/>
      <w:bookmarkEnd w:id="189"/>
      <w:r w:rsidRPr="009354B7">
        <w:rPr>
          <w:rFonts w:cs="Arial"/>
          <w:b/>
          <w:bCs/>
          <w:color w:val="000000"/>
          <w:sz w:val="18"/>
          <w:szCs w:val="18"/>
        </w:rPr>
        <w:t>Equipment</w:t>
      </w:r>
    </w:p>
    <w:p w14:paraId="775655C0"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r w:rsidRPr="009354B7">
        <w:rPr>
          <w:rFonts w:cs="Arial"/>
          <w:color w:val="000000"/>
          <w:sz w:val="18"/>
          <w:szCs w:val="18"/>
        </w:rPr>
        <w:t>Under this component, the Service Provider must identify:</w:t>
      </w:r>
    </w:p>
    <w:p w14:paraId="4624ABF9" w14:textId="2F0090F7" w:rsidR="00BB178D" w:rsidRPr="009354B7" w:rsidRDefault="00083B89" w:rsidP="002B7665">
      <w:pPr>
        <w:pStyle w:val="Level3"/>
        <w:numPr>
          <w:ilvl w:val="1"/>
          <w:numId w:val="25"/>
        </w:numPr>
        <w:autoSpaceDE w:val="0"/>
        <w:autoSpaceDN w:val="0"/>
        <w:adjustRightInd w:val="0"/>
        <w:rPr>
          <w:rFonts w:cs="Arial"/>
          <w:color w:val="000000"/>
          <w:sz w:val="18"/>
          <w:szCs w:val="18"/>
        </w:rPr>
      </w:pPr>
      <w:r w:rsidRPr="009354B7">
        <w:rPr>
          <w:rFonts w:cs="Arial"/>
          <w:color w:val="000000"/>
          <w:sz w:val="18"/>
          <w:szCs w:val="18"/>
        </w:rPr>
        <w:t>c</w:t>
      </w:r>
      <w:r w:rsidR="00BB178D" w:rsidRPr="009354B7">
        <w:rPr>
          <w:rFonts w:cs="Arial"/>
          <w:color w:val="000000"/>
          <w:sz w:val="18"/>
          <w:szCs w:val="18"/>
        </w:rPr>
        <w:t xml:space="preserve">ost of equipment used:  IT peripherals, </w:t>
      </w:r>
      <w:r w:rsidR="006F54EE">
        <w:rPr>
          <w:rFonts w:cs="Arial"/>
          <w:color w:val="000000"/>
          <w:sz w:val="18"/>
          <w:szCs w:val="18"/>
        </w:rPr>
        <w:t>h</w:t>
      </w:r>
      <w:r w:rsidR="00BB178D" w:rsidRPr="009354B7">
        <w:rPr>
          <w:rFonts w:cs="Arial"/>
          <w:color w:val="000000"/>
          <w:sz w:val="18"/>
          <w:szCs w:val="18"/>
        </w:rPr>
        <w:t xml:space="preserve">ardware, consumables, cable, cabling </w:t>
      </w:r>
      <w:r w:rsidR="005550F4" w:rsidRPr="009354B7">
        <w:rPr>
          <w:rFonts w:cs="Arial"/>
          <w:color w:val="000000"/>
          <w:sz w:val="18"/>
          <w:szCs w:val="18"/>
        </w:rPr>
        <w:t>accessories</w:t>
      </w:r>
      <w:r w:rsidR="00BB178D" w:rsidRPr="009354B7">
        <w:rPr>
          <w:rFonts w:cs="Arial"/>
          <w:color w:val="000000"/>
          <w:sz w:val="18"/>
          <w:szCs w:val="18"/>
        </w:rPr>
        <w:t xml:space="preserve"> or other equipment necessary in order to deliver the defined services;</w:t>
      </w:r>
    </w:p>
    <w:p w14:paraId="07E647CD" w14:textId="77777777" w:rsidR="00BB178D" w:rsidRPr="009354B7" w:rsidRDefault="00083B89" w:rsidP="002B7665">
      <w:pPr>
        <w:pStyle w:val="Level3"/>
        <w:numPr>
          <w:ilvl w:val="1"/>
          <w:numId w:val="25"/>
        </w:numPr>
        <w:autoSpaceDE w:val="0"/>
        <w:autoSpaceDN w:val="0"/>
        <w:adjustRightInd w:val="0"/>
        <w:rPr>
          <w:rFonts w:cs="Arial"/>
          <w:color w:val="000000"/>
          <w:sz w:val="18"/>
          <w:szCs w:val="18"/>
        </w:rPr>
      </w:pPr>
      <w:r w:rsidRPr="009354B7">
        <w:rPr>
          <w:rFonts w:cs="Arial"/>
          <w:color w:val="000000"/>
          <w:sz w:val="18"/>
          <w:szCs w:val="18"/>
        </w:rPr>
        <w:t>c</w:t>
      </w:r>
      <w:r w:rsidR="00BB178D" w:rsidRPr="009354B7">
        <w:rPr>
          <w:rFonts w:cs="Arial"/>
          <w:color w:val="000000"/>
          <w:sz w:val="18"/>
          <w:szCs w:val="18"/>
        </w:rPr>
        <w:t>osts incurred in relation to equipment: delivery charges;</w:t>
      </w:r>
    </w:p>
    <w:p w14:paraId="285D3CDF" w14:textId="77777777" w:rsidR="00BB178D" w:rsidRPr="009354B7" w:rsidRDefault="00083B89" w:rsidP="00BB178D">
      <w:pPr>
        <w:tabs>
          <w:tab w:val="left" w:pos="0"/>
        </w:tabs>
        <w:spacing w:after="288" w:line="22" w:lineRule="atLeast"/>
        <w:rPr>
          <w:rFonts w:cs="Arial"/>
          <w:b/>
          <w:bCs/>
          <w:color w:val="000000"/>
          <w:sz w:val="18"/>
          <w:szCs w:val="18"/>
        </w:rPr>
      </w:pPr>
      <w:r w:rsidRPr="009354B7">
        <w:rPr>
          <w:rFonts w:cs="Arial"/>
          <w:sz w:val="18"/>
          <w:szCs w:val="18"/>
        </w:rPr>
        <w:tab/>
      </w:r>
      <w:r w:rsidRPr="009354B7">
        <w:rPr>
          <w:rFonts w:cs="Arial"/>
          <w:sz w:val="18"/>
          <w:szCs w:val="18"/>
        </w:rPr>
        <w:tab/>
      </w:r>
      <w:r w:rsidRPr="00BD64BA">
        <w:rPr>
          <w:sz w:val="18"/>
        </w:rPr>
        <w:t>(but not including items included within limb (b) of Cost)</w:t>
      </w:r>
    </w:p>
    <w:p w14:paraId="1BF4EFBC" w14:textId="77777777" w:rsidR="00BB178D" w:rsidRPr="009354B7" w:rsidRDefault="00BB178D" w:rsidP="00BB178D">
      <w:pPr>
        <w:tabs>
          <w:tab w:val="left" w:pos="0"/>
        </w:tabs>
        <w:spacing w:after="288" w:line="22" w:lineRule="atLeast"/>
        <w:rPr>
          <w:rFonts w:cs="Arial"/>
          <w:b/>
          <w:bCs/>
          <w:color w:val="000000"/>
          <w:sz w:val="18"/>
          <w:szCs w:val="18"/>
        </w:rPr>
      </w:pPr>
      <w:r w:rsidRPr="009354B7">
        <w:rPr>
          <w:rFonts w:cs="Arial"/>
          <w:b/>
          <w:bCs/>
          <w:color w:val="000000"/>
          <w:sz w:val="18"/>
          <w:szCs w:val="18"/>
        </w:rPr>
        <w:t>Office overheads</w:t>
      </w:r>
    </w:p>
    <w:p w14:paraId="1E9DC608"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0" w:name="_DV_M288"/>
      <w:bookmarkEnd w:id="190"/>
      <w:r w:rsidRPr="009354B7">
        <w:rPr>
          <w:rFonts w:cs="Arial"/>
          <w:color w:val="000000"/>
          <w:sz w:val="18"/>
          <w:szCs w:val="18"/>
        </w:rPr>
        <w:t>The cost of the local office facility is recovered by adding a percentage uplift to the cost of people working in that office.  This overhead percentage covers the cost within the local office of office costs – rent, service charge or maintenance costs, furniture and fittings, utilities, office equipment, consumables, security, cleaning. The calculation of this percentage shall be agreed at the Effective Date, based on evidence agreed in the Financial Model, and is fixed for the duration of the contract.</w:t>
      </w:r>
    </w:p>
    <w:p w14:paraId="25C2E65E"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1" w:name="_DV_M289"/>
      <w:bookmarkEnd w:id="191"/>
      <w:r w:rsidRPr="009354B7">
        <w:rPr>
          <w:rFonts w:cs="Arial"/>
          <w:color w:val="000000"/>
          <w:sz w:val="18"/>
          <w:szCs w:val="18"/>
        </w:rPr>
        <w:t xml:space="preserve">Each office from which staff will be working on the task will have its own overhead percentage, calculated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81"/>
        <w:gridCol w:w="1181"/>
        <w:gridCol w:w="1182"/>
      </w:tblGrid>
      <w:tr w:rsidR="00BB178D" w:rsidRPr="00696637" w14:paraId="032D4548" w14:textId="77777777" w:rsidTr="005550F4">
        <w:tc>
          <w:tcPr>
            <w:tcW w:w="4219" w:type="dxa"/>
            <w:tcBorders>
              <w:top w:val="nil"/>
              <w:left w:val="nil"/>
              <w:bottom w:val="nil"/>
              <w:right w:val="single" w:sz="4" w:space="0" w:color="808080"/>
            </w:tcBorders>
            <w:vAlign w:val="center"/>
          </w:tcPr>
          <w:p w14:paraId="410C663C" w14:textId="77777777" w:rsidR="00BB178D" w:rsidRPr="009354B7" w:rsidRDefault="00BB178D" w:rsidP="005550F4">
            <w:pPr>
              <w:pStyle w:val="Level2"/>
              <w:numPr>
                <w:ilvl w:val="0"/>
                <w:numId w:val="0"/>
              </w:numPr>
              <w:spacing w:after="60"/>
              <w:jc w:val="right"/>
              <w:rPr>
                <w:rFonts w:cs="Arial"/>
                <w:color w:val="000000"/>
                <w:sz w:val="18"/>
                <w:szCs w:val="18"/>
              </w:rPr>
            </w:pPr>
            <w:r w:rsidRPr="009354B7">
              <w:rPr>
                <w:rFonts w:cs="Arial"/>
                <w:color w:val="000000"/>
                <w:sz w:val="18"/>
                <w:szCs w:val="18"/>
              </w:rPr>
              <w:lastRenderedPageBreak/>
              <w:t>Location:</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3BAED95"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539222F"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7BE10943"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6B71F391" w14:textId="77777777" w:rsidTr="005550F4">
        <w:tc>
          <w:tcPr>
            <w:tcW w:w="4219" w:type="dxa"/>
            <w:tcBorders>
              <w:top w:val="nil"/>
              <w:left w:val="nil"/>
              <w:bottom w:val="nil"/>
              <w:right w:val="nil"/>
            </w:tcBorders>
          </w:tcPr>
          <w:p w14:paraId="7AC78B08" w14:textId="77777777" w:rsidR="00BB178D" w:rsidRPr="009354B7" w:rsidRDefault="00BB178D" w:rsidP="005550F4">
            <w:pPr>
              <w:pStyle w:val="Level2"/>
              <w:numPr>
                <w:ilvl w:val="0"/>
                <w:numId w:val="0"/>
              </w:numPr>
              <w:spacing w:after="60"/>
              <w:jc w:val="left"/>
              <w:rPr>
                <w:rFonts w:cs="Arial"/>
                <w:b/>
                <w:bCs/>
                <w:color w:val="000000"/>
                <w:sz w:val="18"/>
                <w:szCs w:val="18"/>
              </w:rPr>
            </w:pPr>
            <w:r w:rsidRPr="009354B7">
              <w:rPr>
                <w:rFonts w:cs="Arial"/>
                <w:b/>
                <w:bCs/>
                <w:color w:val="000000"/>
                <w:sz w:val="18"/>
                <w:szCs w:val="18"/>
              </w:rPr>
              <w:t>Office Overhead</w:t>
            </w:r>
          </w:p>
        </w:tc>
        <w:tc>
          <w:tcPr>
            <w:tcW w:w="1181" w:type="dxa"/>
            <w:tcBorders>
              <w:top w:val="single" w:sz="4" w:space="0" w:color="808080"/>
              <w:left w:val="nil"/>
              <w:bottom w:val="single" w:sz="4" w:space="0" w:color="808080"/>
              <w:right w:val="nil"/>
            </w:tcBorders>
          </w:tcPr>
          <w:p w14:paraId="542DB4BC" w14:textId="77777777" w:rsidR="00BB178D" w:rsidRPr="009354B7" w:rsidRDefault="00BB178D" w:rsidP="005550F4">
            <w:pPr>
              <w:pStyle w:val="Level2"/>
              <w:numPr>
                <w:ilvl w:val="0"/>
                <w:numId w:val="0"/>
              </w:numPr>
              <w:spacing w:after="60"/>
              <w:rPr>
                <w:rFonts w:cs="Arial"/>
                <w:b/>
                <w:bCs/>
                <w:color w:val="000000"/>
                <w:sz w:val="18"/>
                <w:szCs w:val="18"/>
              </w:rPr>
            </w:pPr>
          </w:p>
        </w:tc>
        <w:tc>
          <w:tcPr>
            <w:tcW w:w="1181" w:type="dxa"/>
            <w:tcBorders>
              <w:top w:val="single" w:sz="4" w:space="0" w:color="808080"/>
              <w:left w:val="nil"/>
              <w:bottom w:val="single" w:sz="4" w:space="0" w:color="808080"/>
              <w:right w:val="nil"/>
            </w:tcBorders>
          </w:tcPr>
          <w:p w14:paraId="787B6064"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nil"/>
              <w:bottom w:val="single" w:sz="4" w:space="0" w:color="808080"/>
            </w:tcBorders>
          </w:tcPr>
          <w:p w14:paraId="302DE333"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66F37FAD" w14:textId="77777777" w:rsidTr="005550F4">
        <w:tc>
          <w:tcPr>
            <w:tcW w:w="4219" w:type="dxa"/>
            <w:tcBorders>
              <w:top w:val="nil"/>
              <w:left w:val="nil"/>
              <w:bottom w:val="nil"/>
              <w:right w:val="single" w:sz="4" w:space="0" w:color="808080"/>
            </w:tcBorders>
          </w:tcPr>
          <w:p w14:paraId="0D99EBED"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Costs of office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64FCAC73"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4C70B150"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1A4F155E"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00029BD8" w14:textId="77777777" w:rsidTr="005550F4">
        <w:tc>
          <w:tcPr>
            <w:tcW w:w="4219" w:type="dxa"/>
            <w:tcBorders>
              <w:top w:val="nil"/>
              <w:left w:val="nil"/>
              <w:bottom w:val="nil"/>
              <w:right w:val="single" w:sz="4" w:space="0" w:color="808080"/>
            </w:tcBorders>
          </w:tcPr>
          <w:p w14:paraId="26760975"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Cost of people in the office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9559FC7"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4DF59B5"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07812204"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0BEF1EF7" w14:textId="77777777" w:rsidTr="005550F4">
        <w:tc>
          <w:tcPr>
            <w:tcW w:w="4219" w:type="dxa"/>
            <w:tcBorders>
              <w:top w:val="nil"/>
              <w:left w:val="nil"/>
              <w:bottom w:val="nil"/>
              <w:right w:val="single" w:sz="4" w:space="0" w:color="808080"/>
            </w:tcBorders>
          </w:tcPr>
          <w:p w14:paraId="7F215D45"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 xml:space="preserve">Office </w:t>
            </w:r>
            <w:proofErr w:type="gramStart"/>
            <w:r w:rsidRPr="009354B7">
              <w:rPr>
                <w:rFonts w:cs="Arial"/>
                <w:color w:val="000000"/>
                <w:sz w:val="18"/>
                <w:szCs w:val="18"/>
              </w:rPr>
              <w:t>overhead  (</w:t>
            </w:r>
            <w:proofErr w:type="gramEnd"/>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3E041BED"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3EB01E1A"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2" w:type="dxa"/>
            <w:tcBorders>
              <w:top w:val="single" w:sz="4" w:space="0" w:color="808080"/>
              <w:left w:val="single" w:sz="4" w:space="0" w:color="808080"/>
              <w:bottom w:val="single" w:sz="4" w:space="0" w:color="808080"/>
              <w:right w:val="single" w:sz="4" w:space="0" w:color="808080"/>
            </w:tcBorders>
          </w:tcPr>
          <w:p w14:paraId="057F9E78"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r>
    </w:tbl>
    <w:p w14:paraId="6F839423" w14:textId="77777777" w:rsidR="00BB178D" w:rsidRPr="009354B7" w:rsidRDefault="00BB178D" w:rsidP="00BB178D">
      <w:pPr>
        <w:tabs>
          <w:tab w:val="left" w:pos="0"/>
        </w:tabs>
        <w:spacing w:after="288" w:line="22" w:lineRule="atLeast"/>
        <w:rPr>
          <w:rFonts w:cs="Arial"/>
          <w:color w:val="000000"/>
          <w:sz w:val="18"/>
          <w:szCs w:val="18"/>
        </w:rPr>
      </w:pPr>
      <w:bookmarkStart w:id="192" w:name="_DV_M290"/>
      <w:bookmarkEnd w:id="192"/>
      <w:r w:rsidRPr="009354B7">
        <w:rPr>
          <w:rFonts w:cs="Arial"/>
          <w:color w:val="000000"/>
          <w:sz w:val="18"/>
          <w:szCs w:val="18"/>
        </w:rPr>
        <w:t>Where:</w:t>
      </w:r>
    </w:p>
    <w:p w14:paraId="25D6FB93" w14:textId="43C63031" w:rsidR="00BB178D" w:rsidRPr="009354B7" w:rsidRDefault="00BB178D" w:rsidP="00BB178D">
      <w:pPr>
        <w:tabs>
          <w:tab w:val="left" w:pos="0"/>
        </w:tabs>
        <w:spacing w:after="288" w:line="22" w:lineRule="atLeast"/>
        <w:rPr>
          <w:rFonts w:cs="Arial"/>
          <w:color w:val="000000"/>
          <w:sz w:val="18"/>
          <w:szCs w:val="18"/>
        </w:rPr>
      </w:pPr>
      <w:bookmarkStart w:id="193" w:name="_DV_M291"/>
      <w:bookmarkEnd w:id="193"/>
      <w:r w:rsidRPr="009354B7">
        <w:rPr>
          <w:rFonts w:cs="Arial"/>
          <w:color w:val="000000"/>
          <w:sz w:val="18"/>
          <w:szCs w:val="18"/>
        </w:rPr>
        <w:t xml:space="preserve">Office </w:t>
      </w:r>
      <w:r w:rsidR="006F54EE">
        <w:rPr>
          <w:rFonts w:cs="Arial"/>
          <w:color w:val="000000"/>
          <w:sz w:val="18"/>
          <w:szCs w:val="18"/>
        </w:rPr>
        <w:t>O</w:t>
      </w:r>
      <w:r w:rsidRPr="009354B7">
        <w:rPr>
          <w:rFonts w:cs="Arial"/>
          <w:color w:val="000000"/>
          <w:sz w:val="18"/>
          <w:szCs w:val="18"/>
        </w:rPr>
        <w:t xml:space="preserve">verhead = </w:t>
      </w:r>
      <w:r w:rsidRPr="009354B7">
        <w:rPr>
          <w:rFonts w:cs="Arial"/>
          <w:color w:val="000000"/>
          <w:sz w:val="18"/>
          <w:szCs w:val="18"/>
        </w:rPr>
        <w:fldChar w:fldCharType="begin"/>
      </w:r>
      <w:r w:rsidRPr="009354B7">
        <w:rPr>
          <w:rFonts w:cs="Arial"/>
          <w:color w:val="000000"/>
          <w:sz w:val="18"/>
          <w:szCs w:val="18"/>
        </w:rPr>
        <w:instrText xml:space="preserve"> eq \f(Costs of office, Cost of people in the office)  </w:instrText>
      </w:r>
      <w:r w:rsidRPr="009354B7">
        <w:rPr>
          <w:rFonts w:cs="Arial"/>
          <w:color w:val="000000"/>
          <w:sz w:val="18"/>
          <w:szCs w:val="18"/>
        </w:rPr>
        <w:fldChar w:fldCharType="end"/>
      </w:r>
    </w:p>
    <w:p w14:paraId="437E0FCB"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4" w:name="_DV_M292"/>
      <w:bookmarkEnd w:id="194"/>
      <w:r w:rsidRPr="009354B7">
        <w:rPr>
          <w:rFonts w:cs="Arial"/>
          <w:color w:val="000000"/>
          <w:sz w:val="18"/>
          <w:szCs w:val="18"/>
        </w:rPr>
        <w:t xml:space="preserve">This overhead percentage is applied to people working within the office, including those making visits away from the office or working on a short-term basis elsewhere.  </w:t>
      </w:r>
    </w:p>
    <w:p w14:paraId="5630ACF8" w14:textId="2533A730"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5" w:name="_DV_M293"/>
      <w:bookmarkEnd w:id="195"/>
      <w:r w:rsidRPr="009354B7">
        <w:rPr>
          <w:rFonts w:cs="Arial"/>
          <w:color w:val="000000"/>
          <w:sz w:val="18"/>
          <w:szCs w:val="18"/>
        </w:rPr>
        <w:t xml:space="preserve">Where staff are working within a facility provided by </w:t>
      </w:r>
      <w:r w:rsidR="00074C93" w:rsidRPr="009354B7">
        <w:rPr>
          <w:rFonts w:cs="Arial"/>
          <w:color w:val="000000"/>
          <w:sz w:val="18"/>
          <w:szCs w:val="18"/>
        </w:rPr>
        <w:t xml:space="preserve">the </w:t>
      </w:r>
      <w:proofErr w:type="gramStart"/>
      <w:r w:rsidR="00074C93" w:rsidRPr="009354B7">
        <w:rPr>
          <w:rFonts w:cs="Arial"/>
          <w:color w:val="000000"/>
          <w:sz w:val="18"/>
          <w:szCs w:val="18"/>
        </w:rPr>
        <w:t>Customer</w:t>
      </w:r>
      <w:r w:rsidRPr="009354B7">
        <w:rPr>
          <w:rFonts w:cs="Arial"/>
          <w:color w:val="000000"/>
          <w:sz w:val="18"/>
          <w:szCs w:val="18"/>
        </w:rPr>
        <w:t xml:space="preserve"> </w:t>
      </w:r>
      <w:r w:rsidR="00074C93" w:rsidRPr="009354B7">
        <w:rPr>
          <w:rFonts w:cs="Arial"/>
          <w:color w:val="000000"/>
          <w:sz w:val="18"/>
          <w:szCs w:val="18"/>
        </w:rPr>
        <w:t xml:space="preserve"> </w:t>
      </w:r>
      <w:r w:rsidRPr="009354B7">
        <w:rPr>
          <w:rFonts w:cs="Arial"/>
          <w:color w:val="000000"/>
          <w:sz w:val="18"/>
          <w:szCs w:val="18"/>
        </w:rPr>
        <w:t>for</w:t>
      </w:r>
      <w:proofErr w:type="gramEnd"/>
      <w:r w:rsidRPr="009354B7">
        <w:rPr>
          <w:rFonts w:cs="Arial"/>
          <w:color w:val="000000"/>
          <w:sz w:val="18"/>
          <w:szCs w:val="18"/>
        </w:rPr>
        <w:t xml:space="preserve"> a period in excess of </w:t>
      </w:r>
      <w:r w:rsidR="00074C93" w:rsidRPr="009354B7">
        <w:rPr>
          <w:rFonts w:cs="Arial"/>
          <w:color w:val="000000"/>
          <w:sz w:val="18"/>
          <w:szCs w:val="18"/>
        </w:rPr>
        <w:t xml:space="preserve">two </w:t>
      </w:r>
      <w:r w:rsidRPr="009354B7">
        <w:rPr>
          <w:rFonts w:cs="Arial"/>
          <w:color w:val="000000"/>
          <w:sz w:val="18"/>
          <w:szCs w:val="18"/>
        </w:rPr>
        <w:t>(</w:t>
      </w:r>
      <w:r w:rsidR="00074C93" w:rsidRPr="009354B7">
        <w:rPr>
          <w:rFonts w:cs="Arial"/>
          <w:color w:val="000000"/>
          <w:sz w:val="18"/>
          <w:szCs w:val="18"/>
        </w:rPr>
        <w:t>2</w:t>
      </w:r>
      <w:r w:rsidRPr="009354B7">
        <w:rPr>
          <w:rFonts w:cs="Arial"/>
          <w:color w:val="000000"/>
          <w:sz w:val="18"/>
          <w:szCs w:val="18"/>
        </w:rPr>
        <w:t xml:space="preserve">) </w:t>
      </w:r>
      <w:r w:rsidR="00074C93" w:rsidRPr="009354B7">
        <w:rPr>
          <w:rFonts w:cs="Arial"/>
          <w:color w:val="000000"/>
          <w:sz w:val="18"/>
          <w:szCs w:val="18"/>
        </w:rPr>
        <w:t>weeks</w:t>
      </w:r>
      <w:r w:rsidRPr="009354B7">
        <w:rPr>
          <w:rFonts w:cs="Arial"/>
          <w:color w:val="000000"/>
          <w:sz w:val="18"/>
          <w:szCs w:val="18"/>
        </w:rPr>
        <w:t>, no office overhead is added to the cost of those people.  Where people are co-located in a Service Provider or a Key Sub</w:t>
      </w:r>
      <w:r w:rsidR="006F54EE">
        <w:rPr>
          <w:rFonts w:cs="Arial"/>
          <w:color w:val="000000"/>
          <w:sz w:val="18"/>
          <w:szCs w:val="18"/>
        </w:rPr>
        <w:t>-</w:t>
      </w:r>
      <w:r w:rsidRPr="009354B7">
        <w:rPr>
          <w:rFonts w:cs="Arial"/>
          <w:color w:val="000000"/>
          <w:sz w:val="18"/>
          <w:szCs w:val="18"/>
        </w:rPr>
        <w:t>contractor’s office, the overhead for that office is applied to the cost of people.</w:t>
      </w:r>
    </w:p>
    <w:p w14:paraId="24689836" w14:textId="740F4F2B" w:rsidR="00BB178D" w:rsidRPr="009354B7" w:rsidRDefault="00F131C9" w:rsidP="00BB178D">
      <w:pPr>
        <w:keepNext/>
        <w:tabs>
          <w:tab w:val="left" w:pos="0"/>
        </w:tabs>
        <w:spacing w:after="288" w:line="22" w:lineRule="atLeast"/>
        <w:rPr>
          <w:rFonts w:cs="Arial"/>
          <w:b/>
          <w:bCs/>
          <w:color w:val="000000"/>
          <w:sz w:val="18"/>
          <w:szCs w:val="18"/>
        </w:rPr>
      </w:pPr>
      <w:bookmarkStart w:id="196" w:name="_DV_M294"/>
      <w:bookmarkEnd w:id="196"/>
      <w:r w:rsidRPr="009354B7">
        <w:rPr>
          <w:rFonts w:cs="Arial"/>
          <w:b/>
          <w:bCs/>
          <w:color w:val="000000"/>
          <w:sz w:val="18"/>
          <w:szCs w:val="18"/>
        </w:rPr>
        <w:t xml:space="preserve">Service Provider </w:t>
      </w:r>
      <w:r w:rsidR="006D6158" w:rsidRPr="009354B7">
        <w:rPr>
          <w:rFonts w:cs="Arial"/>
          <w:b/>
          <w:bCs/>
          <w:color w:val="000000"/>
          <w:sz w:val="18"/>
          <w:szCs w:val="18"/>
        </w:rPr>
        <w:t xml:space="preserve">profit </w:t>
      </w:r>
    </w:p>
    <w:p w14:paraId="5BA41B98"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7" w:name="_DV_M295"/>
      <w:bookmarkEnd w:id="197"/>
      <w:r w:rsidRPr="009354B7">
        <w:rPr>
          <w:rFonts w:cs="Arial"/>
          <w:color w:val="000000"/>
          <w:sz w:val="18"/>
          <w:szCs w:val="18"/>
        </w:rPr>
        <w:t>A percentage is added to these costs of people and office overheads to include allowances for all expenses not recovered through this Agreement, together with other overheads and a percentage for profit.  The calculation of this percentage is agreed at the Effective Date, based on evidence agreed in the Financial Model, and is fixed for the duration of the Agreement.</w:t>
      </w:r>
    </w:p>
    <w:p w14:paraId="41C3771A"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8" w:name="_DV_M296"/>
      <w:bookmarkEnd w:id="198"/>
      <w:r w:rsidRPr="009354B7">
        <w:rPr>
          <w:rFonts w:cs="Arial"/>
          <w:color w:val="000000"/>
          <w:sz w:val="18"/>
          <w:szCs w:val="18"/>
        </w:rPr>
        <w:t xml:space="preserve">The percentage addition for profit is to be the same for each member of staff; the allowance, therefore, is required to provide a profit contribution for the Service Provider and Key Subcontractors. This must be same as the overall </w:t>
      </w:r>
      <w:r w:rsidR="00F131C9" w:rsidRPr="009354B7">
        <w:rPr>
          <w:rFonts w:cs="Arial"/>
          <w:color w:val="000000"/>
          <w:sz w:val="18"/>
          <w:szCs w:val="18"/>
        </w:rPr>
        <w:t>Service Provider Profit</w:t>
      </w:r>
      <w:r w:rsidRPr="009354B7">
        <w:rPr>
          <w:rFonts w:cs="Arial"/>
          <w:color w:val="000000"/>
          <w:sz w:val="18"/>
          <w:szCs w:val="18"/>
        </w:rPr>
        <w:t xml:space="preserve"> included in the Financial Model.</w:t>
      </w:r>
    </w:p>
    <w:p w14:paraId="02BCF4F8" w14:textId="77777777" w:rsidR="00BB178D" w:rsidRPr="009354B7" w:rsidRDefault="00BB178D" w:rsidP="002B7665">
      <w:pPr>
        <w:pStyle w:val="Level2"/>
        <w:numPr>
          <w:ilvl w:val="0"/>
          <w:numId w:val="25"/>
        </w:numPr>
        <w:autoSpaceDE w:val="0"/>
        <w:autoSpaceDN w:val="0"/>
        <w:adjustRightInd w:val="0"/>
        <w:rPr>
          <w:rFonts w:cs="Arial"/>
          <w:color w:val="000000"/>
          <w:sz w:val="18"/>
          <w:szCs w:val="18"/>
        </w:rPr>
      </w:pPr>
      <w:bookmarkStart w:id="199" w:name="_DV_M297"/>
      <w:bookmarkEnd w:id="199"/>
      <w:r w:rsidRPr="009354B7">
        <w:rPr>
          <w:rFonts w:cs="Arial"/>
          <w:color w:val="000000"/>
          <w:sz w:val="18"/>
          <w:szCs w:val="18"/>
        </w:rPr>
        <w:t>Costs are identified under the following 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81"/>
      </w:tblGrid>
      <w:tr w:rsidR="00BB178D" w:rsidRPr="00696637" w14:paraId="5367FFA2" w14:textId="77777777" w:rsidTr="005550F4">
        <w:tc>
          <w:tcPr>
            <w:tcW w:w="4219" w:type="dxa"/>
            <w:tcBorders>
              <w:top w:val="nil"/>
              <w:left w:val="nil"/>
              <w:bottom w:val="nil"/>
              <w:right w:val="nil"/>
            </w:tcBorders>
          </w:tcPr>
          <w:p w14:paraId="260E7D60" w14:textId="30551BAE" w:rsidR="00BB178D" w:rsidRPr="009354B7" w:rsidRDefault="00F131C9" w:rsidP="006D6158">
            <w:pPr>
              <w:pStyle w:val="Level2"/>
              <w:numPr>
                <w:ilvl w:val="0"/>
                <w:numId w:val="0"/>
              </w:numPr>
              <w:spacing w:after="60"/>
              <w:jc w:val="left"/>
              <w:rPr>
                <w:rFonts w:cs="Arial"/>
                <w:b/>
                <w:bCs/>
                <w:color w:val="000000"/>
                <w:sz w:val="18"/>
                <w:szCs w:val="18"/>
              </w:rPr>
            </w:pPr>
            <w:r w:rsidRPr="009354B7">
              <w:rPr>
                <w:rFonts w:cs="Arial"/>
                <w:b/>
                <w:bCs/>
                <w:color w:val="000000"/>
                <w:sz w:val="18"/>
                <w:szCs w:val="18"/>
              </w:rPr>
              <w:t xml:space="preserve">Service Provider </w:t>
            </w:r>
            <w:r w:rsidR="006D6158" w:rsidRPr="009354B7">
              <w:rPr>
                <w:rFonts w:cs="Arial"/>
                <w:b/>
                <w:bCs/>
                <w:color w:val="000000"/>
                <w:sz w:val="18"/>
                <w:szCs w:val="18"/>
              </w:rPr>
              <w:t xml:space="preserve">profit </w:t>
            </w:r>
          </w:p>
        </w:tc>
        <w:tc>
          <w:tcPr>
            <w:tcW w:w="1181" w:type="dxa"/>
            <w:tcBorders>
              <w:top w:val="single" w:sz="4" w:space="0" w:color="808080"/>
              <w:left w:val="nil"/>
              <w:bottom w:val="single" w:sz="4" w:space="0" w:color="808080"/>
              <w:right w:val="nil"/>
            </w:tcBorders>
          </w:tcPr>
          <w:p w14:paraId="14EC96F5" w14:textId="77777777" w:rsidR="00BB178D" w:rsidRPr="009354B7" w:rsidRDefault="00BB178D" w:rsidP="005550F4">
            <w:pPr>
              <w:pStyle w:val="Level2"/>
              <w:numPr>
                <w:ilvl w:val="0"/>
                <w:numId w:val="0"/>
              </w:numPr>
              <w:spacing w:after="60"/>
              <w:rPr>
                <w:rFonts w:cs="Arial"/>
                <w:b/>
                <w:bCs/>
                <w:color w:val="000000"/>
                <w:sz w:val="18"/>
                <w:szCs w:val="18"/>
              </w:rPr>
            </w:pPr>
          </w:p>
        </w:tc>
      </w:tr>
      <w:tr w:rsidR="00BB178D" w:rsidRPr="00696637" w14:paraId="0152ACA9" w14:textId="77777777" w:rsidTr="005550F4">
        <w:tc>
          <w:tcPr>
            <w:tcW w:w="4219" w:type="dxa"/>
            <w:tcBorders>
              <w:top w:val="nil"/>
              <w:left w:val="nil"/>
              <w:bottom w:val="nil"/>
              <w:right w:val="single" w:sz="4" w:space="0" w:color="808080"/>
            </w:tcBorders>
          </w:tcPr>
          <w:p w14:paraId="57C6C065"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Non-recoverable project cost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ECFB4A9"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08161158" w14:textId="77777777" w:rsidTr="005550F4">
        <w:tc>
          <w:tcPr>
            <w:tcW w:w="4219" w:type="dxa"/>
            <w:tcBorders>
              <w:top w:val="nil"/>
              <w:left w:val="nil"/>
              <w:bottom w:val="nil"/>
              <w:right w:val="single" w:sz="4" w:space="0" w:color="808080"/>
            </w:tcBorders>
          </w:tcPr>
          <w:p w14:paraId="5BB68D36"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Accounting, HR &amp; other support service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55424D7"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5FBCE190" w14:textId="77777777" w:rsidTr="005550F4">
        <w:tc>
          <w:tcPr>
            <w:tcW w:w="4219" w:type="dxa"/>
            <w:tcBorders>
              <w:top w:val="nil"/>
              <w:left w:val="nil"/>
              <w:bottom w:val="nil"/>
              <w:right w:val="single" w:sz="4" w:space="0" w:color="808080"/>
            </w:tcBorders>
          </w:tcPr>
          <w:p w14:paraId="51A40A26"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R&amp;D, training and marketing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D2641F4"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4C40F27A" w14:textId="77777777" w:rsidTr="005550F4">
        <w:tc>
          <w:tcPr>
            <w:tcW w:w="4219" w:type="dxa"/>
            <w:tcBorders>
              <w:top w:val="nil"/>
              <w:left w:val="nil"/>
              <w:bottom w:val="nil"/>
              <w:right w:val="single" w:sz="4" w:space="0" w:color="808080"/>
            </w:tcBorders>
          </w:tcPr>
          <w:p w14:paraId="6C264CCB"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Insurance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45CEEC7"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3E8C3561" w14:textId="77777777" w:rsidTr="005550F4">
        <w:tc>
          <w:tcPr>
            <w:tcW w:w="4219" w:type="dxa"/>
            <w:tcBorders>
              <w:top w:val="nil"/>
              <w:left w:val="nil"/>
              <w:bottom w:val="nil"/>
              <w:right w:val="single" w:sz="4" w:space="0" w:color="808080"/>
            </w:tcBorders>
          </w:tcPr>
          <w:p w14:paraId="72A31646"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Parent company contribution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59A611B"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079A556E" w14:textId="77777777" w:rsidTr="005550F4">
        <w:tc>
          <w:tcPr>
            <w:tcW w:w="4219" w:type="dxa"/>
            <w:tcBorders>
              <w:top w:val="nil"/>
              <w:left w:val="nil"/>
              <w:bottom w:val="nil"/>
              <w:right w:val="single" w:sz="4" w:space="0" w:color="808080"/>
            </w:tcBorders>
          </w:tcPr>
          <w:p w14:paraId="23E8ABB9"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Legal &amp; other professional costs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301097BF"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669133FA" w14:textId="77777777" w:rsidTr="005550F4">
        <w:tc>
          <w:tcPr>
            <w:tcW w:w="4219" w:type="dxa"/>
            <w:tcBorders>
              <w:top w:val="nil"/>
              <w:left w:val="nil"/>
              <w:bottom w:val="nil"/>
              <w:right w:val="single" w:sz="4" w:space="0" w:color="808080"/>
            </w:tcBorders>
          </w:tcPr>
          <w:p w14:paraId="46CC04AC"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Other costs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1BDC1EAB"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79C26487" w14:textId="77777777" w:rsidTr="005550F4">
        <w:tc>
          <w:tcPr>
            <w:tcW w:w="4219" w:type="dxa"/>
            <w:tcBorders>
              <w:top w:val="nil"/>
              <w:left w:val="nil"/>
              <w:bottom w:val="nil"/>
              <w:right w:val="single" w:sz="4" w:space="0" w:color="808080"/>
            </w:tcBorders>
          </w:tcPr>
          <w:p w14:paraId="6B83DDF3" w14:textId="77777777" w:rsidR="00BB178D" w:rsidRPr="009354B7" w:rsidRDefault="00F131C9" w:rsidP="005550F4">
            <w:pPr>
              <w:pStyle w:val="Level2"/>
              <w:numPr>
                <w:ilvl w:val="0"/>
                <w:numId w:val="0"/>
              </w:numPr>
              <w:spacing w:after="60"/>
              <w:jc w:val="left"/>
              <w:rPr>
                <w:rFonts w:cs="Arial"/>
                <w:color w:val="000000"/>
                <w:sz w:val="18"/>
                <w:szCs w:val="18"/>
              </w:rPr>
            </w:pPr>
            <w:r w:rsidRPr="009354B7">
              <w:rPr>
                <w:rFonts w:cs="Arial"/>
                <w:color w:val="000000"/>
                <w:sz w:val="18"/>
                <w:szCs w:val="18"/>
              </w:rPr>
              <w:t>p</w:t>
            </w:r>
            <w:r w:rsidR="00BB178D" w:rsidRPr="009354B7">
              <w:rPr>
                <w:rFonts w:cs="Arial"/>
                <w:color w:val="000000"/>
                <w:sz w:val="18"/>
                <w:szCs w:val="18"/>
              </w:rPr>
              <w:t>rofit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3CE6B534"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7ED50CBF" w14:textId="77777777" w:rsidTr="005550F4">
        <w:tc>
          <w:tcPr>
            <w:tcW w:w="4219" w:type="dxa"/>
            <w:tcBorders>
              <w:top w:val="nil"/>
              <w:left w:val="nil"/>
              <w:bottom w:val="nil"/>
              <w:right w:val="single" w:sz="4" w:space="0" w:color="808080"/>
            </w:tcBorders>
          </w:tcPr>
          <w:p w14:paraId="31978AAD"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 Addition</w:t>
            </w:r>
          </w:p>
        </w:tc>
        <w:tc>
          <w:tcPr>
            <w:tcW w:w="1181" w:type="dxa"/>
            <w:tcBorders>
              <w:top w:val="single" w:sz="4" w:space="0" w:color="808080"/>
              <w:left w:val="single" w:sz="4" w:space="0" w:color="808080"/>
              <w:bottom w:val="single" w:sz="4" w:space="0" w:color="808080"/>
              <w:right w:val="single" w:sz="4" w:space="0" w:color="808080"/>
            </w:tcBorders>
          </w:tcPr>
          <w:p w14:paraId="1DAFDD9A" w14:textId="77777777" w:rsidR="00BB178D" w:rsidRPr="009354B7" w:rsidRDefault="00BB178D" w:rsidP="005550F4">
            <w:pPr>
              <w:pStyle w:val="Level2"/>
              <w:numPr>
                <w:ilvl w:val="0"/>
                <w:numId w:val="0"/>
              </w:numPr>
              <w:spacing w:after="60"/>
              <w:jc w:val="center"/>
              <w:rPr>
                <w:rFonts w:cs="Arial"/>
                <w:color w:val="000000"/>
                <w:sz w:val="18"/>
                <w:szCs w:val="18"/>
              </w:rPr>
            </w:pPr>
          </w:p>
        </w:tc>
      </w:tr>
    </w:tbl>
    <w:p w14:paraId="4E56F73E" w14:textId="77777777" w:rsidR="00BB178D" w:rsidRPr="009354B7" w:rsidRDefault="00BB178D" w:rsidP="00BB178D">
      <w:pPr>
        <w:tabs>
          <w:tab w:val="left" w:pos="0"/>
        </w:tabs>
        <w:spacing w:before="240" w:after="288" w:line="22" w:lineRule="atLeast"/>
        <w:rPr>
          <w:rFonts w:cs="Arial"/>
          <w:color w:val="000000"/>
          <w:sz w:val="18"/>
          <w:szCs w:val="18"/>
        </w:rPr>
      </w:pPr>
      <w:bookmarkStart w:id="200" w:name="_DV_M298"/>
      <w:bookmarkEnd w:id="200"/>
      <w:r w:rsidRPr="009354B7">
        <w:rPr>
          <w:rFonts w:cs="Arial"/>
          <w:color w:val="000000"/>
          <w:sz w:val="18"/>
          <w:szCs w:val="18"/>
        </w:rPr>
        <w:t>Where:</w:t>
      </w:r>
    </w:p>
    <w:p w14:paraId="7957E91A"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1" w:name="_DV_M299"/>
      <w:bookmarkEnd w:id="201"/>
      <w:r w:rsidRPr="009354B7">
        <w:rPr>
          <w:rFonts w:cs="Arial"/>
          <w:color w:val="000000"/>
          <w:sz w:val="18"/>
          <w:szCs w:val="18"/>
        </w:rPr>
        <w:t xml:space="preserve">% Addition </w:t>
      </w:r>
      <w:r w:rsidRPr="009354B7">
        <w:rPr>
          <w:rFonts w:cs="Arial"/>
          <w:color w:val="000000"/>
          <w:sz w:val="18"/>
          <w:szCs w:val="18"/>
        </w:rPr>
        <w:tab/>
        <w:t xml:space="preserve">= </w:t>
      </w:r>
      <w:r w:rsidRPr="009354B7">
        <w:rPr>
          <w:rFonts w:cs="Arial"/>
          <w:color w:val="000000"/>
          <w:sz w:val="18"/>
          <w:szCs w:val="18"/>
        </w:rPr>
        <w:tab/>
        <w:t>Non-recoverable projects cost</w:t>
      </w:r>
    </w:p>
    <w:p w14:paraId="3C9673A5"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2" w:name="_DV_M300"/>
      <w:bookmarkEnd w:id="202"/>
      <w:r w:rsidRPr="009354B7">
        <w:rPr>
          <w:rFonts w:cs="Arial"/>
          <w:color w:val="000000"/>
          <w:sz w:val="18"/>
          <w:szCs w:val="18"/>
        </w:rPr>
        <w:lastRenderedPageBreak/>
        <w:tab/>
        <w:t>+</w:t>
      </w:r>
      <w:r w:rsidRPr="009354B7">
        <w:rPr>
          <w:rFonts w:cs="Arial"/>
          <w:color w:val="000000"/>
          <w:sz w:val="18"/>
          <w:szCs w:val="18"/>
        </w:rPr>
        <w:tab/>
        <w:t>Accounting, HR &amp; other support service</w:t>
      </w:r>
    </w:p>
    <w:p w14:paraId="72DF5BAD"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3" w:name="_DV_M301"/>
      <w:bookmarkEnd w:id="203"/>
      <w:r w:rsidRPr="009354B7">
        <w:rPr>
          <w:rFonts w:cs="Arial"/>
          <w:color w:val="000000"/>
          <w:sz w:val="18"/>
          <w:szCs w:val="18"/>
        </w:rPr>
        <w:tab/>
        <w:t>+</w:t>
      </w:r>
      <w:r w:rsidRPr="009354B7">
        <w:rPr>
          <w:rFonts w:cs="Arial"/>
          <w:color w:val="000000"/>
          <w:sz w:val="18"/>
          <w:szCs w:val="18"/>
        </w:rPr>
        <w:tab/>
        <w:t>R&amp;D, training &amp; marketing</w:t>
      </w:r>
    </w:p>
    <w:p w14:paraId="7DCCFAC6"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4" w:name="_DV_M302"/>
      <w:bookmarkEnd w:id="204"/>
      <w:r w:rsidRPr="009354B7">
        <w:rPr>
          <w:rFonts w:cs="Arial"/>
          <w:color w:val="000000"/>
          <w:sz w:val="18"/>
          <w:szCs w:val="18"/>
        </w:rPr>
        <w:tab/>
        <w:t>+</w:t>
      </w:r>
      <w:r w:rsidRPr="009354B7">
        <w:rPr>
          <w:rFonts w:cs="Arial"/>
          <w:color w:val="000000"/>
          <w:sz w:val="18"/>
          <w:szCs w:val="18"/>
        </w:rPr>
        <w:tab/>
        <w:t>Insurance</w:t>
      </w:r>
    </w:p>
    <w:p w14:paraId="3BBD72BE"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5" w:name="_DV_M303"/>
      <w:bookmarkEnd w:id="205"/>
      <w:r w:rsidRPr="009354B7">
        <w:rPr>
          <w:rFonts w:cs="Arial"/>
          <w:color w:val="000000"/>
          <w:sz w:val="18"/>
          <w:szCs w:val="18"/>
        </w:rPr>
        <w:tab/>
        <w:t xml:space="preserve">+ </w:t>
      </w:r>
      <w:r w:rsidRPr="009354B7">
        <w:rPr>
          <w:rFonts w:cs="Arial"/>
          <w:color w:val="000000"/>
          <w:sz w:val="18"/>
          <w:szCs w:val="18"/>
        </w:rPr>
        <w:tab/>
        <w:t>Parent company contribution</w:t>
      </w:r>
    </w:p>
    <w:p w14:paraId="6DE7C3C1"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6" w:name="_DV_M304"/>
      <w:bookmarkEnd w:id="206"/>
      <w:r w:rsidRPr="009354B7">
        <w:rPr>
          <w:rFonts w:cs="Arial"/>
          <w:color w:val="000000"/>
          <w:sz w:val="18"/>
          <w:szCs w:val="18"/>
        </w:rPr>
        <w:tab/>
        <w:t xml:space="preserve">+ </w:t>
      </w:r>
      <w:r w:rsidRPr="009354B7">
        <w:rPr>
          <w:rFonts w:cs="Arial"/>
          <w:color w:val="000000"/>
          <w:sz w:val="18"/>
          <w:szCs w:val="18"/>
        </w:rPr>
        <w:tab/>
        <w:t>Legal &amp; other professional costs</w:t>
      </w:r>
    </w:p>
    <w:p w14:paraId="6F4DB00E"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7" w:name="_DV_M305"/>
      <w:bookmarkEnd w:id="207"/>
      <w:r w:rsidRPr="009354B7">
        <w:rPr>
          <w:rFonts w:cs="Arial"/>
          <w:color w:val="000000"/>
          <w:sz w:val="18"/>
          <w:szCs w:val="18"/>
        </w:rPr>
        <w:tab/>
        <w:t>+</w:t>
      </w:r>
      <w:r w:rsidRPr="009354B7">
        <w:rPr>
          <w:rFonts w:cs="Arial"/>
          <w:color w:val="000000"/>
          <w:sz w:val="18"/>
          <w:szCs w:val="18"/>
        </w:rPr>
        <w:tab/>
        <w:t>Other costs</w:t>
      </w:r>
    </w:p>
    <w:p w14:paraId="12680D7D" w14:textId="77777777" w:rsidR="00BB178D" w:rsidRPr="009354B7" w:rsidRDefault="00BB178D" w:rsidP="00BB178D">
      <w:pPr>
        <w:tabs>
          <w:tab w:val="left" w:pos="0"/>
          <w:tab w:val="left" w:pos="1843"/>
          <w:tab w:val="left" w:pos="2268"/>
        </w:tabs>
        <w:spacing w:before="240" w:after="288" w:line="22" w:lineRule="atLeast"/>
        <w:rPr>
          <w:rFonts w:cs="Arial"/>
          <w:color w:val="000000"/>
          <w:sz w:val="18"/>
          <w:szCs w:val="18"/>
        </w:rPr>
      </w:pPr>
      <w:bookmarkStart w:id="208" w:name="_DV_M306"/>
      <w:bookmarkEnd w:id="208"/>
      <w:r w:rsidRPr="009354B7">
        <w:rPr>
          <w:rFonts w:cs="Arial"/>
          <w:color w:val="000000"/>
          <w:sz w:val="18"/>
          <w:szCs w:val="18"/>
        </w:rPr>
        <w:tab/>
        <w:t>+</w:t>
      </w:r>
      <w:r w:rsidRPr="009354B7">
        <w:rPr>
          <w:rFonts w:cs="Arial"/>
          <w:color w:val="000000"/>
          <w:sz w:val="18"/>
          <w:szCs w:val="18"/>
        </w:rPr>
        <w:tab/>
      </w:r>
      <w:r w:rsidR="00C467B8" w:rsidRPr="009354B7">
        <w:rPr>
          <w:rFonts w:cs="Arial"/>
          <w:color w:val="000000"/>
          <w:sz w:val="18"/>
          <w:szCs w:val="18"/>
        </w:rPr>
        <w:t>“p</w:t>
      </w:r>
      <w:r w:rsidRPr="009354B7">
        <w:rPr>
          <w:rFonts w:cs="Arial"/>
          <w:color w:val="000000"/>
          <w:sz w:val="18"/>
          <w:szCs w:val="18"/>
        </w:rPr>
        <w:t>rofit</w:t>
      </w:r>
      <w:r w:rsidR="00C467B8" w:rsidRPr="009354B7">
        <w:rPr>
          <w:rFonts w:cs="Arial"/>
          <w:color w:val="000000"/>
          <w:sz w:val="18"/>
          <w:szCs w:val="18"/>
        </w:rPr>
        <w:t>”</w:t>
      </w:r>
      <w:r w:rsidRPr="009354B7">
        <w:rPr>
          <w:rFonts w:cs="Arial"/>
          <w:color w:val="000000"/>
          <w:sz w:val="18"/>
          <w:szCs w:val="18"/>
        </w:rPr>
        <w:t xml:space="preserve"> </w:t>
      </w:r>
    </w:p>
    <w:p w14:paraId="3CDA2663" w14:textId="77777777" w:rsidR="00BB178D" w:rsidRPr="009354B7" w:rsidRDefault="00BB178D" w:rsidP="00BB178D">
      <w:pPr>
        <w:pStyle w:val="Heading9"/>
        <w:numPr>
          <w:ilvl w:val="0"/>
          <w:numId w:val="0"/>
        </w:numPr>
        <w:jc w:val="both"/>
        <w:rPr>
          <w:rFonts w:cs="Arial"/>
          <w:color w:val="000000"/>
          <w:sz w:val="18"/>
          <w:szCs w:val="18"/>
        </w:rPr>
      </w:pPr>
      <w:bookmarkStart w:id="209" w:name="_DV_M307"/>
      <w:bookmarkEnd w:id="209"/>
      <w:r w:rsidRPr="009354B7">
        <w:rPr>
          <w:rFonts w:cs="Arial"/>
          <w:color w:val="000000"/>
          <w:sz w:val="18"/>
          <w:szCs w:val="18"/>
        </w:rPr>
        <w:t xml:space="preserve">Staff </w:t>
      </w:r>
      <w:r w:rsidR="00623F4C" w:rsidRPr="009354B7">
        <w:rPr>
          <w:rFonts w:cs="Arial"/>
          <w:color w:val="000000"/>
          <w:sz w:val="18"/>
          <w:szCs w:val="18"/>
        </w:rPr>
        <w:t>R</w:t>
      </w:r>
      <w:r w:rsidRPr="009354B7">
        <w:rPr>
          <w:rFonts w:cs="Arial"/>
          <w:color w:val="000000"/>
          <w:sz w:val="18"/>
          <w:szCs w:val="18"/>
        </w:rPr>
        <w:t>ates</w:t>
      </w:r>
    </w:p>
    <w:p w14:paraId="17FF83BA" w14:textId="77777777" w:rsidR="00BB178D" w:rsidRPr="009354B7" w:rsidRDefault="00BB178D" w:rsidP="00BB178D">
      <w:pPr>
        <w:tabs>
          <w:tab w:val="left" w:pos="0"/>
        </w:tabs>
        <w:rPr>
          <w:rFonts w:cs="Arial"/>
          <w:color w:val="000000"/>
          <w:sz w:val="18"/>
          <w:szCs w:val="18"/>
        </w:rPr>
      </w:pPr>
      <w:bookmarkStart w:id="210" w:name="_DV_M308"/>
      <w:bookmarkEnd w:id="210"/>
      <w:r w:rsidRPr="009354B7">
        <w:rPr>
          <w:rFonts w:cs="Arial"/>
          <w:color w:val="000000"/>
          <w:sz w:val="18"/>
          <w:szCs w:val="18"/>
        </w:rPr>
        <w:t xml:space="preserve">The </w:t>
      </w:r>
      <w:r w:rsidR="00623F4C" w:rsidRPr="009354B7">
        <w:rPr>
          <w:rFonts w:cs="Arial"/>
          <w:sz w:val="18"/>
          <w:szCs w:val="18"/>
        </w:rPr>
        <w:t>Staff Rates</w:t>
      </w:r>
      <w:r w:rsidR="00623F4C" w:rsidRPr="009354B7">
        <w:rPr>
          <w:rFonts w:cs="Arial"/>
          <w:color w:val="000000"/>
          <w:sz w:val="18"/>
          <w:szCs w:val="18"/>
        </w:rPr>
        <w:t xml:space="preserve"> </w:t>
      </w:r>
      <w:r w:rsidRPr="009354B7">
        <w:rPr>
          <w:rFonts w:cs="Arial"/>
          <w:color w:val="000000"/>
          <w:sz w:val="18"/>
          <w:szCs w:val="18"/>
        </w:rPr>
        <w:t>for each person is calculated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81"/>
        <w:gridCol w:w="1181"/>
        <w:gridCol w:w="1182"/>
      </w:tblGrid>
      <w:tr w:rsidR="00BB178D" w:rsidRPr="00696637" w14:paraId="5CD95A53" w14:textId="77777777" w:rsidTr="005550F4">
        <w:tc>
          <w:tcPr>
            <w:tcW w:w="4219" w:type="dxa"/>
            <w:tcBorders>
              <w:top w:val="nil"/>
              <w:left w:val="nil"/>
              <w:bottom w:val="nil"/>
              <w:right w:val="single" w:sz="4" w:space="0" w:color="808080"/>
            </w:tcBorders>
            <w:vAlign w:val="center"/>
          </w:tcPr>
          <w:p w14:paraId="406D2F4B" w14:textId="77777777" w:rsidR="00BB178D" w:rsidRPr="009354B7" w:rsidRDefault="00BB178D" w:rsidP="005550F4">
            <w:pPr>
              <w:pStyle w:val="Level2"/>
              <w:numPr>
                <w:ilvl w:val="0"/>
                <w:numId w:val="0"/>
              </w:numPr>
              <w:spacing w:after="60"/>
              <w:jc w:val="right"/>
              <w:rPr>
                <w:rFonts w:cs="Arial"/>
                <w:color w:val="000000"/>
                <w:sz w:val="18"/>
                <w:szCs w:val="18"/>
              </w:rPr>
            </w:pPr>
            <w:r w:rsidRPr="009354B7">
              <w:rPr>
                <w:rFonts w:cs="Arial"/>
                <w:color w:val="000000"/>
                <w:sz w:val="18"/>
                <w:szCs w:val="18"/>
              </w:rPr>
              <w:t>Staff:</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37BC16FB"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45CA60A4"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7FEA5C06"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4D0B7C05" w14:textId="77777777" w:rsidTr="005550F4">
        <w:tc>
          <w:tcPr>
            <w:tcW w:w="5400" w:type="dxa"/>
            <w:gridSpan w:val="2"/>
            <w:tcBorders>
              <w:top w:val="nil"/>
              <w:left w:val="nil"/>
              <w:bottom w:val="nil"/>
              <w:right w:val="nil"/>
            </w:tcBorders>
          </w:tcPr>
          <w:p w14:paraId="196AFDA4" w14:textId="77777777" w:rsidR="00BB178D" w:rsidRPr="009354B7" w:rsidRDefault="00BB178D" w:rsidP="005550F4">
            <w:pPr>
              <w:pStyle w:val="Level2"/>
              <w:numPr>
                <w:ilvl w:val="0"/>
                <w:numId w:val="0"/>
              </w:numPr>
              <w:spacing w:after="60"/>
              <w:rPr>
                <w:rFonts w:cs="Arial"/>
                <w:b/>
                <w:bCs/>
                <w:color w:val="000000"/>
                <w:sz w:val="18"/>
                <w:szCs w:val="18"/>
              </w:rPr>
            </w:pPr>
            <w:r w:rsidRPr="009354B7">
              <w:rPr>
                <w:rFonts w:cs="Arial"/>
                <w:b/>
                <w:bCs/>
                <w:color w:val="000000"/>
                <w:sz w:val="18"/>
                <w:szCs w:val="18"/>
              </w:rPr>
              <w:t>People working in Service Provider’s Office</w:t>
            </w:r>
          </w:p>
        </w:tc>
        <w:tc>
          <w:tcPr>
            <w:tcW w:w="1181" w:type="dxa"/>
            <w:tcBorders>
              <w:top w:val="single" w:sz="4" w:space="0" w:color="808080"/>
              <w:left w:val="nil"/>
              <w:bottom w:val="single" w:sz="4" w:space="0" w:color="808080"/>
              <w:right w:val="nil"/>
            </w:tcBorders>
          </w:tcPr>
          <w:p w14:paraId="38914E1A"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nil"/>
              <w:bottom w:val="single" w:sz="4" w:space="0" w:color="808080"/>
            </w:tcBorders>
          </w:tcPr>
          <w:p w14:paraId="396E06E6"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243E2EAB" w14:textId="77777777" w:rsidTr="005550F4">
        <w:tc>
          <w:tcPr>
            <w:tcW w:w="4219" w:type="dxa"/>
            <w:tcBorders>
              <w:top w:val="nil"/>
              <w:left w:val="nil"/>
              <w:bottom w:val="nil"/>
              <w:right w:val="single" w:sz="4" w:space="0" w:color="808080"/>
            </w:tcBorders>
          </w:tcPr>
          <w:p w14:paraId="4CA1BD2F"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Hourly cost of people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3E38718"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AC28772"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13D317A1"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186B9443" w14:textId="77777777" w:rsidTr="005550F4">
        <w:tc>
          <w:tcPr>
            <w:tcW w:w="4219" w:type="dxa"/>
            <w:tcBorders>
              <w:top w:val="nil"/>
              <w:left w:val="nil"/>
              <w:bottom w:val="nil"/>
              <w:right w:val="single" w:sz="4" w:space="0" w:color="808080"/>
            </w:tcBorders>
          </w:tcPr>
          <w:p w14:paraId="00910BEC"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Office Overhead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5783203E" w14:textId="77777777" w:rsidR="00BB178D" w:rsidRPr="009354B7" w:rsidRDefault="00BB178D" w:rsidP="005550F4">
            <w:pPr>
              <w:pStyle w:val="Level2"/>
              <w:numPr>
                <w:ilvl w:val="0"/>
                <w:numId w:val="0"/>
              </w:numPr>
              <w:spacing w:after="60"/>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5C78DD9D"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23DAB557"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1540E0A6" w14:textId="77777777" w:rsidTr="005550F4">
        <w:tc>
          <w:tcPr>
            <w:tcW w:w="4219" w:type="dxa"/>
            <w:tcBorders>
              <w:top w:val="nil"/>
              <w:left w:val="nil"/>
              <w:bottom w:val="nil"/>
              <w:right w:val="single" w:sz="4" w:space="0" w:color="808080"/>
            </w:tcBorders>
          </w:tcPr>
          <w:p w14:paraId="72239704" w14:textId="4C13A918" w:rsidR="00BB178D" w:rsidRPr="009354B7" w:rsidRDefault="00074C93" w:rsidP="005550F4">
            <w:pPr>
              <w:pStyle w:val="Level2"/>
              <w:numPr>
                <w:ilvl w:val="0"/>
                <w:numId w:val="0"/>
              </w:numPr>
              <w:spacing w:after="60"/>
              <w:jc w:val="left"/>
              <w:rPr>
                <w:rFonts w:cs="Arial"/>
                <w:color w:val="000000"/>
                <w:sz w:val="18"/>
                <w:szCs w:val="18"/>
              </w:rPr>
            </w:pPr>
            <w:r w:rsidRPr="009354B7">
              <w:rPr>
                <w:rFonts w:cs="Arial"/>
                <w:color w:val="000000"/>
                <w:sz w:val="18"/>
                <w:szCs w:val="18"/>
              </w:rPr>
              <w:t>Service Provider p</w:t>
            </w:r>
            <w:r w:rsidR="00BB178D" w:rsidRPr="009354B7">
              <w:rPr>
                <w:rFonts w:cs="Arial"/>
                <w:color w:val="000000"/>
                <w:sz w:val="18"/>
                <w:szCs w:val="18"/>
              </w:rPr>
              <w:t>rofit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5A657BFF"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252D61C"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3EEC95F0"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5A30CD79" w14:textId="77777777" w:rsidTr="005550F4">
        <w:tc>
          <w:tcPr>
            <w:tcW w:w="4219" w:type="dxa"/>
            <w:tcBorders>
              <w:top w:val="nil"/>
              <w:left w:val="nil"/>
              <w:bottom w:val="nil"/>
              <w:right w:val="single" w:sz="4" w:space="0" w:color="808080"/>
            </w:tcBorders>
          </w:tcPr>
          <w:p w14:paraId="74F6FD38"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Total Rate (£)</w:t>
            </w:r>
          </w:p>
        </w:tc>
        <w:tc>
          <w:tcPr>
            <w:tcW w:w="1181" w:type="dxa"/>
            <w:tcBorders>
              <w:top w:val="single" w:sz="4" w:space="0" w:color="808080"/>
              <w:left w:val="single" w:sz="4" w:space="0" w:color="808080"/>
              <w:bottom w:val="single" w:sz="4" w:space="0" w:color="808080"/>
              <w:right w:val="single" w:sz="4" w:space="0" w:color="808080"/>
            </w:tcBorders>
          </w:tcPr>
          <w:p w14:paraId="425D4109"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0E94BB22"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2" w:type="dxa"/>
            <w:tcBorders>
              <w:top w:val="single" w:sz="4" w:space="0" w:color="808080"/>
              <w:left w:val="single" w:sz="4" w:space="0" w:color="808080"/>
              <w:bottom w:val="single" w:sz="4" w:space="0" w:color="808080"/>
              <w:right w:val="single" w:sz="4" w:space="0" w:color="808080"/>
            </w:tcBorders>
          </w:tcPr>
          <w:p w14:paraId="7ADBB80D"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r>
      <w:tr w:rsidR="00BB178D" w:rsidRPr="00696637" w14:paraId="54983FEF" w14:textId="77777777" w:rsidTr="005550F4">
        <w:tc>
          <w:tcPr>
            <w:tcW w:w="5400" w:type="dxa"/>
            <w:gridSpan w:val="2"/>
            <w:tcBorders>
              <w:top w:val="nil"/>
              <w:left w:val="nil"/>
              <w:bottom w:val="nil"/>
              <w:right w:val="nil"/>
            </w:tcBorders>
          </w:tcPr>
          <w:p w14:paraId="1D477373" w14:textId="294AD11E" w:rsidR="00BB178D" w:rsidRPr="009354B7" w:rsidRDefault="00BB178D">
            <w:pPr>
              <w:pStyle w:val="Level2"/>
              <w:numPr>
                <w:ilvl w:val="0"/>
                <w:numId w:val="0"/>
              </w:numPr>
              <w:spacing w:after="60"/>
              <w:rPr>
                <w:rFonts w:cs="Arial"/>
                <w:b/>
                <w:bCs/>
                <w:color w:val="000000"/>
                <w:sz w:val="18"/>
                <w:szCs w:val="18"/>
              </w:rPr>
            </w:pPr>
            <w:r w:rsidRPr="009354B7">
              <w:rPr>
                <w:rFonts w:cs="Arial"/>
                <w:b/>
                <w:bCs/>
                <w:color w:val="000000"/>
                <w:sz w:val="18"/>
                <w:szCs w:val="18"/>
              </w:rPr>
              <w:t xml:space="preserve">People working in </w:t>
            </w:r>
            <w:r w:rsidR="00074C93" w:rsidRPr="009354B7">
              <w:rPr>
                <w:rFonts w:cs="Arial"/>
                <w:b/>
                <w:bCs/>
                <w:color w:val="000000"/>
                <w:sz w:val="18"/>
                <w:szCs w:val="18"/>
              </w:rPr>
              <w:t xml:space="preserve">Highway England </w:t>
            </w:r>
            <w:r w:rsidRPr="009354B7">
              <w:rPr>
                <w:rFonts w:cs="Arial"/>
                <w:b/>
                <w:bCs/>
                <w:color w:val="000000"/>
                <w:sz w:val="18"/>
                <w:szCs w:val="18"/>
              </w:rPr>
              <w:t>Office</w:t>
            </w:r>
          </w:p>
        </w:tc>
        <w:tc>
          <w:tcPr>
            <w:tcW w:w="1181" w:type="dxa"/>
            <w:tcBorders>
              <w:top w:val="single" w:sz="4" w:space="0" w:color="808080"/>
              <w:left w:val="nil"/>
              <w:bottom w:val="single" w:sz="4" w:space="0" w:color="808080"/>
              <w:right w:val="nil"/>
            </w:tcBorders>
          </w:tcPr>
          <w:p w14:paraId="5924CA1C" w14:textId="77777777" w:rsidR="00BB178D" w:rsidRPr="009354B7" w:rsidRDefault="00BB178D" w:rsidP="005550F4">
            <w:pPr>
              <w:pStyle w:val="Level2"/>
              <w:numPr>
                <w:ilvl w:val="0"/>
                <w:numId w:val="0"/>
              </w:numPr>
              <w:spacing w:after="60"/>
              <w:rPr>
                <w:rFonts w:cs="Arial"/>
                <w:color w:val="000000"/>
                <w:sz w:val="18"/>
                <w:szCs w:val="18"/>
              </w:rPr>
            </w:pPr>
          </w:p>
        </w:tc>
        <w:tc>
          <w:tcPr>
            <w:tcW w:w="1182" w:type="dxa"/>
            <w:tcBorders>
              <w:top w:val="single" w:sz="4" w:space="0" w:color="808080"/>
              <w:left w:val="nil"/>
              <w:bottom w:val="single" w:sz="4" w:space="0" w:color="808080"/>
              <w:right w:val="single" w:sz="4" w:space="0" w:color="808080"/>
            </w:tcBorders>
          </w:tcPr>
          <w:p w14:paraId="736A6B03" w14:textId="77777777" w:rsidR="00BB178D" w:rsidRPr="009354B7" w:rsidRDefault="00BB178D" w:rsidP="005550F4">
            <w:pPr>
              <w:pStyle w:val="Level2"/>
              <w:numPr>
                <w:ilvl w:val="0"/>
                <w:numId w:val="0"/>
              </w:numPr>
              <w:spacing w:after="60"/>
              <w:rPr>
                <w:rFonts w:cs="Arial"/>
                <w:color w:val="000000"/>
                <w:sz w:val="18"/>
                <w:szCs w:val="18"/>
              </w:rPr>
            </w:pPr>
          </w:p>
        </w:tc>
      </w:tr>
      <w:tr w:rsidR="00BB178D" w:rsidRPr="00696637" w14:paraId="24B9B2E2" w14:textId="77777777" w:rsidTr="005550F4">
        <w:tc>
          <w:tcPr>
            <w:tcW w:w="4219" w:type="dxa"/>
            <w:tcBorders>
              <w:top w:val="nil"/>
              <w:left w:val="nil"/>
              <w:bottom w:val="nil"/>
              <w:right w:val="single" w:sz="4" w:space="0" w:color="808080"/>
            </w:tcBorders>
          </w:tcPr>
          <w:p w14:paraId="6FD998C0"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Hourly cost of people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9C5F14B"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09C68152"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1F5BEDAC"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7BE7792F" w14:textId="77777777" w:rsidTr="00943456">
        <w:tc>
          <w:tcPr>
            <w:tcW w:w="4219" w:type="dxa"/>
            <w:tcBorders>
              <w:top w:val="nil"/>
              <w:left w:val="nil"/>
              <w:bottom w:val="nil"/>
              <w:right w:val="single" w:sz="4" w:space="0" w:color="808080"/>
            </w:tcBorders>
            <w:shd w:val="clear" w:color="auto" w:fill="808080" w:themeFill="background1" w:themeFillShade="80"/>
          </w:tcPr>
          <w:p w14:paraId="031041F3" w14:textId="364525BE" w:rsidR="00BB178D" w:rsidRPr="009354B7" w:rsidRDefault="00BB178D" w:rsidP="005550F4">
            <w:pPr>
              <w:pStyle w:val="Level2"/>
              <w:numPr>
                <w:ilvl w:val="0"/>
                <w:numId w:val="0"/>
              </w:numPr>
              <w:spacing w:after="60"/>
              <w:jc w:val="left"/>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808080" w:themeFill="background1" w:themeFillShade="80"/>
          </w:tcPr>
          <w:p w14:paraId="21BEC372"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808080" w:themeFill="background1" w:themeFillShade="80"/>
          </w:tcPr>
          <w:p w14:paraId="2E5CC0C9"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808080" w:themeFill="background1" w:themeFillShade="80"/>
          </w:tcPr>
          <w:p w14:paraId="375CBDBB"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7983AA36" w14:textId="77777777" w:rsidTr="005550F4">
        <w:tc>
          <w:tcPr>
            <w:tcW w:w="4219" w:type="dxa"/>
            <w:tcBorders>
              <w:top w:val="nil"/>
              <w:left w:val="nil"/>
              <w:bottom w:val="nil"/>
              <w:right w:val="single" w:sz="4" w:space="0" w:color="808080"/>
            </w:tcBorders>
          </w:tcPr>
          <w:p w14:paraId="7A210080" w14:textId="15C5CC8F" w:rsidR="00BB178D" w:rsidRPr="009354B7" w:rsidRDefault="00074C93" w:rsidP="005550F4">
            <w:pPr>
              <w:pStyle w:val="Level2"/>
              <w:numPr>
                <w:ilvl w:val="0"/>
                <w:numId w:val="0"/>
              </w:numPr>
              <w:spacing w:after="60"/>
              <w:jc w:val="left"/>
              <w:rPr>
                <w:rFonts w:cs="Arial"/>
                <w:color w:val="000000"/>
                <w:sz w:val="18"/>
                <w:szCs w:val="18"/>
              </w:rPr>
            </w:pPr>
            <w:r w:rsidRPr="009354B7">
              <w:rPr>
                <w:rFonts w:cs="Arial"/>
                <w:color w:val="000000"/>
                <w:sz w:val="18"/>
                <w:szCs w:val="18"/>
              </w:rPr>
              <w:t xml:space="preserve"> Service Provider p</w:t>
            </w:r>
            <w:r w:rsidR="00BB178D" w:rsidRPr="009354B7">
              <w:rPr>
                <w:rFonts w:cs="Arial"/>
                <w:color w:val="000000"/>
                <w:sz w:val="18"/>
                <w:szCs w:val="18"/>
              </w:rPr>
              <w:t>rofit (%)</w:t>
            </w: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5F1D153A"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1" w:type="dxa"/>
            <w:tcBorders>
              <w:top w:val="single" w:sz="4" w:space="0" w:color="808080"/>
              <w:left w:val="single" w:sz="4" w:space="0" w:color="808080"/>
              <w:bottom w:val="single" w:sz="4" w:space="0" w:color="808080"/>
              <w:right w:val="single" w:sz="4" w:space="0" w:color="808080"/>
            </w:tcBorders>
            <w:shd w:val="clear" w:color="auto" w:fill="CCFFCC"/>
          </w:tcPr>
          <w:p w14:paraId="79C42D1B" w14:textId="77777777" w:rsidR="00BB178D" w:rsidRPr="009354B7" w:rsidRDefault="00BB178D" w:rsidP="005550F4">
            <w:pPr>
              <w:pStyle w:val="Level2"/>
              <w:numPr>
                <w:ilvl w:val="0"/>
                <w:numId w:val="0"/>
              </w:numPr>
              <w:spacing w:after="60"/>
              <w:jc w:val="center"/>
              <w:rPr>
                <w:rFonts w:cs="Arial"/>
                <w:color w:val="000000"/>
                <w:sz w:val="18"/>
                <w:szCs w:val="18"/>
              </w:rPr>
            </w:pPr>
          </w:p>
        </w:tc>
        <w:tc>
          <w:tcPr>
            <w:tcW w:w="1182" w:type="dxa"/>
            <w:tcBorders>
              <w:top w:val="single" w:sz="4" w:space="0" w:color="808080"/>
              <w:left w:val="single" w:sz="4" w:space="0" w:color="808080"/>
              <w:bottom w:val="single" w:sz="4" w:space="0" w:color="808080"/>
              <w:right w:val="single" w:sz="4" w:space="0" w:color="808080"/>
            </w:tcBorders>
            <w:shd w:val="clear" w:color="auto" w:fill="CCFFCC"/>
          </w:tcPr>
          <w:p w14:paraId="7603593F" w14:textId="77777777" w:rsidR="00BB178D" w:rsidRPr="009354B7" w:rsidRDefault="00BB178D" w:rsidP="005550F4">
            <w:pPr>
              <w:pStyle w:val="Level2"/>
              <w:numPr>
                <w:ilvl w:val="0"/>
                <w:numId w:val="0"/>
              </w:numPr>
              <w:spacing w:after="60"/>
              <w:jc w:val="center"/>
              <w:rPr>
                <w:rFonts w:cs="Arial"/>
                <w:color w:val="000000"/>
                <w:sz w:val="18"/>
                <w:szCs w:val="18"/>
              </w:rPr>
            </w:pPr>
          </w:p>
        </w:tc>
      </w:tr>
      <w:tr w:rsidR="00BB178D" w:rsidRPr="00696637" w14:paraId="71C92AAC" w14:textId="77777777" w:rsidTr="005550F4">
        <w:tc>
          <w:tcPr>
            <w:tcW w:w="4219" w:type="dxa"/>
            <w:tcBorders>
              <w:top w:val="nil"/>
              <w:left w:val="nil"/>
              <w:bottom w:val="nil"/>
              <w:right w:val="single" w:sz="4" w:space="0" w:color="808080"/>
            </w:tcBorders>
          </w:tcPr>
          <w:p w14:paraId="4B25E236" w14:textId="77777777" w:rsidR="00BB178D" w:rsidRPr="009354B7" w:rsidRDefault="00BB178D" w:rsidP="005550F4">
            <w:pPr>
              <w:pStyle w:val="Level2"/>
              <w:numPr>
                <w:ilvl w:val="0"/>
                <w:numId w:val="0"/>
              </w:numPr>
              <w:spacing w:after="60"/>
              <w:jc w:val="left"/>
              <w:rPr>
                <w:rFonts w:cs="Arial"/>
                <w:color w:val="000000"/>
                <w:sz w:val="18"/>
                <w:szCs w:val="18"/>
              </w:rPr>
            </w:pPr>
            <w:r w:rsidRPr="009354B7">
              <w:rPr>
                <w:rFonts w:cs="Arial"/>
                <w:color w:val="000000"/>
                <w:sz w:val="18"/>
                <w:szCs w:val="18"/>
              </w:rPr>
              <w:t>Total Rate (£)</w:t>
            </w:r>
          </w:p>
        </w:tc>
        <w:tc>
          <w:tcPr>
            <w:tcW w:w="1181" w:type="dxa"/>
            <w:tcBorders>
              <w:top w:val="single" w:sz="4" w:space="0" w:color="808080"/>
              <w:left w:val="single" w:sz="4" w:space="0" w:color="808080"/>
              <w:bottom w:val="single" w:sz="4" w:space="0" w:color="808080"/>
              <w:right w:val="single" w:sz="4" w:space="0" w:color="808080"/>
            </w:tcBorders>
          </w:tcPr>
          <w:p w14:paraId="0764108E"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1" w:type="dxa"/>
            <w:tcBorders>
              <w:top w:val="single" w:sz="4" w:space="0" w:color="808080"/>
              <w:left w:val="single" w:sz="4" w:space="0" w:color="808080"/>
              <w:bottom w:val="single" w:sz="4" w:space="0" w:color="808080"/>
              <w:right w:val="single" w:sz="4" w:space="0" w:color="808080"/>
            </w:tcBorders>
          </w:tcPr>
          <w:p w14:paraId="24DBD062"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c>
          <w:tcPr>
            <w:tcW w:w="1182" w:type="dxa"/>
            <w:tcBorders>
              <w:top w:val="single" w:sz="4" w:space="0" w:color="808080"/>
              <w:left w:val="single" w:sz="4" w:space="0" w:color="808080"/>
              <w:bottom w:val="single" w:sz="4" w:space="0" w:color="808080"/>
              <w:right w:val="single" w:sz="4" w:space="0" w:color="808080"/>
            </w:tcBorders>
          </w:tcPr>
          <w:p w14:paraId="1FD60D4E" w14:textId="77777777" w:rsidR="00BB178D" w:rsidRPr="009354B7" w:rsidRDefault="00BB178D" w:rsidP="005550F4">
            <w:pPr>
              <w:pStyle w:val="Level2"/>
              <w:numPr>
                <w:ilvl w:val="0"/>
                <w:numId w:val="0"/>
              </w:numPr>
              <w:spacing w:after="60"/>
              <w:jc w:val="center"/>
              <w:rPr>
                <w:rFonts w:cs="Arial"/>
                <w:color w:val="000000"/>
                <w:sz w:val="18"/>
                <w:szCs w:val="18"/>
              </w:rPr>
            </w:pPr>
            <w:r w:rsidRPr="009354B7">
              <w:rPr>
                <w:rFonts w:cs="Arial"/>
                <w:color w:val="000000"/>
                <w:sz w:val="18"/>
                <w:szCs w:val="18"/>
              </w:rPr>
              <w:t>-</w:t>
            </w:r>
          </w:p>
        </w:tc>
      </w:tr>
    </w:tbl>
    <w:p w14:paraId="4D76F14F" w14:textId="77777777" w:rsidR="00BB178D" w:rsidRPr="009354B7" w:rsidRDefault="00BB178D" w:rsidP="00BB178D">
      <w:pPr>
        <w:tabs>
          <w:tab w:val="left" w:pos="0"/>
        </w:tabs>
        <w:rPr>
          <w:rFonts w:cs="Arial"/>
          <w:color w:val="000000"/>
          <w:sz w:val="18"/>
          <w:szCs w:val="18"/>
        </w:rPr>
      </w:pPr>
    </w:p>
    <w:p w14:paraId="67144208" w14:textId="77777777" w:rsidR="00BB178D" w:rsidRPr="009354B7" w:rsidRDefault="00BB178D" w:rsidP="00BB178D">
      <w:pPr>
        <w:tabs>
          <w:tab w:val="left" w:pos="0"/>
        </w:tabs>
        <w:rPr>
          <w:rFonts w:cs="Arial"/>
          <w:color w:val="000000"/>
          <w:sz w:val="18"/>
          <w:szCs w:val="18"/>
        </w:rPr>
      </w:pPr>
      <w:bookmarkStart w:id="211" w:name="_DV_M309"/>
      <w:bookmarkEnd w:id="211"/>
      <w:r w:rsidRPr="009354B7">
        <w:rPr>
          <w:rFonts w:cs="Arial"/>
          <w:color w:val="000000"/>
          <w:sz w:val="18"/>
          <w:szCs w:val="18"/>
        </w:rPr>
        <w:t>Where:</w:t>
      </w:r>
    </w:p>
    <w:p w14:paraId="0F36210C" w14:textId="77777777" w:rsidR="00BB178D" w:rsidRPr="009354B7" w:rsidRDefault="00BB178D" w:rsidP="00BB178D">
      <w:pPr>
        <w:tabs>
          <w:tab w:val="left" w:pos="0"/>
        </w:tabs>
        <w:rPr>
          <w:rFonts w:cs="Arial"/>
          <w:color w:val="000000"/>
          <w:sz w:val="18"/>
          <w:szCs w:val="18"/>
        </w:rPr>
      </w:pPr>
    </w:p>
    <w:p w14:paraId="2A9E91AB" w14:textId="576B268C" w:rsidR="00BB178D" w:rsidRPr="009354B7" w:rsidRDefault="00BB178D" w:rsidP="00BB178D">
      <w:pPr>
        <w:tabs>
          <w:tab w:val="left" w:pos="0"/>
        </w:tabs>
        <w:rPr>
          <w:rFonts w:cs="Arial"/>
          <w:sz w:val="18"/>
          <w:szCs w:val="18"/>
        </w:rPr>
      </w:pPr>
      <w:bookmarkStart w:id="212" w:name="_DV_M310"/>
      <w:bookmarkEnd w:id="212"/>
      <w:r w:rsidRPr="009354B7">
        <w:rPr>
          <w:rFonts w:cs="Arial"/>
          <w:color w:val="000000"/>
          <w:sz w:val="18"/>
          <w:szCs w:val="18"/>
        </w:rPr>
        <w:t>Total Rate = Hourly cost of people x (1 + Office Overhea</w:t>
      </w:r>
      <w:bookmarkStart w:id="213" w:name="_DV_X0"/>
      <w:r w:rsidRPr="009354B7">
        <w:rPr>
          <w:rFonts w:cs="Arial"/>
          <w:color w:val="000000"/>
          <w:sz w:val="18"/>
          <w:szCs w:val="18"/>
        </w:rPr>
        <w:t xml:space="preserve">d </w:t>
      </w:r>
      <w:proofErr w:type="gramStart"/>
      <w:r w:rsidRPr="009354B7">
        <w:rPr>
          <w:rFonts w:cs="Arial"/>
          <w:color w:val="000000"/>
          <w:sz w:val="18"/>
          <w:szCs w:val="18"/>
        </w:rPr>
        <w:t xml:space="preserve">+ </w:t>
      </w:r>
      <w:r w:rsidR="00074C93" w:rsidRPr="009354B7">
        <w:rPr>
          <w:rFonts w:cs="Arial"/>
          <w:color w:val="000000"/>
          <w:sz w:val="18"/>
          <w:szCs w:val="18"/>
        </w:rPr>
        <w:t xml:space="preserve"> Service</w:t>
      </w:r>
      <w:proofErr w:type="gramEnd"/>
      <w:r w:rsidR="00074C93" w:rsidRPr="009354B7">
        <w:rPr>
          <w:rFonts w:cs="Arial"/>
          <w:color w:val="000000"/>
          <w:sz w:val="18"/>
          <w:szCs w:val="18"/>
        </w:rPr>
        <w:t xml:space="preserve"> Provider </w:t>
      </w:r>
      <w:r w:rsidR="006F54EE">
        <w:rPr>
          <w:rFonts w:cs="Arial"/>
          <w:color w:val="000000"/>
          <w:sz w:val="18"/>
          <w:szCs w:val="18"/>
        </w:rPr>
        <w:t>P</w:t>
      </w:r>
      <w:r w:rsidRPr="009354B7">
        <w:rPr>
          <w:rFonts w:cs="Arial"/>
          <w:color w:val="000000"/>
          <w:sz w:val="18"/>
          <w:szCs w:val="18"/>
        </w:rPr>
        <w:t>rofit)</w:t>
      </w:r>
      <w:bookmarkEnd w:id="213"/>
      <w:r w:rsidRPr="009354B7">
        <w:rPr>
          <w:rFonts w:cs="Arial"/>
          <w:sz w:val="18"/>
          <w:szCs w:val="18"/>
        </w:rPr>
        <w:t xml:space="preserve"> </w:t>
      </w:r>
    </w:p>
    <w:p w14:paraId="7E0DF425" w14:textId="65F87C08" w:rsidR="00A86EAF" w:rsidRPr="009354B7" w:rsidRDefault="00A86EAF" w:rsidP="00001CC4">
      <w:pPr>
        <w:pStyle w:val="Body"/>
        <w:jc w:val="left"/>
        <w:rPr>
          <w:rFonts w:cs="Arial"/>
          <w:sz w:val="18"/>
          <w:szCs w:val="18"/>
        </w:rPr>
      </w:pPr>
    </w:p>
    <w:sectPr w:rsidR="00A86EAF" w:rsidRPr="009354B7" w:rsidSect="006D6158">
      <w:pgSz w:w="11907" w:h="16840" w:code="9"/>
      <w:pgMar w:top="1418" w:right="1418" w:bottom="1418" w:left="1418"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1960" w14:textId="77777777" w:rsidR="003A62B3" w:rsidRDefault="003A62B3" w:rsidP="005D30CA">
      <w:r>
        <w:separator/>
      </w:r>
    </w:p>
  </w:endnote>
  <w:endnote w:type="continuationSeparator" w:id="0">
    <w:p w14:paraId="276C3A19" w14:textId="77777777" w:rsidR="003A62B3" w:rsidRDefault="003A62B3" w:rsidP="005D30CA">
      <w:r>
        <w:continuationSeparator/>
      </w:r>
    </w:p>
  </w:endnote>
  <w:endnote w:type="continuationNotice" w:id="1">
    <w:p w14:paraId="07791293" w14:textId="77777777" w:rsidR="003A62B3" w:rsidRDefault="003A6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631B" w14:textId="7375FDB7" w:rsidR="00AE6F77" w:rsidRPr="009354B7" w:rsidRDefault="00AE6F77">
    <w:pPr>
      <w:pStyle w:val="Footer"/>
      <w:rPr>
        <w:sz w:val="14"/>
        <w:szCs w:val="14"/>
      </w:rPr>
    </w:pPr>
    <w:r w:rsidRPr="009354B7">
      <w:rPr>
        <w:sz w:val="14"/>
        <w:szCs w:val="14"/>
      </w:rPr>
      <w:t>NTIS v</w:t>
    </w:r>
    <w:r w:rsidR="00B3712B">
      <w:rPr>
        <w:sz w:val="14"/>
        <w:szCs w:val="14"/>
      </w:rPr>
      <w:t>4</w:t>
    </w:r>
    <w:r>
      <w:rPr>
        <w:sz w:val="14"/>
        <w:szCs w:val="14"/>
      </w:rPr>
      <w:t>.0</w:t>
    </w:r>
    <w:r w:rsidRPr="009354B7">
      <w:rPr>
        <w:sz w:val="14"/>
        <w:szCs w:val="14"/>
      </w:rPr>
      <w:t xml:space="preserve"> – Schedule </w:t>
    </w:r>
    <w:r>
      <w:rPr>
        <w:sz w:val="14"/>
        <w:szCs w:val="14"/>
      </w:rPr>
      <w:t>7.1</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Pr="00C91AF5">
      <w:rPr>
        <w:noProof w:val="0"/>
        <w:sz w:val="14"/>
        <w:szCs w:val="14"/>
      </w:rPr>
      <w:fldChar w:fldCharType="begin"/>
    </w:r>
    <w:r w:rsidRPr="00C91AF5">
      <w:rPr>
        <w:sz w:val="14"/>
        <w:szCs w:val="14"/>
      </w:rPr>
      <w:instrText xml:space="preserve"> PAGE   \* MERGEFORMAT </w:instrText>
    </w:r>
    <w:r w:rsidRPr="00C91AF5">
      <w:rPr>
        <w:noProof w:val="0"/>
        <w:sz w:val="14"/>
        <w:szCs w:val="14"/>
      </w:rPr>
      <w:fldChar w:fldCharType="separate"/>
    </w:r>
    <w:r w:rsidR="00590BC4">
      <w:rPr>
        <w:sz w:val="14"/>
        <w:szCs w:val="14"/>
      </w:rPr>
      <w:t>20</w:t>
    </w:r>
    <w:r w:rsidRPr="00C91AF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4EFB" w14:textId="77777777" w:rsidR="00AE6F77" w:rsidRDefault="00AE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C454" w14:textId="77777777" w:rsidR="00AE6F77" w:rsidRDefault="00AE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47259" w14:textId="77777777" w:rsidR="003A62B3" w:rsidRDefault="003A62B3" w:rsidP="005D30CA">
      <w:r>
        <w:separator/>
      </w:r>
    </w:p>
  </w:footnote>
  <w:footnote w:type="continuationSeparator" w:id="0">
    <w:p w14:paraId="4A0160E3" w14:textId="77777777" w:rsidR="003A62B3" w:rsidRDefault="003A62B3" w:rsidP="005D30CA">
      <w:r>
        <w:continuationSeparator/>
      </w:r>
    </w:p>
  </w:footnote>
  <w:footnote w:type="continuationNotice" w:id="1">
    <w:p w14:paraId="2D9A786F" w14:textId="77777777" w:rsidR="003A62B3" w:rsidRDefault="003A62B3"/>
  </w:footnote>
  <w:footnote w:id="2">
    <w:p w14:paraId="39BE1890" w14:textId="4B316517" w:rsidR="00A74B97" w:rsidRDefault="00A74B97" w:rsidP="00FD6652">
      <w:pPr>
        <w:pStyle w:val="FootnoteText"/>
        <w:tabs>
          <w:tab w:val="clear" w:pos="851"/>
        </w:tabs>
        <w:ind w:left="142" w:hanging="142"/>
      </w:pPr>
      <w:r>
        <w:rPr>
          <w:rStyle w:val="FootnoteReference"/>
        </w:rPr>
        <w:footnoteRef/>
      </w:r>
      <w:r>
        <w:t xml:space="preserve"> </w:t>
      </w:r>
      <w:r w:rsidR="008F2D00">
        <w:t xml:space="preserve">Note: </w:t>
      </w:r>
      <w:r>
        <w:t xml:space="preserve">The </w:t>
      </w:r>
      <w:r w:rsidR="001404BE">
        <w:t>s</w:t>
      </w:r>
      <w:r>
        <w:t xml:space="preserve">taff </w:t>
      </w:r>
      <w:r w:rsidR="001404BE">
        <w:t>g</w:t>
      </w:r>
      <w:r>
        <w:t xml:space="preserve">rades and </w:t>
      </w:r>
      <w:r w:rsidRPr="00A74B97">
        <w:t>Staff Rate</w:t>
      </w:r>
      <w:r>
        <w:t>s shall align with the details included in the Financial Model submitted with the Tender</w:t>
      </w:r>
      <w:r w:rsidR="00F8386D">
        <w:t xml:space="preserve">.  No additional </w:t>
      </w:r>
      <w:r w:rsidR="00C26348">
        <w:t>s</w:t>
      </w:r>
      <w:r w:rsidR="00F8386D">
        <w:t xml:space="preserve">taff </w:t>
      </w:r>
      <w:r w:rsidR="00C26348">
        <w:t>g</w:t>
      </w:r>
      <w:r w:rsidR="00F8386D">
        <w:t>rades shall be added</w:t>
      </w:r>
      <w:r w:rsidR="00EB5FA0">
        <w:t xml:space="preserve"> over those used in the Financial Model</w:t>
      </w:r>
      <w:r w:rsidR="00F8386D">
        <w:t>.</w:t>
      </w:r>
    </w:p>
  </w:footnote>
  <w:footnote w:id="3">
    <w:p w14:paraId="278063EC" w14:textId="53BBB31E" w:rsidR="00AE6F77" w:rsidRDefault="00AE6F77" w:rsidP="00D90C7D">
      <w:pPr>
        <w:pStyle w:val="FootnoteText"/>
      </w:pPr>
      <w:r>
        <w:rPr>
          <w:rStyle w:val="FootnoteReference"/>
        </w:rPr>
        <w:footnoteRef/>
      </w:r>
      <w:r>
        <w:t xml:space="preserve"> </w:t>
      </w:r>
      <w:r>
        <w:tab/>
        <w:t xml:space="preserve">Note: The total Fixed Service Charge for this fixed period will be reduced pro-rata </w:t>
      </w:r>
      <w:r>
        <w:t xml:space="preserve">in the event that the </w:t>
      </w:r>
      <w:r w:rsidRPr="00D90C7D">
        <w:t xml:space="preserve">Achievement of Milestone 1.2 (ATP1) </w:t>
      </w:r>
      <w:r>
        <w:t xml:space="preserve">(the Service Charge Trigger Event) is delayed beyond the Milestone Date for </w:t>
      </w:r>
      <w:r w:rsidRPr="00D90C7D">
        <w:t>Milestone 1.2 (ATP1)</w:t>
      </w:r>
      <w:r>
        <w:t xml:space="preserve">.  The monthly Service Charge will not be reduced but will only be payable for the remaining months (and part months) in the fixed period following the Service Charge Trigger Event and pro-rata in the month in which the Service Charge commences as set out in paragraph 2.3 of Part B of this Schedule.  In the event that the Service Charge Trigger Event does not occur until a subsequent period no Service Charge is payable for this period and the same principle shall apply to the subsequent periods, as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DDDC" w14:textId="42F59A6C" w:rsidR="00AE6F77" w:rsidRDefault="00AE6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85F0" w14:textId="63320569" w:rsidR="00AE6F77" w:rsidRDefault="00AE6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3A5B" w14:textId="1F6D662D" w:rsidR="00AE6F77" w:rsidRDefault="00AE6F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E045" w14:textId="4291CAB4" w:rsidR="00AE6F77" w:rsidRDefault="00AE6F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847A" w14:textId="6E1A36F3" w:rsidR="00AE6F77" w:rsidRDefault="00AE6F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D6E58" w14:textId="110687BB" w:rsidR="00AE6F77" w:rsidRDefault="00AE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1C4BE58"/>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lowerLetter"/>
      <w:pStyle w:val="Heading5"/>
      <w:lvlText w:val="(%5)"/>
      <w:legacy w:legacy="1" w:legacySpace="0" w:legacyIndent="720"/>
      <w:lvlJc w:val="left"/>
      <w:pPr>
        <w:ind w:left="3600" w:hanging="720"/>
      </w:pPr>
    </w:lvl>
    <w:lvl w:ilvl="5">
      <w:start w:val="1"/>
      <w:numFmt w:val="lowerRoman"/>
      <w:pStyle w:val="Heading6"/>
      <w:lvlText w:val="(%6)"/>
      <w:legacy w:legacy="1" w:legacySpace="0" w:legacyIndent="720"/>
      <w:lvlJc w:val="left"/>
      <w:pPr>
        <w:ind w:left="4320" w:hanging="720"/>
      </w:pPr>
    </w:lvl>
    <w:lvl w:ilvl="6">
      <w:start w:val="1"/>
      <w:numFmt w:val="decimal"/>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15:restartNumberingAfterBreak="0">
    <w:nsid w:val="0000000D"/>
    <w:multiLevelType w:val="multilevel"/>
    <w:tmpl w:val="A684B61E"/>
    <w:lvl w:ilvl="0">
      <w:start w:val="1"/>
      <w:numFmt w:val="decimal"/>
      <w:lvlText w:val="%1."/>
      <w:lvlJc w:val="left"/>
      <w:pPr>
        <w:tabs>
          <w:tab w:val="num" w:pos="1561"/>
        </w:tabs>
        <w:ind w:left="1561" w:hanging="851"/>
      </w:pPr>
      <w:rPr>
        <w:rFonts w:cs="Times New Roman" w:hint="eastAsia"/>
        <w:b w:val="0"/>
        <w:bCs w:val="0"/>
        <w:i w:val="0"/>
        <w:iCs w:val="0"/>
        <w:spacing w:val="0"/>
        <w:u w:val="none"/>
      </w:rPr>
    </w:lvl>
    <w:lvl w:ilvl="1">
      <w:start w:val="1"/>
      <w:numFmt w:val="decimal"/>
      <w:lvlText w:val="%1.%2"/>
      <w:lvlJc w:val="left"/>
      <w:pPr>
        <w:tabs>
          <w:tab w:val="num" w:pos="851"/>
        </w:tabs>
        <w:ind w:left="851" w:hanging="851"/>
      </w:pPr>
      <w:rPr>
        <w:rFonts w:ascii="Verdana" w:hAnsi="Verdana" w:cs="Arial" w:hint="default"/>
        <w:b w:val="0"/>
        <w:bCs w:val="0"/>
        <w:i w:val="0"/>
        <w:iCs w:val="0"/>
        <w:color w:val="auto"/>
        <w:spacing w:val="0"/>
        <w:u w:val="none"/>
      </w:rPr>
    </w:lvl>
    <w:lvl w:ilvl="2">
      <w:start w:val="1"/>
      <w:numFmt w:val="decimal"/>
      <w:lvlText w:val="%1.%2.%3"/>
      <w:lvlJc w:val="left"/>
      <w:pPr>
        <w:tabs>
          <w:tab w:val="num" w:pos="1843"/>
        </w:tabs>
        <w:ind w:left="1843" w:hanging="992"/>
      </w:pPr>
      <w:rPr>
        <w:rFonts w:cs="Times New Roman" w:hint="eastAsia"/>
        <w:b w:val="0"/>
        <w:bCs w:val="0"/>
        <w:i w:val="0"/>
        <w:iCs w:val="0"/>
        <w:spacing w:val="0"/>
        <w:u w:val="none"/>
      </w:rPr>
    </w:lvl>
    <w:lvl w:ilvl="3">
      <w:start w:val="1"/>
      <w:numFmt w:val="decimal"/>
      <w:lvlText w:val="%1.%2.%3.%4"/>
      <w:lvlJc w:val="left"/>
      <w:pPr>
        <w:tabs>
          <w:tab w:val="num" w:pos="3119"/>
        </w:tabs>
        <w:ind w:left="3119" w:hanging="1276"/>
      </w:pPr>
      <w:rPr>
        <w:rFonts w:cs="Times New Roman" w:hint="eastAsia"/>
        <w:b w:val="0"/>
        <w:bCs w:val="0"/>
        <w:i w:val="0"/>
        <w:iCs w:val="0"/>
        <w:spacing w:val="0"/>
        <w:u w:val="none"/>
      </w:rPr>
    </w:lvl>
    <w:lvl w:ilvl="4">
      <w:start w:val="1"/>
      <w:numFmt w:val="lowerLetter"/>
      <w:lvlText w:val="(%5)"/>
      <w:lvlJc w:val="left"/>
      <w:pPr>
        <w:tabs>
          <w:tab w:val="num" w:pos="3119"/>
        </w:tabs>
        <w:ind w:left="3119" w:hanging="1276"/>
      </w:pPr>
      <w:rPr>
        <w:rFonts w:cs="Times New Roman" w:hint="eastAsia"/>
        <w:b w:val="0"/>
        <w:bCs w:val="0"/>
        <w:i w:val="0"/>
        <w:iCs w:val="0"/>
        <w:spacing w:val="0"/>
        <w:u w:val="none"/>
      </w:rPr>
    </w:lvl>
    <w:lvl w:ilvl="5">
      <w:start w:val="1"/>
      <w:numFmt w:val="none"/>
      <w:lvlText w:val="(Not Defined)"/>
      <w:lvlJc w:val="left"/>
      <w:pPr>
        <w:tabs>
          <w:tab w:val="num" w:pos="3240"/>
        </w:tabs>
        <w:ind w:left="2736" w:hanging="936"/>
      </w:pPr>
      <w:rPr>
        <w:rFonts w:cs="Times New Roman" w:hint="eastAsia"/>
      </w:rPr>
    </w:lvl>
    <w:lvl w:ilvl="6">
      <w:start w:val="1"/>
      <w:numFmt w:val="none"/>
      <w:lvlText w:val="(Not Defined)"/>
      <w:lvlJc w:val="left"/>
      <w:pPr>
        <w:tabs>
          <w:tab w:val="num" w:pos="3600"/>
        </w:tabs>
        <w:ind w:left="3240" w:hanging="1080"/>
      </w:pPr>
      <w:rPr>
        <w:rFonts w:cs="Times New Roman" w:hint="eastAsia"/>
      </w:rPr>
    </w:lvl>
    <w:lvl w:ilvl="7">
      <w:start w:val="1"/>
      <w:numFmt w:val="none"/>
      <w:lvlText w:val="(Not Defined)"/>
      <w:lvlJc w:val="left"/>
      <w:pPr>
        <w:tabs>
          <w:tab w:val="num" w:pos="3960"/>
        </w:tabs>
        <w:ind w:left="3744" w:hanging="1224"/>
      </w:pPr>
      <w:rPr>
        <w:rFonts w:cs="Times New Roman" w:hint="eastAsia"/>
      </w:rPr>
    </w:lvl>
    <w:lvl w:ilvl="8">
      <w:start w:val="1"/>
      <w:numFmt w:val="none"/>
      <w:lvlText w:val="(Not Defined)"/>
      <w:lvlJc w:val="left"/>
      <w:pPr>
        <w:tabs>
          <w:tab w:val="num" w:pos="4320"/>
        </w:tabs>
        <w:ind w:left="4320" w:hanging="1440"/>
      </w:pPr>
      <w:rPr>
        <w:rFonts w:cs="Times New Roman" w:hint="eastAsia"/>
      </w:rPr>
    </w:lvl>
  </w:abstractNum>
  <w:abstractNum w:abstractNumId="2" w15:restartNumberingAfterBreak="0">
    <w:nsid w:val="154A5C46"/>
    <w:multiLevelType w:val="multilevel"/>
    <w:tmpl w:val="76B20EBE"/>
    <w:lvl w:ilvl="0">
      <w:start w:val="1"/>
      <w:numFmt w:val="decimal"/>
      <w:pStyle w:val="Schedule"/>
      <w:lvlText w:val="%1"/>
      <w:lvlJc w:val="center"/>
      <w:pPr>
        <w:tabs>
          <w:tab w:val="num" w:pos="0"/>
        </w:tabs>
        <w:ind w:left="0" w:firstLine="0"/>
      </w:pPr>
      <w:rPr>
        <w:rFonts w:hint="default"/>
        <w:vanis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multilevel"/>
    <w:tmpl w:val="A7BAF762"/>
    <w:lvl w:ilvl="0">
      <w:start w:val="1"/>
      <w:numFmt w:val="decimal"/>
      <w:pStyle w:val="Parties"/>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66D6C57"/>
    <w:multiLevelType w:val="hybridMultilevel"/>
    <w:tmpl w:val="ED6E3B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B6118C"/>
    <w:multiLevelType w:val="hybridMultilevel"/>
    <w:tmpl w:val="753E32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2A6B19"/>
    <w:multiLevelType w:val="hybridMultilevel"/>
    <w:tmpl w:val="C04CD4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140172"/>
    <w:multiLevelType w:val="hybridMultilevel"/>
    <w:tmpl w:val="7BF02F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87184"/>
    <w:multiLevelType w:val="multilevel"/>
    <w:tmpl w:val="927AF3DA"/>
    <w:lvl w:ilvl="0">
      <w:start w:val="1"/>
      <w:numFmt w:val="decimal"/>
      <w:pStyle w:val="Level1"/>
      <w:lvlText w:val="%1."/>
      <w:lvlJc w:val="left"/>
      <w:pPr>
        <w:tabs>
          <w:tab w:val="num" w:pos="2978"/>
        </w:tabs>
        <w:ind w:left="2978" w:hanging="851"/>
      </w:pPr>
      <w:rPr>
        <w:rFonts w:hint="default"/>
        <w:b w:val="0"/>
        <w:i w:val="0"/>
        <w:u w:val="none"/>
      </w:rPr>
    </w:lvl>
    <w:lvl w:ilvl="1">
      <w:start w:val="1"/>
      <w:numFmt w:val="decimal"/>
      <w:pStyle w:val="Level2"/>
      <w:lvlText w:val="%1.%2"/>
      <w:lvlJc w:val="left"/>
      <w:pPr>
        <w:tabs>
          <w:tab w:val="num" w:pos="1986"/>
        </w:tabs>
        <w:ind w:left="1986" w:hanging="851"/>
      </w:pPr>
      <w:rPr>
        <w:rFonts w:hint="default"/>
        <w:b w:val="0"/>
        <w:i w:val="0"/>
        <w:u w:val="none"/>
      </w:rPr>
    </w:lvl>
    <w:lvl w:ilvl="2">
      <w:start w:val="1"/>
      <w:numFmt w:val="decimal"/>
      <w:pStyle w:val="Level3"/>
      <w:lvlText w:val="%1.%2.%3"/>
      <w:lvlJc w:val="left"/>
      <w:pPr>
        <w:tabs>
          <w:tab w:val="num" w:pos="2411"/>
        </w:tabs>
        <w:ind w:left="2411" w:hanging="992"/>
      </w:pPr>
      <w:rPr>
        <w:rFonts w:hint="default"/>
        <w:b w:val="0"/>
        <w:i w:val="0"/>
        <w:u w:val="none"/>
      </w:rPr>
    </w:lvl>
    <w:lvl w:ilvl="3">
      <w:start w:val="1"/>
      <w:numFmt w:val="decimal"/>
      <w:pStyle w:val="Level4"/>
      <w:lvlText w:val="%1.%2.%3.%4"/>
      <w:lvlJc w:val="left"/>
      <w:pPr>
        <w:tabs>
          <w:tab w:val="num" w:pos="4395"/>
        </w:tabs>
        <w:ind w:left="4395" w:hanging="1276"/>
      </w:pPr>
      <w:rPr>
        <w:rFonts w:hint="default"/>
        <w:b w:val="0"/>
        <w:i w:val="0"/>
        <w:sz w:val="18"/>
        <w:szCs w:val="18"/>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4" w15:restartNumberingAfterBreak="0">
    <w:nsid w:val="7B9D102E"/>
    <w:multiLevelType w:val="multilevel"/>
    <w:tmpl w:val="0DD0592C"/>
    <w:lvl w:ilvl="0">
      <w:start w:val="1"/>
      <w:numFmt w:val="upperLetter"/>
      <w:pStyle w:val="Background"/>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13"/>
  </w:num>
  <w:num w:numId="4">
    <w:abstractNumId w:val="12"/>
  </w:num>
  <w:num w:numId="5">
    <w:abstractNumId w:val="4"/>
  </w:num>
  <w:num w:numId="6">
    <w:abstractNumId w:val="8"/>
  </w:num>
  <w:num w:numId="7">
    <w:abstractNumId w:val="2"/>
  </w:num>
  <w:num w:numId="8">
    <w:abstractNumId w:val="5"/>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6"/>
  </w:num>
  <w:num w:numId="26">
    <w:abstractNumId w:val="7"/>
  </w:num>
  <w:num w:numId="27">
    <w:abstractNumId w:val="11"/>
  </w:num>
  <w:num w:numId="28">
    <w:abstractNumId w:val="10"/>
  </w:num>
  <w:num w:numId="29">
    <w:abstractNumId w:val="12"/>
  </w:num>
  <w:num w:numId="3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8C"/>
    <w:rsid w:val="0000180B"/>
    <w:rsid w:val="00001CC4"/>
    <w:rsid w:val="00002D5A"/>
    <w:rsid w:val="0000387D"/>
    <w:rsid w:val="000112F5"/>
    <w:rsid w:val="00015E26"/>
    <w:rsid w:val="000226AD"/>
    <w:rsid w:val="00027DA6"/>
    <w:rsid w:val="00037D5C"/>
    <w:rsid w:val="00043DF5"/>
    <w:rsid w:val="00044A96"/>
    <w:rsid w:val="00045FE2"/>
    <w:rsid w:val="00053141"/>
    <w:rsid w:val="00057420"/>
    <w:rsid w:val="00060207"/>
    <w:rsid w:val="000635C2"/>
    <w:rsid w:val="00065A3C"/>
    <w:rsid w:val="00071374"/>
    <w:rsid w:val="00071B1C"/>
    <w:rsid w:val="000736FC"/>
    <w:rsid w:val="00074C93"/>
    <w:rsid w:val="00082201"/>
    <w:rsid w:val="000826A3"/>
    <w:rsid w:val="00083B89"/>
    <w:rsid w:val="00085054"/>
    <w:rsid w:val="00086744"/>
    <w:rsid w:val="00095D35"/>
    <w:rsid w:val="000A0582"/>
    <w:rsid w:val="000A140A"/>
    <w:rsid w:val="000A53DC"/>
    <w:rsid w:val="000A73D5"/>
    <w:rsid w:val="000B529E"/>
    <w:rsid w:val="000B650A"/>
    <w:rsid w:val="000C5D3D"/>
    <w:rsid w:val="000C60AC"/>
    <w:rsid w:val="000D0EB3"/>
    <w:rsid w:val="000D57CD"/>
    <w:rsid w:val="000E20B9"/>
    <w:rsid w:val="000E361C"/>
    <w:rsid w:val="000F0497"/>
    <w:rsid w:val="000F6B8A"/>
    <w:rsid w:val="000F74F5"/>
    <w:rsid w:val="000F7BFE"/>
    <w:rsid w:val="001003A5"/>
    <w:rsid w:val="00100B63"/>
    <w:rsid w:val="001227EC"/>
    <w:rsid w:val="00124832"/>
    <w:rsid w:val="00127640"/>
    <w:rsid w:val="00130AEC"/>
    <w:rsid w:val="00132633"/>
    <w:rsid w:val="001404BE"/>
    <w:rsid w:val="0014089B"/>
    <w:rsid w:val="00145ABA"/>
    <w:rsid w:val="00146F64"/>
    <w:rsid w:val="00152705"/>
    <w:rsid w:val="0016183C"/>
    <w:rsid w:val="0016351D"/>
    <w:rsid w:val="00172066"/>
    <w:rsid w:val="00174186"/>
    <w:rsid w:val="00175222"/>
    <w:rsid w:val="001822DF"/>
    <w:rsid w:val="00182509"/>
    <w:rsid w:val="00192F42"/>
    <w:rsid w:val="00192FF8"/>
    <w:rsid w:val="00195F70"/>
    <w:rsid w:val="00196A9B"/>
    <w:rsid w:val="001A45F4"/>
    <w:rsid w:val="001A4A17"/>
    <w:rsid w:val="001A7D5A"/>
    <w:rsid w:val="001B13B1"/>
    <w:rsid w:val="001B2089"/>
    <w:rsid w:val="001C35A6"/>
    <w:rsid w:val="001D081B"/>
    <w:rsid w:val="001E05F1"/>
    <w:rsid w:val="001E17C1"/>
    <w:rsid w:val="001E2BDA"/>
    <w:rsid w:val="001E494D"/>
    <w:rsid w:val="001F14BD"/>
    <w:rsid w:val="001F15F3"/>
    <w:rsid w:val="001F19BD"/>
    <w:rsid w:val="00205A08"/>
    <w:rsid w:val="00207668"/>
    <w:rsid w:val="002172E5"/>
    <w:rsid w:val="0022103D"/>
    <w:rsid w:val="0022231D"/>
    <w:rsid w:val="002245F1"/>
    <w:rsid w:val="0022476E"/>
    <w:rsid w:val="002344BF"/>
    <w:rsid w:val="002378FA"/>
    <w:rsid w:val="002378FB"/>
    <w:rsid w:val="00247814"/>
    <w:rsid w:val="00247E29"/>
    <w:rsid w:val="00252BB2"/>
    <w:rsid w:val="00261E34"/>
    <w:rsid w:val="002644F0"/>
    <w:rsid w:val="00270C96"/>
    <w:rsid w:val="002745F8"/>
    <w:rsid w:val="0027588D"/>
    <w:rsid w:val="00275F79"/>
    <w:rsid w:val="00280716"/>
    <w:rsid w:val="00281BA0"/>
    <w:rsid w:val="00294D17"/>
    <w:rsid w:val="00294ECB"/>
    <w:rsid w:val="00295C20"/>
    <w:rsid w:val="002A07D4"/>
    <w:rsid w:val="002A4DFA"/>
    <w:rsid w:val="002A5976"/>
    <w:rsid w:val="002B14A6"/>
    <w:rsid w:val="002B7665"/>
    <w:rsid w:val="002B7AD6"/>
    <w:rsid w:val="002C316E"/>
    <w:rsid w:val="002D11BC"/>
    <w:rsid w:val="002D1576"/>
    <w:rsid w:val="002D4EC5"/>
    <w:rsid w:val="002D58E0"/>
    <w:rsid w:val="002E7E02"/>
    <w:rsid w:val="002F1742"/>
    <w:rsid w:val="002F5B0A"/>
    <w:rsid w:val="003000A5"/>
    <w:rsid w:val="003006D6"/>
    <w:rsid w:val="00301BD1"/>
    <w:rsid w:val="0030469C"/>
    <w:rsid w:val="003149F7"/>
    <w:rsid w:val="00317490"/>
    <w:rsid w:val="0033066E"/>
    <w:rsid w:val="003323EE"/>
    <w:rsid w:val="00334A24"/>
    <w:rsid w:val="003350B2"/>
    <w:rsid w:val="003360AF"/>
    <w:rsid w:val="00336207"/>
    <w:rsid w:val="003366D9"/>
    <w:rsid w:val="00337EFE"/>
    <w:rsid w:val="00341345"/>
    <w:rsid w:val="00350230"/>
    <w:rsid w:val="00363C13"/>
    <w:rsid w:val="00366E86"/>
    <w:rsid w:val="00371AC2"/>
    <w:rsid w:val="00373AC4"/>
    <w:rsid w:val="0038213C"/>
    <w:rsid w:val="00384F99"/>
    <w:rsid w:val="003865AF"/>
    <w:rsid w:val="00387F90"/>
    <w:rsid w:val="00393821"/>
    <w:rsid w:val="003A62B3"/>
    <w:rsid w:val="003A69B5"/>
    <w:rsid w:val="003A6F83"/>
    <w:rsid w:val="003A77FD"/>
    <w:rsid w:val="003B0339"/>
    <w:rsid w:val="003B6886"/>
    <w:rsid w:val="003D2775"/>
    <w:rsid w:val="003D6EAD"/>
    <w:rsid w:val="003E067C"/>
    <w:rsid w:val="003E7F74"/>
    <w:rsid w:val="003F2DB5"/>
    <w:rsid w:val="003F6274"/>
    <w:rsid w:val="00404F8C"/>
    <w:rsid w:val="00405EE1"/>
    <w:rsid w:val="00421658"/>
    <w:rsid w:val="0042448F"/>
    <w:rsid w:val="0042456E"/>
    <w:rsid w:val="00424CD5"/>
    <w:rsid w:val="00425646"/>
    <w:rsid w:val="0043061B"/>
    <w:rsid w:val="00434508"/>
    <w:rsid w:val="00435697"/>
    <w:rsid w:val="00437FD9"/>
    <w:rsid w:val="004421EB"/>
    <w:rsid w:val="0044393D"/>
    <w:rsid w:val="0044441F"/>
    <w:rsid w:val="00446508"/>
    <w:rsid w:val="00457632"/>
    <w:rsid w:val="004617B1"/>
    <w:rsid w:val="0046224E"/>
    <w:rsid w:val="0047035A"/>
    <w:rsid w:val="00474A8D"/>
    <w:rsid w:val="00485010"/>
    <w:rsid w:val="00495AF0"/>
    <w:rsid w:val="004A38D4"/>
    <w:rsid w:val="004A645C"/>
    <w:rsid w:val="004B2C76"/>
    <w:rsid w:val="004B6292"/>
    <w:rsid w:val="004B6816"/>
    <w:rsid w:val="004D6232"/>
    <w:rsid w:val="004D7C14"/>
    <w:rsid w:val="004F58A8"/>
    <w:rsid w:val="004F76C4"/>
    <w:rsid w:val="004F7F0F"/>
    <w:rsid w:val="00501534"/>
    <w:rsid w:val="005065B5"/>
    <w:rsid w:val="00511C6E"/>
    <w:rsid w:val="00513605"/>
    <w:rsid w:val="00513878"/>
    <w:rsid w:val="005146E0"/>
    <w:rsid w:val="00514FF6"/>
    <w:rsid w:val="00516C5A"/>
    <w:rsid w:val="00524602"/>
    <w:rsid w:val="005263B3"/>
    <w:rsid w:val="00536CD9"/>
    <w:rsid w:val="00540704"/>
    <w:rsid w:val="00541095"/>
    <w:rsid w:val="005439AE"/>
    <w:rsid w:val="00545E95"/>
    <w:rsid w:val="00546B6A"/>
    <w:rsid w:val="005542BD"/>
    <w:rsid w:val="005550F4"/>
    <w:rsid w:val="0055530A"/>
    <w:rsid w:val="00556B2D"/>
    <w:rsid w:val="00566074"/>
    <w:rsid w:val="00572EDF"/>
    <w:rsid w:val="005764F4"/>
    <w:rsid w:val="00584322"/>
    <w:rsid w:val="00590BC4"/>
    <w:rsid w:val="00591E6B"/>
    <w:rsid w:val="00595A4B"/>
    <w:rsid w:val="0059787F"/>
    <w:rsid w:val="005A6A5D"/>
    <w:rsid w:val="005B467E"/>
    <w:rsid w:val="005B54E0"/>
    <w:rsid w:val="005B70DB"/>
    <w:rsid w:val="005B7E48"/>
    <w:rsid w:val="005C1F9C"/>
    <w:rsid w:val="005C3AFB"/>
    <w:rsid w:val="005D057F"/>
    <w:rsid w:val="005D221E"/>
    <w:rsid w:val="005D30CA"/>
    <w:rsid w:val="005D5AA6"/>
    <w:rsid w:val="005E165A"/>
    <w:rsid w:val="005E3B4C"/>
    <w:rsid w:val="005E635C"/>
    <w:rsid w:val="005F0083"/>
    <w:rsid w:val="005F07DE"/>
    <w:rsid w:val="005F6945"/>
    <w:rsid w:val="006036B4"/>
    <w:rsid w:val="00605069"/>
    <w:rsid w:val="00606B27"/>
    <w:rsid w:val="0060752F"/>
    <w:rsid w:val="00611669"/>
    <w:rsid w:val="00620059"/>
    <w:rsid w:val="00621FAF"/>
    <w:rsid w:val="00623F4C"/>
    <w:rsid w:val="006275F1"/>
    <w:rsid w:val="006276E9"/>
    <w:rsid w:val="006333BE"/>
    <w:rsid w:val="0063675E"/>
    <w:rsid w:val="006374B1"/>
    <w:rsid w:val="00641748"/>
    <w:rsid w:val="006425A8"/>
    <w:rsid w:val="00642AED"/>
    <w:rsid w:val="00644794"/>
    <w:rsid w:val="0065027E"/>
    <w:rsid w:val="00657E03"/>
    <w:rsid w:val="00681986"/>
    <w:rsid w:val="00681BE1"/>
    <w:rsid w:val="00684E03"/>
    <w:rsid w:val="00684E75"/>
    <w:rsid w:val="00686E83"/>
    <w:rsid w:val="0069099E"/>
    <w:rsid w:val="00695FC7"/>
    <w:rsid w:val="00696637"/>
    <w:rsid w:val="00696B4B"/>
    <w:rsid w:val="00697D7F"/>
    <w:rsid w:val="006A1205"/>
    <w:rsid w:val="006A4504"/>
    <w:rsid w:val="006B06FC"/>
    <w:rsid w:val="006C0B62"/>
    <w:rsid w:val="006C35DF"/>
    <w:rsid w:val="006C5E07"/>
    <w:rsid w:val="006C6DEC"/>
    <w:rsid w:val="006D4C00"/>
    <w:rsid w:val="006D6158"/>
    <w:rsid w:val="006D6242"/>
    <w:rsid w:val="006E09BD"/>
    <w:rsid w:val="006E0EAF"/>
    <w:rsid w:val="006E751F"/>
    <w:rsid w:val="006E78A2"/>
    <w:rsid w:val="006F1800"/>
    <w:rsid w:val="006F54EE"/>
    <w:rsid w:val="0070433B"/>
    <w:rsid w:val="007067DB"/>
    <w:rsid w:val="00710043"/>
    <w:rsid w:val="00711A3D"/>
    <w:rsid w:val="00717D17"/>
    <w:rsid w:val="00721186"/>
    <w:rsid w:val="007224D9"/>
    <w:rsid w:val="00725596"/>
    <w:rsid w:val="00734F3E"/>
    <w:rsid w:val="0073568F"/>
    <w:rsid w:val="007365B8"/>
    <w:rsid w:val="00740073"/>
    <w:rsid w:val="00741251"/>
    <w:rsid w:val="00741E39"/>
    <w:rsid w:val="00742BD9"/>
    <w:rsid w:val="00743652"/>
    <w:rsid w:val="0074759B"/>
    <w:rsid w:val="00751D39"/>
    <w:rsid w:val="00753102"/>
    <w:rsid w:val="00753529"/>
    <w:rsid w:val="007536F7"/>
    <w:rsid w:val="0075514D"/>
    <w:rsid w:val="00755A34"/>
    <w:rsid w:val="00760F72"/>
    <w:rsid w:val="00762AEC"/>
    <w:rsid w:val="0076621A"/>
    <w:rsid w:val="007721A6"/>
    <w:rsid w:val="007721C8"/>
    <w:rsid w:val="00772CFF"/>
    <w:rsid w:val="00773E2A"/>
    <w:rsid w:val="00780836"/>
    <w:rsid w:val="00785468"/>
    <w:rsid w:val="00785A39"/>
    <w:rsid w:val="00785F67"/>
    <w:rsid w:val="00787645"/>
    <w:rsid w:val="0079192D"/>
    <w:rsid w:val="007936E9"/>
    <w:rsid w:val="00795D30"/>
    <w:rsid w:val="007B4017"/>
    <w:rsid w:val="007B6F85"/>
    <w:rsid w:val="007C16DA"/>
    <w:rsid w:val="007C3E6B"/>
    <w:rsid w:val="007D1169"/>
    <w:rsid w:val="007D5330"/>
    <w:rsid w:val="007D55FF"/>
    <w:rsid w:val="007D5B8F"/>
    <w:rsid w:val="007E2064"/>
    <w:rsid w:val="007E21D1"/>
    <w:rsid w:val="007E5591"/>
    <w:rsid w:val="007E7884"/>
    <w:rsid w:val="007F4DC5"/>
    <w:rsid w:val="007F7CFA"/>
    <w:rsid w:val="008002C1"/>
    <w:rsid w:val="008134A2"/>
    <w:rsid w:val="00815281"/>
    <w:rsid w:val="00815844"/>
    <w:rsid w:val="00824A44"/>
    <w:rsid w:val="00830B8B"/>
    <w:rsid w:val="008403AF"/>
    <w:rsid w:val="00843FB3"/>
    <w:rsid w:val="00844435"/>
    <w:rsid w:val="008471ED"/>
    <w:rsid w:val="0085074F"/>
    <w:rsid w:val="00851130"/>
    <w:rsid w:val="00851A16"/>
    <w:rsid w:val="008610A1"/>
    <w:rsid w:val="0087093B"/>
    <w:rsid w:val="0087177D"/>
    <w:rsid w:val="00876C07"/>
    <w:rsid w:val="00881DC6"/>
    <w:rsid w:val="008A474F"/>
    <w:rsid w:val="008B0935"/>
    <w:rsid w:val="008B44A2"/>
    <w:rsid w:val="008C0562"/>
    <w:rsid w:val="008C0FB7"/>
    <w:rsid w:val="008C707B"/>
    <w:rsid w:val="008C76A5"/>
    <w:rsid w:val="008E1D5F"/>
    <w:rsid w:val="008E2B13"/>
    <w:rsid w:val="008E7BC0"/>
    <w:rsid w:val="008F2D00"/>
    <w:rsid w:val="009039DA"/>
    <w:rsid w:val="0091077B"/>
    <w:rsid w:val="00915863"/>
    <w:rsid w:val="00915D9C"/>
    <w:rsid w:val="00917494"/>
    <w:rsid w:val="00920AB4"/>
    <w:rsid w:val="0092211F"/>
    <w:rsid w:val="00922BD9"/>
    <w:rsid w:val="00924A24"/>
    <w:rsid w:val="00926FD5"/>
    <w:rsid w:val="00931AC6"/>
    <w:rsid w:val="00932D0F"/>
    <w:rsid w:val="0093510F"/>
    <w:rsid w:val="009354B7"/>
    <w:rsid w:val="009430FC"/>
    <w:rsid w:val="00943456"/>
    <w:rsid w:val="009633AC"/>
    <w:rsid w:val="00963643"/>
    <w:rsid w:val="009703BA"/>
    <w:rsid w:val="0097353A"/>
    <w:rsid w:val="00984F04"/>
    <w:rsid w:val="00986C6E"/>
    <w:rsid w:val="00995466"/>
    <w:rsid w:val="009A3CCC"/>
    <w:rsid w:val="009A623D"/>
    <w:rsid w:val="009A68CE"/>
    <w:rsid w:val="009B6A9E"/>
    <w:rsid w:val="009C0628"/>
    <w:rsid w:val="009C3437"/>
    <w:rsid w:val="009D6A62"/>
    <w:rsid w:val="009D6BFA"/>
    <w:rsid w:val="009E5290"/>
    <w:rsid w:val="009E799E"/>
    <w:rsid w:val="009F1DD6"/>
    <w:rsid w:val="009F6505"/>
    <w:rsid w:val="00A10219"/>
    <w:rsid w:val="00A2521E"/>
    <w:rsid w:val="00A2584A"/>
    <w:rsid w:val="00A26DFC"/>
    <w:rsid w:val="00A27955"/>
    <w:rsid w:val="00A322AB"/>
    <w:rsid w:val="00A35ED9"/>
    <w:rsid w:val="00A36FD6"/>
    <w:rsid w:val="00A371A8"/>
    <w:rsid w:val="00A407E4"/>
    <w:rsid w:val="00A411A2"/>
    <w:rsid w:val="00A4776C"/>
    <w:rsid w:val="00A5488C"/>
    <w:rsid w:val="00A55D46"/>
    <w:rsid w:val="00A63B67"/>
    <w:rsid w:val="00A655D7"/>
    <w:rsid w:val="00A708EA"/>
    <w:rsid w:val="00A72623"/>
    <w:rsid w:val="00A74B97"/>
    <w:rsid w:val="00A8092C"/>
    <w:rsid w:val="00A84B00"/>
    <w:rsid w:val="00A86EAF"/>
    <w:rsid w:val="00A914D1"/>
    <w:rsid w:val="00A917BB"/>
    <w:rsid w:val="00A9399B"/>
    <w:rsid w:val="00A94548"/>
    <w:rsid w:val="00A955F0"/>
    <w:rsid w:val="00A95632"/>
    <w:rsid w:val="00AA62BB"/>
    <w:rsid w:val="00AA7C09"/>
    <w:rsid w:val="00AB1592"/>
    <w:rsid w:val="00AB3379"/>
    <w:rsid w:val="00AB3553"/>
    <w:rsid w:val="00AB6BB7"/>
    <w:rsid w:val="00AD0EDE"/>
    <w:rsid w:val="00AD1556"/>
    <w:rsid w:val="00AD5910"/>
    <w:rsid w:val="00AE4112"/>
    <w:rsid w:val="00AE6F77"/>
    <w:rsid w:val="00AF2B0B"/>
    <w:rsid w:val="00AF5222"/>
    <w:rsid w:val="00B12265"/>
    <w:rsid w:val="00B13783"/>
    <w:rsid w:val="00B21DD3"/>
    <w:rsid w:val="00B229D8"/>
    <w:rsid w:val="00B25E07"/>
    <w:rsid w:val="00B27BBA"/>
    <w:rsid w:val="00B31831"/>
    <w:rsid w:val="00B31CC1"/>
    <w:rsid w:val="00B32063"/>
    <w:rsid w:val="00B34937"/>
    <w:rsid w:val="00B36982"/>
    <w:rsid w:val="00B36B57"/>
    <w:rsid w:val="00B3712B"/>
    <w:rsid w:val="00B37455"/>
    <w:rsid w:val="00B44A51"/>
    <w:rsid w:val="00B476EE"/>
    <w:rsid w:val="00B62F5D"/>
    <w:rsid w:val="00B634C3"/>
    <w:rsid w:val="00B6379F"/>
    <w:rsid w:val="00B71320"/>
    <w:rsid w:val="00B766FA"/>
    <w:rsid w:val="00B83D79"/>
    <w:rsid w:val="00B90DD3"/>
    <w:rsid w:val="00B91385"/>
    <w:rsid w:val="00B921B8"/>
    <w:rsid w:val="00B92242"/>
    <w:rsid w:val="00B94FB4"/>
    <w:rsid w:val="00B955CE"/>
    <w:rsid w:val="00B960DC"/>
    <w:rsid w:val="00BA774D"/>
    <w:rsid w:val="00BB178D"/>
    <w:rsid w:val="00BC4A96"/>
    <w:rsid w:val="00BD4DE5"/>
    <w:rsid w:val="00BD64BA"/>
    <w:rsid w:val="00BD6633"/>
    <w:rsid w:val="00BE254E"/>
    <w:rsid w:val="00BE28D0"/>
    <w:rsid w:val="00BF073C"/>
    <w:rsid w:val="00BF32CA"/>
    <w:rsid w:val="00C00B27"/>
    <w:rsid w:val="00C160D8"/>
    <w:rsid w:val="00C26348"/>
    <w:rsid w:val="00C27734"/>
    <w:rsid w:val="00C33D27"/>
    <w:rsid w:val="00C34289"/>
    <w:rsid w:val="00C343D9"/>
    <w:rsid w:val="00C34975"/>
    <w:rsid w:val="00C419FD"/>
    <w:rsid w:val="00C4391A"/>
    <w:rsid w:val="00C44B81"/>
    <w:rsid w:val="00C4535D"/>
    <w:rsid w:val="00C4647B"/>
    <w:rsid w:val="00C467B8"/>
    <w:rsid w:val="00C513B2"/>
    <w:rsid w:val="00C528EA"/>
    <w:rsid w:val="00C540CC"/>
    <w:rsid w:val="00C546B0"/>
    <w:rsid w:val="00C61613"/>
    <w:rsid w:val="00C6493E"/>
    <w:rsid w:val="00C66B7C"/>
    <w:rsid w:val="00C74397"/>
    <w:rsid w:val="00C74D92"/>
    <w:rsid w:val="00C80A38"/>
    <w:rsid w:val="00C82A83"/>
    <w:rsid w:val="00C91AF5"/>
    <w:rsid w:val="00C91B78"/>
    <w:rsid w:val="00C928AD"/>
    <w:rsid w:val="00C97AF0"/>
    <w:rsid w:val="00C97DEC"/>
    <w:rsid w:val="00CA13E5"/>
    <w:rsid w:val="00CA7B40"/>
    <w:rsid w:val="00CB2FFD"/>
    <w:rsid w:val="00CB52A8"/>
    <w:rsid w:val="00CB6DEC"/>
    <w:rsid w:val="00CC33DB"/>
    <w:rsid w:val="00CC3C66"/>
    <w:rsid w:val="00CC5970"/>
    <w:rsid w:val="00CC5F29"/>
    <w:rsid w:val="00CC7324"/>
    <w:rsid w:val="00CD0964"/>
    <w:rsid w:val="00CD20DE"/>
    <w:rsid w:val="00CD792B"/>
    <w:rsid w:val="00CE1818"/>
    <w:rsid w:val="00CF4CBC"/>
    <w:rsid w:val="00CF6AA3"/>
    <w:rsid w:val="00D10409"/>
    <w:rsid w:val="00D1043F"/>
    <w:rsid w:val="00D12903"/>
    <w:rsid w:val="00D21434"/>
    <w:rsid w:val="00D36344"/>
    <w:rsid w:val="00D43676"/>
    <w:rsid w:val="00D44B31"/>
    <w:rsid w:val="00D51852"/>
    <w:rsid w:val="00D53A86"/>
    <w:rsid w:val="00D57035"/>
    <w:rsid w:val="00D62BB9"/>
    <w:rsid w:val="00D64196"/>
    <w:rsid w:val="00D9074B"/>
    <w:rsid w:val="00D90C7D"/>
    <w:rsid w:val="00D94D4A"/>
    <w:rsid w:val="00D97CB6"/>
    <w:rsid w:val="00DA170E"/>
    <w:rsid w:val="00DA55DB"/>
    <w:rsid w:val="00DB12A6"/>
    <w:rsid w:val="00DB7E48"/>
    <w:rsid w:val="00DC412F"/>
    <w:rsid w:val="00DC5F05"/>
    <w:rsid w:val="00DD3F7B"/>
    <w:rsid w:val="00DD5909"/>
    <w:rsid w:val="00DE3151"/>
    <w:rsid w:val="00DE5867"/>
    <w:rsid w:val="00DE6B20"/>
    <w:rsid w:val="00DF0EEF"/>
    <w:rsid w:val="00DF7DEA"/>
    <w:rsid w:val="00E07252"/>
    <w:rsid w:val="00E15371"/>
    <w:rsid w:val="00E15B76"/>
    <w:rsid w:val="00E21BC5"/>
    <w:rsid w:val="00E24A40"/>
    <w:rsid w:val="00E24DE1"/>
    <w:rsid w:val="00E33057"/>
    <w:rsid w:val="00E37132"/>
    <w:rsid w:val="00E44D86"/>
    <w:rsid w:val="00E522B9"/>
    <w:rsid w:val="00E57F00"/>
    <w:rsid w:val="00E62881"/>
    <w:rsid w:val="00E64B70"/>
    <w:rsid w:val="00E72AAD"/>
    <w:rsid w:val="00E7489D"/>
    <w:rsid w:val="00E76371"/>
    <w:rsid w:val="00E80045"/>
    <w:rsid w:val="00E82D4D"/>
    <w:rsid w:val="00E834F9"/>
    <w:rsid w:val="00E90EA1"/>
    <w:rsid w:val="00E92033"/>
    <w:rsid w:val="00E94130"/>
    <w:rsid w:val="00E95A1F"/>
    <w:rsid w:val="00EA4495"/>
    <w:rsid w:val="00EB07E8"/>
    <w:rsid w:val="00EB2FB8"/>
    <w:rsid w:val="00EB5696"/>
    <w:rsid w:val="00EB5B3B"/>
    <w:rsid w:val="00EB5FA0"/>
    <w:rsid w:val="00EB6085"/>
    <w:rsid w:val="00EC161E"/>
    <w:rsid w:val="00EC39D9"/>
    <w:rsid w:val="00EC3A33"/>
    <w:rsid w:val="00EE2B5C"/>
    <w:rsid w:val="00EE4C2F"/>
    <w:rsid w:val="00EE58BB"/>
    <w:rsid w:val="00EF4893"/>
    <w:rsid w:val="00EF4C95"/>
    <w:rsid w:val="00EF7AE0"/>
    <w:rsid w:val="00F00062"/>
    <w:rsid w:val="00F026A4"/>
    <w:rsid w:val="00F03473"/>
    <w:rsid w:val="00F06AF5"/>
    <w:rsid w:val="00F10CB1"/>
    <w:rsid w:val="00F131C9"/>
    <w:rsid w:val="00F1687D"/>
    <w:rsid w:val="00F24545"/>
    <w:rsid w:val="00F26D37"/>
    <w:rsid w:val="00F277D6"/>
    <w:rsid w:val="00F30F36"/>
    <w:rsid w:val="00F3500F"/>
    <w:rsid w:val="00F35E98"/>
    <w:rsid w:val="00F416C8"/>
    <w:rsid w:val="00F41E59"/>
    <w:rsid w:val="00F43868"/>
    <w:rsid w:val="00F44F96"/>
    <w:rsid w:val="00F47BFE"/>
    <w:rsid w:val="00F566B2"/>
    <w:rsid w:val="00F60449"/>
    <w:rsid w:val="00F637D4"/>
    <w:rsid w:val="00F64837"/>
    <w:rsid w:val="00F66F9D"/>
    <w:rsid w:val="00F74ED1"/>
    <w:rsid w:val="00F752CC"/>
    <w:rsid w:val="00F8386D"/>
    <w:rsid w:val="00F83CC5"/>
    <w:rsid w:val="00FA1F01"/>
    <w:rsid w:val="00FA20BF"/>
    <w:rsid w:val="00FB1023"/>
    <w:rsid w:val="00FC6E00"/>
    <w:rsid w:val="00FD6424"/>
    <w:rsid w:val="00FD6652"/>
    <w:rsid w:val="00FE0232"/>
    <w:rsid w:val="00FE026D"/>
    <w:rsid w:val="00FE7AB9"/>
    <w:rsid w:val="00FF11A6"/>
    <w:rsid w:val="00FF3FF1"/>
    <w:rsid w:val="00FF646E"/>
    <w:rsid w:val="0EE55CEC"/>
    <w:rsid w:val="0F069798"/>
    <w:rsid w:val="2AA472F8"/>
    <w:rsid w:val="37A91769"/>
    <w:rsid w:val="459329CB"/>
    <w:rsid w:val="5238C5D5"/>
    <w:rsid w:val="604E08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o:shapedefaults>
    <o:shapelayout v:ext="edit">
      <o:idmap v:ext="edit" data="1"/>
    </o:shapelayout>
  </w:shapeDefaults>
  <w:doNotEmbedSmartTags/>
  <w:decimalSymbol w:val="."/>
  <w:listSeparator w:val=","/>
  <w14:docId w14:val="5A3ED796"/>
  <w15:docId w15:val="{6D7F295C-3856-42D7-848C-9A2750A4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645C"/>
    <w:pPr>
      <w:jc w:val="both"/>
    </w:pPr>
    <w:rPr>
      <w:rFonts w:ascii="Verdana" w:hAnsi="Verdana"/>
      <w:lang w:eastAsia="en-GB"/>
    </w:rPr>
  </w:style>
  <w:style w:type="paragraph" w:styleId="Heading1">
    <w:name w:val="heading 1"/>
    <w:basedOn w:val="Normal"/>
    <w:link w:val="Heading1Char"/>
    <w:uiPriority w:val="9"/>
    <w:qFormat/>
    <w:rsid w:val="00B36B57"/>
    <w:pPr>
      <w:keepNext/>
      <w:numPr>
        <w:numId w:val="24"/>
      </w:numPr>
      <w:autoSpaceDE w:val="0"/>
      <w:autoSpaceDN w:val="0"/>
      <w:adjustRightInd w:val="0"/>
      <w:outlineLvl w:val="0"/>
    </w:pPr>
    <w:rPr>
      <w:rFonts w:cs="Verdana"/>
      <w:b/>
      <w:bCs/>
      <w:caps/>
      <w:kern w:val="28"/>
    </w:rPr>
  </w:style>
  <w:style w:type="paragraph" w:styleId="Heading2">
    <w:name w:val="heading 2"/>
    <w:basedOn w:val="Normal"/>
    <w:link w:val="Heading2Char"/>
    <w:uiPriority w:val="9"/>
    <w:qFormat/>
    <w:rsid w:val="00B36B57"/>
    <w:pPr>
      <w:numPr>
        <w:ilvl w:val="1"/>
        <w:numId w:val="24"/>
      </w:numPr>
      <w:autoSpaceDE w:val="0"/>
      <w:autoSpaceDN w:val="0"/>
      <w:adjustRightInd w:val="0"/>
      <w:outlineLvl w:val="1"/>
    </w:pPr>
    <w:rPr>
      <w:rFonts w:cs="Verdana"/>
    </w:rPr>
  </w:style>
  <w:style w:type="paragraph" w:styleId="Heading3">
    <w:name w:val="heading 3"/>
    <w:basedOn w:val="Normal"/>
    <w:link w:val="Heading3Char"/>
    <w:uiPriority w:val="9"/>
    <w:qFormat/>
    <w:rsid w:val="00B36B57"/>
    <w:pPr>
      <w:numPr>
        <w:ilvl w:val="2"/>
        <w:numId w:val="24"/>
      </w:numPr>
      <w:autoSpaceDE w:val="0"/>
      <w:autoSpaceDN w:val="0"/>
      <w:adjustRightInd w:val="0"/>
      <w:ind w:left="2520" w:hanging="1080"/>
      <w:outlineLvl w:val="2"/>
    </w:pPr>
    <w:rPr>
      <w:rFonts w:cs="Verdana"/>
    </w:rPr>
  </w:style>
  <w:style w:type="paragraph" w:styleId="Heading4">
    <w:name w:val="heading 4"/>
    <w:basedOn w:val="Normal"/>
    <w:link w:val="Heading4Char"/>
    <w:uiPriority w:val="9"/>
    <w:qFormat/>
    <w:rsid w:val="00B36B57"/>
    <w:pPr>
      <w:numPr>
        <w:ilvl w:val="3"/>
        <w:numId w:val="24"/>
      </w:numPr>
      <w:autoSpaceDE w:val="0"/>
      <w:autoSpaceDN w:val="0"/>
      <w:adjustRightInd w:val="0"/>
      <w:ind w:left="3600" w:hanging="1080"/>
      <w:outlineLvl w:val="3"/>
    </w:pPr>
    <w:rPr>
      <w:rFonts w:cs="Verdana"/>
    </w:rPr>
  </w:style>
  <w:style w:type="paragraph" w:styleId="Heading5">
    <w:name w:val="heading 5"/>
    <w:basedOn w:val="Heading4"/>
    <w:link w:val="Heading5Char"/>
    <w:uiPriority w:val="9"/>
    <w:qFormat/>
    <w:rsid w:val="00B36B57"/>
    <w:pPr>
      <w:numPr>
        <w:ilvl w:val="4"/>
      </w:numPr>
      <w:outlineLvl w:val="4"/>
    </w:pPr>
  </w:style>
  <w:style w:type="paragraph" w:styleId="Heading6">
    <w:name w:val="heading 6"/>
    <w:basedOn w:val="Heading5"/>
    <w:link w:val="Heading6Char"/>
    <w:qFormat/>
    <w:rsid w:val="00B36B57"/>
    <w:pPr>
      <w:numPr>
        <w:ilvl w:val="5"/>
      </w:numPr>
      <w:outlineLvl w:val="5"/>
    </w:pPr>
  </w:style>
  <w:style w:type="paragraph" w:styleId="Heading7">
    <w:name w:val="heading 7"/>
    <w:basedOn w:val="Heading6"/>
    <w:link w:val="Heading7Char"/>
    <w:qFormat/>
    <w:rsid w:val="00B36B57"/>
    <w:pPr>
      <w:numPr>
        <w:ilvl w:val="6"/>
      </w:numPr>
      <w:outlineLvl w:val="6"/>
    </w:pPr>
  </w:style>
  <w:style w:type="paragraph" w:styleId="Heading8">
    <w:name w:val="heading 8"/>
    <w:basedOn w:val="Normal"/>
    <w:next w:val="Normal"/>
    <w:link w:val="Heading8Char"/>
    <w:qFormat/>
    <w:rsid w:val="00B36B57"/>
    <w:pPr>
      <w:numPr>
        <w:ilvl w:val="7"/>
        <w:numId w:val="24"/>
      </w:numPr>
      <w:autoSpaceDE w:val="0"/>
      <w:autoSpaceDN w:val="0"/>
      <w:adjustRightInd w:val="0"/>
      <w:spacing w:after="240"/>
      <w:jc w:val="center"/>
      <w:outlineLvl w:val="7"/>
    </w:pPr>
    <w:rPr>
      <w:rFonts w:cs="Verdana"/>
      <w:b/>
      <w:bCs/>
      <w:caps/>
    </w:rPr>
  </w:style>
  <w:style w:type="paragraph" w:styleId="Heading9">
    <w:name w:val="heading 9"/>
    <w:basedOn w:val="Heading8"/>
    <w:next w:val="Normal"/>
    <w:link w:val="Heading9Char"/>
    <w:qFormat/>
    <w:rsid w:val="00B36B57"/>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DefaultParagraphFont"/>
    <w:qFormat/>
    <w:rsid w:val="005D221E"/>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basedOn w:val="DefaultParagraphFont"/>
    <w:rsid w:val="005D221E"/>
    <w:rPr>
      <w:rFonts w:ascii="Tahoma" w:hAnsi="Tahoma"/>
      <w:b/>
      <w:color w:val="auto"/>
      <w:sz w:val="20"/>
      <w:u w:val="none"/>
      <w:vertAlign w:val="superscript"/>
    </w:rPr>
  </w:style>
  <w:style w:type="paragraph" w:styleId="FootnoteText">
    <w:name w:val="footnote text"/>
    <w:basedOn w:val="Normal"/>
    <w:link w:val="FootnoteTextChar"/>
    <w:rsid w:val="005D221E"/>
    <w:pPr>
      <w:tabs>
        <w:tab w:val="left" w:pos="851"/>
      </w:tabs>
      <w:spacing w:after="60"/>
      <w:ind w:left="851" w:hanging="851"/>
    </w:pPr>
    <w:rPr>
      <w:rFonts w:ascii="Tahoma" w:hAnsi="Tahoma"/>
      <w:sz w:val="16"/>
    </w:rPr>
  </w:style>
  <w:style w:type="paragraph" w:styleId="Header">
    <w:name w:val="header"/>
    <w:basedOn w:val="Normal"/>
    <w:rsid w:val="005D221E"/>
    <w:pPr>
      <w:tabs>
        <w:tab w:val="center" w:pos="4536"/>
        <w:tab w:val="right" w:pos="9072"/>
      </w:tabs>
    </w:pPr>
    <w:rPr>
      <w:noProof/>
      <w:sz w:val="16"/>
    </w:rPr>
  </w:style>
  <w:style w:type="paragraph" w:customStyle="1" w:styleId="Level1">
    <w:name w:val="Level 1"/>
    <w:basedOn w:val="Body1"/>
    <w:qFormat/>
    <w:rsid w:val="006E751F"/>
    <w:pPr>
      <w:numPr>
        <w:numId w:val="4"/>
      </w:numPr>
      <w:tabs>
        <w:tab w:val="clear" w:pos="2978"/>
        <w:tab w:val="num" w:pos="851"/>
      </w:tabs>
      <w:ind w:left="851"/>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link w:val="Level2Char"/>
    <w:qFormat/>
    <w:rsid w:val="005D221E"/>
    <w:pPr>
      <w:numPr>
        <w:ilvl w:val="1"/>
        <w:numId w:val="4"/>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qFormat/>
    <w:rsid w:val="005D221E"/>
    <w:pPr>
      <w:numPr>
        <w:ilvl w:val="3"/>
        <w:numId w:val="4"/>
      </w:numPr>
      <w:tabs>
        <w:tab w:val="clear" w:pos="4395"/>
        <w:tab w:val="num" w:pos="3545"/>
      </w:tabs>
      <w:ind w:left="3545"/>
      <w:outlineLvl w:val="3"/>
    </w:pPr>
  </w:style>
  <w:style w:type="paragraph" w:customStyle="1" w:styleId="Level5">
    <w:name w:val="Level 5"/>
    <w:basedOn w:val="Body5"/>
    <w:qFormat/>
    <w:rsid w:val="005D221E"/>
    <w:pPr>
      <w:numPr>
        <w:ilvl w:val="4"/>
        <w:numId w:val="4"/>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6"/>
      </w:numPr>
    </w:pPr>
  </w:style>
  <w:style w:type="paragraph" w:customStyle="1" w:styleId="Rule3">
    <w:name w:val="Rule 3"/>
    <w:basedOn w:val="Body3"/>
    <w:semiHidden/>
    <w:rsid w:val="005D221E"/>
    <w:pPr>
      <w:numPr>
        <w:ilvl w:val="2"/>
        <w:numId w:val="6"/>
      </w:numPr>
    </w:pPr>
  </w:style>
  <w:style w:type="paragraph" w:customStyle="1" w:styleId="Rule4">
    <w:name w:val="Rule 4"/>
    <w:basedOn w:val="Body4"/>
    <w:semiHidden/>
    <w:rsid w:val="005D221E"/>
    <w:pPr>
      <w:numPr>
        <w:ilvl w:val="3"/>
        <w:numId w:val="6"/>
      </w:numPr>
    </w:pPr>
  </w:style>
  <w:style w:type="paragraph" w:customStyle="1" w:styleId="Rule5">
    <w:name w:val="Rule 5"/>
    <w:basedOn w:val="Body5"/>
    <w:semiHidden/>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5">
    <w:name w:val="toc 5"/>
    <w:basedOn w:val="TOC1"/>
    <w:next w:val="Normal"/>
    <w:semiHidden/>
    <w:rsid w:val="0079192D"/>
    <w:pPr>
      <w:tabs>
        <w:tab w:val="clear" w:pos="851"/>
      </w:tabs>
      <w:ind w:firstLine="0"/>
    </w:pPr>
    <w:rPr>
      <w:caps w:val="0"/>
    </w:rPr>
  </w:style>
  <w:style w:type="paragraph" w:customStyle="1" w:styleId="FootnoteTextContinuation">
    <w:name w:val="Footnote Text Continuation"/>
    <w:basedOn w:val="FootnoteText"/>
    <w:rsid w:val="00A86EAF"/>
    <w:pPr>
      <w:ind w:firstLine="0"/>
    </w:pPr>
  </w:style>
  <w:style w:type="paragraph" w:customStyle="1" w:styleId="Part">
    <w:name w:val="Part"/>
    <w:basedOn w:val="Body"/>
    <w:qFormat/>
    <w:rsid w:val="00AA7C09"/>
    <w:pPr>
      <w:numPr>
        <w:numId w:val="9"/>
      </w:numPr>
      <w:tabs>
        <w:tab w:val="clear" w:pos="1843"/>
        <w:tab w:val="clear" w:pos="3119"/>
        <w:tab w:val="clear" w:pos="4253"/>
      </w:tabs>
    </w:pPr>
    <w:rPr>
      <w:b/>
    </w:rPr>
  </w:style>
  <w:style w:type="paragraph" w:styleId="NoSpacing">
    <w:name w:val="No Spacing"/>
    <w:qFormat/>
    <w:rsid w:val="00152705"/>
    <w:pPr>
      <w:autoSpaceDE w:val="0"/>
      <w:autoSpaceDN w:val="0"/>
      <w:adjustRightInd w:val="0"/>
      <w:jc w:val="both"/>
    </w:pPr>
    <w:rPr>
      <w:rFonts w:ascii="Verdana" w:hAnsi="Verdana" w:cs="Verdana"/>
      <w:lang w:eastAsia="en-GB"/>
    </w:rPr>
  </w:style>
  <w:style w:type="character" w:customStyle="1" w:styleId="Level2Char">
    <w:name w:val="Level 2 Char"/>
    <w:link w:val="Level2"/>
    <w:locked/>
    <w:rsid w:val="00152705"/>
    <w:rPr>
      <w:rFonts w:ascii="Verdana" w:hAnsi="Verdana"/>
      <w:lang w:eastAsia="en-GB"/>
    </w:rPr>
  </w:style>
  <w:style w:type="paragraph" w:styleId="BalloonText">
    <w:name w:val="Balloon Text"/>
    <w:basedOn w:val="Normal"/>
    <w:link w:val="BalloonTextChar"/>
    <w:uiPriority w:val="99"/>
    <w:semiHidden/>
    <w:unhideWhenUsed/>
    <w:rsid w:val="00A8092C"/>
    <w:rPr>
      <w:rFonts w:ascii="Tahoma" w:hAnsi="Tahoma" w:cs="Tahoma"/>
      <w:sz w:val="16"/>
      <w:szCs w:val="16"/>
    </w:rPr>
  </w:style>
  <w:style w:type="character" w:customStyle="1" w:styleId="BalloonTextChar">
    <w:name w:val="Balloon Text Char"/>
    <w:basedOn w:val="DefaultParagraphFont"/>
    <w:link w:val="BalloonText"/>
    <w:uiPriority w:val="99"/>
    <w:semiHidden/>
    <w:rsid w:val="00A8092C"/>
    <w:rPr>
      <w:rFonts w:ascii="Tahoma" w:hAnsi="Tahoma" w:cs="Tahoma"/>
      <w:sz w:val="16"/>
      <w:szCs w:val="16"/>
      <w:lang w:eastAsia="en-GB"/>
    </w:rPr>
  </w:style>
  <w:style w:type="paragraph" w:customStyle="1" w:styleId="SchHeadDes">
    <w:name w:val="SchHeadDes"/>
    <w:basedOn w:val="Normal"/>
    <w:next w:val="Normal"/>
    <w:rsid w:val="00247814"/>
    <w:pPr>
      <w:spacing w:after="240" w:line="360" w:lineRule="auto"/>
      <w:jc w:val="center"/>
    </w:pPr>
    <w:rPr>
      <w:b/>
      <w:sz w:val="22"/>
    </w:rPr>
  </w:style>
  <w:style w:type="character" w:styleId="CommentReference">
    <w:name w:val="annotation reference"/>
    <w:basedOn w:val="DefaultParagraphFont"/>
    <w:uiPriority w:val="99"/>
    <w:semiHidden/>
    <w:unhideWhenUsed/>
    <w:rsid w:val="000A140A"/>
    <w:rPr>
      <w:sz w:val="16"/>
      <w:szCs w:val="16"/>
    </w:rPr>
  </w:style>
  <w:style w:type="paragraph" w:styleId="CommentText">
    <w:name w:val="annotation text"/>
    <w:basedOn w:val="Normal"/>
    <w:link w:val="CommentTextChar"/>
    <w:uiPriority w:val="99"/>
    <w:semiHidden/>
    <w:unhideWhenUsed/>
    <w:rsid w:val="000A140A"/>
  </w:style>
  <w:style w:type="character" w:customStyle="1" w:styleId="CommentTextChar">
    <w:name w:val="Comment Text Char"/>
    <w:basedOn w:val="DefaultParagraphFont"/>
    <w:link w:val="CommentText"/>
    <w:uiPriority w:val="99"/>
    <w:semiHidden/>
    <w:rsid w:val="000A140A"/>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0A140A"/>
    <w:rPr>
      <w:b/>
      <w:bCs/>
    </w:rPr>
  </w:style>
  <w:style w:type="character" w:customStyle="1" w:styleId="CommentSubjectChar">
    <w:name w:val="Comment Subject Char"/>
    <w:basedOn w:val="CommentTextChar"/>
    <w:link w:val="CommentSubject"/>
    <w:uiPriority w:val="99"/>
    <w:semiHidden/>
    <w:rsid w:val="000A140A"/>
    <w:rPr>
      <w:rFonts w:ascii="Verdana" w:hAnsi="Verdana"/>
      <w:b/>
      <w:bCs/>
      <w:lang w:eastAsia="en-GB"/>
    </w:rPr>
  </w:style>
  <w:style w:type="paragraph" w:styleId="TOC4">
    <w:name w:val="toc 4"/>
    <w:basedOn w:val="Normal"/>
    <w:next w:val="Normal"/>
    <w:autoRedefine/>
    <w:uiPriority w:val="39"/>
    <w:semiHidden/>
    <w:unhideWhenUsed/>
    <w:rsid w:val="00B36B57"/>
    <w:pPr>
      <w:spacing w:after="100"/>
      <w:ind w:left="600"/>
    </w:pPr>
  </w:style>
  <w:style w:type="character" w:customStyle="1" w:styleId="Heading1Char">
    <w:name w:val="Heading 1 Char"/>
    <w:basedOn w:val="DefaultParagraphFont"/>
    <w:link w:val="Heading1"/>
    <w:uiPriority w:val="9"/>
    <w:rsid w:val="00B36B57"/>
    <w:rPr>
      <w:rFonts w:ascii="Verdana" w:hAnsi="Verdana" w:cs="Verdana"/>
      <w:b/>
      <w:bCs/>
      <w:caps/>
      <w:kern w:val="28"/>
      <w:lang w:eastAsia="en-GB"/>
    </w:rPr>
  </w:style>
  <w:style w:type="character" w:customStyle="1" w:styleId="Heading2Char">
    <w:name w:val="Heading 2 Char"/>
    <w:basedOn w:val="DefaultParagraphFont"/>
    <w:link w:val="Heading2"/>
    <w:uiPriority w:val="9"/>
    <w:rsid w:val="00B36B57"/>
    <w:rPr>
      <w:rFonts w:ascii="Verdana" w:hAnsi="Verdana" w:cs="Verdana"/>
      <w:lang w:eastAsia="en-GB"/>
    </w:rPr>
  </w:style>
  <w:style w:type="character" w:customStyle="1" w:styleId="Heading3Char">
    <w:name w:val="Heading 3 Char"/>
    <w:basedOn w:val="DefaultParagraphFont"/>
    <w:link w:val="Heading3"/>
    <w:uiPriority w:val="9"/>
    <w:rsid w:val="00B36B57"/>
    <w:rPr>
      <w:rFonts w:ascii="Verdana" w:hAnsi="Verdana" w:cs="Verdana"/>
      <w:lang w:eastAsia="en-GB"/>
    </w:rPr>
  </w:style>
  <w:style w:type="character" w:customStyle="1" w:styleId="Heading4Char">
    <w:name w:val="Heading 4 Char"/>
    <w:basedOn w:val="DefaultParagraphFont"/>
    <w:link w:val="Heading4"/>
    <w:uiPriority w:val="9"/>
    <w:rsid w:val="00B36B57"/>
    <w:rPr>
      <w:rFonts w:ascii="Verdana" w:hAnsi="Verdana" w:cs="Verdana"/>
      <w:lang w:eastAsia="en-GB"/>
    </w:rPr>
  </w:style>
  <w:style w:type="character" w:customStyle="1" w:styleId="Heading5Char">
    <w:name w:val="Heading 5 Char"/>
    <w:basedOn w:val="DefaultParagraphFont"/>
    <w:link w:val="Heading5"/>
    <w:uiPriority w:val="9"/>
    <w:rsid w:val="00B36B57"/>
    <w:rPr>
      <w:rFonts w:ascii="Verdana" w:hAnsi="Verdana" w:cs="Verdana"/>
      <w:lang w:eastAsia="en-GB"/>
    </w:rPr>
  </w:style>
  <w:style w:type="character" w:customStyle="1" w:styleId="Heading6Char">
    <w:name w:val="Heading 6 Char"/>
    <w:basedOn w:val="DefaultParagraphFont"/>
    <w:link w:val="Heading6"/>
    <w:rsid w:val="00B36B57"/>
    <w:rPr>
      <w:rFonts w:ascii="Verdana" w:hAnsi="Verdana" w:cs="Verdana"/>
      <w:lang w:eastAsia="en-GB"/>
    </w:rPr>
  </w:style>
  <w:style w:type="character" w:customStyle="1" w:styleId="Heading7Char">
    <w:name w:val="Heading 7 Char"/>
    <w:basedOn w:val="DefaultParagraphFont"/>
    <w:link w:val="Heading7"/>
    <w:rsid w:val="00B36B57"/>
    <w:rPr>
      <w:rFonts w:ascii="Verdana" w:hAnsi="Verdana" w:cs="Verdana"/>
      <w:lang w:eastAsia="en-GB"/>
    </w:rPr>
  </w:style>
  <w:style w:type="character" w:customStyle="1" w:styleId="Heading8Char">
    <w:name w:val="Heading 8 Char"/>
    <w:basedOn w:val="DefaultParagraphFont"/>
    <w:link w:val="Heading8"/>
    <w:rsid w:val="00B36B57"/>
    <w:rPr>
      <w:rFonts w:ascii="Verdana" w:hAnsi="Verdana" w:cs="Verdana"/>
      <w:b/>
      <w:bCs/>
      <w:caps/>
      <w:lang w:eastAsia="en-GB"/>
    </w:rPr>
  </w:style>
  <w:style w:type="character" w:customStyle="1" w:styleId="Heading9Char">
    <w:name w:val="Heading 9 Char"/>
    <w:basedOn w:val="DefaultParagraphFont"/>
    <w:link w:val="Heading9"/>
    <w:rsid w:val="00B36B57"/>
    <w:rPr>
      <w:rFonts w:ascii="Verdana" w:hAnsi="Verdana" w:cs="Verdana"/>
      <w:b/>
      <w:bCs/>
      <w:lang w:eastAsia="en-GB"/>
    </w:rPr>
  </w:style>
  <w:style w:type="paragraph" w:styleId="ListBullet2">
    <w:name w:val="List Bullet 2"/>
    <w:basedOn w:val="Normal"/>
    <w:rsid w:val="00B36B57"/>
    <w:pPr>
      <w:tabs>
        <w:tab w:val="num" w:pos="851"/>
        <w:tab w:val="num" w:pos="1440"/>
      </w:tabs>
      <w:autoSpaceDE w:val="0"/>
      <w:autoSpaceDN w:val="0"/>
      <w:adjustRightInd w:val="0"/>
      <w:ind w:left="1440" w:hanging="720"/>
    </w:pPr>
    <w:rPr>
      <w:rFonts w:cs="Verdana"/>
    </w:rPr>
  </w:style>
  <w:style w:type="paragraph" w:styleId="ListNumber">
    <w:name w:val="List Number"/>
    <w:basedOn w:val="Normal"/>
    <w:rsid w:val="00B36B57"/>
    <w:pPr>
      <w:tabs>
        <w:tab w:val="num" w:pos="1418"/>
      </w:tabs>
      <w:autoSpaceDE w:val="0"/>
      <w:autoSpaceDN w:val="0"/>
      <w:adjustRightInd w:val="0"/>
      <w:spacing w:after="240" w:line="264" w:lineRule="auto"/>
      <w:ind w:left="1418" w:hanging="567"/>
      <w:jc w:val="left"/>
    </w:pPr>
    <w:rPr>
      <w:rFonts w:ascii="Arial" w:hAnsi="Arial" w:cs="Arial"/>
      <w:sz w:val="22"/>
      <w:szCs w:val="22"/>
    </w:rPr>
  </w:style>
  <w:style w:type="paragraph" w:styleId="Revision">
    <w:name w:val="Revision"/>
    <w:hidden/>
    <w:uiPriority w:val="99"/>
    <w:semiHidden/>
    <w:rsid w:val="00EB07E8"/>
    <w:rPr>
      <w:rFonts w:ascii="Verdana" w:hAnsi="Verdana"/>
      <w:lang w:eastAsia="en-GB"/>
    </w:rPr>
  </w:style>
  <w:style w:type="paragraph" w:styleId="BodyText">
    <w:name w:val="Body Text"/>
    <w:basedOn w:val="Normal"/>
    <w:link w:val="BodyTextChar"/>
    <w:uiPriority w:val="99"/>
    <w:rsid w:val="00BB178D"/>
    <w:pPr>
      <w:autoSpaceDE w:val="0"/>
      <w:autoSpaceDN w:val="0"/>
      <w:adjustRightInd w:val="0"/>
      <w:spacing w:after="120"/>
    </w:pPr>
    <w:rPr>
      <w:rFonts w:cs="Verdana"/>
      <w:b/>
      <w:bCs/>
    </w:rPr>
  </w:style>
  <w:style w:type="character" w:customStyle="1" w:styleId="BodyTextChar">
    <w:name w:val="Body Text Char"/>
    <w:basedOn w:val="DefaultParagraphFont"/>
    <w:link w:val="BodyText"/>
    <w:uiPriority w:val="99"/>
    <w:rsid w:val="00BB178D"/>
    <w:rPr>
      <w:rFonts w:ascii="Verdana" w:hAnsi="Verdana" w:cs="Verdana"/>
      <w:b/>
      <w:bCs/>
      <w:lang w:eastAsia="en-GB"/>
    </w:rPr>
  </w:style>
  <w:style w:type="paragraph" w:styleId="BodyTextIndent2">
    <w:name w:val="Body Text Indent 2"/>
    <w:basedOn w:val="Normal"/>
    <w:link w:val="BodyTextIndent2Char"/>
    <w:rsid w:val="007C3E6B"/>
    <w:pPr>
      <w:autoSpaceDE w:val="0"/>
      <w:autoSpaceDN w:val="0"/>
      <w:adjustRightInd w:val="0"/>
      <w:spacing w:after="120" w:line="480" w:lineRule="auto"/>
      <w:ind w:left="283"/>
    </w:pPr>
    <w:rPr>
      <w:rFonts w:cs="Verdana"/>
    </w:rPr>
  </w:style>
  <w:style w:type="character" w:customStyle="1" w:styleId="BodyTextIndent2Char">
    <w:name w:val="Body Text Indent 2 Char"/>
    <w:basedOn w:val="DefaultParagraphFont"/>
    <w:link w:val="BodyTextIndent2"/>
    <w:rsid w:val="007C3E6B"/>
    <w:rPr>
      <w:rFonts w:ascii="Verdana" w:hAnsi="Verdana" w:cs="Verdana"/>
      <w:lang w:eastAsia="en-GB"/>
    </w:rPr>
  </w:style>
  <w:style w:type="character" w:customStyle="1" w:styleId="FooterChar">
    <w:name w:val="Footer Char"/>
    <w:basedOn w:val="DefaultParagraphFont"/>
    <w:link w:val="Footer"/>
    <w:uiPriority w:val="99"/>
    <w:rsid w:val="00924A24"/>
    <w:rPr>
      <w:rFonts w:ascii="Verdana" w:hAnsi="Verdana"/>
      <w:noProof/>
      <w:sz w:val="16"/>
      <w:lang w:eastAsia="en-GB"/>
    </w:rPr>
  </w:style>
  <w:style w:type="paragraph" w:styleId="ListParagraph">
    <w:name w:val="List Paragraph"/>
    <w:basedOn w:val="Normal"/>
    <w:uiPriority w:val="34"/>
    <w:rsid w:val="00A26DFC"/>
    <w:pPr>
      <w:ind w:left="720"/>
      <w:contextualSpacing/>
    </w:pPr>
  </w:style>
  <w:style w:type="character" w:customStyle="1" w:styleId="level1asheadingtext0">
    <w:name w:val="level1asheadingtext"/>
    <w:basedOn w:val="DefaultParagraphFont"/>
    <w:rsid w:val="00404F8C"/>
  </w:style>
  <w:style w:type="character" w:customStyle="1" w:styleId="FootnoteTextChar">
    <w:name w:val="Footnote Text Char"/>
    <w:basedOn w:val="DefaultParagraphFont"/>
    <w:link w:val="FootnoteText"/>
    <w:rsid w:val="006E09BD"/>
    <w:rPr>
      <w:rFonts w:ascii="Tahoma" w:hAnsi="Tahoma"/>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7A264F9533E489C044106472CDD89" ma:contentTypeVersion="11" ma:contentTypeDescription="Create a new document." ma:contentTypeScope="" ma:versionID="4fe89634a559435c4ec1cc9842630cda">
  <xsd:schema xmlns:xsd="http://www.w3.org/2001/XMLSchema" xmlns:xs="http://www.w3.org/2001/XMLSchema" xmlns:p="http://schemas.microsoft.com/office/2006/metadata/properties" xmlns:ns2="9f24b929-9d8e-449e-9698-d7acbaa5c619" xmlns:ns3="4f4f4c2b-e4e4-4984-b9e8-be3f8060495d" targetNamespace="http://schemas.microsoft.com/office/2006/metadata/properties" ma:root="true" ma:fieldsID="c887e3d546e34d9d40a4a53882553ea8" ns2:_="" ns3:_="">
    <xsd:import namespace="9f24b929-9d8e-449e-9698-d7acbaa5c619"/>
    <xsd:import namespace="4f4f4c2b-e4e4-4984-b9e8-be3f806049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929-9d8e-449e-9698-d7acbaa5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4f4c2b-e4e4-4984-b9e8-be3f806049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546A6-31F8-4F1B-9A3C-FBE5F883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4b929-9d8e-449e-9698-d7acbaa5c619"/>
    <ds:schemaRef ds:uri="4f4f4c2b-e4e4-4984-b9e8-be3f80604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E6D87-61AB-4018-852C-C5CCD1EC4DB5}">
  <ds:schemaRefs>
    <ds:schemaRef ds:uri="http://schemas.microsoft.com/sharepoint/v3/contenttype/forms"/>
  </ds:schemaRefs>
</ds:datastoreItem>
</file>

<file path=customXml/itemProps3.xml><?xml version="1.0" encoding="utf-8"?>
<ds:datastoreItem xmlns:ds="http://schemas.openxmlformats.org/officeDocument/2006/customXml" ds:itemID="{BE2D5F28-01BB-4356-8E59-39EFC481F7D9}">
  <ds:schemaRefs>
    <ds:schemaRef ds:uri="http://schemas.microsoft.com/office/2006/documentManagement/types"/>
    <ds:schemaRef ds:uri="http://schemas.microsoft.com/office/infopath/2007/PartnerControls"/>
    <ds:schemaRef ds:uri="4f4f4c2b-e4e4-4984-b9e8-be3f8060495d"/>
    <ds:schemaRef ds:uri="http://purl.org/dc/elements/1.1/"/>
    <ds:schemaRef ds:uri="http://schemas.microsoft.com/office/2006/metadata/properties"/>
    <ds:schemaRef ds:uri="http://purl.org/dc/terms/"/>
    <ds:schemaRef ds:uri="9f24b929-9d8e-449e-9698-d7acbaa5c61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29A43D-6C64-4816-A9C4-0B3F0EF1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styles.dotm</Template>
  <TotalTime>98</TotalTime>
  <Pages>45</Pages>
  <Words>10626</Words>
  <Characters>55256</Characters>
  <Application>Microsoft Office Word</Application>
  <DocSecurity>0</DocSecurity>
  <Lines>1841</Lines>
  <Paragraphs>1045</Paragraphs>
  <ScaleCrop>false</ScaleCrop>
  <HeadingPairs>
    <vt:vector size="2" baseType="variant">
      <vt:variant>
        <vt:lpstr>Title</vt:lpstr>
      </vt:variant>
      <vt:variant>
        <vt:i4>1</vt:i4>
      </vt:variant>
    </vt:vector>
  </HeadingPairs>
  <TitlesOfParts>
    <vt:vector size="1" baseType="lpstr">
      <vt:lpstr>NOT_L001\5594157\12</vt:lpstr>
    </vt:vector>
  </TitlesOfParts>
  <Company>Eversheds</Company>
  <LinksUpToDate>false</LinksUpToDate>
  <CharactersWithSpaces>64837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NOT_L001\5594157\12</dc:title>
  <dc:subject/>
  <dc:creator>FinchJO</dc:creator>
  <cp:keywords/>
  <cp:lastModifiedBy>Nick Pinnington</cp:lastModifiedBy>
  <cp:revision>30</cp:revision>
  <cp:lastPrinted>2015-06-02T23:55:00Z</cp:lastPrinted>
  <dcterms:created xsi:type="dcterms:W3CDTF">2020-11-04T15:18:00Z</dcterms:created>
  <dcterms:modified xsi:type="dcterms:W3CDTF">2020-11-04T17:03:00Z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327129</vt:lpwstr>
  </property>
  <property fmtid="{D5CDD505-2E9C-101B-9397-08002B2CF9AE}" pid="3" name="MatterID">
    <vt:lpwstr>000616</vt:lpwstr>
  </property>
  <property fmtid="{D5CDD505-2E9C-101B-9397-08002B2CF9AE}" pid="4" name="DocType">
    <vt:lpwstr>DOC</vt:lpwstr>
  </property>
  <property fmtid="{D5CDD505-2E9C-101B-9397-08002B2CF9AE}" pid="5" name="eDOCS AutoSave">
    <vt:lpwstr/>
  </property>
  <property fmtid="{D5CDD505-2E9C-101B-9397-08002B2CF9AE}" pid="6" name="ContentTypeId">
    <vt:lpwstr>0x010100D417A264F9533E489C044106472CDD89</vt:lpwstr>
  </property>
  <property fmtid="{D5CDD505-2E9C-101B-9397-08002B2CF9AE}" pid="7" name="MSIP_Label_82fa3fd3-029b-403d-91b4-1dc930cb0e60_Enabled">
    <vt:lpwstr>true</vt:lpwstr>
  </property>
  <property fmtid="{D5CDD505-2E9C-101B-9397-08002B2CF9AE}" pid="8" name="MSIP_Label_82fa3fd3-029b-403d-91b4-1dc930cb0e60_SetDate">
    <vt:lpwstr>2020-10-07T07:45:27Z</vt:lpwstr>
  </property>
  <property fmtid="{D5CDD505-2E9C-101B-9397-08002B2CF9AE}" pid="9" name="MSIP_Label_82fa3fd3-029b-403d-91b4-1dc930cb0e60_Method">
    <vt:lpwstr>Standard</vt:lpwstr>
  </property>
  <property fmtid="{D5CDD505-2E9C-101B-9397-08002B2CF9AE}" pid="10" name="MSIP_Label_82fa3fd3-029b-403d-91b4-1dc930cb0e60_Name">
    <vt:lpwstr>82fa3fd3-029b-403d-91b4-1dc930cb0e60</vt:lpwstr>
  </property>
  <property fmtid="{D5CDD505-2E9C-101B-9397-08002B2CF9AE}" pid="11" name="MSIP_Label_82fa3fd3-029b-403d-91b4-1dc930cb0e60_SiteId">
    <vt:lpwstr>4ae48b41-0137-4599-8661-fc641fe77bea</vt:lpwstr>
  </property>
  <property fmtid="{D5CDD505-2E9C-101B-9397-08002B2CF9AE}" pid="12" name="MSIP_Label_82fa3fd3-029b-403d-91b4-1dc930cb0e60_ActionId">
    <vt:lpwstr>a6685e4d-37c4-43c8-9b96-3da90f0adfb5</vt:lpwstr>
  </property>
  <property fmtid="{D5CDD505-2E9C-101B-9397-08002B2CF9AE}" pid="13" name="MSIP_Label_82fa3fd3-029b-403d-91b4-1dc930cb0e60_ContentBits">
    <vt:lpwstr>0</vt:lpwstr>
  </property>
</Properties>
</file>