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000" w:rsidRDefault="00CE7846">
      <w:pPr>
        <w:pStyle w:val="Standard"/>
        <w:widowControl/>
        <w:spacing w:after="0" w:line="240" w:lineRule="auto"/>
        <w:rPr>
          <w:rFonts w:ascii="Arial" w:eastAsia="Arial" w:hAnsi="Arial" w:cs="Arial"/>
          <w:b/>
          <w:color w:val="000000"/>
          <w:sz w:val="36"/>
          <w:szCs w:val="36"/>
        </w:rPr>
      </w:pPr>
      <w:r>
        <w:rPr>
          <w:rFonts w:ascii="Arial" w:eastAsia="Arial" w:hAnsi="Arial" w:cs="Arial"/>
          <w:b/>
          <w:color w:val="000000"/>
          <w:sz w:val="36"/>
          <w:szCs w:val="36"/>
        </w:rPr>
        <w:t>Framework Schedule 6 (Order Form Template and Call-Off Schedules)</w:t>
      </w:r>
    </w:p>
    <w:p w:rsidR="00151000" w:rsidRDefault="00151000">
      <w:pPr>
        <w:pStyle w:val="Standard"/>
        <w:widowControl/>
        <w:spacing w:after="0" w:line="240" w:lineRule="auto"/>
        <w:rPr>
          <w:rFonts w:ascii="Arial" w:eastAsia="Arial" w:hAnsi="Arial" w:cs="Arial"/>
          <w:b/>
          <w:color w:val="000000"/>
          <w:sz w:val="24"/>
          <w:szCs w:val="24"/>
        </w:rPr>
      </w:pPr>
    </w:p>
    <w:p w:rsidR="00151000" w:rsidRDefault="00151000">
      <w:pPr>
        <w:pStyle w:val="Standard"/>
        <w:widowControl/>
        <w:spacing w:after="0" w:line="240" w:lineRule="auto"/>
        <w:rPr>
          <w:rFonts w:ascii="Arial" w:eastAsia="Arial" w:hAnsi="Arial" w:cs="Arial"/>
          <w:b/>
          <w:color w:val="000000"/>
          <w:sz w:val="24"/>
          <w:szCs w:val="24"/>
        </w:rPr>
      </w:pPr>
    </w:p>
    <w:p w:rsidR="00151000" w:rsidRDefault="00CE7846">
      <w:pPr>
        <w:pStyle w:val="Standard"/>
        <w:widowControl/>
        <w:spacing w:after="0" w:line="240" w:lineRule="auto"/>
      </w:pPr>
      <w:r>
        <w:rPr>
          <w:rFonts w:ascii="Arial" w:eastAsia="Arial" w:hAnsi="Arial" w:cs="Arial"/>
          <w:b/>
          <w:color w:val="000000"/>
          <w:sz w:val="36"/>
          <w:szCs w:val="36"/>
        </w:rPr>
        <w:t>Order Form</w:t>
      </w:r>
    </w:p>
    <w:p w:rsidR="00151000" w:rsidRDefault="00151000">
      <w:pPr>
        <w:pStyle w:val="Standard"/>
        <w:widowControl/>
        <w:spacing w:after="0" w:line="240" w:lineRule="auto"/>
        <w:rPr>
          <w:rFonts w:ascii="Arial" w:eastAsia="Arial" w:hAnsi="Arial" w:cs="Arial"/>
          <w:b/>
          <w:color w:val="000000"/>
          <w:sz w:val="24"/>
          <w:szCs w:val="24"/>
        </w:rPr>
      </w:pPr>
    </w:p>
    <w:p w:rsidR="00151000" w:rsidRDefault="00151000">
      <w:pPr>
        <w:pStyle w:val="Standard"/>
        <w:widowControl/>
        <w:spacing w:after="0" w:line="240" w:lineRule="auto"/>
        <w:rPr>
          <w:rFonts w:ascii="Arial" w:eastAsia="Arial" w:hAnsi="Arial" w:cs="Arial"/>
          <w:b/>
          <w:color w:val="000000"/>
          <w:sz w:val="24"/>
          <w:szCs w:val="24"/>
        </w:rPr>
      </w:pPr>
    </w:p>
    <w:p w:rsidR="008C47E2" w:rsidRPr="008C47E2" w:rsidRDefault="00CE7846">
      <w:pPr>
        <w:pStyle w:val="Standard"/>
        <w:widowControl/>
        <w:spacing w:after="0" w:line="240" w:lineRule="auto"/>
        <w:ind w:left="3600" w:hanging="3600"/>
        <w:rPr>
          <w:rFonts w:ascii="Arial" w:eastAsia="Times New Roman" w:hAnsi="Arial" w:cs="Arial"/>
          <w:b/>
          <w:lang w:eastAsia="en-US" w:bidi="ar-SA"/>
        </w:rPr>
      </w:pPr>
      <w:r>
        <w:rPr>
          <w:rFonts w:ascii="Arial" w:eastAsia="Arial" w:hAnsi="Arial" w:cs="Arial"/>
          <w:color w:val="000000"/>
          <w:sz w:val="24"/>
          <w:szCs w:val="24"/>
        </w:rPr>
        <w:t>CALL-OFF REFERENCE:</w:t>
      </w:r>
      <w:r>
        <w:rPr>
          <w:rFonts w:ascii="Arial" w:eastAsia="Arial" w:hAnsi="Arial" w:cs="Arial"/>
          <w:color w:val="000000"/>
          <w:sz w:val="24"/>
          <w:szCs w:val="24"/>
        </w:rPr>
        <w:tab/>
      </w:r>
      <w:r w:rsidR="008C47E2" w:rsidRPr="008C47E2">
        <w:rPr>
          <w:rFonts w:ascii="Arial" w:eastAsia="Times New Roman" w:hAnsi="Arial" w:cs="Arial"/>
          <w:b/>
          <w:sz w:val="24"/>
          <w:szCs w:val="24"/>
          <w:lang w:eastAsia="en-US" w:bidi="ar-SA"/>
        </w:rPr>
        <w:t xml:space="preserve">CCS Contract ref: </w:t>
      </w:r>
      <w:r w:rsidR="00532B1C" w:rsidRPr="008C47E2">
        <w:rPr>
          <w:rFonts w:ascii="Arial" w:eastAsia="Times New Roman" w:hAnsi="Arial" w:cs="Arial"/>
          <w:b/>
          <w:sz w:val="24"/>
          <w:szCs w:val="24"/>
          <w:lang w:eastAsia="en-US" w:bidi="ar-SA"/>
        </w:rPr>
        <w:t>CCZN22A02</w:t>
      </w:r>
      <w:r w:rsidR="008C47E2" w:rsidRPr="008C47E2">
        <w:rPr>
          <w:rFonts w:ascii="Arial" w:eastAsia="Times New Roman" w:hAnsi="Arial" w:cs="Arial"/>
          <w:b/>
          <w:lang w:eastAsia="en-US" w:bidi="ar-SA"/>
        </w:rPr>
        <w:t xml:space="preserve"> </w:t>
      </w:r>
    </w:p>
    <w:p w:rsidR="00151000" w:rsidRDefault="00CE7846" w:rsidP="008C47E2">
      <w:pPr>
        <w:pStyle w:val="Standard"/>
        <w:widowControl/>
        <w:spacing w:after="0" w:line="240" w:lineRule="auto"/>
        <w:ind w:left="3600"/>
      </w:pPr>
      <w:r>
        <w:rPr>
          <w:rFonts w:ascii="Arial" w:eastAsia="Arial" w:hAnsi="Arial" w:cs="Arial"/>
          <w:b/>
          <w:color w:val="000000"/>
          <w:sz w:val="24"/>
          <w:szCs w:val="24"/>
        </w:rPr>
        <w:t>GLD 0</w:t>
      </w:r>
      <w:r w:rsidR="00357907">
        <w:rPr>
          <w:rFonts w:ascii="Arial" w:eastAsia="Arial" w:hAnsi="Arial" w:cs="Arial"/>
          <w:b/>
          <w:color w:val="000000"/>
          <w:sz w:val="24"/>
          <w:szCs w:val="24"/>
        </w:rPr>
        <w:t>4</w:t>
      </w:r>
      <w:r>
        <w:rPr>
          <w:rFonts w:ascii="Arial" w:eastAsia="Arial" w:hAnsi="Arial" w:cs="Arial"/>
          <w:b/>
          <w:color w:val="000000"/>
          <w:sz w:val="24"/>
          <w:szCs w:val="24"/>
        </w:rPr>
        <w:t xml:space="preserve"> 2022</w:t>
      </w:r>
      <w:r>
        <w:rPr>
          <w:rFonts w:ascii="Arial" w:eastAsia="Arial" w:hAnsi="Arial" w:cs="Arial"/>
          <w:color w:val="000000"/>
          <w:sz w:val="24"/>
          <w:szCs w:val="24"/>
        </w:rPr>
        <w:t xml:space="preserve"> </w:t>
      </w:r>
      <w:proofErr w:type="spellStart"/>
      <w:r w:rsidR="00357907" w:rsidRPr="00306475">
        <w:rPr>
          <w:rFonts w:ascii="Arial" w:hAnsi="Arial" w:cs="Arial"/>
          <w:b/>
          <w:sz w:val="24"/>
          <w:szCs w:val="24"/>
        </w:rPr>
        <w:t>Covid</w:t>
      </w:r>
      <w:proofErr w:type="spellEnd"/>
      <w:r w:rsidR="00357907" w:rsidRPr="00306475">
        <w:rPr>
          <w:rFonts w:ascii="Arial" w:hAnsi="Arial" w:cs="Arial"/>
          <w:b/>
          <w:sz w:val="24"/>
          <w:szCs w:val="24"/>
        </w:rPr>
        <w:t xml:space="preserve"> 19 Public Inquiry</w:t>
      </w:r>
      <w:r w:rsidR="008C47E2" w:rsidRPr="00306475">
        <w:rPr>
          <w:rFonts w:ascii="Arial" w:hAnsi="Arial" w:cs="Arial"/>
          <w:b/>
          <w:sz w:val="24"/>
          <w:szCs w:val="24"/>
        </w:rPr>
        <w:t xml:space="preserve"> (</w:t>
      </w:r>
      <w:r w:rsidR="00532B1C" w:rsidRPr="00306475">
        <w:rPr>
          <w:rFonts w:ascii="Arial" w:hAnsi="Arial" w:cs="Arial"/>
          <w:b/>
          <w:sz w:val="24"/>
          <w:szCs w:val="24"/>
        </w:rPr>
        <w:t>First</w:t>
      </w:r>
      <w:r w:rsidR="008C47E2" w:rsidRPr="00306475">
        <w:rPr>
          <w:rFonts w:ascii="Arial" w:hAnsi="Arial" w:cs="Arial"/>
          <w:b/>
          <w:sz w:val="24"/>
          <w:szCs w:val="24"/>
        </w:rPr>
        <w:t xml:space="preserve"> Wave)</w:t>
      </w:r>
    </w:p>
    <w:p w:rsidR="00151000" w:rsidRDefault="00151000" w:rsidP="008C47E2">
      <w:pPr>
        <w:pStyle w:val="Standard"/>
        <w:widowControl/>
        <w:spacing w:after="0" w:line="240" w:lineRule="auto"/>
        <w:ind w:left="3600" w:hanging="3600"/>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rPr>
        <w:t>Government Legal Department</w:t>
      </w:r>
    </w:p>
    <w:p w:rsidR="00151000" w:rsidRDefault="00151000">
      <w:pPr>
        <w:pStyle w:val="Standard"/>
        <w:widowControl/>
        <w:spacing w:after="0" w:line="240" w:lineRule="auto"/>
      </w:pPr>
    </w:p>
    <w:p w:rsidR="00151000" w:rsidRDefault="00CE7846">
      <w:pPr>
        <w:pStyle w:val="Standard"/>
        <w:widowControl/>
        <w:spacing w:after="0" w:line="240" w:lineRule="auto"/>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rPr>
        <w:t xml:space="preserve">102 Petty France, Westminster, London </w:t>
      </w:r>
    </w:p>
    <w:p w:rsidR="00151000" w:rsidRDefault="00CE7846">
      <w:pPr>
        <w:pStyle w:val="Standard"/>
        <w:widowControl/>
        <w:spacing w:after="0" w:line="240" w:lineRule="auto"/>
        <w:ind w:left="2880" w:firstLine="720"/>
      </w:pPr>
      <w:r>
        <w:rPr>
          <w:rFonts w:ascii="Arial" w:eastAsia="Arial" w:hAnsi="Arial" w:cs="Arial"/>
          <w:b/>
          <w:color w:val="000000"/>
          <w:sz w:val="24"/>
          <w:szCs w:val="24"/>
        </w:rPr>
        <w:t>SW1H 9GL</w:t>
      </w:r>
    </w:p>
    <w:p w:rsidR="00151000" w:rsidRDefault="00151000">
      <w:pPr>
        <w:pStyle w:val="Standard"/>
        <w:widowControl/>
        <w:spacing w:after="0" w:line="240" w:lineRule="auto"/>
        <w:ind w:left="2880" w:firstLine="720"/>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2C3696">
        <w:rPr>
          <w:rFonts w:ascii="Arial" w:hAnsi="Arial" w:cs="Arial"/>
          <w:b/>
          <w:sz w:val="24"/>
          <w:szCs w:val="24"/>
          <w:highlight w:val="yellow"/>
        </w:rPr>
        <w:t>[REDACTED]</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rsidP="004E3D3D">
      <w:pPr>
        <w:pStyle w:val="Standard"/>
        <w:widowControl/>
        <w:spacing w:after="0" w:line="240" w:lineRule="auto"/>
        <w:ind w:left="3600" w:hanging="3600"/>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sidR="002C3696">
        <w:rPr>
          <w:rFonts w:ascii="Arial" w:hAnsi="Arial" w:cs="Arial"/>
          <w:b/>
          <w:sz w:val="24"/>
          <w:szCs w:val="24"/>
          <w:highlight w:val="yellow"/>
        </w:rPr>
        <w:t>[REDACTED]</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sidR="002C3696">
        <w:rPr>
          <w:rFonts w:ascii="Arial" w:hAnsi="Arial" w:cs="Arial"/>
          <w:b/>
          <w:sz w:val="24"/>
          <w:szCs w:val="24"/>
          <w:highlight w:val="yellow"/>
        </w:rPr>
        <w:t>[REDACTED]</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sidR="002C3696">
        <w:rPr>
          <w:rFonts w:ascii="Arial" w:hAnsi="Arial" w:cs="Arial"/>
          <w:b/>
          <w:sz w:val="24"/>
          <w:szCs w:val="24"/>
          <w:highlight w:val="yellow"/>
        </w:rPr>
        <w:t>[REDACTED]</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sidR="002C3696">
        <w:rPr>
          <w:rFonts w:ascii="Arial" w:hAnsi="Arial" w:cs="Arial"/>
          <w:b/>
          <w:sz w:val="24"/>
          <w:szCs w:val="24"/>
          <w:highlight w:val="yellow"/>
        </w:rPr>
        <w:t>[REDACTED]</w:t>
      </w:r>
    </w:p>
    <w:p w:rsidR="00151000" w:rsidRDefault="00151000">
      <w:pPr>
        <w:pStyle w:val="Standard"/>
        <w:widowControl/>
        <w:spacing w:after="0" w:line="240" w:lineRule="auto"/>
        <w:rPr>
          <w:rFonts w:ascii="Arial" w:eastAsia="Arial" w:hAnsi="Arial" w:cs="Arial"/>
          <w:b/>
          <w:color w:val="000000"/>
          <w:sz w:val="24"/>
          <w:szCs w:val="24"/>
        </w:rPr>
      </w:pPr>
    </w:p>
    <w:p w:rsidR="00151000" w:rsidRDefault="00151000">
      <w:pPr>
        <w:pStyle w:val="Standard"/>
        <w:widowControl/>
        <w:spacing w:after="0" w:line="240" w:lineRule="auto"/>
        <w:rPr>
          <w:rFonts w:ascii="Arial" w:eastAsia="Arial" w:hAnsi="Arial" w:cs="Arial"/>
          <w:b/>
          <w:color w:val="000000"/>
          <w:sz w:val="24"/>
          <w:szCs w:val="24"/>
        </w:rPr>
      </w:pPr>
    </w:p>
    <w:p w:rsidR="00151000" w:rsidRDefault="00CE7846">
      <w:pPr>
        <w:pStyle w:val="Standard"/>
        <w:widowControl/>
        <w:spacing w:after="0" w:line="240" w:lineRule="auto"/>
      </w:pPr>
      <w:r>
        <w:rPr>
          <w:rFonts w:ascii="Arial" w:eastAsia="Arial" w:hAnsi="Arial" w:cs="Arial"/>
          <w:b/>
          <w:color w:val="000000"/>
          <w:sz w:val="24"/>
          <w:szCs w:val="24"/>
        </w:rPr>
        <w:t>APPLICABLE FRAMEWORK CONTRACT</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jc w:val="both"/>
      </w:pPr>
      <w:r>
        <w:rPr>
          <w:rFonts w:ascii="Arial" w:eastAsia="Arial" w:hAnsi="Arial" w:cs="Arial"/>
          <w:color w:val="000000"/>
          <w:sz w:val="24"/>
          <w:szCs w:val="24"/>
        </w:rPr>
        <w:t xml:space="preserve">This Order Form is for the provision of the Call-Off Deliverables and dated </w:t>
      </w:r>
      <w:r w:rsidR="00BF2266" w:rsidRPr="00306475">
        <w:rPr>
          <w:rFonts w:ascii="Arial" w:eastAsia="Arial" w:hAnsi="Arial" w:cs="Arial"/>
          <w:b/>
          <w:sz w:val="24"/>
          <w:szCs w:val="24"/>
        </w:rPr>
        <w:t xml:space="preserve">25 </w:t>
      </w:r>
      <w:r w:rsidR="007811AF" w:rsidRPr="00306475">
        <w:rPr>
          <w:rFonts w:ascii="Arial" w:eastAsia="Arial" w:hAnsi="Arial" w:cs="Arial"/>
          <w:b/>
          <w:sz w:val="24"/>
          <w:szCs w:val="24"/>
        </w:rPr>
        <w:t>May</w:t>
      </w:r>
      <w:r>
        <w:rPr>
          <w:rFonts w:ascii="Arial" w:eastAsia="Arial" w:hAnsi="Arial" w:cs="Arial"/>
          <w:b/>
          <w:sz w:val="24"/>
          <w:szCs w:val="24"/>
        </w:rPr>
        <w:t xml:space="preserve"> 2022</w:t>
      </w:r>
    </w:p>
    <w:p w:rsidR="00151000" w:rsidRDefault="00151000">
      <w:pPr>
        <w:pStyle w:val="Standard"/>
        <w:widowControl/>
        <w:spacing w:after="0" w:line="240" w:lineRule="auto"/>
        <w:jc w:val="both"/>
        <w:rPr>
          <w:rFonts w:ascii="Arial" w:hAnsi="Arial" w:cs="Arial"/>
          <w:sz w:val="24"/>
          <w:szCs w:val="24"/>
        </w:rPr>
      </w:pPr>
    </w:p>
    <w:p w:rsidR="00151000" w:rsidRDefault="00CE7846">
      <w:pPr>
        <w:pStyle w:val="Standard"/>
        <w:widowControl/>
        <w:spacing w:after="0" w:line="240" w:lineRule="auto"/>
        <w:jc w:val="both"/>
      </w:pPr>
      <w:r>
        <w:rPr>
          <w:rFonts w:ascii="Arial" w:eastAsia="Arial" w:hAnsi="Arial" w:cs="Arial"/>
          <w:color w:val="000000"/>
          <w:sz w:val="24"/>
          <w:szCs w:val="24"/>
        </w:rPr>
        <w:t xml:space="preserve">It’s issued under the Framework Contract with the reference number RM6203 for the provision of </w:t>
      </w:r>
      <w:proofErr w:type="spellStart"/>
      <w:r>
        <w:rPr>
          <w:rFonts w:ascii="Arial" w:eastAsia="Arial" w:hAnsi="Arial" w:cs="Arial"/>
          <w:color w:val="000000"/>
          <w:sz w:val="24"/>
          <w:szCs w:val="24"/>
        </w:rPr>
        <w:t>eDisclosure</w:t>
      </w:r>
      <w:proofErr w:type="spellEnd"/>
      <w:r>
        <w:rPr>
          <w:rFonts w:ascii="Arial" w:eastAsia="Arial" w:hAnsi="Arial" w:cs="Arial"/>
          <w:color w:val="000000"/>
          <w:sz w:val="24"/>
          <w:szCs w:val="24"/>
        </w:rPr>
        <w:t xml:space="preserve"> and Review Services.</w:t>
      </w:r>
    </w:p>
    <w:p w:rsidR="00151000" w:rsidRDefault="00151000">
      <w:pPr>
        <w:pStyle w:val="Standard"/>
        <w:widowControl/>
        <w:tabs>
          <w:tab w:val="left" w:pos="2257"/>
        </w:tabs>
        <w:spacing w:after="0" w:line="240" w:lineRule="auto"/>
        <w:rPr>
          <w:rFonts w:ascii="Arial" w:eastAsia="Arial" w:hAnsi="Arial" w:cs="Arial"/>
          <w:b/>
          <w:color w:val="000000"/>
          <w:sz w:val="24"/>
          <w:szCs w:val="24"/>
        </w:rPr>
      </w:pPr>
    </w:p>
    <w:p w:rsidR="00151000" w:rsidRDefault="00151000">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ind w:left="2880" w:hanging="2880"/>
      </w:pPr>
      <w:r>
        <w:rPr>
          <w:rFonts w:ascii="Arial" w:eastAsia="Arial" w:hAnsi="Arial" w:cs="Arial"/>
          <w:color w:val="000000"/>
          <w:sz w:val="24"/>
          <w:szCs w:val="24"/>
        </w:rPr>
        <w:t>CALL-OFF LOT(S):</w:t>
      </w:r>
    </w:p>
    <w:p w:rsidR="00151000" w:rsidRDefault="00CE7846">
      <w:pPr>
        <w:pStyle w:val="Standard"/>
        <w:widowControl/>
        <w:spacing w:after="0" w:line="240" w:lineRule="auto"/>
      </w:pPr>
      <w:r>
        <w:rPr>
          <w:rFonts w:ascii="Arial" w:eastAsia="Arial" w:hAnsi="Arial" w:cs="Arial"/>
          <w:b/>
          <w:sz w:val="24"/>
          <w:szCs w:val="24"/>
        </w:rPr>
        <w:t>Lot 2 End to End Service</w:t>
      </w:r>
    </w:p>
    <w:p w:rsidR="00151000" w:rsidRDefault="00151000">
      <w:pPr>
        <w:pageBreakBefore/>
        <w:widowControl w:val="0"/>
        <w:suppressAutoHyphens w:val="0"/>
        <w:rPr>
          <w:rFonts w:ascii="Arial" w:eastAsia="Arial" w:hAnsi="Arial" w:cs="Arial"/>
          <w:b/>
          <w:color w:val="000000"/>
          <w:sz w:val="24"/>
          <w:szCs w:val="24"/>
        </w:rPr>
      </w:pPr>
    </w:p>
    <w:p w:rsidR="00151000" w:rsidRDefault="00151000">
      <w:pPr>
        <w:pStyle w:val="Standard"/>
        <w:keepNext/>
        <w:widowControl/>
        <w:spacing w:after="0" w:line="240" w:lineRule="auto"/>
        <w:rPr>
          <w:rFonts w:ascii="Arial" w:eastAsia="Arial" w:hAnsi="Arial" w:cs="Arial"/>
          <w:b/>
          <w:color w:val="000000"/>
          <w:sz w:val="24"/>
          <w:szCs w:val="24"/>
        </w:rPr>
      </w:pPr>
    </w:p>
    <w:p w:rsidR="00151000" w:rsidRDefault="00CE7846">
      <w:pPr>
        <w:pStyle w:val="Standard"/>
        <w:keepNext/>
        <w:widowControl/>
        <w:spacing w:after="0" w:line="240" w:lineRule="auto"/>
      </w:pPr>
      <w:r>
        <w:rPr>
          <w:rFonts w:ascii="Arial" w:eastAsia="Arial" w:hAnsi="Arial" w:cs="Arial"/>
          <w:b/>
          <w:color w:val="000000"/>
          <w:sz w:val="24"/>
          <w:szCs w:val="24"/>
        </w:rPr>
        <w:t>CALL-OFF INCORPORATED TERMS</w:t>
      </w:r>
    </w:p>
    <w:p w:rsidR="00151000" w:rsidRDefault="00CE7846">
      <w:pPr>
        <w:pStyle w:val="Standard"/>
        <w:widowControl/>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rsidR="00151000" w:rsidRPr="00C5633C" w:rsidRDefault="00CE7846">
      <w:pPr>
        <w:pStyle w:val="Standard"/>
        <w:widowControl/>
        <w:numPr>
          <w:ilvl w:val="0"/>
          <w:numId w:val="22"/>
        </w:numPr>
        <w:rPr>
          <w:rFonts w:ascii="Arial" w:hAnsi="Arial" w:cs="Arial"/>
          <w:sz w:val="24"/>
          <w:szCs w:val="24"/>
        </w:rPr>
      </w:pPr>
      <w:r w:rsidRPr="00C5633C">
        <w:rPr>
          <w:rFonts w:ascii="Arial" w:eastAsia="Arial" w:hAnsi="Arial" w:cs="Arial"/>
          <w:color w:val="000000"/>
          <w:sz w:val="24"/>
          <w:szCs w:val="24"/>
        </w:rPr>
        <w:t>This Order Form including the Call-Off Special Terms and Call-Off Special Schedules.</w:t>
      </w:r>
    </w:p>
    <w:p w:rsidR="00151000" w:rsidRPr="00C5633C" w:rsidRDefault="00C5633C">
      <w:pPr>
        <w:pStyle w:val="Standard"/>
        <w:widowControl/>
        <w:numPr>
          <w:ilvl w:val="0"/>
          <w:numId w:val="18"/>
        </w:numPr>
        <w:spacing w:after="0" w:line="240" w:lineRule="auto"/>
        <w:rPr>
          <w:rFonts w:ascii="Arial" w:hAnsi="Arial" w:cs="Arial"/>
          <w:sz w:val="24"/>
          <w:szCs w:val="24"/>
        </w:rPr>
      </w:pPr>
      <w:r w:rsidRPr="00C5633C">
        <w:rPr>
          <w:rFonts w:ascii="Arial" w:eastAsia="Arial" w:hAnsi="Arial" w:cs="Arial"/>
          <w:color w:val="000000"/>
          <w:sz w:val="24"/>
          <w:szCs w:val="24"/>
        </w:rPr>
        <w:fldChar w:fldCharType="begin"/>
      </w:r>
      <w:r w:rsidRPr="00C5633C">
        <w:rPr>
          <w:rFonts w:ascii="Arial" w:eastAsia="Arial" w:hAnsi="Arial" w:cs="Arial"/>
          <w:color w:val="000000"/>
          <w:sz w:val="24"/>
          <w:szCs w:val="24"/>
        </w:rPr>
        <w:instrText xml:space="preserve"> REF _Ref103876302 \h  \* MERGEFORMAT </w:instrText>
      </w:r>
      <w:r w:rsidRPr="00C5633C">
        <w:rPr>
          <w:rFonts w:ascii="Arial" w:eastAsia="Arial" w:hAnsi="Arial" w:cs="Arial"/>
          <w:color w:val="000000"/>
          <w:sz w:val="24"/>
          <w:szCs w:val="24"/>
        </w:rPr>
      </w:r>
      <w:r w:rsidRPr="00C5633C">
        <w:rPr>
          <w:rFonts w:ascii="Arial" w:eastAsia="Arial" w:hAnsi="Arial" w:cs="Arial"/>
          <w:color w:val="000000"/>
          <w:sz w:val="24"/>
          <w:szCs w:val="24"/>
        </w:rPr>
        <w:fldChar w:fldCharType="separate"/>
      </w:r>
      <w:r w:rsidRPr="00C5633C">
        <w:rPr>
          <w:rStyle w:val="HeaderChar"/>
          <w:rFonts w:ascii="Arial" w:hAnsi="Arial" w:cs="Arial"/>
          <w:sz w:val="24"/>
          <w:szCs w:val="24"/>
        </w:rPr>
        <w:t>Joint Schedule 1 (Definitions)</w:t>
      </w:r>
      <w:r w:rsidRPr="00C5633C">
        <w:rPr>
          <w:rFonts w:ascii="Arial" w:eastAsia="Arial" w:hAnsi="Arial" w:cs="Arial"/>
          <w:color w:val="000000"/>
          <w:sz w:val="24"/>
          <w:szCs w:val="24"/>
        </w:rPr>
        <w:fldChar w:fldCharType="end"/>
      </w:r>
      <w:r w:rsidR="00CE7846" w:rsidRPr="00C5633C">
        <w:rPr>
          <w:rFonts w:ascii="Arial" w:eastAsia="Arial" w:hAnsi="Arial" w:cs="Arial"/>
          <w:color w:val="000000"/>
          <w:sz w:val="24"/>
          <w:szCs w:val="24"/>
        </w:rPr>
        <w:t xml:space="preserve"> RM6203</w:t>
      </w:r>
    </w:p>
    <w:p w:rsidR="00151000" w:rsidRPr="00C5633C" w:rsidRDefault="00CE7846">
      <w:pPr>
        <w:pStyle w:val="Standard"/>
        <w:keepNext/>
        <w:widowControl/>
        <w:numPr>
          <w:ilvl w:val="0"/>
          <w:numId w:val="18"/>
        </w:numPr>
        <w:spacing w:after="0" w:line="240" w:lineRule="auto"/>
        <w:rPr>
          <w:rFonts w:ascii="Arial" w:hAnsi="Arial" w:cs="Arial"/>
          <w:sz w:val="24"/>
          <w:szCs w:val="24"/>
        </w:rPr>
      </w:pPr>
      <w:r w:rsidRPr="00C5633C">
        <w:rPr>
          <w:rFonts w:ascii="Arial" w:eastAsia="Arial" w:hAnsi="Arial" w:cs="Arial"/>
          <w:color w:val="000000"/>
          <w:sz w:val="24"/>
          <w:szCs w:val="24"/>
        </w:rPr>
        <w:t>The following Schedules in equal order of precedence:</w:t>
      </w:r>
    </w:p>
    <w:p w:rsidR="00151000" w:rsidRPr="00C5633C" w:rsidRDefault="00151000">
      <w:pPr>
        <w:pStyle w:val="Standard"/>
        <w:keepNext/>
        <w:widowControl/>
        <w:spacing w:after="0" w:line="240" w:lineRule="auto"/>
        <w:ind w:left="720"/>
        <w:rPr>
          <w:rFonts w:ascii="Arial" w:hAnsi="Arial" w:cs="Arial"/>
          <w:color w:val="000000"/>
          <w:sz w:val="24"/>
          <w:szCs w:val="24"/>
        </w:rPr>
      </w:pPr>
    </w:p>
    <w:p w:rsidR="00151000" w:rsidRDefault="00CE7846">
      <w:pPr>
        <w:pStyle w:val="Standard"/>
        <w:widowControl/>
        <w:numPr>
          <w:ilvl w:val="0"/>
          <w:numId w:val="23"/>
        </w:num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RM6203</w:t>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Fonts w:ascii="Arial" w:eastAsia="Arial" w:hAnsi="Arial" w:cs="Arial"/>
          <w:color w:val="000000"/>
          <w:sz w:val="24"/>
          <w:szCs w:val="24"/>
        </w:rPr>
        <w:fldChar w:fldCharType="begin"/>
      </w:r>
      <w:r w:rsidRPr="00E72AEC">
        <w:rPr>
          <w:rFonts w:ascii="Arial" w:hAnsi="Arial" w:cs="Arial"/>
          <w:sz w:val="24"/>
          <w:szCs w:val="24"/>
        </w:rPr>
        <w:instrText xml:space="preserve"> REF _Ref103882749 \h </w:instrText>
      </w:r>
      <w:r w:rsidRPr="00E72AEC">
        <w:rPr>
          <w:rFonts w:ascii="Arial" w:eastAsia="Arial" w:hAnsi="Arial" w:cs="Arial"/>
          <w:color w:val="000000"/>
          <w:sz w:val="24"/>
          <w:szCs w:val="24"/>
        </w:rPr>
        <w:instrText xml:space="preserve"> \* MERGEFORMAT </w:instrText>
      </w:r>
      <w:r w:rsidRPr="00E72AEC">
        <w:rPr>
          <w:rFonts w:ascii="Arial" w:eastAsia="Arial" w:hAnsi="Arial" w:cs="Arial"/>
          <w:color w:val="000000"/>
          <w:sz w:val="24"/>
          <w:szCs w:val="24"/>
        </w:rPr>
      </w:r>
      <w:r w:rsidRPr="00E72AEC">
        <w:rPr>
          <w:rFonts w:ascii="Arial" w:eastAsia="Arial" w:hAnsi="Arial" w:cs="Arial"/>
          <w:color w:val="000000"/>
          <w:sz w:val="24"/>
          <w:szCs w:val="24"/>
        </w:rPr>
        <w:fldChar w:fldCharType="separate"/>
      </w:r>
      <w:r w:rsidRPr="00E72AEC">
        <w:rPr>
          <w:rStyle w:val="HeaderChar"/>
          <w:rFonts w:ascii="Arial" w:hAnsi="Arial" w:cs="Arial"/>
          <w:sz w:val="24"/>
          <w:szCs w:val="24"/>
        </w:rPr>
        <w:t>Joint Schedule 2 (Variation Form)</w:t>
      </w:r>
      <w:r w:rsidRPr="00E72AEC">
        <w:rPr>
          <w:rFonts w:ascii="Arial" w:eastAsia="Arial" w:hAnsi="Arial" w:cs="Arial"/>
          <w:color w:val="000000"/>
          <w:sz w:val="24"/>
          <w:szCs w:val="24"/>
        </w:rPr>
        <w:fldChar w:fldCharType="end"/>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Fonts w:ascii="Arial" w:eastAsia="Arial" w:hAnsi="Arial" w:cs="Arial"/>
          <w:color w:val="000000"/>
          <w:sz w:val="24"/>
          <w:szCs w:val="24"/>
        </w:rPr>
        <w:fldChar w:fldCharType="begin"/>
      </w:r>
      <w:r w:rsidRPr="00E72AEC">
        <w:rPr>
          <w:rFonts w:ascii="Arial" w:hAnsi="Arial" w:cs="Arial"/>
          <w:sz w:val="24"/>
          <w:szCs w:val="24"/>
        </w:rPr>
        <w:instrText xml:space="preserve"> REF _Ref103882759 \h </w:instrText>
      </w:r>
      <w:r w:rsidRPr="00E72AEC">
        <w:rPr>
          <w:rFonts w:ascii="Arial" w:eastAsia="Arial" w:hAnsi="Arial" w:cs="Arial"/>
          <w:color w:val="000000"/>
          <w:sz w:val="24"/>
          <w:szCs w:val="24"/>
        </w:rPr>
        <w:instrText xml:space="preserve"> \* MERGEFORMAT </w:instrText>
      </w:r>
      <w:r w:rsidRPr="00E72AEC">
        <w:rPr>
          <w:rFonts w:ascii="Arial" w:eastAsia="Arial" w:hAnsi="Arial" w:cs="Arial"/>
          <w:color w:val="000000"/>
          <w:sz w:val="24"/>
          <w:szCs w:val="24"/>
        </w:rPr>
      </w:r>
      <w:r w:rsidRPr="00E72AEC">
        <w:rPr>
          <w:rFonts w:ascii="Arial" w:eastAsia="Arial" w:hAnsi="Arial" w:cs="Arial"/>
          <w:color w:val="000000"/>
          <w:sz w:val="24"/>
          <w:szCs w:val="24"/>
        </w:rPr>
        <w:fldChar w:fldCharType="separate"/>
      </w:r>
      <w:r w:rsidRPr="00E72AEC">
        <w:rPr>
          <w:rFonts w:ascii="Arial" w:hAnsi="Arial" w:cs="Arial"/>
          <w:sz w:val="24"/>
          <w:szCs w:val="24"/>
          <w:lang w:eastAsia="en-US" w:bidi="ar-SA"/>
        </w:rPr>
        <w:t>Joint Schedule 3 (Insurance Requirements)</w:t>
      </w:r>
      <w:r w:rsidRPr="00E72AEC">
        <w:rPr>
          <w:rFonts w:ascii="Arial" w:eastAsia="Arial" w:hAnsi="Arial" w:cs="Arial"/>
          <w:color w:val="000000"/>
          <w:sz w:val="24"/>
          <w:szCs w:val="24"/>
        </w:rPr>
        <w:fldChar w:fldCharType="end"/>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Fonts w:ascii="Arial" w:eastAsia="Arial" w:hAnsi="Arial" w:cs="Arial"/>
          <w:color w:val="000000"/>
          <w:sz w:val="24"/>
          <w:szCs w:val="24"/>
        </w:rPr>
        <w:fldChar w:fldCharType="begin"/>
      </w:r>
      <w:r w:rsidRPr="00E72AEC">
        <w:rPr>
          <w:rFonts w:ascii="Arial" w:hAnsi="Arial" w:cs="Arial"/>
          <w:sz w:val="24"/>
          <w:szCs w:val="24"/>
        </w:rPr>
        <w:instrText xml:space="preserve"> REF _Ref103882775 \h </w:instrText>
      </w:r>
      <w:r w:rsidRPr="00E72AEC">
        <w:rPr>
          <w:rFonts w:ascii="Arial" w:eastAsia="Arial" w:hAnsi="Arial" w:cs="Arial"/>
          <w:color w:val="000000"/>
          <w:sz w:val="24"/>
          <w:szCs w:val="24"/>
        </w:rPr>
        <w:instrText xml:space="preserve"> \* MERGEFORMAT </w:instrText>
      </w:r>
      <w:r w:rsidRPr="00E72AEC">
        <w:rPr>
          <w:rFonts w:ascii="Arial" w:eastAsia="Arial" w:hAnsi="Arial" w:cs="Arial"/>
          <w:color w:val="000000"/>
          <w:sz w:val="24"/>
          <w:szCs w:val="24"/>
        </w:rPr>
      </w:r>
      <w:r w:rsidRPr="00E72AEC">
        <w:rPr>
          <w:rFonts w:ascii="Arial" w:eastAsia="Arial" w:hAnsi="Arial" w:cs="Arial"/>
          <w:color w:val="000000"/>
          <w:sz w:val="24"/>
          <w:szCs w:val="24"/>
        </w:rPr>
        <w:fldChar w:fldCharType="separate"/>
      </w:r>
      <w:r w:rsidRPr="00E72AEC">
        <w:rPr>
          <w:rFonts w:ascii="Arial" w:hAnsi="Arial" w:cs="Arial"/>
          <w:sz w:val="24"/>
          <w:szCs w:val="24"/>
          <w:lang w:eastAsia="en-US" w:bidi="ar-SA"/>
        </w:rPr>
        <w:t>Joint Schedule 4 (Commercially Sensitive Information)</w:t>
      </w:r>
      <w:r w:rsidRPr="00E72AEC">
        <w:rPr>
          <w:rFonts w:ascii="Arial" w:eastAsia="Arial" w:hAnsi="Arial" w:cs="Arial"/>
          <w:color w:val="000000"/>
          <w:sz w:val="24"/>
          <w:szCs w:val="24"/>
        </w:rPr>
        <w:fldChar w:fldCharType="end"/>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Style w:val="Emphasis"/>
          <w:rFonts w:ascii="Arial" w:hAnsi="Arial" w:cs="Arial"/>
          <w:i w:val="0"/>
          <w:sz w:val="24"/>
          <w:szCs w:val="24"/>
        </w:rPr>
        <w:fldChar w:fldCharType="begin"/>
      </w:r>
      <w:r w:rsidRPr="00E72AEC">
        <w:rPr>
          <w:rStyle w:val="Emphasis"/>
          <w:rFonts w:ascii="Arial" w:hAnsi="Arial" w:cs="Arial"/>
          <w:i w:val="0"/>
          <w:sz w:val="24"/>
          <w:szCs w:val="24"/>
        </w:rPr>
        <w:instrText xml:space="preserve"> REF _Ref103882795 \h  \* MERGEFORMAT </w:instrText>
      </w:r>
      <w:r w:rsidRPr="00E72AEC">
        <w:rPr>
          <w:rStyle w:val="Emphasis"/>
          <w:rFonts w:ascii="Arial" w:hAnsi="Arial" w:cs="Arial"/>
          <w:i w:val="0"/>
          <w:sz w:val="24"/>
          <w:szCs w:val="24"/>
        </w:rPr>
      </w:r>
      <w:r w:rsidRPr="00E72AEC">
        <w:rPr>
          <w:rStyle w:val="Emphasis"/>
          <w:rFonts w:ascii="Arial" w:hAnsi="Arial" w:cs="Arial"/>
          <w:i w:val="0"/>
          <w:sz w:val="24"/>
          <w:szCs w:val="24"/>
        </w:rPr>
        <w:fldChar w:fldCharType="separate"/>
      </w:r>
      <w:r w:rsidRPr="00E72AEC">
        <w:rPr>
          <w:rFonts w:ascii="Arial" w:hAnsi="Arial" w:cs="Arial"/>
          <w:sz w:val="24"/>
          <w:szCs w:val="24"/>
          <w:lang w:eastAsia="en-US" w:bidi="ar-SA"/>
        </w:rPr>
        <w:t>Joint Schedule 6 (Key Subcontractors)</w:t>
      </w:r>
      <w:r w:rsidRPr="00E72AEC">
        <w:rPr>
          <w:rStyle w:val="Emphasis"/>
          <w:rFonts w:ascii="Arial" w:hAnsi="Arial" w:cs="Arial"/>
          <w:i w:val="0"/>
          <w:sz w:val="24"/>
          <w:szCs w:val="24"/>
        </w:rPr>
        <w:fldChar w:fldCharType="end"/>
      </w:r>
      <w:r w:rsidR="00CE7846" w:rsidRPr="00E72AEC">
        <w:rPr>
          <w:rStyle w:val="Emphasis"/>
          <w:rFonts w:ascii="Arial" w:hAnsi="Arial" w:cs="Arial"/>
          <w:i w:val="0"/>
          <w:sz w:val="24"/>
          <w:szCs w:val="24"/>
        </w:rPr>
        <w:t xml:space="preserve"> </w:t>
      </w:r>
    </w:p>
    <w:p w:rsidR="00151000" w:rsidRPr="00E72AEC" w:rsidRDefault="00E72AEC">
      <w:pPr>
        <w:pStyle w:val="ListParagraph"/>
        <w:numPr>
          <w:ilvl w:val="1"/>
          <w:numId w:val="19"/>
        </w:numPr>
        <w:spacing w:after="0" w:line="240" w:lineRule="auto"/>
        <w:ind w:left="1560" w:hanging="284"/>
        <w:rPr>
          <w:rFonts w:ascii="Arial" w:hAnsi="Arial" w:cs="Arial"/>
          <w:sz w:val="24"/>
          <w:szCs w:val="24"/>
        </w:rPr>
      </w:pPr>
      <w:r w:rsidRPr="00E72AEC">
        <w:rPr>
          <w:rStyle w:val="Emphasis"/>
          <w:rFonts w:ascii="Arial" w:hAnsi="Arial" w:cs="Arial"/>
          <w:i w:val="0"/>
          <w:sz w:val="24"/>
          <w:szCs w:val="24"/>
        </w:rPr>
        <w:fldChar w:fldCharType="begin"/>
      </w:r>
      <w:r w:rsidRPr="00E72AEC">
        <w:rPr>
          <w:rStyle w:val="Emphasis"/>
          <w:rFonts w:ascii="Arial" w:hAnsi="Arial" w:cs="Arial"/>
          <w:i w:val="0"/>
          <w:sz w:val="24"/>
          <w:szCs w:val="24"/>
        </w:rPr>
        <w:instrText xml:space="preserve"> REF _Ref103882807 \h  \* MERGEFORMAT </w:instrText>
      </w:r>
      <w:r w:rsidRPr="00E72AEC">
        <w:rPr>
          <w:rStyle w:val="Emphasis"/>
          <w:rFonts w:ascii="Arial" w:hAnsi="Arial" w:cs="Arial"/>
          <w:i w:val="0"/>
          <w:sz w:val="24"/>
          <w:szCs w:val="24"/>
        </w:rPr>
      </w:r>
      <w:r w:rsidRPr="00E72AEC">
        <w:rPr>
          <w:rStyle w:val="Emphasis"/>
          <w:rFonts w:ascii="Arial" w:hAnsi="Arial" w:cs="Arial"/>
          <w:i w:val="0"/>
          <w:sz w:val="24"/>
          <w:szCs w:val="24"/>
        </w:rPr>
        <w:fldChar w:fldCharType="separate"/>
      </w:r>
      <w:r w:rsidRPr="00E72AEC">
        <w:rPr>
          <w:rFonts w:ascii="Arial" w:hAnsi="Arial" w:cs="Arial"/>
          <w:sz w:val="24"/>
          <w:szCs w:val="24"/>
        </w:rPr>
        <w:t>Joint Schedule 7 (Financial Difficulties)</w:t>
      </w:r>
      <w:r w:rsidRPr="00E72AEC">
        <w:rPr>
          <w:rStyle w:val="Emphasis"/>
          <w:rFonts w:ascii="Arial" w:hAnsi="Arial" w:cs="Arial"/>
          <w:i w:val="0"/>
          <w:sz w:val="24"/>
          <w:szCs w:val="24"/>
        </w:rPr>
        <w:fldChar w:fldCharType="end"/>
      </w:r>
      <w:r w:rsidR="00CE7846" w:rsidRPr="00E72AEC">
        <w:rPr>
          <w:rStyle w:val="Emphasis"/>
          <w:rFonts w:ascii="Arial" w:hAnsi="Arial" w:cs="Arial"/>
          <w:i w:val="0"/>
          <w:sz w:val="24"/>
          <w:szCs w:val="24"/>
        </w:rPr>
        <w:t xml:space="preserve"> </w:t>
      </w:r>
    </w:p>
    <w:p w:rsidR="00151000" w:rsidRPr="00E72AEC" w:rsidRDefault="00CE7846">
      <w:pPr>
        <w:pStyle w:val="ListParagraph"/>
        <w:numPr>
          <w:ilvl w:val="1"/>
          <w:numId w:val="19"/>
        </w:numPr>
        <w:spacing w:after="0" w:line="240" w:lineRule="auto"/>
        <w:ind w:left="1560" w:hanging="284"/>
        <w:rPr>
          <w:rFonts w:ascii="Arial" w:hAnsi="Arial" w:cs="Arial"/>
          <w:sz w:val="24"/>
          <w:szCs w:val="24"/>
        </w:rPr>
      </w:pPr>
      <w:r w:rsidRPr="00E72AEC">
        <w:rPr>
          <w:rStyle w:val="Emphasis"/>
          <w:rFonts w:ascii="Arial" w:hAnsi="Arial" w:cs="Arial"/>
          <w:i w:val="0"/>
          <w:sz w:val="24"/>
          <w:szCs w:val="24"/>
        </w:rPr>
        <w:t>Joint Schedule 8 (Guarantee) – NOT USED</w:t>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Fonts w:ascii="Arial" w:eastAsia="Arial" w:hAnsi="Arial" w:cs="Arial"/>
          <w:color w:val="000000"/>
          <w:sz w:val="24"/>
          <w:szCs w:val="24"/>
        </w:rPr>
        <w:fldChar w:fldCharType="begin"/>
      </w:r>
      <w:r w:rsidRPr="00E72AEC">
        <w:rPr>
          <w:rFonts w:ascii="Arial" w:eastAsia="Arial" w:hAnsi="Arial" w:cs="Arial"/>
          <w:color w:val="000000"/>
          <w:sz w:val="24"/>
          <w:szCs w:val="24"/>
        </w:rPr>
        <w:instrText xml:space="preserve"> REF _Ref103882835 \h  \* MERGEFORMAT </w:instrText>
      </w:r>
      <w:r w:rsidRPr="00E72AEC">
        <w:rPr>
          <w:rFonts w:ascii="Arial" w:eastAsia="Arial" w:hAnsi="Arial" w:cs="Arial"/>
          <w:color w:val="000000"/>
          <w:sz w:val="24"/>
          <w:szCs w:val="24"/>
        </w:rPr>
      </w:r>
      <w:r w:rsidRPr="00E72AEC">
        <w:rPr>
          <w:rFonts w:ascii="Arial" w:eastAsia="Arial" w:hAnsi="Arial" w:cs="Arial"/>
          <w:color w:val="000000"/>
          <w:sz w:val="24"/>
          <w:szCs w:val="24"/>
        </w:rPr>
        <w:fldChar w:fldCharType="separate"/>
      </w:r>
      <w:r w:rsidRPr="00E72AEC">
        <w:rPr>
          <w:rFonts w:ascii="Arial" w:hAnsi="Arial" w:cs="Arial"/>
          <w:sz w:val="24"/>
          <w:szCs w:val="24"/>
          <w:lang w:eastAsia="en-GB" w:bidi="ar-SA"/>
        </w:rPr>
        <w:t>Joint Schedule 10 (Rectification Plan)</w:t>
      </w:r>
      <w:r w:rsidRPr="00E72AEC">
        <w:rPr>
          <w:rFonts w:ascii="Arial" w:eastAsia="Arial" w:hAnsi="Arial" w:cs="Arial"/>
          <w:color w:val="000000"/>
          <w:sz w:val="24"/>
          <w:szCs w:val="24"/>
        </w:rPr>
        <w:fldChar w:fldCharType="end"/>
      </w:r>
      <w:r w:rsidR="00CE7846" w:rsidRPr="00E72AEC">
        <w:rPr>
          <w:rFonts w:ascii="Arial" w:eastAsia="Arial" w:hAnsi="Arial" w:cs="Arial"/>
          <w:color w:val="000000"/>
          <w:sz w:val="24"/>
          <w:szCs w:val="24"/>
        </w:rPr>
        <w:tab/>
      </w:r>
    </w:p>
    <w:p w:rsidR="00151000" w:rsidRPr="00E72AEC" w:rsidRDefault="00E72AEC">
      <w:pPr>
        <w:pStyle w:val="Standard"/>
        <w:widowControl/>
        <w:numPr>
          <w:ilvl w:val="1"/>
          <w:numId w:val="19"/>
        </w:numPr>
        <w:spacing w:after="0" w:line="240" w:lineRule="auto"/>
        <w:ind w:left="1560" w:hanging="284"/>
        <w:rPr>
          <w:rFonts w:ascii="Arial" w:hAnsi="Arial" w:cs="Arial"/>
          <w:sz w:val="24"/>
          <w:szCs w:val="24"/>
        </w:rPr>
      </w:pPr>
      <w:r w:rsidRPr="00E72AEC">
        <w:rPr>
          <w:rFonts w:ascii="Arial" w:eastAsia="Arial" w:hAnsi="Arial" w:cs="Arial"/>
          <w:color w:val="000000"/>
          <w:sz w:val="24"/>
          <w:szCs w:val="24"/>
        </w:rPr>
        <w:fldChar w:fldCharType="begin"/>
      </w:r>
      <w:r w:rsidRPr="00E72AEC">
        <w:rPr>
          <w:rFonts w:ascii="Arial" w:eastAsia="Arial" w:hAnsi="Arial" w:cs="Arial"/>
          <w:color w:val="000000"/>
          <w:sz w:val="24"/>
          <w:szCs w:val="24"/>
        </w:rPr>
        <w:instrText xml:space="preserve"> REF _Ref103882847 \h  \* MERGEFORMAT </w:instrText>
      </w:r>
      <w:r w:rsidRPr="00E72AEC">
        <w:rPr>
          <w:rFonts w:ascii="Arial" w:eastAsia="Arial" w:hAnsi="Arial" w:cs="Arial"/>
          <w:color w:val="000000"/>
          <w:sz w:val="24"/>
          <w:szCs w:val="24"/>
        </w:rPr>
      </w:r>
      <w:r w:rsidRPr="00E72AEC">
        <w:rPr>
          <w:rFonts w:ascii="Arial" w:eastAsia="Arial" w:hAnsi="Arial" w:cs="Arial"/>
          <w:color w:val="000000"/>
          <w:sz w:val="24"/>
          <w:szCs w:val="24"/>
        </w:rPr>
        <w:fldChar w:fldCharType="separate"/>
      </w:r>
      <w:r w:rsidRPr="00E72AEC">
        <w:rPr>
          <w:rFonts w:ascii="Arial" w:hAnsi="Arial" w:cs="Arial"/>
          <w:sz w:val="24"/>
          <w:szCs w:val="24"/>
        </w:rPr>
        <w:t>Joint Schedule 11 (Processing Data)</w:t>
      </w:r>
      <w:r w:rsidRPr="00E72AEC">
        <w:rPr>
          <w:rFonts w:ascii="Arial" w:eastAsia="Arial" w:hAnsi="Arial" w:cs="Arial"/>
          <w:color w:val="000000"/>
          <w:sz w:val="24"/>
          <w:szCs w:val="24"/>
        </w:rPr>
        <w:fldChar w:fldCharType="end"/>
      </w:r>
      <w:r w:rsidR="00CE7846" w:rsidRPr="00E72AEC">
        <w:rPr>
          <w:rFonts w:ascii="Arial" w:eastAsia="Arial" w:hAnsi="Arial" w:cs="Arial"/>
          <w:color w:val="000000"/>
          <w:sz w:val="24"/>
          <w:szCs w:val="24"/>
        </w:rPr>
        <w:t xml:space="preserve"> </w:t>
      </w:r>
    </w:p>
    <w:p w:rsidR="00151000" w:rsidRDefault="00CE7846">
      <w:pPr>
        <w:pStyle w:val="Standard"/>
        <w:widowControl/>
        <w:numPr>
          <w:ilvl w:val="1"/>
          <w:numId w:val="19"/>
        </w:numPr>
        <w:spacing w:after="0" w:line="240" w:lineRule="auto"/>
        <w:ind w:left="1560" w:hanging="284"/>
      </w:pPr>
      <w:r>
        <w:rPr>
          <w:rStyle w:val="Emphasis"/>
          <w:rFonts w:ascii="Arial" w:hAnsi="Arial" w:cs="Arial"/>
          <w:i w:val="0"/>
          <w:sz w:val="24"/>
          <w:szCs w:val="24"/>
        </w:rPr>
        <w:t>Joint Schedule 12 (Supply Chain Visibility)</w:t>
      </w:r>
      <w:r>
        <w:rPr>
          <w:rFonts w:ascii="Arial" w:eastAsia="Arial" w:hAnsi="Arial" w:cs="Arial"/>
          <w:color w:val="000000"/>
          <w:sz w:val="24"/>
          <w:szCs w:val="24"/>
        </w:rPr>
        <w:t xml:space="preserve"> – NOT USED</w:t>
      </w:r>
    </w:p>
    <w:p w:rsidR="00151000" w:rsidRDefault="00151000">
      <w:pPr>
        <w:pStyle w:val="Standard"/>
        <w:widowControl/>
        <w:spacing w:after="0" w:line="240" w:lineRule="auto"/>
        <w:ind w:left="1800"/>
      </w:pPr>
    </w:p>
    <w:p w:rsidR="00151000" w:rsidRDefault="00CE7846">
      <w:pPr>
        <w:pStyle w:val="Standard"/>
        <w:widowControl/>
        <w:numPr>
          <w:ilvl w:val="0"/>
          <w:numId w:val="19"/>
        </w:numPr>
      </w:pPr>
      <w:r>
        <w:rPr>
          <w:rFonts w:ascii="Arial" w:eastAsia="Arial" w:hAnsi="Arial" w:cs="Arial"/>
          <w:color w:val="000000"/>
          <w:sz w:val="24"/>
          <w:szCs w:val="24"/>
        </w:rPr>
        <w:t xml:space="preserve">Call-Off Schedules for </w:t>
      </w:r>
      <w:r w:rsidR="00A04EDC" w:rsidRPr="008C47E2">
        <w:rPr>
          <w:rFonts w:ascii="Arial" w:eastAsia="Times New Roman" w:hAnsi="Arial" w:cs="Arial"/>
          <w:b/>
          <w:sz w:val="24"/>
          <w:szCs w:val="24"/>
          <w:lang w:eastAsia="en-US" w:bidi="ar-SA"/>
        </w:rPr>
        <w:t xml:space="preserve">CCS Contract ref: </w:t>
      </w:r>
      <w:r w:rsidR="006E174B" w:rsidRPr="008C47E2">
        <w:rPr>
          <w:rFonts w:ascii="Arial" w:eastAsia="Times New Roman" w:hAnsi="Arial" w:cs="Arial"/>
          <w:b/>
          <w:sz w:val="24"/>
          <w:szCs w:val="24"/>
          <w:lang w:eastAsia="en-US" w:bidi="ar-SA"/>
        </w:rPr>
        <w:t>CCZN22A02</w:t>
      </w:r>
      <w:r w:rsidR="00A04EDC">
        <w:rPr>
          <w:rFonts w:ascii="Arial" w:eastAsia="Times New Roman" w:hAnsi="Arial" w:cs="Arial"/>
          <w:b/>
          <w:lang w:eastAsia="en-US" w:bidi="ar-SA"/>
        </w:rPr>
        <w:t xml:space="preserve">- </w:t>
      </w:r>
      <w:r>
        <w:rPr>
          <w:rFonts w:ascii="Arial" w:eastAsia="Arial" w:hAnsi="Arial" w:cs="Arial"/>
          <w:b/>
          <w:sz w:val="24"/>
          <w:szCs w:val="24"/>
        </w:rPr>
        <w:t>GLD 0</w:t>
      </w:r>
      <w:r w:rsidR="003C4F7B">
        <w:rPr>
          <w:rFonts w:ascii="Arial" w:eastAsia="Arial" w:hAnsi="Arial" w:cs="Arial"/>
          <w:b/>
          <w:sz w:val="24"/>
          <w:szCs w:val="24"/>
        </w:rPr>
        <w:t>04</w:t>
      </w:r>
      <w:r>
        <w:rPr>
          <w:rFonts w:ascii="Arial" w:eastAsia="Arial" w:hAnsi="Arial" w:cs="Arial"/>
          <w:b/>
          <w:sz w:val="24"/>
          <w:szCs w:val="24"/>
        </w:rPr>
        <w:t xml:space="preserve"> 2022</w:t>
      </w:r>
      <w:r w:rsidR="008C47E2">
        <w:rPr>
          <w:rFonts w:ascii="Arial" w:eastAsia="Arial" w:hAnsi="Arial" w:cs="Arial"/>
          <w:b/>
          <w:sz w:val="24"/>
          <w:szCs w:val="24"/>
        </w:rPr>
        <w:t xml:space="preserve"> (</w:t>
      </w:r>
      <w:r w:rsidR="00532B1C">
        <w:rPr>
          <w:rFonts w:ascii="Arial" w:eastAsia="Arial" w:hAnsi="Arial" w:cs="Arial"/>
          <w:b/>
          <w:sz w:val="24"/>
          <w:szCs w:val="24"/>
        </w:rPr>
        <w:t>First</w:t>
      </w:r>
      <w:r w:rsidR="008C47E2">
        <w:rPr>
          <w:rFonts w:ascii="Arial" w:eastAsia="Arial" w:hAnsi="Arial" w:cs="Arial"/>
          <w:b/>
          <w:sz w:val="24"/>
          <w:szCs w:val="24"/>
        </w:rPr>
        <w:t xml:space="preserve"> Wave)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151000" w:rsidRPr="002D31D2" w:rsidRDefault="00FE21E1">
      <w:pPr>
        <w:pStyle w:val="Standard"/>
        <w:widowControl/>
        <w:numPr>
          <w:ilvl w:val="1"/>
          <w:numId w:val="19"/>
        </w:numPr>
        <w:spacing w:after="0" w:line="240" w:lineRule="auto"/>
        <w:ind w:left="1560" w:hanging="284"/>
        <w:rPr>
          <w:rFonts w:ascii="Arial" w:hAnsi="Arial" w:cs="Arial"/>
          <w:sz w:val="24"/>
          <w:szCs w:val="24"/>
        </w:rPr>
      </w:pPr>
      <w:r w:rsidRPr="002D31D2">
        <w:rPr>
          <w:rFonts w:ascii="Arial" w:eastAsia="Arial" w:hAnsi="Arial" w:cs="Arial"/>
          <w:color w:val="000000"/>
          <w:sz w:val="24"/>
          <w:szCs w:val="24"/>
        </w:rPr>
        <w:fldChar w:fldCharType="begin"/>
      </w:r>
      <w:r w:rsidRPr="002D31D2">
        <w:rPr>
          <w:rFonts w:ascii="Arial" w:eastAsia="Arial" w:hAnsi="Arial" w:cs="Arial"/>
          <w:color w:val="000000"/>
          <w:sz w:val="24"/>
          <w:szCs w:val="24"/>
        </w:rPr>
        <w:instrText xml:space="preserve"> REF _Ref103882907 \h </w:instrText>
      </w:r>
      <w:r w:rsidR="002D31D2" w:rsidRPr="002D31D2">
        <w:rPr>
          <w:rFonts w:ascii="Arial" w:eastAsia="Arial" w:hAnsi="Arial" w:cs="Arial"/>
          <w:color w:val="000000"/>
          <w:sz w:val="24"/>
          <w:szCs w:val="24"/>
        </w:rPr>
        <w:instrText xml:space="preserve"> \* MERGEFORMAT </w:instrText>
      </w:r>
      <w:r w:rsidRPr="002D31D2">
        <w:rPr>
          <w:rFonts w:ascii="Arial" w:eastAsia="Arial" w:hAnsi="Arial" w:cs="Arial"/>
          <w:color w:val="000000"/>
          <w:sz w:val="24"/>
          <w:szCs w:val="24"/>
        </w:rPr>
      </w:r>
      <w:r w:rsidRPr="002D31D2">
        <w:rPr>
          <w:rFonts w:ascii="Arial" w:eastAsia="Arial" w:hAnsi="Arial" w:cs="Arial"/>
          <w:color w:val="000000"/>
          <w:sz w:val="24"/>
          <w:szCs w:val="24"/>
        </w:rPr>
        <w:fldChar w:fldCharType="separate"/>
      </w:r>
      <w:r w:rsidRPr="002D31D2">
        <w:rPr>
          <w:rFonts w:ascii="Arial" w:hAnsi="Arial" w:cs="Arial"/>
          <w:sz w:val="24"/>
          <w:szCs w:val="24"/>
        </w:rPr>
        <w:t>Call-Off Schedule 1 (Transparency Reports)</w:t>
      </w:r>
      <w:r w:rsidRPr="002D31D2">
        <w:rPr>
          <w:rFonts w:ascii="Arial" w:eastAsia="Arial" w:hAnsi="Arial" w:cs="Arial"/>
          <w:color w:val="000000"/>
          <w:sz w:val="24"/>
          <w:szCs w:val="24"/>
        </w:rPr>
        <w:fldChar w:fldCharType="end"/>
      </w:r>
      <w:r w:rsidR="00CE7846" w:rsidRPr="002D31D2">
        <w:rPr>
          <w:rFonts w:ascii="Arial" w:eastAsia="Arial" w:hAnsi="Arial" w:cs="Arial"/>
          <w:color w:val="000000"/>
          <w:sz w:val="24"/>
          <w:szCs w:val="24"/>
        </w:rPr>
        <w:t xml:space="preserve"> </w:t>
      </w:r>
    </w:p>
    <w:p w:rsidR="00151000" w:rsidRPr="002D31D2" w:rsidRDefault="00CE7846">
      <w:pPr>
        <w:pStyle w:val="Standard"/>
        <w:widowControl/>
        <w:numPr>
          <w:ilvl w:val="1"/>
          <w:numId w:val="19"/>
        </w:numPr>
        <w:spacing w:after="0" w:line="240" w:lineRule="auto"/>
        <w:ind w:left="1560" w:hanging="284"/>
        <w:rPr>
          <w:rFonts w:ascii="Arial" w:hAnsi="Arial" w:cs="Arial"/>
          <w:sz w:val="24"/>
          <w:szCs w:val="24"/>
        </w:rPr>
      </w:pPr>
      <w:r w:rsidRPr="002D31D2">
        <w:rPr>
          <w:rFonts w:ascii="Arial" w:eastAsia="Arial" w:hAnsi="Arial" w:cs="Arial"/>
          <w:color w:val="000000"/>
          <w:sz w:val="24"/>
          <w:szCs w:val="24"/>
        </w:rPr>
        <w:t>Call-off Schedule 2 (Staff Transfer) - NOT USED</w:t>
      </w:r>
    </w:p>
    <w:p w:rsidR="00151000" w:rsidRPr="002D31D2" w:rsidRDefault="00FE21E1">
      <w:pPr>
        <w:pStyle w:val="Standard"/>
        <w:widowControl/>
        <w:numPr>
          <w:ilvl w:val="1"/>
          <w:numId w:val="19"/>
        </w:numPr>
        <w:spacing w:after="0" w:line="240" w:lineRule="auto"/>
        <w:ind w:left="1560" w:hanging="284"/>
        <w:rPr>
          <w:rFonts w:ascii="Arial" w:hAnsi="Arial" w:cs="Arial"/>
          <w:sz w:val="24"/>
          <w:szCs w:val="24"/>
        </w:rPr>
      </w:pPr>
      <w:r w:rsidRPr="002D31D2">
        <w:rPr>
          <w:rFonts w:ascii="Arial" w:eastAsia="Arial" w:hAnsi="Arial" w:cs="Arial"/>
          <w:color w:val="000000"/>
          <w:sz w:val="24"/>
          <w:szCs w:val="24"/>
        </w:rPr>
        <w:fldChar w:fldCharType="begin"/>
      </w:r>
      <w:r w:rsidRPr="002D31D2">
        <w:rPr>
          <w:rFonts w:ascii="Arial" w:hAnsi="Arial" w:cs="Arial"/>
          <w:sz w:val="24"/>
          <w:szCs w:val="24"/>
        </w:rPr>
        <w:instrText xml:space="preserve"> REF _Ref103882918 \h </w:instrText>
      </w:r>
      <w:r w:rsidR="002D31D2" w:rsidRPr="002D31D2">
        <w:rPr>
          <w:rFonts w:ascii="Arial" w:eastAsia="Arial" w:hAnsi="Arial" w:cs="Arial"/>
          <w:color w:val="000000"/>
          <w:sz w:val="24"/>
          <w:szCs w:val="24"/>
        </w:rPr>
        <w:instrText xml:space="preserve"> \* MERGEFORMAT </w:instrText>
      </w:r>
      <w:r w:rsidRPr="002D31D2">
        <w:rPr>
          <w:rFonts w:ascii="Arial" w:eastAsia="Arial" w:hAnsi="Arial" w:cs="Arial"/>
          <w:color w:val="000000"/>
          <w:sz w:val="24"/>
          <w:szCs w:val="24"/>
        </w:rPr>
      </w:r>
      <w:r w:rsidRPr="002D31D2">
        <w:rPr>
          <w:rFonts w:ascii="Arial" w:eastAsia="Arial" w:hAnsi="Arial" w:cs="Arial"/>
          <w:color w:val="000000"/>
          <w:sz w:val="24"/>
          <w:szCs w:val="24"/>
        </w:rPr>
        <w:fldChar w:fldCharType="separate"/>
      </w:r>
      <w:r w:rsidRPr="002D31D2">
        <w:rPr>
          <w:rFonts w:ascii="Arial" w:hAnsi="Arial" w:cs="Arial"/>
          <w:sz w:val="24"/>
          <w:szCs w:val="24"/>
        </w:rPr>
        <w:t>Call-Off Schedule 3 (Continuous Improvement)</w:t>
      </w:r>
      <w:r w:rsidRPr="002D31D2">
        <w:rPr>
          <w:rFonts w:ascii="Arial" w:eastAsia="Arial" w:hAnsi="Arial" w:cs="Arial"/>
          <w:color w:val="000000"/>
          <w:sz w:val="24"/>
          <w:szCs w:val="24"/>
        </w:rPr>
        <w:fldChar w:fldCharType="end"/>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_Ref103882930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5 (Pricing Details)</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Fonts w:ascii="Arial" w:hAnsi="Arial" w:cs="Arial"/>
          <w:sz w:val="24"/>
          <w:szCs w:val="24"/>
        </w:rPr>
        <w:instrText xml:space="preserve"> REF _Ref103882941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Style w:val="Heading1Char"/>
          <w:rFonts w:ascii="Arial" w:eastAsia="Calibri" w:hAnsi="Arial" w:cs="Arial"/>
          <w:sz w:val="24"/>
          <w:szCs w:val="24"/>
        </w:rPr>
        <w:t>Call-Off Schedule 6 (ICT Services)</w:t>
      </w:r>
      <w:r w:rsidRPr="002D31D2">
        <w:rPr>
          <w:rStyle w:val="Emphasis"/>
          <w:rFonts w:ascii="Arial" w:hAnsi="Arial" w:cs="Arial"/>
          <w:i w:val="0"/>
          <w:sz w:val="24"/>
          <w:szCs w:val="24"/>
        </w:rPr>
        <w:fldChar w:fldCharType="end"/>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_Ref103882959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7 (Key Supplier Staff)</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_Ref103882974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8 (Business Continuity and Disaster Recovery)</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color w:val="FF0000"/>
          <w:sz w:val="24"/>
          <w:szCs w:val="24"/>
        </w:rPr>
        <w:instrText xml:space="preserve"> REF _Ref103882989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lang w:eastAsia="en-GB"/>
        </w:rPr>
        <w:t>Call-Off Schedule 9 (Security)</w:t>
      </w:r>
      <w:r w:rsidRPr="002D31D2">
        <w:rPr>
          <w:rStyle w:val="Emphasis"/>
          <w:rFonts w:ascii="Arial" w:hAnsi="Arial" w:cs="Arial"/>
          <w:i w:val="0"/>
          <w:sz w:val="24"/>
          <w:szCs w:val="24"/>
        </w:rPr>
        <w:fldChar w:fldCharType="end"/>
      </w:r>
      <w:r w:rsidR="00CE7846" w:rsidRPr="002D31D2">
        <w:rPr>
          <w:rStyle w:val="Emphasis"/>
          <w:rFonts w:ascii="Arial" w:hAnsi="Arial" w:cs="Arial"/>
          <w:i w:val="0"/>
          <w:color w:val="FF000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Fonts w:ascii="Arial" w:hAnsi="Arial" w:cs="Arial"/>
          <w:sz w:val="24"/>
          <w:szCs w:val="24"/>
        </w:rPr>
        <w:instrText xml:space="preserve"> REF _Ref103883012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10 (Exit Management)</w:t>
      </w:r>
      <w:r w:rsidRPr="002D31D2">
        <w:rPr>
          <w:rStyle w:val="Emphasis"/>
          <w:rFonts w:ascii="Arial" w:hAnsi="Arial" w:cs="Arial"/>
          <w:i w:val="0"/>
          <w:sz w:val="24"/>
          <w:szCs w:val="24"/>
        </w:rPr>
        <w:fldChar w:fldCharType="end"/>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Call-off Schedule 11 (Installation Works) – NOT USED</w:t>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 xml:space="preserve">Call-off Schedule 12 (Clustering) </w:t>
      </w:r>
      <w:r w:rsidR="00B41B9A" w:rsidRPr="002D31D2">
        <w:rPr>
          <w:rStyle w:val="Emphasis"/>
          <w:rFonts w:ascii="Arial" w:hAnsi="Arial" w:cs="Arial"/>
          <w:i w:val="0"/>
          <w:sz w:val="24"/>
          <w:szCs w:val="24"/>
        </w:rPr>
        <w:t>– NOT USED</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_Ref103883023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13 (Implementation Plan and Testing)</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_Ref103883036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14 (Service Levels)</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_Ref103883051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15 (Call-Off Contract Management)</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Fonts w:ascii="Arial" w:hAnsi="Arial" w:cs="Arial"/>
          <w:sz w:val="24"/>
          <w:szCs w:val="24"/>
        </w:rPr>
        <w:instrText xml:space="preserve"> REF _Ref103883073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16 (Benchmarking)</w:t>
      </w:r>
      <w:r w:rsidRPr="002D31D2">
        <w:rPr>
          <w:rStyle w:val="Emphasis"/>
          <w:rFonts w:ascii="Arial" w:hAnsi="Arial" w:cs="Arial"/>
          <w:i w:val="0"/>
          <w:sz w:val="24"/>
          <w:szCs w:val="24"/>
        </w:rPr>
        <w:fldChar w:fldCharType="end"/>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Call-off Schedule 17 (MOD Terms) – NOT USED</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Fonts w:ascii="Arial" w:hAnsi="Arial" w:cs="Arial"/>
          <w:sz w:val="24"/>
          <w:szCs w:val="24"/>
        </w:rPr>
        <w:instrText xml:space="preserve"> REF _Ref103883088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18 (Background Checks)</w:t>
      </w:r>
      <w:r w:rsidRPr="002D31D2">
        <w:rPr>
          <w:rStyle w:val="Emphasis"/>
          <w:rFonts w:ascii="Arial" w:hAnsi="Arial" w:cs="Arial"/>
          <w:i w:val="0"/>
          <w:sz w:val="24"/>
          <w:szCs w:val="24"/>
        </w:rPr>
        <w:fldChar w:fldCharType="end"/>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Call-off Schedule 19 (Scottish Law) – NOT USED</w:t>
      </w:r>
    </w:p>
    <w:p w:rsidR="00151000" w:rsidRPr="002D31D2" w:rsidRDefault="00FE21E1">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fldChar w:fldCharType="begin"/>
      </w:r>
      <w:r w:rsidRPr="002D31D2">
        <w:rPr>
          <w:rStyle w:val="Emphasis"/>
          <w:rFonts w:ascii="Arial" w:hAnsi="Arial" w:cs="Arial"/>
          <w:i w:val="0"/>
          <w:sz w:val="24"/>
          <w:szCs w:val="24"/>
        </w:rPr>
        <w:instrText xml:space="preserve"> REF _Ref103883102 \h </w:instrText>
      </w:r>
      <w:r w:rsidR="002D31D2" w:rsidRPr="002D31D2">
        <w:rPr>
          <w:rStyle w:val="Emphasis"/>
          <w:rFonts w:ascii="Arial" w:hAnsi="Arial" w:cs="Arial"/>
          <w:i w:val="0"/>
          <w:sz w:val="24"/>
          <w:szCs w:val="24"/>
        </w:rPr>
        <w:instrText xml:space="preserve"> \* MERGEFORMAT </w:instrText>
      </w:r>
      <w:r w:rsidRPr="002D31D2">
        <w:rPr>
          <w:rStyle w:val="Emphasis"/>
          <w:rFonts w:ascii="Arial" w:hAnsi="Arial" w:cs="Arial"/>
          <w:i w:val="0"/>
          <w:sz w:val="24"/>
          <w:szCs w:val="24"/>
        </w:rPr>
      </w:r>
      <w:r w:rsidRPr="002D31D2">
        <w:rPr>
          <w:rStyle w:val="Emphasis"/>
          <w:rFonts w:ascii="Arial" w:hAnsi="Arial" w:cs="Arial"/>
          <w:i w:val="0"/>
          <w:sz w:val="24"/>
          <w:szCs w:val="24"/>
        </w:rPr>
        <w:fldChar w:fldCharType="separate"/>
      </w:r>
      <w:r w:rsidRPr="002D31D2">
        <w:rPr>
          <w:rFonts w:ascii="Arial" w:hAnsi="Arial" w:cs="Arial"/>
          <w:sz w:val="24"/>
          <w:szCs w:val="24"/>
        </w:rPr>
        <w:t>Call-Off Schedule 20 (Call-Off Specification)</w:t>
      </w:r>
      <w:r w:rsidRPr="002D31D2">
        <w:rPr>
          <w:rStyle w:val="Emphasis"/>
          <w:rFonts w:ascii="Arial" w:hAnsi="Arial" w:cs="Arial"/>
          <w:i w:val="0"/>
          <w:sz w:val="24"/>
          <w:szCs w:val="24"/>
        </w:rPr>
        <w:fldChar w:fldCharType="end"/>
      </w:r>
      <w:r w:rsidR="00CE7846" w:rsidRPr="002D31D2">
        <w:rPr>
          <w:rStyle w:val="Emphasis"/>
          <w:rFonts w:ascii="Arial" w:hAnsi="Arial" w:cs="Arial"/>
          <w:i w:val="0"/>
          <w:sz w:val="24"/>
          <w:szCs w:val="24"/>
        </w:rPr>
        <w:t xml:space="preserve"> </w:t>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Call-off Schedule 21 (Northern Ireland Law) – NOT USED</w:t>
      </w:r>
    </w:p>
    <w:p w:rsidR="00151000" w:rsidRPr="002D31D2" w:rsidRDefault="00CE7846">
      <w:pPr>
        <w:pStyle w:val="ListParagraph"/>
        <w:numPr>
          <w:ilvl w:val="1"/>
          <w:numId w:val="19"/>
        </w:numPr>
        <w:spacing w:after="0" w:line="240" w:lineRule="auto"/>
        <w:ind w:left="1560" w:hanging="284"/>
        <w:rPr>
          <w:rFonts w:ascii="Arial" w:hAnsi="Arial" w:cs="Arial"/>
          <w:sz w:val="24"/>
          <w:szCs w:val="24"/>
        </w:rPr>
      </w:pPr>
      <w:r w:rsidRPr="002D31D2">
        <w:rPr>
          <w:rStyle w:val="Emphasis"/>
          <w:rFonts w:ascii="Arial" w:hAnsi="Arial" w:cs="Arial"/>
          <w:i w:val="0"/>
          <w:sz w:val="24"/>
          <w:szCs w:val="24"/>
        </w:rPr>
        <w:t>Call-off Schedule 23 (HMRC terms) – NOT USED</w:t>
      </w:r>
    </w:p>
    <w:p w:rsidR="00151000" w:rsidRPr="002D31D2" w:rsidRDefault="00151000">
      <w:pPr>
        <w:pStyle w:val="Standard"/>
        <w:widowControl/>
        <w:spacing w:after="0" w:line="240" w:lineRule="auto"/>
        <w:ind w:left="1800"/>
        <w:rPr>
          <w:rFonts w:ascii="Arial" w:hAnsi="Arial" w:cs="Arial"/>
          <w:sz w:val="24"/>
          <w:szCs w:val="24"/>
        </w:rPr>
      </w:pPr>
    </w:p>
    <w:p w:rsidR="00151000" w:rsidRPr="002D31D2" w:rsidRDefault="00FE21E1">
      <w:pPr>
        <w:pStyle w:val="Standard"/>
        <w:widowControl/>
        <w:numPr>
          <w:ilvl w:val="0"/>
          <w:numId w:val="18"/>
        </w:numPr>
        <w:spacing w:after="0" w:line="240" w:lineRule="auto"/>
        <w:rPr>
          <w:rFonts w:ascii="Arial" w:hAnsi="Arial" w:cs="Arial"/>
          <w:sz w:val="24"/>
          <w:szCs w:val="24"/>
        </w:rPr>
      </w:pPr>
      <w:r w:rsidRPr="002D31D2">
        <w:rPr>
          <w:rFonts w:ascii="Arial" w:eastAsia="Arial" w:hAnsi="Arial" w:cs="Arial"/>
          <w:color w:val="000000"/>
          <w:sz w:val="24"/>
          <w:szCs w:val="24"/>
        </w:rPr>
        <w:lastRenderedPageBreak/>
        <w:fldChar w:fldCharType="begin"/>
      </w:r>
      <w:r w:rsidRPr="002D31D2">
        <w:rPr>
          <w:rFonts w:ascii="Arial" w:eastAsia="Arial" w:hAnsi="Arial" w:cs="Arial"/>
          <w:color w:val="000000"/>
          <w:sz w:val="24"/>
          <w:szCs w:val="24"/>
        </w:rPr>
        <w:instrText xml:space="preserve"> REF _Ref103883118 \h </w:instrText>
      </w:r>
      <w:r w:rsidR="002D31D2" w:rsidRPr="002D31D2">
        <w:rPr>
          <w:rFonts w:ascii="Arial" w:eastAsia="Arial" w:hAnsi="Arial" w:cs="Arial"/>
          <w:color w:val="000000"/>
          <w:sz w:val="24"/>
          <w:szCs w:val="24"/>
        </w:rPr>
        <w:instrText xml:space="preserve"> \* MERGEFORMAT </w:instrText>
      </w:r>
      <w:r w:rsidRPr="002D31D2">
        <w:rPr>
          <w:rFonts w:ascii="Arial" w:eastAsia="Arial" w:hAnsi="Arial" w:cs="Arial"/>
          <w:color w:val="000000"/>
          <w:sz w:val="24"/>
          <w:szCs w:val="24"/>
        </w:rPr>
      </w:r>
      <w:r w:rsidRPr="002D31D2">
        <w:rPr>
          <w:rFonts w:ascii="Arial" w:eastAsia="Arial" w:hAnsi="Arial" w:cs="Arial"/>
          <w:color w:val="000000"/>
          <w:sz w:val="24"/>
          <w:szCs w:val="24"/>
        </w:rPr>
        <w:fldChar w:fldCharType="separate"/>
      </w:r>
      <w:r w:rsidRPr="002D31D2">
        <w:rPr>
          <w:rFonts w:ascii="Arial" w:hAnsi="Arial" w:cs="Arial"/>
          <w:sz w:val="24"/>
          <w:szCs w:val="24"/>
          <w:lang w:eastAsia="en-GB" w:bidi="ar-SA"/>
        </w:rPr>
        <w:t>Core Terms</w:t>
      </w:r>
      <w:r w:rsidRPr="002D31D2">
        <w:rPr>
          <w:rFonts w:ascii="Arial" w:eastAsia="Arial" w:hAnsi="Arial" w:cs="Arial"/>
          <w:color w:val="000000"/>
          <w:sz w:val="24"/>
          <w:szCs w:val="24"/>
        </w:rPr>
        <w:fldChar w:fldCharType="end"/>
      </w:r>
      <w:r w:rsidR="00CE7846" w:rsidRPr="002D31D2">
        <w:rPr>
          <w:rFonts w:ascii="Arial" w:eastAsia="Arial" w:hAnsi="Arial" w:cs="Arial"/>
          <w:color w:val="000000"/>
          <w:sz w:val="24"/>
          <w:szCs w:val="24"/>
        </w:rPr>
        <w:t>(version 3.0.8)</w:t>
      </w:r>
    </w:p>
    <w:p w:rsidR="00151000" w:rsidRPr="002D31D2" w:rsidRDefault="00FE21E1">
      <w:pPr>
        <w:pStyle w:val="Standard"/>
        <w:widowControl/>
        <w:numPr>
          <w:ilvl w:val="0"/>
          <w:numId w:val="18"/>
        </w:numPr>
        <w:spacing w:after="0" w:line="240" w:lineRule="auto"/>
        <w:rPr>
          <w:rFonts w:ascii="Arial" w:hAnsi="Arial" w:cs="Arial"/>
          <w:sz w:val="24"/>
          <w:szCs w:val="24"/>
        </w:rPr>
      </w:pPr>
      <w:r w:rsidRPr="002D31D2">
        <w:rPr>
          <w:rFonts w:ascii="Arial" w:eastAsia="Arial" w:hAnsi="Arial" w:cs="Arial"/>
          <w:color w:val="000000"/>
          <w:sz w:val="24"/>
          <w:szCs w:val="24"/>
        </w:rPr>
        <w:fldChar w:fldCharType="begin"/>
      </w:r>
      <w:r w:rsidRPr="002D31D2">
        <w:rPr>
          <w:rFonts w:ascii="Arial" w:eastAsia="Arial" w:hAnsi="Arial" w:cs="Arial"/>
          <w:color w:val="000000"/>
          <w:sz w:val="24"/>
          <w:szCs w:val="24"/>
        </w:rPr>
        <w:instrText xml:space="preserve"> REF _Ref103883139 \h </w:instrText>
      </w:r>
      <w:r w:rsidR="002D31D2" w:rsidRPr="002D31D2">
        <w:rPr>
          <w:rFonts w:ascii="Arial" w:eastAsia="Arial" w:hAnsi="Arial" w:cs="Arial"/>
          <w:color w:val="000000"/>
          <w:sz w:val="24"/>
          <w:szCs w:val="24"/>
        </w:rPr>
        <w:instrText xml:space="preserve"> \* MERGEFORMAT </w:instrText>
      </w:r>
      <w:r w:rsidRPr="002D31D2">
        <w:rPr>
          <w:rFonts w:ascii="Arial" w:eastAsia="Arial" w:hAnsi="Arial" w:cs="Arial"/>
          <w:color w:val="000000"/>
          <w:sz w:val="24"/>
          <w:szCs w:val="24"/>
        </w:rPr>
      </w:r>
      <w:r w:rsidRPr="002D31D2">
        <w:rPr>
          <w:rFonts w:ascii="Arial" w:eastAsia="Arial" w:hAnsi="Arial" w:cs="Arial"/>
          <w:color w:val="000000"/>
          <w:sz w:val="24"/>
          <w:szCs w:val="24"/>
        </w:rPr>
        <w:fldChar w:fldCharType="separate"/>
      </w:r>
      <w:r w:rsidRPr="002D31D2">
        <w:rPr>
          <w:rFonts w:ascii="Arial" w:hAnsi="Arial" w:cs="Arial"/>
          <w:sz w:val="24"/>
          <w:szCs w:val="24"/>
        </w:rPr>
        <w:t>Joint Schedule 5 (Corporate Social Responsibility)</w:t>
      </w:r>
      <w:r w:rsidRPr="002D31D2">
        <w:rPr>
          <w:rFonts w:ascii="Arial" w:eastAsia="Arial" w:hAnsi="Arial" w:cs="Arial"/>
          <w:color w:val="000000"/>
          <w:sz w:val="24"/>
          <w:szCs w:val="24"/>
        </w:rPr>
        <w:fldChar w:fldCharType="end"/>
      </w:r>
      <w:r w:rsidR="00CE7846" w:rsidRPr="002D31D2">
        <w:rPr>
          <w:rFonts w:ascii="Arial" w:eastAsia="Arial" w:hAnsi="Arial" w:cs="Arial"/>
          <w:color w:val="000000"/>
          <w:sz w:val="24"/>
          <w:szCs w:val="24"/>
        </w:rPr>
        <w:t>RM6203</w:t>
      </w:r>
    </w:p>
    <w:p w:rsidR="00151000" w:rsidRDefault="00FE21E1">
      <w:pPr>
        <w:pStyle w:val="Standard"/>
        <w:widowControl/>
        <w:numPr>
          <w:ilvl w:val="0"/>
          <w:numId w:val="18"/>
        </w:numPr>
        <w:spacing w:after="0" w:line="240" w:lineRule="auto"/>
      </w:pPr>
      <w:r w:rsidRPr="002D31D2">
        <w:rPr>
          <w:rFonts w:ascii="Arial" w:eastAsia="Arial" w:hAnsi="Arial" w:cs="Arial"/>
          <w:color w:val="000000"/>
          <w:sz w:val="24"/>
          <w:szCs w:val="24"/>
        </w:rPr>
        <w:fldChar w:fldCharType="begin"/>
      </w:r>
      <w:r w:rsidRPr="002D31D2">
        <w:rPr>
          <w:rFonts w:ascii="Arial" w:eastAsia="Arial" w:hAnsi="Arial" w:cs="Arial"/>
          <w:color w:val="000000"/>
          <w:sz w:val="24"/>
          <w:szCs w:val="24"/>
        </w:rPr>
        <w:instrText xml:space="preserve"> REF _Ref103883153 \h </w:instrText>
      </w:r>
      <w:r w:rsidR="002D31D2" w:rsidRPr="002D31D2">
        <w:rPr>
          <w:rFonts w:ascii="Arial" w:eastAsia="Arial" w:hAnsi="Arial" w:cs="Arial"/>
          <w:color w:val="000000"/>
          <w:sz w:val="24"/>
          <w:szCs w:val="24"/>
        </w:rPr>
        <w:instrText xml:space="preserve"> \* MERGEFORMAT </w:instrText>
      </w:r>
      <w:r w:rsidRPr="002D31D2">
        <w:rPr>
          <w:rFonts w:ascii="Arial" w:eastAsia="Arial" w:hAnsi="Arial" w:cs="Arial"/>
          <w:color w:val="000000"/>
          <w:sz w:val="24"/>
          <w:szCs w:val="24"/>
        </w:rPr>
      </w:r>
      <w:r w:rsidRPr="002D31D2">
        <w:rPr>
          <w:rFonts w:ascii="Arial" w:eastAsia="Arial" w:hAnsi="Arial" w:cs="Arial"/>
          <w:color w:val="000000"/>
          <w:sz w:val="24"/>
          <w:szCs w:val="24"/>
        </w:rPr>
        <w:fldChar w:fldCharType="separate"/>
      </w:r>
      <w:r w:rsidRPr="002D31D2">
        <w:rPr>
          <w:rFonts w:ascii="Arial" w:hAnsi="Arial" w:cs="Arial"/>
          <w:sz w:val="24"/>
          <w:szCs w:val="24"/>
        </w:rPr>
        <w:t>Call-Off Schedule 4 (Call Off Tender)</w:t>
      </w:r>
      <w:r w:rsidRPr="002D31D2">
        <w:rPr>
          <w:rFonts w:ascii="Arial" w:eastAsia="Arial" w:hAnsi="Arial" w:cs="Arial"/>
          <w:color w:val="000000"/>
          <w:sz w:val="24"/>
          <w:szCs w:val="24"/>
        </w:rPr>
        <w:fldChar w:fldCharType="end"/>
      </w:r>
      <w:r w:rsidR="00A5627A">
        <w:rPr>
          <w:rFonts w:ascii="Arial" w:eastAsia="Arial" w:hAnsi="Arial" w:cs="Arial"/>
          <w:color w:val="000000"/>
          <w:sz w:val="24"/>
          <w:szCs w:val="24"/>
        </w:rPr>
        <w:t xml:space="preserve"> </w:t>
      </w:r>
      <w:r w:rsidR="00CE7846" w:rsidRPr="002D31D2">
        <w:rPr>
          <w:rFonts w:ascii="Arial" w:eastAsia="Arial" w:hAnsi="Arial" w:cs="Arial"/>
          <w:color w:val="000000"/>
          <w:sz w:val="24"/>
          <w:szCs w:val="24"/>
        </w:rPr>
        <w:t>as</w:t>
      </w:r>
      <w:r w:rsidR="00CE7846">
        <w:rPr>
          <w:rFonts w:ascii="Arial" w:eastAsia="Arial" w:hAnsi="Arial" w:cs="Arial"/>
          <w:color w:val="000000"/>
          <w:sz w:val="24"/>
          <w:szCs w:val="24"/>
        </w:rPr>
        <w:t xml:space="preserve"> long as any parts of the Call-Off Tender that offer a better commercial position for the Buyer (as decided by the Buyer) take precedence over the documents above.</w:t>
      </w:r>
      <w:r w:rsidR="00CE7846">
        <w:rPr>
          <w:rFonts w:ascii="Arial" w:eastAsia="Arial" w:hAnsi="Arial" w:cs="Arial"/>
          <w:color w:val="FF0000"/>
          <w:sz w:val="24"/>
          <w:szCs w:val="24"/>
        </w:rPr>
        <w:t xml:space="preserve"> </w:t>
      </w:r>
    </w:p>
    <w:p w:rsidR="00151000" w:rsidRDefault="00151000">
      <w:pPr>
        <w:pStyle w:val="Standard"/>
        <w:widowControl/>
        <w:spacing w:after="0" w:line="240" w:lineRule="auto"/>
        <w:ind w:left="720"/>
        <w:rPr>
          <w:rFonts w:ascii="Arial" w:eastAsia="Arial" w:hAnsi="Arial" w:cs="Arial"/>
          <w:color w:val="000000"/>
          <w:sz w:val="24"/>
          <w:szCs w:val="24"/>
          <w:shd w:val="clear" w:color="auto" w:fill="FFFF00"/>
        </w:rPr>
      </w:pPr>
    </w:p>
    <w:p w:rsidR="00151000" w:rsidRDefault="00CE7846">
      <w:pPr>
        <w:pStyle w:val="Standard"/>
        <w:widowControl/>
        <w:tabs>
          <w:tab w:val="left" w:pos="2257"/>
        </w:tabs>
        <w:spacing w:after="0" w:line="240"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CALL-OFF SPECIAL TERMS</w:t>
      </w:r>
    </w:p>
    <w:p w:rsidR="00151000" w:rsidRPr="00F90870" w:rsidRDefault="00151000" w:rsidP="00F90870">
      <w:pPr>
        <w:pStyle w:val="Standard"/>
        <w:widowControl/>
        <w:tabs>
          <w:tab w:val="left" w:pos="2257"/>
        </w:tabs>
        <w:spacing w:after="0" w:line="240" w:lineRule="auto"/>
        <w:rPr>
          <w:rFonts w:ascii="Arial" w:hAnsi="Arial" w:cs="Arial"/>
        </w:rPr>
      </w:pPr>
    </w:p>
    <w:p w:rsidR="001954C4" w:rsidRPr="00F90870" w:rsidRDefault="00F90870" w:rsidP="00DD7D81">
      <w:pPr>
        <w:pStyle w:val="Standard"/>
        <w:widowControl/>
        <w:spacing w:after="0" w:line="240" w:lineRule="auto"/>
        <w:ind w:right="-23"/>
        <w:rPr>
          <w:rFonts w:ascii="Arial" w:hAnsi="Arial" w:cs="Arial"/>
        </w:rPr>
      </w:pPr>
      <w:r>
        <w:rPr>
          <w:rFonts w:ascii="Arial" w:hAnsi="Arial" w:cs="Arial"/>
        </w:rPr>
        <w:t xml:space="preserve">Special Term </w:t>
      </w:r>
      <w:r w:rsidR="001954C4">
        <w:rPr>
          <w:rFonts w:ascii="Arial" w:hAnsi="Arial" w:cs="Arial"/>
        </w:rPr>
        <w:t>1</w:t>
      </w:r>
      <w:r>
        <w:rPr>
          <w:rFonts w:ascii="Arial" w:hAnsi="Arial" w:cs="Arial"/>
        </w:rPr>
        <w:t>:</w:t>
      </w:r>
      <w:r>
        <w:rPr>
          <w:rFonts w:ascii="Arial" w:hAnsi="Arial" w:cs="Arial"/>
        </w:rPr>
        <w:tab/>
      </w:r>
      <w:r w:rsidR="00DD7D81" w:rsidRPr="00236C61">
        <w:rPr>
          <w:rFonts w:ascii="Arial" w:eastAsia="Arial" w:hAnsi="Arial" w:cs="Arial"/>
          <w:color w:val="000000"/>
          <w:sz w:val="24"/>
          <w:szCs w:val="24"/>
        </w:rPr>
        <w:t xml:space="preserve">The Charges are </w:t>
      </w:r>
      <w:r w:rsidR="00DD7D81">
        <w:rPr>
          <w:rFonts w:ascii="Arial" w:eastAsia="Arial" w:hAnsi="Arial" w:cs="Arial"/>
          <w:color w:val="000000"/>
          <w:sz w:val="24"/>
          <w:szCs w:val="24"/>
        </w:rPr>
        <w:t>£11,666,912.50</w:t>
      </w:r>
      <w:r w:rsidR="00DD7D81" w:rsidRPr="00236C61">
        <w:rPr>
          <w:rFonts w:ascii="Arial" w:eastAsia="Arial" w:hAnsi="Arial" w:cs="Arial"/>
          <w:color w:val="000000"/>
          <w:sz w:val="24"/>
          <w:szCs w:val="24"/>
        </w:rPr>
        <w:t>.  The Supplier has also provided pricing for circumstances where the volume of data is double and triple to that in the Statement of Requirements, stated as Tier 2 and Tier 3 Pricing, in Call-Off Schedule 5.  In the event that data volumes increase in this manner, the Tier 2 &amp; Tier 3 pricing will apply from the Call-Off Start Date, but such change will be subject to a formal contract variation and is not presently included in the Charges referred to above.</w:t>
      </w:r>
    </w:p>
    <w:p w:rsidR="00151000" w:rsidRPr="00F90870" w:rsidRDefault="00151000" w:rsidP="00F90870">
      <w:pPr>
        <w:pStyle w:val="Standard"/>
        <w:widowControl/>
        <w:spacing w:after="0" w:line="240" w:lineRule="auto"/>
        <w:rPr>
          <w:rFonts w:ascii="Arial" w:eastAsia="Arial" w:hAnsi="Arial" w:cs="Arial"/>
          <w:b/>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BF2266" w:rsidRPr="00306475">
        <w:rPr>
          <w:rFonts w:ascii="Arial" w:eastAsia="Arial" w:hAnsi="Arial" w:cs="Arial"/>
          <w:b/>
          <w:color w:val="000000"/>
          <w:sz w:val="24"/>
          <w:szCs w:val="24"/>
        </w:rPr>
        <w:t xml:space="preserve">25 </w:t>
      </w:r>
      <w:r w:rsidR="003D4708" w:rsidRPr="00306475">
        <w:rPr>
          <w:rFonts w:ascii="Arial" w:eastAsia="Arial" w:hAnsi="Arial" w:cs="Arial"/>
          <w:b/>
          <w:color w:val="000000"/>
          <w:sz w:val="24"/>
          <w:szCs w:val="24"/>
        </w:rPr>
        <w:t>May</w:t>
      </w:r>
      <w:r>
        <w:rPr>
          <w:rFonts w:ascii="Arial" w:eastAsia="Arial" w:hAnsi="Arial" w:cs="Arial"/>
          <w:b/>
          <w:sz w:val="24"/>
          <w:szCs w:val="24"/>
        </w:rPr>
        <w:t xml:space="preserve"> 2022</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 xml:space="preserve">CALL-OFF EXPIRY DATE: </w:t>
      </w:r>
      <w:r>
        <w:rPr>
          <w:rFonts w:ascii="Arial" w:eastAsia="Arial" w:hAnsi="Arial" w:cs="Arial"/>
          <w:color w:val="000000"/>
          <w:sz w:val="24"/>
          <w:szCs w:val="24"/>
        </w:rPr>
        <w:tab/>
      </w:r>
      <w:r>
        <w:rPr>
          <w:rFonts w:ascii="Arial" w:eastAsia="Arial" w:hAnsi="Arial" w:cs="Arial"/>
          <w:color w:val="000000"/>
          <w:sz w:val="24"/>
          <w:szCs w:val="24"/>
        </w:rPr>
        <w:tab/>
      </w:r>
      <w:r w:rsidR="001D46ED" w:rsidRPr="00306475">
        <w:rPr>
          <w:rFonts w:ascii="Arial" w:eastAsia="Arial" w:hAnsi="Arial" w:cs="Arial"/>
          <w:b/>
          <w:sz w:val="24"/>
          <w:szCs w:val="24"/>
        </w:rPr>
        <w:t>31 May 2027</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r>
      <w:r w:rsidR="001D46ED" w:rsidRPr="00306475">
        <w:rPr>
          <w:rFonts w:ascii="Arial" w:eastAsia="Arial" w:hAnsi="Arial" w:cs="Arial"/>
          <w:b/>
          <w:sz w:val="24"/>
          <w:szCs w:val="24"/>
        </w:rPr>
        <w:t>6</w:t>
      </w:r>
      <w:r w:rsidR="00F405EB">
        <w:rPr>
          <w:rFonts w:ascii="Arial" w:eastAsia="Arial" w:hAnsi="Arial" w:cs="Arial"/>
          <w:b/>
          <w:sz w:val="24"/>
          <w:szCs w:val="24"/>
        </w:rPr>
        <w:t>0</w:t>
      </w:r>
      <w:r>
        <w:rPr>
          <w:rFonts w:ascii="Arial" w:eastAsia="Arial" w:hAnsi="Arial" w:cs="Arial"/>
          <w:b/>
          <w:sz w:val="24"/>
          <w:szCs w:val="24"/>
        </w:rPr>
        <w:t xml:space="preserve"> months</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Contract term is </w:t>
      </w:r>
      <w:r w:rsidR="007811AF" w:rsidRPr="00306475">
        <w:rPr>
          <w:rFonts w:ascii="Arial" w:eastAsia="Arial" w:hAnsi="Arial" w:cs="Arial"/>
          <w:color w:val="000000"/>
          <w:sz w:val="24"/>
          <w:szCs w:val="24"/>
        </w:rPr>
        <w:t>6</w:t>
      </w:r>
      <w:r w:rsidR="00F405EB" w:rsidRPr="00306475">
        <w:rPr>
          <w:rFonts w:ascii="Arial" w:eastAsia="Arial" w:hAnsi="Arial" w:cs="Arial"/>
          <w:color w:val="000000"/>
          <w:sz w:val="24"/>
          <w:szCs w:val="24"/>
        </w:rPr>
        <w:t>0</w:t>
      </w:r>
      <w:r>
        <w:rPr>
          <w:rFonts w:ascii="Arial" w:eastAsia="Arial" w:hAnsi="Arial" w:cs="Arial"/>
          <w:color w:val="000000"/>
          <w:sz w:val="24"/>
          <w:szCs w:val="24"/>
        </w:rPr>
        <w:t xml:space="preserve"> months or until </w:t>
      </w:r>
      <w:r w:rsidR="001D46ED" w:rsidRPr="00306475">
        <w:rPr>
          <w:rFonts w:ascii="Arial" w:eastAsia="Arial" w:hAnsi="Arial" w:cs="Arial"/>
          <w:color w:val="000000"/>
          <w:sz w:val="24"/>
          <w:szCs w:val="24"/>
        </w:rPr>
        <w:t>31 May 2027</w:t>
      </w:r>
      <w:r>
        <w:rPr>
          <w:rFonts w:ascii="Arial" w:eastAsia="Arial" w:hAnsi="Arial" w:cs="Arial"/>
          <w:color w:val="000000"/>
          <w:sz w:val="24"/>
          <w:szCs w:val="24"/>
        </w:rPr>
        <w:t xml:space="preserve"> whichever is later, with an option to extend for a maximum of 24 further months in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increments.</w:t>
      </w:r>
      <w:r w:rsidR="00347041">
        <w:rPr>
          <w:rFonts w:ascii="Arial" w:eastAsia="Arial" w:hAnsi="Arial" w:cs="Arial"/>
          <w:color w:val="000000"/>
          <w:sz w:val="24"/>
          <w:szCs w:val="24"/>
        </w:rPr>
        <w:t xml:space="preserve"> For the avoidance of doubt, the Contracting Authority does not guarantee any volume of work.</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pPr>
      <w:r>
        <w:rPr>
          <w:rFonts w:ascii="Arial" w:eastAsia="Arial" w:hAnsi="Arial" w:cs="Arial"/>
          <w:b/>
          <w:color w:val="000000"/>
          <w:sz w:val="24"/>
          <w:szCs w:val="24"/>
        </w:rPr>
        <w:t>CALL-OFF DELIVERABLES</w:t>
      </w:r>
    </w:p>
    <w:p w:rsidR="00151000" w:rsidRDefault="00CE7846">
      <w:pPr>
        <w:pStyle w:val="Standard"/>
        <w:widowControl/>
        <w:tabs>
          <w:tab w:val="left" w:pos="2257"/>
        </w:tabs>
        <w:spacing w:after="0" w:line="240" w:lineRule="auto"/>
      </w:pPr>
      <w:r>
        <w:rPr>
          <w:rFonts w:ascii="Arial" w:eastAsia="Arial" w:hAnsi="Arial" w:cs="Arial"/>
          <w:color w:val="000000"/>
          <w:sz w:val="24"/>
          <w:szCs w:val="24"/>
        </w:rPr>
        <w:t>See details in Call-Off Schedule 20 (Call-Off Specification)]</w:t>
      </w:r>
    </w:p>
    <w:p w:rsidR="00151000" w:rsidRDefault="00151000">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MAXIMUM LIABILITY</w:t>
      </w:r>
    </w:p>
    <w:p w:rsidR="00151000" w:rsidRDefault="00CE7846">
      <w:pPr>
        <w:pStyle w:val="Standard"/>
        <w:widowControl/>
        <w:tabs>
          <w:tab w:val="left" w:pos="2257"/>
        </w:tabs>
        <w:spacing w:after="0" w:line="240" w:lineRule="auto"/>
      </w:pPr>
      <w:r>
        <w:rPr>
          <w:rFonts w:ascii="Arial" w:eastAsia="Arial" w:hAnsi="Arial" w:cs="Arial"/>
          <w:color w:val="000000"/>
          <w:sz w:val="24"/>
          <w:szCs w:val="24"/>
        </w:rPr>
        <w:t>The limitation of liability for this Call-Off Contract is stated in Clause 11.2 of the Core Terms.</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color w:val="000000"/>
          <w:sz w:val="24"/>
          <w:szCs w:val="24"/>
        </w:rPr>
        <w:t xml:space="preserve">The Estimated Year 1 Charges used to calculate liability in the first Contract Year is </w:t>
      </w:r>
      <w:r w:rsidRPr="00306475">
        <w:rPr>
          <w:rFonts w:ascii="Arial" w:eastAsia="Arial" w:hAnsi="Arial" w:cs="Arial"/>
          <w:b/>
          <w:sz w:val="24"/>
          <w:szCs w:val="24"/>
        </w:rPr>
        <w:t>£</w:t>
      </w:r>
      <w:r w:rsidR="00532B1C" w:rsidRPr="00306475">
        <w:rPr>
          <w:rFonts w:ascii="Arial" w:eastAsia="Arial" w:hAnsi="Arial" w:cs="Arial"/>
          <w:b/>
          <w:sz w:val="24"/>
          <w:szCs w:val="24"/>
        </w:rPr>
        <w:t>2</w:t>
      </w:r>
      <w:r w:rsidR="00AC0B36" w:rsidRPr="00306475">
        <w:rPr>
          <w:rFonts w:ascii="Arial" w:eastAsia="Arial" w:hAnsi="Arial" w:cs="Arial"/>
          <w:b/>
          <w:sz w:val="24"/>
          <w:szCs w:val="24"/>
        </w:rPr>
        <w:t>,</w:t>
      </w:r>
      <w:r w:rsidR="00532B1C" w:rsidRPr="00306475">
        <w:rPr>
          <w:rFonts w:ascii="Arial" w:eastAsia="Arial" w:hAnsi="Arial" w:cs="Arial"/>
          <w:b/>
          <w:sz w:val="24"/>
          <w:szCs w:val="24"/>
        </w:rPr>
        <w:t>333,382.50</w:t>
      </w:r>
      <w:r w:rsidRPr="00F405EB">
        <w:rPr>
          <w:rFonts w:ascii="Arial" w:eastAsia="Arial" w:hAnsi="Arial" w:cs="Arial"/>
          <w:b/>
          <w:sz w:val="24"/>
          <w:szCs w:val="24"/>
        </w:rPr>
        <w:t xml:space="preserve"> </w:t>
      </w:r>
      <w:r w:rsidRPr="00F405EB">
        <w:rPr>
          <w:rFonts w:ascii="Arial" w:eastAsia="Arial" w:hAnsi="Arial" w:cs="Arial"/>
          <w:sz w:val="24"/>
          <w:szCs w:val="24"/>
        </w:rPr>
        <w:t xml:space="preserve">excluding VAT in the first </w:t>
      </w:r>
      <w:r w:rsidR="001D46ED" w:rsidRPr="00306475">
        <w:rPr>
          <w:rFonts w:ascii="Arial" w:eastAsia="Arial" w:hAnsi="Arial" w:cs="Arial"/>
          <w:sz w:val="24"/>
          <w:szCs w:val="24"/>
        </w:rPr>
        <w:t>12</w:t>
      </w:r>
      <w:r>
        <w:rPr>
          <w:rFonts w:ascii="Arial" w:eastAsia="Arial" w:hAnsi="Arial" w:cs="Arial"/>
          <w:sz w:val="24"/>
          <w:szCs w:val="24"/>
        </w:rPr>
        <w:t xml:space="preserve"> months of the Contract</w:t>
      </w:r>
      <w:r>
        <w:rPr>
          <w:rFonts w:ascii="Arial" w:eastAsia="Arial" w:hAnsi="Arial" w:cs="Arial"/>
          <w:color w:val="000000"/>
          <w:sz w:val="24"/>
          <w:szCs w:val="24"/>
        </w:rPr>
        <w:t xml:space="preserve">. </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903425" w:rsidRPr="00903425" w:rsidRDefault="00903425">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CALL-OFF CHARGES</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color w:val="000000"/>
          <w:sz w:val="24"/>
          <w:szCs w:val="24"/>
        </w:rPr>
        <w:t>See details in Call-Off Schedule 5 (Pricing Details)]</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All changes to the Charges must use procedures that are equivalent to those in Paragraphs 4, 5 and 6 (if used) in Framework Schedule 3 (Framework Prices)</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3D4708" w:rsidRDefault="003D4708">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REIMBURSABLE EXPENSES</w:t>
      </w:r>
    </w:p>
    <w:p w:rsidR="00151000" w:rsidRDefault="00CE7846">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p w:rsidR="00151000" w:rsidRDefault="003D4708">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br w:type="page"/>
      </w:r>
    </w:p>
    <w:p w:rsidR="00151000" w:rsidRDefault="00CE7846" w:rsidP="00AC0B36">
      <w:pPr>
        <w:pStyle w:val="Standard"/>
        <w:widowControl/>
        <w:tabs>
          <w:tab w:val="left" w:pos="2257"/>
        </w:tabs>
        <w:spacing w:after="0" w:line="240" w:lineRule="auto"/>
      </w:pPr>
      <w:r>
        <w:rPr>
          <w:rFonts w:ascii="Arial" w:eastAsia="Arial" w:hAnsi="Arial" w:cs="Arial"/>
          <w:b/>
          <w:color w:val="000000"/>
          <w:sz w:val="24"/>
          <w:szCs w:val="24"/>
        </w:rPr>
        <w:t>PAYMENT METHOD</w:t>
      </w:r>
    </w:p>
    <w:p w:rsidR="00151000" w:rsidRPr="004C219F" w:rsidRDefault="00CE7846" w:rsidP="00AC0B36">
      <w:pPr>
        <w:jc w:val="both"/>
        <w:rPr>
          <w:rFonts w:ascii="Arial" w:hAnsi="Arial" w:cs="Arial"/>
          <w:sz w:val="24"/>
          <w:szCs w:val="24"/>
          <w:lang w:eastAsia="en-US" w:bidi="ar-SA"/>
        </w:rPr>
      </w:pPr>
      <w:r w:rsidRPr="004C219F">
        <w:rPr>
          <w:rFonts w:ascii="Arial" w:hAnsi="Arial" w:cs="Arial"/>
          <w:sz w:val="24"/>
          <w:szCs w:val="24"/>
          <w:lang w:eastAsia="en-US" w:bidi="ar-SA"/>
        </w:rPr>
        <w:t xml:space="preserve">The payment method for this Call-Off Contract is a BACS payment monthly.  Invoices must be addressed to the GLD and be sent, quoting GLD’s reference number </w:t>
      </w:r>
      <w:r w:rsidR="00EF0ED7" w:rsidRPr="004C219F">
        <w:rPr>
          <w:rFonts w:ascii="Arial" w:hAnsi="Arial" w:cs="Arial"/>
          <w:sz w:val="24"/>
          <w:szCs w:val="24"/>
          <w:lang w:eastAsia="en-US" w:bidi="ar-SA"/>
        </w:rPr>
        <w:t xml:space="preserve">for each client department </w:t>
      </w:r>
      <w:r w:rsidR="004C219F" w:rsidRPr="004C219F">
        <w:rPr>
          <w:rFonts w:ascii="Arial" w:hAnsi="Arial" w:cs="Arial"/>
          <w:sz w:val="24"/>
          <w:szCs w:val="24"/>
          <w:lang w:eastAsia="en-US" w:bidi="ar-SA"/>
        </w:rPr>
        <w:t>(</w:t>
      </w:r>
      <w:r w:rsidR="004C219F" w:rsidRPr="004C219F">
        <w:rPr>
          <w:rFonts w:ascii="Arial" w:hAnsi="Arial" w:cs="Arial"/>
        </w:rPr>
        <w:t>Z2110069 Department for Education, Z2100957 Ministry of Justice, Z2109821 Department for Transport and, Z2109852 Department for Levelling Up, Housing and Communities</w:t>
      </w:r>
      <w:r w:rsidR="004C219F" w:rsidRPr="004C219F">
        <w:rPr>
          <w:rFonts w:ascii="Arial" w:hAnsi="Arial" w:cs="Arial"/>
          <w:sz w:val="24"/>
          <w:szCs w:val="24"/>
          <w:lang w:eastAsia="en-US" w:bidi="ar-SA"/>
        </w:rPr>
        <w:t xml:space="preserve">) </w:t>
      </w:r>
      <w:r w:rsidRPr="004C219F">
        <w:rPr>
          <w:rFonts w:ascii="Arial" w:hAnsi="Arial" w:cs="Arial"/>
          <w:sz w:val="24"/>
          <w:szCs w:val="24"/>
          <w:lang w:eastAsia="en-US" w:bidi="ar-SA"/>
        </w:rPr>
        <w:t>either by post or by e-mail.</w:t>
      </w:r>
    </w:p>
    <w:p w:rsidR="004C219F" w:rsidRPr="004C219F" w:rsidRDefault="004C219F" w:rsidP="00AC0B36">
      <w:pPr>
        <w:jc w:val="both"/>
        <w:rPr>
          <w:rFonts w:ascii="Arial" w:hAnsi="Arial" w:cs="Arial"/>
        </w:rPr>
      </w:pPr>
    </w:p>
    <w:p w:rsidR="00151000" w:rsidRDefault="00CE7846" w:rsidP="00AC0B36">
      <w:pPr>
        <w:jc w:val="both"/>
        <w:rPr>
          <w:rFonts w:ascii="Arial" w:hAnsi="Arial" w:cs="Arial"/>
          <w:sz w:val="24"/>
          <w:szCs w:val="24"/>
          <w:lang w:eastAsia="en-US" w:bidi="ar-SA"/>
        </w:rPr>
      </w:pPr>
      <w:r>
        <w:rPr>
          <w:rFonts w:ascii="Arial" w:hAnsi="Arial" w:cs="Arial"/>
          <w:sz w:val="24"/>
          <w:szCs w:val="24"/>
          <w:lang w:eastAsia="en-US" w:bidi="ar-SA"/>
        </w:rPr>
        <w:t xml:space="preserve">The Supplier will issue electronic invoices monthly in arrears.  The Buyer will pay the Supplier within thirty (30) days of receipt of a valid invoice.  In order to be valid, invoices will only be accepted in PDF format and must show a breakdown of fees including the VAT Rate if applicable.  It should be presented on your company’s letterhead with contact details and instructions on how to make payment.  GLD pay suppliers by BACS for security purposes. </w:t>
      </w:r>
    </w:p>
    <w:p w:rsidR="004C219F" w:rsidRDefault="004C219F" w:rsidP="00AC0B36">
      <w:pPr>
        <w:jc w:val="both"/>
        <w:rPr>
          <w:rFonts w:ascii="Arial" w:hAnsi="Arial" w:cs="Arial"/>
          <w:sz w:val="24"/>
          <w:szCs w:val="24"/>
          <w:lang w:eastAsia="en-US" w:bidi="ar-SA"/>
        </w:rPr>
      </w:pPr>
    </w:p>
    <w:p w:rsidR="00151000" w:rsidRDefault="00CE7846" w:rsidP="00AC0B36">
      <w:pPr>
        <w:jc w:val="both"/>
        <w:rPr>
          <w:rFonts w:ascii="Arial" w:hAnsi="Arial" w:cs="Arial"/>
          <w:sz w:val="24"/>
          <w:szCs w:val="24"/>
          <w:lang w:eastAsia="en-US" w:bidi="ar-SA"/>
        </w:rPr>
      </w:pPr>
      <w:r>
        <w:rPr>
          <w:rFonts w:ascii="Arial" w:hAnsi="Arial" w:cs="Arial"/>
          <w:sz w:val="24"/>
          <w:szCs w:val="24"/>
          <w:lang w:eastAsia="en-US" w:bidi="ar-SA"/>
        </w:rPr>
        <w:t>To avoid delay in payment it is important that the invoice is compliant and that it includes GLDs reference number</w:t>
      </w:r>
      <w:r w:rsidR="00EF0ED7">
        <w:rPr>
          <w:rFonts w:ascii="Arial" w:hAnsi="Arial" w:cs="Arial"/>
          <w:sz w:val="24"/>
          <w:szCs w:val="24"/>
          <w:lang w:eastAsia="en-US" w:bidi="ar-SA"/>
        </w:rPr>
        <w:t xml:space="preserve"> for each client department </w:t>
      </w:r>
      <w:r>
        <w:rPr>
          <w:rFonts w:ascii="Arial" w:hAnsi="Arial" w:cs="Arial"/>
          <w:sz w:val="24"/>
          <w:szCs w:val="24"/>
          <w:lang w:eastAsia="en-US" w:bidi="ar-SA"/>
        </w:rPr>
        <w:t>and the details (name and telephone number) of your Supplier contact (i.e., Contract Manager).  Non-compliant invoices will be sent back to the Supplier</w:t>
      </w:r>
      <w:r w:rsidR="00EF0ED7">
        <w:rPr>
          <w:rFonts w:ascii="Arial" w:hAnsi="Arial" w:cs="Arial"/>
          <w:sz w:val="24"/>
          <w:szCs w:val="24"/>
          <w:lang w:eastAsia="en-US" w:bidi="ar-SA"/>
        </w:rPr>
        <w:t>,</w:t>
      </w:r>
      <w:r>
        <w:rPr>
          <w:rFonts w:ascii="Arial" w:hAnsi="Arial" w:cs="Arial"/>
          <w:sz w:val="24"/>
          <w:szCs w:val="24"/>
          <w:lang w:eastAsia="en-US" w:bidi="ar-SA"/>
        </w:rPr>
        <w:t xml:space="preserve"> which may lead to a delay in payment. </w:t>
      </w:r>
    </w:p>
    <w:p w:rsidR="004C219F" w:rsidRPr="004C219F" w:rsidRDefault="004C219F" w:rsidP="00AC0B36">
      <w:pPr>
        <w:jc w:val="both"/>
        <w:rPr>
          <w:rFonts w:ascii="Arial" w:hAnsi="Arial" w:cs="Arial"/>
        </w:rPr>
      </w:pPr>
    </w:p>
    <w:p w:rsidR="00151000" w:rsidRDefault="00CE7846" w:rsidP="00AC0B36">
      <w:pPr>
        <w:jc w:val="both"/>
        <w:rPr>
          <w:rFonts w:ascii="Arial" w:hAnsi="Arial" w:cs="Arial"/>
          <w:sz w:val="24"/>
          <w:szCs w:val="24"/>
          <w:lang w:eastAsia="en-US" w:bidi="ar-SA"/>
        </w:rPr>
      </w:pPr>
      <w:r>
        <w:rPr>
          <w:rFonts w:ascii="Arial" w:hAnsi="Arial" w:cs="Arial"/>
          <w:sz w:val="24"/>
          <w:szCs w:val="24"/>
          <w:lang w:eastAsia="en-US" w:bidi="ar-SA"/>
        </w:rPr>
        <w:t xml:space="preserve">If you have a query regarding an outstanding payment then please contact GLD’s Accounts Payable team either by e-mail to </w:t>
      </w:r>
      <w:hyperlink r:id="rId8" w:history="1">
        <w:r>
          <w:rPr>
            <w:rFonts w:ascii="Arial" w:hAnsi="Arial" w:cs="Arial"/>
            <w:color w:val="0000FF"/>
            <w:sz w:val="24"/>
            <w:szCs w:val="24"/>
            <w:u w:val="single"/>
            <w:lang w:eastAsia="en-US" w:bidi="ar-SA"/>
          </w:rPr>
          <w:t>accountspayable@governmentlegal.co.uk</w:t>
        </w:r>
      </w:hyperlink>
      <w:r>
        <w:rPr>
          <w:rFonts w:ascii="Arial" w:hAnsi="Arial" w:cs="Arial"/>
          <w:sz w:val="24"/>
          <w:szCs w:val="24"/>
          <w:lang w:eastAsia="en-US" w:bidi="ar-SA"/>
        </w:rPr>
        <w:t xml:space="preserve"> or by telephone on +44 (0)20 7210 6174 between 09:00 a.m. and 17:00 p.m. Monday to Friday.</w:t>
      </w:r>
    </w:p>
    <w:p w:rsidR="004C219F" w:rsidRDefault="004C219F" w:rsidP="00AC0B36">
      <w:pPr>
        <w:jc w:val="both"/>
      </w:pPr>
    </w:p>
    <w:p w:rsidR="00151000" w:rsidRDefault="00CE7846" w:rsidP="004C219F">
      <w:pPr>
        <w:pStyle w:val="Standard"/>
        <w:widowControl/>
        <w:tabs>
          <w:tab w:val="left" w:pos="2257"/>
        </w:tabs>
        <w:spacing w:after="0" w:line="240" w:lineRule="auto"/>
        <w:jc w:val="both"/>
      </w:pPr>
      <w:r>
        <w:rPr>
          <w:rFonts w:ascii="Arial" w:hAnsi="Arial" w:cs="Arial"/>
          <w:sz w:val="24"/>
          <w:szCs w:val="24"/>
          <w:lang w:eastAsia="en-US" w:bidi="ar-SA"/>
        </w:rPr>
        <w:t>All invoices must also include appropriate information for a VAT invoice as defined by Her Majesty’s Revenue and Customs (HMRC).</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BUYER’S INVOICE ADDRESS:</w:t>
      </w:r>
    </w:p>
    <w:p w:rsidR="00151000" w:rsidRDefault="00151000">
      <w:pPr>
        <w:tabs>
          <w:tab w:val="left" w:pos="2257"/>
        </w:tabs>
        <w:rPr>
          <w:rFonts w:ascii="Arial" w:hAnsi="Arial" w:cs="Arial"/>
          <w:sz w:val="24"/>
          <w:szCs w:val="24"/>
          <w:lang w:eastAsia="en-US" w:bidi="ar-SA"/>
        </w:rPr>
      </w:pPr>
    </w:p>
    <w:p w:rsidR="00151000" w:rsidRDefault="00CE7846">
      <w:pPr>
        <w:tabs>
          <w:tab w:val="left" w:pos="2257"/>
        </w:tabs>
        <w:rPr>
          <w:rFonts w:ascii="Arial" w:hAnsi="Arial" w:cs="Arial"/>
          <w:sz w:val="24"/>
          <w:szCs w:val="24"/>
          <w:lang w:eastAsia="en-US" w:bidi="ar-SA"/>
        </w:rPr>
      </w:pPr>
      <w:r>
        <w:rPr>
          <w:rFonts w:ascii="Arial" w:hAnsi="Arial" w:cs="Arial"/>
          <w:sz w:val="24"/>
          <w:szCs w:val="24"/>
          <w:lang w:eastAsia="en-US" w:bidi="ar-SA"/>
        </w:rPr>
        <w:t>GLD Admin</w:t>
      </w:r>
    </w:p>
    <w:p w:rsidR="00151000" w:rsidRDefault="00CE7846">
      <w:pPr>
        <w:tabs>
          <w:tab w:val="left" w:pos="2257"/>
        </w:tabs>
        <w:rPr>
          <w:rFonts w:ascii="Arial" w:hAnsi="Arial" w:cs="Arial"/>
          <w:sz w:val="24"/>
          <w:szCs w:val="24"/>
          <w:lang w:eastAsia="en-US" w:bidi="ar-SA"/>
        </w:rPr>
      </w:pPr>
      <w:r>
        <w:rPr>
          <w:rFonts w:ascii="Arial" w:hAnsi="Arial" w:cs="Arial"/>
          <w:sz w:val="24"/>
          <w:szCs w:val="24"/>
          <w:lang w:eastAsia="en-US" w:bidi="ar-SA"/>
        </w:rPr>
        <w:t>PO Box 680</w:t>
      </w:r>
    </w:p>
    <w:p w:rsidR="00151000" w:rsidRDefault="00CE7846">
      <w:pPr>
        <w:tabs>
          <w:tab w:val="left" w:pos="2257"/>
        </w:tabs>
        <w:rPr>
          <w:rFonts w:ascii="Arial" w:hAnsi="Arial" w:cs="Arial"/>
          <w:sz w:val="24"/>
          <w:szCs w:val="24"/>
          <w:lang w:eastAsia="en-US" w:bidi="ar-SA"/>
        </w:rPr>
      </w:pPr>
      <w:r>
        <w:rPr>
          <w:rFonts w:ascii="Arial" w:hAnsi="Arial" w:cs="Arial"/>
          <w:sz w:val="24"/>
          <w:szCs w:val="24"/>
          <w:lang w:eastAsia="en-US" w:bidi="ar-SA"/>
        </w:rPr>
        <w:t xml:space="preserve">Winchester </w:t>
      </w:r>
    </w:p>
    <w:p w:rsidR="00151000" w:rsidRDefault="00CE7846">
      <w:pPr>
        <w:tabs>
          <w:tab w:val="left" w:pos="2257"/>
        </w:tabs>
        <w:rPr>
          <w:rFonts w:ascii="Arial" w:hAnsi="Arial" w:cs="Arial"/>
          <w:sz w:val="24"/>
          <w:szCs w:val="24"/>
          <w:lang w:eastAsia="en-US" w:bidi="ar-SA"/>
        </w:rPr>
      </w:pPr>
      <w:r>
        <w:rPr>
          <w:rFonts w:ascii="Arial" w:hAnsi="Arial" w:cs="Arial"/>
          <w:sz w:val="24"/>
          <w:szCs w:val="24"/>
          <w:lang w:eastAsia="en-US" w:bidi="ar-SA"/>
        </w:rPr>
        <w:t>SO23 5AE</w:t>
      </w:r>
    </w:p>
    <w:p w:rsidR="00151000" w:rsidRDefault="002C3696">
      <w:pPr>
        <w:pStyle w:val="Standard"/>
        <w:widowControl/>
        <w:tabs>
          <w:tab w:val="left" w:pos="2257"/>
        </w:tabs>
        <w:spacing w:after="0" w:line="240" w:lineRule="auto"/>
        <w:rPr>
          <w:rFonts w:ascii="Arial" w:hAnsi="Arial" w:cs="Arial"/>
          <w:b/>
          <w:sz w:val="24"/>
          <w:szCs w:val="24"/>
          <w:highlight w:val="yellow"/>
        </w:rPr>
      </w:pPr>
      <w:r>
        <w:rPr>
          <w:rFonts w:ascii="Arial" w:hAnsi="Arial" w:cs="Arial"/>
          <w:b/>
          <w:sz w:val="24"/>
          <w:szCs w:val="24"/>
          <w:highlight w:val="yellow"/>
        </w:rPr>
        <w:t>[REDACTED]</w:t>
      </w:r>
    </w:p>
    <w:p w:rsidR="002C3696" w:rsidRDefault="002C3696">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sz w:val="24"/>
          <w:szCs w:val="24"/>
        </w:rPr>
        <w:t>BUYER’S AUTHORISED REPRESENTATIVE</w:t>
      </w:r>
    </w:p>
    <w:p w:rsidR="00151000" w:rsidRPr="00C4115B" w:rsidRDefault="00151000">
      <w:pPr>
        <w:pStyle w:val="Standard"/>
        <w:widowControl/>
        <w:spacing w:after="0" w:line="240" w:lineRule="auto"/>
        <w:rPr>
          <w:rFonts w:ascii="Arial" w:hAnsi="Arial" w:cs="Arial"/>
        </w:rPr>
      </w:pPr>
    </w:p>
    <w:p w:rsidR="000D3B51" w:rsidRDefault="002C3696">
      <w:pPr>
        <w:pStyle w:val="Standard"/>
        <w:widowControl/>
        <w:tabs>
          <w:tab w:val="left" w:pos="2257"/>
        </w:tabs>
        <w:spacing w:after="0" w:line="240" w:lineRule="auto"/>
        <w:rPr>
          <w:rFonts w:ascii="Arial" w:eastAsia="Arial" w:hAnsi="Arial" w:cs="Arial"/>
          <w:color w:val="000000"/>
          <w:sz w:val="24"/>
          <w:szCs w:val="24"/>
        </w:rPr>
      </w:pPr>
      <w:r>
        <w:rPr>
          <w:rFonts w:ascii="Arial" w:hAnsi="Arial" w:cs="Arial"/>
          <w:b/>
          <w:sz w:val="24"/>
          <w:szCs w:val="24"/>
          <w:highlight w:val="yellow"/>
        </w:rPr>
        <w:t>[REDACTED]</w:t>
      </w:r>
      <w:r>
        <w:rPr>
          <w:rFonts w:ascii="Arial" w:eastAsia="Arial" w:hAnsi="Arial" w:cs="Arial"/>
          <w:color w:val="000000"/>
          <w:sz w:val="24"/>
          <w:szCs w:val="24"/>
        </w:rPr>
        <w:t xml:space="preserve"> </w:t>
      </w:r>
      <w:r w:rsidR="00AC0B36">
        <w:rPr>
          <w:rFonts w:ascii="Arial" w:eastAsia="Arial" w:hAnsi="Arial" w:cs="Arial"/>
          <w:color w:val="000000"/>
          <w:sz w:val="24"/>
          <w:szCs w:val="24"/>
        </w:rPr>
        <w:t xml:space="preserve">(DfE), </w:t>
      </w:r>
      <w:r>
        <w:rPr>
          <w:rFonts w:ascii="Arial" w:hAnsi="Arial" w:cs="Arial"/>
          <w:b/>
          <w:sz w:val="24"/>
          <w:szCs w:val="24"/>
          <w:highlight w:val="yellow"/>
        </w:rPr>
        <w:t>[REDACTED]</w:t>
      </w:r>
      <w:r>
        <w:rPr>
          <w:rFonts w:ascii="Arial" w:eastAsia="Arial" w:hAnsi="Arial" w:cs="Arial"/>
          <w:color w:val="000000"/>
          <w:sz w:val="24"/>
          <w:szCs w:val="24"/>
        </w:rPr>
        <w:t xml:space="preserve"> </w:t>
      </w:r>
      <w:r w:rsidR="00AC0B36">
        <w:rPr>
          <w:rFonts w:ascii="Arial" w:eastAsia="Arial" w:hAnsi="Arial" w:cs="Arial"/>
          <w:color w:val="000000"/>
          <w:sz w:val="24"/>
          <w:szCs w:val="24"/>
        </w:rPr>
        <w:t>(</w:t>
      </w:r>
      <w:proofErr w:type="spellStart"/>
      <w:r w:rsidR="00AC0B36">
        <w:rPr>
          <w:rFonts w:ascii="Arial" w:eastAsia="Arial" w:hAnsi="Arial" w:cs="Arial"/>
          <w:color w:val="000000"/>
          <w:sz w:val="24"/>
          <w:szCs w:val="24"/>
        </w:rPr>
        <w:t>MoJ</w:t>
      </w:r>
      <w:proofErr w:type="spellEnd"/>
      <w:r w:rsidR="00AC0B36">
        <w:rPr>
          <w:rFonts w:ascii="Arial" w:eastAsia="Arial" w:hAnsi="Arial" w:cs="Arial"/>
          <w:color w:val="000000"/>
          <w:sz w:val="24"/>
          <w:szCs w:val="24"/>
        </w:rPr>
        <w:t xml:space="preserve">), </w:t>
      </w:r>
      <w:r>
        <w:rPr>
          <w:rFonts w:ascii="Arial" w:hAnsi="Arial" w:cs="Arial"/>
          <w:b/>
          <w:sz w:val="24"/>
          <w:szCs w:val="24"/>
          <w:highlight w:val="yellow"/>
        </w:rPr>
        <w:t>[REDACTED]</w:t>
      </w:r>
      <w:r>
        <w:rPr>
          <w:rFonts w:ascii="Arial" w:eastAsia="Arial" w:hAnsi="Arial" w:cs="Arial"/>
          <w:color w:val="000000"/>
          <w:sz w:val="24"/>
          <w:szCs w:val="24"/>
        </w:rPr>
        <w:t xml:space="preserve"> </w:t>
      </w:r>
      <w:r w:rsidR="00AC0B36">
        <w:rPr>
          <w:rFonts w:ascii="Arial" w:eastAsia="Arial" w:hAnsi="Arial" w:cs="Arial"/>
          <w:color w:val="000000"/>
          <w:sz w:val="24"/>
          <w:szCs w:val="24"/>
        </w:rPr>
        <w:t>(</w:t>
      </w:r>
      <w:proofErr w:type="spellStart"/>
      <w:r w:rsidR="00AC0B36">
        <w:rPr>
          <w:rFonts w:ascii="Arial" w:eastAsia="Arial" w:hAnsi="Arial" w:cs="Arial"/>
          <w:color w:val="000000"/>
          <w:sz w:val="24"/>
          <w:szCs w:val="24"/>
        </w:rPr>
        <w:t>DfT</w:t>
      </w:r>
      <w:proofErr w:type="spellEnd"/>
      <w:r w:rsidR="00AC0B36">
        <w:rPr>
          <w:rFonts w:ascii="Arial" w:eastAsia="Arial" w:hAnsi="Arial" w:cs="Arial"/>
          <w:color w:val="000000"/>
          <w:sz w:val="24"/>
          <w:szCs w:val="24"/>
        </w:rPr>
        <w:t xml:space="preserve">), </w:t>
      </w:r>
      <w:r>
        <w:rPr>
          <w:rFonts w:ascii="Arial" w:hAnsi="Arial" w:cs="Arial"/>
          <w:b/>
          <w:sz w:val="24"/>
          <w:szCs w:val="24"/>
          <w:highlight w:val="yellow"/>
        </w:rPr>
        <w:t>[REDACTED]</w:t>
      </w:r>
      <w:r>
        <w:rPr>
          <w:rFonts w:ascii="Arial" w:eastAsia="Arial" w:hAnsi="Arial" w:cs="Arial"/>
          <w:color w:val="000000"/>
          <w:sz w:val="24"/>
          <w:szCs w:val="24"/>
        </w:rPr>
        <w:t xml:space="preserve"> </w:t>
      </w:r>
      <w:r w:rsidR="00AC0B36">
        <w:rPr>
          <w:rFonts w:ascii="Arial" w:eastAsia="Arial" w:hAnsi="Arial" w:cs="Arial"/>
          <w:color w:val="000000"/>
          <w:sz w:val="24"/>
          <w:szCs w:val="24"/>
        </w:rPr>
        <w:t>(DLUHC)</w:t>
      </w:r>
    </w:p>
    <w:p w:rsidR="00C4115B" w:rsidRDefault="00C4115B">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Government Legal Department</w:t>
      </w:r>
    </w:p>
    <w:p w:rsidR="00C4115B" w:rsidRDefault="00C4115B">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102 Petty France</w:t>
      </w:r>
    </w:p>
    <w:p w:rsidR="00C4115B" w:rsidRDefault="00C4115B">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Westminster</w:t>
      </w:r>
    </w:p>
    <w:p w:rsidR="00C4115B" w:rsidRDefault="00C4115B">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London SW1H 9GL</w:t>
      </w:r>
    </w:p>
    <w:p w:rsidR="00C4115B" w:rsidRDefault="00C4115B">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BUYER’S ENVIRONMENTAL POLICY</w:t>
      </w:r>
    </w:p>
    <w:p w:rsidR="00151000" w:rsidRDefault="00CE7846">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BUYER’S SECURITY POLICY</w:t>
      </w:r>
    </w:p>
    <w:p w:rsidR="00151000" w:rsidRDefault="00CE7846">
      <w:pPr>
        <w:pStyle w:val="Standard"/>
        <w:widowControl/>
        <w:tabs>
          <w:tab w:val="left" w:pos="2257"/>
        </w:tabs>
        <w:spacing w:after="0" w:line="240" w:lineRule="auto"/>
        <w:rPr>
          <w:rFonts w:ascii="Arial" w:hAnsi="Arial" w:cs="Arial"/>
          <w:sz w:val="24"/>
          <w:szCs w:val="24"/>
        </w:rPr>
      </w:pPr>
      <w:r>
        <w:rPr>
          <w:rFonts w:ascii="Arial" w:hAnsi="Arial" w:cs="Arial"/>
          <w:sz w:val="24"/>
          <w:szCs w:val="24"/>
        </w:rPr>
        <w:t xml:space="preserve">Not applicable </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lastRenderedPageBreak/>
        <w:t>SUPPLIER’S AUTHORISED REPRESENTATIVE</w:t>
      </w:r>
      <w:r>
        <w:rPr>
          <w:rFonts w:ascii="Arial" w:eastAsia="Arial" w:hAnsi="Arial" w:cs="Arial"/>
          <w:color w:val="000000"/>
          <w:sz w:val="24"/>
          <w:szCs w:val="24"/>
        </w:rPr>
        <w:t xml:space="preserve"> </w:t>
      </w:r>
    </w:p>
    <w:p w:rsidR="003F6FDF" w:rsidRPr="003F6FDF" w:rsidRDefault="003F6FDF" w:rsidP="003F6FDF">
      <w:pPr>
        <w:tabs>
          <w:tab w:val="left" w:pos="2257"/>
        </w:tabs>
        <w:rPr>
          <w:rFonts w:ascii="Arial" w:hAnsi="Arial" w:cs="Arial"/>
          <w:sz w:val="24"/>
          <w:szCs w:val="24"/>
          <w:lang w:eastAsia="en-US" w:bidi="ar-SA"/>
        </w:rPr>
      </w:pPr>
      <w:r>
        <w:rPr>
          <w:rFonts w:ascii="Arial" w:hAnsi="Arial" w:cs="Arial"/>
          <w:sz w:val="24"/>
          <w:szCs w:val="24"/>
          <w:lang w:eastAsia="en-US" w:bidi="ar-SA"/>
        </w:rPr>
        <w:t xml:space="preserve">Names: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sz w:val="24"/>
          <w:szCs w:val="24"/>
          <w:lang w:eastAsia="en-US" w:bidi="ar-SA"/>
        </w:rPr>
      </w:pPr>
      <w:r>
        <w:rPr>
          <w:rFonts w:ascii="Arial" w:hAnsi="Arial" w:cs="Arial"/>
          <w:sz w:val="24"/>
          <w:szCs w:val="24"/>
          <w:lang w:eastAsia="en-US" w:bidi="ar-SA"/>
        </w:rPr>
        <w:t xml:space="preserve">Role: </w:t>
      </w:r>
      <w:r w:rsidR="002C3696">
        <w:rPr>
          <w:rFonts w:ascii="Arial" w:hAnsi="Arial" w:cs="Arial"/>
          <w:b/>
          <w:sz w:val="24"/>
          <w:szCs w:val="24"/>
          <w:highlight w:val="yellow"/>
        </w:rPr>
        <w:t>[REDACTED]</w:t>
      </w:r>
    </w:p>
    <w:p w:rsidR="003F6FDF" w:rsidRPr="003F6FDF" w:rsidRDefault="003F6FDF" w:rsidP="003F6FDF">
      <w:pPr>
        <w:tabs>
          <w:tab w:val="left" w:pos="2257"/>
        </w:tabs>
        <w:rPr>
          <w:rFonts w:cs="Times New Roman"/>
          <w:lang w:eastAsia="en-US" w:bidi="ar-SA"/>
        </w:rPr>
      </w:pPr>
      <w:r>
        <w:rPr>
          <w:rFonts w:ascii="Arial" w:hAnsi="Arial" w:cs="Arial"/>
          <w:sz w:val="24"/>
          <w:szCs w:val="24"/>
          <w:lang w:eastAsia="en-US" w:bidi="ar-SA"/>
        </w:rPr>
        <w:t xml:space="preserve">Email address: </w:t>
      </w:r>
      <w:r w:rsidR="002C3696">
        <w:rPr>
          <w:rFonts w:ascii="Arial" w:hAnsi="Arial" w:cs="Arial"/>
          <w:b/>
          <w:sz w:val="24"/>
          <w:szCs w:val="24"/>
          <w:highlight w:val="yellow"/>
        </w:rPr>
        <w:t>[REDACTED]</w:t>
      </w:r>
    </w:p>
    <w:p w:rsidR="003F6FDF" w:rsidRDefault="003F6FDF" w:rsidP="003F6FDF">
      <w:pPr>
        <w:tabs>
          <w:tab w:val="left" w:pos="2257"/>
        </w:tabs>
        <w:rPr>
          <w:rFonts w:ascii="Arial" w:hAnsi="Arial" w:cs="Arial"/>
          <w:bCs/>
          <w:sz w:val="24"/>
          <w:szCs w:val="24"/>
          <w:lang w:eastAsia="en-US" w:bidi="ar-SA"/>
        </w:rPr>
      </w:pPr>
      <w:r>
        <w:rPr>
          <w:rFonts w:ascii="Arial" w:hAnsi="Arial" w:cs="Arial"/>
          <w:bCs/>
          <w:sz w:val="24"/>
          <w:szCs w:val="24"/>
          <w:lang w:eastAsia="en-US" w:bidi="ar-SA"/>
        </w:rPr>
        <w:t>Address</w:t>
      </w:r>
      <w:r w:rsidR="00AC0B36">
        <w:rPr>
          <w:rFonts w:ascii="Arial" w:hAnsi="Arial" w:cs="Arial"/>
          <w:bCs/>
          <w:sz w:val="24"/>
          <w:szCs w:val="24"/>
          <w:lang w:eastAsia="en-US" w:bidi="ar-SA"/>
        </w:rPr>
        <w:t xml:space="preserve">: </w:t>
      </w:r>
      <w:r w:rsidR="002C3696">
        <w:rPr>
          <w:rFonts w:ascii="Arial" w:hAnsi="Arial" w:cs="Arial"/>
          <w:b/>
          <w:sz w:val="24"/>
          <w:szCs w:val="24"/>
          <w:highlight w:val="yellow"/>
        </w:rPr>
        <w:t>[REDACTED]</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SUPPLIER’S CONTRACT MANAGER</w:t>
      </w:r>
      <w:r>
        <w:rPr>
          <w:rFonts w:ascii="Arial" w:eastAsia="Arial" w:hAnsi="Arial" w:cs="Arial"/>
          <w:color w:val="000000"/>
          <w:sz w:val="24"/>
          <w:szCs w:val="24"/>
        </w:rPr>
        <w:t xml:space="preserve"> </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Name: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Role: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Email address: </w:t>
      </w:r>
      <w:r w:rsidR="002C3696">
        <w:rPr>
          <w:rFonts w:ascii="Arial" w:hAnsi="Arial" w:cs="Arial"/>
          <w:b/>
          <w:sz w:val="24"/>
          <w:szCs w:val="24"/>
          <w:highlight w:val="yellow"/>
        </w:rPr>
        <w:t>[REDACTED]</w:t>
      </w:r>
    </w:p>
    <w:p w:rsidR="00151000" w:rsidRDefault="003F6FDF" w:rsidP="003F6FDF">
      <w:pPr>
        <w:widowControl w:val="0"/>
        <w:suppressAutoHyphens w:val="0"/>
        <w:rPr>
          <w:rFonts w:ascii="Arial" w:eastAsia="Arial" w:hAnsi="Arial" w:cs="Arial"/>
          <w:color w:val="000000"/>
          <w:sz w:val="24"/>
          <w:szCs w:val="24"/>
        </w:rPr>
      </w:pPr>
      <w:proofErr w:type="gramStart"/>
      <w:r w:rsidRPr="003F6FDF">
        <w:rPr>
          <w:rFonts w:ascii="Arial" w:hAnsi="Arial" w:cs="Arial"/>
          <w:bCs/>
          <w:sz w:val="24"/>
          <w:szCs w:val="24"/>
          <w:lang w:eastAsia="en-US" w:bidi="ar-SA"/>
        </w:rPr>
        <w:t>Address</w:t>
      </w:r>
      <w:r w:rsidR="002C3696">
        <w:rPr>
          <w:rFonts w:ascii="Arial" w:hAnsi="Arial" w:cs="Arial"/>
          <w:b/>
          <w:sz w:val="24"/>
          <w:szCs w:val="24"/>
          <w:highlight w:val="yellow"/>
        </w:rPr>
        <w:t>[</w:t>
      </w:r>
      <w:proofErr w:type="gramEnd"/>
      <w:r w:rsidR="002C3696">
        <w:rPr>
          <w:rFonts w:ascii="Arial" w:hAnsi="Arial" w:cs="Arial"/>
          <w:b/>
          <w:sz w:val="24"/>
          <w:szCs w:val="24"/>
          <w:highlight w:val="yellow"/>
        </w:rPr>
        <w:t>REDACTED]</w:t>
      </w:r>
    </w:p>
    <w:p w:rsidR="003F6FDF" w:rsidRDefault="003F6FDF">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PROGRESS REPORT FREQUENCY</w:t>
      </w:r>
    </w:p>
    <w:p w:rsidR="00151000" w:rsidRDefault="00CE7846">
      <w:pPr>
        <w:pStyle w:val="Standard"/>
        <w:widowControl/>
        <w:tabs>
          <w:tab w:val="left" w:pos="2257"/>
        </w:tabs>
        <w:spacing w:after="0" w:line="240" w:lineRule="auto"/>
      </w:pPr>
      <w:r>
        <w:rPr>
          <w:rFonts w:ascii="Arial" w:eastAsia="Arial" w:hAnsi="Arial" w:cs="Arial"/>
          <w:color w:val="000000"/>
          <w:sz w:val="24"/>
          <w:szCs w:val="24"/>
        </w:rPr>
        <w:t>On the first Working Day of each calendar month</w:t>
      </w:r>
    </w:p>
    <w:p w:rsidR="00151000" w:rsidRDefault="00151000">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PROGRESS MEETING FREQUENCY</w:t>
      </w:r>
    </w:p>
    <w:p w:rsidR="00151000" w:rsidRDefault="00CE7846">
      <w:pPr>
        <w:pStyle w:val="Standard"/>
        <w:widowControl/>
        <w:tabs>
          <w:tab w:val="left" w:pos="2257"/>
        </w:tabs>
        <w:spacing w:after="0" w:line="240" w:lineRule="auto"/>
      </w:pPr>
      <w:r>
        <w:rPr>
          <w:rFonts w:ascii="Arial" w:eastAsia="Arial" w:hAnsi="Arial" w:cs="Arial"/>
          <w:color w:val="000000"/>
          <w:sz w:val="24"/>
          <w:szCs w:val="24"/>
        </w:rPr>
        <w:t>Quarterly on the first Working Day of each quarter</w:t>
      </w:r>
    </w:p>
    <w:p w:rsidR="00151000" w:rsidRDefault="00151000">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KEY STAFF</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Name: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Role: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Email address: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bCs/>
          <w:sz w:val="24"/>
          <w:szCs w:val="24"/>
          <w:lang w:eastAsia="en-US" w:bidi="ar-SA"/>
        </w:rPr>
      </w:pPr>
      <w:r w:rsidRPr="003F6FDF">
        <w:rPr>
          <w:rFonts w:ascii="Arial" w:hAnsi="Arial" w:cs="Arial"/>
          <w:bCs/>
          <w:sz w:val="24"/>
          <w:szCs w:val="24"/>
          <w:lang w:eastAsia="en-US" w:bidi="ar-SA"/>
        </w:rPr>
        <w:t xml:space="preserve">Address: </w:t>
      </w:r>
      <w:r w:rsidR="002C3696">
        <w:rPr>
          <w:rFonts w:ascii="Arial" w:hAnsi="Arial" w:cs="Arial"/>
          <w:b/>
          <w:sz w:val="24"/>
          <w:szCs w:val="24"/>
          <w:highlight w:val="yellow"/>
        </w:rPr>
        <w:t>[REDACTED]</w:t>
      </w:r>
    </w:p>
    <w:p w:rsidR="003F6FDF" w:rsidRPr="003F6FDF" w:rsidRDefault="003F6FDF" w:rsidP="003F6FDF">
      <w:pPr>
        <w:tabs>
          <w:tab w:val="left" w:pos="2257"/>
        </w:tabs>
        <w:rPr>
          <w:rFonts w:ascii="Arial" w:hAnsi="Arial" w:cs="Arial"/>
          <w:sz w:val="24"/>
          <w:szCs w:val="24"/>
          <w:lang w:eastAsia="en-US" w:bidi="ar-SA"/>
        </w:rPr>
      </w:pP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KEY SUBCONTRACTOR(S)</w:t>
      </w:r>
    </w:p>
    <w:p w:rsidR="00151000" w:rsidRDefault="002C3696">
      <w:pPr>
        <w:pStyle w:val="Standard"/>
        <w:widowControl/>
        <w:tabs>
          <w:tab w:val="left" w:pos="2257"/>
        </w:tabs>
        <w:spacing w:after="0" w:line="240" w:lineRule="auto"/>
        <w:rPr>
          <w:rFonts w:ascii="Arial" w:hAnsi="Arial" w:cs="Arial"/>
          <w:b/>
          <w:sz w:val="24"/>
          <w:szCs w:val="24"/>
          <w:highlight w:val="yellow"/>
        </w:rPr>
      </w:pPr>
      <w:r>
        <w:rPr>
          <w:rFonts w:ascii="Arial" w:hAnsi="Arial" w:cs="Arial"/>
          <w:b/>
          <w:sz w:val="24"/>
          <w:szCs w:val="24"/>
          <w:highlight w:val="yellow"/>
        </w:rPr>
        <w:t>[REDACTED]</w:t>
      </w:r>
    </w:p>
    <w:p w:rsidR="002C3696" w:rsidRDefault="002C3696">
      <w:pPr>
        <w:pStyle w:val="Standard"/>
        <w:widowControl/>
        <w:tabs>
          <w:tab w:val="left" w:pos="2257"/>
        </w:tabs>
        <w:spacing w:after="0" w:line="240" w:lineRule="auto"/>
        <w:rPr>
          <w:rFonts w:ascii="Arial" w:eastAsia="Arial" w:hAnsi="Arial" w:cs="Arial"/>
          <w:b/>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COMMERCIALLY SENSITIVE INFORMATION</w:t>
      </w:r>
    </w:p>
    <w:p w:rsidR="00151000" w:rsidRDefault="002C3696">
      <w:pPr>
        <w:pStyle w:val="Standard"/>
        <w:widowControl/>
        <w:tabs>
          <w:tab w:val="left" w:pos="2257"/>
        </w:tabs>
        <w:spacing w:after="0" w:line="240" w:lineRule="auto"/>
        <w:rPr>
          <w:rFonts w:ascii="Arial" w:hAnsi="Arial" w:cs="Arial"/>
          <w:b/>
          <w:sz w:val="24"/>
          <w:szCs w:val="24"/>
          <w:highlight w:val="yellow"/>
        </w:rPr>
      </w:pPr>
      <w:r>
        <w:rPr>
          <w:rFonts w:ascii="Arial" w:hAnsi="Arial" w:cs="Arial"/>
          <w:b/>
          <w:sz w:val="24"/>
          <w:szCs w:val="24"/>
          <w:highlight w:val="yellow"/>
        </w:rPr>
        <w:t>[REDACTED]</w:t>
      </w:r>
    </w:p>
    <w:p w:rsidR="002C3696" w:rsidRDefault="002C3696">
      <w:pPr>
        <w:pStyle w:val="Standard"/>
        <w:widowControl/>
        <w:tabs>
          <w:tab w:val="left" w:pos="2257"/>
        </w:tabs>
        <w:spacing w:after="0" w:line="240" w:lineRule="auto"/>
        <w:rPr>
          <w:rFonts w:ascii="Arial" w:eastAsia="Arial" w:hAnsi="Arial" w:cs="Arial"/>
          <w:b/>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SERVICE CREDITS</w:t>
      </w:r>
    </w:p>
    <w:p w:rsidR="00151000" w:rsidRDefault="00CE7846">
      <w:pPr>
        <w:pStyle w:val="Standard"/>
        <w:widowControl/>
        <w:tabs>
          <w:tab w:val="left" w:pos="2257"/>
        </w:tabs>
        <w:spacing w:after="0" w:line="240" w:lineRule="auto"/>
      </w:pPr>
      <w:r>
        <w:rPr>
          <w:rFonts w:ascii="Arial" w:eastAsia="Arial" w:hAnsi="Arial" w:cs="Arial"/>
          <w:color w:val="000000"/>
          <w:sz w:val="24"/>
          <w:szCs w:val="24"/>
        </w:rPr>
        <w:t>Service Credits will accrue in accordance with Call-Off Schedule 14 (Service Levels).</w:t>
      </w:r>
    </w:p>
    <w:p w:rsidR="00151000" w:rsidRDefault="00151000">
      <w:pPr>
        <w:tabs>
          <w:tab w:val="left" w:pos="2257"/>
        </w:tabs>
        <w:jc w:val="both"/>
        <w:rPr>
          <w:rFonts w:ascii="Arial" w:eastAsia="Arial" w:hAnsi="Arial" w:cs="Arial"/>
          <w:color w:val="000000"/>
          <w:sz w:val="24"/>
          <w:szCs w:val="24"/>
        </w:rPr>
      </w:pPr>
    </w:p>
    <w:p w:rsidR="00151000" w:rsidRDefault="001D76EA">
      <w:pPr>
        <w:tabs>
          <w:tab w:val="left" w:pos="2257"/>
        </w:tabs>
        <w:jc w:val="both"/>
        <w:rPr>
          <w:rFonts w:ascii="Arial" w:hAnsi="Arial" w:cs="Arial"/>
          <w:sz w:val="24"/>
          <w:szCs w:val="24"/>
          <w:lang w:eastAsia="en-US" w:bidi="ar-SA"/>
        </w:rPr>
      </w:pPr>
      <w:r>
        <w:rPr>
          <w:rFonts w:ascii="Arial" w:hAnsi="Arial" w:cs="Arial"/>
          <w:sz w:val="24"/>
          <w:szCs w:val="24"/>
          <w:lang w:eastAsia="en-US" w:bidi="ar-SA"/>
        </w:rPr>
        <w:t>I</w:t>
      </w:r>
      <w:r w:rsidR="00CE7846">
        <w:rPr>
          <w:rFonts w:ascii="Arial" w:hAnsi="Arial" w:cs="Arial"/>
          <w:sz w:val="24"/>
          <w:szCs w:val="24"/>
          <w:lang w:eastAsia="en-US" w:bidi="ar-SA"/>
        </w:rPr>
        <w:t>n relation to the processing of data</w:t>
      </w:r>
      <w:r>
        <w:rPr>
          <w:rFonts w:ascii="Arial" w:hAnsi="Arial" w:cs="Arial"/>
          <w:sz w:val="24"/>
          <w:szCs w:val="24"/>
          <w:lang w:eastAsia="en-US" w:bidi="ar-SA"/>
        </w:rPr>
        <w:t xml:space="preserve">, a </w:t>
      </w:r>
      <w:r w:rsidR="00CE7846">
        <w:rPr>
          <w:rFonts w:ascii="Arial" w:hAnsi="Arial" w:cs="Arial"/>
          <w:sz w:val="24"/>
          <w:szCs w:val="24"/>
          <w:lang w:eastAsia="en-US" w:bidi="ar-SA"/>
        </w:rPr>
        <w:t xml:space="preserve">Critical Service Level Failure shall comprise a failure to process electronic material within </w:t>
      </w:r>
      <w:r w:rsidR="007405D2">
        <w:rPr>
          <w:rFonts w:ascii="Arial" w:hAnsi="Arial" w:cs="Arial"/>
          <w:sz w:val="24"/>
          <w:szCs w:val="24"/>
          <w:lang w:eastAsia="en-US" w:bidi="ar-SA"/>
        </w:rPr>
        <w:t>5</w:t>
      </w:r>
      <w:r w:rsidR="00CE7846">
        <w:rPr>
          <w:rFonts w:ascii="Arial" w:hAnsi="Arial" w:cs="Arial"/>
          <w:sz w:val="24"/>
          <w:szCs w:val="24"/>
          <w:lang w:eastAsia="en-US" w:bidi="ar-SA"/>
        </w:rPr>
        <w:t xml:space="preserve"> working days from receipt or hard copy within </w:t>
      </w:r>
      <w:r w:rsidR="007405D2">
        <w:rPr>
          <w:rFonts w:ascii="Arial" w:hAnsi="Arial" w:cs="Arial"/>
          <w:sz w:val="24"/>
          <w:szCs w:val="24"/>
          <w:lang w:eastAsia="en-US" w:bidi="ar-SA"/>
        </w:rPr>
        <w:t>5</w:t>
      </w:r>
      <w:r w:rsidR="00CE7846">
        <w:rPr>
          <w:rFonts w:ascii="Arial" w:hAnsi="Arial" w:cs="Arial"/>
          <w:sz w:val="24"/>
          <w:szCs w:val="24"/>
          <w:lang w:eastAsia="en-US" w:bidi="ar-SA"/>
        </w:rPr>
        <w:t xml:space="preserve"> working days of receipt.</w:t>
      </w:r>
    </w:p>
    <w:p w:rsidR="007405D2" w:rsidRDefault="007405D2">
      <w:pPr>
        <w:tabs>
          <w:tab w:val="left" w:pos="2257"/>
        </w:tabs>
        <w:jc w:val="both"/>
        <w:rPr>
          <w:rFonts w:ascii="Arial" w:hAnsi="Arial" w:cs="Arial"/>
          <w:sz w:val="24"/>
          <w:szCs w:val="24"/>
          <w:lang w:eastAsia="en-US" w:bidi="ar-SA"/>
        </w:rPr>
      </w:pPr>
    </w:p>
    <w:p w:rsidR="00DD2259" w:rsidRDefault="00DD2259" w:rsidP="00DD2259">
      <w:pPr>
        <w:pBdr>
          <w:top w:val="nil"/>
          <w:left w:val="nil"/>
          <w:bottom w:val="nil"/>
          <w:right w:val="nil"/>
          <w:between w:val="nil"/>
        </w:pBdr>
        <w:tabs>
          <w:tab w:val="left" w:pos="2257"/>
        </w:tabs>
        <w:spacing w:line="249" w:lineRule="auto"/>
        <w:jc w:val="both"/>
        <w:rPr>
          <w:rFonts w:ascii="Arial" w:eastAsia="Arial" w:hAnsi="Arial" w:cs="Arial"/>
          <w:color w:val="000000"/>
          <w:sz w:val="24"/>
          <w:szCs w:val="24"/>
        </w:rPr>
      </w:pPr>
      <w:r>
        <w:rPr>
          <w:rFonts w:ascii="Arial" w:eastAsia="Arial" w:hAnsi="Arial" w:cs="Arial"/>
          <w:color w:val="000000"/>
          <w:sz w:val="24"/>
          <w:szCs w:val="24"/>
        </w:rPr>
        <w:t xml:space="preserve">In relation to availability of the </w:t>
      </w:r>
      <w:proofErr w:type="spellStart"/>
      <w:r>
        <w:rPr>
          <w:rFonts w:ascii="Arial" w:eastAsia="Arial" w:hAnsi="Arial" w:cs="Arial"/>
          <w:color w:val="000000"/>
          <w:sz w:val="24"/>
          <w:szCs w:val="24"/>
        </w:rPr>
        <w:t>eDisclosure</w:t>
      </w:r>
      <w:proofErr w:type="spellEnd"/>
      <w:r>
        <w:rPr>
          <w:rFonts w:ascii="Arial" w:eastAsia="Arial" w:hAnsi="Arial" w:cs="Arial"/>
          <w:color w:val="000000"/>
          <w:sz w:val="24"/>
          <w:szCs w:val="24"/>
        </w:rPr>
        <w:t xml:space="preserve"> review platform</w:t>
      </w:r>
      <w:r w:rsidR="001D76EA">
        <w:rPr>
          <w:rFonts w:ascii="Arial" w:eastAsia="Arial" w:hAnsi="Arial" w:cs="Arial"/>
          <w:color w:val="000000"/>
          <w:sz w:val="24"/>
          <w:szCs w:val="24"/>
        </w:rPr>
        <w:t>,</w:t>
      </w:r>
      <w:r>
        <w:rPr>
          <w:rFonts w:ascii="Arial" w:eastAsia="Arial" w:hAnsi="Arial" w:cs="Arial"/>
          <w:color w:val="000000"/>
          <w:sz w:val="24"/>
          <w:szCs w:val="24"/>
        </w:rPr>
        <w:t xml:space="preserve"> a Critical Service Level Failure shall </w:t>
      </w:r>
      <w:r w:rsidR="001D76EA">
        <w:rPr>
          <w:rFonts w:ascii="Arial" w:eastAsia="Arial" w:hAnsi="Arial" w:cs="Arial"/>
          <w:color w:val="000000"/>
          <w:sz w:val="24"/>
          <w:szCs w:val="24"/>
        </w:rPr>
        <w:t>comprise the system not</w:t>
      </w:r>
      <w:r>
        <w:rPr>
          <w:rFonts w:ascii="Arial" w:eastAsia="Arial" w:hAnsi="Arial" w:cs="Arial"/>
          <w:color w:val="000000"/>
          <w:sz w:val="24"/>
          <w:szCs w:val="24"/>
        </w:rPr>
        <w:t xml:space="preserve"> </w:t>
      </w:r>
      <w:r w:rsidR="001D76EA">
        <w:rPr>
          <w:rFonts w:ascii="Arial" w:eastAsia="Arial" w:hAnsi="Arial" w:cs="Arial"/>
          <w:color w:val="000000"/>
          <w:sz w:val="24"/>
          <w:szCs w:val="24"/>
        </w:rPr>
        <w:t xml:space="preserve">being </w:t>
      </w:r>
      <w:r>
        <w:rPr>
          <w:rFonts w:ascii="Arial" w:eastAsia="Arial" w:hAnsi="Arial" w:cs="Arial"/>
          <w:color w:val="000000"/>
          <w:sz w:val="24"/>
          <w:szCs w:val="24"/>
        </w:rPr>
        <w:t xml:space="preserve">available </w:t>
      </w:r>
      <w:r w:rsidR="00FC6E2B">
        <w:rPr>
          <w:rFonts w:ascii="Arial" w:eastAsia="Arial" w:hAnsi="Arial" w:cs="Arial"/>
          <w:color w:val="000000"/>
          <w:sz w:val="24"/>
          <w:szCs w:val="24"/>
        </w:rPr>
        <w:t>99.5</w:t>
      </w:r>
      <w:r>
        <w:rPr>
          <w:rFonts w:ascii="Arial" w:eastAsia="Arial" w:hAnsi="Arial" w:cs="Arial"/>
          <w:color w:val="000000"/>
          <w:sz w:val="24"/>
          <w:szCs w:val="24"/>
        </w:rPr>
        <w:t xml:space="preserve">% of the time during core working hours (08:00 - 18:00 Monday - Friday) and </w:t>
      </w:r>
      <w:r w:rsidR="00FC6E2B">
        <w:rPr>
          <w:rFonts w:ascii="Arial" w:eastAsia="Arial" w:hAnsi="Arial" w:cs="Arial"/>
          <w:color w:val="000000"/>
          <w:sz w:val="24"/>
          <w:szCs w:val="24"/>
        </w:rPr>
        <w:t>99.5</w:t>
      </w:r>
      <w:r>
        <w:rPr>
          <w:rFonts w:ascii="Arial" w:eastAsia="Arial" w:hAnsi="Arial" w:cs="Arial"/>
          <w:color w:val="000000"/>
          <w:sz w:val="24"/>
          <w:szCs w:val="24"/>
        </w:rPr>
        <w:t>% at all other times for a cumulative total of more than 8 instances accumulated in any three (3) Month period, or 16 instances in any rolling twelve (12) Month period.</w:t>
      </w:r>
    </w:p>
    <w:p w:rsidR="00DD2259" w:rsidRDefault="00DD2259" w:rsidP="00DD2259">
      <w:pPr>
        <w:pBdr>
          <w:top w:val="nil"/>
          <w:left w:val="nil"/>
          <w:bottom w:val="nil"/>
          <w:right w:val="nil"/>
          <w:between w:val="nil"/>
        </w:pBdr>
        <w:tabs>
          <w:tab w:val="left" w:pos="2257"/>
        </w:tabs>
        <w:spacing w:line="249" w:lineRule="auto"/>
        <w:jc w:val="both"/>
        <w:rPr>
          <w:rFonts w:ascii="Arial" w:eastAsia="Arial" w:hAnsi="Arial" w:cs="Arial"/>
          <w:color w:val="000000"/>
          <w:sz w:val="24"/>
          <w:szCs w:val="24"/>
        </w:rPr>
      </w:pPr>
    </w:p>
    <w:p w:rsidR="00151000" w:rsidRDefault="00CE7846">
      <w:pPr>
        <w:pStyle w:val="Standard"/>
        <w:widowControl/>
        <w:tabs>
          <w:tab w:val="left" w:pos="2257"/>
        </w:tabs>
        <w:spacing w:after="0" w:line="240" w:lineRule="auto"/>
      </w:pPr>
      <w:r>
        <w:rPr>
          <w:rFonts w:ascii="Arial" w:eastAsia="Arial" w:hAnsi="Arial" w:cs="Arial"/>
          <w:b/>
          <w:color w:val="000000"/>
          <w:sz w:val="24"/>
          <w:szCs w:val="24"/>
        </w:rPr>
        <w:t>ADDITIONAL INSURANCES</w:t>
      </w:r>
    </w:p>
    <w:p w:rsidR="00151000" w:rsidRDefault="00CE7846">
      <w:pPr>
        <w:pStyle w:val="Standard"/>
        <w:widowControl/>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rsidR="00151000" w:rsidRDefault="00151000">
      <w:pPr>
        <w:pStyle w:val="Standard"/>
        <w:widowControl/>
        <w:spacing w:after="0" w:line="240" w:lineRule="auto"/>
        <w:rPr>
          <w:rFonts w:ascii="Arial" w:eastAsia="Arial" w:hAnsi="Arial" w:cs="Arial"/>
          <w:color w:val="000000"/>
          <w:sz w:val="24"/>
          <w:szCs w:val="24"/>
        </w:rPr>
      </w:pPr>
    </w:p>
    <w:p w:rsidR="00151000" w:rsidRDefault="00CE7846">
      <w:pPr>
        <w:pStyle w:val="Standard"/>
        <w:widowControl/>
        <w:spacing w:after="0" w:line="240" w:lineRule="auto"/>
        <w:jc w:val="both"/>
      </w:pPr>
      <w:r>
        <w:rPr>
          <w:rFonts w:ascii="Arial" w:eastAsia="Arial" w:hAnsi="Arial" w:cs="Arial"/>
          <w:b/>
          <w:color w:val="000000"/>
          <w:sz w:val="24"/>
          <w:szCs w:val="24"/>
        </w:rPr>
        <w:t>GUARANTEE</w:t>
      </w:r>
    </w:p>
    <w:p w:rsidR="00151000" w:rsidRDefault="00CE7846">
      <w:pPr>
        <w:pStyle w:val="Standard"/>
        <w:widowControl/>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There’s a guarantee of the Supplier's performance provided for all Call-Off Contracts entered under the Framework Contract</w:t>
      </w:r>
    </w:p>
    <w:p w:rsidR="00151000" w:rsidRDefault="00151000">
      <w:pPr>
        <w:pStyle w:val="Standard"/>
        <w:widowControl/>
        <w:tabs>
          <w:tab w:val="left" w:pos="2257"/>
        </w:tabs>
        <w:spacing w:after="0" w:line="240" w:lineRule="auto"/>
        <w:rPr>
          <w:rFonts w:ascii="Arial" w:eastAsia="Arial" w:hAnsi="Arial" w:cs="Arial"/>
          <w:color w:val="000000"/>
          <w:sz w:val="24"/>
          <w:szCs w:val="24"/>
        </w:rPr>
      </w:pPr>
    </w:p>
    <w:p w:rsidR="00151000" w:rsidRPr="005C2DF5" w:rsidRDefault="00CE7846">
      <w:pPr>
        <w:pStyle w:val="Standard"/>
        <w:widowControl/>
        <w:spacing w:after="0" w:line="240" w:lineRule="auto"/>
        <w:jc w:val="both"/>
      </w:pPr>
      <w:r w:rsidRPr="005C2DF5">
        <w:rPr>
          <w:rFonts w:ascii="Arial" w:eastAsia="Arial" w:hAnsi="Arial" w:cs="Arial"/>
          <w:b/>
          <w:color w:val="000000"/>
          <w:sz w:val="24"/>
          <w:szCs w:val="24"/>
        </w:rPr>
        <w:t>SOCIAL VALUE COMMITMENT</w:t>
      </w:r>
    </w:p>
    <w:p w:rsidR="00983FB9" w:rsidRDefault="00983FB9" w:rsidP="00983FB9">
      <w:pPr>
        <w:pStyle w:val="Standard"/>
        <w:widowControl/>
        <w:spacing w:after="0" w:line="240" w:lineRule="auto"/>
        <w:jc w:val="both"/>
        <w:rPr>
          <w:rFonts w:ascii="Arial" w:hAnsi="Arial" w:cs="Arial"/>
          <w:color w:val="0B0C0C"/>
          <w:sz w:val="24"/>
          <w:szCs w:val="24"/>
          <w:shd w:val="clear" w:color="auto" w:fill="FFFFFF"/>
        </w:rPr>
      </w:pPr>
      <w:r w:rsidRPr="005C2DF5">
        <w:rPr>
          <w:rFonts w:ascii="Arial" w:hAnsi="Arial" w:cs="Arial"/>
          <w:color w:val="0B0C0C"/>
          <w:sz w:val="24"/>
          <w:szCs w:val="24"/>
          <w:shd w:val="clear" w:color="auto" w:fill="FFFFFF"/>
        </w:rPr>
        <w:t xml:space="preserve">The Government Legal Department (GLD) has a strong commitment to equality and diversity.  </w:t>
      </w:r>
      <w:r w:rsidR="00C21089" w:rsidRPr="005C2DF5">
        <w:rPr>
          <w:rFonts w:ascii="Arial" w:hAnsi="Arial" w:cs="Arial"/>
          <w:color w:val="0B0C0C"/>
          <w:sz w:val="24"/>
          <w:szCs w:val="24"/>
          <w:shd w:val="clear" w:color="auto" w:fill="FFFFFF"/>
        </w:rPr>
        <w:t>Suppliers are required to support and encourage employment and skills development opportunities through the performance of this Contract, with specific focus on op</w:t>
      </w:r>
      <w:r w:rsidR="005C2DF5">
        <w:rPr>
          <w:rFonts w:ascii="Arial" w:hAnsi="Arial" w:cs="Arial"/>
          <w:color w:val="0B0C0C"/>
          <w:sz w:val="24"/>
          <w:szCs w:val="24"/>
          <w:shd w:val="clear" w:color="auto" w:fill="FFFFFF"/>
        </w:rPr>
        <w:t>portunities for priority groups, including (but not limited to):</w:t>
      </w:r>
    </w:p>
    <w:p w:rsidR="005C2DF5" w:rsidRDefault="005C2DF5" w:rsidP="005C2DF5">
      <w:pPr>
        <w:pStyle w:val="Standard"/>
        <w:widowControl/>
        <w:numPr>
          <w:ilvl w:val="0"/>
          <w:numId w:val="24"/>
        </w:numPr>
        <w:spacing w:after="0" w:line="240" w:lineRule="auto"/>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People with disabilities</w:t>
      </w:r>
    </w:p>
    <w:p w:rsidR="005C2DF5" w:rsidRDefault="005C2DF5" w:rsidP="005C2DF5">
      <w:pPr>
        <w:pStyle w:val="Standard"/>
        <w:widowControl/>
        <w:numPr>
          <w:ilvl w:val="0"/>
          <w:numId w:val="24"/>
        </w:numPr>
        <w:spacing w:after="0" w:line="240" w:lineRule="auto"/>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Ex-offenders</w:t>
      </w:r>
    </w:p>
    <w:p w:rsidR="005C2DF5" w:rsidRDefault="005C2DF5" w:rsidP="005C2DF5">
      <w:pPr>
        <w:pStyle w:val="Standard"/>
        <w:widowControl/>
        <w:numPr>
          <w:ilvl w:val="0"/>
          <w:numId w:val="24"/>
        </w:numPr>
        <w:spacing w:after="0" w:line="240" w:lineRule="auto"/>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Ethnic Minorities</w:t>
      </w:r>
    </w:p>
    <w:p w:rsidR="005C2DF5" w:rsidRDefault="005C2DF5" w:rsidP="005C2DF5">
      <w:pPr>
        <w:pStyle w:val="Standard"/>
        <w:widowControl/>
        <w:numPr>
          <w:ilvl w:val="0"/>
          <w:numId w:val="24"/>
        </w:numPr>
        <w:spacing w:after="0" w:line="240" w:lineRule="auto"/>
        <w:jc w:val="both"/>
        <w:rPr>
          <w:rFonts w:ascii="Arial" w:hAnsi="Arial" w:cs="Arial"/>
          <w:color w:val="0B0C0C"/>
          <w:sz w:val="24"/>
          <w:szCs w:val="24"/>
          <w:shd w:val="clear" w:color="auto" w:fill="FFFFFF"/>
        </w:rPr>
      </w:pPr>
      <w:r>
        <w:rPr>
          <w:rFonts w:ascii="Arial" w:hAnsi="Arial" w:cs="Arial"/>
          <w:color w:val="0B0C0C"/>
          <w:sz w:val="24"/>
          <w:szCs w:val="24"/>
          <w:shd w:val="clear" w:color="auto" w:fill="FFFFFF"/>
        </w:rPr>
        <w:t>Long term unemployed</w:t>
      </w:r>
    </w:p>
    <w:p w:rsidR="00983FB9" w:rsidRDefault="00983FB9" w:rsidP="00983FB9">
      <w:pPr>
        <w:pStyle w:val="Standard"/>
        <w:widowControl/>
        <w:spacing w:after="0" w:line="240" w:lineRule="auto"/>
        <w:jc w:val="both"/>
        <w:rPr>
          <w:rFonts w:ascii="Arial" w:eastAsia="Arial" w:hAnsi="Arial" w:cs="Arial"/>
          <w:color w:val="000000"/>
          <w:sz w:val="24"/>
          <w:szCs w:val="24"/>
        </w:rPr>
      </w:pPr>
    </w:p>
    <w:p w:rsidR="0087468C" w:rsidRPr="00983FB9" w:rsidRDefault="0087468C" w:rsidP="00983FB9">
      <w:pPr>
        <w:pStyle w:val="Standard"/>
        <w:widowControl/>
        <w:spacing w:after="0" w:line="240" w:lineRule="auto"/>
        <w:jc w:val="both"/>
        <w:rPr>
          <w:rFonts w:ascii="Arial" w:eastAsia="Arial" w:hAnsi="Arial" w:cs="Arial"/>
          <w:color w:val="000000"/>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151000">
        <w:trPr>
          <w:trHeight w:val="635"/>
        </w:trPr>
        <w:tc>
          <w:tcPr>
            <w:tcW w:w="4507" w:type="dxa"/>
            <w:gridSpan w:val="2"/>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jc w:val="both"/>
            </w:pPr>
            <w:r>
              <w:rPr>
                <w:rFonts w:ascii="Arial" w:eastAsia="Arial" w:hAnsi="Arial" w:cs="Arial"/>
                <w:b/>
                <w:color w:val="000000"/>
                <w:sz w:val="24"/>
                <w:szCs w:val="24"/>
              </w:rPr>
              <w:t>For and on behalf of the Buyer:</w:t>
            </w:r>
          </w:p>
        </w:tc>
      </w:tr>
      <w:tr w:rsidR="00151000">
        <w:trPr>
          <w:trHeight w:val="635"/>
        </w:trPr>
        <w:tc>
          <w:tcPr>
            <w:tcW w:w="1526"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151000" w:rsidRDefault="002C3696">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sz w:val="24"/>
                <w:szCs w:val="24"/>
                <w:highlight w:val="yellow"/>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151000" w:rsidRDefault="002C3696">
            <w:pPr>
              <w:pStyle w:val="Standard"/>
              <w:keepNext/>
              <w:widowControl/>
              <w:spacing w:before="240" w:after="120" w:line="240" w:lineRule="auto"/>
              <w:ind w:left="142"/>
              <w:jc w:val="both"/>
              <w:rPr>
                <w:rFonts w:ascii="Arial" w:eastAsia="Arial" w:hAnsi="Arial" w:cs="Arial"/>
                <w:sz w:val="24"/>
                <w:szCs w:val="24"/>
              </w:rPr>
            </w:pPr>
            <w:r>
              <w:rPr>
                <w:rFonts w:ascii="Arial" w:hAnsi="Arial" w:cs="Arial"/>
                <w:b/>
                <w:sz w:val="24"/>
                <w:szCs w:val="24"/>
                <w:highlight w:val="yellow"/>
              </w:rPr>
              <w:t>[REDACTED]</w:t>
            </w:r>
          </w:p>
        </w:tc>
      </w:tr>
      <w:tr w:rsidR="00151000">
        <w:trPr>
          <w:trHeight w:val="635"/>
        </w:trPr>
        <w:tc>
          <w:tcPr>
            <w:tcW w:w="1526"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2C3696">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sz w:val="24"/>
                <w:szCs w:val="24"/>
                <w:highlight w:val="yellow"/>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2C3696">
            <w:pPr>
              <w:pStyle w:val="Standard"/>
              <w:keepNext/>
              <w:widowControl/>
              <w:spacing w:before="240" w:after="120" w:line="240" w:lineRule="auto"/>
              <w:ind w:left="142"/>
              <w:jc w:val="both"/>
            </w:pPr>
            <w:r>
              <w:rPr>
                <w:rFonts w:ascii="Arial" w:hAnsi="Arial" w:cs="Arial"/>
                <w:b/>
                <w:sz w:val="24"/>
                <w:szCs w:val="24"/>
                <w:highlight w:val="yellow"/>
              </w:rPr>
              <w:t>[REDACTED]</w:t>
            </w:r>
          </w:p>
        </w:tc>
      </w:tr>
      <w:tr w:rsidR="00151000">
        <w:trPr>
          <w:trHeight w:val="635"/>
        </w:trPr>
        <w:tc>
          <w:tcPr>
            <w:tcW w:w="1526"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151000" w:rsidRPr="00BB579E" w:rsidRDefault="002C3696">
            <w:pPr>
              <w:pStyle w:val="Standard"/>
              <w:keepNext/>
              <w:widowControl/>
              <w:spacing w:before="240" w:after="120" w:line="240" w:lineRule="auto"/>
              <w:ind w:left="142"/>
              <w:jc w:val="both"/>
              <w:rPr>
                <w:rFonts w:ascii="Arial" w:eastAsia="Arial" w:hAnsi="Arial" w:cs="Arial"/>
                <w:color w:val="000000"/>
                <w:sz w:val="24"/>
                <w:szCs w:val="24"/>
              </w:rPr>
            </w:pPr>
            <w:r>
              <w:rPr>
                <w:rFonts w:ascii="Arial" w:hAnsi="Arial" w:cs="Arial"/>
                <w:b/>
                <w:sz w:val="24"/>
                <w:szCs w:val="24"/>
                <w:highlight w:val="yellow"/>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rsidR="00151000" w:rsidRDefault="002C3696">
            <w:pPr>
              <w:pStyle w:val="Standard"/>
              <w:keepNext/>
              <w:widowControl/>
              <w:spacing w:before="240" w:after="120" w:line="240" w:lineRule="auto"/>
              <w:ind w:left="142"/>
              <w:jc w:val="both"/>
            </w:pPr>
            <w:r>
              <w:rPr>
                <w:rFonts w:ascii="Arial" w:hAnsi="Arial" w:cs="Arial"/>
                <w:b/>
                <w:sz w:val="24"/>
                <w:szCs w:val="24"/>
                <w:highlight w:val="yellow"/>
              </w:rPr>
              <w:t>[REDACTED]</w:t>
            </w:r>
          </w:p>
        </w:tc>
      </w:tr>
      <w:tr w:rsidR="00151000">
        <w:trPr>
          <w:trHeight w:val="863"/>
        </w:trPr>
        <w:tc>
          <w:tcPr>
            <w:tcW w:w="1526" w:type="dxa"/>
            <w:tcBorders>
              <w:top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BB579E">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25/05/2022</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CE7846">
            <w:pPr>
              <w:pStyle w:val="Standard"/>
              <w:keepNext/>
              <w:widowControl/>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tcPr>
          <w:p w:rsidR="00151000" w:rsidRDefault="009D69D2">
            <w:pPr>
              <w:pStyle w:val="Standard"/>
              <w:keepNext/>
              <w:widowControl/>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26/05/2022</w:t>
            </w:r>
          </w:p>
        </w:tc>
      </w:tr>
    </w:tbl>
    <w:p w:rsidR="00D5414A" w:rsidRDefault="00D5414A">
      <w:pPr>
        <w:pStyle w:val="Standard"/>
        <w:widowControl/>
        <w:rPr>
          <w:rFonts w:ascii="Arial" w:eastAsia="Arial" w:hAnsi="Arial" w:cs="Arial"/>
          <w:color w:val="1F497D"/>
          <w:sz w:val="24"/>
          <w:szCs w:val="24"/>
          <w:shd w:val="clear" w:color="auto" w:fill="FFFF00"/>
        </w:rPr>
      </w:pPr>
    </w:p>
    <w:p w:rsidR="00D5414A" w:rsidRDefault="00D5414A" w:rsidP="00D5414A">
      <w:pPr>
        <w:rPr>
          <w:rFonts w:ascii="Arial" w:eastAsia="Arial" w:hAnsi="Arial" w:cs="Arial"/>
          <w:color w:val="1F497D"/>
          <w:sz w:val="24"/>
          <w:szCs w:val="24"/>
          <w:shd w:val="clear" w:color="auto" w:fill="FFFF00"/>
        </w:rPr>
        <w:sectPr w:rsidR="00D5414A" w:rsidSect="00EF0ED7">
          <w:headerReference w:type="default" r:id="rId9"/>
          <w:footerReference w:type="default" r:id="rId10"/>
          <w:pgSz w:w="11906" w:h="16838"/>
          <w:pgMar w:top="1440" w:right="991" w:bottom="1440" w:left="1440" w:header="709" w:footer="709" w:gutter="0"/>
          <w:cols w:space="720"/>
        </w:sectPr>
      </w:pPr>
    </w:p>
    <w:p w:rsidR="00D5414A" w:rsidRPr="00D5414A" w:rsidRDefault="00D5414A" w:rsidP="00D5414A">
      <w:pPr>
        <w:pStyle w:val="Heading1"/>
        <w:rPr>
          <w:rStyle w:val="HeaderChar"/>
        </w:rPr>
      </w:pPr>
      <w:bookmarkStart w:id="0" w:name="_Ref103876302"/>
      <w:r w:rsidRPr="00D5414A">
        <w:rPr>
          <w:rStyle w:val="HeaderChar"/>
        </w:rPr>
        <w:lastRenderedPageBreak/>
        <w:t>Joint Schedule 1 (Definitions)</w:t>
      </w:r>
      <w:bookmarkEnd w:id="0"/>
    </w:p>
    <w:p w:rsidR="00D5414A" w:rsidRPr="00D5414A" w:rsidRDefault="00D5414A" w:rsidP="00D5414A">
      <w:pPr>
        <w:numPr>
          <w:ilvl w:val="1"/>
          <w:numId w:val="30"/>
        </w:num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76" w:lineRule="auto"/>
        <w:ind w:left="284"/>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In </w:t>
      </w:r>
      <w:bookmarkStart w:id="1" w:name="bookmark=id.gjdgxs"/>
      <w:bookmarkEnd w:id="1"/>
      <w:r w:rsidRPr="00D5414A">
        <w:rPr>
          <w:rFonts w:ascii="Arial" w:eastAsia="Arial" w:hAnsi="Arial" w:cs="Arial"/>
          <w:color w:val="000000"/>
          <w:sz w:val="24"/>
          <w:szCs w:val="24"/>
          <w:lang w:eastAsia="en-US" w:bidi="ar-SA"/>
        </w:rPr>
        <w:t>each Contract, unless the context otherwise requires, capitalised expressions shall have the meanings set out in this Joint Schedule 1 (Definitions) or the relevant Schedule in which that capitalised expression appears.</w:t>
      </w:r>
    </w:p>
    <w:p w:rsidR="00D5414A" w:rsidRPr="00D5414A" w:rsidRDefault="00D5414A" w:rsidP="00D5414A">
      <w:pPr>
        <w:numPr>
          <w:ilvl w:val="1"/>
          <w:numId w:val="30"/>
        </w:num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76" w:lineRule="auto"/>
        <w:ind w:left="284"/>
        <w:jc w:val="both"/>
        <w:rPr>
          <w:rFonts w:ascii="Arial" w:eastAsia="Arial" w:hAnsi="Arial" w:cs="Arial"/>
          <w:color w:val="000000"/>
          <w:sz w:val="24"/>
          <w:szCs w:val="24"/>
          <w:lang w:eastAsia="en-US" w:bidi="ar-SA"/>
        </w:rPr>
      </w:pPr>
      <w:bookmarkStart w:id="2" w:name="_heading=h.30j0zll"/>
      <w:bookmarkEnd w:id="2"/>
      <w:r w:rsidRPr="00D5414A">
        <w:rPr>
          <w:rFonts w:ascii="Arial" w:eastAsia="Arial" w:hAnsi="Arial" w:cs="Arial"/>
          <w:color w:val="000000"/>
          <w:sz w:val="24"/>
          <w:szCs w:val="24"/>
          <w:lang w:eastAsia="en-US" w:bidi="ar-SA"/>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5414A" w:rsidRPr="00D5414A" w:rsidRDefault="00D5414A" w:rsidP="00D5414A">
      <w:pPr>
        <w:keepNext/>
        <w:numPr>
          <w:ilvl w:val="1"/>
          <w:numId w:val="30"/>
        </w:num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76" w:lineRule="auto"/>
        <w:ind w:left="284"/>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 each Contract, unless the context otherwise requires:</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singular includes the plural and vice versa;</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reference to a gender includes the other gender and the neuter;</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references to a person include an individual, company, body corporate, corporation, unincorporated association, firm, partnership or other legal entity or Central Government Body;</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reference to any Law includes a reference to that Law as amended, extended, consolidated or re-enacted from time to time;</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the words "</w:t>
      </w:r>
      <w:r w:rsidRPr="00D5414A">
        <w:rPr>
          <w:rFonts w:ascii="Arial" w:eastAsia="Arial" w:hAnsi="Arial" w:cs="Arial"/>
          <w:b/>
          <w:color w:val="000000"/>
          <w:sz w:val="24"/>
          <w:szCs w:val="24"/>
          <w:lang w:eastAsia="en-US" w:bidi="ar-SA"/>
        </w:rPr>
        <w:t>including</w:t>
      </w:r>
      <w:r w:rsidRPr="00D5414A">
        <w:rPr>
          <w:rFonts w:ascii="Arial" w:eastAsia="Arial" w:hAnsi="Arial" w:cs="Arial"/>
          <w:color w:val="000000"/>
          <w:sz w:val="24"/>
          <w:szCs w:val="24"/>
          <w:lang w:eastAsia="en-US" w:bidi="ar-SA"/>
        </w:rPr>
        <w:t>", "</w:t>
      </w:r>
      <w:r w:rsidRPr="00D5414A">
        <w:rPr>
          <w:rFonts w:ascii="Arial" w:eastAsia="Arial" w:hAnsi="Arial" w:cs="Arial"/>
          <w:b/>
          <w:color w:val="000000"/>
          <w:sz w:val="24"/>
          <w:szCs w:val="24"/>
          <w:lang w:eastAsia="en-US" w:bidi="ar-SA"/>
        </w:rPr>
        <w:t>other</w:t>
      </w:r>
      <w:r w:rsidRPr="00D5414A">
        <w:rPr>
          <w:rFonts w:ascii="Arial" w:eastAsia="Arial" w:hAnsi="Arial" w:cs="Arial"/>
          <w:color w:val="000000"/>
          <w:sz w:val="24"/>
          <w:szCs w:val="24"/>
          <w:lang w:eastAsia="en-US" w:bidi="ar-SA"/>
        </w:rPr>
        <w:t>", "</w:t>
      </w:r>
      <w:r w:rsidRPr="00D5414A">
        <w:rPr>
          <w:rFonts w:ascii="Arial" w:eastAsia="Arial" w:hAnsi="Arial" w:cs="Arial"/>
          <w:b/>
          <w:color w:val="000000"/>
          <w:sz w:val="24"/>
          <w:szCs w:val="24"/>
          <w:lang w:eastAsia="en-US" w:bidi="ar-SA"/>
        </w:rPr>
        <w:t>in particular</w:t>
      </w:r>
      <w:r w:rsidRPr="00D5414A">
        <w:rPr>
          <w:rFonts w:ascii="Arial" w:eastAsia="Arial" w:hAnsi="Arial" w:cs="Arial"/>
          <w:color w:val="000000"/>
          <w:sz w:val="24"/>
          <w:szCs w:val="24"/>
          <w:lang w:eastAsia="en-US" w:bidi="ar-SA"/>
        </w:rPr>
        <w:t>", "</w:t>
      </w:r>
      <w:r w:rsidRPr="00D5414A">
        <w:rPr>
          <w:rFonts w:ascii="Arial" w:eastAsia="Arial" w:hAnsi="Arial" w:cs="Arial"/>
          <w:b/>
          <w:color w:val="000000"/>
          <w:sz w:val="24"/>
          <w:szCs w:val="24"/>
          <w:lang w:eastAsia="en-US" w:bidi="ar-SA"/>
        </w:rPr>
        <w:t>for example</w:t>
      </w:r>
      <w:r w:rsidRPr="00D5414A">
        <w:rPr>
          <w:rFonts w:ascii="Arial" w:eastAsia="Arial" w:hAnsi="Arial" w:cs="Arial"/>
          <w:color w:val="000000"/>
          <w:sz w:val="24"/>
          <w:szCs w:val="24"/>
          <w:lang w:eastAsia="en-US" w:bidi="ar-SA"/>
        </w:rPr>
        <w:t>" and similar words shall not limit the generality of the preceding words and shall be construed as if they were immediately followed by the words "</w:t>
      </w:r>
      <w:r w:rsidRPr="00D5414A">
        <w:rPr>
          <w:rFonts w:ascii="Arial" w:eastAsia="Arial" w:hAnsi="Arial" w:cs="Arial"/>
          <w:b/>
          <w:color w:val="000000"/>
          <w:sz w:val="24"/>
          <w:szCs w:val="24"/>
          <w:lang w:eastAsia="en-US" w:bidi="ar-SA"/>
        </w:rPr>
        <w:t>without limitation</w:t>
      </w:r>
      <w:r w:rsidRPr="00D5414A">
        <w:rPr>
          <w:rFonts w:ascii="Arial" w:eastAsia="Arial" w:hAnsi="Arial" w:cs="Arial"/>
          <w:color w:val="000000"/>
          <w:sz w:val="24"/>
          <w:szCs w:val="24"/>
          <w:lang w:eastAsia="en-US" w:bidi="ar-SA"/>
        </w:rPr>
        <w:t>";</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references to "</w:t>
      </w:r>
      <w:r w:rsidRPr="00D5414A">
        <w:rPr>
          <w:rFonts w:ascii="Arial" w:eastAsia="Arial" w:hAnsi="Arial" w:cs="Arial"/>
          <w:b/>
          <w:color w:val="000000"/>
          <w:sz w:val="24"/>
          <w:szCs w:val="24"/>
          <w:lang w:eastAsia="en-US" w:bidi="ar-SA"/>
        </w:rPr>
        <w:t>writing</w:t>
      </w:r>
      <w:r w:rsidRPr="00D5414A">
        <w:rPr>
          <w:rFonts w:ascii="Arial" w:eastAsia="Arial" w:hAnsi="Arial" w:cs="Arial"/>
          <w:color w:val="000000"/>
          <w:sz w:val="24"/>
          <w:szCs w:val="24"/>
          <w:lang w:eastAsia="en-US" w:bidi="ar-SA"/>
        </w:rPr>
        <w:t>" include typing, printing, lithography, photography, display on a screen, electronic and facsimile transmission and other modes of representing or reproducing words in a visible form, and expressions referring to writing shall be construed accordingly;</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references to "</w:t>
      </w:r>
      <w:r w:rsidRPr="00D5414A">
        <w:rPr>
          <w:rFonts w:ascii="Arial" w:eastAsia="Arial" w:hAnsi="Arial" w:cs="Arial"/>
          <w:b/>
          <w:color w:val="000000"/>
          <w:sz w:val="24"/>
          <w:szCs w:val="24"/>
          <w:lang w:eastAsia="en-US" w:bidi="ar-SA"/>
        </w:rPr>
        <w:t>representations</w:t>
      </w:r>
      <w:r w:rsidRPr="00D5414A">
        <w:rPr>
          <w:rFonts w:ascii="Arial" w:eastAsia="Arial" w:hAnsi="Arial" w:cs="Arial"/>
          <w:color w:val="000000"/>
          <w:sz w:val="24"/>
          <w:szCs w:val="24"/>
          <w:lang w:eastAsia="en-US" w:bidi="ar-SA"/>
        </w:rPr>
        <w:t>" shall be construed as references to present facts, to "</w:t>
      </w:r>
      <w:r w:rsidRPr="00D5414A">
        <w:rPr>
          <w:rFonts w:ascii="Arial" w:eastAsia="Arial" w:hAnsi="Arial" w:cs="Arial"/>
          <w:b/>
          <w:color w:val="000000"/>
          <w:sz w:val="24"/>
          <w:szCs w:val="24"/>
          <w:lang w:eastAsia="en-US" w:bidi="ar-SA"/>
        </w:rPr>
        <w:t>warranties</w:t>
      </w:r>
      <w:r w:rsidRPr="00D5414A">
        <w:rPr>
          <w:rFonts w:ascii="Arial" w:eastAsia="Arial" w:hAnsi="Arial" w:cs="Arial"/>
          <w:color w:val="000000"/>
          <w:sz w:val="24"/>
          <w:szCs w:val="24"/>
          <w:lang w:eastAsia="en-US" w:bidi="ar-SA"/>
        </w:rPr>
        <w:t>" as references to present and future facts and to "</w:t>
      </w:r>
      <w:r w:rsidRPr="00D5414A">
        <w:rPr>
          <w:rFonts w:ascii="Arial" w:eastAsia="Arial" w:hAnsi="Arial" w:cs="Arial"/>
          <w:b/>
          <w:color w:val="000000"/>
          <w:sz w:val="24"/>
          <w:szCs w:val="24"/>
          <w:lang w:eastAsia="en-US" w:bidi="ar-SA"/>
        </w:rPr>
        <w:t>undertakings"</w:t>
      </w:r>
      <w:r w:rsidRPr="00D5414A">
        <w:rPr>
          <w:rFonts w:ascii="Arial" w:eastAsia="Arial" w:hAnsi="Arial" w:cs="Arial"/>
          <w:color w:val="000000"/>
          <w:sz w:val="24"/>
          <w:szCs w:val="24"/>
          <w:lang w:eastAsia="en-US" w:bidi="ar-SA"/>
        </w:rPr>
        <w:t xml:space="preserve"> as references to obligations under the Contract; </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 xml:space="preserve">references to </w:t>
      </w:r>
      <w:r w:rsidRPr="00D5414A">
        <w:rPr>
          <w:rFonts w:ascii="Arial" w:eastAsia="Arial" w:hAnsi="Arial" w:cs="Arial"/>
          <w:b/>
          <w:color w:val="000000"/>
          <w:sz w:val="24"/>
          <w:szCs w:val="24"/>
          <w:lang w:eastAsia="en-US" w:bidi="ar-SA"/>
        </w:rPr>
        <w:t xml:space="preserve">"Clauses" </w:t>
      </w:r>
      <w:r w:rsidRPr="00D5414A">
        <w:rPr>
          <w:rFonts w:ascii="Arial" w:eastAsia="Arial" w:hAnsi="Arial" w:cs="Arial"/>
          <w:color w:val="000000"/>
          <w:sz w:val="24"/>
          <w:szCs w:val="24"/>
          <w:lang w:eastAsia="en-US" w:bidi="ar-SA"/>
        </w:rPr>
        <w:t xml:space="preserve">and </w:t>
      </w:r>
      <w:r w:rsidRPr="00D5414A">
        <w:rPr>
          <w:rFonts w:ascii="Arial" w:eastAsia="Arial" w:hAnsi="Arial" w:cs="Arial"/>
          <w:b/>
          <w:color w:val="000000"/>
          <w:sz w:val="24"/>
          <w:szCs w:val="24"/>
          <w:lang w:eastAsia="en-US" w:bidi="ar-SA"/>
        </w:rPr>
        <w:t>"Schedules"</w:t>
      </w:r>
      <w:r w:rsidRPr="00D5414A">
        <w:rPr>
          <w:rFonts w:ascii="Arial" w:eastAsia="Arial" w:hAnsi="Arial" w:cs="Arial"/>
          <w:color w:val="000000"/>
          <w:sz w:val="24"/>
          <w:szCs w:val="24"/>
          <w:lang w:eastAsia="en-US" w:bidi="ar-SA"/>
        </w:rPr>
        <w:t xml:space="preserve"> are, unless otherwise provided, references to the clauses and schedules of the Core Terms and references in any Schedule to parts, paragraphs, annexes and tables are, </w:t>
      </w:r>
      <w:r w:rsidRPr="00D5414A">
        <w:rPr>
          <w:rFonts w:ascii="Arial" w:eastAsia="Arial" w:hAnsi="Arial" w:cs="Arial"/>
          <w:color w:val="000000"/>
          <w:sz w:val="24"/>
          <w:szCs w:val="24"/>
          <w:lang w:eastAsia="en-US" w:bidi="ar-SA"/>
        </w:rPr>
        <w:lastRenderedPageBreak/>
        <w:t xml:space="preserve">unless otherwise provided, references to the parts, paragraphs, annexes and tables of the Schedule in which these references appear; </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 xml:space="preserve">references to </w:t>
      </w:r>
      <w:r w:rsidRPr="00D5414A">
        <w:rPr>
          <w:rFonts w:ascii="Arial" w:eastAsia="Arial" w:hAnsi="Arial" w:cs="Arial"/>
          <w:b/>
          <w:color w:val="000000"/>
          <w:sz w:val="24"/>
          <w:szCs w:val="24"/>
          <w:lang w:eastAsia="en-US" w:bidi="ar-SA"/>
        </w:rPr>
        <w:t>"Paragraphs"</w:t>
      </w:r>
      <w:r w:rsidRPr="00D5414A">
        <w:rPr>
          <w:rFonts w:ascii="Arial" w:eastAsia="Arial" w:hAnsi="Arial" w:cs="Arial"/>
          <w:color w:val="000000"/>
          <w:sz w:val="24"/>
          <w:szCs w:val="24"/>
          <w:lang w:eastAsia="en-US" w:bidi="ar-SA"/>
        </w:rPr>
        <w:t xml:space="preserve"> are, unless otherwise provided, references to the paragraph of the appropriate Schedules unless otherwise provided; </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references to a series of Clauses or Paragraphs shall be inclusive of the clause numbers specified;</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headings in each Contract are for ease of reference only and shall not affect the interpretation or construction of a Contract; </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where the Buyer is a Central Government Body it shall be treated as contracting with the Crown as a whole;</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reference in a Contract which immediately before Exit Day is a reference to (as it has effect from time to time):</w:t>
      </w:r>
    </w:p>
    <w:p w:rsidR="00D5414A" w:rsidRPr="00D5414A" w:rsidRDefault="00D5414A" w:rsidP="00D5414A">
      <w:pPr>
        <w:numPr>
          <w:ilvl w:val="3"/>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2694" w:hanging="709"/>
        <w:jc w:val="both"/>
        <w:rPr>
          <w:lang w:eastAsia="en-US" w:bidi="ar-SA"/>
        </w:rPr>
      </w:pPr>
      <w:r w:rsidRPr="00D5414A">
        <w:rPr>
          <w:rFonts w:ascii="Arial" w:eastAsia="Arial" w:hAnsi="Arial" w:cs="Arial"/>
          <w:color w:val="000000"/>
          <w:sz w:val="24"/>
          <w:szCs w:val="24"/>
          <w:lang w:eastAsia="en-US" w:bidi="ar-SA"/>
        </w:rPr>
        <w:t>any EU regulation, EU decision, EU tertiary legislation or provision of the EEA agreement (“</w:t>
      </w:r>
      <w:r w:rsidRPr="00D5414A">
        <w:rPr>
          <w:rFonts w:ascii="Arial" w:eastAsia="Arial" w:hAnsi="Arial" w:cs="Arial"/>
          <w:b/>
          <w:color w:val="000000"/>
          <w:sz w:val="24"/>
          <w:szCs w:val="24"/>
          <w:lang w:eastAsia="en-US" w:bidi="ar-SA"/>
        </w:rPr>
        <w:t>EU References</w:t>
      </w:r>
      <w:r w:rsidRPr="00D5414A">
        <w:rPr>
          <w:rFonts w:ascii="Arial" w:eastAsia="Arial" w:hAnsi="Arial" w:cs="Arial"/>
          <w:color w:val="000000"/>
          <w:sz w:val="24"/>
          <w:szCs w:val="24"/>
          <w:lang w:eastAsia="en-US" w:bidi="ar-SA"/>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D5414A" w:rsidRPr="00D5414A" w:rsidRDefault="00D5414A" w:rsidP="00D5414A">
      <w:pPr>
        <w:numPr>
          <w:ilvl w:val="3"/>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2694" w:hanging="709"/>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EU institution or EU authority or other such EU body shall be read on and after Exit Day as a reference to the UK institution, authority or body to which its functions were transferred; and</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unless otherwise provided, references to “</w:t>
      </w:r>
      <w:r w:rsidRPr="00D5414A">
        <w:rPr>
          <w:rFonts w:ascii="Arial" w:eastAsia="Arial" w:hAnsi="Arial" w:cs="Arial"/>
          <w:b/>
          <w:color w:val="000000"/>
          <w:sz w:val="24"/>
          <w:szCs w:val="24"/>
          <w:lang w:eastAsia="en-US" w:bidi="ar-SA"/>
        </w:rPr>
        <w:t>Buyer</w:t>
      </w:r>
      <w:r w:rsidRPr="00D5414A">
        <w:rPr>
          <w:rFonts w:ascii="Arial" w:eastAsia="Arial" w:hAnsi="Arial" w:cs="Arial"/>
          <w:color w:val="000000"/>
          <w:sz w:val="24"/>
          <w:szCs w:val="24"/>
          <w:lang w:eastAsia="en-US" w:bidi="ar-SA"/>
        </w:rPr>
        <w:t>” shall be construed as including Exempt Buyers; and</w:t>
      </w:r>
    </w:p>
    <w:p w:rsidR="00D5414A" w:rsidRPr="00D5414A" w:rsidRDefault="00D5414A" w:rsidP="00D5414A">
      <w:pPr>
        <w:numPr>
          <w:ilvl w:val="2"/>
          <w:numId w:val="30"/>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before="120" w:after="120" w:line="276" w:lineRule="auto"/>
        <w:ind w:left="993"/>
        <w:jc w:val="both"/>
        <w:rPr>
          <w:lang w:eastAsia="en-US" w:bidi="ar-SA"/>
        </w:rPr>
      </w:pPr>
      <w:r w:rsidRPr="00D5414A">
        <w:rPr>
          <w:rFonts w:ascii="Arial" w:eastAsia="Arial" w:hAnsi="Arial" w:cs="Arial"/>
          <w:color w:val="000000"/>
          <w:sz w:val="24"/>
          <w:szCs w:val="24"/>
          <w:lang w:eastAsia="en-US" w:bidi="ar-SA"/>
        </w:rPr>
        <w:t>unless otherwise provided, references to “</w:t>
      </w:r>
      <w:r w:rsidRPr="00D5414A">
        <w:rPr>
          <w:rFonts w:ascii="Arial" w:eastAsia="Arial" w:hAnsi="Arial" w:cs="Arial"/>
          <w:b/>
          <w:color w:val="000000"/>
          <w:sz w:val="24"/>
          <w:szCs w:val="24"/>
          <w:lang w:eastAsia="en-US" w:bidi="ar-SA"/>
        </w:rPr>
        <w:t>Call-Off Contract</w:t>
      </w:r>
      <w:r w:rsidRPr="00D5414A">
        <w:rPr>
          <w:rFonts w:ascii="Arial" w:eastAsia="Arial" w:hAnsi="Arial" w:cs="Arial"/>
          <w:color w:val="000000"/>
          <w:sz w:val="24"/>
          <w:szCs w:val="24"/>
          <w:lang w:eastAsia="en-US" w:bidi="ar-SA"/>
        </w:rPr>
        <w:t>” and “</w:t>
      </w:r>
      <w:r w:rsidRPr="00D5414A">
        <w:rPr>
          <w:rFonts w:ascii="Arial" w:eastAsia="Arial" w:hAnsi="Arial" w:cs="Arial"/>
          <w:b/>
          <w:color w:val="000000"/>
          <w:sz w:val="24"/>
          <w:szCs w:val="24"/>
          <w:lang w:eastAsia="en-US" w:bidi="ar-SA"/>
        </w:rPr>
        <w:t>Contract</w:t>
      </w:r>
      <w:r w:rsidRPr="00D5414A">
        <w:rPr>
          <w:rFonts w:ascii="Arial" w:eastAsia="Arial" w:hAnsi="Arial" w:cs="Arial"/>
          <w:color w:val="000000"/>
          <w:sz w:val="24"/>
          <w:szCs w:val="24"/>
          <w:lang w:eastAsia="en-US" w:bidi="ar-SA"/>
        </w:rPr>
        <w:t>” shall be construed as including Exempt Call-off Contracts.</w:t>
      </w:r>
    </w:p>
    <w:p w:rsidR="00D5414A" w:rsidRPr="00D5414A" w:rsidRDefault="00D5414A" w:rsidP="00D5414A">
      <w:pPr>
        <w:keepNext/>
        <w:numPr>
          <w:ilvl w:val="1"/>
          <w:numId w:val="30"/>
        </w:num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line="276" w:lineRule="auto"/>
        <w:ind w:left="284"/>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In each Contract, unless the context otherwise requires, the following words shall have the following meanings:</w:t>
      </w:r>
    </w:p>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567" w:hanging="567"/>
        <w:jc w:val="both"/>
        <w:rPr>
          <w:rFonts w:ascii="Arial" w:eastAsia="Arial" w:hAnsi="Arial" w:cs="Arial"/>
          <w:color w:val="000000"/>
          <w:sz w:val="24"/>
          <w:szCs w:val="24"/>
          <w:lang w:eastAsia="en-US" w:bidi="ar-SA"/>
        </w:rPr>
      </w:pPr>
    </w:p>
    <w:tbl>
      <w:tblPr>
        <w:tblW w:w="9747" w:type="dxa"/>
        <w:tblLayout w:type="fixed"/>
        <w:tblCellMar>
          <w:left w:w="10" w:type="dxa"/>
          <w:right w:w="10" w:type="dxa"/>
        </w:tblCellMar>
        <w:tblLook w:val="04A0" w:firstRow="1" w:lastRow="0" w:firstColumn="1" w:lastColumn="0" w:noHBand="0" w:noVBand="1"/>
      </w:tblPr>
      <w:tblGrid>
        <w:gridCol w:w="2405"/>
        <w:gridCol w:w="7342"/>
      </w:tblGrid>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bookmarkStart w:id="3" w:name="_heading=h.1fob9te"/>
            <w:bookmarkEnd w:id="3"/>
            <w:r w:rsidRPr="00D5414A">
              <w:rPr>
                <w:rFonts w:ascii="Arial" w:eastAsia="Arial" w:hAnsi="Arial" w:cs="Arial"/>
                <w:b/>
                <w:color w:val="000000"/>
                <w:sz w:val="24"/>
                <w:szCs w:val="24"/>
                <w:lang w:eastAsia="en-US" w:bidi="ar-SA"/>
              </w:rPr>
              <w:t>"Achieve"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in respect of a Test, to successfully pass such Test without any Test Issues and in respect of a Milestone, the issue of a Satisfaction Certificate in respect of that Milestone and "</w:t>
            </w:r>
            <w:r w:rsidRPr="00D5414A">
              <w:rPr>
                <w:rFonts w:ascii="Arial" w:eastAsia="Arial" w:hAnsi="Arial" w:cs="Arial"/>
                <w:b/>
                <w:color w:val="000000"/>
                <w:sz w:val="24"/>
                <w:szCs w:val="24"/>
                <w:lang w:eastAsia="en-US" w:bidi="ar-SA"/>
              </w:rPr>
              <w:t>Achieved</w:t>
            </w:r>
            <w:r w:rsidRPr="00D5414A">
              <w:rPr>
                <w:rFonts w:ascii="Arial" w:eastAsia="Arial" w:hAnsi="Arial" w:cs="Arial"/>
                <w:color w:val="000000"/>
                <w:sz w:val="24"/>
                <w:szCs w:val="24"/>
                <w:lang w:eastAsia="en-US" w:bidi="ar-SA"/>
              </w:rPr>
              <w:t>", "</w:t>
            </w:r>
            <w:r w:rsidRPr="00D5414A">
              <w:rPr>
                <w:rFonts w:ascii="Arial" w:eastAsia="Arial" w:hAnsi="Arial" w:cs="Arial"/>
                <w:b/>
                <w:color w:val="000000"/>
                <w:sz w:val="24"/>
                <w:szCs w:val="24"/>
                <w:lang w:eastAsia="en-US" w:bidi="ar-SA"/>
              </w:rPr>
              <w:t>Achieving</w:t>
            </w:r>
            <w:r w:rsidRPr="00D5414A">
              <w:rPr>
                <w:rFonts w:ascii="Arial" w:eastAsia="Arial" w:hAnsi="Arial" w:cs="Arial"/>
                <w:color w:val="000000"/>
                <w:sz w:val="24"/>
                <w:szCs w:val="24"/>
                <w:lang w:eastAsia="en-US" w:bidi="ar-SA"/>
              </w:rPr>
              <w:t>" and "</w:t>
            </w:r>
            <w:r w:rsidRPr="00D5414A">
              <w:rPr>
                <w:rFonts w:ascii="Arial" w:eastAsia="Arial" w:hAnsi="Arial" w:cs="Arial"/>
                <w:b/>
                <w:color w:val="000000"/>
                <w:sz w:val="24"/>
                <w:szCs w:val="24"/>
                <w:lang w:eastAsia="en-US" w:bidi="ar-SA"/>
              </w:rPr>
              <w:t>Achievement</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"Additional Insurances"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insurance requirements relating to a Call-Off Contract specified in the Order Form additional to those outlined in Joint Schedule 3 (Insurance Requirements);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"Admin Fee”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the costs incurred by CCS in dealing with MI Failures calculated in accordance with the tariff of administration charges published by the CCS on: http://CCS.cabinetoffice.gov.uk/i-am-supplier/management-information/admin-fees;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"Affected Party"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Party seeking to claim relief in respect of a Force Majeure Event;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"Affiliates"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 relation to a body corporate, any other entity which directly or indirectly Controls, is Controlled by, or is under direct or indirect common Control of that body corporate from time to time;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“Annex”</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extra information which supports a Schedule;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"Approval"</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the prior written consent of the Buyer and "</w:t>
            </w:r>
            <w:r w:rsidRPr="00D5414A">
              <w:rPr>
                <w:rFonts w:ascii="Arial" w:eastAsia="Arial" w:hAnsi="Arial" w:cs="Arial"/>
                <w:b/>
                <w:color w:val="000000"/>
                <w:sz w:val="24"/>
                <w:szCs w:val="24"/>
                <w:lang w:eastAsia="en-US" w:bidi="ar-SA"/>
              </w:rPr>
              <w:t>Approve</w:t>
            </w:r>
            <w:r w:rsidRPr="00D5414A">
              <w:rPr>
                <w:rFonts w:ascii="Arial" w:eastAsia="Arial" w:hAnsi="Arial" w:cs="Arial"/>
                <w:color w:val="000000"/>
                <w:sz w:val="24"/>
                <w:szCs w:val="24"/>
                <w:lang w:eastAsia="en-US" w:bidi="ar-SA"/>
              </w:rPr>
              <w:t>" and "</w:t>
            </w:r>
            <w:r w:rsidRPr="00D5414A">
              <w:rPr>
                <w:rFonts w:ascii="Arial" w:eastAsia="Arial" w:hAnsi="Arial" w:cs="Arial"/>
                <w:b/>
                <w:color w:val="000000"/>
                <w:sz w:val="24"/>
                <w:szCs w:val="24"/>
                <w:lang w:eastAsia="en-US" w:bidi="ar-SA"/>
              </w:rPr>
              <w:t>Approved</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"Audit"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Relevant Authority’s right to: </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verify the accuracy of the Charges and any other amounts payable by a Buyer under a Call-Off Contract (including proposed or actual variations to them in accordance with the Contract); </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verify the costs of the Supplier (including the costs of all Subcontractors and any </w:t>
            </w:r>
            <w:proofErr w:type="gramStart"/>
            <w:r w:rsidRPr="00D5414A">
              <w:rPr>
                <w:rFonts w:ascii="Arial" w:eastAsia="Arial" w:hAnsi="Arial" w:cs="Arial"/>
                <w:color w:val="000000"/>
                <w:sz w:val="24"/>
                <w:szCs w:val="24"/>
                <w:lang w:eastAsia="en-US" w:bidi="ar-SA"/>
              </w:rPr>
              <w:t>third party</w:t>
            </w:r>
            <w:proofErr w:type="gramEnd"/>
            <w:r w:rsidRPr="00D5414A">
              <w:rPr>
                <w:rFonts w:ascii="Arial" w:eastAsia="Arial" w:hAnsi="Arial" w:cs="Arial"/>
                <w:color w:val="000000"/>
                <w:sz w:val="24"/>
                <w:szCs w:val="24"/>
                <w:lang w:eastAsia="en-US" w:bidi="ar-SA"/>
              </w:rPr>
              <w:t xml:space="preserve"> suppliers) in connection with the provision of the Services;</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verify the Open Book Data;</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verify the Supplier’s and each Subcontractor’s compliance with the applicable Law;</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r w:rsidRPr="00D5414A">
              <w:rPr>
                <w:rFonts w:ascii="Arial" w:eastAsia="Arial" w:hAnsi="Arial" w:cs="Arial"/>
                <w:color w:val="000000"/>
                <w:sz w:val="24"/>
                <w:szCs w:val="24"/>
                <w:lang w:eastAsia="en-US" w:bidi="ar-SA"/>
              </w:rPr>
              <w:lastRenderedPageBreak/>
              <w:t>investigations;</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identify or investigate any circumstances which may impact upon the financial stability of the Supplier, any Guarantor, and/or any Subcontractors or their ability to provide the Deliverables;</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obtain such information as is necessary to fulfil the Relevant Authority’s obligations to supply information for parliamentary, ministerial, judicial or administrative purposes including the supply of information to the Comptroller and Auditor General;</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review any books of account and the internal contract management accounts kept by the Supplier in connection with each Contract;</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carry out the Relevant Authority’s internal and statutory audits and to prepare, examine and/or certify the Relevant Authority's annual and interim reports and accounts;</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enable the National Audit Office to carry out an examination pursuant to Section 6(1) of the National Audit Act 1983 of the economy, efficiency and effectiveness with which the Relevant Authority has used its resources; or</w:t>
            </w:r>
          </w:p>
          <w:p w:rsidR="00D5414A" w:rsidRPr="00D5414A" w:rsidRDefault="00D5414A" w:rsidP="00D5414A">
            <w:pPr>
              <w:numPr>
                <w:ilvl w:val="0"/>
                <w:numId w:val="28"/>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verify the accuracy and completeness of any Management Information delivered or required by the Framework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"Auditor"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501" w:hanging="331"/>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Buyer’s internal and external auditors;</w:t>
            </w:r>
          </w:p>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Buyer’s statutory or regulatory auditors;</w:t>
            </w:r>
          </w:p>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Comptroller and Auditor General, their staff and/or any appointed representatives of the National Audit Office;</w:t>
            </w:r>
          </w:p>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HM Treasury or the Cabinet Office;</w:t>
            </w:r>
          </w:p>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party formally appointed by the Buyer to carry out audit or similar review functions; and</w:t>
            </w:r>
          </w:p>
          <w:p w:rsidR="00D5414A" w:rsidRPr="00D5414A" w:rsidRDefault="00D5414A" w:rsidP="00D5414A">
            <w:pPr>
              <w:numPr>
                <w:ilvl w:val="0"/>
                <w:numId w:val="31"/>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461"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successors or assigns of any of the above;</w:t>
            </w:r>
          </w:p>
        </w:tc>
      </w:tr>
      <w:tr w:rsidR="00D5414A" w:rsidRPr="00D5414A" w:rsidTr="00D5414A">
        <w:trPr>
          <w:trHeight w:val="60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"Authority"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rPr>
                <w:rFonts w:ascii="Arial" w:eastAsia="Arial" w:hAnsi="Arial" w:cs="Arial"/>
                <w:sz w:val="24"/>
                <w:szCs w:val="24"/>
                <w:lang w:eastAsia="en-US" w:bidi="ar-SA"/>
              </w:rPr>
            </w:pPr>
            <w:r w:rsidRPr="00D5414A">
              <w:rPr>
                <w:rFonts w:ascii="Arial" w:eastAsia="Arial" w:hAnsi="Arial" w:cs="Arial"/>
                <w:sz w:val="24"/>
                <w:szCs w:val="24"/>
                <w:lang w:eastAsia="en-US" w:bidi="ar-SA"/>
              </w:rPr>
              <w:t>CCS and each Buyer;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"Authority Cause"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"BACS"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Bankers’ Automated Clearing Services, which is a scheme for the electronic processing of financial transactions within the United Kingdom;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"Beneficiary"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Party having (or claiming to have) the benefit of an indemnity under this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"Buyer"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relevant public sector purchaser identified as such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"Buyer Assets"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"Buyer Authorised Representative"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representative appointed by the Buyer from time to time in relation to the Call-Off Contract initially identified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"Buyer Premises"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premises owned, controlled or occupied by the Buyer which are made available for use by the Supplier or its Subcontractors for the provision of the Deliverables (or any of them);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Contract"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contract between the Buyer and the Supplier (entered into pursuant to the provisions of the Framework Contract), which consists of the terms set out and referred to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Contract Period"</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Contract Period in respect of the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Expiry Date"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scheduled date of the end of a Call-Off Contract as stated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"Call-Off Incorporated Terms"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contractual terms applicable to the Call-Off Contract specified under the relevant heading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Initial Period"</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Initial Period of a Call-Off Contract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Optional Extension Period"</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such period or periods beyond which the Call-Off Initial Period may be extended as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Procedure"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process for awarding a Call-Off Contract pursuant to Clause 2 (How the contract works) and Framework Schedule 7 (Call-Off Award Procedure);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Special Terms"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additional terms and conditions specified in the Order Form incorporated into the applicable Call-Off Contract;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Start Date"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date of start of a Call-Off Contract as stated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"Call-Off Tender"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tender submitted by the Supplier in response to the Buyer’s Statement of Requirements following a Further Competition </w:t>
            </w:r>
            <w:r w:rsidRPr="00D5414A">
              <w:rPr>
                <w:rFonts w:ascii="Arial" w:eastAsia="Arial" w:hAnsi="Arial" w:cs="Arial"/>
                <w:color w:val="000000"/>
                <w:sz w:val="24"/>
                <w:szCs w:val="24"/>
                <w:lang w:eastAsia="en-US" w:bidi="ar-SA"/>
              </w:rPr>
              <w:lastRenderedPageBreak/>
              <w:t>Procedure and set out at Call-Off Schedule 4 (Call-Off Tender);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"CCS"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"CCS Authorised Representative"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representative appointed by CCS from time to time in relation to the Framework Contract initially identified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"Central Government Body"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body listed in one of the following sub-categories of the Central Government classification of the Public Sector Classification Guide, as published and amended from time to time by the Office for National Statistics:</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689" w:hanging="54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Government Department;</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Non-Departmental Public Body or Assembly Sponsored Public Body (advisory, executive, or tribunal);</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689" w:hanging="54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Non-Ministerial Department; or</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689" w:hanging="54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Executive Agency;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"Change in Law"</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any change in Law which impacts on the supply of the Deliverables and performance of the Contract which comes into force after the Start Date;</w:t>
            </w:r>
            <w:r w:rsidRPr="00D5414A">
              <w:rPr>
                <w:rFonts w:ascii="Arial" w:eastAsia="Arial" w:hAnsi="Arial" w:cs="Arial"/>
                <w:b/>
                <w:color w:val="000000"/>
                <w:sz w:val="24"/>
                <w:szCs w:val="24"/>
                <w:lang w:eastAsia="en-US" w:bidi="ar-SA"/>
              </w:rPr>
              <w:t xml:space="preserv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"Change of Control"</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change of control within the meaning of Section 450 of the Corporation Tax Act 2010;</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"Charges"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"Claim"</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claim which it appears that a Beneficiary is, or may become, entitled to indemnification under this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"Commercially Sensitive Information"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"Comparable Supply"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supply of Deliverables to another Buyer of the Supplier that are the same or similar to the Deliverables;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"Compliance Officer"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person(s) appointed by the Supplier who is responsible for ensuring that the Supplier complies with its legal obligations;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"Confidential Information"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D5414A">
              <w:rPr>
                <w:rFonts w:ascii="Arial" w:eastAsia="Arial" w:hAnsi="Arial" w:cs="Arial"/>
                <w:b/>
                <w:color w:val="000000"/>
                <w:sz w:val="24"/>
                <w:szCs w:val="24"/>
                <w:lang w:eastAsia="en-US" w:bidi="ar-SA"/>
              </w:rPr>
              <w:t>"confidential"</w:t>
            </w:r>
            <w:r w:rsidRPr="00D5414A">
              <w:rPr>
                <w:rFonts w:ascii="Arial" w:eastAsia="Arial" w:hAnsi="Arial" w:cs="Arial"/>
                <w:color w:val="000000"/>
                <w:sz w:val="24"/>
                <w:szCs w:val="24"/>
                <w:lang w:eastAsia="en-US" w:bidi="ar-SA"/>
              </w:rPr>
              <w:t>) or which ought reasonably to be considered to be confidential;</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"Conflict of Interest"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conflict between the financial or personal duties of the Supplier or the Supplier Staff and the duties owed to CCS or any Buyer under a Contract, in the reasonable opinion of the Buyer or CCS;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"Contract"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either the Framework Contract or the Call-Off Contract, as the context requires;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"Contract Period"</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term of either a Framework Contract or Call-Off Contract on and from the earlier of the:</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applicable Start Date;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b) the Effective Date</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up to and including the applicable End Date;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"Contract Value"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higher of the actual or expected total Charges paid or payable under a Contract where all obligations are met by the Supplier;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"Contract Year"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consecutive period of twelve (12) Months commencing on the Start Date or each anniversary thereof;</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"Control"</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control in either of the senses defined in sections 450 and 1124 of the Corporation Tax Act 2010 and "</w:t>
            </w:r>
            <w:r w:rsidRPr="00D5414A">
              <w:rPr>
                <w:rFonts w:ascii="Arial" w:eastAsia="Arial" w:hAnsi="Arial" w:cs="Arial"/>
                <w:b/>
                <w:color w:val="000000"/>
                <w:sz w:val="24"/>
                <w:szCs w:val="24"/>
                <w:lang w:eastAsia="en-US" w:bidi="ar-SA"/>
              </w:rPr>
              <w:t>Controlled</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“Controller”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“Core Terms”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ind w:left="17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CCS’ standard terms and conditions for common goods and services which govern how Supplier must interact with CCS and Buyers under Framework Contracts and Call-Off Contracts;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"Costs"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following costs (without double recovery) to the extent that they are reasonably and properly incurred by the Supplier in providing the Deliverables:</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cost to the Supplier or the Key Subcontractor (as the context requires), calculated per Work Day, of engaging the Supplier Staff, including:</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base salary paid to the Supplier Staff;</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employer’s National Insurance contributions;</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pension contributions;</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car allowances; </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other contractual employment benefits;</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staff training;</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work place accommodation;</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work place IT equipment and tools reasonably necessary to provide the Deliverables (but not including items included within limb (b) below); and</w:t>
            </w:r>
          </w:p>
          <w:p w:rsidR="00D5414A" w:rsidRPr="00D5414A" w:rsidRDefault="00D5414A" w:rsidP="00D5414A">
            <w:pPr>
              <w:numPr>
                <w:ilvl w:val="2"/>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reasonable recruitment costs, as agreed with the Buyer; </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operational costs which are not included within (a) or (b) above, to the extent that such costs are necessary and properly incurred by the Supplier in the provision of the Deliverables; and</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Reimbursable Expenses to the extent these have been specified as allowable in the Order Form and are incurred in delivering any Deliverables;</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411"/>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b/>
              <w:t>but excluding:</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576" w:hanging="43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Overhead;</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576" w:hanging="43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financing or similar costs;</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maintenance and support costs to the extent that these relate to maintenance and/or support Deliverables provided beyond the Call-Off Contract Period whether in relation to Supplier Assets or otherwise;</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689" w:hanging="54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taxation;</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689" w:hanging="54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fines and penalties;</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amounts payable under Call-Off Schedule 16 (Benchmarking) where such Schedule is used; and</w:t>
            </w:r>
          </w:p>
          <w:p w:rsidR="00D5414A" w:rsidRPr="00D5414A" w:rsidRDefault="00D5414A" w:rsidP="00D5414A">
            <w:pPr>
              <w:numPr>
                <w:ilvl w:val="1"/>
                <w:numId w:val="32"/>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non-cash items (including depreciation, amortisation, impairments and movements in provisions);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"CRTPA"</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Contract Rights of Third Parties Act 1999;</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“Data Protection Impact Assessment”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 assessment by the Controller of the impact of the envisaged Processing on the protection of Personal Data;</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"Data Protection Legislation"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“Data Protection Liability Cap”</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amount specified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"Data Protection Officer"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"Data Subject"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"Data Subject Access Request"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request made by, or on behalf of, a Data Subject in accordance with rights granted pursuant to the Data Protection Legislation to access their Personal Data;</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"Deductions"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Service Credits, Delay Payments (if applicable), or any other deduction which the Buyer is paid or is payable to the Buyer under a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"Default"</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"Default Management Charge"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Paragraph 8.1.1 of Framework Schedule 5 (Management Charges and Information);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"Delay Payments"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amounts (if any) payable by the Supplier to the Buyer in respect of a delay in respect of a Milestone as specified in the Implementation Plan;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"Deliverables"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Goods and/or Services that may be ordered under the Contract including the Documentation;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"Delivery"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D5414A">
              <w:rPr>
                <w:rFonts w:ascii="Arial" w:eastAsia="Arial" w:hAnsi="Arial" w:cs="Arial"/>
                <w:b/>
                <w:color w:val="000000"/>
                <w:sz w:val="24"/>
                <w:szCs w:val="24"/>
                <w:lang w:eastAsia="en-US" w:bidi="ar-SA"/>
              </w:rPr>
              <w:t>Deliver</w:t>
            </w:r>
            <w:r w:rsidRPr="00D5414A">
              <w:rPr>
                <w:rFonts w:ascii="Arial" w:eastAsia="Arial" w:hAnsi="Arial" w:cs="Arial"/>
                <w:color w:val="000000"/>
                <w:sz w:val="24"/>
                <w:szCs w:val="24"/>
                <w:lang w:eastAsia="en-US" w:bidi="ar-SA"/>
              </w:rPr>
              <w:t>" and "</w:t>
            </w:r>
            <w:r w:rsidRPr="00D5414A">
              <w:rPr>
                <w:rFonts w:ascii="Arial" w:eastAsia="Arial" w:hAnsi="Arial" w:cs="Arial"/>
                <w:b/>
                <w:color w:val="000000"/>
                <w:sz w:val="24"/>
                <w:szCs w:val="24"/>
                <w:lang w:eastAsia="en-US" w:bidi="ar-SA"/>
              </w:rPr>
              <w:t>Delivered</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"Disclosing Party"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Party directly or indirectly providing Confidential Information to the other Party in accordance with Clause 15 (What you must keep confidential);</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"Dispute"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"Dispute Resolution </w:t>
            </w:r>
            <w:r w:rsidRPr="00D5414A">
              <w:rPr>
                <w:rFonts w:ascii="Arial" w:eastAsia="Arial" w:hAnsi="Arial" w:cs="Arial"/>
                <w:b/>
                <w:color w:val="000000"/>
                <w:sz w:val="24"/>
                <w:szCs w:val="24"/>
                <w:lang w:eastAsia="en-US" w:bidi="ar-SA"/>
              </w:rPr>
              <w:lastRenderedPageBreak/>
              <w:t>Procedure"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 xml:space="preserve">the dispute resolution procedure set out in Clause 34 (Resolving </w:t>
            </w:r>
            <w:r w:rsidRPr="00D5414A">
              <w:rPr>
                <w:rFonts w:ascii="Arial" w:eastAsia="Arial" w:hAnsi="Arial" w:cs="Arial"/>
                <w:color w:val="000000"/>
                <w:sz w:val="24"/>
                <w:szCs w:val="24"/>
                <w:lang w:eastAsia="en-US" w:bidi="ar-SA"/>
              </w:rPr>
              <w:lastRenderedPageBreak/>
              <w:t>disputes);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"Documentation"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D5414A" w:rsidRPr="00D5414A" w:rsidRDefault="00D5414A" w:rsidP="00D5414A">
            <w:pPr>
              <w:numPr>
                <w:ilvl w:val="0"/>
                <w:numId w:val="33"/>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would reasonably be required by a competent third party capable of Good Industry Practice contracted by the Buyer to develop, configure, build, deploy, run, maintain, upgrade and test the individual systems that provide the Deliverables</w:t>
            </w:r>
          </w:p>
          <w:p w:rsidR="00D5414A" w:rsidRPr="00D5414A" w:rsidRDefault="00D5414A" w:rsidP="00D5414A">
            <w:pPr>
              <w:numPr>
                <w:ilvl w:val="0"/>
                <w:numId w:val="33"/>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is required by the Supplier in order to provide the Deliverables; and/or</w:t>
            </w:r>
          </w:p>
          <w:p w:rsidR="00D5414A" w:rsidRPr="00D5414A" w:rsidRDefault="00D5414A" w:rsidP="00D5414A">
            <w:pPr>
              <w:numPr>
                <w:ilvl w:val="0"/>
                <w:numId w:val="33"/>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been or shall be generated for the purpose of providing the Deliverables;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"DOTAS"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ind w:left="175"/>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“DPA 2018”</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Data Protection Act 2018;</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"Due Diligence Information"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information supplied to the Supplier by or on behalf of the Authority prior to the Start Date;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“Effective Date”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date on which the final Party has signed the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"EIR"</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Environmental Information Regulations 2004;</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“Electronic Invoice”</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"Employment Regulations"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Transfer of Undertakings (Protection of Employment) Regulations 2006 (SI 2006/246) as amended or replaced or any other Regulations implementing the European Council Directive 77/187/EEC;</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"End Date" </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ind w:firstLine="141"/>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earlier of: </w:t>
            </w:r>
          </w:p>
          <w:p w:rsidR="00D5414A" w:rsidRPr="00D5414A" w:rsidRDefault="00D5414A" w:rsidP="00D5414A">
            <w:pPr>
              <w:numPr>
                <w:ilvl w:val="0"/>
                <w:numId w:val="34"/>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Expiry Date (as extended by any Extension Period exercised by the Relevant Authority under Clause 10.1.2); </w:t>
            </w:r>
            <w:r w:rsidRPr="00D5414A">
              <w:rPr>
                <w:rFonts w:ascii="Arial" w:eastAsia="Arial" w:hAnsi="Arial" w:cs="Arial"/>
                <w:color w:val="000000"/>
                <w:sz w:val="24"/>
                <w:szCs w:val="24"/>
                <w:lang w:eastAsia="en-US" w:bidi="ar-SA"/>
              </w:rPr>
              <w:lastRenderedPageBreak/>
              <w:t>or</w:t>
            </w:r>
          </w:p>
          <w:p w:rsidR="00D5414A" w:rsidRPr="00D5414A" w:rsidRDefault="00D5414A" w:rsidP="00D5414A">
            <w:pPr>
              <w:numPr>
                <w:ilvl w:val="0"/>
                <w:numId w:val="34"/>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if a Contract is terminated before the date specified in (a) above, the date of termination of the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"Environmental Policy"</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"Equality and Human Rights Commission"</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UK Government body named as such as may be renamed or replaced by an equivalent body from time to time;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“Estimated Year 1 Charges”</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anticipated total Charges payable by the Buyer in the first Contract Year specified in the Order Form;</w:t>
            </w:r>
          </w:p>
        </w:tc>
      </w:tr>
    </w:tbl>
    <w:p w:rsidR="00D5414A" w:rsidRPr="00D5414A" w:rsidRDefault="00D5414A" w:rsidP="00D5414A">
      <w:pPr>
        <w:spacing w:line="276" w:lineRule="auto"/>
        <w:rPr>
          <w:vanish/>
          <w:lang w:eastAsia="en-US" w:bidi="ar-SA"/>
        </w:rPr>
      </w:pPr>
    </w:p>
    <w:tbl>
      <w:tblPr>
        <w:tblW w:w="9750" w:type="dxa"/>
        <w:tblLayout w:type="fixed"/>
        <w:tblCellMar>
          <w:left w:w="10" w:type="dxa"/>
          <w:right w:w="10" w:type="dxa"/>
        </w:tblCellMar>
        <w:tblLook w:val="04A0" w:firstRow="1" w:lastRow="0" w:firstColumn="1" w:lastColumn="0" w:noHBand="0" w:noVBand="1"/>
      </w:tblPr>
      <w:tblGrid>
        <w:gridCol w:w="2400"/>
        <w:gridCol w:w="7350"/>
      </w:tblGrid>
      <w:tr w:rsidR="00D5414A" w:rsidRPr="00D5414A" w:rsidTr="00D5414A">
        <w:tc>
          <w:tcPr>
            <w:tcW w:w="24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"Estimated Yearly Charges"</w:t>
            </w:r>
          </w:p>
        </w:tc>
        <w:tc>
          <w:tcPr>
            <w:tcW w:w="7350" w:type="dxa"/>
            <w:tcBorders>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for the purposes of calculating each Party’s annual liability under clause 11.2:</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proofErr w:type="spellStart"/>
            <w:r w:rsidRPr="00D5414A">
              <w:rPr>
                <w:rFonts w:ascii="Arial" w:eastAsia="Arial" w:hAnsi="Arial" w:cs="Arial"/>
                <w:color w:val="000000"/>
                <w:sz w:val="24"/>
                <w:szCs w:val="24"/>
                <w:lang w:eastAsia="en-US" w:bidi="ar-SA"/>
              </w:rPr>
              <w:t>i</w:t>
            </w:r>
            <w:proofErr w:type="spellEnd"/>
            <w:r w:rsidRPr="00D5414A">
              <w:rPr>
                <w:rFonts w:ascii="Arial" w:eastAsia="Arial" w:hAnsi="Arial" w:cs="Arial"/>
                <w:color w:val="000000"/>
                <w:sz w:val="24"/>
                <w:szCs w:val="24"/>
                <w:lang w:eastAsia="en-US" w:bidi="ar-SA"/>
              </w:rPr>
              <w:t xml:space="preserve">)  in the first Contract Year, the Estimated Year 1 Charges; or </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ii) in the any subsequent Contract Years, the Charges paid or payable in the previous Call-off Contract Year;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iii) after the end of the Call-off Contract, the Charges paid or payable in the last Contract Year during the Call-off Contract Period;  </w:t>
            </w:r>
          </w:p>
        </w:tc>
      </w:tr>
      <w:tr w:rsidR="00D5414A" w:rsidRPr="00D5414A" w:rsidTr="00D5414A">
        <w:tc>
          <w:tcPr>
            <w:tcW w:w="24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lang w:eastAsia="en-US" w:bidi="ar-SA"/>
              </w:rPr>
            </w:pPr>
            <w:r w:rsidRPr="00D5414A">
              <w:rPr>
                <w:rFonts w:ascii="Arial" w:hAnsi="Arial" w:cs="Arial"/>
                <w:lang w:eastAsia="en-US" w:bidi="ar-SA"/>
              </w:rPr>
              <w:lastRenderedPageBreak/>
              <w:t>“</w:t>
            </w:r>
            <w:r w:rsidRPr="00D5414A">
              <w:rPr>
                <w:rFonts w:ascii="Arial" w:hAnsi="Arial" w:cs="Arial"/>
                <w:b/>
                <w:lang w:eastAsia="en-US" w:bidi="ar-SA"/>
              </w:rPr>
              <w:t>Exempt Buyer</w:t>
            </w:r>
            <w:r w:rsidRPr="00D5414A">
              <w:rPr>
                <w:rFonts w:ascii="Arial" w:hAnsi="Arial" w:cs="Arial"/>
                <w:lang w:eastAsia="en-US" w:bidi="ar-SA"/>
              </w:rPr>
              <w:t>”</w:t>
            </w:r>
          </w:p>
        </w:tc>
        <w:tc>
          <w:tcPr>
            <w:tcW w:w="7350" w:type="dxa"/>
            <w:tcBorders>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spacing w:after="200" w:line="276" w:lineRule="auto"/>
              <w:jc w:val="both"/>
              <w:rPr>
                <w:rFonts w:ascii="Arial" w:hAnsi="Arial" w:cs="Arial"/>
                <w:lang w:eastAsia="en-US" w:bidi="ar-SA"/>
              </w:rPr>
            </w:pPr>
            <w:r w:rsidRPr="00D5414A">
              <w:rPr>
                <w:rFonts w:ascii="Arial" w:hAnsi="Arial" w:cs="Arial"/>
                <w:lang w:eastAsia="en-US" w:bidi="ar-SA"/>
              </w:rPr>
              <w:t>a public sector purchaser that is:</w:t>
            </w:r>
          </w:p>
          <w:p w:rsidR="00D5414A" w:rsidRPr="00D5414A" w:rsidRDefault="00D5414A" w:rsidP="00D5414A">
            <w:pPr>
              <w:numPr>
                <w:ilvl w:val="0"/>
                <w:numId w:val="35"/>
              </w:numPr>
              <w:tabs>
                <w:tab w:val="left" w:pos="-179"/>
                <w:tab w:val="left" w:pos="-9"/>
              </w:tabs>
              <w:overflowPunct w:val="0"/>
              <w:autoSpaceDE w:val="0"/>
              <w:spacing w:after="120" w:line="276" w:lineRule="auto"/>
              <w:ind w:left="388"/>
              <w:jc w:val="both"/>
              <w:rPr>
                <w:rFonts w:ascii="Arial" w:eastAsia="Times New Roman" w:hAnsi="Arial" w:cs="Arial"/>
                <w:lang w:eastAsia="en-US" w:bidi="ar-SA"/>
              </w:rPr>
            </w:pPr>
            <w:r w:rsidRPr="00D5414A">
              <w:rPr>
                <w:rFonts w:ascii="Arial" w:eastAsia="Times New Roman" w:hAnsi="Arial" w:cs="Arial"/>
                <w:lang w:eastAsia="en-GB" w:bidi="ar-SA"/>
              </w:rPr>
              <w:t>eligible</w:t>
            </w:r>
            <w:r w:rsidRPr="00D5414A">
              <w:rPr>
                <w:rFonts w:ascii="Arial" w:eastAsia="Times New Roman" w:hAnsi="Arial" w:cs="Arial"/>
                <w:lang w:eastAsia="en-US" w:bidi="ar-SA"/>
              </w:rPr>
              <w:t xml:space="preserve"> to use the Framework Contract; and</w:t>
            </w:r>
          </w:p>
          <w:p w:rsidR="00D5414A" w:rsidRPr="00D5414A" w:rsidRDefault="00D5414A" w:rsidP="00D5414A">
            <w:pPr>
              <w:numPr>
                <w:ilvl w:val="0"/>
                <w:numId w:val="35"/>
              </w:numPr>
              <w:tabs>
                <w:tab w:val="left" w:pos="-179"/>
                <w:tab w:val="left" w:pos="-9"/>
              </w:tabs>
              <w:overflowPunct w:val="0"/>
              <w:autoSpaceDE w:val="0"/>
              <w:spacing w:after="120" w:line="276" w:lineRule="auto"/>
              <w:ind w:left="388"/>
              <w:jc w:val="both"/>
              <w:rPr>
                <w:rFonts w:ascii="Arial" w:eastAsia="Times New Roman" w:hAnsi="Arial" w:cs="Arial"/>
                <w:lang w:eastAsia="en-US" w:bidi="ar-SA"/>
              </w:rPr>
            </w:pPr>
            <w:r w:rsidRPr="00D5414A">
              <w:rPr>
                <w:rFonts w:ascii="Arial" w:eastAsia="Times New Roman" w:hAnsi="Arial" w:cs="Arial"/>
                <w:lang w:eastAsia="en-US" w:bidi="ar-SA"/>
              </w:rPr>
              <w:t>is entering into an Exempt Call-off Contract that is not subject to (as applicable) any of:</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the Regulations;</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the Concession Contracts Regulations 2016 (SI 2016/273);</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the Utilities Contracts Regulations 2016 (SI 2016/274);</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the Defence and Security Public Contracts Regulations 2011 (SI 2011/1848);</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the Remedies Directive (2007/66/EC);</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Directive 2014/23/EU of the European Parliament and Council;</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Directive 2014/24/EU of the European Parliament and Council;</w:t>
            </w:r>
          </w:p>
          <w:p w:rsidR="00D5414A" w:rsidRPr="00D5414A" w:rsidRDefault="00D5414A" w:rsidP="00D5414A">
            <w:pPr>
              <w:numPr>
                <w:ilvl w:val="1"/>
                <w:numId w:val="35"/>
              </w:numP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Directive 2014/25/EU of the European Parliament and Council; or</w:t>
            </w:r>
          </w:p>
          <w:p w:rsidR="00D5414A" w:rsidRPr="00D5414A" w:rsidRDefault="00D5414A" w:rsidP="00D5414A">
            <w:pPr>
              <w:numPr>
                <w:ilvl w:val="1"/>
                <w:numId w:val="35"/>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overflowPunct w:val="0"/>
              <w:autoSpaceDE w:val="0"/>
              <w:spacing w:after="120" w:line="276" w:lineRule="auto"/>
              <w:ind w:left="814"/>
              <w:jc w:val="both"/>
              <w:rPr>
                <w:rFonts w:ascii="Arial" w:eastAsia="Times New Roman" w:hAnsi="Arial" w:cs="Arial"/>
                <w:lang w:eastAsia="en-US" w:bidi="ar-SA"/>
              </w:rPr>
            </w:pPr>
            <w:r w:rsidRPr="00D5414A">
              <w:rPr>
                <w:rFonts w:ascii="Arial" w:eastAsia="Times New Roman" w:hAnsi="Arial" w:cs="Arial"/>
                <w:lang w:eastAsia="en-US" w:bidi="ar-SA"/>
              </w:rPr>
              <w:t>Directive 2009/81/EC of the European Parliament and Council;</w:t>
            </w:r>
          </w:p>
        </w:tc>
      </w:tr>
      <w:tr w:rsidR="00D5414A" w:rsidRPr="00D5414A" w:rsidTr="00D5414A">
        <w:tc>
          <w:tcPr>
            <w:tcW w:w="24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lang w:eastAsia="en-US" w:bidi="ar-SA"/>
              </w:rPr>
            </w:pPr>
            <w:r w:rsidRPr="00D5414A">
              <w:rPr>
                <w:rFonts w:ascii="Arial" w:hAnsi="Arial" w:cs="Arial"/>
                <w:lang w:eastAsia="en-US" w:bidi="ar-SA"/>
              </w:rPr>
              <w:t>“</w:t>
            </w:r>
            <w:r w:rsidRPr="00D5414A">
              <w:rPr>
                <w:rFonts w:ascii="Arial" w:hAnsi="Arial" w:cs="Arial"/>
                <w:b/>
                <w:lang w:eastAsia="en-US" w:bidi="ar-SA"/>
              </w:rPr>
              <w:t>Exempt Call-off Contract</w:t>
            </w:r>
            <w:r w:rsidRPr="00D5414A">
              <w:rPr>
                <w:rFonts w:ascii="Arial" w:hAnsi="Arial" w:cs="Arial"/>
                <w:lang w:eastAsia="en-US" w:bidi="ar-SA"/>
              </w:rPr>
              <w:t>”</w:t>
            </w:r>
          </w:p>
        </w:tc>
        <w:tc>
          <w:tcPr>
            <w:tcW w:w="7350" w:type="dxa"/>
            <w:tcBorders>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spacing w:after="200" w:line="276" w:lineRule="auto"/>
              <w:jc w:val="both"/>
              <w:rPr>
                <w:rFonts w:ascii="Arial" w:hAnsi="Arial" w:cs="Arial"/>
                <w:lang w:eastAsia="en-US" w:bidi="ar-SA"/>
              </w:rPr>
            </w:pPr>
            <w:r w:rsidRPr="00D5414A">
              <w:rPr>
                <w:rFonts w:ascii="Arial" w:hAnsi="Arial" w:cs="Arial"/>
                <w:lang w:eastAsia="en-US" w:bidi="ar-SA"/>
              </w:rPr>
              <w:t>the contract between the Exempt Buyer and the Supplier for Deliverables which consists of the terms set out and referred to in the Order Form incorporating and, where necessary, amending, refining or adding to the terms of the Framework Contract;</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p>
        </w:tc>
      </w:tr>
      <w:tr w:rsidR="00D5414A" w:rsidRPr="00D5414A" w:rsidTr="00D5414A">
        <w:tc>
          <w:tcPr>
            <w:tcW w:w="24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lang w:eastAsia="en-US" w:bidi="ar-SA"/>
              </w:rPr>
            </w:pPr>
            <w:r w:rsidRPr="00D5414A">
              <w:rPr>
                <w:rFonts w:ascii="Arial" w:hAnsi="Arial" w:cs="Arial"/>
                <w:lang w:eastAsia="en-US" w:bidi="ar-SA"/>
              </w:rPr>
              <w:t>“</w:t>
            </w:r>
            <w:r w:rsidRPr="00D5414A">
              <w:rPr>
                <w:rFonts w:ascii="Arial" w:hAnsi="Arial" w:cs="Arial"/>
                <w:b/>
                <w:lang w:eastAsia="en-US" w:bidi="ar-SA"/>
              </w:rPr>
              <w:t>Exempt Procurement Amendments</w:t>
            </w:r>
            <w:r w:rsidRPr="00D5414A">
              <w:rPr>
                <w:rFonts w:ascii="Arial" w:hAnsi="Arial" w:cs="Arial"/>
                <w:lang w:eastAsia="en-US" w:bidi="ar-SA"/>
              </w:rPr>
              <w:t>”</w:t>
            </w:r>
          </w:p>
        </w:tc>
        <w:tc>
          <w:tcPr>
            <w:tcW w:w="7350" w:type="dxa"/>
            <w:tcBorders>
              <w:bottom w:val="single" w:sz="8" w:space="0" w:color="000000"/>
              <w:right w:val="single" w:sz="8" w:space="0" w:color="000000"/>
            </w:tcBorders>
            <w:shd w:val="clear" w:color="auto" w:fill="auto"/>
            <w:tcMar>
              <w:top w:w="0" w:type="dxa"/>
              <w:left w:w="108" w:type="dxa"/>
              <w:bottom w:w="0" w:type="dxa"/>
              <w:right w:w="108" w:type="dxa"/>
            </w:tcMar>
          </w:tcPr>
          <w:p w:rsidR="00D5414A" w:rsidRPr="00D5414A" w:rsidRDefault="00D5414A" w:rsidP="00D5414A">
            <w:pPr>
              <w:spacing w:after="200" w:line="276" w:lineRule="auto"/>
              <w:jc w:val="both"/>
              <w:rPr>
                <w:rFonts w:ascii="Arial" w:hAnsi="Arial" w:cs="Arial"/>
                <w:lang w:eastAsia="en-US" w:bidi="ar-SA"/>
              </w:rPr>
            </w:pPr>
            <w:r w:rsidRPr="00D5414A">
              <w:rPr>
                <w:rFonts w:ascii="Arial" w:hAnsi="Arial" w:cs="Arial"/>
                <w:lang w:eastAsia="en-US" w:bidi="ar-SA"/>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s>
              <w:spacing w:after="120"/>
              <w:jc w:val="both"/>
              <w:rPr>
                <w:rFonts w:ascii="Arial" w:eastAsia="Arial" w:hAnsi="Arial" w:cs="Arial"/>
                <w:color w:val="000000"/>
                <w:sz w:val="24"/>
                <w:szCs w:val="24"/>
                <w:lang w:eastAsia="en-US" w:bidi="ar-SA"/>
              </w:rPr>
            </w:pPr>
          </w:p>
        </w:tc>
      </w:tr>
    </w:tbl>
    <w:p w:rsidR="00D5414A" w:rsidRPr="00D5414A" w:rsidRDefault="00D5414A" w:rsidP="00D5414A">
      <w:pPr>
        <w:spacing w:line="276" w:lineRule="auto"/>
        <w:rPr>
          <w:vanish/>
          <w:lang w:eastAsia="en-US" w:bidi="ar-SA"/>
        </w:rPr>
      </w:pPr>
    </w:p>
    <w:tbl>
      <w:tblPr>
        <w:tblW w:w="9735" w:type="dxa"/>
        <w:tblLayout w:type="fixed"/>
        <w:tblCellMar>
          <w:left w:w="10" w:type="dxa"/>
          <w:right w:w="10" w:type="dxa"/>
        </w:tblCellMar>
        <w:tblLook w:val="04A0" w:firstRow="1" w:lastRow="0" w:firstColumn="1" w:lastColumn="0" w:noHBand="0" w:noVBand="1"/>
      </w:tblPr>
      <w:tblGrid>
        <w:gridCol w:w="2405"/>
        <w:gridCol w:w="7330"/>
      </w:tblGrid>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"Existing IPR"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and all IPR that are owned by or licensed to either Party and which are or have been developed independently of the Contract (whether prior to the Start Date or otherwise);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“Exit Day”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shall have the meaning in the European Union (Withdrawal) Act 2018;</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"Expiry 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Framework Expiry Date or the Call-Off Expiry Date (as the context dictates);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"Extension Period"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Framework Optional Extension Period or the Call-Off Optional Extension Period as the context dictates;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"FOIA"</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"Force Majeure Event"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w:t>
            </w:r>
            <w:r w:rsidRPr="00D5414A">
              <w:rPr>
                <w:rFonts w:ascii="Arial" w:eastAsia="Arial" w:hAnsi="Arial" w:cs="Arial"/>
                <w:color w:val="000000"/>
                <w:sz w:val="24"/>
                <w:szCs w:val="24"/>
                <w:lang w:eastAsia="en-US" w:bidi="ar-SA"/>
              </w:rPr>
              <w:lastRenderedPageBreak/>
              <w:t>preventative action by the Affected Party, including:</w:t>
            </w:r>
          </w:p>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riots, civil commotion, war or armed conflict;</w:t>
            </w:r>
          </w:p>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acts of terrorism;</w:t>
            </w:r>
          </w:p>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acts of a Central Government Body, local government or regulatory bodies;</w:t>
            </w:r>
          </w:p>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576" w:hanging="43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fire, flood, storm or earthquake or other natural disaster,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but excluding any industrial dispute relating to the Supplier, the Supplier Staff or any other failure in the Supplier or the Subcontractor's supply chain;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"Force Majeure Notice"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written notice served by the Affected Party on the other Party stating that the Affected Party believes that there is a Force Majeure Event;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Award Form"</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document outlining the Framework Incorporated Terms and crucial information required for the Framework Contract, to be executed by the Supplier and CCS;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Contract"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framework agreement established between CCS and the Supplier in accordance with Regulation 33 by the Framework Award Form for the provision of the Deliverables to Buyers by the Supplier pursuant to the OJEU Notice;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"Framework Contract Period"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period from the Framework Start Date until the End Date of the Framework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Expiry 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scheduled date of the end of the Framework Contract as stated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Incorporated Terms"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contractual terms applicable to the Framework Contract specified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Optional Extension Period"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such period or periods beyond which the Framework Contract Period may be extended as specified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Price(s)"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price(s) applicable to the provision of the Deliverables set out in Framework Schedule 3 (Framework Prices);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"Framework Special Terms"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additional terms and conditions specified in the Framework Award Form incorporated into the Framework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"Framework Start </w:t>
            </w:r>
            <w:r w:rsidRPr="00D5414A">
              <w:rPr>
                <w:rFonts w:ascii="Arial" w:eastAsia="Arial" w:hAnsi="Arial" w:cs="Arial"/>
                <w:b/>
                <w:color w:val="000000"/>
                <w:sz w:val="24"/>
                <w:szCs w:val="24"/>
                <w:lang w:eastAsia="en-US" w:bidi="ar-SA"/>
              </w:rPr>
              <w:lastRenderedPageBreak/>
              <w:t>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 xml:space="preserve">the date of start of the Framework Contract as stated in the </w:t>
            </w:r>
            <w:r w:rsidRPr="00D5414A">
              <w:rPr>
                <w:rFonts w:ascii="Arial" w:eastAsia="Arial" w:hAnsi="Arial" w:cs="Arial"/>
                <w:color w:val="000000"/>
                <w:sz w:val="24"/>
                <w:szCs w:val="24"/>
                <w:lang w:eastAsia="en-US" w:bidi="ar-SA"/>
              </w:rPr>
              <w:lastRenderedPageBreak/>
              <w:t>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"Framework Tender Response"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tender submitted by the Supplier to CCS and annexed to or referred to in Framework Schedule 2 (Framework Tender);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"Further Competition Procedure"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further competition procedure described in Framework Schedule 7 (Call-Off Award Procedure);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"GDPR"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General Data Protection Regulation (Regulation (EU) 2016/679);</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"General Anti-Abuse Rule"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legislation in Part 5 of the Finance Act 2013 and; and </w:t>
            </w:r>
          </w:p>
          <w:p w:rsidR="00D5414A" w:rsidRPr="00D5414A" w:rsidRDefault="00D5414A" w:rsidP="00D5414A">
            <w:pPr>
              <w:numPr>
                <w:ilvl w:val="1"/>
                <w:numId w:val="36"/>
              </w:numPr>
              <w:pBdr>
                <w:top w:val="single" w:sz="2" w:space="31" w:color="FFFFFF" w:shadow="1"/>
                <w:left w:val="single" w:sz="2" w:space="31" w:color="FFFFFF" w:shadow="1"/>
                <w:bottom w:val="single" w:sz="2" w:space="31" w:color="FFFFFF" w:shadow="1"/>
                <w:right w:val="single" w:sz="2" w:space="31" w:color="FFFFFF" w:shadow="1"/>
              </w:pBdr>
              <w:tabs>
                <w:tab w:val="left" w:pos="-1008"/>
                <w:tab w:val="left" w:pos="-288"/>
              </w:tabs>
              <w:spacing w:after="120" w:line="276" w:lineRule="auto"/>
              <w:ind w:hanging="288"/>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future legislation introduced into parliament to counteract tax advantages arising from abusive arrangements to avoid National Insurance contributions;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"General Change in Law"</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Change in Law where the change is of a general legislative nature (including taxation or duties of any sort affecting the Supplier) or which affects or relates to a Comparable Supply;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"Goods"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goods made available by the Supplier as specified in Framework Schedule 1 (Specification) and in relation to a Call-Off Contract as </w:t>
            </w:r>
            <w:r w:rsidRPr="00D5414A">
              <w:rPr>
                <w:rFonts w:ascii="Arial" w:eastAsia="Arial" w:hAnsi="Arial" w:cs="Arial"/>
                <w:color w:val="000000"/>
                <w:sz w:val="24"/>
                <w:szCs w:val="24"/>
                <w:lang w:eastAsia="en-US" w:bidi="ar-SA"/>
              </w:rPr>
              <w:lastRenderedPageBreak/>
              <w:t xml:space="preserve">specified in the Order </w:t>
            </w:r>
            <w:proofErr w:type="gramStart"/>
            <w:r w:rsidRPr="00D5414A">
              <w:rPr>
                <w:rFonts w:ascii="Arial" w:eastAsia="Arial" w:hAnsi="Arial" w:cs="Arial"/>
                <w:color w:val="000000"/>
                <w:sz w:val="24"/>
                <w:szCs w:val="24"/>
                <w:lang w:eastAsia="en-US" w:bidi="ar-SA"/>
              </w:rPr>
              <w:t>Form ;</w:t>
            </w:r>
            <w:proofErr w:type="gramEnd"/>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"Good Industry Practice"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"Government"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"Government Data"</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data, text, drawings, diagrams, images or sounds (together with any database made up of any of these) which are embodied in any electronic, magnetic, optical or tangible media, including any of the Authority’s Confidential Information, and which:</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are supplied to the Supplier by or on behalf of the Authority; or</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Supplier is required to generate, process, store or transmit pursuant to a Contract;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"Guarantor"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person (if any) who has entered into a guarantee in the form set out in Joint Schedule 8 (Guarantee) in relation to this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"Halifax Abuse Principle"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principle explained in the CJEU Case C-255/02 Halifax and others;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"HMRC"</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Her Majesty’s Revenue and Customs;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"ICT Policy"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"Impact Assessment"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 assessment of the impact of a Variation request by the Relevant Authority completed in good faith, including:</w:t>
            </w:r>
          </w:p>
          <w:p w:rsidR="00D5414A" w:rsidRPr="00D5414A" w:rsidRDefault="00D5414A" w:rsidP="00D5414A">
            <w:pPr>
              <w:numPr>
                <w:ilvl w:val="0"/>
                <w:numId w:val="3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details of the impact of the proposed Variation on the Deliverables and the Supplier's ability to meet its other obligations under the Contract; </w:t>
            </w:r>
          </w:p>
          <w:p w:rsidR="00D5414A" w:rsidRPr="00D5414A" w:rsidRDefault="00D5414A" w:rsidP="00D5414A">
            <w:pPr>
              <w:numPr>
                <w:ilvl w:val="0"/>
                <w:numId w:val="3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details of the cost of implementing the proposed Variation;</w:t>
            </w:r>
          </w:p>
          <w:p w:rsidR="00D5414A" w:rsidRPr="00D5414A" w:rsidRDefault="00D5414A" w:rsidP="00D5414A">
            <w:pPr>
              <w:numPr>
                <w:ilvl w:val="0"/>
                <w:numId w:val="3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details of the ongoing costs required by the proposed Variation when implemented, including any increase or decrease in the Framework Prices/Charges (as applicable), any alteration in the resources and/or expenditure required </w:t>
            </w:r>
            <w:r w:rsidRPr="00D5414A">
              <w:rPr>
                <w:rFonts w:ascii="Arial" w:eastAsia="Arial" w:hAnsi="Arial" w:cs="Arial"/>
                <w:color w:val="000000"/>
                <w:sz w:val="24"/>
                <w:szCs w:val="24"/>
                <w:lang w:eastAsia="en-US" w:bidi="ar-SA"/>
              </w:rPr>
              <w:lastRenderedPageBreak/>
              <w:t>by either Party and any alteration to the working practices of either Party;</w:t>
            </w:r>
          </w:p>
          <w:p w:rsidR="00D5414A" w:rsidRPr="00D5414A" w:rsidRDefault="00D5414A" w:rsidP="00D5414A">
            <w:pPr>
              <w:numPr>
                <w:ilvl w:val="0"/>
                <w:numId w:val="3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timetable for the implementation, together with any proposals for the testing of the Variation; and</w:t>
            </w:r>
          </w:p>
          <w:p w:rsidR="00D5414A" w:rsidRPr="00D5414A" w:rsidRDefault="00D5414A" w:rsidP="00D5414A">
            <w:pPr>
              <w:numPr>
                <w:ilvl w:val="0"/>
                <w:numId w:val="3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such other information as the Relevant Authority may reasonably request in (or in response to) the Variation request;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"Implementation Plan"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plan for provision of the Deliverables set out in Call-Off Schedule 13 (Implementation Plan and Testing) where that Schedule is used or otherwise as agreed between the Supplier and the Buyer;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"Indemnifier"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Party from whom an indemnity is sought under this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“Independent Control”</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5414A">
              <w:rPr>
                <w:rFonts w:ascii="Arial" w:eastAsia="Arial" w:hAnsi="Arial" w:cs="Arial"/>
                <w:b/>
                <w:color w:val="000000"/>
                <w:sz w:val="24"/>
                <w:szCs w:val="24"/>
                <w:lang w:eastAsia="en-US" w:bidi="ar-SA"/>
              </w:rPr>
              <w:t>Independent Controller</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"Indexation"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adjustment of an amount or sum in accordance with Framework Schedule 3 (Framework Prices) and the relevant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"Information"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under section 84 of the Freedom of Information Act 2000;</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"Information Commissioner"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UK’s independent authority which deals with ensuring information relating to rights in the public interest and data privacy for individuals is met, whilst promoting openness by public bodies;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"Initial Period"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initial term of a Contract specified in the Framework Award Form or the Order Form, as the context requires;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"Insolvency Event"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with respect to any person, means:</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that person suspends, or threatens to suspend, payment of its debts, or is unable to pay its debts as they fall due or admits inability to pay its debts,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t>
            </w:r>
            <w:proofErr w:type="spellStart"/>
            <w:r w:rsidRPr="00D5414A">
              <w:rPr>
                <w:rFonts w:ascii="Arial" w:eastAsia="Arial" w:hAnsi="Arial" w:cs="Arial"/>
                <w:color w:val="000000"/>
                <w:sz w:val="24"/>
                <w:szCs w:val="24"/>
                <w:lang w:eastAsia="en-US" w:bidi="ar-SA"/>
              </w:rPr>
              <w:t>i</w:t>
            </w:r>
            <w:proofErr w:type="spellEnd"/>
            <w:r w:rsidRPr="00D5414A">
              <w:rPr>
                <w:rFonts w:ascii="Arial" w:eastAsia="Arial" w:hAnsi="Arial" w:cs="Arial"/>
                <w:color w:val="000000"/>
                <w:sz w:val="24"/>
                <w:szCs w:val="24"/>
                <w:lang w:eastAsia="en-US" w:bidi="ar-SA"/>
              </w:rPr>
              <w:t xml:space="preserve">) (being a company or </w:t>
            </w:r>
            <w:proofErr w:type="gramStart"/>
            <w:r w:rsidRPr="00D5414A">
              <w:rPr>
                <w:rFonts w:ascii="Arial" w:eastAsia="Arial" w:hAnsi="Arial" w:cs="Arial"/>
                <w:color w:val="000000"/>
                <w:sz w:val="24"/>
                <w:szCs w:val="24"/>
                <w:lang w:eastAsia="en-US" w:bidi="ar-SA"/>
              </w:rPr>
              <w:t>a</w:t>
            </w:r>
            <w:proofErr w:type="gramEnd"/>
            <w:r w:rsidRPr="00D5414A">
              <w:rPr>
                <w:rFonts w:ascii="Arial" w:eastAsia="Arial" w:hAnsi="Arial" w:cs="Arial"/>
                <w:color w:val="000000"/>
                <w:sz w:val="24"/>
                <w:szCs w:val="24"/>
                <w:lang w:eastAsia="en-US" w:bidi="ar-SA"/>
              </w:rPr>
              <w:t xml:space="preserve"> LLP) is deemed unable to pay its debts within the meaning of section 123 of the Insolvency Act 1986,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(ii) (being a partnership) is deemed unable to pay its debts within the meaning of section 222 of the Insolvency Act 1986;</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 another person becomes entitled to appoint a receiver over the assets of that person or a receiver is appointed over the assets of that person;</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(d) a creditor or encumbrancer of that person attaches or takes possession of, or a distress, execution or other such process is </w:t>
            </w:r>
            <w:r w:rsidRPr="00D5414A">
              <w:rPr>
                <w:rFonts w:ascii="Arial" w:eastAsia="Arial" w:hAnsi="Arial" w:cs="Arial"/>
                <w:color w:val="000000"/>
                <w:sz w:val="24"/>
                <w:szCs w:val="24"/>
                <w:lang w:eastAsia="en-US" w:bidi="ar-SA"/>
              </w:rPr>
              <w:lastRenderedPageBreak/>
              <w:t>levied or enforced on or sued against, the whole or any part of that person’s assets and such attachment or process is not discharged within 14 days;</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 that person suspends or ceases, or threatens to suspend or cease, carrying on all or a substantial part of its business;</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(f) where that person is a company, </w:t>
            </w:r>
            <w:proofErr w:type="gramStart"/>
            <w:r w:rsidRPr="00D5414A">
              <w:rPr>
                <w:rFonts w:ascii="Arial" w:eastAsia="Arial" w:hAnsi="Arial" w:cs="Arial"/>
                <w:color w:val="000000"/>
                <w:sz w:val="24"/>
                <w:szCs w:val="24"/>
                <w:lang w:eastAsia="en-US" w:bidi="ar-SA"/>
              </w:rPr>
              <w:t>a</w:t>
            </w:r>
            <w:proofErr w:type="gramEnd"/>
            <w:r w:rsidRPr="00D5414A">
              <w:rPr>
                <w:rFonts w:ascii="Arial" w:eastAsia="Arial" w:hAnsi="Arial" w:cs="Arial"/>
                <w:color w:val="000000"/>
                <w:sz w:val="24"/>
                <w:szCs w:val="24"/>
                <w:lang w:eastAsia="en-US" w:bidi="ar-SA"/>
              </w:rPr>
              <w:t xml:space="preserve"> LLP or a partnership:</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t>
            </w:r>
            <w:proofErr w:type="spellStart"/>
            <w:r w:rsidRPr="00D5414A">
              <w:rPr>
                <w:rFonts w:ascii="Arial" w:eastAsia="Arial" w:hAnsi="Arial" w:cs="Arial"/>
                <w:color w:val="000000"/>
                <w:sz w:val="24"/>
                <w:szCs w:val="24"/>
                <w:lang w:eastAsia="en-US" w:bidi="ar-SA"/>
              </w:rPr>
              <w:t>i</w:t>
            </w:r>
            <w:proofErr w:type="spellEnd"/>
            <w:r w:rsidRPr="00D5414A">
              <w:rPr>
                <w:rFonts w:ascii="Arial" w:eastAsia="Arial" w:hAnsi="Arial" w:cs="Arial"/>
                <w:color w:val="000000"/>
                <w:sz w:val="24"/>
                <w:szCs w:val="24"/>
                <w:lang w:eastAsia="en-US" w:bidi="ar-SA"/>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(ii) an application is made to court, or an order is made, for the appointment of an administrator, or if a notice of intention to appoint an administrator is filed at Court or given or if an administrator is appointed, over that person;</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(iii) (being a company or </w:t>
            </w:r>
            <w:proofErr w:type="gramStart"/>
            <w:r w:rsidRPr="00D5414A">
              <w:rPr>
                <w:rFonts w:ascii="Arial" w:eastAsia="Arial" w:hAnsi="Arial" w:cs="Arial"/>
                <w:color w:val="000000"/>
                <w:sz w:val="24"/>
                <w:szCs w:val="24"/>
                <w:lang w:eastAsia="en-US" w:bidi="ar-SA"/>
              </w:rPr>
              <w:t>a</w:t>
            </w:r>
            <w:proofErr w:type="gramEnd"/>
            <w:r w:rsidRPr="00D5414A">
              <w:rPr>
                <w:rFonts w:ascii="Arial" w:eastAsia="Arial" w:hAnsi="Arial" w:cs="Arial"/>
                <w:color w:val="000000"/>
                <w:sz w:val="24"/>
                <w:szCs w:val="24"/>
                <w:lang w:eastAsia="en-US" w:bidi="ar-SA"/>
              </w:rPr>
              <w:t xml:space="preserve"> LLP) the holder of a qualifying floating charge over the assets of that person has become entitled to appoint or has appointed an administrative receiver;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(iv) (being a partnership) the holder of an agricultural floating charge over the assets of that person has become entitled to appoint or has appointed an agricultural receiver;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(g) any event occurs, or proceeding is taken, with respect to that person in any jurisdiction to which it is subject that has an effect equivalent or similar to any of the events mentioned above;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"Installation Works"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works which the Supplier is to carry out at the beginning of the Call-Off Contract Period to install the Goods in accordance with the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"Intellectual Property Rights" or "IPR"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3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rsidR="00D5414A" w:rsidRPr="00D5414A" w:rsidRDefault="00D5414A" w:rsidP="00D5414A">
            <w:pPr>
              <w:numPr>
                <w:ilvl w:val="0"/>
                <w:numId w:val="3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applications for registration, and the right to apply for registration, for any of the rights listed at (a) that are capable of being registered in any country or jurisdiction; and</w:t>
            </w:r>
          </w:p>
          <w:p w:rsidR="00D5414A" w:rsidRPr="00D5414A" w:rsidRDefault="00D5414A" w:rsidP="00D5414A">
            <w:pPr>
              <w:numPr>
                <w:ilvl w:val="0"/>
                <w:numId w:val="3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other rights having equivalent or similar effect in any country or jurisdiction;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"Invoicing Address"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address to which the Supplier shall invoice the Buyer as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"IPR Claim"</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"IR35"</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 xml:space="preserve">the off-payroll rules requiring individuals who work through their company pay the same tax and National Insurance contributions as an employee which can be found online at: </w:t>
            </w:r>
            <w:hyperlink r:id="rId11" w:history="1">
              <w:r w:rsidRPr="00D5414A">
                <w:rPr>
                  <w:rFonts w:ascii="Arial" w:eastAsia="Arial" w:hAnsi="Arial" w:cs="Arial"/>
                  <w:color w:val="0000FF"/>
                  <w:sz w:val="24"/>
                  <w:szCs w:val="24"/>
                  <w:u w:val="single"/>
                  <w:lang w:eastAsia="en-US" w:bidi="ar-SA"/>
                </w:rPr>
                <w:t>https://www.gov.uk/guidance/ir35-find-out-if-it-applies</w:t>
              </w:r>
            </w:hyperlink>
            <w:r w:rsidRPr="00D5414A">
              <w:rPr>
                <w:rFonts w:ascii="Arial" w:eastAsia="Arial" w:hAnsi="Arial" w:cs="Arial"/>
                <w:color w:val="000000"/>
                <w:sz w:val="24"/>
                <w:szCs w:val="24"/>
                <w:lang w:eastAsia="en-US" w:bidi="ar-SA"/>
              </w:rPr>
              <w: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“Joint Controller Agreement”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the agreement (if any) entered into between the Relevant Authority and the Supplier substantially in the form set out in Annex 2 of Joint Schedule 11 (</w:t>
            </w:r>
            <w:r w:rsidRPr="00D5414A">
              <w:rPr>
                <w:rFonts w:ascii="Arial" w:eastAsia="Arial" w:hAnsi="Arial" w:cs="Arial"/>
                <w:i/>
                <w:color w:val="000000"/>
                <w:sz w:val="24"/>
                <w:szCs w:val="24"/>
                <w:lang w:eastAsia="en-US" w:bidi="ar-SA"/>
              </w:rPr>
              <w:t>Processing Data</w:t>
            </w:r>
            <w:r w:rsidRPr="00D5414A">
              <w:rPr>
                <w:rFonts w:ascii="Arial" w:eastAsia="Arial" w:hAnsi="Arial" w:cs="Arial"/>
                <w:color w:val="000000"/>
                <w:sz w:val="24"/>
                <w:szCs w:val="24"/>
                <w:lang w:eastAsia="en-US" w:bidi="ar-SA"/>
              </w:rPr>
              <w: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“Joint Controllers”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where two or more Controllers jointly determine the purposes and means of Processing;</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"Key Staff"</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individuals (if any) identified as such in the Order Form;</w:t>
            </w:r>
          </w:p>
        </w:tc>
      </w:tr>
      <w:tr w:rsidR="00D5414A" w:rsidRPr="00D5414A" w:rsidTr="00D5414A">
        <w:trPr>
          <w:trHeight w:val="357"/>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"Key Sub-Contract"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each Sub-Contract with a Key Subcontractor;</w:t>
            </w:r>
          </w:p>
        </w:tc>
      </w:tr>
      <w:tr w:rsidR="00D5414A" w:rsidRPr="00D5414A" w:rsidTr="00D5414A">
        <w:trPr>
          <w:trHeight w:val="4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"Key Subcontractor"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Subcontractor:</w:t>
            </w:r>
          </w:p>
          <w:p w:rsidR="00D5414A" w:rsidRPr="00D5414A" w:rsidRDefault="00D5414A" w:rsidP="00D5414A">
            <w:pPr>
              <w:numPr>
                <w:ilvl w:val="0"/>
                <w:numId w:val="3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which is relied upon to deliver any work package within the Deliverables in their entirety; and/or</w:t>
            </w:r>
          </w:p>
          <w:p w:rsidR="00D5414A" w:rsidRPr="00D5414A" w:rsidRDefault="00D5414A" w:rsidP="00D5414A">
            <w:pPr>
              <w:numPr>
                <w:ilvl w:val="0"/>
                <w:numId w:val="3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which, in the opinion of CCS or the Buyer performs (or would perform if appointed) a critical role in the provision of all or any part of the Deliverables; and/or</w:t>
            </w:r>
          </w:p>
          <w:p w:rsidR="00D5414A" w:rsidRPr="00D5414A" w:rsidRDefault="00D5414A" w:rsidP="00D5414A">
            <w:pPr>
              <w:numPr>
                <w:ilvl w:val="0"/>
                <w:numId w:val="3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with a Sub-Contract with a contract value which at the time of appointment exceeds (or would exceed if appointed) 10% of the aggregate Charges forecast to be payable under the Call-Off Contract,</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ind w:left="144"/>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and the Supplier shall list all such Key Subcontractors in section 19 of the Framework Award Form and in the Key Subcontractor Section in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"Know-How"</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ideas, concepts, schemes, information, knowledge, techniques, methodology, and anything else in the nature of know-how relating to the Deliverables but excluding know-how already in the other Party’s possession before the applicable Start Date;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"Law"</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“LED”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Law Enforcement Directive (Directive (EU) 2016/680);</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"Losses"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5414A">
              <w:rPr>
                <w:rFonts w:ascii="Arial" w:eastAsia="Arial" w:hAnsi="Arial" w:cs="Arial"/>
                <w:b/>
                <w:color w:val="000000"/>
                <w:sz w:val="24"/>
                <w:szCs w:val="24"/>
                <w:lang w:eastAsia="en-US" w:bidi="ar-SA"/>
              </w:rPr>
              <w:t>Loss</w:t>
            </w:r>
            <w:r w:rsidRPr="00D5414A">
              <w:rPr>
                <w:rFonts w:ascii="Arial" w:eastAsia="Arial" w:hAnsi="Arial" w:cs="Arial"/>
                <w:color w:val="000000"/>
                <w:sz w:val="24"/>
                <w:szCs w:val="24"/>
                <w:lang w:eastAsia="en-US" w:bidi="ar-SA"/>
              </w:rPr>
              <w:t>" shall be interpreted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"Lots"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175"/>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number of lots specified in Framework Schedule 1 (Specification), if applicable;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"Management </w:t>
            </w:r>
            <w:r w:rsidRPr="00D5414A">
              <w:rPr>
                <w:rFonts w:ascii="Arial" w:eastAsia="Arial" w:hAnsi="Arial" w:cs="Arial"/>
                <w:b/>
                <w:color w:val="000000"/>
                <w:sz w:val="24"/>
                <w:szCs w:val="24"/>
                <w:lang w:eastAsia="en-US" w:bidi="ar-SA"/>
              </w:rPr>
              <w:lastRenderedPageBreak/>
              <w:t>Charge"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 xml:space="preserve">the sum specified in the Framework Award Form payable by the Supplier to CCS in accordance with Framework Schedule 5 </w:t>
            </w:r>
            <w:r w:rsidRPr="00D5414A">
              <w:rPr>
                <w:rFonts w:ascii="Arial" w:eastAsia="Arial" w:hAnsi="Arial" w:cs="Arial"/>
                <w:color w:val="000000"/>
                <w:sz w:val="24"/>
                <w:szCs w:val="24"/>
                <w:lang w:eastAsia="en-US" w:bidi="ar-SA"/>
              </w:rPr>
              <w:lastRenderedPageBreak/>
              <w:t>(Management Charges and Information);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"Management Information" or “MI”</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management information specified in Framework Schedule 5 (Management Charges and Information);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“MI Default”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175"/>
              </w:tabs>
              <w:spacing w:after="120"/>
              <w:jc w:val="both"/>
              <w:rPr>
                <w:lang w:eastAsia="en-US" w:bidi="ar-SA"/>
              </w:rPr>
            </w:pPr>
            <w:r w:rsidRPr="00D5414A">
              <w:rPr>
                <w:rFonts w:ascii="Arial" w:eastAsia="Arial" w:hAnsi="Arial" w:cs="Arial"/>
                <w:color w:val="222222"/>
                <w:sz w:val="24"/>
                <w:szCs w:val="24"/>
                <w:lang w:eastAsia="en-US" w:bidi="ar-SA"/>
              </w:rPr>
              <w:t>means when</w:t>
            </w:r>
            <w:r w:rsidRPr="00D5414A">
              <w:rPr>
                <w:rFonts w:ascii="Arial" w:eastAsia="Arial" w:hAnsi="Arial" w:cs="Arial"/>
                <w:b/>
                <w:color w:val="222222"/>
                <w:sz w:val="24"/>
                <w:szCs w:val="24"/>
                <w:lang w:eastAsia="en-US" w:bidi="ar-SA"/>
              </w:rPr>
              <w:t xml:space="preserve"> </w:t>
            </w:r>
            <w:r w:rsidRPr="00D5414A">
              <w:rPr>
                <w:rFonts w:ascii="Arial" w:eastAsia="Arial" w:hAnsi="Arial" w:cs="Arial"/>
                <w:color w:val="000000"/>
                <w:sz w:val="24"/>
                <w:szCs w:val="24"/>
                <w:lang w:eastAsia="en-US" w:bidi="ar-SA"/>
              </w:rPr>
              <w:t>two (2) MI Reports are not provided in any rolling six (6) month period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"MI Failure"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175"/>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when an MI report:</w:t>
            </w:r>
          </w:p>
          <w:p w:rsidR="00D5414A" w:rsidRPr="00D5414A" w:rsidRDefault="00D5414A" w:rsidP="00D5414A">
            <w:pPr>
              <w:numPr>
                <w:ilvl w:val="0"/>
                <w:numId w:val="40"/>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45"/>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contains any material errors or material omissions or a missing mandatory field; or  </w:t>
            </w:r>
          </w:p>
          <w:p w:rsidR="00D5414A" w:rsidRPr="00D5414A" w:rsidRDefault="00D5414A" w:rsidP="00D5414A">
            <w:pPr>
              <w:numPr>
                <w:ilvl w:val="0"/>
                <w:numId w:val="40"/>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45"/>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is submitted using an incorrect MI reporting Template; or</w:t>
            </w:r>
          </w:p>
          <w:p w:rsidR="00D5414A" w:rsidRPr="00D5414A" w:rsidRDefault="00D5414A" w:rsidP="00D5414A">
            <w:pPr>
              <w:numPr>
                <w:ilvl w:val="0"/>
                <w:numId w:val="40"/>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45"/>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is not submitted by the reporting date (including where a declaration of no business should have been filed);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"MI Report"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175"/>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a report containing Management Information submitted to the Authority in accordance with Framework Schedule 5 (Management Charges and Information);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"MI Reporting </w:t>
            </w:r>
            <w:r w:rsidRPr="00D5414A">
              <w:rPr>
                <w:rFonts w:ascii="Arial" w:eastAsia="Arial" w:hAnsi="Arial" w:cs="Arial"/>
                <w:b/>
                <w:color w:val="000000"/>
                <w:sz w:val="24"/>
                <w:szCs w:val="24"/>
                <w:lang w:eastAsia="en-US" w:bidi="ar-SA"/>
              </w:rPr>
              <w:lastRenderedPageBreak/>
              <w:t>Template"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175"/>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 xml:space="preserve">means the form of report set out in the Annex to Framework Schedule 5 (Management Charges and Information) setting out the </w:t>
            </w:r>
            <w:r w:rsidRPr="00D5414A">
              <w:rPr>
                <w:rFonts w:ascii="Arial" w:eastAsia="Arial" w:hAnsi="Arial" w:cs="Arial"/>
                <w:color w:val="000000"/>
                <w:sz w:val="24"/>
                <w:szCs w:val="24"/>
                <w:lang w:eastAsia="en-US" w:bidi="ar-SA"/>
              </w:rPr>
              <w:lastRenderedPageBreak/>
              <w:t>information the Supplier is required to supply to the Authority;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"Milestone"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 event or task described in the Implementation Plan;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"Milestone 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target date set out against the relevant Milestone in the Implementation Plan by which the Milestone must be Achieved;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"Month"</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a calendar month and "</w:t>
            </w:r>
            <w:r w:rsidRPr="00D5414A">
              <w:rPr>
                <w:rFonts w:ascii="Arial" w:eastAsia="Arial" w:hAnsi="Arial" w:cs="Arial"/>
                <w:b/>
                <w:color w:val="000000"/>
                <w:sz w:val="24"/>
                <w:szCs w:val="24"/>
                <w:lang w:eastAsia="en-US" w:bidi="ar-SA"/>
              </w:rPr>
              <w:t>Monthly</w:t>
            </w:r>
            <w:r w:rsidRPr="00D5414A">
              <w:rPr>
                <w:rFonts w:ascii="Arial" w:eastAsia="Arial" w:hAnsi="Arial" w:cs="Arial"/>
                <w:color w:val="000000"/>
                <w:sz w:val="24"/>
                <w:szCs w:val="24"/>
                <w:lang w:eastAsia="en-US" w:bidi="ar-SA"/>
              </w:rPr>
              <w:t>" shall be interpreted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"National Insurance"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contributions required by the Social Security Contributions and Benefits Act 1992 and made in accordance with </w:t>
            </w:r>
            <w:proofErr w:type="gramStart"/>
            <w:r w:rsidRPr="00D5414A">
              <w:rPr>
                <w:rFonts w:ascii="Arial" w:eastAsia="Arial" w:hAnsi="Arial" w:cs="Arial"/>
                <w:color w:val="000000"/>
                <w:sz w:val="24"/>
                <w:szCs w:val="24"/>
                <w:lang w:eastAsia="en-US" w:bidi="ar-SA"/>
              </w:rPr>
              <w:t>the  Social</w:t>
            </w:r>
            <w:proofErr w:type="gramEnd"/>
            <w:r w:rsidRPr="00D5414A">
              <w:rPr>
                <w:rFonts w:ascii="Arial" w:eastAsia="Arial" w:hAnsi="Arial" w:cs="Arial"/>
                <w:color w:val="000000"/>
                <w:sz w:val="24"/>
                <w:szCs w:val="24"/>
                <w:lang w:eastAsia="en-US" w:bidi="ar-SA"/>
              </w:rPr>
              <w:t xml:space="preserve"> Security (Contributions) Regulations 2001 (SI 2001/1004);</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"New IPR"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IPR in items created by the Supplier (or by a third party on behalf of the Supplier) specifically for the purposes of a Contract and updates and amendments of these items including (but not limited to) database schema; and/or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IPR in or arising as a result of the performance of the Supplier’s obligations under a Contract and all updates and amendments to the same; </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but shall not include the Supplier’s Existing IPR;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"Occasion of Tax Non–Compliance"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where: </w:t>
            </w:r>
          </w:p>
          <w:p w:rsidR="00D5414A" w:rsidRPr="00D5414A" w:rsidRDefault="00D5414A" w:rsidP="00D5414A">
            <w:pPr>
              <w:numPr>
                <w:ilvl w:val="0"/>
                <w:numId w:val="41"/>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tax return of the Supplier submitted to a Relevant Tax Authority on or after 1 October 2012 which is found on or after 1 April 2013 to be incorrect as a result of:</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ind w:left="708"/>
              <w:jc w:val="both"/>
              <w:rPr>
                <w:lang w:eastAsia="en-US" w:bidi="ar-SA"/>
              </w:rPr>
            </w:pPr>
            <w:proofErr w:type="spellStart"/>
            <w:r w:rsidRPr="00D5414A">
              <w:rPr>
                <w:rFonts w:ascii="Arial" w:eastAsia="Arial" w:hAnsi="Arial" w:cs="Arial"/>
                <w:sz w:val="24"/>
                <w:szCs w:val="24"/>
                <w:lang w:eastAsia="en-US" w:bidi="ar-SA"/>
              </w:rPr>
              <w:t>i</w:t>
            </w:r>
            <w:proofErr w:type="spellEnd"/>
            <w:r w:rsidRPr="00D5414A">
              <w:rPr>
                <w:rFonts w:ascii="Arial" w:eastAsia="Arial" w:hAnsi="Arial" w:cs="Arial"/>
                <w:sz w:val="24"/>
                <w:szCs w:val="24"/>
                <w:lang w:eastAsia="en-US" w:bidi="ar-SA"/>
              </w:rPr>
              <w:t xml:space="preserve">) </w:t>
            </w:r>
            <w:r w:rsidRPr="00D5414A">
              <w:rPr>
                <w:rFonts w:ascii="Arial" w:eastAsia="Arial" w:hAnsi="Arial" w:cs="Arial"/>
                <w:color w:val="000000"/>
                <w:sz w:val="24"/>
                <w:szCs w:val="24"/>
                <w:lang w:eastAsia="en-US" w:bidi="ar-SA"/>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ind w:left="708"/>
              <w:jc w:val="both"/>
              <w:rPr>
                <w:lang w:eastAsia="en-US" w:bidi="ar-SA"/>
              </w:rPr>
            </w:pPr>
            <w:r w:rsidRPr="00D5414A">
              <w:rPr>
                <w:rFonts w:ascii="Arial" w:eastAsia="Arial" w:hAnsi="Arial" w:cs="Arial"/>
                <w:sz w:val="24"/>
                <w:szCs w:val="24"/>
                <w:lang w:eastAsia="en-US" w:bidi="ar-SA"/>
              </w:rPr>
              <w:t xml:space="preserve">ii) </w:t>
            </w:r>
            <w:r w:rsidRPr="00D5414A">
              <w:rPr>
                <w:rFonts w:ascii="Arial" w:eastAsia="Arial" w:hAnsi="Arial" w:cs="Arial"/>
                <w:color w:val="000000"/>
                <w:sz w:val="24"/>
                <w:szCs w:val="24"/>
                <w:lang w:eastAsia="en-US" w:bidi="ar-SA"/>
              </w:rPr>
              <w:t>the failure of an avoidance scheme which the Supplier was involved in, and which was, or should have been, notified to a Relevant Tax Authority under the DOTAS or any equivalent or similar regime in any jurisdiction; and/or</w:t>
            </w:r>
          </w:p>
          <w:p w:rsidR="00D5414A" w:rsidRPr="00D5414A" w:rsidRDefault="00D5414A" w:rsidP="00D5414A">
            <w:pPr>
              <w:numPr>
                <w:ilvl w:val="0"/>
                <w:numId w:val="41"/>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5414A" w:rsidRPr="00D5414A" w:rsidTr="00D5414A">
        <w:trPr>
          <w:trHeight w:val="572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"Open Book Data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Supplier’s Costs broken down against each Good and/or Service and/or Deliverable, including actual capital expenditure (including capital replacement costs) and the unit cost and total actual costs of all Deliverables;</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operating expenditure relating to the provision of the Deliverables including an analysis showing:</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unit costs and quantity of Goods and any other consumables and bought-in Deliverables;</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staff costs broken down into the number and grade/role of all Supplier Staff (free of any contingency) together with a list of agreed rates against each grade;</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list of Costs underpinning those rates for each grade, being the agreed rate less the Supplier Profit Margin; and</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Reimbursable Expenses, if allowed under the Order Form; </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t xml:space="preserve">Overheads; </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lang w:eastAsia="en-US" w:bidi="ar-SA"/>
              </w:rPr>
            </w:pPr>
            <w:r w:rsidRPr="00D5414A">
              <w:rPr>
                <w:rFonts w:ascii="Arial" w:eastAsia="Arial" w:hAnsi="Arial" w:cs="Arial"/>
                <w:color w:val="000000"/>
                <w:sz w:val="24"/>
                <w:szCs w:val="24"/>
                <w:lang w:eastAsia="en-US" w:bidi="ar-SA"/>
              </w:rPr>
              <w:t xml:space="preserve">all interest, expenses and any other </w:t>
            </w:r>
            <w:proofErr w:type="gramStart"/>
            <w:r w:rsidRPr="00D5414A">
              <w:rPr>
                <w:rFonts w:ascii="Arial" w:eastAsia="Arial" w:hAnsi="Arial" w:cs="Arial"/>
                <w:color w:val="000000"/>
                <w:sz w:val="24"/>
                <w:szCs w:val="24"/>
                <w:lang w:eastAsia="en-US" w:bidi="ar-SA"/>
              </w:rPr>
              <w:t>third party</w:t>
            </w:r>
            <w:proofErr w:type="gramEnd"/>
            <w:r w:rsidRPr="00D5414A">
              <w:rPr>
                <w:rFonts w:ascii="Arial" w:eastAsia="Arial" w:hAnsi="Arial" w:cs="Arial"/>
                <w:color w:val="000000"/>
                <w:sz w:val="24"/>
                <w:szCs w:val="24"/>
                <w:lang w:eastAsia="en-US" w:bidi="ar-SA"/>
              </w:rPr>
              <w:t xml:space="preserve"> financing costs incurred in relation to the provision of the Deliverables;</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t>the Supplier Profit achieved over the Framework Contract Period and on an annual basis;</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lastRenderedPageBreak/>
              <w:t>confirmation that all methods of Cost apportionment and Overhead allocation are consistent with and not more onerous than such methods applied generally by the Supplier;</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t>an explanation of the type and value of risk and contingencies associated with the provision of the Deliverables, including the amount of money attributed to each risk and/or contingency; and</w:t>
            </w:r>
          </w:p>
          <w:p w:rsidR="00D5414A" w:rsidRPr="00D5414A" w:rsidRDefault="00D5414A" w:rsidP="00D5414A">
            <w:pPr>
              <w:numPr>
                <w:ilvl w:val="0"/>
                <w:numId w:val="2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t>the actual Costs profile for each Service Period;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"Order"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an order for the provision of the Deliverables placed by a Buyer with the Supplier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"Order Form"</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completed Order Form Template (or equivalent information issued by the Buyer) used to create a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"Order Form Template"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template in Framework Schedule 6 (Order Form Template and Call-Off Schedules);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"Other Contracting Authority"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actual or potential Buyer under the Framework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"Overhead"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"Parliament"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takes its natural meaning as interpreted by Law;</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"Party"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in the context of the Framework Contract, CCS or the Supplier, and in the in the context of a Call-Off Contract the Buyer or the Supplier. "</w:t>
            </w:r>
            <w:r w:rsidRPr="00D5414A">
              <w:rPr>
                <w:rFonts w:ascii="Arial" w:eastAsia="Arial" w:hAnsi="Arial" w:cs="Arial"/>
                <w:b/>
                <w:color w:val="000000"/>
                <w:sz w:val="24"/>
                <w:szCs w:val="24"/>
                <w:lang w:eastAsia="en-US" w:bidi="ar-SA"/>
              </w:rPr>
              <w:t>Parties</w:t>
            </w:r>
            <w:r w:rsidRPr="00D5414A">
              <w:rPr>
                <w:rFonts w:ascii="Arial" w:eastAsia="Arial" w:hAnsi="Arial" w:cs="Arial"/>
                <w:color w:val="000000"/>
                <w:sz w:val="24"/>
                <w:szCs w:val="24"/>
                <w:lang w:eastAsia="en-US" w:bidi="ar-SA"/>
              </w:rPr>
              <w:t>" shall mean both of them where the context permits;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"Performance Indicators" or "PIs"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performance measurements and targets in respect of the Supplier’s performance of the Framework Contract set out in Framework Schedule 4 (Framework Management);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"Personal Data"</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“Personal Data Breach”</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“Personnel”</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all directors, officers, employees, agents, consultants and suppliers of a Party and/or of any Subcontractor and/or </w:t>
            </w:r>
            <w:proofErr w:type="spellStart"/>
            <w:r w:rsidRPr="00D5414A">
              <w:rPr>
                <w:rFonts w:ascii="Arial" w:eastAsia="Arial" w:hAnsi="Arial" w:cs="Arial"/>
                <w:color w:val="000000"/>
                <w:sz w:val="24"/>
                <w:szCs w:val="24"/>
                <w:lang w:eastAsia="en-US" w:bidi="ar-SA"/>
              </w:rPr>
              <w:t>Subprocessor</w:t>
            </w:r>
            <w:proofErr w:type="spellEnd"/>
            <w:r w:rsidRPr="00D5414A">
              <w:rPr>
                <w:rFonts w:ascii="Arial" w:eastAsia="Arial" w:hAnsi="Arial" w:cs="Arial"/>
                <w:color w:val="000000"/>
                <w:sz w:val="24"/>
                <w:szCs w:val="24"/>
                <w:lang w:eastAsia="en-US" w:bidi="ar-SA"/>
              </w:rPr>
              <w:t xml:space="preserve"> engaged in the performance of its obligations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"Prescribed Person"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 xml:space="preserve">a legal adviser, an MP or an appropriate body which a whistle-blower may make a disclosure to as detailed in ‘Whistleblowing: list of prescribed people and bodies’, 24 November 2016, available online at: </w:t>
            </w:r>
            <w:hyperlink r:id="rId12" w:history="1">
              <w:r w:rsidRPr="00D5414A">
                <w:rPr>
                  <w:rFonts w:ascii="Arial" w:eastAsia="Arial" w:hAnsi="Arial" w:cs="Arial"/>
                  <w:color w:val="0000FF"/>
                  <w:sz w:val="24"/>
                  <w:szCs w:val="24"/>
                  <w:u w:val="single"/>
                  <w:lang w:eastAsia="en-US" w:bidi="ar-SA"/>
                </w:rPr>
                <w:t>https://www.gov.uk/government/publications/blowing-the-whistle-list-of-prescribed-people-and-bodies--2/whistleblowing-list-of-prescribed-people-and-bodies</w:t>
              </w:r>
            </w:hyperlink>
            <w:r w:rsidRPr="00D5414A">
              <w:rPr>
                <w:rFonts w:ascii="Arial" w:eastAsia="Arial" w:hAnsi="Arial" w:cs="Arial"/>
                <w:color w:val="000000"/>
                <w:sz w:val="24"/>
                <w:szCs w:val="24"/>
                <w:lang w:eastAsia="en-US" w:bidi="ar-SA"/>
              </w:rPr>
              <w: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“Processing”</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“Processor”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GDPR;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“Processor Personnel”</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all directors, officers, employees, agents, consultants and suppliers of the Processor and/or of any </w:t>
            </w:r>
            <w:proofErr w:type="spellStart"/>
            <w:r w:rsidRPr="00D5414A">
              <w:rPr>
                <w:rFonts w:ascii="Arial" w:eastAsia="Arial" w:hAnsi="Arial" w:cs="Arial"/>
                <w:color w:val="000000"/>
                <w:sz w:val="24"/>
                <w:szCs w:val="24"/>
                <w:lang w:eastAsia="en-US" w:bidi="ar-SA"/>
              </w:rPr>
              <w:t>Subprocessor</w:t>
            </w:r>
            <w:proofErr w:type="spellEnd"/>
            <w:r w:rsidRPr="00D5414A">
              <w:rPr>
                <w:rFonts w:ascii="Arial" w:eastAsia="Arial" w:hAnsi="Arial" w:cs="Arial"/>
                <w:color w:val="000000"/>
                <w:sz w:val="24"/>
                <w:szCs w:val="24"/>
                <w:lang w:eastAsia="en-US" w:bidi="ar-SA"/>
              </w:rPr>
              <w:t xml:space="preserve"> engaged in the performance of its obligations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"Progress Meeting"</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 meeting between the Buyer Authorised Representative and the Supplier Authorised Representative;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"Progress Meeting </w:t>
            </w:r>
            <w:r w:rsidRPr="00D5414A">
              <w:rPr>
                <w:rFonts w:ascii="Arial" w:eastAsia="Arial" w:hAnsi="Arial" w:cs="Arial"/>
                <w:b/>
                <w:color w:val="000000"/>
                <w:sz w:val="24"/>
                <w:szCs w:val="24"/>
                <w:lang w:eastAsia="en-US" w:bidi="ar-SA"/>
              </w:rPr>
              <w:lastRenderedPageBreak/>
              <w:t>Frequency"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 xml:space="preserve">the frequency at which the Supplier shall conduct a Progress </w:t>
            </w:r>
            <w:r w:rsidRPr="00D5414A">
              <w:rPr>
                <w:rFonts w:ascii="Arial" w:eastAsia="Arial" w:hAnsi="Arial" w:cs="Arial"/>
                <w:color w:val="000000"/>
                <w:sz w:val="24"/>
                <w:szCs w:val="24"/>
                <w:lang w:eastAsia="en-US" w:bidi="ar-SA"/>
              </w:rPr>
              <w:lastRenderedPageBreak/>
              <w:t>Meeting in accordance with Clause 6.1 as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“Progress Report”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report provided by the Supplier indicating the steps taken to achieve Milestones or delivery dates;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“Progress Report Frequency”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frequency at which the Supplier shall deliver Progress Reports in accordance with Clause 6.1 as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“Prohibited Acts”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42"/>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to directly or indirectly offer, promise or give any person working for or engaged by a Buyer or any other public body a financial or other advantage to:</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induce that person to perform improperly a relevant function or activity; or</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792"/>
              <w:jc w:val="both"/>
              <w:rPr>
                <w:lang w:eastAsia="en-US" w:bidi="ar-SA"/>
              </w:rPr>
            </w:pPr>
            <w:r w:rsidRPr="00D5414A">
              <w:rPr>
                <w:rFonts w:ascii="Arial" w:eastAsia="Arial" w:hAnsi="Arial" w:cs="Arial"/>
                <w:color w:val="000000"/>
                <w:sz w:val="24"/>
                <w:szCs w:val="24"/>
                <w:lang w:eastAsia="en-US" w:bidi="ar-SA"/>
              </w:rPr>
              <w:t xml:space="preserve">reward that person for improper performance of a </w:t>
            </w:r>
            <w:r w:rsidRPr="00D5414A">
              <w:rPr>
                <w:rFonts w:ascii="Arial" w:eastAsia="Arial" w:hAnsi="Arial" w:cs="Arial"/>
                <w:sz w:val="24"/>
                <w:szCs w:val="24"/>
                <w:lang w:eastAsia="en-US" w:bidi="ar-SA"/>
              </w:rPr>
              <w:t xml:space="preserve">relevant function or activity; </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rFonts w:ascii="Arial" w:eastAsia="Arial" w:hAnsi="Arial" w:cs="Arial"/>
                <w:sz w:val="24"/>
                <w:szCs w:val="24"/>
                <w:lang w:eastAsia="en-US" w:bidi="ar-SA"/>
              </w:rPr>
            </w:pPr>
            <w:r w:rsidRPr="00D5414A">
              <w:rPr>
                <w:rFonts w:ascii="Arial" w:eastAsia="Arial" w:hAnsi="Arial" w:cs="Arial"/>
                <w:sz w:val="24"/>
                <w:szCs w:val="24"/>
                <w:lang w:eastAsia="en-US" w:bidi="ar-SA"/>
              </w:rPr>
              <w:t>b) to directly or indirectly request, agree to receive or accept any financial or other advantage as an inducement or a reward for improper performance of a relevant function or activity in connection with each Contract; or</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lang w:eastAsia="en-US" w:bidi="ar-SA"/>
              </w:rPr>
            </w:pPr>
            <w:r w:rsidRPr="00D5414A">
              <w:rPr>
                <w:rFonts w:ascii="Arial" w:eastAsia="Arial" w:hAnsi="Arial" w:cs="Arial"/>
                <w:sz w:val="24"/>
                <w:szCs w:val="24"/>
                <w:lang w:eastAsia="en-US" w:bidi="ar-SA"/>
              </w:rPr>
              <w:t>c) committing any offence:</w:t>
            </w:r>
            <w:r w:rsidRPr="00D5414A">
              <w:rPr>
                <w:rFonts w:ascii="Arial" w:eastAsia="Arial" w:hAnsi="Arial" w:cs="Arial"/>
                <w:sz w:val="24"/>
                <w:szCs w:val="24"/>
                <w:lang w:eastAsia="en-US" w:bidi="ar-SA"/>
              </w:rPr>
              <w:tab/>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under the Bribery Act 2010 (or any legislation repealed or revoked by such Act); or</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under legislation or common law concerning fraudulent acts; or</w:t>
            </w:r>
          </w:p>
          <w:p w:rsidR="00D5414A" w:rsidRPr="00D5414A" w:rsidRDefault="00D5414A" w:rsidP="00D5414A">
            <w:pPr>
              <w:numPr>
                <w:ilvl w:val="2"/>
                <w:numId w:val="36"/>
              </w:num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line="276" w:lineRule="auto"/>
              <w:ind w:left="792"/>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defrauding, attempting to defraud or conspiring to defraud a Buyer or other public body; or </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576"/>
                <w:tab w:val="left" w:pos="144"/>
              </w:tabs>
              <w:spacing w:after="120"/>
              <w:jc w:val="both"/>
              <w:rPr>
                <w:lang w:eastAsia="en-US" w:bidi="ar-SA"/>
              </w:rPr>
            </w:pPr>
            <w:r w:rsidRPr="00D5414A">
              <w:rPr>
                <w:rFonts w:ascii="Arial" w:eastAsia="Arial" w:hAnsi="Arial" w:cs="Arial"/>
                <w:sz w:val="24"/>
                <w:szCs w:val="24"/>
                <w:lang w:eastAsia="en-US" w:bidi="ar-SA"/>
              </w:rPr>
              <w:t xml:space="preserve">d) </w:t>
            </w:r>
            <w:r w:rsidRPr="00D5414A">
              <w:rPr>
                <w:rFonts w:ascii="Arial" w:eastAsia="Arial" w:hAnsi="Arial" w:cs="Arial"/>
                <w:color w:val="000000"/>
                <w:sz w:val="24"/>
                <w:szCs w:val="24"/>
                <w:lang w:eastAsia="en-US" w:bidi="ar-SA"/>
              </w:rPr>
              <w:t>any activity, practice or conduct which would constitute one of the offences listed under (c) above if such activity, practice or conduct had been carried out in the UK;</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“Protective Measures”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“Recall”</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request by the Supplier to return Goods to the Supplier or the manufacturer after the discovery of safety issues or defects (including defects in the right IPR rights) that might endanger health or hinder performance;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"Recipient Party"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Party which receives or obtains directly or indirectly Confidential Information;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"Rectification Plan"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26"/>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Supplier’s plan (or revised plan) to rectify </w:t>
            </w:r>
            <w:proofErr w:type="gramStart"/>
            <w:r w:rsidRPr="00D5414A">
              <w:rPr>
                <w:rFonts w:ascii="Arial" w:eastAsia="Arial" w:hAnsi="Arial" w:cs="Arial"/>
                <w:color w:val="000000"/>
                <w:sz w:val="24"/>
                <w:szCs w:val="24"/>
                <w:lang w:eastAsia="en-US" w:bidi="ar-SA"/>
              </w:rPr>
              <w:t>it’s</w:t>
            </w:r>
            <w:proofErr w:type="gramEnd"/>
            <w:r w:rsidRPr="00D5414A">
              <w:rPr>
                <w:rFonts w:ascii="Arial" w:eastAsia="Arial" w:hAnsi="Arial" w:cs="Arial"/>
                <w:color w:val="000000"/>
                <w:sz w:val="24"/>
                <w:szCs w:val="24"/>
                <w:lang w:eastAsia="en-US" w:bidi="ar-SA"/>
              </w:rPr>
              <w:t xml:space="preserve"> breach using the template in Joint Schedule 10 (Rectification Plan) which shall include:</w:t>
            </w:r>
          </w:p>
          <w:p w:rsidR="00D5414A" w:rsidRPr="00D5414A" w:rsidRDefault="00D5414A" w:rsidP="00D5414A">
            <w:pPr>
              <w:numPr>
                <w:ilvl w:val="0"/>
                <w:numId w:val="26"/>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full details of the Default that has occurred, including a root cause analysis; </w:t>
            </w:r>
          </w:p>
          <w:p w:rsidR="00D5414A" w:rsidRPr="00D5414A" w:rsidRDefault="00D5414A" w:rsidP="00D5414A">
            <w:pPr>
              <w:numPr>
                <w:ilvl w:val="0"/>
                <w:numId w:val="26"/>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actual or anticipated effect of the Default; and</w:t>
            </w:r>
          </w:p>
          <w:p w:rsidR="00D5414A" w:rsidRPr="00D5414A" w:rsidRDefault="00D5414A" w:rsidP="00D5414A">
            <w:pPr>
              <w:numPr>
                <w:ilvl w:val="0"/>
                <w:numId w:val="26"/>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steps which the Supplier proposes to take to rectify the Default (if applicable) and to prevent such Default from recurring, including timescales for such steps and for the rectification of the Default (where applicable);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"Rectification Plan Process"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process set out in Clause 10.3.1 to 10.3.4 (Rectification Plan Process);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"Regulations"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Public Contracts Regulations 2015 and/or the Public Contracts (Scotland) Regulations 2015 (as the context requires);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"Reimbursable Expenses"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D5414A" w:rsidRPr="00D5414A" w:rsidRDefault="00D5414A" w:rsidP="00D5414A">
            <w:pPr>
              <w:numPr>
                <w:ilvl w:val="0"/>
                <w:numId w:val="43"/>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rsidR="00D5414A" w:rsidRPr="00D5414A" w:rsidRDefault="00D5414A" w:rsidP="00D5414A">
            <w:pPr>
              <w:numPr>
                <w:ilvl w:val="0"/>
                <w:numId w:val="43"/>
              </w:numPr>
              <w:pBdr>
                <w:top w:val="single" w:sz="2" w:space="31" w:color="FFFFFF" w:shadow="1"/>
                <w:left w:val="single" w:sz="2" w:space="31" w:color="FFFFFF" w:shadow="1"/>
                <w:bottom w:val="single" w:sz="2" w:space="31" w:color="FFFFFF" w:shadow="1"/>
                <w:right w:val="single" w:sz="2" w:space="31" w:color="FFFFFF" w:shadow="1"/>
              </w:pBdr>
              <w:tabs>
                <w:tab w:val="left" w:pos="-899"/>
                <w:tab w:val="left" w:pos="-729"/>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subsistence expenses incurred by Supplier Staff whilst performing the Services at their usual place of work, or to and from the premises at which the Services are principally to be performed;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"Relevant Authority"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Authority which is party to the Contract to which a right or obligation is owed, as the context requires;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"Relevant Authority's Confidential Information"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44"/>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D5414A" w:rsidRPr="00D5414A" w:rsidRDefault="00D5414A" w:rsidP="00D5414A">
            <w:pPr>
              <w:numPr>
                <w:ilvl w:val="0"/>
                <w:numId w:val="44"/>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other information clearly designated as being confidential (whether or not it is marked "confidential") or which ought reasonably </w:t>
            </w:r>
            <w:proofErr w:type="gramStart"/>
            <w:r w:rsidRPr="00D5414A">
              <w:rPr>
                <w:rFonts w:ascii="Arial" w:eastAsia="Arial" w:hAnsi="Arial" w:cs="Arial"/>
                <w:color w:val="000000"/>
                <w:sz w:val="24"/>
                <w:szCs w:val="24"/>
                <w:lang w:eastAsia="en-US" w:bidi="ar-SA"/>
              </w:rPr>
              <w:t>be</w:t>
            </w:r>
            <w:proofErr w:type="gramEnd"/>
            <w:r w:rsidRPr="00D5414A">
              <w:rPr>
                <w:rFonts w:ascii="Arial" w:eastAsia="Arial" w:hAnsi="Arial" w:cs="Arial"/>
                <w:color w:val="000000"/>
                <w:sz w:val="24"/>
                <w:szCs w:val="24"/>
                <w:lang w:eastAsia="en-US" w:bidi="ar-SA"/>
              </w:rPr>
              <w:t xml:space="preserve"> considered confidential which comes (or has come) to the Relevant Authority’s attention or into the Relevant Authority’s possession in connection with a Contract; and</w:t>
            </w:r>
          </w:p>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information derived from any of the above;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"Relevant   Requirements"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applicable Law relating to bribery, corruption and fraud, including the Bribery Act 2010 and any guidance issued by the Secretary of State pursuant to section 9 of the Bribery Act 2010;</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"Relevant Tax Authority"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HMRC, or, if applicable, the tax authority in the jurisdiction in which the Supplier is established;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"Reminder Notice"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 notice sent in accordance with Clause 10.5 given by the Supplier to the Buyer providing notification that payment has not been received on time;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"Replacement Deliverables"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"Replacement Subcontractor"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 Subcontractor of the Replacement Supplier to whom Transferring Supplier Employees will transfer on a Service Transfer Date (or any Subcontractor of any such Subcontractor);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"Replacement Supplier"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w:t>
            </w:r>
            <w:proofErr w:type="gramStart"/>
            <w:r w:rsidRPr="00D5414A">
              <w:rPr>
                <w:rFonts w:ascii="Arial" w:eastAsia="Arial" w:hAnsi="Arial" w:cs="Arial"/>
                <w:color w:val="000000"/>
                <w:sz w:val="24"/>
                <w:szCs w:val="24"/>
                <w:lang w:eastAsia="en-US" w:bidi="ar-SA"/>
              </w:rPr>
              <w:t>third party</w:t>
            </w:r>
            <w:proofErr w:type="gramEnd"/>
            <w:r w:rsidRPr="00D5414A">
              <w:rPr>
                <w:rFonts w:ascii="Arial" w:eastAsia="Arial" w:hAnsi="Arial" w:cs="Arial"/>
                <w:color w:val="000000"/>
                <w:sz w:val="24"/>
                <w:szCs w:val="24"/>
                <w:lang w:eastAsia="en-US" w:bidi="ar-SA"/>
              </w:rPr>
              <w:t xml:space="preserve"> provider of Replacement Deliverables appointed by or at the direction of the Buyer from time to time or where the Buyer is providing Replacement Deliverables for its own account, shall also include the Buyer;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 xml:space="preserve">"Request </w:t>
            </w:r>
            <w:proofErr w:type="gramStart"/>
            <w:r w:rsidRPr="00D5414A">
              <w:rPr>
                <w:rFonts w:ascii="Arial" w:eastAsia="Arial" w:hAnsi="Arial" w:cs="Arial"/>
                <w:b/>
                <w:color w:val="000000"/>
                <w:sz w:val="24"/>
                <w:szCs w:val="24"/>
                <w:lang w:eastAsia="en-US" w:bidi="ar-SA"/>
              </w:rPr>
              <w:t>For</w:t>
            </w:r>
            <w:proofErr w:type="gramEnd"/>
            <w:r w:rsidRPr="00D5414A">
              <w:rPr>
                <w:rFonts w:ascii="Arial" w:eastAsia="Arial" w:hAnsi="Arial" w:cs="Arial"/>
                <w:b/>
                <w:color w:val="000000"/>
                <w:sz w:val="24"/>
                <w:szCs w:val="24"/>
                <w:lang w:eastAsia="en-US" w:bidi="ar-SA"/>
              </w:rPr>
              <w:t xml:space="preserve"> Information"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request for information or an apparent request relating to a Contract for the provision of the Deliverables or an apparent request for such information under the FOIA or the EIRs;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"Required Insurances"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insurances required by Joint Schedule 3 (Insurance Requirements) or any additional insurances specified in the Order Form;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"Satisfaction Certificate"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"Security Management Plan"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Supplier's security management plan prepared pursuant to Call-Off Schedule 9 (Security) (if applicable);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"Security Policy"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Buyer's security policy, referred to in the Order Form, in force as at the Call-Off Start Date (a copy of which has been supplied to the Supplier), as updated from time to time and notified to the Supplier;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w:t>
            </w:r>
            <w:proofErr w:type="spellStart"/>
            <w:r w:rsidRPr="00D5414A">
              <w:rPr>
                <w:rFonts w:ascii="Arial" w:eastAsia="Arial" w:hAnsi="Arial" w:cs="Arial"/>
                <w:b/>
                <w:color w:val="000000"/>
                <w:sz w:val="24"/>
                <w:szCs w:val="24"/>
                <w:lang w:eastAsia="en-US" w:bidi="ar-SA"/>
              </w:rPr>
              <w:t>Self Audit</w:t>
            </w:r>
            <w:proofErr w:type="spellEnd"/>
            <w:r w:rsidRPr="00D5414A">
              <w:rPr>
                <w:rFonts w:ascii="Arial" w:eastAsia="Arial" w:hAnsi="Arial" w:cs="Arial"/>
                <w:b/>
                <w:color w:val="000000"/>
                <w:sz w:val="24"/>
                <w:szCs w:val="24"/>
                <w:lang w:eastAsia="en-US" w:bidi="ar-SA"/>
              </w:rPr>
              <w:t xml:space="preserve"> Certificate"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means the certificate in the form as set out in Framework Schedule 8 (Self Audit Certificate);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"Serious Fraud Office"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UK Government body named as such as may be renamed or replaced by an equivalent body from time to time;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“Service Levels”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service levels applicable to the provision of the Deliverables under the Call Off Contract (which, where Call Off Schedule 14 (Service Levels) is used in this Contract, are specified in the Annex to Part A of such Schedule);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"Service Period"</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has the meaning given to it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lang w:eastAsia="en-US" w:bidi="ar-SA"/>
              </w:rPr>
            </w:pPr>
            <w:r w:rsidRPr="00D5414A">
              <w:rPr>
                <w:rFonts w:ascii="Arial" w:eastAsia="Arial" w:hAnsi="Arial" w:cs="Arial"/>
                <w:b/>
                <w:color w:val="000000"/>
                <w:sz w:val="24"/>
                <w:szCs w:val="24"/>
                <w:lang w:eastAsia="en-US" w:bidi="ar-SA"/>
              </w:rPr>
              <w:t>"Services"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services made available by the Supplier as specified in Framework Schedule 1 (Specification) and in relation to a Call-Off Contract as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"Service Transfer"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bookmarkStart w:id="4" w:name="_heading=h.3znysh7"/>
            <w:bookmarkEnd w:id="4"/>
            <w:r w:rsidRPr="00D5414A">
              <w:rPr>
                <w:rFonts w:ascii="Arial" w:eastAsia="Arial" w:hAnsi="Arial" w:cs="Arial"/>
                <w:color w:val="000000"/>
                <w:sz w:val="24"/>
                <w:szCs w:val="24"/>
                <w:lang w:eastAsia="en-US" w:bidi="ar-SA"/>
              </w:rPr>
              <w:t>any transfer of the Deliverables (or any part of the Deliverables), for whatever reason, from the Supplier or any Subcontractor to a Replacement Supplier or a Replacement Subcontractor;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lang w:eastAsia="en-US" w:bidi="ar-SA"/>
              </w:rPr>
            </w:pPr>
            <w:r w:rsidRPr="00D5414A">
              <w:rPr>
                <w:rFonts w:ascii="Arial" w:eastAsia="Arial" w:hAnsi="Arial" w:cs="Arial"/>
                <w:b/>
                <w:color w:val="000000"/>
                <w:sz w:val="24"/>
                <w:szCs w:val="24"/>
                <w:lang w:eastAsia="en-US" w:bidi="ar-SA"/>
              </w:rPr>
              <w:t>"Service Transfer 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date of a Service Transfer;</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"Sites"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premises (including the Buyer Premises, the Supplier’s premises or </w:t>
            </w:r>
            <w:proofErr w:type="gramStart"/>
            <w:r w:rsidRPr="00D5414A">
              <w:rPr>
                <w:rFonts w:ascii="Arial" w:eastAsia="Arial" w:hAnsi="Arial" w:cs="Arial"/>
                <w:color w:val="000000"/>
                <w:sz w:val="24"/>
                <w:szCs w:val="24"/>
                <w:lang w:eastAsia="en-US" w:bidi="ar-SA"/>
              </w:rPr>
              <w:t>third party</w:t>
            </w:r>
            <w:proofErr w:type="gramEnd"/>
            <w:r w:rsidRPr="00D5414A">
              <w:rPr>
                <w:rFonts w:ascii="Arial" w:eastAsia="Arial" w:hAnsi="Arial" w:cs="Arial"/>
                <w:color w:val="000000"/>
                <w:sz w:val="24"/>
                <w:szCs w:val="24"/>
                <w:lang w:eastAsia="en-US" w:bidi="ar-SA"/>
              </w:rPr>
              <w:t xml:space="preserve"> premises) from, to or at which:</w:t>
            </w:r>
          </w:p>
          <w:p w:rsidR="00D5414A" w:rsidRPr="00D5414A" w:rsidRDefault="00D5414A" w:rsidP="00D5414A">
            <w:pPr>
              <w:numPr>
                <w:ilvl w:val="0"/>
                <w:numId w:val="45"/>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Deliverables are (or are to be) provided; or</w:t>
            </w:r>
          </w:p>
          <w:p w:rsidR="00D5414A" w:rsidRPr="00D5414A" w:rsidRDefault="00D5414A" w:rsidP="00D5414A">
            <w:pPr>
              <w:numPr>
                <w:ilvl w:val="0"/>
                <w:numId w:val="45"/>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Supplier manages, organises or otherwise directs the provision or the use of the Deliverables;</w:t>
            </w:r>
          </w:p>
        </w:tc>
      </w:tr>
      <w:tr w:rsidR="00D5414A" w:rsidRPr="00D5414A" w:rsidTr="00D5414A">
        <w:trPr>
          <w:trHeight w:val="9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"SME"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 enterprise falling within the category of micro, small and medium sized enterprises defined by the Commission Recommendation of 6 May 2003 concerning the definition of micro, small and medium enterprises;</w:t>
            </w:r>
          </w:p>
        </w:tc>
      </w:tr>
      <w:tr w:rsidR="00D5414A" w:rsidRPr="00D5414A" w:rsidTr="00D5414A">
        <w:trPr>
          <w:trHeight w:val="9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"Special Terms"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additional Clauses set out in the Framework Award Form or Order Form which shall form part of the respective Contract;</w:t>
            </w:r>
          </w:p>
        </w:tc>
      </w:tr>
      <w:tr w:rsidR="00D5414A" w:rsidRPr="00D5414A" w:rsidTr="00D5414A">
        <w:trPr>
          <w:trHeight w:val="9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"Specific Change in Law"</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Change in Law that relates specifically to the business of the Buyer and which would not affect a Comparable Supply where the effect of that Specific Change in Law on the Deliverables is not reasonably foreseeable at the Start Date;</w:t>
            </w:r>
          </w:p>
        </w:tc>
      </w:tr>
      <w:tr w:rsidR="00D5414A" w:rsidRPr="00D5414A" w:rsidTr="00D5414A">
        <w:trPr>
          <w:trHeight w:val="94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"Specification"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specification set out in Framework Schedule 1 (Specification), as may, in relation to a Call-Off Contract, be supplemented by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"Standards"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w:t>
            </w:r>
          </w:p>
          <w:p w:rsidR="00D5414A" w:rsidRPr="00D5414A" w:rsidRDefault="00D5414A" w:rsidP="00D5414A">
            <w:pPr>
              <w:numPr>
                <w:ilvl w:val="0"/>
                <w:numId w:val="46"/>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5414A" w:rsidRPr="00D5414A" w:rsidRDefault="00D5414A" w:rsidP="00D5414A">
            <w:pPr>
              <w:numPr>
                <w:ilvl w:val="0"/>
                <w:numId w:val="46"/>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standards detailed in the specification in Schedule 1 (Specification);</w:t>
            </w:r>
          </w:p>
          <w:p w:rsidR="00D5414A" w:rsidRPr="00D5414A" w:rsidRDefault="00D5414A" w:rsidP="00D5414A">
            <w:pPr>
              <w:numPr>
                <w:ilvl w:val="0"/>
                <w:numId w:val="46"/>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standards detailed by the Buyer in the Order Form or agreed between the Parties from time to time;</w:t>
            </w:r>
          </w:p>
          <w:p w:rsidR="00D5414A" w:rsidRPr="00D5414A" w:rsidRDefault="00D5414A" w:rsidP="00D5414A">
            <w:pPr>
              <w:numPr>
                <w:ilvl w:val="0"/>
                <w:numId w:val="46"/>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relevant Government codes of practice and guidance applicable from time to time;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"Start Date"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 the case of the Framework Contract, the date specified on the Framework Award Form, and in the case of a Call-Off Contract, the date specified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"Statement of Requirements"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statement issued by the Buyer detailing its requirements in respect of Deliverables issued in accordance with the Call-Off Procedure;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"Storage Media"</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part of any device that is capable of storing and retrieving data;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"Sub-Contract"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contract or agreement (or proposed contract or agreement), other than a Call-Off Contract or the Framework Contract, pursuant to which a third party:</w:t>
            </w:r>
          </w:p>
          <w:p w:rsidR="00D5414A" w:rsidRPr="00D5414A" w:rsidRDefault="00D5414A" w:rsidP="00D5414A">
            <w:pPr>
              <w:numPr>
                <w:ilvl w:val="0"/>
                <w:numId w:val="4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provides the Deliverables (or any part of them);</w:t>
            </w:r>
          </w:p>
          <w:p w:rsidR="00D5414A" w:rsidRPr="00D5414A" w:rsidRDefault="00D5414A" w:rsidP="00D5414A">
            <w:pPr>
              <w:numPr>
                <w:ilvl w:val="0"/>
                <w:numId w:val="4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provides facilities or services necessary for the provision of the Deliverables (or any part of them); and/or</w:t>
            </w:r>
          </w:p>
          <w:p w:rsidR="00D5414A" w:rsidRPr="00D5414A" w:rsidRDefault="00D5414A" w:rsidP="00D5414A">
            <w:pPr>
              <w:numPr>
                <w:ilvl w:val="0"/>
                <w:numId w:val="4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is responsible for the management, direction or control of the provision of the Deliverables (or any part of them);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"Subcontractor"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person other than the Supplier, who is a party to a Sub-Contract and the servants or agents of that person;</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w:t>
            </w:r>
            <w:proofErr w:type="spellStart"/>
            <w:r w:rsidRPr="00D5414A">
              <w:rPr>
                <w:rFonts w:ascii="Arial" w:eastAsia="Arial" w:hAnsi="Arial" w:cs="Arial"/>
                <w:b/>
                <w:color w:val="000000"/>
                <w:sz w:val="24"/>
                <w:szCs w:val="24"/>
                <w:lang w:eastAsia="en-US" w:bidi="ar-SA"/>
              </w:rPr>
              <w:t>Subprocessor</w:t>
            </w:r>
            <w:proofErr w:type="spellEnd"/>
            <w:r w:rsidRPr="00D5414A">
              <w:rPr>
                <w:rFonts w:ascii="Arial" w:eastAsia="Arial" w:hAnsi="Arial" w:cs="Arial"/>
                <w:b/>
                <w:color w:val="000000"/>
                <w:sz w:val="24"/>
                <w:szCs w:val="24"/>
                <w:lang w:eastAsia="en-US" w:bidi="ar-SA"/>
              </w:rPr>
              <w: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third Party appointed to process Personal Data on behalf of that Processor related to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person, firm or company identified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Assets"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assets and rights used by the Supplier to provide the Deliverables in accordance with the Call-Off Contract but excluding the Buyer Assets;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"Supplier Authorised Representative"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representative appointed by the Supplier named in the Framework Award Form, or later defined in a Call-Off Contract;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"Supplier's Confidential Information"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numPr>
                <w:ilvl w:val="0"/>
                <w:numId w:val="4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any information, however it is conveyed, that relates to the business, affairs, developments, IPR of the Supplier (including the Supplier Existing IPR) trade secrets, Know-How, and/or personnel of the Supplier; </w:t>
            </w:r>
          </w:p>
          <w:p w:rsidR="00D5414A" w:rsidRPr="00D5414A" w:rsidRDefault="00D5414A" w:rsidP="00D5414A">
            <w:pPr>
              <w:numPr>
                <w:ilvl w:val="0"/>
                <w:numId w:val="4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D5414A" w:rsidRPr="00D5414A" w:rsidRDefault="00D5414A" w:rsidP="00D5414A">
            <w:pPr>
              <w:numPr>
                <w:ilvl w:val="0"/>
                <w:numId w:val="48"/>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Information derived from any of (a) and (b) above;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ind w:left="567" w:hanging="425"/>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 xml:space="preserve">"Supplier's Contract Manager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134"/>
              </w:tabs>
              <w:spacing w:before="120" w:after="120"/>
              <w:jc w:val="both"/>
              <w:rPr>
                <w:lang w:eastAsia="en-US" w:bidi="ar-SA"/>
              </w:rPr>
            </w:pPr>
            <w:r w:rsidRPr="00D5414A">
              <w:rPr>
                <w:rFonts w:ascii="Arial" w:eastAsia="Arial" w:hAnsi="Arial" w:cs="Arial"/>
                <w:color w:val="000000"/>
                <w:sz w:val="24"/>
                <w:szCs w:val="24"/>
                <w:lang w:eastAsia="en-US" w:bidi="ar-SA"/>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Equipment"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"Supplier Marketing Contact"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shall be the person identified in the Framework Award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Non-Performance"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where the Supplier has failed to:</w:t>
            </w:r>
          </w:p>
          <w:p w:rsidR="00D5414A" w:rsidRPr="00D5414A" w:rsidRDefault="00D5414A" w:rsidP="00D5414A">
            <w:pPr>
              <w:numPr>
                <w:ilvl w:val="0"/>
                <w:numId w:val="2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Achieve a Milestone by its Milestone Date;</w:t>
            </w:r>
          </w:p>
          <w:p w:rsidR="00D5414A" w:rsidRPr="00D5414A" w:rsidRDefault="00D5414A" w:rsidP="00D5414A">
            <w:pPr>
              <w:numPr>
                <w:ilvl w:val="0"/>
                <w:numId w:val="2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provide the Goods and/or Services in accordance with the Service </w:t>
            </w:r>
            <w:proofErr w:type="gramStart"/>
            <w:r w:rsidRPr="00D5414A">
              <w:rPr>
                <w:rFonts w:ascii="Arial" w:eastAsia="Arial" w:hAnsi="Arial" w:cs="Arial"/>
                <w:color w:val="000000"/>
                <w:sz w:val="24"/>
                <w:szCs w:val="24"/>
                <w:lang w:eastAsia="en-US" w:bidi="ar-SA"/>
              </w:rPr>
              <w:t>Levels ;</w:t>
            </w:r>
            <w:proofErr w:type="gramEnd"/>
            <w:r w:rsidRPr="00D5414A">
              <w:rPr>
                <w:rFonts w:ascii="Arial" w:eastAsia="Arial" w:hAnsi="Arial" w:cs="Arial"/>
                <w:color w:val="000000"/>
                <w:sz w:val="24"/>
                <w:szCs w:val="24"/>
                <w:lang w:eastAsia="en-US" w:bidi="ar-SA"/>
              </w:rPr>
              <w:t xml:space="preserve"> and/or</w:t>
            </w:r>
          </w:p>
          <w:p w:rsidR="00D5414A" w:rsidRPr="00D5414A" w:rsidRDefault="00D5414A" w:rsidP="00D5414A">
            <w:pPr>
              <w:numPr>
                <w:ilvl w:val="0"/>
                <w:numId w:val="27"/>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6"/>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comply with an obligation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Profit"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 relation to a period, the difference between the total Charges (in nominal cash flow terms but excluding any Deductions and total Costs (in nominal cash flow terms) in respect of a Call-Off Contract for the relevant period;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Profit Margin"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"Supplier Staff"</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all directors, officers, employees, agents, consultants and contractors of the Supplier and/or of any Subcontractor engaged in the performance of the Supplier’s obligations under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"Supporting Documentation"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sufficient information in writing to enable the Buyer to reasonably assess whether the Charges, Reimbursable Expenses and other sums due from the Buyer under the Call-Off Contract detailed in the information are properly payable;</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"Termination Notice"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"Test Issue"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variance or non-conformity of the Deliverables from their requirements as set out in a Call-Off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"Test Plan"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plan:</w:t>
            </w:r>
          </w:p>
          <w:p w:rsidR="00D5414A" w:rsidRPr="00D5414A" w:rsidRDefault="00D5414A" w:rsidP="00D5414A">
            <w:pPr>
              <w:numPr>
                <w:ilvl w:val="0"/>
                <w:numId w:val="4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9"/>
              </w:tabs>
              <w:spacing w:after="20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for the Testing of the Deliverables; and </w:t>
            </w:r>
          </w:p>
          <w:p w:rsidR="00D5414A" w:rsidRPr="00D5414A" w:rsidRDefault="00D5414A" w:rsidP="00D5414A">
            <w:pPr>
              <w:numPr>
                <w:ilvl w:val="0"/>
                <w:numId w:val="49"/>
              </w:numPr>
              <w:pBdr>
                <w:top w:val="single" w:sz="2" w:space="31" w:color="FFFFFF" w:shadow="1"/>
                <w:left w:val="single" w:sz="2" w:space="31" w:color="FFFFFF" w:shadow="1"/>
                <w:bottom w:val="single" w:sz="2" w:space="31" w:color="FFFFFF" w:shadow="1"/>
                <w:right w:val="single" w:sz="2" w:space="31" w:color="FFFFFF" w:shadow="1"/>
              </w:pBdr>
              <w:tabs>
                <w:tab w:val="left" w:pos="-1296"/>
                <w:tab w:val="left" w:pos="-579"/>
              </w:tabs>
              <w:spacing w:after="120" w:line="276" w:lineRule="auto"/>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setting out other agreed criteria related to the achievement of Milestones;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"Tests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lang w:eastAsia="en-US" w:bidi="ar-SA"/>
              </w:rPr>
            </w:pPr>
            <w:r w:rsidRPr="00D5414A">
              <w:rPr>
                <w:rFonts w:ascii="Arial" w:eastAsia="Arial" w:hAnsi="Arial" w:cs="Arial"/>
                <w:color w:val="000000"/>
                <w:sz w:val="24"/>
                <w:szCs w:val="24"/>
                <w:lang w:eastAsia="en-US" w:bidi="ar-SA"/>
              </w:rPr>
              <w:t>any tests required to be carried out pursuant to a Call-Off Contract as set out in the Test Plan or elsewhere in a Call-Off Contract and "</w:t>
            </w:r>
            <w:r w:rsidRPr="00D5414A">
              <w:rPr>
                <w:rFonts w:ascii="Arial" w:eastAsia="Arial" w:hAnsi="Arial" w:cs="Arial"/>
                <w:b/>
                <w:color w:val="000000"/>
                <w:sz w:val="24"/>
                <w:szCs w:val="24"/>
                <w:lang w:eastAsia="en-US" w:bidi="ar-SA"/>
              </w:rPr>
              <w:t>Tested</w:t>
            </w:r>
            <w:r w:rsidRPr="00D5414A">
              <w:rPr>
                <w:rFonts w:ascii="Arial" w:eastAsia="Arial" w:hAnsi="Arial" w:cs="Arial"/>
                <w:color w:val="000000"/>
                <w:sz w:val="24"/>
                <w:szCs w:val="24"/>
                <w:lang w:eastAsia="en-US" w:bidi="ar-SA"/>
              </w:rPr>
              <w:t>" and “</w:t>
            </w:r>
            <w:r w:rsidRPr="00D5414A">
              <w:rPr>
                <w:rFonts w:ascii="Arial" w:eastAsia="Arial" w:hAnsi="Arial" w:cs="Arial"/>
                <w:b/>
                <w:color w:val="000000"/>
                <w:sz w:val="24"/>
                <w:szCs w:val="24"/>
                <w:lang w:eastAsia="en-US" w:bidi="ar-SA"/>
              </w:rPr>
              <w:t>Testing</w:t>
            </w:r>
            <w:r w:rsidRPr="00D5414A">
              <w:rPr>
                <w:rFonts w:ascii="Arial" w:eastAsia="Arial" w:hAnsi="Arial" w:cs="Arial"/>
                <w:color w:val="000000"/>
                <w:sz w:val="24"/>
                <w:szCs w:val="24"/>
                <w:lang w:eastAsia="en-US" w:bidi="ar-SA"/>
              </w:rPr>
              <w:t>” shall be construed accordingly;</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"Third Party IPR"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Intellectual Property Rights owned by a third party which is or will be used by the Supplier for the purpose of providing the Deliverables;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"Transferring Supplier Employees"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those employees of the Supplier and/or the Supplier’s Subcontractors to whom the Employment Regulations will apply on the Service Transfer Date; </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"Transparency Information"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 xml:space="preserve">the Transparency Reports and the content of a Contract, including any changes to this Contract agreed from time to time, except for – </w:t>
            </w:r>
          </w:p>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ind w:left="720"/>
              <w:jc w:val="both"/>
              <w:rPr>
                <w:lang w:eastAsia="en-US" w:bidi="ar-SA"/>
              </w:rPr>
            </w:pPr>
            <w:r w:rsidRPr="00D5414A">
              <w:rPr>
                <w:rFonts w:ascii="Arial" w:eastAsia="Arial" w:hAnsi="Arial" w:cs="Arial"/>
                <w:color w:val="000000"/>
                <w:sz w:val="24"/>
                <w:szCs w:val="24"/>
                <w:lang w:eastAsia="en-US" w:bidi="ar-SA"/>
              </w:rPr>
              <w:t>(</w:t>
            </w:r>
            <w:proofErr w:type="spellStart"/>
            <w:r w:rsidRPr="00D5414A">
              <w:rPr>
                <w:rFonts w:ascii="Arial" w:eastAsia="Arial" w:hAnsi="Arial" w:cs="Arial"/>
                <w:color w:val="000000"/>
                <w:sz w:val="24"/>
                <w:szCs w:val="24"/>
                <w:lang w:eastAsia="en-US" w:bidi="ar-SA"/>
              </w:rPr>
              <w:t>i</w:t>
            </w:r>
            <w:proofErr w:type="spellEnd"/>
            <w:r w:rsidRPr="00D5414A">
              <w:rPr>
                <w:rFonts w:ascii="Arial" w:eastAsia="Arial" w:hAnsi="Arial" w:cs="Arial"/>
                <w:color w:val="000000"/>
                <w:sz w:val="24"/>
                <w:szCs w:val="24"/>
                <w:lang w:eastAsia="en-US" w:bidi="ar-SA"/>
              </w:rPr>
              <w:t>)</w:t>
            </w:r>
            <w:r w:rsidRPr="00D5414A">
              <w:rPr>
                <w:rFonts w:ascii="Arial" w:eastAsia="Arial" w:hAnsi="Arial" w:cs="Arial"/>
                <w:color w:val="000000"/>
                <w:sz w:val="24"/>
                <w:szCs w:val="24"/>
                <w:lang w:eastAsia="en-US" w:bidi="ar-SA"/>
              </w:rPr>
              <w:tab/>
              <w:t>any information which is exempt from disclosure in accordance with the provisions of the FOIA, which shall be determined by the Relevant Authority; an</w:t>
            </w:r>
          </w:p>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ind w:left="7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(ii)</w:t>
            </w:r>
            <w:r w:rsidRPr="00D5414A">
              <w:rPr>
                <w:rFonts w:ascii="Arial" w:eastAsia="Arial" w:hAnsi="Arial" w:cs="Arial"/>
                <w:color w:val="000000"/>
                <w:sz w:val="24"/>
                <w:szCs w:val="24"/>
                <w:lang w:eastAsia="en-US" w:bidi="ar-SA"/>
              </w:rPr>
              <w:tab/>
              <w:t>Commercially Sensitive Information;</w:t>
            </w:r>
          </w:p>
          <w:p w:rsidR="00D5414A" w:rsidRPr="00D5414A" w:rsidRDefault="00D5414A" w:rsidP="00D5414A">
            <w:pPr>
              <w:keepNext/>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"Transparency Reports"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information relating to the Deliverables and performance of the Contracts which the Supplier is required to provide to the Buyer in accordance with the reporting requirements in Call-Off Schedule 1 (Transparency Reports);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"Variation"</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change to a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"Variation Form"</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form set out in Joint Schedule 2 (Variation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"Variation Procedure"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procedure set out in Clause 24 (Changing the contract);</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"VAT"</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value added tax in accordance with the provisions of the Value Added Tax Act 1994;</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"VCSE"</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 non-governmental organisation that is value-driven and which principally reinvests its surpluses to further social, environmental or cultural objectives;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"Worker"</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lastRenderedPageBreak/>
              <w:t>"Working Day"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any day other than a Saturday or Sunday or public holiday in England and Wales unless specified otherwise by the Parties in the Order Form;</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"Work Day"</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8.0 Work Hours, whether or not such hours are worked consecutively and whether or not they are worked on the same day; and</w:t>
            </w:r>
          </w:p>
        </w:tc>
      </w:tr>
      <w:tr w:rsidR="00D5414A" w:rsidRPr="00D5414A" w:rsidTr="00D5414A">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spacing w:after="120"/>
              <w:ind w:left="-108"/>
              <w:rPr>
                <w:rFonts w:ascii="Arial" w:eastAsia="Arial" w:hAnsi="Arial" w:cs="Arial"/>
                <w:b/>
                <w:color w:val="000000"/>
                <w:sz w:val="24"/>
                <w:szCs w:val="24"/>
                <w:lang w:eastAsia="en-US" w:bidi="ar-SA"/>
              </w:rPr>
            </w:pPr>
            <w:r w:rsidRPr="00D5414A">
              <w:rPr>
                <w:rFonts w:ascii="Arial" w:eastAsia="Arial" w:hAnsi="Arial" w:cs="Arial"/>
                <w:b/>
                <w:color w:val="000000"/>
                <w:sz w:val="24"/>
                <w:szCs w:val="24"/>
                <w:lang w:eastAsia="en-US" w:bidi="ar-SA"/>
              </w:rPr>
              <w:t>"Work Hours"</w:t>
            </w:r>
          </w:p>
        </w:tc>
        <w:tc>
          <w:tcPr>
            <w:tcW w:w="7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414A" w:rsidRPr="00D5414A" w:rsidRDefault="00D5414A" w:rsidP="00D5414A">
            <w:pPr>
              <w:pBdr>
                <w:top w:val="single" w:sz="2" w:space="31" w:color="FFFFFF" w:shadow="1"/>
                <w:left w:val="single" w:sz="2" w:space="31" w:color="FFFFFF" w:shadow="1"/>
                <w:bottom w:val="single" w:sz="2" w:space="31" w:color="FFFFFF" w:shadow="1"/>
                <w:right w:val="single" w:sz="2" w:space="31" w:color="FFFFFF" w:shadow="1"/>
              </w:pBdr>
              <w:tabs>
                <w:tab w:val="left" w:pos="-179"/>
                <w:tab w:val="left" w:pos="-9"/>
              </w:tabs>
              <w:spacing w:after="120"/>
              <w:jc w:val="both"/>
              <w:rPr>
                <w:rFonts w:ascii="Arial" w:eastAsia="Arial" w:hAnsi="Arial" w:cs="Arial"/>
                <w:color w:val="000000"/>
                <w:sz w:val="24"/>
                <w:szCs w:val="24"/>
                <w:lang w:eastAsia="en-US" w:bidi="ar-SA"/>
              </w:rPr>
            </w:pPr>
            <w:r w:rsidRPr="00D5414A">
              <w:rPr>
                <w:rFonts w:ascii="Arial" w:eastAsia="Arial" w:hAnsi="Arial" w:cs="Arial"/>
                <w:color w:val="000000"/>
                <w:sz w:val="24"/>
                <w:szCs w:val="24"/>
                <w:lang w:eastAsia="en-US" w:bidi="ar-SA"/>
              </w:rPr>
              <w:t>the hours spent by the Supplier Staff properly working on the provision of the Deliverables including time spent travelling (other than to and from the Supplier's offices, or to and from the Sites) but excluding lunch breaks.</w:t>
            </w:r>
          </w:p>
        </w:tc>
      </w:tr>
    </w:tbl>
    <w:p w:rsidR="00D5414A" w:rsidRPr="00D5414A" w:rsidRDefault="00D5414A" w:rsidP="00D5414A">
      <w:pPr>
        <w:rPr>
          <w:rFonts w:ascii="Arial" w:eastAsia="Arial" w:hAnsi="Arial" w:cs="Arial"/>
          <w:sz w:val="24"/>
          <w:szCs w:val="24"/>
          <w:lang w:eastAsia="en-US" w:bidi="ar-SA"/>
        </w:rPr>
      </w:pPr>
    </w:p>
    <w:p w:rsidR="00755B09" w:rsidRDefault="00755B09">
      <w:pPr>
        <w:pStyle w:val="Standard"/>
        <w:widowControl/>
        <w:rPr>
          <w:rFonts w:ascii="Arial" w:eastAsia="Arial" w:hAnsi="Arial" w:cs="Arial"/>
          <w:color w:val="1F497D"/>
          <w:sz w:val="24"/>
          <w:szCs w:val="24"/>
          <w:shd w:val="clear" w:color="auto" w:fill="FFFF00"/>
        </w:rPr>
        <w:sectPr w:rsidR="00755B09" w:rsidSect="00D5414A">
          <w:headerReference w:type="default" r:id="rId13"/>
          <w:footerReference w:type="default" r:id="rId14"/>
          <w:pgSz w:w="11906" w:h="16838"/>
          <w:pgMar w:top="1440" w:right="991" w:bottom="1440" w:left="1440" w:header="709" w:footer="709" w:gutter="0"/>
          <w:pgNumType w:start="1"/>
          <w:cols w:space="720"/>
        </w:sectPr>
      </w:pPr>
    </w:p>
    <w:p w:rsidR="00755B09" w:rsidRPr="004E0305" w:rsidRDefault="00755B09" w:rsidP="004E0305">
      <w:pPr>
        <w:pStyle w:val="Heading1"/>
        <w:rPr>
          <w:rStyle w:val="HeaderChar"/>
        </w:rPr>
      </w:pPr>
      <w:bookmarkStart w:id="5" w:name="_Ref103882749"/>
      <w:r w:rsidRPr="004E0305">
        <w:rPr>
          <w:rStyle w:val="HeaderChar"/>
        </w:rPr>
        <w:lastRenderedPageBreak/>
        <w:t>Joint Schedule 2 (Variation Form)</w:t>
      </w:r>
      <w:bookmarkEnd w:id="5"/>
    </w:p>
    <w:p w:rsidR="00755B09" w:rsidRPr="00755B09" w:rsidRDefault="00755B09" w:rsidP="00755B09">
      <w:pPr>
        <w:overflowPunct w:val="0"/>
        <w:autoSpaceDE w:val="0"/>
        <w:spacing w:after="240"/>
        <w:jc w:val="both"/>
        <w:rPr>
          <w:rFonts w:ascii="Arial" w:eastAsia="Times New Roman" w:hAnsi="Arial" w:cs="Arial"/>
          <w:sz w:val="24"/>
          <w:lang w:eastAsia="en-US" w:bidi="ar-SA"/>
        </w:rPr>
      </w:pPr>
      <w:r w:rsidRPr="00755B09">
        <w:rPr>
          <w:rFonts w:ascii="Arial" w:eastAsia="Times New Roman" w:hAnsi="Arial" w:cs="Arial"/>
          <w:sz w:val="24"/>
          <w:lang w:eastAsia="en-US" w:bidi="ar-SA"/>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755B09" w:rsidRPr="00755B09" w:rsidTr="00755B09">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center"/>
              <w:rPr>
                <w:rFonts w:eastAsia="Times New Roman" w:cs="Arial"/>
                <w:lang w:eastAsia="en-US" w:bidi="ar-SA"/>
              </w:rPr>
            </w:pPr>
            <w:r w:rsidRPr="00755B09">
              <w:rPr>
                <w:rFonts w:ascii="Arial" w:eastAsia="Times New Roman" w:hAnsi="Arial" w:cs="Arial"/>
                <w:b/>
                <w:sz w:val="20"/>
                <w:szCs w:val="20"/>
                <w:lang w:eastAsia="en-US" w:bidi="ar-SA"/>
              </w:rPr>
              <w:t xml:space="preserve">Contract Details </w:t>
            </w:r>
          </w:p>
        </w:tc>
      </w:tr>
      <w:tr w:rsidR="00755B09" w:rsidRPr="00755B09" w:rsidTr="00755B09">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[delete</w:t>
            </w:r>
            <w:r w:rsidRPr="00755B09">
              <w:rPr>
                <w:rFonts w:ascii="Arial" w:eastAsia="Times New Roman" w:hAnsi="Arial" w:cs="Arial"/>
                <w:b/>
                <w:sz w:val="20"/>
                <w:szCs w:val="20"/>
                <w:lang w:eastAsia="en-US" w:bidi="ar-SA"/>
              </w:rPr>
              <w:t xml:space="preserve"> </w:t>
            </w:r>
            <w:r w:rsidRPr="00755B09">
              <w:rPr>
                <w:rFonts w:ascii="Arial" w:eastAsia="Times New Roman" w:hAnsi="Arial" w:cs="Arial"/>
                <w:sz w:val="20"/>
                <w:szCs w:val="20"/>
                <w:lang w:eastAsia="en-US" w:bidi="ar-SA"/>
              </w:rPr>
              <w:t>as applicable:</w:t>
            </w:r>
            <w:r w:rsidRPr="00755B09">
              <w:rPr>
                <w:rFonts w:ascii="Arial" w:eastAsia="Times New Roman" w:hAnsi="Arial" w:cs="Arial"/>
                <w:b/>
                <w:sz w:val="20"/>
                <w:szCs w:val="20"/>
                <w:lang w:eastAsia="en-US" w:bidi="ar-SA"/>
              </w:rPr>
              <w:t xml:space="preserve"> </w:t>
            </w:r>
            <w:r w:rsidRPr="00755B09">
              <w:rPr>
                <w:rFonts w:ascii="Arial" w:eastAsia="Times New Roman" w:hAnsi="Arial" w:cs="Arial"/>
                <w:sz w:val="20"/>
                <w:szCs w:val="20"/>
                <w:lang w:eastAsia="en-US" w:bidi="ar-SA"/>
              </w:rPr>
              <w:t>CCS / Buyer</w:t>
            </w:r>
            <w:r w:rsidRPr="00755B09">
              <w:rPr>
                <w:rFonts w:ascii="Arial" w:eastAsia="Times New Roman" w:hAnsi="Arial" w:cs="Arial"/>
                <w:b/>
                <w:sz w:val="20"/>
                <w:szCs w:val="20"/>
                <w:lang w:eastAsia="en-US" w:bidi="ar-SA"/>
              </w:rPr>
              <w:t>]</w:t>
            </w:r>
            <w:r w:rsidRPr="00755B09">
              <w:rPr>
                <w:rFonts w:ascii="Arial" w:eastAsia="Times New Roman" w:hAnsi="Arial" w:cs="Arial"/>
                <w:sz w:val="20"/>
                <w:szCs w:val="20"/>
                <w:lang w:eastAsia="en-US" w:bidi="ar-SA"/>
              </w:rPr>
              <w:t xml:space="preserve"> ("</w:t>
            </w:r>
            <w:proofErr w:type="gramStart"/>
            <w:r w:rsidRPr="00755B09">
              <w:rPr>
                <w:rFonts w:ascii="Arial" w:eastAsia="Times New Roman" w:hAnsi="Arial" w:cs="Arial"/>
                <w:b/>
                <w:bCs/>
                <w:sz w:val="20"/>
                <w:szCs w:val="20"/>
                <w:lang w:eastAsia="en-US" w:bidi="ar-SA"/>
              </w:rPr>
              <w:t>CCS”  “</w:t>
            </w:r>
            <w:proofErr w:type="gramEnd"/>
            <w:r w:rsidRPr="00755B09">
              <w:rPr>
                <w:rFonts w:ascii="Arial" w:eastAsia="Times New Roman" w:hAnsi="Arial" w:cs="Arial"/>
                <w:b/>
                <w:bCs/>
                <w:sz w:val="20"/>
                <w:szCs w:val="20"/>
                <w:lang w:eastAsia="en-US" w:bidi="ar-SA"/>
              </w:rPr>
              <w:t>the Buyer"</w:t>
            </w:r>
            <w:r w:rsidRPr="00755B09">
              <w:rPr>
                <w:rFonts w:ascii="Arial" w:eastAsia="Times New Roman" w:hAnsi="Arial" w:cs="Arial"/>
                <w:sz w:val="20"/>
                <w:szCs w:val="20"/>
                <w:lang w:eastAsia="en-US" w:bidi="ar-SA"/>
              </w:rPr>
              <w:t>)</w:t>
            </w:r>
          </w:p>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 xml:space="preserve">And </w:t>
            </w:r>
          </w:p>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name of Supplier</w:t>
            </w:r>
            <w:r w:rsidRPr="00755B09">
              <w:rPr>
                <w:rFonts w:ascii="Arial" w:eastAsia="Times New Roman" w:hAnsi="Arial" w:cs="Arial"/>
                <w:b/>
                <w:sz w:val="20"/>
                <w:szCs w:val="20"/>
                <w:lang w:eastAsia="en-US" w:bidi="ar-SA"/>
              </w:rPr>
              <w:t>]</w:t>
            </w:r>
            <w:r w:rsidRPr="00755B09">
              <w:rPr>
                <w:rFonts w:ascii="Arial" w:eastAsia="Times New Roman" w:hAnsi="Arial" w:cs="Arial"/>
                <w:sz w:val="20"/>
                <w:szCs w:val="20"/>
                <w:lang w:eastAsia="en-US" w:bidi="ar-SA"/>
              </w:rPr>
              <w:t xml:space="preserve"> (</w:t>
            </w:r>
            <w:r w:rsidRPr="00755B09">
              <w:rPr>
                <w:rFonts w:ascii="Arial" w:eastAsia="Times New Roman" w:hAnsi="Arial" w:cs="Arial"/>
                <w:b/>
                <w:sz w:val="20"/>
                <w:szCs w:val="20"/>
                <w:lang w:eastAsia="en-US" w:bidi="ar-SA"/>
              </w:rPr>
              <w:t>"the Supplier"</w:t>
            </w:r>
            <w:r w:rsidRPr="00755B09">
              <w:rPr>
                <w:rFonts w:ascii="Arial" w:eastAsia="Times New Roman" w:hAnsi="Arial" w:cs="Arial"/>
                <w:sz w:val="20"/>
                <w:szCs w:val="20"/>
                <w:lang w:eastAsia="en-US" w:bidi="ar-SA"/>
              </w:rPr>
              <w:t>)</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 xml:space="preserve">name of contract to be changed] </w:t>
            </w:r>
            <w:r w:rsidRPr="00755B09">
              <w:rPr>
                <w:rFonts w:ascii="Arial" w:eastAsia="Times New Roman" w:hAnsi="Arial" w:cs="Arial"/>
                <w:b/>
                <w:sz w:val="20"/>
                <w:szCs w:val="20"/>
                <w:lang w:eastAsia="en-US" w:bidi="ar-SA"/>
              </w:rPr>
              <w:t>(“the Contract”)</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contract reference number]</w:t>
            </w:r>
          </w:p>
        </w:tc>
      </w:tr>
      <w:tr w:rsidR="00755B09" w:rsidRPr="00755B09" w:rsidTr="00755B09">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center"/>
              <w:rPr>
                <w:rFonts w:eastAsia="Times New Roman" w:cs="Arial"/>
                <w:lang w:eastAsia="en-US" w:bidi="ar-SA"/>
              </w:rPr>
            </w:pPr>
            <w:r w:rsidRPr="00755B09">
              <w:rPr>
                <w:rFonts w:ascii="Arial" w:eastAsia="Times New Roman" w:hAnsi="Arial" w:cs="Arial"/>
                <w:b/>
                <w:sz w:val="20"/>
                <w:szCs w:val="20"/>
                <w:lang w:eastAsia="en-US" w:bidi="ar-SA"/>
              </w:rPr>
              <w:t>Details of Proposed Variation</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[delete</w:t>
            </w:r>
            <w:r w:rsidRPr="00755B09">
              <w:rPr>
                <w:rFonts w:ascii="Arial" w:eastAsia="Times New Roman" w:hAnsi="Arial" w:cs="Arial"/>
                <w:sz w:val="20"/>
                <w:szCs w:val="20"/>
                <w:lang w:eastAsia="en-US" w:bidi="ar-SA"/>
              </w:rPr>
              <w:t xml:space="preserve"> as applicable: CCS/Buyer/Supplier]</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variation number]</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date]</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shd w:val="clear" w:color="auto" w:fill="FFFF00"/>
                <w:lang w:eastAsia="en-US" w:bidi="ar-SA"/>
              </w:rPr>
            </w:pP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reason]</w:t>
            </w:r>
          </w:p>
        </w:tc>
      </w:tr>
      <w:tr w:rsidR="00755B09" w:rsidRPr="00755B09" w:rsidTr="00755B09">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[insert </w:t>
            </w:r>
            <w:r w:rsidRPr="00755B09">
              <w:rPr>
                <w:rFonts w:ascii="Arial" w:eastAsia="Times New Roman" w:hAnsi="Arial" w:cs="Arial"/>
                <w:sz w:val="20"/>
                <w:szCs w:val="20"/>
                <w:lang w:eastAsia="en-US" w:bidi="ar-SA"/>
              </w:rPr>
              <w:t>number] days</w:t>
            </w:r>
          </w:p>
        </w:tc>
      </w:tr>
      <w:tr w:rsidR="00755B09" w:rsidRPr="00755B09" w:rsidTr="00755B09">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center"/>
              <w:rPr>
                <w:rFonts w:eastAsia="Times New Roman" w:cs="Arial"/>
                <w:lang w:eastAsia="en-US" w:bidi="ar-SA"/>
              </w:rPr>
            </w:pPr>
            <w:r w:rsidRPr="00755B09">
              <w:rPr>
                <w:rFonts w:ascii="Arial" w:eastAsia="Times New Roman" w:hAnsi="Arial" w:cs="Arial"/>
                <w:b/>
                <w:sz w:val="20"/>
                <w:szCs w:val="20"/>
                <w:lang w:eastAsia="en-US" w:bidi="ar-SA"/>
              </w:rPr>
              <w:t>Impact of Variation</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[Supplier to insert </w:t>
            </w:r>
            <w:r w:rsidRPr="00755B09">
              <w:rPr>
                <w:rFonts w:ascii="Arial" w:eastAsia="Times New Roman" w:hAnsi="Arial" w:cs="Arial"/>
                <w:sz w:val="20"/>
                <w:szCs w:val="20"/>
                <w:lang w:eastAsia="en-US" w:bidi="ar-SA"/>
              </w:rPr>
              <w:t xml:space="preserve">assessment of impact] </w:t>
            </w:r>
          </w:p>
        </w:tc>
      </w:tr>
      <w:tr w:rsidR="00755B09" w:rsidRPr="00755B09" w:rsidTr="00755B09">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center"/>
              <w:rPr>
                <w:rFonts w:eastAsia="Times New Roman" w:cs="Arial"/>
                <w:lang w:eastAsia="en-US" w:bidi="ar-SA"/>
              </w:rPr>
            </w:pPr>
            <w:r w:rsidRPr="00755B09">
              <w:rPr>
                <w:rFonts w:ascii="Arial" w:eastAsia="Times New Roman" w:hAnsi="Arial" w:cs="Arial"/>
                <w:b/>
                <w:sz w:val="20"/>
                <w:szCs w:val="20"/>
                <w:lang w:eastAsia="en-US" w:bidi="ar-SA"/>
              </w:rPr>
              <w:t>Outcome of Variation</w:t>
            </w:r>
          </w:p>
        </w:tc>
      </w:tr>
      <w:tr w:rsidR="00755B09" w:rsidRPr="00755B09" w:rsidTr="00755B09">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jc w:val="both"/>
              <w:textAlignment w:val="auto"/>
              <w:rPr>
                <w:rFonts w:eastAsia="STZhongsong" w:cs="Times New Roman"/>
                <w:szCs w:val="18"/>
                <w:lang w:bidi="ar-SA"/>
              </w:rPr>
            </w:pPr>
            <w:r w:rsidRPr="00755B09">
              <w:rPr>
                <w:rFonts w:ascii="Arial" w:eastAsia="STZhongsong" w:hAnsi="Arial" w:cs="Arial"/>
                <w:sz w:val="20"/>
                <w:szCs w:val="20"/>
                <w:lang w:bidi="ar-SA"/>
              </w:rPr>
              <w:t xml:space="preserve">This Contract detailed above </w:t>
            </w:r>
            <w:r w:rsidRPr="00755B09">
              <w:rPr>
                <w:rFonts w:ascii="Arial" w:hAnsi="Arial" w:cs="Arial"/>
                <w:sz w:val="20"/>
                <w:szCs w:val="20"/>
                <w:lang w:bidi="ar-SA"/>
              </w:rPr>
              <w:t xml:space="preserve">is </w:t>
            </w:r>
            <w:r w:rsidRPr="00755B09">
              <w:rPr>
                <w:rFonts w:ascii="Arial" w:eastAsia="STZhongsong" w:hAnsi="Arial" w:cs="Arial"/>
                <w:sz w:val="20"/>
                <w:szCs w:val="20"/>
                <w:lang w:bidi="ar-SA"/>
              </w:rPr>
              <w:t>varied as follows:</w:t>
            </w:r>
          </w:p>
          <w:p w:rsidR="00755B09" w:rsidRPr="00755B09" w:rsidRDefault="00755B09" w:rsidP="00755B09">
            <w:pPr>
              <w:numPr>
                <w:ilvl w:val="0"/>
                <w:numId w:val="50"/>
              </w:numPr>
              <w:overflowPunct w:val="0"/>
              <w:autoSpaceDE w:val="0"/>
              <w:spacing w:after="120"/>
              <w:jc w:val="both"/>
              <w:rPr>
                <w:rFonts w:eastAsia="Times New Roman" w:cs="Arial"/>
                <w:lang w:eastAsia="en-US" w:bidi="ar-SA"/>
              </w:rPr>
            </w:pPr>
            <w:r w:rsidRPr="00755B09">
              <w:rPr>
                <w:rFonts w:ascii="Arial" w:eastAsia="Times New Roman" w:hAnsi="Arial" w:cs="Arial"/>
                <w:b/>
                <w:sz w:val="20"/>
                <w:szCs w:val="20"/>
                <w:shd w:val="clear" w:color="auto" w:fill="FFFF00"/>
                <w:lang w:eastAsia="en-US" w:bidi="ar-SA"/>
              </w:rPr>
              <w:t xml:space="preserve">[CCS/Buyer to insert </w:t>
            </w:r>
            <w:r w:rsidRPr="00755B09">
              <w:rPr>
                <w:rFonts w:ascii="Arial" w:eastAsia="Times New Roman" w:hAnsi="Arial" w:cs="Arial"/>
                <w:sz w:val="20"/>
                <w:szCs w:val="20"/>
                <w:lang w:eastAsia="en-US" w:bidi="ar-SA"/>
              </w:rPr>
              <w:t>original Clauses or Paragraphs to be varied and the changed clause]</w:t>
            </w:r>
          </w:p>
        </w:tc>
      </w:tr>
      <w:tr w:rsidR="00755B09" w:rsidRPr="00755B09" w:rsidTr="00755B09">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textAlignment w:val="auto"/>
              <w:rPr>
                <w:rFonts w:ascii="Arial" w:eastAsia="STZhongsong" w:hAnsi="Arial" w:cs="Arial"/>
                <w:sz w:val="20"/>
                <w:szCs w:val="20"/>
                <w:lang w:bidi="ar-SA"/>
              </w:rPr>
            </w:pPr>
            <w:r w:rsidRPr="00755B09">
              <w:rPr>
                <w:rFonts w:ascii="Arial" w:eastAsia="STZhongsong" w:hAnsi="Arial" w:cs="Arial"/>
                <w:sz w:val="20"/>
                <w:szCs w:val="20"/>
                <w:lang w:bidi="ar-SA"/>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jc w:val="both"/>
              <w:textAlignment w:val="auto"/>
              <w:rPr>
                <w:rFonts w:eastAsia="STZhongsong" w:cs="Times New Roman"/>
                <w:szCs w:val="18"/>
                <w:lang w:bidi="ar-SA"/>
              </w:rPr>
            </w:pPr>
            <w:r w:rsidRPr="00755B09">
              <w:rPr>
                <w:rFonts w:ascii="Arial" w:eastAsia="STZhongsong" w:hAnsi="Arial" w:cs="Arial"/>
                <w:sz w:val="20"/>
                <w:szCs w:val="20"/>
                <w:lang w:bidi="ar-SA"/>
              </w:rPr>
              <w:t xml:space="preserve">£ </w:t>
            </w:r>
            <w:r w:rsidRPr="00755B09">
              <w:rPr>
                <w:rFonts w:ascii="Arial" w:eastAsia="STZhongsong" w:hAnsi="Arial" w:cs="Times New Roman"/>
                <w:b/>
                <w:sz w:val="20"/>
                <w:szCs w:val="20"/>
                <w:shd w:val="clear" w:color="auto" w:fill="FFFF00"/>
                <w:lang w:bidi="ar-SA"/>
              </w:rPr>
              <w:t xml:space="preserve">[insert </w:t>
            </w:r>
            <w:r w:rsidRPr="00755B09">
              <w:rPr>
                <w:rFonts w:ascii="Arial" w:eastAsia="STZhongsong" w:hAnsi="Arial" w:cs="Times New Roman"/>
                <w:sz w:val="20"/>
                <w:szCs w:val="20"/>
                <w:lang w:bidi="ar-SA"/>
              </w:rPr>
              <w:t>amount]</w:t>
            </w:r>
          </w:p>
        </w:tc>
      </w:tr>
      <w:tr w:rsidR="00755B09" w:rsidRPr="00755B09" w:rsidTr="00755B09">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textAlignment w:val="auto"/>
              <w:rPr>
                <w:rFonts w:ascii="Arial" w:eastAsia="STZhongsong" w:hAnsi="Arial" w:cs="Arial"/>
                <w:sz w:val="20"/>
                <w:szCs w:val="20"/>
                <w:lang w:bidi="ar-SA"/>
              </w:rPr>
            </w:pPr>
            <w:r w:rsidRPr="00755B09">
              <w:rPr>
                <w:rFonts w:ascii="Arial" w:eastAsia="STZhongsong" w:hAnsi="Arial" w:cs="Arial"/>
                <w:sz w:val="20"/>
                <w:szCs w:val="20"/>
                <w:lang w:bidi="ar-SA"/>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jc w:val="both"/>
              <w:textAlignment w:val="auto"/>
              <w:rPr>
                <w:rFonts w:eastAsia="STZhongsong" w:cs="Times New Roman"/>
                <w:szCs w:val="18"/>
                <w:lang w:bidi="ar-SA"/>
              </w:rPr>
            </w:pPr>
            <w:r w:rsidRPr="00755B09">
              <w:rPr>
                <w:rFonts w:ascii="Arial" w:eastAsia="STZhongsong" w:hAnsi="Arial" w:cs="Arial"/>
                <w:sz w:val="20"/>
                <w:szCs w:val="20"/>
                <w:lang w:bidi="ar-SA"/>
              </w:rPr>
              <w:t xml:space="preserve">£ </w:t>
            </w:r>
            <w:r w:rsidRPr="00755B09">
              <w:rPr>
                <w:rFonts w:ascii="Arial" w:eastAsia="STZhongsong" w:hAnsi="Arial" w:cs="Times New Roman"/>
                <w:b/>
                <w:sz w:val="20"/>
                <w:szCs w:val="20"/>
                <w:shd w:val="clear" w:color="auto" w:fill="FFFF00"/>
                <w:lang w:bidi="ar-SA"/>
              </w:rPr>
              <w:t xml:space="preserve">[insert </w:t>
            </w:r>
            <w:r w:rsidRPr="00755B09">
              <w:rPr>
                <w:rFonts w:ascii="Arial" w:eastAsia="STZhongsong" w:hAnsi="Arial" w:cs="Times New Roman"/>
                <w:sz w:val="20"/>
                <w:szCs w:val="20"/>
                <w:lang w:bidi="ar-SA"/>
              </w:rPr>
              <w:t>amount]</w:t>
            </w:r>
          </w:p>
        </w:tc>
      </w:tr>
      <w:tr w:rsidR="00755B09" w:rsidRPr="00755B09" w:rsidTr="00755B09">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120"/>
              <w:jc w:val="both"/>
              <w:rPr>
                <w:rFonts w:ascii="Arial" w:eastAsia="Times New Roman" w:hAnsi="Arial" w:cs="Arial"/>
                <w:sz w:val="20"/>
                <w:szCs w:val="20"/>
                <w:lang w:eastAsia="en-US" w:bidi="ar-SA"/>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textAlignment w:val="auto"/>
              <w:rPr>
                <w:rFonts w:ascii="Arial" w:eastAsia="STZhongsong" w:hAnsi="Arial" w:cs="Arial"/>
                <w:sz w:val="20"/>
                <w:szCs w:val="20"/>
                <w:lang w:bidi="ar-SA"/>
              </w:rPr>
            </w:pPr>
            <w:r w:rsidRPr="00755B09">
              <w:rPr>
                <w:rFonts w:ascii="Arial" w:eastAsia="STZhongsong" w:hAnsi="Arial" w:cs="Arial"/>
                <w:sz w:val="20"/>
                <w:szCs w:val="20"/>
                <w:lang w:bidi="ar-SA"/>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5B09" w:rsidRPr="00755B09" w:rsidRDefault="00755B09" w:rsidP="00755B09">
            <w:pPr>
              <w:keepNext/>
              <w:spacing w:after="120"/>
              <w:jc w:val="both"/>
              <w:textAlignment w:val="auto"/>
              <w:rPr>
                <w:rFonts w:eastAsia="STZhongsong" w:cs="Times New Roman"/>
                <w:szCs w:val="18"/>
                <w:lang w:bidi="ar-SA"/>
              </w:rPr>
            </w:pPr>
            <w:r w:rsidRPr="00755B09">
              <w:rPr>
                <w:rFonts w:ascii="Arial" w:eastAsia="STZhongsong" w:hAnsi="Arial" w:cs="Arial"/>
                <w:sz w:val="20"/>
                <w:szCs w:val="20"/>
                <w:lang w:bidi="ar-SA"/>
              </w:rPr>
              <w:t xml:space="preserve">£ </w:t>
            </w:r>
            <w:r w:rsidRPr="00755B09">
              <w:rPr>
                <w:rFonts w:ascii="Arial" w:eastAsia="STZhongsong" w:hAnsi="Arial" w:cs="Times New Roman"/>
                <w:b/>
                <w:sz w:val="20"/>
                <w:szCs w:val="20"/>
                <w:shd w:val="clear" w:color="auto" w:fill="FFFF00"/>
                <w:lang w:bidi="ar-SA"/>
              </w:rPr>
              <w:t xml:space="preserve">[insert </w:t>
            </w:r>
            <w:r w:rsidRPr="00755B09">
              <w:rPr>
                <w:rFonts w:ascii="Arial" w:eastAsia="STZhongsong" w:hAnsi="Arial" w:cs="Times New Roman"/>
                <w:sz w:val="20"/>
                <w:szCs w:val="20"/>
                <w:lang w:bidi="ar-SA"/>
              </w:rPr>
              <w:t>amount]</w:t>
            </w:r>
          </w:p>
        </w:tc>
      </w:tr>
    </w:tbl>
    <w:p w:rsidR="00755B09" w:rsidRPr="00755B09" w:rsidRDefault="00755B09" w:rsidP="00755B09">
      <w:pPr>
        <w:keepNext/>
        <w:numPr>
          <w:ilvl w:val="0"/>
          <w:numId w:val="51"/>
        </w:numPr>
        <w:overflowPunct w:val="0"/>
        <w:autoSpaceDE w:val="0"/>
        <w:spacing w:before="240" w:after="120"/>
        <w:ind w:left="567" w:hanging="425"/>
        <w:jc w:val="both"/>
        <w:textAlignment w:val="auto"/>
        <w:rPr>
          <w:rFonts w:eastAsia="STZhongsong" w:cs="Times New Roman"/>
          <w:szCs w:val="18"/>
          <w:lang w:bidi="ar-SA"/>
        </w:rPr>
      </w:pPr>
      <w:r w:rsidRPr="00755B09">
        <w:rPr>
          <w:rFonts w:ascii="Arial" w:eastAsia="STZhongsong" w:hAnsi="Arial" w:cs="Arial"/>
          <w:sz w:val="20"/>
          <w:szCs w:val="20"/>
          <w:lang w:bidi="ar-SA"/>
        </w:rPr>
        <w:t xml:space="preserve">This Variation must be agreed and signed by both Parties to the Contract and shall only be effective from the date it is signed by </w:t>
      </w:r>
      <w:r w:rsidRPr="00755B09">
        <w:rPr>
          <w:rFonts w:ascii="Arial" w:eastAsia="STZhongsong" w:hAnsi="Arial" w:cs="Times New Roman"/>
          <w:b/>
          <w:sz w:val="20"/>
          <w:szCs w:val="20"/>
          <w:shd w:val="clear" w:color="auto" w:fill="FFFF00"/>
          <w:lang w:bidi="ar-SA"/>
        </w:rPr>
        <w:t>[delete</w:t>
      </w:r>
      <w:r w:rsidRPr="00755B09">
        <w:rPr>
          <w:rFonts w:ascii="Arial" w:eastAsia="STZhongsong" w:hAnsi="Arial" w:cs="Times New Roman"/>
          <w:b/>
          <w:sz w:val="20"/>
          <w:szCs w:val="20"/>
          <w:lang w:bidi="ar-SA"/>
        </w:rPr>
        <w:t xml:space="preserve"> </w:t>
      </w:r>
      <w:r w:rsidRPr="00755B09">
        <w:rPr>
          <w:rFonts w:ascii="Arial" w:eastAsia="STZhongsong" w:hAnsi="Arial" w:cs="Times New Roman"/>
          <w:sz w:val="20"/>
          <w:szCs w:val="20"/>
          <w:lang w:bidi="ar-SA"/>
        </w:rPr>
        <w:t>as applicable:</w:t>
      </w:r>
      <w:r w:rsidRPr="00755B09">
        <w:rPr>
          <w:rFonts w:ascii="Arial" w:eastAsia="STZhongsong" w:hAnsi="Arial" w:cs="Times New Roman"/>
          <w:b/>
          <w:sz w:val="20"/>
          <w:szCs w:val="20"/>
          <w:lang w:bidi="ar-SA"/>
        </w:rPr>
        <w:t xml:space="preserve"> </w:t>
      </w:r>
      <w:r w:rsidRPr="00755B09">
        <w:rPr>
          <w:rFonts w:ascii="Arial" w:eastAsia="STZhongsong" w:hAnsi="Arial" w:cs="Times New Roman"/>
          <w:sz w:val="20"/>
          <w:szCs w:val="20"/>
          <w:lang w:bidi="ar-SA"/>
        </w:rPr>
        <w:t>CCS / Buyer</w:t>
      </w:r>
      <w:r w:rsidRPr="00755B09">
        <w:rPr>
          <w:rFonts w:ascii="Arial" w:eastAsia="STZhongsong" w:hAnsi="Arial" w:cs="Times New Roman"/>
          <w:b/>
          <w:sz w:val="20"/>
          <w:szCs w:val="20"/>
          <w:lang w:bidi="ar-SA"/>
        </w:rPr>
        <w:t>]</w:t>
      </w:r>
    </w:p>
    <w:p w:rsidR="00755B09" w:rsidRPr="00755B09" w:rsidRDefault="00755B09" w:rsidP="00755B09">
      <w:pPr>
        <w:keepNext/>
        <w:numPr>
          <w:ilvl w:val="0"/>
          <w:numId w:val="51"/>
        </w:numPr>
        <w:overflowPunct w:val="0"/>
        <w:autoSpaceDE w:val="0"/>
        <w:spacing w:before="240" w:after="120"/>
        <w:ind w:left="567" w:hanging="425"/>
        <w:jc w:val="both"/>
        <w:textAlignment w:val="auto"/>
        <w:rPr>
          <w:rFonts w:ascii="Arial" w:eastAsia="STZhongsong" w:hAnsi="Arial" w:cs="Arial"/>
          <w:sz w:val="20"/>
          <w:szCs w:val="20"/>
          <w:lang w:bidi="ar-SA"/>
        </w:rPr>
      </w:pPr>
      <w:r w:rsidRPr="00755B09">
        <w:rPr>
          <w:rFonts w:ascii="Arial" w:eastAsia="STZhongsong" w:hAnsi="Arial" w:cs="Arial"/>
          <w:sz w:val="20"/>
          <w:szCs w:val="20"/>
          <w:lang w:bidi="ar-SA"/>
        </w:rPr>
        <w:t xml:space="preserve">Words and expressions in this Variation shall have the meanings given to them in the Contract. </w:t>
      </w:r>
    </w:p>
    <w:p w:rsidR="00755B09" w:rsidRPr="00755B09" w:rsidRDefault="00755B09" w:rsidP="00755B09">
      <w:pPr>
        <w:keepNext/>
        <w:numPr>
          <w:ilvl w:val="0"/>
          <w:numId w:val="51"/>
        </w:numPr>
        <w:overflowPunct w:val="0"/>
        <w:autoSpaceDE w:val="0"/>
        <w:spacing w:before="240" w:after="200" w:line="276" w:lineRule="auto"/>
        <w:ind w:left="567" w:hanging="425"/>
        <w:jc w:val="both"/>
        <w:textAlignment w:val="auto"/>
        <w:rPr>
          <w:rFonts w:ascii="Arial" w:eastAsia="STZhongsong" w:hAnsi="Arial" w:cs="Arial"/>
          <w:sz w:val="20"/>
          <w:szCs w:val="20"/>
          <w:lang w:bidi="ar-SA"/>
        </w:rPr>
      </w:pPr>
      <w:r w:rsidRPr="00755B09">
        <w:rPr>
          <w:rFonts w:ascii="Arial" w:eastAsia="STZhongsong" w:hAnsi="Arial" w:cs="Arial"/>
          <w:sz w:val="20"/>
          <w:szCs w:val="20"/>
          <w:lang w:bidi="ar-SA"/>
        </w:rPr>
        <w:t>The Contract, including any previous Variations, shall remain effective and unaltered except as amended by this Variation.</w:t>
      </w:r>
    </w:p>
    <w:p w:rsidR="00755B09" w:rsidRPr="00755B09" w:rsidRDefault="00755B09" w:rsidP="00755B09">
      <w:pPr>
        <w:pageBreakBefore/>
        <w:overflowPunct w:val="0"/>
        <w:autoSpaceDE w:val="0"/>
        <w:spacing w:after="120"/>
        <w:ind w:left="34"/>
        <w:jc w:val="both"/>
        <w:rPr>
          <w:rFonts w:eastAsia="Times New Roman" w:cs="Arial"/>
          <w:lang w:eastAsia="en-US" w:bidi="ar-SA"/>
        </w:rPr>
      </w:pPr>
      <w:r w:rsidRPr="00755B09">
        <w:rPr>
          <w:rFonts w:ascii="Arial" w:eastAsia="Times New Roman" w:hAnsi="Arial" w:cs="Arial"/>
          <w:sz w:val="20"/>
          <w:szCs w:val="20"/>
          <w:lang w:eastAsia="en-US" w:bidi="ar-SA"/>
        </w:rPr>
        <w:lastRenderedPageBreak/>
        <w:t xml:space="preserve">Signed by an authorised signatory for and on behalf of the </w:t>
      </w:r>
      <w:r w:rsidRPr="00755B09">
        <w:rPr>
          <w:rFonts w:ascii="Arial" w:eastAsia="Times New Roman" w:hAnsi="Arial" w:cs="Arial"/>
          <w:b/>
          <w:sz w:val="20"/>
          <w:szCs w:val="20"/>
          <w:shd w:val="clear" w:color="auto" w:fill="FFFF00"/>
          <w:lang w:eastAsia="en-US" w:bidi="ar-SA"/>
        </w:rPr>
        <w:t>[delete</w:t>
      </w:r>
      <w:r w:rsidRPr="00755B09">
        <w:rPr>
          <w:rFonts w:ascii="Arial" w:eastAsia="Times New Roman" w:hAnsi="Arial" w:cs="Arial"/>
          <w:b/>
          <w:sz w:val="20"/>
          <w:szCs w:val="20"/>
          <w:lang w:eastAsia="en-US" w:bidi="ar-SA"/>
        </w:rPr>
        <w:t xml:space="preserve"> </w:t>
      </w:r>
      <w:r w:rsidRPr="00755B09">
        <w:rPr>
          <w:rFonts w:ascii="Arial" w:eastAsia="Times New Roman" w:hAnsi="Arial" w:cs="Arial"/>
          <w:sz w:val="20"/>
          <w:szCs w:val="20"/>
          <w:lang w:eastAsia="en-US" w:bidi="ar-SA"/>
        </w:rPr>
        <w:t>as applicable:</w:t>
      </w:r>
      <w:r w:rsidRPr="00755B09">
        <w:rPr>
          <w:rFonts w:ascii="Arial" w:eastAsia="Times New Roman" w:hAnsi="Arial" w:cs="Arial"/>
          <w:b/>
          <w:sz w:val="20"/>
          <w:szCs w:val="20"/>
          <w:lang w:eastAsia="en-US" w:bidi="ar-SA"/>
        </w:rPr>
        <w:t xml:space="preserve"> </w:t>
      </w:r>
      <w:r w:rsidRPr="00755B09">
        <w:rPr>
          <w:rFonts w:ascii="Arial" w:eastAsia="Times New Roman" w:hAnsi="Arial" w:cs="Arial"/>
          <w:sz w:val="20"/>
          <w:szCs w:val="20"/>
          <w:lang w:eastAsia="en-US" w:bidi="ar-SA"/>
        </w:rPr>
        <w:t>CCS / Buyer</w:t>
      </w:r>
      <w:r w:rsidRPr="00755B09">
        <w:rPr>
          <w:rFonts w:ascii="Arial" w:eastAsia="Times New Roman" w:hAnsi="Arial" w:cs="Arial"/>
          <w:b/>
          <w:sz w:val="20"/>
          <w:szCs w:val="20"/>
          <w:lang w:eastAsia="en-US" w:bidi="ar-SA"/>
        </w:rPr>
        <w:t>]</w:t>
      </w:r>
    </w:p>
    <w:tbl>
      <w:tblPr>
        <w:tblW w:w="8150" w:type="dxa"/>
        <w:tblCellMar>
          <w:left w:w="10" w:type="dxa"/>
          <w:right w:w="10" w:type="dxa"/>
        </w:tblCellMar>
        <w:tblLook w:val="0000" w:firstRow="0" w:lastRow="0" w:firstColumn="0" w:lastColumn="0" w:noHBand="0" w:noVBand="0"/>
      </w:tblPr>
      <w:tblGrid>
        <w:gridCol w:w="2210"/>
        <w:gridCol w:w="5940"/>
      </w:tblGrid>
      <w:tr w:rsidR="00755B09" w:rsidRPr="00755B09" w:rsidTr="00755B09">
        <w:tc>
          <w:tcPr>
            <w:tcW w:w="2210"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Signature</w:t>
            </w:r>
          </w:p>
        </w:tc>
        <w:tc>
          <w:tcPr>
            <w:tcW w:w="5940" w:type="dxa"/>
            <w:tcBorders>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10"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Date</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10"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Name (in Capitals)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10"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Address</w:t>
            </w: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10" w:type="dxa"/>
            <w:tcBorders>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jc w:val="both"/>
              <w:rPr>
                <w:rFonts w:ascii="Arial" w:eastAsia="Times New Roman" w:hAnsi="Arial" w:cs="Arial"/>
                <w:sz w:val="20"/>
                <w:szCs w:val="20"/>
                <w:lang w:eastAsia="en-US" w:bidi="ar-SA"/>
              </w:rPr>
            </w:pPr>
          </w:p>
        </w:tc>
        <w:tc>
          <w:tcPr>
            <w:tcW w:w="594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bl>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Signed by an authorised signatory to sign for and on behalf of the Supplier</w:t>
      </w:r>
    </w:p>
    <w:tbl>
      <w:tblPr>
        <w:tblW w:w="8188" w:type="dxa"/>
        <w:tblCellMar>
          <w:left w:w="10" w:type="dxa"/>
          <w:right w:w="10" w:type="dxa"/>
        </w:tblCellMar>
        <w:tblLook w:val="0000" w:firstRow="0" w:lastRow="0" w:firstColumn="0" w:lastColumn="0" w:noHBand="0" w:noVBand="0"/>
      </w:tblPr>
      <w:tblGrid>
        <w:gridCol w:w="2208"/>
        <w:gridCol w:w="5980"/>
      </w:tblGrid>
      <w:tr w:rsidR="00755B09" w:rsidRPr="00755B09" w:rsidTr="00755B09">
        <w:tc>
          <w:tcPr>
            <w:tcW w:w="2208"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Signature</w:t>
            </w:r>
          </w:p>
        </w:tc>
        <w:tc>
          <w:tcPr>
            <w:tcW w:w="5980" w:type="dxa"/>
            <w:tcBorders>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08"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08"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755B09" w:rsidRPr="00755B09" w:rsidTr="00755B09">
        <w:tc>
          <w:tcPr>
            <w:tcW w:w="2208" w:type="dxa"/>
            <w:shd w:val="clear" w:color="auto" w:fill="auto"/>
            <w:tcMar>
              <w:top w:w="0" w:type="dxa"/>
              <w:left w:w="108" w:type="dxa"/>
              <w:bottom w:w="0" w:type="dxa"/>
              <w:right w:w="108" w:type="dxa"/>
            </w:tcMar>
          </w:tcPr>
          <w:p w:rsidR="00755B09" w:rsidRPr="00755B09" w:rsidRDefault="00755B09" w:rsidP="00755B09">
            <w:pPr>
              <w:overflowPunct w:val="0"/>
              <w:autoSpaceDE w:val="0"/>
              <w:spacing w:after="120"/>
              <w:ind w:left="34"/>
              <w:jc w:val="both"/>
              <w:rPr>
                <w:rFonts w:ascii="Arial" w:eastAsia="Times New Roman" w:hAnsi="Arial" w:cs="Arial"/>
                <w:sz w:val="20"/>
                <w:szCs w:val="20"/>
                <w:lang w:eastAsia="en-US" w:bidi="ar-SA"/>
              </w:rPr>
            </w:pPr>
            <w:r w:rsidRPr="00755B09">
              <w:rPr>
                <w:rFonts w:ascii="Arial" w:eastAsia="Times New Roman" w:hAnsi="Arial" w:cs="Arial"/>
                <w:sz w:val="20"/>
                <w:szCs w:val="20"/>
                <w:lang w:eastAsia="en-US" w:bidi="ar-SA"/>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755B09" w:rsidRPr="00755B09" w:rsidRDefault="00755B09" w:rsidP="00755B09">
            <w:pPr>
              <w:overflowPunct w:val="0"/>
              <w:autoSpaceDE w:val="0"/>
              <w:spacing w:after="240"/>
              <w:ind w:left="142"/>
              <w:jc w:val="both"/>
              <w:rPr>
                <w:rFonts w:ascii="Arial" w:eastAsia="Times New Roman" w:hAnsi="Arial" w:cs="Arial"/>
                <w:sz w:val="20"/>
                <w:szCs w:val="20"/>
                <w:lang w:eastAsia="en-US" w:bidi="ar-SA"/>
              </w:rPr>
            </w:pPr>
          </w:p>
        </w:tc>
      </w:tr>
      <w:tr w:rsidR="00D81C92" w:rsidRPr="00755B09" w:rsidTr="00755B09">
        <w:tc>
          <w:tcPr>
            <w:tcW w:w="2208" w:type="dxa"/>
            <w:shd w:val="clear" w:color="auto" w:fill="auto"/>
            <w:tcMar>
              <w:top w:w="0" w:type="dxa"/>
              <w:left w:w="108" w:type="dxa"/>
              <w:bottom w:w="0" w:type="dxa"/>
              <w:right w:w="108" w:type="dxa"/>
            </w:tcMar>
          </w:tcPr>
          <w:p w:rsidR="00D81C92" w:rsidRPr="00755B09" w:rsidRDefault="00D81C92" w:rsidP="00755B09">
            <w:pPr>
              <w:overflowPunct w:val="0"/>
              <w:autoSpaceDE w:val="0"/>
              <w:spacing w:after="120"/>
              <w:ind w:left="34"/>
              <w:jc w:val="both"/>
              <w:rPr>
                <w:rFonts w:ascii="Arial" w:eastAsia="Times New Roman" w:hAnsi="Arial" w:cs="Arial"/>
                <w:sz w:val="20"/>
                <w:szCs w:val="20"/>
                <w:lang w:eastAsia="en-US" w:bidi="ar-SA"/>
              </w:rPr>
            </w:pP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D81C92" w:rsidRPr="00755B09" w:rsidRDefault="00D81C92" w:rsidP="00755B09">
            <w:pPr>
              <w:overflowPunct w:val="0"/>
              <w:autoSpaceDE w:val="0"/>
              <w:spacing w:after="240"/>
              <w:ind w:left="142"/>
              <w:jc w:val="both"/>
              <w:rPr>
                <w:rFonts w:ascii="Arial" w:eastAsia="Times New Roman" w:hAnsi="Arial" w:cs="Arial"/>
                <w:sz w:val="20"/>
                <w:szCs w:val="20"/>
                <w:lang w:eastAsia="en-US" w:bidi="ar-SA"/>
              </w:rPr>
            </w:pPr>
          </w:p>
        </w:tc>
      </w:tr>
    </w:tbl>
    <w:p w:rsidR="00755B09" w:rsidRPr="00755B09" w:rsidRDefault="00755B09" w:rsidP="00755B09">
      <w:pPr>
        <w:overflowPunct w:val="0"/>
        <w:autoSpaceDE w:val="0"/>
        <w:spacing w:after="240"/>
        <w:jc w:val="both"/>
        <w:rPr>
          <w:rFonts w:ascii="Arial" w:eastAsia="Times New Roman" w:hAnsi="Arial" w:cs="Arial"/>
          <w:sz w:val="20"/>
          <w:szCs w:val="20"/>
          <w:lang w:eastAsia="en-US" w:bidi="ar-SA"/>
        </w:rPr>
        <w:sectPr w:rsidR="00755B09" w:rsidRPr="00755B09" w:rsidSect="00755B09">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titlePg/>
        </w:sectPr>
      </w:pPr>
    </w:p>
    <w:p w:rsidR="00D81C92" w:rsidRPr="00D81C92" w:rsidRDefault="00D81C92" w:rsidP="00771B05">
      <w:pPr>
        <w:pStyle w:val="Heading1"/>
        <w:rPr>
          <w:lang w:eastAsia="en-US" w:bidi="ar-SA"/>
        </w:rPr>
      </w:pPr>
      <w:bookmarkStart w:id="6" w:name="_Ref103882759"/>
      <w:r w:rsidRPr="00D81C92">
        <w:rPr>
          <w:lang w:eastAsia="en-US" w:bidi="ar-SA"/>
        </w:rPr>
        <w:lastRenderedPageBreak/>
        <w:t>Joint Schedule 3 (Insurance Requirements)</w:t>
      </w:r>
      <w:bookmarkEnd w:id="6"/>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t>The insurance you need to have</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r w:rsidRPr="00D81C92">
        <w:rPr>
          <w:rFonts w:ascii="Arial" w:eastAsia="Times New Roman" w:hAnsi="Arial" w:cs="Arial"/>
          <w:sz w:val="24"/>
          <w:szCs w:val="20"/>
          <w:lang w:bidi="ar-SA"/>
        </w:rPr>
        <w:t>The Supplier shall take out and maintain, or procure the taking out and maintenance of the insurances as set out in the Annex to this Schedule, any additional insurances required under a Call-Off Contract (specified in the applicable Order Form) ("</w:t>
      </w:r>
      <w:r w:rsidRPr="00D81C92">
        <w:rPr>
          <w:rFonts w:ascii="Arial" w:eastAsia="Times New Roman" w:hAnsi="Arial" w:cs="Arial"/>
          <w:b/>
          <w:sz w:val="24"/>
          <w:szCs w:val="20"/>
          <w:lang w:bidi="ar-SA"/>
        </w:rPr>
        <w:t>Additional Insurances</w:t>
      </w:r>
      <w:r w:rsidRPr="00D81C92">
        <w:rPr>
          <w:rFonts w:ascii="Arial" w:eastAsia="Times New Roman" w:hAnsi="Arial" w:cs="Arial"/>
          <w:sz w:val="24"/>
          <w:szCs w:val="20"/>
          <w:lang w:bidi="ar-SA"/>
        </w:rPr>
        <w:t>") and any other insurances as may be required by applicable Law (together the “</w:t>
      </w:r>
      <w:r w:rsidRPr="00D81C92">
        <w:rPr>
          <w:rFonts w:ascii="Arial" w:eastAsia="Times New Roman" w:hAnsi="Arial" w:cs="Arial"/>
          <w:b/>
          <w:sz w:val="24"/>
          <w:szCs w:val="20"/>
          <w:lang w:bidi="ar-SA"/>
        </w:rPr>
        <w:t>Insurances</w:t>
      </w:r>
      <w:r w:rsidRPr="00D81C92">
        <w:rPr>
          <w:rFonts w:ascii="Arial" w:eastAsia="Times New Roman" w:hAnsi="Arial" w:cs="Arial"/>
          <w:sz w:val="24"/>
          <w:szCs w:val="20"/>
          <w:lang w:bidi="ar-SA"/>
        </w:rPr>
        <w:t xml:space="preserve">”).  The Supplier shall ensure that each of the Insurances is effective no later than: </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 xml:space="preserve">the Framework Start Date in respect of those Insurances set out in the Annex to this Schedule and those required by applicable Law; and </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the Call-Off Contract Effective Date in respect of the Additional Insurances.</w:t>
      </w:r>
    </w:p>
    <w:p w:rsidR="00D81C92" w:rsidRPr="00D81C92" w:rsidRDefault="00D81C92" w:rsidP="00D81C92">
      <w:pPr>
        <w:keepNext/>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 xml:space="preserve">The Insurances shall be: </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 xml:space="preserve">maintained in accordance with Good Industry Practice; </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(so far as is reasonably practicable) on terms no less favourable than those generally available to a prudent contractor in respect of risks insured in the international insurance market from time to time;</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taken out and maintained with insurers of good financial standing and good repute in the international insurance market; and</w:t>
      </w:r>
    </w:p>
    <w:p w:rsidR="00D81C92" w:rsidRPr="00D81C92" w:rsidRDefault="00D81C92" w:rsidP="00D81C92">
      <w:pPr>
        <w:numPr>
          <w:ilvl w:val="2"/>
          <w:numId w:val="53"/>
        </w:numPr>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maintained for at least six (6) years after the End Date.</w:t>
      </w:r>
    </w:p>
    <w:p w:rsidR="00D81C92" w:rsidRPr="00D81C92" w:rsidRDefault="00D81C92" w:rsidP="00D81C92">
      <w:pPr>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 xml:space="preserve">The Supplier shall ensure that the public and products liability policy contain an indemnity to </w:t>
      </w:r>
      <w:proofErr w:type="gramStart"/>
      <w:r w:rsidRPr="00D81C92">
        <w:rPr>
          <w:rFonts w:ascii="Arial" w:eastAsia="Times New Roman" w:hAnsi="Arial" w:cs="Arial"/>
          <w:sz w:val="24"/>
          <w:szCs w:val="20"/>
          <w:lang w:bidi="ar-SA"/>
        </w:rPr>
        <w:t>principals</w:t>
      </w:r>
      <w:proofErr w:type="gramEnd"/>
      <w:r w:rsidRPr="00D81C92">
        <w:rPr>
          <w:rFonts w:ascii="Arial" w:eastAsia="Times New Roman" w:hAnsi="Arial" w:cs="Arial"/>
          <w:sz w:val="24"/>
          <w:szCs w:val="20"/>
          <w:lang w:bidi="ar-SA"/>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t>How to manage the insurance</w:t>
      </w:r>
    </w:p>
    <w:p w:rsidR="00D81C92" w:rsidRPr="00D81C92" w:rsidRDefault="00D81C92" w:rsidP="00D81C92">
      <w:pPr>
        <w:keepNext/>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Without limiting the other provisions of this Contract, the Supplier shall:</w:t>
      </w:r>
    </w:p>
    <w:p w:rsidR="00D81C92" w:rsidRPr="00D81C92" w:rsidRDefault="00D81C92" w:rsidP="00D81C92">
      <w:pPr>
        <w:numPr>
          <w:ilvl w:val="2"/>
          <w:numId w:val="53"/>
        </w:numPr>
        <w:tabs>
          <w:tab w:val="left" w:pos="2835"/>
        </w:tabs>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81C92" w:rsidRPr="00D81C92" w:rsidRDefault="00D81C92" w:rsidP="00D81C92">
      <w:pPr>
        <w:numPr>
          <w:ilvl w:val="2"/>
          <w:numId w:val="53"/>
        </w:numPr>
        <w:tabs>
          <w:tab w:val="left" w:pos="2835"/>
        </w:tabs>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promptly notify the insurers in writing of any relevant material fact under any Insurances of which the Supplier is or becomes aware; and</w:t>
      </w:r>
    </w:p>
    <w:p w:rsidR="00D81C92" w:rsidRPr="00D81C92" w:rsidRDefault="00D81C92" w:rsidP="00D81C92">
      <w:pPr>
        <w:numPr>
          <w:ilvl w:val="2"/>
          <w:numId w:val="53"/>
        </w:numPr>
        <w:tabs>
          <w:tab w:val="left" w:pos="2835"/>
        </w:tabs>
        <w:overflowPunct w:val="0"/>
        <w:autoSpaceDE w:val="0"/>
        <w:spacing w:before="120" w:after="120"/>
        <w:ind w:left="162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hold all policies in respect of the Insurances and cause any insurance broker effecting the Insurances to hold any insurance slips and other evidence of placing cover representing any of the Insurances to which it is a party.</w:t>
      </w:r>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lastRenderedPageBreak/>
        <w:t>What happens if you aren’t insured</w:t>
      </w:r>
    </w:p>
    <w:p w:rsidR="00D81C92" w:rsidRPr="00D81C92" w:rsidRDefault="00D81C92" w:rsidP="00D81C92">
      <w:pPr>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The Supplier shall not take any action or fail to take any action or (insofar as is reasonably within its power) permit anything to occur in relation to it which would entitle any insurer to refuse to pay any claim under any of the Insurances.</w:t>
      </w:r>
    </w:p>
    <w:p w:rsidR="00D81C92" w:rsidRPr="00D81C92" w:rsidRDefault="00D81C92" w:rsidP="00D81C92">
      <w:pPr>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t>Evidence of insurance you must provide</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r w:rsidRPr="00D81C92">
        <w:rPr>
          <w:rFonts w:ascii="Arial" w:eastAsia="Times New Roman" w:hAnsi="Arial" w:cs="Arial"/>
          <w:sz w:val="24"/>
          <w:szCs w:val="20"/>
          <w:lang w:bidi="ar-SA"/>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t>Making sure you are insured to the required amount</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bookmarkStart w:id="7" w:name="_Ref492564700"/>
      <w:r w:rsidRPr="00D81C92">
        <w:rPr>
          <w:rFonts w:ascii="Arial" w:eastAsia="Times New Roman" w:hAnsi="Arial" w:cs="Arial"/>
          <w:sz w:val="24"/>
          <w:szCs w:val="20"/>
          <w:lang w:bidi="ar-SA"/>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rsidR="00D81C92" w:rsidRPr="00D81C92" w:rsidRDefault="00D81C92" w:rsidP="00D81C92">
      <w:pPr>
        <w:keepNext/>
        <w:numPr>
          <w:ilvl w:val="0"/>
          <w:numId w:val="53"/>
        </w:numPr>
        <w:overflowPunct w:val="0"/>
        <w:autoSpaceDE w:val="0"/>
        <w:spacing w:before="120" w:after="240"/>
        <w:jc w:val="both"/>
        <w:textAlignment w:val="auto"/>
        <w:rPr>
          <w:rFonts w:eastAsia="STZhongsong" w:cs="Arial"/>
          <w:b/>
          <w:caps/>
          <w:lang w:bidi="ar-SA"/>
        </w:rPr>
      </w:pPr>
      <w:r w:rsidRPr="00D81C92">
        <w:rPr>
          <w:rFonts w:ascii="Arial Bold" w:eastAsia="STZhongsong" w:hAnsi="Arial Bold" w:cs="Arial"/>
          <w:b/>
          <w:caps/>
          <w:sz w:val="24"/>
          <w:szCs w:val="20"/>
          <w:lang w:bidi="ar-SA"/>
        </w:rPr>
        <w:t>Cancelled Insurance</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r w:rsidRPr="00D81C92">
        <w:rPr>
          <w:rFonts w:ascii="Arial" w:eastAsia="Times New Roman" w:hAnsi="Arial" w:cs="Arial"/>
          <w:sz w:val="24"/>
          <w:szCs w:val="20"/>
          <w:lang w:bidi="ar-SA"/>
        </w:rPr>
        <w:t>The Supplier shall notify the Relevant Authority in writing at least five (5) Working Days prior to the cancellation, suspension, termination or non-renewal of any of the Insurances.</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r w:rsidRPr="00D81C92">
        <w:rPr>
          <w:rFonts w:ascii="Arial" w:eastAsia="Times New Roman" w:hAnsi="Arial" w:cs="Arial"/>
          <w:sz w:val="24"/>
          <w:szCs w:val="20"/>
          <w:lang w:bidi="ar-SA"/>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81C92" w:rsidRPr="00D81C92" w:rsidRDefault="00D81C92" w:rsidP="00D81C92">
      <w:pPr>
        <w:keepNext/>
        <w:numPr>
          <w:ilvl w:val="0"/>
          <w:numId w:val="53"/>
        </w:numPr>
        <w:overflowPunct w:val="0"/>
        <w:autoSpaceDE w:val="0"/>
        <w:spacing w:before="120" w:after="240"/>
        <w:jc w:val="both"/>
        <w:textAlignment w:val="auto"/>
        <w:rPr>
          <w:rFonts w:ascii="Arial Bold" w:eastAsia="STZhongsong" w:hAnsi="Arial Bold" w:cs="Arial" w:hint="eastAsia"/>
          <w:b/>
          <w:caps/>
          <w:sz w:val="24"/>
          <w:szCs w:val="20"/>
          <w:lang w:bidi="ar-SA"/>
        </w:rPr>
      </w:pPr>
      <w:r w:rsidRPr="00D81C92">
        <w:rPr>
          <w:rFonts w:ascii="Arial Bold" w:eastAsia="STZhongsong" w:hAnsi="Arial Bold" w:cs="Arial"/>
          <w:b/>
          <w:caps/>
          <w:sz w:val="24"/>
          <w:szCs w:val="20"/>
          <w:lang w:bidi="ar-SA"/>
        </w:rPr>
        <w:t>Insurance claims</w:t>
      </w:r>
    </w:p>
    <w:p w:rsidR="00D81C92" w:rsidRPr="00D81C92" w:rsidRDefault="00D81C92" w:rsidP="00D81C92">
      <w:pPr>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D81C92" w:rsidRPr="00D81C92" w:rsidRDefault="00D81C92" w:rsidP="00D81C92">
      <w:pPr>
        <w:numPr>
          <w:ilvl w:val="1"/>
          <w:numId w:val="53"/>
        </w:numPr>
        <w:overflowPunct w:val="0"/>
        <w:autoSpaceDE w:val="0"/>
        <w:spacing w:before="120" w:after="120"/>
        <w:ind w:left="900" w:hanging="540"/>
        <w:jc w:val="both"/>
        <w:textAlignment w:val="auto"/>
        <w:rPr>
          <w:rFonts w:eastAsia="Times New Roman" w:cs="Arial"/>
          <w:lang w:bidi="ar-SA"/>
        </w:rPr>
      </w:pPr>
      <w:r w:rsidRPr="00D81C92">
        <w:rPr>
          <w:rFonts w:ascii="Arial" w:eastAsia="Times New Roman" w:hAnsi="Arial" w:cs="Arial"/>
          <w:sz w:val="24"/>
          <w:szCs w:val="20"/>
          <w:lang w:bidi="ar-SA"/>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81C92">
        <w:rPr>
          <w:rFonts w:ascii="Arial" w:eastAsia="Times New Roman" w:hAnsi="Arial" w:cs="Arial"/>
          <w:sz w:val="24"/>
          <w:szCs w:val="20"/>
          <w:lang w:bidi="ar-SA"/>
        </w:rPr>
        <w:fldChar w:fldCharType="begin"/>
      </w:r>
      <w:r w:rsidRPr="00D81C92">
        <w:rPr>
          <w:rFonts w:ascii="Arial" w:eastAsia="Times New Roman" w:hAnsi="Arial" w:cs="Arial"/>
          <w:sz w:val="24"/>
          <w:szCs w:val="20"/>
          <w:lang w:bidi="ar-SA"/>
        </w:rPr>
        <w:instrText xml:space="preserve"> REF _Ref492564700 </w:instrText>
      </w:r>
      <w:r w:rsidRPr="00D81C92">
        <w:rPr>
          <w:rFonts w:ascii="Arial" w:eastAsia="Times New Roman" w:hAnsi="Arial" w:cs="Arial"/>
          <w:sz w:val="24"/>
          <w:szCs w:val="20"/>
          <w:lang w:bidi="ar-SA"/>
        </w:rPr>
        <w:fldChar w:fldCharType="separate"/>
      </w:r>
      <w:r w:rsidRPr="00D81C92">
        <w:rPr>
          <w:rFonts w:ascii="Arial" w:eastAsia="Times New Roman" w:hAnsi="Arial" w:cs="Arial"/>
          <w:sz w:val="24"/>
          <w:szCs w:val="20"/>
          <w:lang w:bidi="ar-SA"/>
        </w:rPr>
        <w:t>5.1</w:t>
      </w:r>
      <w:r w:rsidRPr="00D81C92">
        <w:rPr>
          <w:rFonts w:ascii="Arial" w:eastAsia="Times New Roman" w:hAnsi="Arial" w:cs="Arial"/>
          <w:sz w:val="24"/>
          <w:szCs w:val="20"/>
          <w:lang w:bidi="ar-SA"/>
        </w:rPr>
        <w:fldChar w:fldCharType="end"/>
      </w:r>
      <w:r w:rsidRPr="00D81C92">
        <w:rPr>
          <w:rFonts w:ascii="Arial" w:eastAsia="Times New Roman" w:hAnsi="Arial" w:cs="Arial"/>
          <w:sz w:val="24"/>
          <w:szCs w:val="20"/>
          <w:lang w:bidi="ar-SA"/>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D81C92" w:rsidRPr="00D81C92" w:rsidRDefault="00D81C92" w:rsidP="00D81C92">
      <w:pPr>
        <w:numPr>
          <w:ilvl w:val="1"/>
          <w:numId w:val="53"/>
        </w:numPr>
        <w:overflowPunct w:val="0"/>
        <w:autoSpaceDE w:val="0"/>
        <w:spacing w:before="120" w:after="12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Where any Insurance requires payment of a premium, the Supplier shall be liable for and shall promptly pay such premium.</w:t>
      </w:r>
    </w:p>
    <w:p w:rsidR="00D81C92" w:rsidRPr="00D81C92" w:rsidRDefault="00D81C92" w:rsidP="00D81C92">
      <w:pPr>
        <w:numPr>
          <w:ilvl w:val="1"/>
          <w:numId w:val="53"/>
        </w:numPr>
        <w:overflowPunct w:val="0"/>
        <w:autoSpaceDE w:val="0"/>
        <w:spacing w:before="120" w:after="200"/>
        <w:ind w:left="900" w:hanging="540"/>
        <w:jc w:val="both"/>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D81C92" w:rsidRPr="00D81C92" w:rsidRDefault="00D81C92" w:rsidP="00D81C92">
      <w:pPr>
        <w:pageBreakBefore/>
        <w:spacing w:before="120" w:after="120"/>
        <w:ind w:left="648" w:hanging="360"/>
        <w:textAlignment w:val="auto"/>
        <w:rPr>
          <w:rFonts w:ascii="Arial" w:eastAsia="Times New Roman" w:hAnsi="Arial" w:cs="Arial"/>
          <w:b/>
          <w:sz w:val="24"/>
          <w:szCs w:val="20"/>
          <w:lang w:bidi="ar-SA"/>
        </w:rPr>
      </w:pPr>
      <w:r w:rsidRPr="00D81C92">
        <w:rPr>
          <w:rFonts w:ascii="Arial" w:eastAsia="Times New Roman" w:hAnsi="Arial" w:cs="Arial"/>
          <w:b/>
          <w:sz w:val="24"/>
          <w:szCs w:val="20"/>
          <w:lang w:bidi="ar-SA"/>
        </w:rPr>
        <w:lastRenderedPageBreak/>
        <w:t>ANNEX: REQUIRED INSURANCES</w:t>
      </w:r>
    </w:p>
    <w:p w:rsidR="00D81C92" w:rsidRPr="00D81C92" w:rsidRDefault="00D81C92" w:rsidP="00D81C92">
      <w:pPr>
        <w:keepNext/>
        <w:numPr>
          <w:ilvl w:val="1"/>
          <w:numId w:val="54"/>
        </w:numPr>
        <w:overflowPunct w:val="0"/>
        <w:autoSpaceDE w:val="0"/>
        <w:spacing w:before="120" w:after="240"/>
        <w:jc w:val="both"/>
        <w:textAlignment w:val="auto"/>
        <w:outlineLvl w:val="1"/>
        <w:rPr>
          <w:rFonts w:eastAsia="STZhongsong" w:cs="Arial"/>
          <w:b/>
          <w:caps/>
          <w:lang w:bidi="ar-SA"/>
        </w:rPr>
      </w:pPr>
      <w:bookmarkStart w:id="8" w:name="_Ref496537481"/>
      <w:r w:rsidRPr="00D81C92">
        <w:rPr>
          <w:rFonts w:ascii="Arial" w:eastAsia="STZhongsong" w:hAnsi="Arial" w:cs="Arial"/>
          <w:caps/>
          <w:sz w:val="24"/>
          <w:szCs w:val="20"/>
          <w:lang w:bidi="ar-SA"/>
        </w:rPr>
        <w:t>The Supplier shall hold the following standard insurance cover from the Framework Start Date in accordance with this Schedule:</w:t>
      </w:r>
      <w:bookmarkEnd w:id="8"/>
    </w:p>
    <w:p w:rsidR="00D81C92" w:rsidRPr="00D81C92" w:rsidRDefault="00D81C92" w:rsidP="00D81C92">
      <w:pPr>
        <w:tabs>
          <w:tab w:val="left" w:pos="851"/>
        </w:tabs>
        <w:spacing w:before="120" w:after="120"/>
        <w:ind w:left="720" w:hanging="436"/>
        <w:textAlignment w:val="auto"/>
        <w:rPr>
          <w:rFonts w:ascii="Arial" w:eastAsia="Times New Roman" w:hAnsi="Arial" w:cs="Arial"/>
          <w:sz w:val="24"/>
          <w:szCs w:val="20"/>
          <w:lang w:bidi="ar-SA"/>
        </w:rPr>
      </w:pPr>
      <w:bookmarkStart w:id="9" w:name="LASTCURSORPOSITION"/>
      <w:bookmarkEnd w:id="9"/>
      <w:r w:rsidRPr="00D81C92">
        <w:rPr>
          <w:rFonts w:ascii="Arial" w:eastAsia="Times New Roman" w:hAnsi="Arial" w:cs="Arial"/>
          <w:sz w:val="24"/>
          <w:szCs w:val="20"/>
          <w:lang w:bidi="ar-SA"/>
        </w:rPr>
        <w:t>1.1</w:t>
      </w:r>
      <w:r w:rsidRPr="00D81C92">
        <w:rPr>
          <w:rFonts w:ascii="Arial" w:eastAsia="Times New Roman" w:hAnsi="Arial" w:cs="Arial"/>
          <w:sz w:val="24"/>
          <w:szCs w:val="20"/>
          <w:lang w:bidi="ar-SA"/>
        </w:rPr>
        <w:tab/>
        <w:t xml:space="preserve">professional indemnity insurance with cover (for a single event or a series of related events and in the aggregate) of not less than ten million pounds (£10,000,000) or, if the Supplier is only providing services under Lot 1, of not less than five million pounds (£5,000,000); </w:t>
      </w:r>
    </w:p>
    <w:p w:rsidR="00D81C92" w:rsidRPr="00D81C92" w:rsidRDefault="00D81C92" w:rsidP="00D81C92">
      <w:pPr>
        <w:tabs>
          <w:tab w:val="left" w:pos="851"/>
        </w:tabs>
        <w:spacing w:before="120" w:after="120"/>
        <w:ind w:left="709" w:hanging="425"/>
        <w:textAlignment w:val="auto"/>
        <w:rPr>
          <w:rFonts w:ascii="Arial" w:eastAsia="Times New Roman" w:hAnsi="Arial" w:cs="Arial"/>
          <w:sz w:val="24"/>
          <w:szCs w:val="20"/>
          <w:lang w:bidi="ar-SA"/>
        </w:rPr>
      </w:pPr>
      <w:r w:rsidRPr="00D81C92">
        <w:rPr>
          <w:rFonts w:ascii="Arial" w:eastAsia="Times New Roman" w:hAnsi="Arial" w:cs="Arial"/>
          <w:sz w:val="24"/>
          <w:szCs w:val="20"/>
          <w:lang w:bidi="ar-SA"/>
        </w:rPr>
        <w:t>1.2</w:t>
      </w:r>
      <w:r w:rsidRPr="00D81C92">
        <w:rPr>
          <w:rFonts w:ascii="Arial" w:eastAsia="Times New Roman" w:hAnsi="Arial" w:cs="Arial"/>
          <w:sz w:val="24"/>
          <w:szCs w:val="20"/>
          <w:lang w:bidi="ar-SA"/>
        </w:rPr>
        <w:tab/>
        <w:t>public liability insurance with cover (for a single event or a series of related events and in the aggregate) of not less than one million pounds (£1,000,000); and</w:t>
      </w:r>
    </w:p>
    <w:p w:rsidR="00D81C92" w:rsidRPr="00D81C92" w:rsidRDefault="00D81C92" w:rsidP="00D81C92">
      <w:pPr>
        <w:spacing w:before="120" w:after="120"/>
        <w:ind w:left="709" w:hanging="425"/>
        <w:textAlignment w:val="auto"/>
        <w:rPr>
          <w:rFonts w:eastAsia="Times New Roman" w:cs="Arial"/>
          <w:lang w:bidi="ar-SA"/>
        </w:rPr>
      </w:pPr>
      <w:r w:rsidRPr="00D81C92">
        <w:rPr>
          <w:rFonts w:ascii="Arial" w:eastAsia="Times New Roman" w:hAnsi="Arial" w:cs="Arial"/>
          <w:sz w:val="24"/>
          <w:szCs w:val="20"/>
          <w:lang w:bidi="ar-SA"/>
        </w:rPr>
        <w:t>1.3</w:t>
      </w:r>
      <w:r w:rsidRPr="00D81C92">
        <w:rPr>
          <w:rFonts w:ascii="Arial" w:eastAsia="Times New Roman" w:hAnsi="Arial" w:cs="Arial"/>
          <w:sz w:val="24"/>
          <w:szCs w:val="20"/>
          <w:lang w:bidi="ar-SA"/>
        </w:rPr>
        <w:tab/>
        <w:t xml:space="preserve">employers’ liability insurance with cover (for a single event or a series of related events and in the aggregate) of not less than five million pounds (£5,000,000). </w:t>
      </w:r>
    </w:p>
    <w:p w:rsidR="000023F3" w:rsidRDefault="000023F3" w:rsidP="00D81C92">
      <w:pPr>
        <w:pStyle w:val="Standard"/>
        <w:widowControl/>
        <w:sectPr w:rsidR="000023F3" w:rsidSect="00771B05">
          <w:headerReference w:type="default" r:id="rId19"/>
          <w:footerReference w:type="default" r:id="rId20"/>
          <w:pgSz w:w="11906" w:h="16838"/>
          <w:pgMar w:top="1440" w:right="1440" w:bottom="1440" w:left="1440" w:header="709" w:footer="709" w:gutter="0"/>
          <w:pgNumType w:start="1"/>
          <w:cols w:space="720"/>
        </w:sectPr>
      </w:pPr>
    </w:p>
    <w:p w:rsidR="000023F3" w:rsidRPr="000023F3" w:rsidRDefault="000023F3" w:rsidP="000023F3">
      <w:pPr>
        <w:pStyle w:val="Heading1"/>
        <w:rPr>
          <w:lang w:eastAsia="en-US" w:bidi="ar-SA"/>
        </w:rPr>
      </w:pPr>
      <w:bookmarkStart w:id="10" w:name="_Ref103882775"/>
      <w:r w:rsidRPr="000023F3">
        <w:rPr>
          <w:lang w:eastAsia="en-US" w:bidi="ar-SA"/>
        </w:rPr>
        <w:lastRenderedPageBreak/>
        <w:t>Joint Schedule 4 (Commercially Sensitive Information)</w:t>
      </w:r>
      <w:bookmarkEnd w:id="10"/>
    </w:p>
    <w:p w:rsidR="000023F3" w:rsidRPr="000023F3" w:rsidRDefault="000023F3" w:rsidP="000023F3">
      <w:pPr>
        <w:numPr>
          <w:ilvl w:val="0"/>
          <w:numId w:val="55"/>
        </w:numPr>
        <w:tabs>
          <w:tab w:val="left" w:pos="142"/>
        </w:tabs>
        <w:spacing w:before="120" w:after="240" w:line="276" w:lineRule="auto"/>
        <w:jc w:val="both"/>
        <w:rPr>
          <w:rFonts w:eastAsia="STZhongsong" w:cs="Arial"/>
          <w:b/>
          <w:caps/>
          <w:lang w:bidi="ar-SA"/>
        </w:rPr>
      </w:pPr>
      <w:r w:rsidRPr="000023F3">
        <w:rPr>
          <w:rFonts w:ascii="Arial" w:eastAsia="STZhongsong" w:hAnsi="Arial" w:cs="Arial"/>
          <w:b/>
          <w:caps/>
          <w:sz w:val="24"/>
          <w:lang w:bidi="ar-SA"/>
        </w:rPr>
        <w:t>What is the Commercially Sensitive Information?</w:t>
      </w:r>
    </w:p>
    <w:p w:rsidR="000023F3" w:rsidRPr="000023F3" w:rsidRDefault="000023F3" w:rsidP="000023F3">
      <w:pPr>
        <w:numPr>
          <w:ilvl w:val="1"/>
          <w:numId w:val="55"/>
        </w:numPr>
        <w:spacing w:before="120" w:after="120" w:line="276" w:lineRule="auto"/>
        <w:jc w:val="both"/>
        <w:rPr>
          <w:rFonts w:ascii="Arial" w:eastAsia="Times New Roman" w:hAnsi="Arial" w:cs="Arial"/>
          <w:sz w:val="24"/>
          <w:lang w:bidi="ar-SA"/>
        </w:rPr>
      </w:pPr>
      <w:r w:rsidRPr="000023F3">
        <w:rPr>
          <w:rFonts w:ascii="Arial" w:eastAsia="Times New Roman" w:hAnsi="Arial" w:cs="Arial"/>
          <w:sz w:val="24"/>
          <w:lang w:bidi="ar-SA"/>
        </w:rPr>
        <w:t xml:space="preserve">In this Schedule the Parties have sought to identify the Supplier's Confidential Information that is genuinely commercially sensitive and the disclosure of which would be the subject of an exemption under the FOIA and the EIRs. </w:t>
      </w:r>
    </w:p>
    <w:p w:rsidR="000023F3" w:rsidRPr="000023F3" w:rsidRDefault="000023F3" w:rsidP="000023F3">
      <w:pPr>
        <w:numPr>
          <w:ilvl w:val="1"/>
          <w:numId w:val="55"/>
        </w:numPr>
        <w:spacing w:before="120" w:after="120" w:line="276" w:lineRule="auto"/>
        <w:jc w:val="both"/>
        <w:rPr>
          <w:rFonts w:ascii="Arial" w:eastAsia="Times New Roman" w:hAnsi="Arial" w:cs="Arial"/>
          <w:sz w:val="24"/>
          <w:lang w:bidi="ar-SA"/>
        </w:rPr>
      </w:pPr>
      <w:r w:rsidRPr="000023F3">
        <w:rPr>
          <w:rFonts w:ascii="Arial" w:eastAsia="Times New Roman" w:hAnsi="Arial" w:cs="Arial"/>
          <w:sz w:val="24"/>
          <w:lang w:bidi="ar-SA"/>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23F3" w:rsidRPr="000023F3" w:rsidRDefault="000023F3" w:rsidP="000023F3">
      <w:pPr>
        <w:numPr>
          <w:ilvl w:val="1"/>
          <w:numId w:val="55"/>
        </w:numPr>
        <w:spacing w:before="120" w:after="120" w:line="276" w:lineRule="auto"/>
        <w:jc w:val="both"/>
        <w:rPr>
          <w:rFonts w:ascii="Arial" w:eastAsia="Times New Roman" w:hAnsi="Arial" w:cs="Arial"/>
          <w:sz w:val="24"/>
          <w:lang w:bidi="ar-SA"/>
        </w:rPr>
      </w:pPr>
      <w:r w:rsidRPr="000023F3">
        <w:rPr>
          <w:rFonts w:ascii="Arial" w:eastAsia="Times New Roman" w:hAnsi="Arial" w:cs="Arial"/>
          <w:sz w:val="24"/>
          <w:lang w:bidi="ar-SA"/>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23F3" w:rsidRPr="000023F3" w:rsidRDefault="000023F3" w:rsidP="000023F3">
      <w:pPr>
        <w:spacing w:before="120" w:after="120"/>
        <w:ind w:left="644" w:hanging="360"/>
        <w:jc w:val="both"/>
        <w:rPr>
          <w:rFonts w:eastAsia="Times New Roman" w:cs="Arial"/>
          <w:lang w:bidi="ar-SA"/>
        </w:rPr>
      </w:pPr>
    </w:p>
    <w:tbl>
      <w:tblPr>
        <w:tblW w:w="7949" w:type="dxa"/>
        <w:tblInd w:w="1008" w:type="dxa"/>
        <w:tblCellMar>
          <w:left w:w="10" w:type="dxa"/>
          <w:right w:w="10" w:type="dxa"/>
        </w:tblCellMar>
        <w:tblLook w:val="0000" w:firstRow="0" w:lastRow="0" w:firstColumn="0" w:lastColumn="0" w:noHBand="0" w:noVBand="0"/>
      </w:tblPr>
      <w:tblGrid>
        <w:gridCol w:w="1852"/>
        <w:gridCol w:w="1710"/>
        <w:gridCol w:w="2283"/>
        <w:gridCol w:w="2104"/>
      </w:tblGrid>
      <w:tr w:rsidR="000023F3" w:rsidRPr="000023F3" w:rsidTr="00BE5635">
        <w:trPr>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center"/>
              <w:rPr>
                <w:rFonts w:ascii="Arial" w:eastAsia="STZhongsong" w:hAnsi="Arial" w:cs="Arial"/>
                <w:b/>
                <w:sz w:val="24"/>
                <w:lang w:bidi="ar-SA"/>
              </w:rPr>
            </w:pPr>
            <w:r w:rsidRPr="000023F3">
              <w:rPr>
                <w:rFonts w:ascii="Arial" w:eastAsia="STZhongsong" w:hAnsi="Arial" w:cs="Arial"/>
                <w:b/>
                <w:sz w:val="24"/>
                <w:lang w:bidi="ar-SA"/>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center"/>
              <w:rPr>
                <w:rFonts w:ascii="Arial" w:eastAsia="STZhongsong" w:hAnsi="Arial" w:cs="Arial"/>
                <w:b/>
                <w:sz w:val="24"/>
                <w:lang w:bidi="ar-SA"/>
              </w:rPr>
            </w:pPr>
            <w:r w:rsidRPr="000023F3">
              <w:rPr>
                <w:rFonts w:ascii="Arial" w:eastAsia="STZhongsong" w:hAnsi="Arial" w:cs="Arial"/>
                <w:b/>
                <w:sz w:val="24"/>
                <w:lang w:bidi="ar-SA"/>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center"/>
              <w:rPr>
                <w:rFonts w:ascii="Arial" w:eastAsia="STZhongsong" w:hAnsi="Arial" w:cs="Arial"/>
                <w:b/>
                <w:sz w:val="24"/>
                <w:lang w:bidi="ar-SA"/>
              </w:rPr>
            </w:pPr>
            <w:r w:rsidRPr="000023F3">
              <w:rPr>
                <w:rFonts w:ascii="Arial" w:eastAsia="STZhongsong" w:hAnsi="Arial" w:cs="Arial"/>
                <w:b/>
                <w:sz w:val="24"/>
                <w:lang w:bidi="ar-SA"/>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center"/>
              <w:rPr>
                <w:rFonts w:ascii="Arial" w:eastAsia="STZhongsong" w:hAnsi="Arial" w:cs="Arial"/>
                <w:b/>
                <w:sz w:val="24"/>
                <w:lang w:bidi="ar-SA"/>
              </w:rPr>
            </w:pPr>
            <w:r w:rsidRPr="000023F3">
              <w:rPr>
                <w:rFonts w:ascii="Arial" w:eastAsia="STZhongsong" w:hAnsi="Arial" w:cs="Arial"/>
                <w:b/>
                <w:sz w:val="24"/>
                <w:lang w:bidi="ar-SA"/>
              </w:rPr>
              <w:t>Duration of Confidentiality</w:t>
            </w:r>
          </w:p>
        </w:tc>
      </w:tr>
      <w:tr w:rsidR="000023F3" w:rsidRPr="000023F3" w:rsidTr="00BE5635">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2C3696" w:rsidP="000023F3">
            <w:pPr>
              <w:keepNext/>
              <w:overflowPunct w:val="0"/>
              <w:autoSpaceDE w:val="0"/>
              <w:spacing w:before="240" w:after="120"/>
              <w:ind w:left="142"/>
              <w:jc w:val="both"/>
              <w:rPr>
                <w:rFonts w:ascii="Arial" w:eastAsia="STZhongsong" w:hAnsi="Arial" w:cs="Arial"/>
                <w:sz w:val="24"/>
                <w:lang w:bidi="ar-SA"/>
              </w:rPr>
            </w:pPr>
            <w:r>
              <w:rPr>
                <w:rFonts w:ascii="Arial" w:hAnsi="Arial" w:cs="Arial"/>
                <w:b/>
                <w:sz w:val="24"/>
                <w:szCs w:val="24"/>
                <w:highlight w:val="yellow"/>
              </w:rPr>
              <w:t>[REDACTED]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2C3696" w:rsidP="002C3696">
            <w:pPr>
              <w:keepNext/>
              <w:overflowPunct w:val="0"/>
              <w:autoSpaceDE w:val="0"/>
              <w:spacing w:before="240" w:after="120"/>
              <w:jc w:val="both"/>
              <w:rPr>
                <w:rFonts w:ascii="Arial" w:eastAsia="STZhongsong" w:hAnsi="Arial" w:cs="Arial"/>
                <w:sz w:val="24"/>
                <w:shd w:val="clear" w:color="auto" w:fill="FFFF00"/>
                <w:lang w:bidi="ar-SA"/>
              </w:rPr>
            </w:pPr>
            <w:r>
              <w:rPr>
                <w:rFonts w:ascii="Arial" w:hAnsi="Arial" w:cs="Arial"/>
                <w:b/>
                <w:sz w:val="24"/>
                <w:szCs w:val="24"/>
                <w:highlight w:val="yellow"/>
              </w:rPr>
              <w:t>[REDACTED]</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2C3696" w:rsidRDefault="002C3696" w:rsidP="002C3696">
            <w:pPr>
              <w:keepNext/>
              <w:overflowPunct w:val="0"/>
              <w:autoSpaceDE w:val="0"/>
              <w:spacing w:before="240" w:after="120"/>
              <w:ind w:left="142"/>
              <w:jc w:val="both"/>
              <w:rPr>
                <w:rFonts w:ascii="Arial" w:hAnsi="Arial" w:cs="Arial"/>
                <w:b/>
                <w:sz w:val="24"/>
                <w:szCs w:val="24"/>
                <w:highlight w:val="yellow"/>
              </w:rPr>
            </w:pPr>
            <w:r>
              <w:rPr>
                <w:rFonts w:ascii="Arial" w:hAnsi="Arial" w:cs="Arial"/>
                <w:b/>
                <w:sz w:val="24"/>
                <w:szCs w:val="24"/>
                <w:highlight w:val="yellow"/>
              </w:rPr>
              <w:t>[REDACTED]</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2C3696" w:rsidRDefault="002C3696" w:rsidP="002C3696">
            <w:pPr>
              <w:keepNext/>
              <w:overflowPunct w:val="0"/>
              <w:autoSpaceDE w:val="0"/>
              <w:spacing w:before="240" w:after="120"/>
              <w:ind w:left="142"/>
              <w:jc w:val="both"/>
              <w:rPr>
                <w:rFonts w:ascii="Arial" w:hAnsi="Arial" w:cs="Arial"/>
                <w:b/>
                <w:sz w:val="24"/>
                <w:szCs w:val="24"/>
                <w:highlight w:val="yellow"/>
              </w:rPr>
            </w:pPr>
            <w:r>
              <w:rPr>
                <w:rFonts w:ascii="Arial" w:hAnsi="Arial" w:cs="Arial"/>
                <w:b/>
                <w:sz w:val="24"/>
                <w:szCs w:val="24"/>
                <w:highlight w:val="yellow"/>
              </w:rPr>
              <w:t>[REDACTED]</w:t>
            </w:r>
          </w:p>
        </w:tc>
      </w:tr>
      <w:tr w:rsidR="000023F3" w:rsidRPr="000023F3" w:rsidTr="00BE5635">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both"/>
              <w:rPr>
                <w:rFonts w:ascii="Arial" w:eastAsia="STZhongsong" w:hAnsi="Arial" w:cs="Arial"/>
                <w:sz w:val="24"/>
                <w:lang w:bidi="ar-SA"/>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both"/>
              <w:rPr>
                <w:rFonts w:ascii="Arial" w:eastAsia="STZhongsong" w:hAnsi="Arial" w:cs="Arial"/>
                <w:sz w:val="24"/>
                <w:shd w:val="clear" w:color="auto" w:fill="FFFF00"/>
                <w:lang w:bidi="ar-SA"/>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spacing w:after="200" w:line="276" w:lineRule="auto"/>
              <w:rPr>
                <w:rFonts w:cs="Times New Roman"/>
                <w:lang w:eastAsia="en-US" w:bidi="ar-SA"/>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3F3" w:rsidRPr="000023F3" w:rsidRDefault="000023F3" w:rsidP="000023F3">
            <w:pPr>
              <w:keepNext/>
              <w:overflowPunct w:val="0"/>
              <w:autoSpaceDE w:val="0"/>
              <w:spacing w:before="240" w:after="120"/>
              <w:ind w:left="142"/>
              <w:jc w:val="both"/>
              <w:rPr>
                <w:rFonts w:ascii="Arial" w:eastAsia="STZhongsong" w:hAnsi="Arial" w:cs="Arial"/>
                <w:sz w:val="24"/>
                <w:shd w:val="clear" w:color="auto" w:fill="FFFF00"/>
                <w:lang w:bidi="ar-SA"/>
              </w:rPr>
            </w:pPr>
          </w:p>
        </w:tc>
      </w:tr>
    </w:tbl>
    <w:p w:rsidR="000023F3" w:rsidRPr="000023F3" w:rsidRDefault="000023F3" w:rsidP="000023F3">
      <w:pPr>
        <w:rPr>
          <w:rFonts w:cs="Times New Roman"/>
          <w:lang w:eastAsia="en-US" w:bidi="ar-SA"/>
        </w:rPr>
      </w:pPr>
    </w:p>
    <w:p w:rsidR="000023F3" w:rsidRPr="000023F3" w:rsidRDefault="000023F3" w:rsidP="000023F3">
      <w:pPr>
        <w:rPr>
          <w:rFonts w:cs="Times New Roman"/>
          <w:lang w:eastAsia="en-US" w:bidi="ar-SA"/>
        </w:rPr>
      </w:pPr>
    </w:p>
    <w:p w:rsidR="00BE5635" w:rsidRDefault="00BE5635" w:rsidP="000023F3">
      <w:pPr>
        <w:rPr>
          <w:rFonts w:cs="Times New Roman"/>
          <w:lang w:eastAsia="en-US" w:bidi="ar-SA"/>
        </w:rPr>
        <w:sectPr w:rsidR="00BE5635" w:rsidSect="000023F3">
          <w:headerReference w:type="default" r:id="rId21"/>
          <w:footerReference w:type="default" r:id="rId22"/>
          <w:pgSz w:w="11906" w:h="16838"/>
          <w:pgMar w:top="1440" w:right="1440" w:bottom="1440" w:left="1440" w:header="720" w:footer="720" w:gutter="0"/>
          <w:pgNumType w:start="1"/>
          <w:cols w:space="720"/>
        </w:sectPr>
      </w:pPr>
    </w:p>
    <w:p w:rsidR="00817C90" w:rsidRPr="00817C90" w:rsidRDefault="00817C90" w:rsidP="00817C90">
      <w:pPr>
        <w:pStyle w:val="Heading1"/>
        <w:rPr>
          <w:lang w:eastAsia="en-US" w:bidi="ar-SA"/>
        </w:rPr>
      </w:pPr>
      <w:bookmarkStart w:id="11" w:name="_Ref103882795"/>
      <w:bookmarkStart w:id="12" w:name="_Ref365014715"/>
      <w:r w:rsidRPr="00817C90">
        <w:rPr>
          <w:lang w:eastAsia="en-US" w:bidi="ar-SA"/>
        </w:rPr>
        <w:lastRenderedPageBreak/>
        <w:t>Joint Schedule 6 (Key Subcontractors)</w:t>
      </w:r>
      <w:bookmarkEnd w:id="11"/>
    </w:p>
    <w:p w:rsidR="00817C90" w:rsidRPr="00817C90" w:rsidRDefault="00817C90" w:rsidP="00817C90">
      <w:pPr>
        <w:numPr>
          <w:ilvl w:val="1"/>
          <w:numId w:val="0"/>
        </w:numPr>
        <w:tabs>
          <w:tab w:val="left" w:pos="-218"/>
        </w:tabs>
        <w:spacing w:before="120" w:after="240"/>
        <w:ind w:left="360" w:hanging="360"/>
        <w:jc w:val="both"/>
        <w:outlineLvl w:val="1"/>
        <w:rPr>
          <w:rFonts w:eastAsia="STZhongsong" w:cs="Arial"/>
          <w:b/>
          <w:caps/>
          <w:lang w:bidi="ar-SA"/>
        </w:rPr>
      </w:pPr>
      <w:r w:rsidRPr="00817C90">
        <w:rPr>
          <w:rFonts w:eastAsia="STZhongsong" w:cs="Arial"/>
          <w:b/>
          <w:caps/>
          <w:lang w:bidi="ar-SA"/>
        </w:rPr>
        <w:t>Restrictions on certain subcontractors</w:t>
      </w:r>
    </w:p>
    <w:bookmarkEnd w:id="12"/>
    <w:p w:rsidR="00817C90" w:rsidRPr="00817C90" w:rsidRDefault="00817C90" w:rsidP="00817C90">
      <w:pPr>
        <w:numPr>
          <w:ilvl w:val="1"/>
          <w:numId w:val="56"/>
        </w:numPr>
        <w:spacing w:before="120" w:after="120" w:line="276" w:lineRule="auto"/>
        <w:ind w:left="900" w:hanging="540"/>
        <w:rPr>
          <w:rFonts w:eastAsia="Times New Roman" w:cs="Arial"/>
          <w:b/>
          <w:lang w:bidi="ar-SA"/>
        </w:rPr>
      </w:pPr>
      <w:r w:rsidRPr="00817C90">
        <w:rPr>
          <w:rFonts w:ascii="Arial" w:eastAsia="Times New Roman" w:hAnsi="Arial" w:cs="Arial"/>
          <w:sz w:val="24"/>
          <w:szCs w:val="20"/>
          <w:lang w:bidi="ar-SA"/>
        </w:rPr>
        <w:t>The Supplier is entitled to sub</w:t>
      </w:r>
      <w:r w:rsidRPr="00817C90">
        <w:rPr>
          <w:rFonts w:ascii="Arial" w:eastAsia="Times New Roman" w:hAnsi="Arial" w:cs="Arial"/>
          <w:sz w:val="24"/>
          <w:szCs w:val="20"/>
          <w:lang w:bidi="ar-SA"/>
        </w:rPr>
        <w:noBreakHyphen/>
        <w:t xml:space="preserve">contract its obligations under the Framework Contract to the Key Subcontractors set out in the Framework Award Form. </w:t>
      </w:r>
    </w:p>
    <w:p w:rsidR="00817C90" w:rsidRPr="00817C90" w:rsidRDefault="00817C90" w:rsidP="00817C90">
      <w:pPr>
        <w:numPr>
          <w:ilvl w:val="1"/>
          <w:numId w:val="56"/>
        </w:numPr>
        <w:spacing w:before="120" w:after="120" w:line="276" w:lineRule="auto"/>
        <w:ind w:left="900" w:hanging="540"/>
        <w:rPr>
          <w:rFonts w:eastAsia="Times New Roman" w:cs="Arial"/>
          <w:b/>
          <w:lang w:bidi="ar-SA"/>
        </w:rPr>
      </w:pPr>
      <w:bookmarkStart w:id="13" w:name="_Ref364871032"/>
      <w:r w:rsidRPr="00817C90">
        <w:rPr>
          <w:rFonts w:ascii="Arial" w:eastAsia="Times New Roman" w:hAnsi="Arial" w:cs="Arial"/>
          <w:sz w:val="24"/>
          <w:szCs w:val="20"/>
          <w:lang w:bidi="ar-SA"/>
        </w:rPr>
        <w:t>The Supplier is entitled to sub-contract its obligations under a Call-Off Contract to Key Subcontractors listed in the Framework Award Form who are specifically nominated in the Order Form.</w:t>
      </w:r>
    </w:p>
    <w:p w:rsidR="00817C90" w:rsidRPr="00817C90" w:rsidRDefault="00817C90" w:rsidP="00817C90">
      <w:pPr>
        <w:numPr>
          <w:ilvl w:val="1"/>
          <w:numId w:val="56"/>
        </w:numPr>
        <w:spacing w:before="120" w:after="120" w:line="276" w:lineRule="auto"/>
        <w:ind w:left="900" w:hanging="540"/>
        <w:rPr>
          <w:rFonts w:eastAsia="Times New Roman" w:cs="Arial"/>
          <w:b/>
          <w:lang w:bidi="ar-SA"/>
        </w:rPr>
      </w:pPr>
      <w:r w:rsidRPr="00817C90">
        <w:rPr>
          <w:rFonts w:ascii="Arial" w:eastAsia="Times New Roman" w:hAnsi="Arial" w:cs="Arial"/>
          <w:sz w:val="24"/>
          <w:szCs w:val="20"/>
          <w:lang w:bidi="ar-SA"/>
        </w:rPr>
        <w:t>Where during the Contract Period the Supplier wishes to enter into a new Key Sub</w:t>
      </w:r>
      <w:r w:rsidRPr="00817C90">
        <w:rPr>
          <w:rFonts w:ascii="Arial" w:eastAsia="Times New Roman" w:hAnsi="Arial" w:cs="Arial"/>
          <w:sz w:val="24"/>
          <w:szCs w:val="20"/>
          <w:lang w:bidi="ar-SA"/>
        </w:rPr>
        <w:noBreakHyphen/>
        <w:t>contract or replace a Key Subcontractor, it must obtain the prior written consent of CCS and the Buyer and the Supplier shall, at the time of requesting such consent, provide CCS and the Buyer with the information detailed in Paragraph </w:t>
      </w:r>
      <w:r w:rsidRPr="00817C90">
        <w:rPr>
          <w:rFonts w:ascii="Arial" w:eastAsia="Times New Roman" w:hAnsi="Arial" w:cs="Arial"/>
          <w:sz w:val="24"/>
          <w:szCs w:val="20"/>
          <w:lang w:bidi="ar-SA"/>
        </w:rPr>
        <w:fldChar w:fldCharType="begin"/>
      </w:r>
      <w:r w:rsidRPr="00817C90">
        <w:rPr>
          <w:rFonts w:ascii="Arial" w:eastAsia="Times New Roman" w:hAnsi="Arial" w:cs="Arial"/>
          <w:sz w:val="24"/>
          <w:szCs w:val="20"/>
          <w:lang w:bidi="ar-SA"/>
        </w:rPr>
        <w:instrText xml:space="preserve"> REF _Ref365014689 </w:instrText>
      </w:r>
      <w:r w:rsidRPr="00817C90">
        <w:rPr>
          <w:rFonts w:ascii="Arial" w:eastAsia="Times New Roman" w:hAnsi="Arial" w:cs="Arial"/>
          <w:sz w:val="24"/>
          <w:szCs w:val="20"/>
          <w:lang w:bidi="ar-SA"/>
        </w:rPr>
        <w:fldChar w:fldCharType="separate"/>
      </w:r>
      <w:r w:rsidRPr="00817C90">
        <w:rPr>
          <w:rFonts w:ascii="Arial" w:eastAsia="Times New Roman" w:hAnsi="Arial" w:cs="Arial"/>
          <w:sz w:val="24"/>
          <w:szCs w:val="20"/>
          <w:lang w:bidi="ar-SA"/>
        </w:rPr>
        <w:t>1.4</w:t>
      </w:r>
      <w:r w:rsidRPr="00817C90">
        <w:rPr>
          <w:rFonts w:ascii="Arial" w:eastAsia="Times New Roman" w:hAnsi="Arial" w:cs="Arial"/>
          <w:sz w:val="24"/>
          <w:szCs w:val="20"/>
          <w:lang w:bidi="ar-SA"/>
        </w:rPr>
        <w:fldChar w:fldCharType="end"/>
      </w:r>
      <w:r w:rsidRPr="00817C90">
        <w:rPr>
          <w:rFonts w:ascii="Arial" w:eastAsia="Times New Roman" w:hAnsi="Arial" w:cs="Arial"/>
          <w:sz w:val="24"/>
          <w:szCs w:val="20"/>
          <w:lang w:bidi="ar-SA"/>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3"/>
    </w:p>
    <w:p w:rsidR="00817C90" w:rsidRPr="00817C90" w:rsidRDefault="00817C90" w:rsidP="00817C90">
      <w:pPr>
        <w:numPr>
          <w:ilvl w:val="2"/>
          <w:numId w:val="56"/>
        </w:numPr>
        <w:tabs>
          <w:tab w:val="left" w:pos="1985"/>
        </w:tabs>
        <w:spacing w:before="120" w:after="120" w:line="276" w:lineRule="auto"/>
        <w:ind w:left="1750" w:hanging="850"/>
        <w:rPr>
          <w:rFonts w:ascii="Arial" w:eastAsia="Times New Roman" w:hAnsi="Arial" w:cs="Arial"/>
          <w:sz w:val="24"/>
          <w:szCs w:val="20"/>
          <w:lang w:bidi="ar-SA"/>
        </w:rPr>
      </w:pPr>
      <w:r w:rsidRPr="00817C90">
        <w:rPr>
          <w:rFonts w:ascii="Arial" w:eastAsia="Times New Roman" w:hAnsi="Arial" w:cs="Arial"/>
          <w:sz w:val="24"/>
          <w:szCs w:val="20"/>
          <w:lang w:bidi="ar-SA"/>
        </w:rPr>
        <w:t>the appointment of a proposed Key Subcontractor may prejudice the provision of the Deliverables or may be contrary to its interests;</w:t>
      </w:r>
    </w:p>
    <w:p w:rsidR="00817C90" w:rsidRPr="00817C90" w:rsidRDefault="00817C90" w:rsidP="00817C90">
      <w:pPr>
        <w:numPr>
          <w:ilvl w:val="2"/>
          <w:numId w:val="56"/>
        </w:numPr>
        <w:tabs>
          <w:tab w:val="left" w:pos="1985"/>
        </w:tabs>
        <w:spacing w:before="120" w:after="120" w:line="276" w:lineRule="auto"/>
        <w:ind w:left="1750" w:hanging="850"/>
        <w:rPr>
          <w:rFonts w:ascii="Arial" w:eastAsia="Times New Roman" w:hAnsi="Arial" w:cs="Arial"/>
          <w:sz w:val="24"/>
          <w:szCs w:val="20"/>
          <w:lang w:bidi="ar-SA"/>
        </w:rPr>
      </w:pPr>
      <w:r w:rsidRPr="00817C90">
        <w:rPr>
          <w:rFonts w:ascii="Arial" w:eastAsia="Times New Roman" w:hAnsi="Arial" w:cs="Arial"/>
          <w:sz w:val="24"/>
          <w:szCs w:val="20"/>
          <w:lang w:bidi="ar-SA"/>
        </w:rPr>
        <w:t>the proposed Key Subcontractor is unreliable and/or has not provided reliable goods and or reasonable services to its other customers; and/or</w:t>
      </w:r>
    </w:p>
    <w:p w:rsidR="00817C90" w:rsidRPr="00817C90" w:rsidRDefault="00817C90" w:rsidP="00817C90">
      <w:pPr>
        <w:numPr>
          <w:ilvl w:val="2"/>
          <w:numId w:val="56"/>
        </w:numPr>
        <w:tabs>
          <w:tab w:val="left" w:pos="1985"/>
        </w:tabs>
        <w:spacing w:before="120" w:after="120" w:line="276" w:lineRule="auto"/>
        <w:ind w:left="1750" w:hanging="850"/>
        <w:rPr>
          <w:rFonts w:ascii="Arial" w:eastAsia="Times New Roman" w:hAnsi="Arial" w:cs="Arial"/>
          <w:sz w:val="24"/>
          <w:szCs w:val="20"/>
          <w:lang w:bidi="ar-SA"/>
        </w:rPr>
      </w:pPr>
      <w:r w:rsidRPr="00817C90">
        <w:rPr>
          <w:rFonts w:ascii="Arial" w:eastAsia="Times New Roman" w:hAnsi="Arial" w:cs="Arial"/>
          <w:sz w:val="24"/>
          <w:szCs w:val="20"/>
          <w:lang w:bidi="ar-SA"/>
        </w:rPr>
        <w:t>the proposed Key Subcontractor employs unfit persons.</w:t>
      </w:r>
    </w:p>
    <w:p w:rsidR="00817C90" w:rsidRPr="00817C90" w:rsidRDefault="00817C90" w:rsidP="00817C90">
      <w:pPr>
        <w:keepNext/>
        <w:numPr>
          <w:ilvl w:val="1"/>
          <w:numId w:val="56"/>
        </w:numPr>
        <w:spacing w:before="120" w:after="120" w:line="276" w:lineRule="auto"/>
        <w:ind w:left="900" w:hanging="540"/>
        <w:rPr>
          <w:rFonts w:eastAsia="Times New Roman" w:cs="Arial"/>
          <w:b/>
          <w:lang w:bidi="ar-SA"/>
        </w:rPr>
      </w:pPr>
      <w:bookmarkStart w:id="14" w:name="_Ref365014689"/>
      <w:r w:rsidRPr="00817C90">
        <w:rPr>
          <w:rFonts w:ascii="Arial" w:eastAsia="Times New Roman" w:hAnsi="Arial" w:cs="Arial"/>
          <w:sz w:val="24"/>
          <w:szCs w:val="20"/>
          <w:lang w:bidi="ar-SA"/>
        </w:rPr>
        <w:t>The Supplier shall provide CCS and the Buyer with the following information in respect of the proposed Key Subcontractor:</w:t>
      </w:r>
      <w:bookmarkEnd w:id="14"/>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the proposed Key Subcontractor’s name, registered office and company registration number;</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 xml:space="preserve">the scope/description of any Deliverables to be provided by the proposed Key Subcontractor; </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where the proposed Key Subcontractor is an Affiliate of the Supplier, evidence that demonstrates to the reasonable satisfaction of the CCS and the Buyer that the proposed Key Sub</w:t>
      </w:r>
      <w:r w:rsidRPr="00817C90">
        <w:rPr>
          <w:rFonts w:ascii="Arial" w:eastAsia="Times New Roman" w:hAnsi="Arial" w:cs="Arial"/>
          <w:sz w:val="24"/>
          <w:szCs w:val="20"/>
          <w:lang w:bidi="ar-SA"/>
        </w:rPr>
        <w:noBreakHyphen/>
        <w:t>Contract has been agreed on "arm’s</w:t>
      </w:r>
      <w:r w:rsidRPr="00817C90">
        <w:rPr>
          <w:rFonts w:ascii="Arial" w:eastAsia="Times New Roman" w:hAnsi="Arial" w:cs="Arial"/>
          <w:sz w:val="24"/>
          <w:szCs w:val="20"/>
          <w:lang w:bidi="ar-SA"/>
        </w:rPr>
        <w:noBreakHyphen/>
        <w:t>length" terms;</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lastRenderedPageBreak/>
        <w:t>for CCS, the Key Sub</w:t>
      </w:r>
      <w:r w:rsidRPr="00817C90">
        <w:rPr>
          <w:rFonts w:ascii="Arial" w:eastAsia="Times New Roman" w:hAnsi="Arial" w:cs="Arial"/>
          <w:sz w:val="24"/>
          <w:szCs w:val="20"/>
          <w:lang w:bidi="ar-SA"/>
        </w:rPr>
        <w:noBreakHyphen/>
        <w:t xml:space="preserve">Contract price expressed as a percentage of the total projected Framework Price over the Framework Contract Period; </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for the Buyer, the Key Sub</w:t>
      </w:r>
      <w:r w:rsidRPr="00817C90">
        <w:rPr>
          <w:rFonts w:ascii="Arial" w:eastAsia="Times New Roman" w:hAnsi="Arial" w:cs="Arial"/>
          <w:sz w:val="24"/>
          <w:szCs w:val="20"/>
          <w:lang w:bidi="ar-SA"/>
        </w:rPr>
        <w:noBreakHyphen/>
        <w:t>Contract price expressed as a percentage of the total projected Charges over the Call Off Contract Period; and</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(where applicable) Credit Rating Threshold (as defined in Joint Schedule 7 (Financial Distress)) of the Key Subcontractor.</w:t>
      </w:r>
    </w:p>
    <w:p w:rsidR="00817C90" w:rsidRPr="00817C90" w:rsidRDefault="00817C90" w:rsidP="00817C90">
      <w:pPr>
        <w:keepNext/>
        <w:numPr>
          <w:ilvl w:val="1"/>
          <w:numId w:val="56"/>
        </w:numPr>
        <w:spacing w:before="120" w:after="120" w:line="276" w:lineRule="auto"/>
        <w:ind w:left="900" w:hanging="540"/>
        <w:rPr>
          <w:rFonts w:eastAsia="Times New Roman" w:cs="Arial"/>
          <w:b/>
          <w:lang w:bidi="ar-SA"/>
        </w:rPr>
      </w:pPr>
      <w:bookmarkStart w:id="15" w:name="_Ref490034530"/>
      <w:r w:rsidRPr="00817C90">
        <w:rPr>
          <w:rFonts w:ascii="Arial" w:eastAsia="Times New Roman" w:hAnsi="Arial" w:cs="Arial"/>
          <w:sz w:val="24"/>
          <w:szCs w:val="20"/>
          <w:lang w:bidi="ar-SA"/>
        </w:rPr>
        <w:t>If requested by CCS and/or the Buyer, within ten (10) Working Days of receipt of the information provided by the Supplier pursuant to Paragraph </w:t>
      </w:r>
      <w:r w:rsidRPr="00817C90">
        <w:rPr>
          <w:rFonts w:ascii="Arial" w:eastAsia="Times New Roman" w:hAnsi="Arial" w:cs="Arial"/>
          <w:sz w:val="24"/>
          <w:szCs w:val="20"/>
          <w:lang w:bidi="ar-SA"/>
        </w:rPr>
        <w:fldChar w:fldCharType="begin"/>
      </w:r>
      <w:r w:rsidRPr="00817C90">
        <w:rPr>
          <w:rFonts w:ascii="Arial" w:eastAsia="Times New Roman" w:hAnsi="Arial" w:cs="Arial"/>
          <w:sz w:val="24"/>
          <w:szCs w:val="20"/>
          <w:lang w:bidi="ar-SA"/>
        </w:rPr>
        <w:instrText xml:space="preserve"> REF _Ref365014689 </w:instrText>
      </w:r>
      <w:r w:rsidRPr="00817C90">
        <w:rPr>
          <w:rFonts w:ascii="Arial" w:eastAsia="Times New Roman" w:hAnsi="Arial" w:cs="Arial"/>
          <w:sz w:val="24"/>
          <w:szCs w:val="20"/>
          <w:lang w:bidi="ar-SA"/>
        </w:rPr>
        <w:fldChar w:fldCharType="separate"/>
      </w:r>
      <w:r w:rsidRPr="00817C90">
        <w:rPr>
          <w:rFonts w:ascii="Arial" w:eastAsia="Times New Roman" w:hAnsi="Arial" w:cs="Arial"/>
          <w:sz w:val="24"/>
          <w:szCs w:val="20"/>
          <w:lang w:bidi="ar-SA"/>
        </w:rPr>
        <w:t>1.4</w:t>
      </w:r>
      <w:r w:rsidRPr="00817C90">
        <w:rPr>
          <w:rFonts w:ascii="Arial" w:eastAsia="Times New Roman" w:hAnsi="Arial" w:cs="Arial"/>
          <w:sz w:val="24"/>
          <w:szCs w:val="20"/>
          <w:lang w:bidi="ar-SA"/>
        </w:rPr>
        <w:fldChar w:fldCharType="end"/>
      </w:r>
      <w:r w:rsidRPr="00817C90">
        <w:rPr>
          <w:rFonts w:ascii="Arial" w:eastAsia="Times New Roman" w:hAnsi="Arial" w:cs="Arial"/>
          <w:sz w:val="24"/>
          <w:szCs w:val="20"/>
          <w:lang w:bidi="ar-SA"/>
        </w:rPr>
        <w:t>, the Supplier shall also provide:</w:t>
      </w:r>
      <w:bookmarkEnd w:id="15"/>
    </w:p>
    <w:p w:rsidR="00817C90" w:rsidRPr="00817C90" w:rsidRDefault="00817C90" w:rsidP="00817C90">
      <w:pPr>
        <w:numPr>
          <w:ilvl w:val="2"/>
          <w:numId w:val="56"/>
        </w:numPr>
        <w:spacing w:before="120" w:after="120" w:line="276" w:lineRule="auto"/>
        <w:ind w:left="1620"/>
        <w:rPr>
          <w:rFonts w:ascii="Arial" w:eastAsia="Times New Roman" w:hAnsi="Arial" w:cs="Arial"/>
          <w:sz w:val="24"/>
          <w:szCs w:val="20"/>
          <w:lang w:bidi="ar-SA"/>
        </w:rPr>
      </w:pPr>
      <w:r w:rsidRPr="00817C90">
        <w:rPr>
          <w:rFonts w:ascii="Arial" w:eastAsia="Times New Roman" w:hAnsi="Arial" w:cs="Arial"/>
          <w:sz w:val="24"/>
          <w:szCs w:val="20"/>
          <w:lang w:bidi="ar-SA"/>
        </w:rPr>
        <w:t>a copy of the proposed Key Sub</w:t>
      </w:r>
      <w:r w:rsidRPr="00817C90">
        <w:rPr>
          <w:rFonts w:ascii="Arial" w:eastAsia="Times New Roman" w:hAnsi="Arial" w:cs="Arial"/>
          <w:sz w:val="24"/>
          <w:szCs w:val="20"/>
          <w:lang w:bidi="ar-SA"/>
        </w:rPr>
        <w:noBreakHyphen/>
        <w:t xml:space="preserve">Contract; and </w:t>
      </w:r>
    </w:p>
    <w:p w:rsidR="00817C90" w:rsidRPr="00817C90" w:rsidRDefault="00817C90" w:rsidP="00817C90">
      <w:pPr>
        <w:numPr>
          <w:ilvl w:val="2"/>
          <w:numId w:val="56"/>
        </w:numPr>
        <w:spacing w:before="120" w:after="120" w:line="276" w:lineRule="auto"/>
        <w:ind w:left="1620"/>
        <w:rPr>
          <w:rFonts w:ascii="Arial" w:eastAsia="Times New Roman" w:hAnsi="Arial" w:cs="Arial"/>
          <w:sz w:val="24"/>
          <w:szCs w:val="20"/>
          <w:lang w:bidi="ar-SA"/>
        </w:rPr>
      </w:pPr>
      <w:r w:rsidRPr="00817C90">
        <w:rPr>
          <w:rFonts w:ascii="Arial" w:eastAsia="Times New Roman" w:hAnsi="Arial" w:cs="Arial"/>
          <w:sz w:val="24"/>
          <w:szCs w:val="20"/>
          <w:lang w:bidi="ar-SA"/>
        </w:rPr>
        <w:t>any further information reasonably requested by CCS and/or the Buyer.</w:t>
      </w:r>
    </w:p>
    <w:p w:rsidR="00817C90" w:rsidRPr="00817C90" w:rsidRDefault="00817C90" w:rsidP="00817C90">
      <w:pPr>
        <w:keepNext/>
        <w:numPr>
          <w:ilvl w:val="1"/>
          <w:numId w:val="56"/>
        </w:numPr>
        <w:spacing w:before="120" w:after="120" w:line="276" w:lineRule="auto"/>
        <w:ind w:left="900" w:hanging="540"/>
        <w:rPr>
          <w:rFonts w:eastAsia="Times New Roman" w:cs="Arial"/>
          <w:b/>
          <w:lang w:bidi="ar-SA"/>
        </w:rPr>
      </w:pPr>
      <w:bookmarkStart w:id="16" w:name="_Ref379879118"/>
      <w:r w:rsidRPr="00817C90">
        <w:rPr>
          <w:rFonts w:ascii="Arial" w:eastAsia="Times New Roman" w:hAnsi="Arial" w:cs="Arial"/>
          <w:sz w:val="24"/>
          <w:szCs w:val="20"/>
          <w:lang w:bidi="ar-SA"/>
        </w:rPr>
        <w:t>The Supplier shall ensure that each new or replacement Key Sub</w:t>
      </w:r>
      <w:r w:rsidRPr="00817C90">
        <w:rPr>
          <w:rFonts w:ascii="Arial" w:eastAsia="Times New Roman" w:hAnsi="Arial" w:cs="Arial"/>
          <w:sz w:val="24"/>
          <w:szCs w:val="20"/>
          <w:lang w:bidi="ar-SA"/>
        </w:rPr>
        <w:noBreakHyphen/>
        <w:t>Contract shall include:</w:t>
      </w:r>
      <w:bookmarkEnd w:id="16"/>
      <w:r w:rsidRPr="00817C90">
        <w:rPr>
          <w:rFonts w:ascii="Arial" w:eastAsia="Times New Roman" w:hAnsi="Arial" w:cs="Arial"/>
          <w:sz w:val="24"/>
          <w:szCs w:val="20"/>
          <w:lang w:bidi="ar-SA"/>
        </w:rPr>
        <w:t xml:space="preserve"> </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provisions which will enable the Supplier to discharge its obligations under the Contracts;</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a right under CRTPA for CCS and the Buyer to enforce any provisions under the Key Sub-Contract which confer a benefit upon CCS and the Buyer respectively;</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a provision enabling CCS and the Buyer to enforce the Key Sub</w:t>
      </w:r>
      <w:r w:rsidRPr="00817C90">
        <w:rPr>
          <w:rFonts w:ascii="Arial" w:eastAsia="Times New Roman" w:hAnsi="Arial" w:cs="Arial"/>
          <w:sz w:val="24"/>
          <w:szCs w:val="20"/>
          <w:lang w:bidi="ar-SA"/>
        </w:rPr>
        <w:noBreakHyphen/>
        <w:t xml:space="preserve">Contract as if it were the Supplier; </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a provision enabling the Supplier to assign, novate or otherwise transfer any of its rights and/or obligations under the Key Sub</w:t>
      </w:r>
      <w:r w:rsidRPr="00817C90">
        <w:rPr>
          <w:rFonts w:ascii="Arial" w:eastAsia="Times New Roman" w:hAnsi="Arial" w:cs="Arial"/>
          <w:sz w:val="24"/>
          <w:szCs w:val="20"/>
          <w:lang w:bidi="ar-SA"/>
        </w:rPr>
        <w:noBreakHyphen/>
        <w:t xml:space="preserve">Contract to CCS and/or the Buyer; </w:t>
      </w:r>
    </w:p>
    <w:p w:rsidR="00817C90" w:rsidRPr="00817C90" w:rsidRDefault="00817C90" w:rsidP="00817C90">
      <w:pPr>
        <w:numPr>
          <w:ilvl w:val="2"/>
          <w:numId w:val="56"/>
        </w:numPr>
        <w:spacing w:before="120" w:after="120" w:line="276" w:lineRule="auto"/>
        <w:ind w:left="1710" w:hanging="810"/>
        <w:rPr>
          <w:rFonts w:ascii="Arial" w:eastAsia="Times New Roman" w:hAnsi="Arial" w:cs="Arial"/>
          <w:sz w:val="24"/>
          <w:szCs w:val="20"/>
          <w:lang w:bidi="ar-SA"/>
        </w:rPr>
      </w:pPr>
      <w:r w:rsidRPr="00817C90">
        <w:rPr>
          <w:rFonts w:ascii="Arial" w:eastAsia="Times New Roman" w:hAnsi="Arial" w:cs="Arial"/>
          <w:sz w:val="24"/>
          <w:szCs w:val="20"/>
          <w:lang w:bidi="ar-SA"/>
        </w:rPr>
        <w:t>obligations no less onerous on the Key Subcontractor than those imposed on the Supplier under the Framework Contract in respect of:</w:t>
      </w:r>
    </w:p>
    <w:p w:rsidR="00817C90" w:rsidRPr="00817C90" w:rsidRDefault="00817C90" w:rsidP="00817C90">
      <w:pPr>
        <w:numPr>
          <w:ilvl w:val="3"/>
          <w:numId w:val="56"/>
        </w:numPr>
        <w:spacing w:before="120" w:after="120" w:line="276" w:lineRule="auto"/>
        <w:ind w:left="2563" w:hanging="853"/>
        <w:rPr>
          <w:rFonts w:ascii="Arial" w:eastAsia="Times New Roman" w:hAnsi="Arial" w:cs="Arial"/>
          <w:sz w:val="24"/>
          <w:szCs w:val="20"/>
          <w:lang w:bidi="ar-SA"/>
        </w:rPr>
      </w:pPr>
      <w:r w:rsidRPr="00817C90">
        <w:rPr>
          <w:rFonts w:ascii="Arial" w:eastAsia="Times New Roman" w:hAnsi="Arial" w:cs="Arial"/>
          <w:sz w:val="24"/>
          <w:szCs w:val="20"/>
          <w:lang w:bidi="ar-SA"/>
        </w:rPr>
        <w:t>the data protection requirements set out in Clause 14 (Data protection);</w:t>
      </w:r>
    </w:p>
    <w:p w:rsidR="00817C90" w:rsidRPr="00817C90" w:rsidRDefault="00817C90" w:rsidP="00817C90">
      <w:pPr>
        <w:numPr>
          <w:ilvl w:val="3"/>
          <w:numId w:val="56"/>
        </w:numPr>
        <w:spacing w:before="120" w:after="120" w:line="276" w:lineRule="auto"/>
        <w:ind w:left="2563" w:hanging="853"/>
        <w:rPr>
          <w:rFonts w:ascii="Arial" w:eastAsia="Times New Roman" w:hAnsi="Arial" w:cs="Arial"/>
          <w:sz w:val="24"/>
          <w:szCs w:val="20"/>
          <w:lang w:bidi="ar-SA"/>
        </w:rPr>
      </w:pPr>
      <w:r w:rsidRPr="00817C90">
        <w:rPr>
          <w:rFonts w:ascii="Arial" w:eastAsia="Times New Roman" w:hAnsi="Arial" w:cs="Arial"/>
          <w:sz w:val="24"/>
          <w:szCs w:val="20"/>
          <w:lang w:bidi="ar-SA"/>
        </w:rPr>
        <w:t>the FOIA and other access request requirements set out in Clause 16 (When you can share information);</w:t>
      </w:r>
    </w:p>
    <w:p w:rsidR="00817C90" w:rsidRPr="00817C90" w:rsidRDefault="00817C90" w:rsidP="00817C90">
      <w:pPr>
        <w:numPr>
          <w:ilvl w:val="3"/>
          <w:numId w:val="56"/>
        </w:numPr>
        <w:spacing w:before="120" w:after="120" w:line="276" w:lineRule="auto"/>
        <w:ind w:left="2563" w:hanging="853"/>
        <w:rPr>
          <w:rFonts w:ascii="Arial" w:eastAsia="Times New Roman" w:hAnsi="Arial" w:cs="Arial"/>
          <w:sz w:val="24"/>
          <w:szCs w:val="20"/>
          <w:lang w:bidi="ar-SA"/>
        </w:rPr>
      </w:pPr>
      <w:r w:rsidRPr="00817C90">
        <w:rPr>
          <w:rFonts w:ascii="Arial" w:eastAsia="Times New Roman" w:hAnsi="Arial" w:cs="Arial"/>
          <w:sz w:val="24"/>
          <w:szCs w:val="20"/>
          <w:lang w:bidi="ar-SA"/>
        </w:rPr>
        <w:t xml:space="preserve">the obligation not to embarrass CCS or the Buyer or otherwise bring CCS or the Buyer into disrepute; </w:t>
      </w:r>
    </w:p>
    <w:p w:rsidR="00817C90" w:rsidRPr="00817C90" w:rsidRDefault="00817C90" w:rsidP="00817C90">
      <w:pPr>
        <w:numPr>
          <w:ilvl w:val="3"/>
          <w:numId w:val="56"/>
        </w:numPr>
        <w:spacing w:before="120" w:after="120" w:line="276" w:lineRule="auto"/>
        <w:ind w:left="2563" w:hanging="853"/>
        <w:rPr>
          <w:rFonts w:ascii="Arial" w:eastAsia="Times New Roman" w:hAnsi="Arial" w:cs="Arial"/>
          <w:sz w:val="24"/>
          <w:szCs w:val="20"/>
          <w:lang w:bidi="ar-SA"/>
        </w:rPr>
      </w:pPr>
      <w:r w:rsidRPr="00817C90">
        <w:rPr>
          <w:rFonts w:ascii="Arial" w:eastAsia="Times New Roman" w:hAnsi="Arial" w:cs="Arial"/>
          <w:sz w:val="24"/>
          <w:szCs w:val="20"/>
          <w:lang w:bidi="ar-SA"/>
        </w:rPr>
        <w:t>the keeping of records in respect of the goods and/or services being provided under the Key Sub</w:t>
      </w:r>
      <w:r w:rsidRPr="00817C90">
        <w:rPr>
          <w:rFonts w:ascii="Arial" w:eastAsia="Times New Roman" w:hAnsi="Arial" w:cs="Arial"/>
          <w:sz w:val="24"/>
          <w:szCs w:val="20"/>
          <w:lang w:bidi="ar-SA"/>
        </w:rPr>
        <w:noBreakHyphen/>
        <w:t>Contract, including the maintenance of Open Book Data; and</w:t>
      </w:r>
    </w:p>
    <w:p w:rsidR="00817C90" w:rsidRPr="00817C90" w:rsidRDefault="00817C90" w:rsidP="00817C90">
      <w:pPr>
        <w:numPr>
          <w:ilvl w:val="3"/>
          <w:numId w:val="56"/>
        </w:numPr>
        <w:spacing w:before="120" w:after="120" w:line="276" w:lineRule="auto"/>
        <w:ind w:left="2563" w:hanging="853"/>
        <w:rPr>
          <w:rFonts w:ascii="Arial" w:eastAsia="Times New Roman" w:hAnsi="Arial" w:cs="Arial"/>
          <w:sz w:val="24"/>
          <w:szCs w:val="20"/>
          <w:lang w:bidi="ar-SA"/>
        </w:rPr>
      </w:pPr>
      <w:r w:rsidRPr="00817C90">
        <w:rPr>
          <w:rFonts w:ascii="Arial" w:eastAsia="Times New Roman" w:hAnsi="Arial" w:cs="Arial"/>
          <w:sz w:val="24"/>
          <w:szCs w:val="20"/>
          <w:lang w:bidi="ar-SA"/>
        </w:rPr>
        <w:t>the conduct of audits set out in Clause 6 (Record keeping and reporting);</w:t>
      </w:r>
    </w:p>
    <w:p w:rsidR="00817C90" w:rsidRPr="00817C90" w:rsidRDefault="00817C90" w:rsidP="00817C90">
      <w:pPr>
        <w:numPr>
          <w:ilvl w:val="2"/>
          <w:numId w:val="56"/>
        </w:numPr>
        <w:spacing w:before="120" w:after="120" w:line="276" w:lineRule="auto"/>
        <w:ind w:left="1620"/>
        <w:rPr>
          <w:rFonts w:ascii="Arial" w:eastAsia="Times New Roman" w:hAnsi="Arial" w:cs="Arial"/>
          <w:sz w:val="24"/>
          <w:szCs w:val="20"/>
          <w:lang w:bidi="ar-SA"/>
        </w:rPr>
      </w:pPr>
      <w:r w:rsidRPr="00817C90">
        <w:rPr>
          <w:rFonts w:ascii="Arial" w:eastAsia="Times New Roman" w:hAnsi="Arial" w:cs="Arial"/>
          <w:sz w:val="24"/>
          <w:szCs w:val="20"/>
          <w:lang w:bidi="ar-SA"/>
        </w:rPr>
        <w:lastRenderedPageBreak/>
        <w:t>provisions enabling the Supplier to terminate the Key Sub</w:t>
      </w:r>
      <w:r w:rsidRPr="00817C90">
        <w:rPr>
          <w:rFonts w:ascii="Arial" w:eastAsia="Times New Roman" w:hAnsi="Arial" w:cs="Arial"/>
          <w:sz w:val="24"/>
          <w:szCs w:val="20"/>
          <w:lang w:bidi="ar-SA"/>
        </w:rPr>
        <w:noBreakHyphen/>
        <w:t>Contract on notice on terms no more onerous on the Supplier than those imposed on CCS and the Buyer under Clauses 10.4 (When CCS or the Buyer can end this contract) and 10.5 (What happens if the contract ends) of this Contract; and</w:t>
      </w:r>
    </w:p>
    <w:p w:rsidR="00817C90" w:rsidRPr="00817C90" w:rsidRDefault="00817C90" w:rsidP="00817C90">
      <w:pPr>
        <w:numPr>
          <w:ilvl w:val="2"/>
          <w:numId w:val="56"/>
        </w:numPr>
        <w:spacing w:before="120" w:after="120" w:line="276" w:lineRule="auto"/>
        <w:ind w:left="1620"/>
        <w:rPr>
          <w:rFonts w:eastAsia="Times New Roman" w:cs="Arial"/>
          <w:lang w:bidi="ar-SA"/>
        </w:rPr>
      </w:pPr>
      <w:r w:rsidRPr="00817C90">
        <w:rPr>
          <w:rFonts w:ascii="Arial" w:eastAsia="Times New Roman" w:hAnsi="Arial" w:cs="Arial"/>
          <w:sz w:val="24"/>
          <w:szCs w:val="20"/>
          <w:lang w:bidi="ar-SA"/>
        </w:rPr>
        <w:t>a provision restricting the ability of the Key Subcontractor to sub</w:t>
      </w:r>
      <w:r w:rsidRPr="00817C90">
        <w:rPr>
          <w:rFonts w:ascii="Arial" w:eastAsia="Times New Roman" w:hAnsi="Arial" w:cs="Arial"/>
          <w:sz w:val="24"/>
          <w:szCs w:val="20"/>
          <w:lang w:bidi="ar-SA"/>
        </w:rPr>
        <w:noBreakHyphen/>
        <w:t>contract all or any part of the provision of the Deliverables provided to the Supplier under the Key Sub</w:t>
      </w:r>
      <w:r w:rsidRPr="00817C90">
        <w:rPr>
          <w:rFonts w:ascii="Arial" w:eastAsia="Times New Roman" w:hAnsi="Arial" w:cs="Arial"/>
          <w:sz w:val="24"/>
          <w:szCs w:val="20"/>
          <w:lang w:bidi="ar-SA"/>
        </w:rPr>
        <w:noBreakHyphen/>
        <w:t xml:space="preserve">Contract without first seeking the written consent of CCS and the Buyer. </w:t>
      </w:r>
    </w:p>
    <w:p w:rsidR="000023F3" w:rsidRPr="000023F3" w:rsidRDefault="000023F3" w:rsidP="000023F3">
      <w:pPr>
        <w:rPr>
          <w:rFonts w:cs="Times New Roman"/>
          <w:lang w:eastAsia="en-US" w:bidi="ar-SA"/>
        </w:rPr>
      </w:pPr>
    </w:p>
    <w:p w:rsidR="006E122A" w:rsidRDefault="006E122A" w:rsidP="00D81C92">
      <w:pPr>
        <w:pStyle w:val="Standard"/>
        <w:widowControl/>
        <w:sectPr w:rsidR="006E122A" w:rsidSect="000023F3">
          <w:headerReference w:type="default" r:id="rId23"/>
          <w:pgSz w:w="11906" w:h="16838"/>
          <w:pgMar w:top="1440" w:right="1440" w:bottom="1440" w:left="1440" w:header="720" w:footer="720" w:gutter="0"/>
          <w:pgNumType w:start="1"/>
          <w:cols w:space="720"/>
        </w:sectPr>
      </w:pPr>
    </w:p>
    <w:p w:rsidR="006E122A" w:rsidRPr="006E122A" w:rsidRDefault="006E122A" w:rsidP="006E122A">
      <w:pPr>
        <w:pStyle w:val="Heading1"/>
      </w:pPr>
      <w:bookmarkStart w:id="17" w:name="_Ref103882807"/>
      <w:r w:rsidRPr="006E122A">
        <w:lastRenderedPageBreak/>
        <w:t>Joint Schedule 7 (Financial Difficulties)</w:t>
      </w:r>
      <w:bookmarkEnd w:id="17"/>
    </w:p>
    <w:p w:rsidR="006E122A" w:rsidRPr="006E122A" w:rsidRDefault="006E122A" w:rsidP="006E122A">
      <w:pPr>
        <w:tabs>
          <w:tab w:val="center" w:pos="4513"/>
          <w:tab w:val="right" w:pos="9026"/>
        </w:tabs>
        <w:ind w:left="720"/>
        <w:jc w:val="both"/>
        <w:rPr>
          <w:rFonts w:ascii="Arial" w:eastAsia="Arial" w:hAnsi="Arial" w:cs="Arial"/>
          <w:b/>
          <w:color w:val="000000"/>
          <w:sz w:val="36"/>
          <w:szCs w:val="36"/>
        </w:rPr>
      </w:pPr>
    </w:p>
    <w:p w:rsidR="006E122A" w:rsidRPr="006E122A" w:rsidRDefault="006E122A" w:rsidP="006E122A">
      <w:pPr>
        <w:tabs>
          <w:tab w:val="center" w:pos="4513"/>
          <w:tab w:val="right" w:pos="9026"/>
        </w:tabs>
        <w:ind w:left="720"/>
        <w:jc w:val="both"/>
        <w:rPr>
          <w:rFonts w:eastAsia="Times New Roman" w:cs="Arial"/>
        </w:rPr>
      </w:pPr>
      <w:r w:rsidRPr="006E122A">
        <w:rPr>
          <w:rFonts w:ascii="Arial Bold" w:eastAsia="Arial Bold" w:hAnsi="Arial Bold" w:cs="Arial Bold"/>
          <w:b/>
          <w:color w:val="000000"/>
          <w:sz w:val="24"/>
          <w:szCs w:val="24"/>
        </w:rPr>
        <w:t>Definitions</w:t>
      </w:r>
    </w:p>
    <w:p w:rsidR="006E122A" w:rsidRPr="006E122A" w:rsidRDefault="006E122A" w:rsidP="006E122A">
      <w:pPr>
        <w:keepNext/>
        <w:numPr>
          <w:ilvl w:val="1"/>
          <w:numId w:val="59"/>
        </w:numPr>
        <w:spacing w:before="120" w:after="120"/>
        <w:jc w:val="both"/>
        <w:rPr>
          <w:rFonts w:eastAsia="Times New Roman" w:cs="Arial"/>
        </w:rPr>
      </w:pPr>
      <w:r w:rsidRPr="006E122A">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4A0" w:firstRow="1" w:lastRow="0" w:firstColumn="1" w:lastColumn="0" w:noHBand="0" w:noVBand="1"/>
      </w:tblPr>
      <w:tblGrid>
        <w:gridCol w:w="2462"/>
        <w:gridCol w:w="5098"/>
      </w:tblGrid>
      <w:tr w:rsidR="006E122A" w:rsidRPr="006E122A" w:rsidTr="006E122A">
        <w:tc>
          <w:tcPr>
            <w:tcW w:w="2462" w:type="dxa"/>
            <w:tcMar>
              <w:top w:w="0" w:type="dxa"/>
              <w:left w:w="108" w:type="dxa"/>
              <w:bottom w:w="0" w:type="dxa"/>
              <w:right w:w="108" w:type="dxa"/>
            </w:tcMar>
          </w:tcPr>
          <w:p w:rsidR="006E122A" w:rsidRPr="006E122A" w:rsidRDefault="006E122A" w:rsidP="006E122A">
            <w:pPr>
              <w:numPr>
                <w:ilvl w:val="0"/>
                <w:numId w:val="57"/>
              </w:numPr>
              <w:spacing w:after="120"/>
              <w:ind w:left="-108"/>
              <w:jc w:val="both"/>
              <w:rPr>
                <w:rFonts w:eastAsia="Times New Roman" w:cs="Arial"/>
              </w:rPr>
            </w:pPr>
            <w:r w:rsidRPr="006E122A">
              <w:rPr>
                <w:rFonts w:ascii="Arial" w:eastAsia="Arial" w:hAnsi="Arial" w:cs="Arial"/>
                <w:b/>
                <w:color w:val="000000"/>
                <w:sz w:val="24"/>
                <w:szCs w:val="24"/>
              </w:rPr>
              <w:t>"Credit Rating Threshold"</w:t>
            </w:r>
          </w:p>
        </w:tc>
        <w:tc>
          <w:tcPr>
            <w:tcW w:w="5097" w:type="dxa"/>
            <w:tcMar>
              <w:top w:w="0" w:type="dxa"/>
              <w:left w:w="108" w:type="dxa"/>
              <w:bottom w:w="0" w:type="dxa"/>
              <w:right w:w="108" w:type="dxa"/>
            </w:tcMar>
          </w:tcPr>
          <w:p w:rsidR="006E122A" w:rsidRPr="006E122A" w:rsidRDefault="006E122A" w:rsidP="006E122A">
            <w:pPr>
              <w:numPr>
                <w:ilvl w:val="0"/>
                <w:numId w:val="60"/>
              </w:numPr>
              <w:tabs>
                <w:tab w:val="left" w:pos="345"/>
              </w:tabs>
              <w:spacing w:after="120"/>
              <w:jc w:val="both"/>
              <w:rPr>
                <w:rFonts w:eastAsia="Times New Roman" w:cs="Arial"/>
              </w:rPr>
            </w:pPr>
            <w:r w:rsidRPr="006E122A">
              <w:rPr>
                <w:rFonts w:ascii="Arial" w:eastAsia="Arial" w:hAnsi="Arial" w:cs="Arial"/>
                <w:color w:val="000000"/>
                <w:sz w:val="24"/>
                <w:szCs w:val="24"/>
              </w:rPr>
              <w:t>the minimum credit rating level for the Monitored Company as set out in Annex 2 and</w:t>
            </w:r>
          </w:p>
        </w:tc>
      </w:tr>
      <w:tr w:rsidR="006E122A" w:rsidRPr="006E122A" w:rsidTr="006E122A">
        <w:tc>
          <w:tcPr>
            <w:tcW w:w="2462" w:type="dxa"/>
            <w:tcMar>
              <w:top w:w="0" w:type="dxa"/>
              <w:left w:w="108" w:type="dxa"/>
              <w:bottom w:w="0" w:type="dxa"/>
              <w:right w:w="108" w:type="dxa"/>
            </w:tcMar>
          </w:tcPr>
          <w:p w:rsidR="006E122A" w:rsidRPr="006E122A" w:rsidRDefault="006E122A" w:rsidP="006E122A">
            <w:pPr>
              <w:numPr>
                <w:ilvl w:val="0"/>
                <w:numId w:val="57"/>
              </w:numPr>
              <w:spacing w:after="120"/>
              <w:ind w:left="-108"/>
              <w:jc w:val="both"/>
              <w:rPr>
                <w:rFonts w:eastAsia="Times New Roman" w:cs="Arial"/>
              </w:rPr>
            </w:pPr>
            <w:bookmarkStart w:id="18" w:name="_heading=h.gjdgxs"/>
            <w:bookmarkEnd w:id="18"/>
            <w:r w:rsidRPr="006E122A">
              <w:rPr>
                <w:rFonts w:ascii="Arial" w:eastAsia="Arial" w:hAnsi="Arial" w:cs="Arial"/>
                <w:b/>
                <w:color w:val="000000"/>
                <w:sz w:val="24"/>
                <w:szCs w:val="24"/>
              </w:rPr>
              <w:t>"Financial Distress Event"</w:t>
            </w:r>
          </w:p>
        </w:tc>
        <w:tc>
          <w:tcPr>
            <w:tcW w:w="5097" w:type="dxa"/>
            <w:tcMar>
              <w:top w:w="0" w:type="dxa"/>
              <w:left w:w="108" w:type="dxa"/>
              <w:bottom w:w="0" w:type="dxa"/>
              <w:right w:w="108" w:type="dxa"/>
            </w:tcMar>
          </w:tcPr>
          <w:p w:rsidR="006E122A" w:rsidRPr="006E122A" w:rsidRDefault="006E122A" w:rsidP="006E122A">
            <w:pPr>
              <w:numPr>
                <w:ilvl w:val="0"/>
                <w:numId w:val="58"/>
              </w:numPr>
              <w:tabs>
                <w:tab w:val="left" w:pos="345"/>
              </w:tabs>
              <w:spacing w:after="120"/>
              <w:jc w:val="both"/>
              <w:rPr>
                <w:rFonts w:eastAsia="Times New Roman" w:cs="Arial"/>
              </w:rPr>
            </w:pPr>
            <w:r w:rsidRPr="006E122A">
              <w:rPr>
                <w:rFonts w:ascii="Arial" w:eastAsia="Arial" w:hAnsi="Arial" w:cs="Arial"/>
                <w:color w:val="000000"/>
                <w:sz w:val="24"/>
                <w:szCs w:val="24"/>
              </w:rPr>
              <w:t>the occurrence or one or more of the following events:</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the credit rating of the Monitored Company dropping below the applicable Credit Rating Threshold;</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there being a public investigation into improper financial accounting and reporting, suspected fraud or any other impropriety of the Monitored Company;</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Monitored Company committing a material breach of covenant to its lenders;</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6E122A" w:rsidRPr="006E122A" w:rsidRDefault="006E122A" w:rsidP="006E122A">
            <w:pPr>
              <w:numPr>
                <w:ilvl w:val="1"/>
                <w:numId w:val="58"/>
              </w:numPr>
              <w:tabs>
                <w:tab w:val="left" w:pos="895"/>
              </w:tabs>
              <w:spacing w:after="120"/>
              <w:ind w:hanging="544"/>
              <w:jc w:val="both"/>
              <w:rPr>
                <w:rFonts w:eastAsia="Times New Roman" w:cs="Arial"/>
              </w:rPr>
            </w:pPr>
            <w:r w:rsidRPr="006E122A">
              <w:rPr>
                <w:rFonts w:ascii="Arial" w:eastAsia="Arial" w:hAnsi="Arial" w:cs="Arial"/>
                <w:color w:val="000000"/>
                <w:sz w:val="24"/>
                <w:szCs w:val="24"/>
              </w:rPr>
              <w:t>any of the following:</w:t>
            </w:r>
          </w:p>
          <w:p w:rsidR="006E122A" w:rsidRPr="006E122A" w:rsidRDefault="006E122A" w:rsidP="006E122A">
            <w:pPr>
              <w:numPr>
                <w:ilvl w:val="2"/>
                <w:numId w:val="58"/>
              </w:numPr>
              <w:tabs>
                <w:tab w:val="left" w:pos="1255"/>
              </w:tabs>
              <w:spacing w:after="120"/>
              <w:jc w:val="both"/>
              <w:rPr>
                <w:rFonts w:eastAsia="Times New Roman" w:cs="Arial"/>
              </w:rPr>
            </w:pPr>
            <w:r w:rsidRPr="006E122A">
              <w:rPr>
                <w:rFonts w:ascii="Arial" w:eastAsia="Arial" w:hAnsi="Arial" w:cs="Arial"/>
                <w:color w:val="000000"/>
                <w:sz w:val="24"/>
                <w:szCs w:val="24"/>
              </w:rPr>
              <w:t>commencement of any litigation against the Monitored Company with respect to financial indebtedness or obligations under a contract;</w:t>
            </w:r>
          </w:p>
          <w:p w:rsidR="006E122A" w:rsidRPr="006E122A" w:rsidRDefault="006E122A" w:rsidP="006E122A">
            <w:pPr>
              <w:numPr>
                <w:ilvl w:val="2"/>
                <w:numId w:val="58"/>
              </w:numPr>
              <w:tabs>
                <w:tab w:val="left" w:pos="1255"/>
              </w:tabs>
              <w:spacing w:after="120"/>
              <w:jc w:val="both"/>
              <w:rPr>
                <w:rFonts w:eastAsia="Times New Roman" w:cs="Arial"/>
              </w:rPr>
            </w:pPr>
            <w:r w:rsidRPr="006E122A">
              <w:rPr>
                <w:rFonts w:ascii="Arial" w:eastAsia="Arial" w:hAnsi="Arial" w:cs="Arial"/>
                <w:color w:val="000000"/>
                <w:sz w:val="24"/>
                <w:szCs w:val="24"/>
              </w:rPr>
              <w:t>non-payment by the Monitored Company of any financial indebtedness;</w:t>
            </w:r>
          </w:p>
          <w:p w:rsidR="006E122A" w:rsidRPr="006E122A" w:rsidRDefault="006E122A" w:rsidP="006E122A">
            <w:pPr>
              <w:numPr>
                <w:ilvl w:val="2"/>
                <w:numId w:val="58"/>
              </w:numPr>
              <w:tabs>
                <w:tab w:val="left" w:pos="1255"/>
              </w:tabs>
              <w:spacing w:after="120"/>
              <w:jc w:val="both"/>
              <w:rPr>
                <w:rFonts w:eastAsia="Times New Roman" w:cs="Arial"/>
              </w:rPr>
            </w:pPr>
            <w:r w:rsidRPr="006E122A">
              <w:rPr>
                <w:rFonts w:ascii="Arial" w:eastAsia="Arial" w:hAnsi="Arial" w:cs="Arial"/>
                <w:color w:val="000000"/>
                <w:sz w:val="24"/>
                <w:szCs w:val="24"/>
              </w:rPr>
              <w:lastRenderedPageBreak/>
              <w:t>any financial indebtedness of the Monitored Company becoming due as a result of an event of default; or</w:t>
            </w:r>
          </w:p>
          <w:p w:rsidR="006E122A" w:rsidRPr="006E122A" w:rsidRDefault="006E122A" w:rsidP="006E122A">
            <w:pPr>
              <w:numPr>
                <w:ilvl w:val="2"/>
                <w:numId w:val="58"/>
              </w:numPr>
              <w:tabs>
                <w:tab w:val="left" w:pos="1255"/>
              </w:tabs>
              <w:spacing w:after="120"/>
              <w:jc w:val="both"/>
              <w:rPr>
                <w:rFonts w:eastAsia="Times New Roman" w:cs="Arial"/>
              </w:rPr>
            </w:pPr>
            <w:r w:rsidRPr="006E122A">
              <w:rPr>
                <w:rFonts w:ascii="Arial" w:eastAsia="Arial" w:hAnsi="Arial" w:cs="Arial"/>
                <w:color w:val="000000"/>
                <w:sz w:val="24"/>
                <w:szCs w:val="24"/>
              </w:rPr>
              <w:t>the cancellation or suspension of any financial indebtedness in respect of the Monitored Company</w:t>
            </w:r>
          </w:p>
          <w:p w:rsidR="006E122A" w:rsidRPr="006E122A" w:rsidRDefault="006E122A" w:rsidP="006E122A">
            <w:pPr>
              <w:numPr>
                <w:ilvl w:val="0"/>
                <w:numId w:val="58"/>
              </w:numPr>
              <w:tabs>
                <w:tab w:val="left" w:pos="345"/>
              </w:tabs>
              <w:spacing w:after="120"/>
              <w:jc w:val="both"/>
              <w:rPr>
                <w:rFonts w:eastAsia="Times New Roman" w:cs="Arial"/>
              </w:rPr>
            </w:pPr>
            <w:r w:rsidRPr="006E122A">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6E122A" w:rsidRPr="006E122A" w:rsidTr="006E122A">
        <w:tc>
          <w:tcPr>
            <w:tcW w:w="2462" w:type="dxa"/>
            <w:tcMar>
              <w:top w:w="0" w:type="dxa"/>
              <w:left w:w="108" w:type="dxa"/>
              <w:bottom w:w="0" w:type="dxa"/>
              <w:right w:w="108" w:type="dxa"/>
            </w:tcMar>
          </w:tcPr>
          <w:p w:rsidR="006E122A" w:rsidRPr="006E122A" w:rsidRDefault="006E122A" w:rsidP="006E122A">
            <w:pPr>
              <w:numPr>
                <w:ilvl w:val="0"/>
                <w:numId w:val="57"/>
              </w:numPr>
              <w:spacing w:after="120"/>
              <w:ind w:left="-108"/>
              <w:jc w:val="both"/>
              <w:rPr>
                <w:rFonts w:eastAsia="Times New Roman" w:cs="Arial"/>
              </w:rPr>
            </w:pPr>
            <w:r w:rsidRPr="006E122A">
              <w:rPr>
                <w:rFonts w:ascii="Arial" w:eastAsia="Arial" w:hAnsi="Arial" w:cs="Arial"/>
                <w:b/>
                <w:color w:val="000000"/>
                <w:sz w:val="24"/>
                <w:szCs w:val="24"/>
              </w:rPr>
              <w:lastRenderedPageBreak/>
              <w:t>"Financial Distress Service Continuity Plan"</w:t>
            </w:r>
          </w:p>
        </w:tc>
        <w:tc>
          <w:tcPr>
            <w:tcW w:w="5097" w:type="dxa"/>
            <w:tcMar>
              <w:top w:w="0" w:type="dxa"/>
              <w:left w:w="108" w:type="dxa"/>
              <w:bottom w:w="0" w:type="dxa"/>
              <w:right w:w="108" w:type="dxa"/>
            </w:tcMar>
          </w:tcPr>
          <w:p w:rsidR="006E122A" w:rsidRPr="006E122A" w:rsidRDefault="006E122A" w:rsidP="006E122A">
            <w:pPr>
              <w:numPr>
                <w:ilvl w:val="0"/>
                <w:numId w:val="58"/>
              </w:numPr>
              <w:tabs>
                <w:tab w:val="left" w:pos="345"/>
              </w:tabs>
              <w:spacing w:after="120"/>
              <w:jc w:val="both"/>
              <w:rPr>
                <w:rFonts w:eastAsia="Times New Roman" w:cs="Arial"/>
              </w:rPr>
            </w:pPr>
            <w:r w:rsidRPr="006E122A">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E122A" w:rsidRPr="006E122A" w:rsidTr="006E122A">
        <w:tc>
          <w:tcPr>
            <w:tcW w:w="2462" w:type="dxa"/>
            <w:tcMar>
              <w:top w:w="0" w:type="dxa"/>
              <w:left w:w="108" w:type="dxa"/>
              <w:bottom w:w="0" w:type="dxa"/>
              <w:right w:w="108" w:type="dxa"/>
            </w:tcMar>
          </w:tcPr>
          <w:p w:rsidR="006E122A" w:rsidRPr="006E122A" w:rsidRDefault="006E122A" w:rsidP="006E122A">
            <w:pPr>
              <w:numPr>
                <w:ilvl w:val="0"/>
                <w:numId w:val="57"/>
              </w:numPr>
              <w:spacing w:after="120"/>
              <w:ind w:left="-108"/>
              <w:jc w:val="both"/>
              <w:rPr>
                <w:rFonts w:eastAsia="Times New Roman" w:cs="Arial"/>
              </w:rPr>
            </w:pPr>
            <w:r w:rsidRPr="006E122A">
              <w:rPr>
                <w:rFonts w:ascii="Arial" w:eastAsia="Arial" w:hAnsi="Arial" w:cs="Arial"/>
                <w:b/>
                <w:color w:val="000000"/>
                <w:sz w:val="24"/>
                <w:szCs w:val="24"/>
              </w:rPr>
              <w:t>“Monitored Company”</w:t>
            </w:r>
          </w:p>
        </w:tc>
        <w:tc>
          <w:tcPr>
            <w:tcW w:w="5097" w:type="dxa"/>
            <w:tcMar>
              <w:top w:w="0" w:type="dxa"/>
              <w:left w:w="108" w:type="dxa"/>
              <w:bottom w:w="0" w:type="dxa"/>
              <w:right w:w="108" w:type="dxa"/>
            </w:tcMar>
          </w:tcPr>
          <w:p w:rsidR="006E122A" w:rsidRPr="006E122A" w:rsidRDefault="006E122A" w:rsidP="006E122A">
            <w:pPr>
              <w:numPr>
                <w:ilvl w:val="0"/>
                <w:numId w:val="58"/>
              </w:numPr>
              <w:tabs>
                <w:tab w:val="left" w:pos="345"/>
              </w:tabs>
              <w:spacing w:after="120"/>
              <w:jc w:val="both"/>
              <w:rPr>
                <w:rFonts w:eastAsia="Times New Roman" w:cs="Arial"/>
              </w:rPr>
            </w:pPr>
            <w:r w:rsidRPr="006E122A">
              <w:rPr>
                <w:rFonts w:ascii="Arial" w:eastAsia="Arial" w:hAnsi="Arial" w:cs="Arial"/>
                <w:color w:val="000000"/>
                <w:sz w:val="24"/>
                <w:szCs w:val="24"/>
              </w:rPr>
              <w:t>Supplier, the Framework Guarantor/ [and Call-Off Guarantor] or any Key Subcontractor</w:t>
            </w:r>
          </w:p>
        </w:tc>
      </w:tr>
      <w:tr w:rsidR="006E122A" w:rsidRPr="006E122A" w:rsidTr="006E122A">
        <w:tc>
          <w:tcPr>
            <w:tcW w:w="2462" w:type="dxa"/>
            <w:tcMar>
              <w:top w:w="0" w:type="dxa"/>
              <w:left w:w="108" w:type="dxa"/>
              <w:bottom w:w="0" w:type="dxa"/>
              <w:right w:w="108" w:type="dxa"/>
            </w:tcMar>
          </w:tcPr>
          <w:p w:rsidR="006E122A" w:rsidRPr="006E122A" w:rsidRDefault="006E122A" w:rsidP="006E122A">
            <w:pPr>
              <w:numPr>
                <w:ilvl w:val="0"/>
                <w:numId w:val="57"/>
              </w:numPr>
              <w:spacing w:after="120"/>
              <w:ind w:left="-108"/>
              <w:jc w:val="both"/>
              <w:rPr>
                <w:rFonts w:eastAsia="Times New Roman" w:cs="Arial"/>
              </w:rPr>
            </w:pPr>
            <w:r w:rsidRPr="006E122A">
              <w:rPr>
                <w:rFonts w:ascii="Arial" w:eastAsia="Arial" w:hAnsi="Arial" w:cs="Arial"/>
                <w:b/>
                <w:color w:val="000000"/>
                <w:sz w:val="24"/>
                <w:szCs w:val="24"/>
              </w:rPr>
              <w:t>"Rating Agencies"</w:t>
            </w:r>
          </w:p>
        </w:tc>
        <w:tc>
          <w:tcPr>
            <w:tcW w:w="5097" w:type="dxa"/>
            <w:tcMar>
              <w:top w:w="0" w:type="dxa"/>
              <w:left w:w="108" w:type="dxa"/>
              <w:bottom w:w="0" w:type="dxa"/>
              <w:right w:w="108" w:type="dxa"/>
            </w:tcMar>
          </w:tcPr>
          <w:p w:rsidR="006E122A" w:rsidRPr="006E122A" w:rsidRDefault="006E122A" w:rsidP="006E122A">
            <w:pPr>
              <w:numPr>
                <w:ilvl w:val="0"/>
                <w:numId w:val="58"/>
              </w:numPr>
              <w:tabs>
                <w:tab w:val="left" w:pos="345"/>
              </w:tabs>
              <w:spacing w:after="120"/>
              <w:jc w:val="both"/>
              <w:rPr>
                <w:rFonts w:eastAsia="Times New Roman" w:cs="Arial"/>
              </w:rPr>
            </w:pPr>
            <w:r w:rsidRPr="006E122A">
              <w:rPr>
                <w:rFonts w:ascii="Arial" w:eastAsia="Arial" w:hAnsi="Arial" w:cs="Arial"/>
                <w:color w:val="000000"/>
                <w:sz w:val="24"/>
                <w:szCs w:val="24"/>
              </w:rPr>
              <w:t>the rating agencies listed in Annex 1.</w:t>
            </w:r>
          </w:p>
        </w:tc>
      </w:tr>
    </w:tbl>
    <w:p w:rsidR="006E122A" w:rsidRPr="006E122A" w:rsidRDefault="006E122A" w:rsidP="006E122A">
      <w:pPr>
        <w:keepNext/>
        <w:numPr>
          <w:ilvl w:val="0"/>
          <w:numId w:val="59"/>
        </w:numPr>
        <w:tabs>
          <w:tab w:val="left" w:pos="502"/>
        </w:tabs>
        <w:spacing w:before="120" w:after="240"/>
        <w:jc w:val="both"/>
        <w:rPr>
          <w:rFonts w:eastAsia="Times New Roman" w:cs="Arial"/>
        </w:rPr>
      </w:pPr>
      <w:r w:rsidRPr="006E122A">
        <w:rPr>
          <w:rFonts w:ascii="Arial Bold" w:eastAsia="Arial Bold" w:hAnsi="Arial Bold" w:cs="Arial Bold"/>
          <w:b/>
          <w:color w:val="000000"/>
          <w:sz w:val="24"/>
          <w:szCs w:val="24"/>
        </w:rPr>
        <w:t>When this Schedule applies</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The terms of this Schedule shall survive: </w:t>
      </w:r>
    </w:p>
    <w:p w:rsidR="006E122A" w:rsidRPr="006E122A" w:rsidRDefault="006E122A" w:rsidP="006E122A">
      <w:pPr>
        <w:numPr>
          <w:ilvl w:val="2"/>
          <w:numId w:val="59"/>
        </w:numPr>
        <w:tabs>
          <w:tab w:val="left" w:pos="2410"/>
        </w:tabs>
        <w:spacing w:before="120" w:after="120"/>
        <w:jc w:val="both"/>
        <w:rPr>
          <w:rFonts w:eastAsia="Times New Roman" w:cs="Arial"/>
        </w:rPr>
      </w:pPr>
      <w:r w:rsidRPr="006E122A">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6E122A" w:rsidRPr="006E122A" w:rsidRDefault="006E122A" w:rsidP="006E122A">
      <w:pPr>
        <w:numPr>
          <w:ilvl w:val="2"/>
          <w:numId w:val="59"/>
        </w:numPr>
        <w:tabs>
          <w:tab w:val="left" w:pos="2410"/>
        </w:tabs>
        <w:spacing w:before="120" w:after="120"/>
        <w:jc w:val="both"/>
        <w:rPr>
          <w:rFonts w:eastAsia="Times New Roman" w:cs="Arial"/>
        </w:rPr>
      </w:pPr>
      <w:r w:rsidRPr="006E122A">
        <w:rPr>
          <w:rFonts w:ascii="Arial" w:eastAsia="Arial" w:hAnsi="Arial" w:cs="Arial"/>
          <w:color w:val="000000"/>
          <w:sz w:val="24"/>
          <w:szCs w:val="24"/>
        </w:rPr>
        <w:t>under the Call-Off Contract until the termination or expiry of the Call-Off Contract.</w:t>
      </w:r>
    </w:p>
    <w:p w:rsidR="006E122A" w:rsidRPr="006E122A" w:rsidRDefault="006E122A" w:rsidP="006E122A">
      <w:pPr>
        <w:keepNext/>
        <w:numPr>
          <w:ilvl w:val="0"/>
          <w:numId w:val="59"/>
        </w:numPr>
        <w:tabs>
          <w:tab w:val="left" w:pos="502"/>
        </w:tabs>
        <w:spacing w:before="120" w:after="240"/>
        <w:jc w:val="both"/>
        <w:rPr>
          <w:rFonts w:eastAsia="Times New Roman" w:cs="Arial"/>
        </w:rPr>
      </w:pPr>
      <w:r w:rsidRPr="006E122A">
        <w:rPr>
          <w:rFonts w:ascii="Arial" w:eastAsia="Arial" w:hAnsi="Arial" w:cs="Arial"/>
          <w:b/>
          <w:smallCaps/>
          <w:color w:val="000000"/>
          <w:sz w:val="24"/>
          <w:szCs w:val="24"/>
        </w:rPr>
        <w:t>W</w:t>
      </w:r>
      <w:r w:rsidRPr="006E122A">
        <w:rPr>
          <w:rFonts w:ascii="Arial Bold" w:eastAsia="Arial Bold" w:hAnsi="Arial Bold" w:cs="Arial Bold"/>
          <w:b/>
          <w:color w:val="000000"/>
          <w:sz w:val="24"/>
          <w:szCs w:val="24"/>
        </w:rPr>
        <w:t>hat happens when your credit rating changes</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 xml:space="preserve">The Supplier warrants and represents to CCS that as at the Start Date the </w:t>
      </w:r>
      <w:proofErr w:type="gramStart"/>
      <w:r w:rsidRPr="006E122A">
        <w:rPr>
          <w:rFonts w:ascii="Arial" w:eastAsia="Arial" w:hAnsi="Arial" w:cs="Arial"/>
          <w:color w:val="000000"/>
          <w:sz w:val="24"/>
          <w:szCs w:val="24"/>
        </w:rPr>
        <w:t>long term</w:t>
      </w:r>
      <w:proofErr w:type="gramEnd"/>
      <w:r w:rsidRPr="006E122A">
        <w:rPr>
          <w:rFonts w:ascii="Arial" w:eastAsia="Arial" w:hAnsi="Arial" w:cs="Arial"/>
          <w:color w:val="000000"/>
          <w:sz w:val="24"/>
          <w:szCs w:val="24"/>
        </w:rPr>
        <w:t xml:space="preserve"> credit ratings issued for the Monitored Companies by each of the Rating Agencies are as set out in Annex 2.</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rsidR="006E122A" w:rsidRPr="006E122A" w:rsidRDefault="002C3696" w:rsidP="006E122A">
      <w:pPr>
        <w:numPr>
          <w:ilvl w:val="0"/>
          <w:numId w:val="57"/>
        </w:numPr>
        <w:spacing w:after="240"/>
        <w:ind w:firstLine="1134"/>
        <w:jc w:val="both"/>
        <w:rPr>
          <w:rFonts w:eastAsia="Times New Roman" w:cs="Arial"/>
        </w:rPr>
      </w:pPr>
      <w:r>
        <w:rPr>
          <w:rFonts w:eastAsia="Times New Roman" w:cs="Arial"/>
          <w:noProof/>
          <w:lang w:eastAsia="en-GB"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7" type="#_x0000_t75" style="width:48pt;height:13pt;visibility:visible">
            <v:imagedata r:id="rId24" o:title=""/>
          </v:shape>
        </w:pict>
      </w:r>
      <w:r>
        <w:rPr>
          <w:rFonts w:eastAsia="Times New Roman" w:cs="Arial"/>
          <w:noProof/>
          <w:lang w:eastAsia="en-GB" w:bidi="ar-SA"/>
        </w:rPr>
        <w:pict>
          <v:shape id="image2.png" o:spid="_x0000_i1028" type="#_x0000_t75" style="width:48pt;height:25pt;visibility:visible">
            <v:imagedata r:id="rId25" o:title=""/>
          </v:shape>
        </w:pict>
      </w:r>
    </w:p>
    <w:p w:rsidR="006E122A" w:rsidRPr="006E122A" w:rsidRDefault="006E122A" w:rsidP="006E122A">
      <w:pPr>
        <w:numPr>
          <w:ilvl w:val="0"/>
          <w:numId w:val="57"/>
        </w:numPr>
        <w:tabs>
          <w:tab w:val="left" w:pos="4122"/>
        </w:tabs>
        <w:spacing w:after="220"/>
        <w:jc w:val="both"/>
        <w:rPr>
          <w:rFonts w:eastAsia="Times New Roman" w:cs="Arial"/>
        </w:rPr>
      </w:pPr>
      <w:r w:rsidRPr="006E122A">
        <w:rPr>
          <w:rFonts w:ascii="Arial" w:eastAsia="Arial" w:hAnsi="Arial" w:cs="Arial"/>
          <w:color w:val="000000"/>
          <w:sz w:val="24"/>
          <w:szCs w:val="24"/>
        </w:rPr>
        <w:t>where:</w:t>
      </w:r>
    </w:p>
    <w:tbl>
      <w:tblPr>
        <w:tblW w:w="8317" w:type="dxa"/>
        <w:tblInd w:w="709" w:type="dxa"/>
        <w:tblLayout w:type="fixed"/>
        <w:tblCellMar>
          <w:left w:w="10" w:type="dxa"/>
          <w:right w:w="10" w:type="dxa"/>
        </w:tblCellMar>
        <w:tblLook w:val="04A0" w:firstRow="1" w:lastRow="0" w:firstColumn="1" w:lastColumn="0" w:noHBand="0" w:noVBand="1"/>
      </w:tblPr>
      <w:tblGrid>
        <w:gridCol w:w="1523"/>
        <w:gridCol w:w="6794"/>
      </w:tblGrid>
      <w:tr w:rsidR="006E122A" w:rsidRPr="006E122A" w:rsidTr="006E122A">
        <w:tc>
          <w:tcPr>
            <w:tcW w:w="152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A</w:t>
            </w:r>
          </w:p>
        </w:tc>
        <w:tc>
          <w:tcPr>
            <w:tcW w:w="679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is the value at the relevant date of all cash in hand and at the bank of the Monitored Company];</w:t>
            </w:r>
          </w:p>
        </w:tc>
      </w:tr>
      <w:tr w:rsidR="006E122A" w:rsidRPr="006E122A" w:rsidTr="006E122A">
        <w:tc>
          <w:tcPr>
            <w:tcW w:w="152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B</w:t>
            </w:r>
          </w:p>
        </w:tc>
        <w:tc>
          <w:tcPr>
            <w:tcW w:w="679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is the value of all marketable securities held by the Supplier the Monitored Company determined using closing prices on the Working Day preceding the relevant date;</w:t>
            </w:r>
          </w:p>
        </w:tc>
      </w:tr>
      <w:tr w:rsidR="006E122A" w:rsidRPr="006E122A" w:rsidTr="006E122A">
        <w:tc>
          <w:tcPr>
            <w:tcW w:w="152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C</w:t>
            </w:r>
          </w:p>
        </w:tc>
        <w:tc>
          <w:tcPr>
            <w:tcW w:w="679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is the value at the relevant date of all account receivables of the Monitored]; and</w:t>
            </w:r>
          </w:p>
        </w:tc>
      </w:tr>
      <w:tr w:rsidR="006E122A" w:rsidRPr="006E122A" w:rsidTr="006E122A">
        <w:tc>
          <w:tcPr>
            <w:tcW w:w="152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D</w:t>
            </w:r>
          </w:p>
        </w:tc>
        <w:tc>
          <w:tcPr>
            <w:tcW w:w="6793" w:type="dxa"/>
            <w:tcMar>
              <w:top w:w="0" w:type="dxa"/>
              <w:left w:w="108" w:type="dxa"/>
              <w:bottom w:w="0" w:type="dxa"/>
              <w:right w:w="108" w:type="dxa"/>
            </w:tcMar>
          </w:tcPr>
          <w:p w:rsidR="006E122A" w:rsidRPr="006E122A" w:rsidRDefault="006E122A" w:rsidP="006E122A">
            <w:pPr>
              <w:numPr>
                <w:ilvl w:val="0"/>
                <w:numId w:val="57"/>
              </w:numPr>
              <w:tabs>
                <w:tab w:val="left" w:pos="4536"/>
              </w:tabs>
              <w:spacing w:after="220"/>
              <w:ind w:left="1134"/>
              <w:jc w:val="both"/>
              <w:rPr>
                <w:rFonts w:eastAsia="Times New Roman" w:cs="Arial"/>
              </w:rPr>
            </w:pPr>
            <w:r w:rsidRPr="006E122A">
              <w:rPr>
                <w:rFonts w:ascii="Arial" w:eastAsia="Arial" w:hAnsi="Arial" w:cs="Arial"/>
                <w:color w:val="000000"/>
                <w:sz w:val="24"/>
                <w:szCs w:val="24"/>
              </w:rPr>
              <w:t xml:space="preserve">is the value at the relevant date of the current liabilities of the Monitored </w:t>
            </w:r>
            <w:proofErr w:type="gramStart"/>
            <w:r w:rsidRPr="006E122A">
              <w:rPr>
                <w:rFonts w:ascii="Arial" w:eastAsia="Arial" w:hAnsi="Arial" w:cs="Arial"/>
                <w:color w:val="000000"/>
                <w:sz w:val="24"/>
                <w:szCs w:val="24"/>
              </w:rPr>
              <w:t>Company].</w:t>
            </w:r>
            <w:proofErr w:type="gramEnd"/>
          </w:p>
        </w:tc>
      </w:tr>
    </w:tbl>
    <w:p w:rsidR="006E122A" w:rsidRPr="006E122A" w:rsidRDefault="006E122A" w:rsidP="006E122A">
      <w:pPr>
        <w:keepNext/>
        <w:numPr>
          <w:ilvl w:val="1"/>
          <w:numId w:val="59"/>
        </w:numPr>
        <w:spacing w:before="120" w:after="120"/>
        <w:jc w:val="both"/>
        <w:rPr>
          <w:rFonts w:eastAsia="Times New Roman" w:cs="Arial"/>
        </w:rPr>
      </w:pPr>
      <w:r w:rsidRPr="006E122A">
        <w:rPr>
          <w:rFonts w:ascii="Arial" w:eastAsia="Arial" w:hAnsi="Arial" w:cs="Arial"/>
          <w:color w:val="000000"/>
          <w:sz w:val="24"/>
          <w:szCs w:val="24"/>
        </w:rPr>
        <w:t>The Supplier shall:</w:t>
      </w:r>
    </w:p>
    <w:p w:rsidR="006E122A" w:rsidRPr="006E122A" w:rsidRDefault="006E122A" w:rsidP="006E122A">
      <w:pPr>
        <w:numPr>
          <w:ilvl w:val="2"/>
          <w:numId w:val="59"/>
        </w:numPr>
        <w:spacing w:before="120" w:after="120"/>
        <w:jc w:val="both"/>
        <w:rPr>
          <w:rFonts w:eastAsia="Times New Roman" w:cs="Arial"/>
        </w:rPr>
      </w:pPr>
      <w:r w:rsidRPr="006E122A">
        <w:rPr>
          <w:rFonts w:ascii="Arial" w:eastAsia="Arial" w:hAnsi="Arial" w:cs="Arial"/>
          <w:color w:val="000000"/>
          <w:sz w:val="24"/>
          <w:szCs w:val="24"/>
        </w:rPr>
        <w:t>regularly monitor the credit ratings of each Monitored Company with the Rating Agencies; and</w:t>
      </w:r>
    </w:p>
    <w:p w:rsidR="006E122A" w:rsidRPr="006E122A" w:rsidRDefault="006E122A" w:rsidP="006E122A">
      <w:pPr>
        <w:numPr>
          <w:ilvl w:val="2"/>
          <w:numId w:val="59"/>
        </w:numPr>
        <w:spacing w:before="120" w:after="120"/>
        <w:jc w:val="both"/>
        <w:rPr>
          <w:rFonts w:eastAsia="Times New Roman" w:cs="Arial"/>
        </w:rPr>
      </w:pPr>
      <w:r w:rsidRPr="006E122A">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sidRPr="006E122A">
        <w:rPr>
          <w:rFonts w:ascii="Arial" w:eastAsia="Arial" w:hAnsi="Arial" w:cs="Arial"/>
          <w:color w:val="000000"/>
          <w:sz w:val="24"/>
          <w:szCs w:val="24"/>
        </w:rPr>
        <w:t>and in any event</w:t>
      </w:r>
      <w:proofErr w:type="gramEnd"/>
      <w:r w:rsidRPr="006E122A">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6E122A" w:rsidRPr="006E122A" w:rsidRDefault="006E122A" w:rsidP="006E122A">
      <w:pPr>
        <w:keepNext/>
        <w:numPr>
          <w:ilvl w:val="0"/>
          <w:numId w:val="59"/>
        </w:numPr>
        <w:tabs>
          <w:tab w:val="left" w:pos="502"/>
        </w:tabs>
        <w:spacing w:before="120" w:after="240"/>
        <w:jc w:val="both"/>
        <w:rPr>
          <w:rFonts w:eastAsia="Times New Roman" w:cs="Arial"/>
        </w:rPr>
      </w:pPr>
      <w:r w:rsidRPr="006E122A">
        <w:rPr>
          <w:rFonts w:ascii="Arial Bold" w:eastAsia="Arial Bold" w:hAnsi="Arial Bold" w:cs="Arial Bold"/>
          <w:b/>
          <w:color w:val="000000"/>
          <w:sz w:val="24"/>
          <w:szCs w:val="24"/>
        </w:rPr>
        <w:lastRenderedPageBreak/>
        <w:t>What happens if there is a financial distress event</w:t>
      </w:r>
    </w:p>
    <w:p w:rsidR="006E122A" w:rsidRPr="006E122A" w:rsidRDefault="006E122A" w:rsidP="006E122A">
      <w:pPr>
        <w:numPr>
          <w:ilvl w:val="1"/>
          <w:numId w:val="59"/>
        </w:numPr>
        <w:spacing w:before="120" w:after="120"/>
        <w:jc w:val="both"/>
        <w:rPr>
          <w:rFonts w:eastAsia="Times New Roman" w:cs="Arial"/>
        </w:rPr>
      </w:pPr>
      <w:bookmarkStart w:id="19" w:name="_heading=h.2et92p0"/>
      <w:bookmarkEnd w:id="19"/>
      <w:r w:rsidRPr="006E122A">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rsidR="006E122A" w:rsidRPr="006E122A" w:rsidRDefault="006E122A" w:rsidP="006E122A">
      <w:pPr>
        <w:numPr>
          <w:ilvl w:val="0"/>
          <w:numId w:val="57"/>
        </w:numPr>
        <w:tabs>
          <w:tab w:val="left" w:pos="2070"/>
        </w:tabs>
        <w:spacing w:before="120" w:after="120"/>
        <w:ind w:left="936" w:hanging="576"/>
        <w:jc w:val="both"/>
        <w:rPr>
          <w:rFonts w:eastAsia="Times New Roman" w:cs="Arial"/>
        </w:rPr>
      </w:pPr>
      <w:bookmarkStart w:id="20" w:name="_heading=h.tyjcwt"/>
      <w:bookmarkEnd w:id="20"/>
      <w:r w:rsidRPr="00306475">
        <w:rPr>
          <w:rFonts w:ascii="Arial" w:eastAsia="Arial" w:hAnsi="Arial" w:cs="Arial"/>
          <w:b/>
          <w:strike/>
          <w:color w:val="000000"/>
          <w:sz w:val="24"/>
          <w:szCs w:val="24"/>
        </w:rPr>
        <w:t>[Guidance</w:t>
      </w:r>
      <w:r w:rsidRPr="00E12E55">
        <w:rPr>
          <w:rFonts w:ascii="Arial" w:eastAsia="Arial" w:hAnsi="Arial" w:cs="Arial"/>
          <w:strike/>
          <w:color w:val="000000"/>
          <w:sz w:val="24"/>
          <w:szCs w:val="24"/>
        </w:rPr>
        <w:t>:</w:t>
      </w:r>
      <w:r w:rsidRPr="006E122A">
        <w:rPr>
          <w:rFonts w:ascii="Arial" w:eastAsia="Arial" w:hAnsi="Arial" w:cs="Arial"/>
          <w:strike/>
          <w:color w:val="000000"/>
          <w:sz w:val="24"/>
          <w:szCs w:val="24"/>
        </w:rPr>
        <w:t xml:space="preserve"> delete this clause if there are no Key Subcontractors or the Key Subcontractors are not</w:t>
      </w:r>
      <w:bookmarkStart w:id="21" w:name="bookmark=id.3dy6vkm"/>
      <w:bookmarkEnd w:id="21"/>
      <w:r w:rsidRPr="006E122A">
        <w:rPr>
          <w:rFonts w:ascii="Arial" w:eastAsia="Arial" w:hAnsi="Arial" w:cs="Arial"/>
          <w:strike/>
          <w:color w:val="000000"/>
          <w:sz w:val="24"/>
          <w:szCs w:val="24"/>
        </w:rPr>
        <w:t xml:space="preserve"> Monitored Company</w:t>
      </w:r>
      <w:r w:rsidRPr="006E122A">
        <w:rPr>
          <w:rFonts w:ascii="Arial" w:eastAsia="Arial" w:hAnsi="Arial" w:cs="Arial"/>
          <w:color w:val="000000"/>
          <w:sz w:val="24"/>
          <w:szCs w:val="24"/>
        </w:rPr>
        <w:t>]</w:t>
      </w:r>
    </w:p>
    <w:p w:rsidR="006E122A" w:rsidRPr="006E122A" w:rsidRDefault="006E122A" w:rsidP="006E122A">
      <w:pPr>
        <w:numPr>
          <w:ilvl w:val="1"/>
          <w:numId w:val="59"/>
        </w:numPr>
        <w:tabs>
          <w:tab w:val="left" w:pos="1778"/>
        </w:tabs>
        <w:spacing w:before="120" w:after="120"/>
        <w:jc w:val="both"/>
        <w:rPr>
          <w:rFonts w:eastAsia="Times New Roman" w:cs="Arial"/>
          <w:strike/>
        </w:rPr>
      </w:pPr>
      <w:r w:rsidRPr="006E122A">
        <w:rPr>
          <w:rFonts w:ascii="Arial" w:eastAsia="Arial" w:hAnsi="Arial" w:cs="Arial"/>
          <w:strike/>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rsidR="006E122A" w:rsidRPr="006E122A" w:rsidRDefault="006E122A" w:rsidP="006E122A">
      <w:pPr>
        <w:numPr>
          <w:ilvl w:val="2"/>
          <w:numId w:val="59"/>
        </w:numPr>
        <w:tabs>
          <w:tab w:val="left" w:pos="4407"/>
        </w:tabs>
        <w:spacing w:before="120" w:after="120"/>
        <w:jc w:val="both"/>
        <w:rPr>
          <w:rFonts w:eastAsia="Times New Roman" w:cs="Arial"/>
          <w:strike/>
        </w:rPr>
      </w:pPr>
      <w:r w:rsidRPr="006E122A">
        <w:rPr>
          <w:rFonts w:ascii="Arial" w:eastAsia="Arial" w:hAnsi="Arial" w:cs="Arial"/>
          <w:strike/>
          <w:color w:val="000000"/>
          <w:sz w:val="24"/>
          <w:szCs w:val="24"/>
        </w:rPr>
        <w:t>rectify such late or non-payment; or</w:t>
      </w:r>
    </w:p>
    <w:p w:rsidR="006E122A" w:rsidRPr="006E122A" w:rsidRDefault="006E122A" w:rsidP="006E122A">
      <w:pPr>
        <w:numPr>
          <w:ilvl w:val="2"/>
          <w:numId w:val="59"/>
        </w:numPr>
        <w:tabs>
          <w:tab w:val="left" w:pos="4407"/>
        </w:tabs>
        <w:spacing w:before="120" w:after="120"/>
        <w:jc w:val="both"/>
        <w:rPr>
          <w:rFonts w:eastAsia="Times New Roman" w:cs="Arial"/>
          <w:strike/>
        </w:rPr>
      </w:pPr>
      <w:r w:rsidRPr="006E122A">
        <w:rPr>
          <w:rFonts w:ascii="Arial" w:eastAsia="Arial" w:hAnsi="Arial" w:cs="Arial"/>
          <w:strike/>
          <w:color w:val="000000"/>
          <w:sz w:val="24"/>
          <w:szCs w:val="24"/>
        </w:rPr>
        <w:t>demonstrate to CCS's reasonable satisfaction that there is a valid reason for late or non-payment.]</w:t>
      </w:r>
    </w:p>
    <w:p w:rsidR="006E122A" w:rsidRPr="006E122A" w:rsidRDefault="006E122A" w:rsidP="006E122A">
      <w:pPr>
        <w:keepNext/>
        <w:numPr>
          <w:ilvl w:val="1"/>
          <w:numId w:val="59"/>
        </w:numPr>
        <w:spacing w:before="120" w:after="120"/>
        <w:jc w:val="both"/>
        <w:rPr>
          <w:rFonts w:eastAsia="Times New Roman" w:cs="Arial"/>
        </w:rPr>
      </w:pPr>
      <w:bookmarkStart w:id="22" w:name="_heading=h.1t3h5sf"/>
      <w:bookmarkEnd w:id="22"/>
      <w:r w:rsidRPr="006E122A">
        <w:rPr>
          <w:rFonts w:ascii="Arial" w:eastAsia="Arial" w:hAnsi="Arial" w:cs="Arial"/>
          <w:color w:val="000000"/>
          <w:sz w:val="24"/>
          <w:szCs w:val="24"/>
        </w:rPr>
        <w:t>The Supplier shall and shall procure that the other Monitored Companies shall:</w:t>
      </w:r>
    </w:p>
    <w:p w:rsidR="006E122A" w:rsidRPr="006E122A" w:rsidRDefault="006E122A" w:rsidP="006E122A">
      <w:pPr>
        <w:numPr>
          <w:ilvl w:val="2"/>
          <w:numId w:val="59"/>
        </w:numPr>
        <w:spacing w:before="120" w:after="120"/>
        <w:jc w:val="both"/>
        <w:rPr>
          <w:rFonts w:eastAsia="Times New Roman" w:cs="Arial"/>
        </w:rPr>
      </w:pPr>
      <w:bookmarkStart w:id="23" w:name="_heading=h.4d34og8"/>
      <w:bookmarkEnd w:id="23"/>
      <w:r w:rsidRPr="006E122A">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6E122A" w:rsidRPr="006E122A" w:rsidRDefault="006E122A" w:rsidP="006E122A">
      <w:pPr>
        <w:numPr>
          <w:ilvl w:val="2"/>
          <w:numId w:val="59"/>
        </w:numPr>
        <w:spacing w:before="120" w:after="120"/>
        <w:jc w:val="both"/>
        <w:rPr>
          <w:rFonts w:eastAsia="Times New Roman" w:cs="Arial"/>
        </w:rPr>
      </w:pPr>
      <w:bookmarkStart w:id="24" w:name="_heading=h.2s8eyo1"/>
      <w:bookmarkEnd w:id="24"/>
      <w:r w:rsidRPr="006E122A">
        <w:rPr>
          <w:rFonts w:ascii="Arial" w:eastAsia="Arial" w:hAnsi="Arial" w:cs="Arial"/>
          <w:color w:val="000000"/>
          <w:sz w:val="24"/>
          <w:szCs w:val="24"/>
        </w:rPr>
        <w:t>where CCS reasonably believes (</w:t>
      </w:r>
      <w:proofErr w:type="gramStart"/>
      <w:r w:rsidRPr="006E122A">
        <w:rPr>
          <w:rFonts w:ascii="Arial" w:eastAsia="Arial" w:hAnsi="Arial" w:cs="Arial"/>
          <w:color w:val="000000"/>
          <w:sz w:val="24"/>
          <w:szCs w:val="24"/>
        </w:rPr>
        <w:t>taking into account</w:t>
      </w:r>
      <w:proofErr w:type="gramEnd"/>
      <w:r w:rsidRPr="006E122A">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w:t>
      </w:r>
    </w:p>
    <w:p w:rsidR="006E122A" w:rsidRPr="006E122A" w:rsidRDefault="006E122A" w:rsidP="006E122A">
      <w:pPr>
        <w:numPr>
          <w:ilvl w:val="3"/>
          <w:numId w:val="59"/>
        </w:numPr>
        <w:spacing w:before="120" w:after="120"/>
        <w:jc w:val="both"/>
        <w:rPr>
          <w:rFonts w:eastAsia="Times New Roman" w:cs="Arial"/>
        </w:rPr>
      </w:pPr>
      <w:r w:rsidRPr="006E122A">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6E122A" w:rsidRPr="006E122A" w:rsidRDefault="006E122A" w:rsidP="006E122A">
      <w:pPr>
        <w:numPr>
          <w:ilvl w:val="3"/>
          <w:numId w:val="59"/>
        </w:numPr>
        <w:spacing w:before="120" w:after="120"/>
        <w:jc w:val="both"/>
        <w:rPr>
          <w:rFonts w:eastAsia="Times New Roman" w:cs="Arial"/>
        </w:rPr>
      </w:pPr>
      <w:bookmarkStart w:id="25" w:name="_heading=h.17dp8vu"/>
      <w:bookmarkEnd w:id="25"/>
      <w:r w:rsidRPr="006E122A">
        <w:rPr>
          <w:rFonts w:ascii="Arial" w:eastAsia="Arial" w:hAnsi="Arial" w:cs="Arial"/>
          <w:color w:val="000000"/>
          <w:sz w:val="24"/>
          <w:szCs w:val="24"/>
        </w:rPr>
        <w:t>provide such financial information relating to the Monitored Company as CCS may reasonably require.</w:t>
      </w:r>
    </w:p>
    <w:p w:rsidR="006E122A" w:rsidRPr="006E122A" w:rsidRDefault="006E122A" w:rsidP="006E122A">
      <w:pPr>
        <w:numPr>
          <w:ilvl w:val="1"/>
          <w:numId w:val="59"/>
        </w:numPr>
        <w:spacing w:before="120" w:after="120"/>
        <w:jc w:val="both"/>
        <w:rPr>
          <w:rFonts w:eastAsia="Times New Roman" w:cs="Arial"/>
        </w:rPr>
      </w:pPr>
      <w:bookmarkStart w:id="26" w:name="_heading=h.3rdcrjn"/>
      <w:bookmarkEnd w:id="26"/>
      <w:r w:rsidRPr="006E122A">
        <w:rPr>
          <w:rFonts w:ascii="Arial" w:eastAsia="Arial" w:hAnsi="Arial" w:cs="Arial"/>
          <w:color w:val="000000"/>
          <w:sz w:val="24"/>
          <w:szCs w:val="24"/>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w:t>
      </w:r>
      <w:r w:rsidRPr="006E122A">
        <w:rPr>
          <w:rFonts w:ascii="Arial" w:eastAsia="Arial" w:hAnsi="Arial" w:cs="Arial"/>
          <w:color w:val="000000"/>
          <w:sz w:val="24"/>
          <w:szCs w:val="24"/>
        </w:rPr>
        <w:lastRenderedPageBreak/>
        <w:t>Distress Service Continuity Plan is Approved by CCS or referred to the Dispute Resolution Procedure.</w:t>
      </w:r>
    </w:p>
    <w:p w:rsidR="006E122A" w:rsidRPr="006E122A" w:rsidRDefault="006E122A" w:rsidP="006E122A">
      <w:pPr>
        <w:numPr>
          <w:ilvl w:val="1"/>
          <w:numId w:val="59"/>
        </w:numPr>
        <w:tabs>
          <w:tab w:val="left" w:pos="567"/>
        </w:tabs>
        <w:spacing w:before="120" w:after="120"/>
        <w:jc w:val="both"/>
        <w:rPr>
          <w:rFonts w:eastAsia="Times New Roman" w:cs="Arial"/>
        </w:rPr>
      </w:pPr>
      <w:bookmarkStart w:id="27" w:name="_heading=h.26in1rg"/>
      <w:bookmarkEnd w:id="27"/>
      <w:r w:rsidRPr="006E122A">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rsidR="006E122A" w:rsidRPr="006E122A" w:rsidRDefault="006E122A" w:rsidP="006E122A">
      <w:pPr>
        <w:keepNext/>
        <w:numPr>
          <w:ilvl w:val="1"/>
          <w:numId w:val="59"/>
        </w:numPr>
        <w:spacing w:before="120" w:after="120"/>
        <w:jc w:val="both"/>
        <w:rPr>
          <w:rFonts w:eastAsia="Times New Roman" w:cs="Arial"/>
        </w:rPr>
      </w:pPr>
      <w:bookmarkStart w:id="28" w:name="_heading=h.lnxbz9"/>
      <w:bookmarkEnd w:id="28"/>
      <w:r w:rsidRPr="006E122A">
        <w:rPr>
          <w:rFonts w:ascii="Arial" w:eastAsia="Arial" w:hAnsi="Arial" w:cs="Arial"/>
          <w:color w:val="000000"/>
          <w:sz w:val="24"/>
          <w:szCs w:val="24"/>
        </w:rPr>
        <w:t>Following Approval of the Financial Distress Service Continuity Plan by CCS, the Supplier shall:</w:t>
      </w:r>
    </w:p>
    <w:p w:rsidR="006E122A" w:rsidRPr="006E122A" w:rsidRDefault="006E122A" w:rsidP="006E122A">
      <w:pPr>
        <w:numPr>
          <w:ilvl w:val="2"/>
          <w:numId w:val="59"/>
        </w:numPr>
        <w:tabs>
          <w:tab w:val="left" w:pos="2410"/>
        </w:tabs>
        <w:spacing w:before="120" w:after="120"/>
        <w:jc w:val="both"/>
        <w:rPr>
          <w:rFonts w:eastAsia="Times New Roman" w:cs="Arial"/>
        </w:rPr>
      </w:pPr>
      <w:bookmarkStart w:id="29" w:name="_heading=h.35nkun2"/>
      <w:bookmarkEnd w:id="29"/>
      <w:r w:rsidRPr="006E122A">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6E122A" w:rsidRPr="006E122A" w:rsidRDefault="006E122A" w:rsidP="006E122A">
      <w:pPr>
        <w:numPr>
          <w:ilvl w:val="2"/>
          <w:numId w:val="59"/>
        </w:numPr>
        <w:tabs>
          <w:tab w:val="left" w:pos="2410"/>
        </w:tabs>
        <w:spacing w:before="120" w:after="120"/>
        <w:jc w:val="both"/>
        <w:rPr>
          <w:rFonts w:eastAsia="Times New Roman" w:cs="Arial"/>
        </w:rPr>
      </w:pPr>
      <w:bookmarkStart w:id="30" w:name="_heading=h.1ksv4uv"/>
      <w:bookmarkEnd w:id="30"/>
      <w:r w:rsidRPr="006E122A">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rsidR="006E122A" w:rsidRPr="006E122A" w:rsidRDefault="006E122A" w:rsidP="006E122A">
      <w:pPr>
        <w:numPr>
          <w:ilvl w:val="2"/>
          <w:numId w:val="59"/>
        </w:numPr>
        <w:tabs>
          <w:tab w:val="left" w:pos="2410"/>
        </w:tabs>
        <w:spacing w:before="120" w:after="120"/>
        <w:jc w:val="both"/>
        <w:rPr>
          <w:rFonts w:eastAsia="Times New Roman" w:cs="Arial"/>
        </w:rPr>
      </w:pPr>
      <w:bookmarkStart w:id="31" w:name="_heading=h.44sinio"/>
      <w:bookmarkEnd w:id="31"/>
      <w:r w:rsidRPr="006E122A">
        <w:rPr>
          <w:rFonts w:ascii="Arial" w:eastAsia="Arial" w:hAnsi="Arial" w:cs="Arial"/>
          <w:color w:val="000000"/>
          <w:sz w:val="24"/>
          <w:szCs w:val="24"/>
        </w:rPr>
        <w:t>comply with the Financial Distress Service Continuity Plan (including any updated Financial Distress Service Continuity Plan).</w:t>
      </w:r>
    </w:p>
    <w:p w:rsidR="006E122A" w:rsidRPr="006E122A" w:rsidRDefault="006E122A" w:rsidP="006E122A">
      <w:pPr>
        <w:numPr>
          <w:ilvl w:val="1"/>
          <w:numId w:val="59"/>
        </w:numPr>
        <w:spacing w:before="120" w:after="120"/>
        <w:jc w:val="both"/>
        <w:rPr>
          <w:rFonts w:eastAsia="Times New Roman" w:cs="Arial"/>
        </w:rPr>
      </w:pPr>
      <w:bookmarkStart w:id="32" w:name="_heading=h.2jxsxqh"/>
      <w:bookmarkEnd w:id="32"/>
      <w:r w:rsidRPr="006E122A">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rsidR="006E122A" w:rsidRPr="006E122A" w:rsidRDefault="006E122A" w:rsidP="006E122A">
      <w:pPr>
        <w:keepNext/>
        <w:numPr>
          <w:ilvl w:val="0"/>
          <w:numId w:val="59"/>
        </w:numPr>
        <w:tabs>
          <w:tab w:val="left" w:pos="502"/>
        </w:tabs>
        <w:spacing w:before="120" w:after="240"/>
        <w:jc w:val="both"/>
        <w:rPr>
          <w:rFonts w:eastAsia="Times New Roman" w:cs="Arial"/>
        </w:rPr>
      </w:pPr>
      <w:r w:rsidRPr="006E122A">
        <w:rPr>
          <w:rFonts w:ascii="Arial Bold" w:eastAsia="Arial Bold" w:hAnsi="Arial Bold" w:cs="Arial Bold"/>
          <w:b/>
          <w:color w:val="000000"/>
          <w:sz w:val="24"/>
          <w:szCs w:val="24"/>
        </w:rPr>
        <w:t>When CCS or the Buyer can terminate for financial distress</w:t>
      </w:r>
    </w:p>
    <w:p w:rsidR="006E122A" w:rsidRPr="006E122A" w:rsidRDefault="006E122A" w:rsidP="006E122A">
      <w:pPr>
        <w:keepNext/>
        <w:numPr>
          <w:ilvl w:val="1"/>
          <w:numId w:val="59"/>
        </w:numPr>
        <w:spacing w:before="120" w:after="120"/>
        <w:jc w:val="both"/>
        <w:rPr>
          <w:rFonts w:eastAsia="Times New Roman" w:cs="Arial"/>
        </w:rPr>
      </w:pPr>
      <w:bookmarkStart w:id="33" w:name="_heading=h.z337ya"/>
      <w:bookmarkEnd w:id="33"/>
      <w:r w:rsidRPr="006E122A">
        <w:rPr>
          <w:rFonts w:ascii="Arial" w:eastAsia="Arial" w:hAnsi="Arial" w:cs="Arial"/>
          <w:color w:val="000000"/>
          <w:sz w:val="24"/>
          <w:szCs w:val="24"/>
        </w:rPr>
        <w:t>CCS shall be entitled to terminate this Contract and Buyers shall be entitled to terminate their Call-Off Contracts for material Default if:</w:t>
      </w:r>
    </w:p>
    <w:p w:rsidR="006E122A" w:rsidRPr="006E122A" w:rsidRDefault="006E122A" w:rsidP="006E122A">
      <w:pPr>
        <w:numPr>
          <w:ilvl w:val="2"/>
          <w:numId w:val="59"/>
        </w:numPr>
        <w:tabs>
          <w:tab w:val="left" w:pos="2410"/>
        </w:tabs>
        <w:spacing w:before="120" w:after="120"/>
        <w:jc w:val="both"/>
        <w:rPr>
          <w:rFonts w:eastAsia="Times New Roman" w:cs="Arial"/>
        </w:rPr>
      </w:pPr>
      <w:r w:rsidRPr="006E122A">
        <w:rPr>
          <w:rFonts w:ascii="Arial" w:eastAsia="Arial" w:hAnsi="Arial" w:cs="Arial"/>
          <w:color w:val="000000"/>
          <w:sz w:val="24"/>
          <w:szCs w:val="24"/>
        </w:rPr>
        <w:t>the Supplier fails to notify CCS of a Financial Distress Event in accordance with Paragraph 3.4;</w:t>
      </w:r>
    </w:p>
    <w:p w:rsidR="006E122A" w:rsidRPr="006E122A" w:rsidRDefault="006E122A" w:rsidP="006E122A">
      <w:pPr>
        <w:numPr>
          <w:ilvl w:val="2"/>
          <w:numId w:val="59"/>
        </w:numPr>
        <w:tabs>
          <w:tab w:val="left" w:pos="2410"/>
        </w:tabs>
        <w:spacing w:before="120" w:after="120"/>
        <w:jc w:val="both"/>
        <w:rPr>
          <w:rFonts w:eastAsia="Times New Roman" w:cs="Arial"/>
        </w:rPr>
      </w:pPr>
      <w:r w:rsidRPr="006E122A">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rsidR="006E122A" w:rsidRPr="006E122A" w:rsidRDefault="006E122A" w:rsidP="006E122A">
      <w:pPr>
        <w:numPr>
          <w:ilvl w:val="2"/>
          <w:numId w:val="59"/>
        </w:numPr>
        <w:tabs>
          <w:tab w:val="left" w:pos="2410"/>
        </w:tabs>
        <w:spacing w:before="120" w:after="120"/>
        <w:jc w:val="both"/>
        <w:rPr>
          <w:rFonts w:eastAsia="Times New Roman" w:cs="Arial"/>
        </w:rPr>
      </w:pPr>
      <w:r w:rsidRPr="006E122A">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rsidR="006E122A" w:rsidRPr="006E122A" w:rsidRDefault="006E122A" w:rsidP="006E122A">
      <w:pPr>
        <w:keepNext/>
        <w:numPr>
          <w:ilvl w:val="0"/>
          <w:numId w:val="59"/>
        </w:numPr>
        <w:tabs>
          <w:tab w:val="left" w:pos="502"/>
        </w:tabs>
        <w:spacing w:before="120" w:after="240"/>
        <w:jc w:val="both"/>
        <w:rPr>
          <w:rFonts w:eastAsia="Times New Roman" w:cs="Arial"/>
        </w:rPr>
      </w:pPr>
      <w:bookmarkStart w:id="34" w:name="_heading=h.3j2qqm3"/>
      <w:bookmarkEnd w:id="34"/>
      <w:r w:rsidRPr="006E122A">
        <w:rPr>
          <w:rFonts w:ascii="Arial Bold" w:eastAsia="Arial Bold" w:hAnsi="Arial Bold" w:cs="Arial Bold"/>
          <w:b/>
          <w:color w:val="000000"/>
          <w:sz w:val="24"/>
          <w:szCs w:val="24"/>
        </w:rPr>
        <w:lastRenderedPageBreak/>
        <w:t>What happens If your credit rating is still good</w:t>
      </w:r>
    </w:p>
    <w:p w:rsidR="006E122A" w:rsidRPr="006E122A" w:rsidRDefault="006E122A" w:rsidP="006E122A">
      <w:pPr>
        <w:numPr>
          <w:ilvl w:val="1"/>
          <w:numId w:val="59"/>
        </w:numPr>
        <w:spacing w:before="120" w:after="120"/>
        <w:jc w:val="both"/>
        <w:rPr>
          <w:rFonts w:eastAsia="Times New Roman" w:cs="Arial"/>
        </w:rPr>
      </w:pPr>
      <w:r w:rsidRPr="006E122A">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6E122A" w:rsidRPr="006E122A" w:rsidRDefault="006E122A" w:rsidP="006E122A">
      <w:pPr>
        <w:numPr>
          <w:ilvl w:val="2"/>
          <w:numId w:val="59"/>
        </w:numPr>
        <w:spacing w:before="120" w:after="120"/>
        <w:jc w:val="both"/>
        <w:rPr>
          <w:rFonts w:eastAsia="Times New Roman" w:cs="Arial"/>
        </w:rPr>
      </w:pPr>
      <w:r w:rsidRPr="006E122A">
        <w:rPr>
          <w:rFonts w:ascii="Arial" w:eastAsia="Arial" w:hAnsi="Arial" w:cs="Arial"/>
          <w:color w:val="000000"/>
          <w:sz w:val="24"/>
          <w:szCs w:val="24"/>
        </w:rPr>
        <w:t>the Supplier shall be relieved automatically of its obligations under Paragraphs 4.3 to 4.6; and</w:t>
      </w:r>
    </w:p>
    <w:p w:rsidR="006E122A" w:rsidRPr="006E122A" w:rsidRDefault="006E122A" w:rsidP="006E122A">
      <w:pPr>
        <w:numPr>
          <w:ilvl w:val="2"/>
          <w:numId w:val="59"/>
        </w:numPr>
        <w:spacing w:before="120" w:after="120"/>
        <w:jc w:val="both"/>
        <w:rPr>
          <w:rFonts w:eastAsia="Times New Roman" w:cs="Arial"/>
        </w:rPr>
      </w:pPr>
      <w:r w:rsidRPr="006E122A">
        <w:rPr>
          <w:rFonts w:ascii="Arial" w:eastAsia="Arial" w:hAnsi="Arial" w:cs="Arial"/>
          <w:color w:val="000000"/>
          <w:sz w:val="24"/>
          <w:szCs w:val="24"/>
        </w:rPr>
        <w:t>CCS shall not be entitled to require the Supplier to provide financial information in accordance with Paragraph 4.3.2(b).</w:t>
      </w:r>
    </w:p>
    <w:p w:rsidR="006E122A" w:rsidRPr="006E122A" w:rsidRDefault="006E122A" w:rsidP="006E122A">
      <w:pPr>
        <w:numPr>
          <w:ilvl w:val="0"/>
          <w:numId w:val="57"/>
        </w:numPr>
        <w:jc w:val="both"/>
        <w:rPr>
          <w:rFonts w:ascii="Arial" w:eastAsia="Arial" w:hAnsi="Arial" w:cs="Arial"/>
          <w:color w:val="FFFFFF"/>
          <w:sz w:val="24"/>
          <w:szCs w:val="24"/>
        </w:rPr>
      </w:pPr>
    </w:p>
    <w:p w:rsidR="006E122A" w:rsidRPr="006E122A" w:rsidRDefault="006E122A" w:rsidP="006E122A">
      <w:pPr>
        <w:keepNext/>
        <w:numPr>
          <w:ilvl w:val="0"/>
          <w:numId w:val="57"/>
        </w:numPr>
        <w:spacing w:after="240"/>
        <w:ind w:firstLine="426"/>
        <w:jc w:val="both"/>
        <w:rPr>
          <w:rFonts w:ascii="Arial" w:eastAsia="Arial" w:hAnsi="Arial" w:cs="Arial"/>
          <w:b/>
          <w:smallCaps/>
          <w:color w:val="000000"/>
          <w:sz w:val="24"/>
          <w:szCs w:val="24"/>
        </w:rPr>
      </w:pPr>
      <w:bookmarkStart w:id="35" w:name="_heading=h.1y810tw"/>
      <w:bookmarkEnd w:id="35"/>
    </w:p>
    <w:p w:rsidR="006E122A" w:rsidRPr="006E122A" w:rsidRDefault="006E122A" w:rsidP="006E122A">
      <w:pPr>
        <w:keepNext/>
        <w:numPr>
          <w:ilvl w:val="0"/>
          <w:numId w:val="57"/>
        </w:numPr>
        <w:spacing w:after="240"/>
        <w:ind w:firstLine="426"/>
        <w:jc w:val="both"/>
        <w:rPr>
          <w:rFonts w:eastAsia="Times New Roman" w:cs="Arial"/>
        </w:rPr>
      </w:pPr>
      <w:bookmarkStart w:id="36" w:name="_heading=h.4i7ojhp"/>
      <w:bookmarkEnd w:id="36"/>
      <w:r w:rsidRPr="006E122A">
        <w:rPr>
          <w:rFonts w:ascii="Arial" w:eastAsia="Arial" w:hAnsi="Arial" w:cs="Arial"/>
          <w:b/>
          <w:smallCaps/>
          <w:color w:val="000000"/>
          <w:sz w:val="36"/>
          <w:szCs w:val="36"/>
        </w:rPr>
        <w:t>ANNEX 1: RATING AGENCIES</w:t>
      </w:r>
    </w:p>
    <w:p w:rsidR="006E122A" w:rsidRPr="006E122A" w:rsidRDefault="006E122A" w:rsidP="006E122A">
      <w:pPr>
        <w:keepNext/>
        <w:numPr>
          <w:ilvl w:val="0"/>
          <w:numId w:val="57"/>
        </w:numPr>
        <w:spacing w:before="240" w:after="120"/>
        <w:ind w:left="142"/>
        <w:jc w:val="both"/>
        <w:rPr>
          <w:rFonts w:ascii="Arial" w:eastAsia="Arial" w:hAnsi="Arial" w:cs="Arial"/>
          <w:color w:val="000000"/>
          <w:sz w:val="24"/>
          <w:szCs w:val="24"/>
        </w:rPr>
      </w:pPr>
      <w:r w:rsidRPr="006E122A">
        <w:rPr>
          <w:rFonts w:ascii="Arial" w:eastAsia="Arial" w:hAnsi="Arial" w:cs="Arial"/>
          <w:color w:val="000000"/>
          <w:sz w:val="24"/>
          <w:szCs w:val="24"/>
        </w:rPr>
        <w:t>Dun &amp; Bradstreet</w:t>
      </w:r>
    </w:p>
    <w:p w:rsidR="006E122A" w:rsidRPr="006E122A" w:rsidRDefault="006E122A" w:rsidP="006E122A">
      <w:pPr>
        <w:keepNext/>
        <w:numPr>
          <w:ilvl w:val="0"/>
          <w:numId w:val="57"/>
        </w:numPr>
        <w:spacing w:before="240" w:after="120"/>
        <w:ind w:left="142"/>
        <w:jc w:val="both"/>
        <w:rPr>
          <w:rFonts w:eastAsia="Times New Roman" w:cs="Arial"/>
        </w:rPr>
      </w:pPr>
    </w:p>
    <w:p w:rsidR="006E122A" w:rsidRPr="006E122A" w:rsidRDefault="006E122A" w:rsidP="006E122A">
      <w:pPr>
        <w:keepNext/>
        <w:numPr>
          <w:ilvl w:val="0"/>
          <w:numId w:val="57"/>
        </w:numPr>
        <w:spacing w:after="240"/>
        <w:ind w:firstLine="426"/>
        <w:jc w:val="both"/>
        <w:rPr>
          <w:rFonts w:eastAsia="Times New Roman" w:cs="Arial"/>
        </w:rPr>
      </w:pPr>
      <w:bookmarkStart w:id="37" w:name="_heading=h.2xcytpi"/>
      <w:bookmarkEnd w:id="37"/>
      <w:r w:rsidRPr="006E122A">
        <w:rPr>
          <w:rFonts w:ascii="Arial" w:eastAsia="Arial" w:hAnsi="Arial" w:cs="Arial"/>
          <w:b/>
          <w:smallCaps/>
          <w:color w:val="000000"/>
          <w:sz w:val="36"/>
          <w:szCs w:val="36"/>
        </w:rPr>
        <w:t>ANNEX 2: CREDIT RATINGS &amp; CREDIT RATING THRESHOLDS</w:t>
      </w:r>
    </w:p>
    <w:p w:rsidR="006E122A" w:rsidRPr="006E122A" w:rsidRDefault="006E122A" w:rsidP="006E122A">
      <w:pPr>
        <w:keepNext/>
        <w:numPr>
          <w:ilvl w:val="0"/>
          <w:numId w:val="57"/>
        </w:numPr>
        <w:spacing w:after="240"/>
        <w:ind w:firstLine="426"/>
        <w:jc w:val="both"/>
        <w:rPr>
          <w:rFonts w:eastAsia="Times New Roman" w:cs="Arial"/>
        </w:rPr>
      </w:pPr>
      <w:r w:rsidRPr="006E122A">
        <w:rPr>
          <w:rFonts w:ascii="Arial" w:eastAsia="Arial" w:hAnsi="Arial" w:cs="Arial"/>
          <w:b/>
          <w:color w:val="000000"/>
          <w:sz w:val="24"/>
          <w:szCs w:val="24"/>
        </w:rPr>
        <w:t>Part 1: Current Rating</w:t>
      </w:r>
    </w:p>
    <w:p w:rsidR="006E122A" w:rsidRPr="006E122A" w:rsidRDefault="006E122A" w:rsidP="006E122A">
      <w:pPr>
        <w:numPr>
          <w:ilvl w:val="0"/>
          <w:numId w:val="57"/>
        </w:numPr>
        <w:jc w:val="both"/>
        <w:rPr>
          <w:rFonts w:ascii="Arial" w:eastAsia="Times New Roman" w:hAnsi="Arial" w:cs="Arial"/>
        </w:rPr>
      </w:pPr>
      <w:r w:rsidRPr="006E122A">
        <w:rPr>
          <w:rFonts w:ascii="Arial" w:eastAsia="Times New Roman" w:hAnsi="Arial" w:cs="Arial"/>
        </w:rPr>
        <w:t>CCS will monitor score throughout the life of the Agreement and will address any material change in the score if identified during the regular checks performed.</w:t>
      </w:r>
    </w:p>
    <w:p w:rsidR="00151000" w:rsidRDefault="00151000" w:rsidP="00D81C92">
      <w:pPr>
        <w:pStyle w:val="Standard"/>
        <w:widowControl/>
      </w:pPr>
    </w:p>
    <w:p w:rsidR="006E122A" w:rsidRDefault="006E122A" w:rsidP="00D81C92">
      <w:pPr>
        <w:pStyle w:val="Standard"/>
        <w:widowControl/>
        <w:sectPr w:rsidR="006E122A" w:rsidSect="006E122A">
          <w:headerReference w:type="default" r:id="rId26"/>
          <w:footerReference w:type="default" r:id="rId27"/>
          <w:pgSz w:w="11906" w:h="16838"/>
          <w:pgMar w:top="1440" w:right="1440" w:bottom="1440" w:left="1440" w:header="709" w:footer="709" w:gutter="0"/>
          <w:pgNumType w:start="1"/>
          <w:cols w:space="720"/>
        </w:sectPr>
      </w:pPr>
    </w:p>
    <w:p w:rsidR="006E122A" w:rsidRPr="006E122A" w:rsidRDefault="006E122A" w:rsidP="006E122A">
      <w:pPr>
        <w:spacing w:after="160" w:line="256" w:lineRule="auto"/>
        <w:rPr>
          <w:rFonts w:ascii="Arial" w:eastAsia="MS Mincho" w:hAnsi="Arial" w:cs="Times New Roman"/>
          <w:b/>
          <w:sz w:val="36"/>
          <w:szCs w:val="20"/>
          <w:lang w:eastAsia="en-GB" w:bidi="ar-SA"/>
        </w:rPr>
      </w:pPr>
    </w:p>
    <w:p w:rsidR="006E122A" w:rsidRPr="006E122A" w:rsidRDefault="006E122A" w:rsidP="006E122A">
      <w:pPr>
        <w:pStyle w:val="Heading1"/>
        <w:rPr>
          <w:lang w:eastAsia="en-GB" w:bidi="ar-SA"/>
        </w:rPr>
      </w:pPr>
      <w:bookmarkStart w:id="38" w:name="_Ref103882835"/>
      <w:r w:rsidRPr="006E122A">
        <w:rPr>
          <w:lang w:eastAsia="en-GB" w:bidi="ar-SA"/>
        </w:rPr>
        <w:t>Joint Schedule 10 (Rectification Plan)</w:t>
      </w:r>
      <w:bookmarkEnd w:id="38"/>
    </w:p>
    <w:tbl>
      <w:tblPr>
        <w:tblW w:w="9101" w:type="dxa"/>
        <w:tblInd w:w="34" w:type="dxa"/>
        <w:tblLayout w:type="fixed"/>
        <w:tblCellMar>
          <w:left w:w="10" w:type="dxa"/>
          <w:right w:w="10" w:type="dxa"/>
        </w:tblCellMar>
        <w:tblLook w:val="0000" w:firstRow="0" w:lastRow="0" w:firstColumn="0" w:lastColumn="0" w:noHBand="0" w:noVBand="0"/>
      </w:tblPr>
      <w:tblGrid>
        <w:gridCol w:w="2975"/>
        <w:gridCol w:w="3061"/>
        <w:gridCol w:w="69"/>
        <w:gridCol w:w="915"/>
        <w:gridCol w:w="36"/>
        <w:gridCol w:w="2045"/>
      </w:tblGrid>
      <w:tr w:rsidR="006E122A" w:rsidRPr="006E122A" w:rsidTr="006E122A">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6E122A" w:rsidRPr="006E122A" w:rsidRDefault="006E122A" w:rsidP="006E122A">
            <w:pPr>
              <w:spacing w:after="160" w:line="256" w:lineRule="auto"/>
              <w:jc w:val="center"/>
              <w:rPr>
                <w:rFonts w:ascii="Arial" w:eastAsia="MS Mincho" w:hAnsi="Arial" w:cs="Times New Roman"/>
                <w:b/>
                <w:sz w:val="24"/>
                <w:szCs w:val="24"/>
                <w:lang w:eastAsia="en-GB" w:bidi="ar-SA"/>
              </w:rPr>
            </w:pPr>
            <w:bookmarkStart w:id="39" w:name="_Hlt362516481"/>
            <w:bookmarkStart w:id="40" w:name="_Hlt365627344"/>
            <w:bookmarkStart w:id="41" w:name="_Hlt365627374"/>
            <w:bookmarkStart w:id="42" w:name="_Hlt365648611"/>
            <w:bookmarkStart w:id="43" w:name="_Hlt359518577"/>
            <w:bookmarkStart w:id="44" w:name="_Hlt359518605"/>
            <w:bookmarkStart w:id="45" w:name="_Hlt359518616"/>
            <w:bookmarkStart w:id="46" w:name="_Hlt359518621"/>
            <w:bookmarkStart w:id="47" w:name="_Hlt359518625"/>
            <w:bookmarkStart w:id="48" w:name="_Hlt359518630"/>
            <w:bookmarkStart w:id="49" w:name="_Hlt359518591"/>
            <w:bookmarkStart w:id="50" w:name="_Hlt359518608"/>
            <w:bookmarkStart w:id="51" w:name="_Hlt359518611"/>
            <w:bookmarkStart w:id="52" w:name="_Hlt359518614"/>
            <w:bookmarkStart w:id="53" w:name="_Hlt359518618"/>
            <w:bookmarkStart w:id="54" w:name="_Hlt359518623"/>
            <w:bookmarkStart w:id="55" w:name="_Hlt359518628"/>
            <w:bookmarkStart w:id="56" w:name="_Hlt359518632"/>
            <w:bookmarkStart w:id="57" w:name="_Hlt359518640"/>
            <w:bookmarkStart w:id="58" w:name="_Hlt359518645"/>
            <w:bookmarkStart w:id="59" w:name="_Hlt359518668"/>
            <w:bookmarkStart w:id="60" w:name="_Hlt359518593"/>
            <w:bookmarkStart w:id="61" w:name="_Hlt359518596"/>
            <w:bookmarkStart w:id="62" w:name="_Hlt359518600"/>
            <w:bookmarkStart w:id="63" w:name="_Hlt359518654"/>
            <w:bookmarkStart w:id="64" w:name="_Hlt359518634"/>
            <w:bookmarkStart w:id="65" w:name="_Hlt359518643"/>
            <w:bookmarkStart w:id="66" w:name="_Hlt359518647"/>
            <w:bookmarkStart w:id="67" w:name="_Hlt359518637"/>
            <w:bookmarkStart w:id="68" w:name="_Hlt359518663"/>
            <w:bookmarkStart w:id="69" w:name="_Hlt358390397"/>
            <w:bookmarkStart w:id="70" w:name="_Hlt359518665"/>
            <w:bookmarkStart w:id="71" w:name="_Hlt359518670"/>
            <w:bookmarkStart w:id="72" w:name="_Hlt359518672"/>
            <w:bookmarkStart w:id="73" w:name="_Hlt360696975"/>
            <w:bookmarkStart w:id="74" w:name="_Hlt359343263"/>
            <w:bookmarkStart w:id="75" w:name="_Hlt359519055"/>
            <w:bookmarkStart w:id="76" w:name="_Hlt359519846"/>
            <w:bookmarkStart w:id="77" w:name="_Hlt365630092"/>
            <w:bookmarkStart w:id="78" w:name="_Hlt36564893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6E122A" w:rsidRPr="006E122A" w:rsidRDefault="006E122A" w:rsidP="006E122A">
            <w:pPr>
              <w:spacing w:after="160" w:line="256" w:lineRule="auto"/>
              <w:jc w:val="center"/>
              <w:rPr>
                <w:rFonts w:eastAsia="MS Mincho" w:cs="Times New Roman"/>
                <w:lang w:eastAsia="en-GB" w:bidi="ar-SA"/>
              </w:rPr>
            </w:pPr>
            <w:r w:rsidRPr="006E122A">
              <w:rPr>
                <w:rFonts w:ascii="Arial" w:eastAsia="MS Mincho" w:hAnsi="Arial" w:cs="Times New Roman"/>
                <w:b/>
                <w:sz w:val="24"/>
                <w:szCs w:val="24"/>
                <w:lang w:eastAsia="en-GB" w:bidi="ar-SA"/>
              </w:rPr>
              <w:t xml:space="preserve">Request for </w:t>
            </w:r>
            <w:r w:rsidRPr="006E122A">
              <w:rPr>
                <w:rFonts w:ascii="Arial" w:eastAsia="MS Mincho" w:hAnsi="Arial" w:cs="Times New Roman"/>
                <w:b/>
                <w:sz w:val="24"/>
                <w:szCs w:val="24"/>
                <w:shd w:val="clear" w:color="auto" w:fill="FFFF00"/>
                <w:lang w:eastAsia="en-GB" w:bidi="ar-SA"/>
              </w:rPr>
              <w:t>[Revised]</w:t>
            </w:r>
            <w:r w:rsidRPr="006E122A">
              <w:rPr>
                <w:rFonts w:ascii="Arial" w:eastAsia="MS Mincho" w:hAnsi="Arial" w:cs="Times New Roman"/>
                <w:b/>
                <w:sz w:val="24"/>
                <w:szCs w:val="24"/>
                <w:lang w:eastAsia="en-GB" w:bidi="ar-SA"/>
              </w:rPr>
              <w:t xml:space="preserve"> Rectification Plan</w:t>
            </w:r>
          </w:p>
        </w:tc>
      </w:tr>
      <w:tr w:rsidR="006E122A" w:rsidRPr="006E122A" w:rsidTr="006E122A">
        <w:trPr>
          <w:trHeight w:val="87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Guidance:</w:t>
            </w:r>
            <w:r w:rsidRPr="006E122A">
              <w:rPr>
                <w:rFonts w:ascii="Arial" w:eastAsia="MS Mincho" w:hAnsi="Arial" w:cs="Times New Roman"/>
                <w:sz w:val="24"/>
                <w:szCs w:val="24"/>
                <w:lang w:eastAsia="en-GB" w:bidi="ar-SA"/>
              </w:rPr>
              <w:t xml:space="preserve"> Explain the Default, with clear schedule and clause references as appropriate]</w:t>
            </w:r>
          </w:p>
        </w:tc>
      </w:tr>
      <w:tr w:rsidR="006E122A" w:rsidRPr="006E122A" w:rsidTr="006E122A">
        <w:trPr>
          <w:trHeight w:val="1051"/>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lang w:eastAsia="en-GB" w:bidi="ar-SA"/>
              </w:rPr>
              <w:t xml:space="preserve">Deadline for receiving the </w:t>
            </w:r>
            <w:r w:rsidRPr="006E122A">
              <w:rPr>
                <w:rFonts w:ascii="Arial" w:eastAsia="MS Mincho" w:hAnsi="Arial" w:cs="Times New Roman"/>
                <w:sz w:val="24"/>
                <w:szCs w:val="24"/>
                <w:shd w:val="clear" w:color="auto" w:fill="FFFF00"/>
                <w:lang w:eastAsia="en-GB" w:bidi="ar-SA"/>
              </w:rPr>
              <w:t>[Revised]</w:t>
            </w:r>
            <w:r w:rsidRPr="006E122A">
              <w:rPr>
                <w:rFonts w:ascii="Arial" w:eastAsia="MS Mincho" w:hAnsi="Arial" w:cs="Times New Roman"/>
                <w:sz w:val="24"/>
                <w:szCs w:val="24"/>
                <w:lang w:eastAsia="en-GB" w:bidi="ar-SA"/>
              </w:rPr>
              <w:t xml:space="preserve">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add</w:t>
            </w:r>
            <w:r w:rsidRPr="006E122A">
              <w:rPr>
                <w:rFonts w:ascii="Arial" w:eastAsia="MS Mincho" w:hAnsi="Arial" w:cs="Times New Roman"/>
                <w:sz w:val="24"/>
                <w:szCs w:val="24"/>
                <w:lang w:eastAsia="en-GB" w:bidi="ar-SA"/>
              </w:rPr>
              <w:t xml:space="preserve"> date (minimum 10 days from request)]</w:t>
            </w:r>
          </w:p>
          <w:p w:rsidR="006E122A" w:rsidRPr="006E122A" w:rsidRDefault="006E122A" w:rsidP="006E122A">
            <w:pPr>
              <w:spacing w:after="160" w:line="256" w:lineRule="auto"/>
              <w:rPr>
                <w:rFonts w:ascii="Arial" w:eastAsia="MS Mincho" w:hAnsi="Arial" w:cs="Times New Roman"/>
                <w:sz w:val="24"/>
                <w:szCs w:val="24"/>
                <w:lang w:eastAsia="en-GB" w:bidi="ar-SA"/>
              </w:rPr>
            </w:pPr>
          </w:p>
        </w:tc>
      </w:tr>
      <w:tr w:rsidR="006E122A" w:rsidRPr="006E122A" w:rsidTr="006E122A">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lang w:eastAsia="en-GB" w:bidi="ar-SA"/>
              </w:rPr>
              <w:t xml:space="preserve">Signed by </w:t>
            </w:r>
            <w:r w:rsidRPr="006E122A">
              <w:rPr>
                <w:rFonts w:ascii="Arial" w:eastAsia="MS Mincho" w:hAnsi="Arial" w:cs="Times New Roman"/>
                <w:sz w:val="24"/>
                <w:szCs w:val="24"/>
                <w:shd w:val="clear" w:color="auto" w:fill="FFFF00"/>
                <w:lang w:eastAsia="en-GB" w:bidi="ar-SA"/>
              </w:rPr>
              <w:t>[CCS/Buyer</w:t>
            </w:r>
            <w:proofErr w:type="gramStart"/>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sz w:val="24"/>
                <w:szCs w:val="24"/>
                <w:lang w:eastAsia="en-GB" w:bidi="ar-SA"/>
              </w:rPr>
              <w:t xml:space="preserve"> :</w:t>
            </w:r>
            <w:proofErr w:type="gramEnd"/>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r>
      <w:tr w:rsidR="006E122A" w:rsidRPr="006E122A" w:rsidTr="006E122A">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6E122A" w:rsidRPr="006E122A" w:rsidRDefault="006E122A" w:rsidP="006E122A">
            <w:pPr>
              <w:spacing w:after="160" w:line="256" w:lineRule="auto"/>
              <w:jc w:val="center"/>
              <w:rPr>
                <w:rFonts w:eastAsia="MS Mincho" w:cs="Times New Roman"/>
                <w:lang w:eastAsia="en-GB" w:bidi="ar-SA"/>
              </w:rPr>
            </w:pPr>
            <w:r w:rsidRPr="006E122A">
              <w:rPr>
                <w:rFonts w:ascii="Arial" w:eastAsia="MS Mincho" w:hAnsi="Arial" w:cs="Times New Roman"/>
                <w:b/>
                <w:sz w:val="24"/>
                <w:szCs w:val="24"/>
                <w:lang w:eastAsia="en-GB" w:bidi="ar-SA"/>
              </w:rPr>
              <w:t xml:space="preserve">Supplier </w:t>
            </w:r>
            <w:r w:rsidRPr="006E122A">
              <w:rPr>
                <w:rFonts w:ascii="Arial" w:eastAsia="MS Mincho" w:hAnsi="Arial" w:cs="Times New Roman"/>
                <w:b/>
                <w:sz w:val="24"/>
                <w:szCs w:val="24"/>
                <w:shd w:val="clear" w:color="auto" w:fill="FFFF00"/>
                <w:lang w:eastAsia="en-GB" w:bidi="ar-SA"/>
              </w:rPr>
              <w:t>[Revised]</w:t>
            </w:r>
            <w:r w:rsidRPr="006E122A">
              <w:rPr>
                <w:rFonts w:ascii="Arial" w:eastAsia="MS Mincho" w:hAnsi="Arial" w:cs="Times New Roman"/>
                <w:b/>
                <w:sz w:val="24"/>
                <w:szCs w:val="24"/>
                <w:lang w:eastAsia="en-GB" w:bidi="ar-SA"/>
              </w:rPr>
              <w:t xml:space="preserve"> Rectification Plan</w:t>
            </w:r>
          </w:p>
        </w:tc>
      </w:tr>
      <w:tr w:rsidR="006E122A" w:rsidRPr="006E122A" w:rsidTr="006E122A">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add</w:t>
            </w:r>
            <w:r w:rsidRPr="006E122A">
              <w:rPr>
                <w:rFonts w:ascii="Arial" w:eastAsia="MS Mincho" w:hAnsi="Arial" w:cs="Times New Roman"/>
                <w:sz w:val="24"/>
                <w:szCs w:val="24"/>
                <w:lang w:eastAsia="en-GB" w:bidi="ar-SA"/>
              </w:rPr>
              <w:t xml:space="preserve"> cause]</w:t>
            </w:r>
          </w:p>
        </w:tc>
      </w:tr>
      <w:tr w:rsidR="006E122A" w:rsidRPr="006E122A" w:rsidTr="006E122A">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add</w:t>
            </w:r>
            <w:r w:rsidRPr="006E122A">
              <w:rPr>
                <w:rFonts w:ascii="Arial" w:eastAsia="MS Mincho" w:hAnsi="Arial" w:cs="Times New Roman"/>
                <w:sz w:val="24"/>
                <w:szCs w:val="24"/>
                <w:shd w:val="clear" w:color="auto" w:fill="FFFF00"/>
                <w:lang w:eastAsia="en-GB" w:bidi="ar-SA"/>
              </w:rPr>
              <w:t xml:space="preserve"> </w:t>
            </w:r>
            <w:r w:rsidRPr="006E122A">
              <w:rPr>
                <w:rFonts w:ascii="Arial" w:eastAsia="MS Mincho" w:hAnsi="Arial" w:cs="Times New Roman"/>
                <w:sz w:val="24"/>
                <w:szCs w:val="24"/>
                <w:lang w:eastAsia="en-GB" w:bidi="ar-SA"/>
              </w:rPr>
              <w:t>impact]</w:t>
            </w:r>
          </w:p>
        </w:tc>
      </w:tr>
      <w:tr w:rsidR="006E122A" w:rsidRPr="006E122A" w:rsidTr="006E122A">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add</w:t>
            </w:r>
            <w:r w:rsidRPr="006E122A">
              <w:rPr>
                <w:rFonts w:ascii="Arial" w:eastAsia="MS Mincho" w:hAnsi="Arial" w:cs="Times New Roman"/>
                <w:sz w:val="24"/>
                <w:szCs w:val="24"/>
                <w:shd w:val="clear" w:color="auto" w:fill="FFFF00"/>
                <w:lang w:eastAsia="en-GB" w:bidi="ar-SA"/>
              </w:rPr>
              <w:t xml:space="preserve"> </w:t>
            </w:r>
            <w:r w:rsidRPr="006E122A">
              <w:rPr>
                <w:rFonts w:ascii="Arial" w:eastAsia="MS Mincho" w:hAnsi="Arial" w:cs="Times New Roman"/>
                <w:sz w:val="24"/>
                <w:szCs w:val="24"/>
                <w:lang w:eastAsia="en-GB" w:bidi="ar-SA"/>
              </w:rPr>
              <w:t>effect]</w:t>
            </w:r>
          </w:p>
        </w:tc>
      </w:tr>
      <w:tr w:rsidR="006E122A" w:rsidRPr="006E122A" w:rsidTr="006E122A">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b/>
                <w:sz w:val="24"/>
                <w:szCs w:val="24"/>
                <w:lang w:eastAsia="en-GB" w:bidi="ar-SA"/>
              </w:rPr>
            </w:pPr>
            <w:r w:rsidRPr="006E122A">
              <w:rPr>
                <w:rFonts w:ascii="Arial" w:eastAsia="MS Mincho" w:hAnsi="Arial" w:cs="Times New Roman"/>
                <w:b/>
                <w:sz w:val="24"/>
                <w:szCs w:val="24"/>
                <w:lang w:eastAsia="en-GB" w:bidi="ar-SA"/>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b/>
                <w:sz w:val="24"/>
                <w:szCs w:val="24"/>
                <w:lang w:eastAsia="en-GB" w:bidi="ar-SA"/>
              </w:rPr>
            </w:pPr>
            <w:r w:rsidRPr="006E122A">
              <w:rPr>
                <w:rFonts w:ascii="Arial" w:eastAsia="MS Mincho" w:hAnsi="Arial" w:cs="Times New Roman"/>
                <w:b/>
                <w:sz w:val="24"/>
                <w:szCs w:val="24"/>
                <w:lang w:eastAsia="en-GB" w:bidi="ar-SA"/>
              </w:rPr>
              <w:t xml:space="preserve">Timescale </w:t>
            </w:r>
          </w:p>
        </w:tc>
      </w:tr>
      <w:tr w:rsidR="006E122A" w:rsidRPr="006E122A" w:rsidTr="006E122A">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[X]</w:t>
            </w:r>
            <w:r w:rsidRPr="006E122A">
              <w:rPr>
                <w:rFonts w:ascii="Arial" w:eastAsia="MS Mincho" w:hAnsi="Arial" w:cs="Times New Roman"/>
                <w:sz w:val="24"/>
                <w:szCs w:val="24"/>
                <w:lang w:eastAsia="en-GB" w:bidi="ar-SA"/>
              </w:rPr>
              <w:t xml:space="preserve"> Working Days</w:t>
            </w:r>
            <w:r w:rsidRPr="006E122A">
              <w:rPr>
                <w:rFonts w:ascii="Arial" w:eastAsia="MS Mincho" w:hAnsi="Arial" w:cs="Times New Roman"/>
                <w:sz w:val="24"/>
                <w:szCs w:val="24"/>
                <w:shd w:val="clear" w:color="auto" w:fill="FFFF00"/>
                <w:lang w:eastAsia="en-GB" w:bidi="ar-SA"/>
              </w:rPr>
              <w:t xml:space="preserve"> </w:t>
            </w:r>
          </w:p>
        </w:tc>
      </w:tr>
      <w:tr w:rsidR="006E122A" w:rsidRPr="006E122A" w:rsidTr="006E122A">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Steps taken to prevent recurrence of Default</w:t>
            </w:r>
          </w:p>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b/>
                <w:sz w:val="24"/>
                <w:szCs w:val="24"/>
                <w:lang w:eastAsia="en-GB" w:bidi="ar-SA"/>
              </w:rPr>
              <w:lastRenderedPageBreak/>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b/>
                <w:sz w:val="24"/>
                <w:szCs w:val="24"/>
                <w:lang w:eastAsia="en-GB" w:bidi="ar-SA"/>
              </w:rPr>
              <w:t xml:space="preserve">Timescale </w:t>
            </w:r>
          </w:p>
        </w:tc>
      </w:tr>
      <w:tr w:rsidR="006E122A" w:rsidRPr="006E122A" w:rsidTr="006E122A">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[date]</w:t>
            </w:r>
          </w:p>
        </w:tc>
      </w:tr>
      <w:tr w:rsidR="006E122A" w:rsidRPr="006E122A" w:rsidTr="006E122A">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p>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lang w:eastAsia="en-GB" w:bidi="ar-SA"/>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p>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p>
        </w:tc>
      </w:tr>
      <w:tr w:rsidR="006E122A" w:rsidRPr="006E122A" w:rsidTr="006E122A">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rsidR="006E122A" w:rsidRPr="006E122A" w:rsidRDefault="006E122A" w:rsidP="006E122A">
            <w:pPr>
              <w:spacing w:after="160" w:line="256" w:lineRule="auto"/>
              <w:jc w:val="center"/>
              <w:rPr>
                <w:rFonts w:eastAsia="MS Mincho" w:cs="Times New Roman"/>
                <w:lang w:eastAsia="en-GB" w:bidi="ar-SA"/>
              </w:rPr>
            </w:pPr>
            <w:r w:rsidRPr="006E122A">
              <w:rPr>
                <w:rFonts w:ascii="Arial" w:eastAsia="MS Mincho" w:hAnsi="Arial" w:cs="Times New Roman"/>
                <w:b/>
                <w:sz w:val="24"/>
                <w:szCs w:val="24"/>
                <w:lang w:eastAsia="en-GB" w:bidi="ar-SA"/>
              </w:rPr>
              <w:t xml:space="preserve">Review of Rectification Plan </w:t>
            </w:r>
            <w:r w:rsidRPr="006E122A">
              <w:rPr>
                <w:rFonts w:ascii="Arial" w:eastAsia="MS Mincho" w:hAnsi="Arial" w:cs="Times New Roman"/>
                <w:sz w:val="24"/>
                <w:szCs w:val="24"/>
                <w:shd w:val="clear" w:color="auto" w:fill="FFFF00"/>
                <w:lang w:eastAsia="en-GB" w:bidi="ar-SA"/>
              </w:rPr>
              <w:t>[CCS/Buyer]</w:t>
            </w:r>
          </w:p>
        </w:tc>
      </w:tr>
      <w:tr w:rsidR="006E122A" w:rsidRPr="006E122A" w:rsidTr="006E122A">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r w:rsidRPr="006E122A">
              <w:rPr>
                <w:rFonts w:ascii="Arial" w:eastAsia="MS Mincho" w:hAnsi="Arial" w:cs="Times New Roman"/>
                <w:sz w:val="24"/>
                <w:szCs w:val="24"/>
                <w:shd w:val="clear" w:color="auto" w:fill="FFFF00"/>
                <w:lang w:eastAsia="en-GB" w:bidi="ar-SA"/>
              </w:rPr>
              <w:t>[Plan Accepted] [Plan Rejected] [Revised Plan Requested]</w:t>
            </w:r>
          </w:p>
        </w:tc>
      </w:tr>
      <w:tr w:rsidR="006E122A" w:rsidRPr="006E122A" w:rsidTr="006E122A">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lang w:eastAsia="en-GB" w:bidi="ar-SA"/>
              </w:rPr>
            </w:pPr>
            <w:r w:rsidRPr="006E122A">
              <w:rPr>
                <w:rFonts w:ascii="Arial" w:eastAsia="MS Mincho" w:hAnsi="Arial" w:cs="Times New Roman"/>
                <w:sz w:val="24"/>
                <w:szCs w:val="24"/>
                <w:lang w:eastAsia="en-GB" w:bidi="ar-SA"/>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shd w:val="clear" w:color="auto" w:fill="FFFF00"/>
                <w:lang w:eastAsia="en-GB" w:bidi="ar-SA"/>
              </w:rPr>
              <w:t>[</w:t>
            </w:r>
            <w:r w:rsidRPr="006E122A">
              <w:rPr>
                <w:rFonts w:ascii="Arial" w:eastAsia="MS Mincho" w:hAnsi="Arial" w:cs="Times New Roman"/>
                <w:b/>
                <w:sz w:val="24"/>
                <w:szCs w:val="24"/>
                <w:shd w:val="clear" w:color="auto" w:fill="FFFF00"/>
                <w:lang w:eastAsia="en-GB" w:bidi="ar-SA"/>
              </w:rPr>
              <w:t>add</w:t>
            </w:r>
            <w:r w:rsidRPr="006E122A">
              <w:rPr>
                <w:rFonts w:ascii="Arial" w:eastAsia="MS Mincho" w:hAnsi="Arial" w:cs="Times New Roman"/>
                <w:sz w:val="24"/>
                <w:szCs w:val="24"/>
                <w:shd w:val="clear" w:color="auto" w:fill="FFFF00"/>
                <w:lang w:eastAsia="en-GB" w:bidi="ar-SA"/>
              </w:rPr>
              <w:t xml:space="preserve"> </w:t>
            </w:r>
            <w:r w:rsidRPr="006E122A">
              <w:rPr>
                <w:rFonts w:ascii="Arial" w:eastAsia="MS Mincho" w:hAnsi="Arial" w:cs="Times New Roman"/>
                <w:sz w:val="24"/>
                <w:szCs w:val="24"/>
                <w:lang w:eastAsia="en-GB" w:bidi="ar-SA"/>
              </w:rPr>
              <w:t>reasons]</w:t>
            </w:r>
          </w:p>
        </w:tc>
      </w:tr>
      <w:tr w:rsidR="006E122A" w:rsidRPr="006E122A" w:rsidTr="006E122A">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lang w:eastAsia="en-GB" w:bidi="ar-SA"/>
              </w:rPr>
              <w:t xml:space="preserve">Signed by </w:t>
            </w:r>
            <w:r w:rsidRPr="006E122A">
              <w:rPr>
                <w:rFonts w:ascii="Arial" w:eastAsia="MS Mincho" w:hAnsi="Arial" w:cs="Times New Roman"/>
                <w:sz w:val="24"/>
                <w:szCs w:val="24"/>
                <w:shd w:val="clear" w:color="auto" w:fill="FFFF00"/>
                <w:lang w:eastAsia="en-GB" w:bidi="ar-SA"/>
              </w:rPr>
              <w:t>[CCS/Buyer]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eastAsia="MS Mincho" w:cs="Times New Roman"/>
                <w:lang w:eastAsia="en-GB" w:bidi="ar-SA"/>
              </w:rPr>
            </w:pPr>
            <w:r w:rsidRPr="006E122A">
              <w:rPr>
                <w:rFonts w:ascii="Arial" w:eastAsia="MS Mincho" w:hAnsi="Arial" w:cs="Times New Roman"/>
                <w:sz w:val="24"/>
                <w:szCs w:val="24"/>
                <w:lang w:eastAsia="en-GB" w:bidi="ar-SA"/>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rsidR="006E122A" w:rsidRPr="006E122A" w:rsidRDefault="006E122A" w:rsidP="006E122A">
            <w:pPr>
              <w:spacing w:after="160" w:line="256" w:lineRule="auto"/>
              <w:rPr>
                <w:rFonts w:ascii="Arial" w:eastAsia="MS Mincho" w:hAnsi="Arial" w:cs="Times New Roman"/>
                <w:sz w:val="24"/>
                <w:szCs w:val="24"/>
                <w:shd w:val="clear" w:color="auto" w:fill="FFFF00"/>
                <w:lang w:eastAsia="en-GB" w:bidi="ar-SA"/>
              </w:rPr>
            </w:pPr>
          </w:p>
        </w:tc>
      </w:tr>
    </w:tbl>
    <w:p w:rsidR="006E122A" w:rsidRDefault="006E122A" w:rsidP="006E122A">
      <w:pPr>
        <w:tabs>
          <w:tab w:val="left" w:pos="426"/>
        </w:tabs>
        <w:spacing w:before="240" w:after="160" w:line="256" w:lineRule="auto"/>
        <w:rPr>
          <w:rFonts w:ascii="Arial" w:eastAsia="MS Mincho" w:hAnsi="Arial" w:cs="Times New Roman"/>
          <w:b/>
          <w:sz w:val="24"/>
          <w:szCs w:val="24"/>
          <w:lang w:bidi="ar-SA"/>
        </w:rPr>
      </w:pPr>
    </w:p>
    <w:p w:rsidR="006E122A" w:rsidRDefault="006E122A" w:rsidP="006E122A">
      <w:pPr>
        <w:tabs>
          <w:tab w:val="left" w:pos="426"/>
        </w:tabs>
        <w:spacing w:before="240" w:after="160" w:line="256" w:lineRule="auto"/>
        <w:rPr>
          <w:rFonts w:ascii="Arial" w:eastAsia="MS Mincho" w:hAnsi="Arial" w:cs="Times New Roman"/>
          <w:b/>
          <w:sz w:val="24"/>
          <w:szCs w:val="24"/>
          <w:lang w:bidi="ar-SA"/>
        </w:rPr>
        <w:sectPr w:rsidR="006E122A">
          <w:headerReference w:type="default" r:id="rId28"/>
          <w:footerReference w:type="default" r:id="rId29"/>
          <w:pgSz w:w="11906" w:h="16838"/>
          <w:pgMar w:top="1440" w:right="1440" w:bottom="1440" w:left="1440" w:header="709" w:footer="709" w:gutter="0"/>
          <w:cols w:space="720"/>
        </w:sectPr>
      </w:pPr>
    </w:p>
    <w:p w:rsidR="006E122A" w:rsidRPr="006E122A" w:rsidRDefault="006E122A" w:rsidP="00673DF7">
      <w:pPr>
        <w:pStyle w:val="Heading1"/>
      </w:pPr>
      <w:bookmarkStart w:id="79" w:name="_Ref103882847"/>
      <w:r w:rsidRPr="006E122A">
        <w:lastRenderedPageBreak/>
        <w:t>Joint Schedule 11 (Processing Data)</w:t>
      </w:r>
      <w:bookmarkEnd w:id="79"/>
    </w:p>
    <w:p w:rsidR="006E122A" w:rsidRPr="006E122A" w:rsidRDefault="006E122A" w:rsidP="00673DF7">
      <w:pPr>
        <w:tabs>
          <w:tab w:val="center" w:pos="4513"/>
          <w:tab w:val="right" w:pos="9026"/>
        </w:tabs>
        <w:ind w:left="720"/>
        <w:rPr>
          <w:rFonts w:ascii="Arial" w:eastAsia="Arial" w:hAnsi="Arial" w:cs="Arial"/>
          <w:b/>
          <w:color w:val="000000"/>
          <w:sz w:val="36"/>
          <w:szCs w:val="36"/>
        </w:rPr>
      </w:pPr>
    </w:p>
    <w:p w:rsidR="006E122A" w:rsidRPr="006E122A" w:rsidRDefault="006E122A" w:rsidP="00673DF7">
      <w:pPr>
        <w:keepNext/>
        <w:spacing w:after="220"/>
        <w:jc w:val="both"/>
      </w:pPr>
      <w:r w:rsidRPr="006E122A">
        <w:rPr>
          <w:rFonts w:ascii="Arial" w:eastAsia="Arial" w:hAnsi="Arial" w:cs="Arial"/>
          <w:b/>
          <w:color w:val="000000"/>
          <w:sz w:val="24"/>
          <w:szCs w:val="24"/>
        </w:rPr>
        <w:t>Status of the Controller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“Controller” in respect of the other Party who is “Processor”;</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“Processor” in respect of the other Party who is “Controller”;</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“Joint Controller” with the other Party;</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 xml:space="preserve">“Independent Controller” of the Personal Data where </w:t>
      </w:r>
      <w:proofErr w:type="gramStart"/>
      <w:r w:rsidRPr="006E122A">
        <w:rPr>
          <w:rFonts w:ascii="Arial" w:eastAsia="Arial" w:hAnsi="Arial" w:cs="Arial"/>
          <w:sz w:val="24"/>
          <w:szCs w:val="24"/>
        </w:rPr>
        <w:t>there</w:t>
      </w:r>
      <w:proofErr w:type="gramEnd"/>
      <w:r w:rsidRPr="006E122A">
        <w:rPr>
          <w:rFonts w:ascii="Arial" w:eastAsia="Arial" w:hAnsi="Arial" w:cs="Arial"/>
          <w:sz w:val="24"/>
          <w:szCs w:val="24"/>
        </w:rPr>
        <w:t xml:space="preserve"> other Party is also “Controller”,</w:t>
      </w:r>
    </w:p>
    <w:p w:rsidR="006E122A" w:rsidRPr="006E122A" w:rsidRDefault="006E122A" w:rsidP="006E122A">
      <w:pPr>
        <w:numPr>
          <w:ilvl w:val="0"/>
          <w:numId w:val="61"/>
        </w:numPr>
        <w:spacing w:before="280" w:after="120"/>
        <w:ind w:left="809"/>
      </w:pPr>
      <w:r w:rsidRPr="006E122A">
        <w:rPr>
          <w:rFonts w:ascii="Arial" w:eastAsia="Arial" w:hAnsi="Arial" w:cs="Arial"/>
          <w:sz w:val="24"/>
          <w:szCs w:val="24"/>
        </w:rPr>
        <w:t xml:space="preserve">in respect of certain Personal Data under a Contract and shall specify in Annex 1 </w:t>
      </w:r>
      <w:r w:rsidRPr="006E122A">
        <w:rPr>
          <w:rFonts w:ascii="Arial" w:eastAsia="Arial" w:hAnsi="Arial" w:cs="Arial"/>
          <w:i/>
          <w:sz w:val="24"/>
          <w:szCs w:val="24"/>
        </w:rPr>
        <w:t>(Processing Personal Data)</w:t>
      </w:r>
      <w:r w:rsidRPr="006E122A">
        <w:rPr>
          <w:rFonts w:ascii="Arial" w:eastAsia="Arial" w:hAnsi="Arial" w:cs="Arial"/>
          <w:sz w:val="24"/>
          <w:szCs w:val="24"/>
        </w:rPr>
        <w:t xml:space="preserve"> which scenario they think shall apply in each situation.</w:t>
      </w:r>
    </w:p>
    <w:p w:rsidR="006E122A" w:rsidRPr="006E122A" w:rsidRDefault="006E122A" w:rsidP="006E122A">
      <w:pPr>
        <w:keepNext/>
        <w:numPr>
          <w:ilvl w:val="0"/>
          <w:numId w:val="61"/>
        </w:numPr>
        <w:spacing w:after="220"/>
        <w:jc w:val="both"/>
      </w:pPr>
      <w:r w:rsidRPr="006E122A">
        <w:rPr>
          <w:rFonts w:ascii="Arial" w:eastAsia="Arial" w:hAnsi="Arial" w:cs="Arial"/>
          <w:b/>
          <w:color w:val="000000"/>
          <w:sz w:val="24"/>
          <w:szCs w:val="24"/>
        </w:rPr>
        <w:t>Where one Party is Controller and the other Party its Processor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Where a Party is a Processor, the only Processing that it is authorised to do is listed in Annex 1 </w:t>
      </w:r>
      <w:r w:rsidRPr="006E122A">
        <w:rPr>
          <w:rFonts w:ascii="Arial" w:eastAsia="Arial" w:hAnsi="Arial" w:cs="Arial"/>
          <w:i/>
          <w:sz w:val="24"/>
          <w:szCs w:val="24"/>
        </w:rPr>
        <w:t>(Processing Personal Data</w:t>
      </w:r>
      <w:r w:rsidRPr="006E122A">
        <w:rPr>
          <w:rFonts w:ascii="Arial" w:eastAsia="Arial" w:hAnsi="Arial" w:cs="Arial"/>
          <w:sz w:val="24"/>
          <w:szCs w:val="24"/>
        </w:rPr>
        <w:t>) by the Controller.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 shall notify the Controller immediately if it considers that any of the Controller’s instructions infringe the Data Protection Legislation.</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6E122A" w:rsidRPr="006E122A" w:rsidRDefault="006E122A" w:rsidP="006E122A">
      <w:pPr>
        <w:numPr>
          <w:ilvl w:val="2"/>
          <w:numId w:val="65"/>
        </w:numPr>
        <w:spacing w:after="120"/>
        <w:jc w:val="both"/>
      </w:pPr>
      <w:r w:rsidRPr="006E122A">
        <w:rPr>
          <w:rFonts w:ascii="Arial" w:eastAsia="Arial" w:hAnsi="Arial" w:cs="Arial"/>
          <w:sz w:val="24"/>
          <w:szCs w:val="24"/>
        </w:rPr>
        <w:t>a systematic description of the envisaged Processing and the purpose of the Processing;</w:t>
      </w:r>
    </w:p>
    <w:p w:rsidR="006E122A" w:rsidRPr="006E122A" w:rsidRDefault="006E122A" w:rsidP="006E122A">
      <w:pPr>
        <w:numPr>
          <w:ilvl w:val="2"/>
          <w:numId w:val="65"/>
        </w:numPr>
        <w:spacing w:after="120"/>
        <w:jc w:val="both"/>
      </w:pPr>
      <w:r w:rsidRPr="006E122A">
        <w:rPr>
          <w:rFonts w:ascii="Arial" w:eastAsia="Arial" w:hAnsi="Arial" w:cs="Arial"/>
          <w:sz w:val="24"/>
          <w:szCs w:val="24"/>
        </w:rPr>
        <w:t>an assessment of the necessity and proportionality of the Processing in relation to the Services;</w:t>
      </w:r>
    </w:p>
    <w:p w:rsidR="006E122A" w:rsidRPr="006E122A" w:rsidRDefault="006E122A" w:rsidP="006E122A">
      <w:pPr>
        <w:numPr>
          <w:ilvl w:val="2"/>
          <w:numId w:val="65"/>
        </w:numPr>
        <w:spacing w:after="120"/>
        <w:jc w:val="both"/>
      </w:pPr>
      <w:r w:rsidRPr="006E122A">
        <w:rPr>
          <w:rFonts w:ascii="Arial" w:eastAsia="Arial" w:hAnsi="Arial" w:cs="Arial"/>
          <w:sz w:val="24"/>
          <w:szCs w:val="24"/>
        </w:rPr>
        <w:t>an assessment of the risks to the rights and freedoms of Data Subjects; and</w:t>
      </w:r>
    </w:p>
    <w:p w:rsidR="006E122A" w:rsidRPr="006E122A" w:rsidRDefault="006E122A" w:rsidP="006E122A">
      <w:pPr>
        <w:numPr>
          <w:ilvl w:val="2"/>
          <w:numId w:val="65"/>
        </w:numPr>
        <w:spacing w:after="120"/>
        <w:jc w:val="both"/>
      </w:pPr>
      <w:r w:rsidRPr="006E122A">
        <w:rPr>
          <w:rFonts w:ascii="Arial" w:eastAsia="Arial" w:hAnsi="Arial" w:cs="Arial"/>
          <w:sz w:val="24"/>
          <w:szCs w:val="24"/>
        </w:rPr>
        <w:t>the measures envisaged to address the risks, including safeguards, security measures and mechanisms to ensure the protection of Personal Data.</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 shall, in relation to any Personal Data Processed in connection with its obligations under the Contract:</w:t>
      </w:r>
      <w:bookmarkStart w:id="80" w:name="bookmark=id.30j0zll"/>
      <w:bookmarkEnd w:id="80"/>
    </w:p>
    <w:p w:rsidR="006E122A" w:rsidRPr="006E122A" w:rsidRDefault="006E122A" w:rsidP="006E122A">
      <w:pPr>
        <w:numPr>
          <w:ilvl w:val="2"/>
          <w:numId w:val="65"/>
        </w:numPr>
        <w:spacing w:after="120"/>
        <w:jc w:val="both"/>
      </w:pPr>
      <w:r w:rsidRPr="006E122A">
        <w:rPr>
          <w:rFonts w:ascii="Arial" w:eastAsia="Arial" w:hAnsi="Arial" w:cs="Arial"/>
          <w:sz w:val="24"/>
          <w:szCs w:val="24"/>
        </w:rPr>
        <w:lastRenderedPageBreak/>
        <w:t xml:space="preserve">Process that Personal Data only in accordance with Annex 1 </w:t>
      </w:r>
      <w:r w:rsidRPr="006E122A">
        <w:rPr>
          <w:rFonts w:ascii="Arial" w:eastAsia="Arial" w:hAnsi="Arial" w:cs="Arial"/>
          <w:i/>
          <w:sz w:val="24"/>
          <w:szCs w:val="24"/>
        </w:rPr>
        <w:t>(Processing Personal Data</w:t>
      </w:r>
      <w:r w:rsidRPr="006E122A">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bookmarkStart w:id="81" w:name="bookmark=id.1fob9te"/>
      <w:bookmarkEnd w:id="81"/>
    </w:p>
    <w:p w:rsidR="006E122A" w:rsidRPr="006E122A" w:rsidRDefault="006E122A" w:rsidP="006E122A">
      <w:pPr>
        <w:numPr>
          <w:ilvl w:val="2"/>
          <w:numId w:val="65"/>
        </w:numPr>
        <w:spacing w:after="120"/>
        <w:jc w:val="both"/>
      </w:pPr>
      <w:r w:rsidRPr="006E122A">
        <w:rPr>
          <w:rFonts w:ascii="Arial" w:eastAsia="Arial" w:hAnsi="Arial" w:cs="Arial"/>
          <w:sz w:val="24"/>
          <w:szCs w:val="24"/>
        </w:rPr>
        <w:t>ensure that it has in place Protective Measures, including in the case of the Supplier the measures set out in Clause 14.3 of the Core Terms</w:t>
      </w:r>
      <w:r w:rsidRPr="006E122A">
        <w:rPr>
          <w:rFonts w:ascii="Arial" w:eastAsia="Arial" w:hAnsi="Arial" w:cs="Arial"/>
          <w:i/>
          <w:sz w:val="24"/>
          <w:szCs w:val="24"/>
        </w:rPr>
        <w:t>,</w:t>
      </w:r>
      <w:r w:rsidRPr="006E122A">
        <w:rPr>
          <w:rFonts w:ascii="Arial" w:eastAsia="Arial" w:hAnsi="Arial" w:cs="Arial"/>
          <w:sz w:val="24"/>
          <w:szCs w:val="24"/>
        </w:rPr>
        <w:t xml:space="preserve"> </w:t>
      </w:r>
      <w:proofErr w:type="gramStart"/>
      <w:r w:rsidRPr="006E122A">
        <w:rPr>
          <w:rFonts w:ascii="Arial" w:eastAsia="Arial" w:hAnsi="Arial" w:cs="Arial"/>
          <w:sz w:val="24"/>
          <w:szCs w:val="24"/>
        </w:rPr>
        <w:t>which  the</w:t>
      </w:r>
      <w:proofErr w:type="gramEnd"/>
      <w:r w:rsidRPr="006E122A">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nature of the data to be protected;</w:t>
      </w:r>
      <w:bookmarkStart w:id="82" w:name="bookmark=id.3znysh7"/>
      <w:bookmarkEnd w:id="82"/>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harm that might result from a Personal Data Breach;</w:t>
      </w:r>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state of technological development; and</w:t>
      </w:r>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cost of implementing any measures;</w:t>
      </w:r>
      <w:bookmarkStart w:id="83" w:name="bookmark=id.2et92p0"/>
      <w:bookmarkEnd w:id="83"/>
    </w:p>
    <w:p w:rsidR="006E122A" w:rsidRPr="006E122A" w:rsidRDefault="006E122A" w:rsidP="006E122A">
      <w:pPr>
        <w:numPr>
          <w:ilvl w:val="2"/>
          <w:numId w:val="65"/>
        </w:numPr>
        <w:spacing w:after="120"/>
        <w:jc w:val="both"/>
      </w:pPr>
      <w:r w:rsidRPr="006E122A">
        <w:rPr>
          <w:rFonts w:ascii="Arial" w:eastAsia="Arial" w:hAnsi="Arial" w:cs="Arial"/>
          <w:sz w:val="24"/>
          <w:szCs w:val="24"/>
        </w:rPr>
        <w:t xml:space="preserve">ensure </w:t>
      </w:r>
      <w:proofErr w:type="gramStart"/>
      <w:r w:rsidRPr="006E122A">
        <w:rPr>
          <w:rFonts w:ascii="Arial" w:eastAsia="Arial" w:hAnsi="Arial" w:cs="Arial"/>
          <w:sz w:val="24"/>
          <w:szCs w:val="24"/>
        </w:rPr>
        <w:t>that :</w:t>
      </w:r>
      <w:proofErr w:type="gramEnd"/>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the Processor Personnel do not Process Personal Data except in accordance with the Contract (and in particular Annex 1</w:t>
      </w:r>
      <w:r w:rsidRPr="006E122A">
        <w:rPr>
          <w:rFonts w:ascii="Arial" w:eastAsia="Arial" w:hAnsi="Arial" w:cs="Arial"/>
          <w:i/>
          <w:sz w:val="24"/>
          <w:szCs w:val="24"/>
        </w:rPr>
        <w:t xml:space="preserve"> (Processing Personal Data</w:t>
      </w:r>
      <w:r w:rsidRPr="006E122A">
        <w:rPr>
          <w:rFonts w:ascii="Arial" w:eastAsia="Arial" w:hAnsi="Arial" w:cs="Arial"/>
          <w:sz w:val="24"/>
          <w:szCs w:val="24"/>
        </w:rPr>
        <w:t>));</w:t>
      </w:r>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it takes all reasonable steps to ensure the reliability and integrity of any Processor Personnel who have access to the Personal Data and ensure that they:</w:t>
      </w:r>
    </w:p>
    <w:p w:rsidR="006E122A" w:rsidRPr="006E122A" w:rsidRDefault="006E122A" w:rsidP="006E122A">
      <w:pPr>
        <w:numPr>
          <w:ilvl w:val="4"/>
          <w:numId w:val="65"/>
        </w:numPr>
        <w:spacing w:after="120"/>
        <w:jc w:val="both"/>
      </w:pPr>
      <w:r w:rsidRPr="006E122A">
        <w:rPr>
          <w:rFonts w:ascii="Arial" w:eastAsia="Arial" w:hAnsi="Arial" w:cs="Arial"/>
          <w:sz w:val="24"/>
          <w:szCs w:val="24"/>
        </w:rPr>
        <w:t>are aware of and comply with the Processor’s duties under this Joint Schedule 11, Clauses 14 (</w:t>
      </w:r>
      <w:r w:rsidRPr="006E122A">
        <w:rPr>
          <w:rFonts w:ascii="Arial" w:eastAsia="Arial" w:hAnsi="Arial" w:cs="Arial"/>
          <w:i/>
          <w:sz w:val="24"/>
          <w:szCs w:val="24"/>
        </w:rPr>
        <w:t>Data protection</w:t>
      </w:r>
      <w:r w:rsidRPr="006E122A">
        <w:rPr>
          <w:rFonts w:ascii="Arial" w:eastAsia="Arial" w:hAnsi="Arial" w:cs="Arial"/>
          <w:sz w:val="24"/>
          <w:szCs w:val="24"/>
        </w:rPr>
        <w:t>), 15 (</w:t>
      </w:r>
      <w:r w:rsidRPr="006E122A">
        <w:rPr>
          <w:rFonts w:ascii="Arial" w:eastAsia="Arial" w:hAnsi="Arial" w:cs="Arial"/>
          <w:i/>
          <w:sz w:val="24"/>
          <w:szCs w:val="24"/>
        </w:rPr>
        <w:t>What you must keep confidential</w:t>
      </w:r>
      <w:r w:rsidRPr="006E122A">
        <w:rPr>
          <w:rFonts w:ascii="Arial" w:eastAsia="Arial" w:hAnsi="Arial" w:cs="Arial"/>
          <w:sz w:val="24"/>
          <w:szCs w:val="24"/>
        </w:rPr>
        <w:t>) and 16 (</w:t>
      </w:r>
      <w:r w:rsidRPr="006E122A">
        <w:rPr>
          <w:rFonts w:ascii="Arial" w:eastAsia="Arial" w:hAnsi="Arial" w:cs="Arial"/>
          <w:i/>
          <w:sz w:val="24"/>
          <w:szCs w:val="24"/>
        </w:rPr>
        <w:t>When you can share information</w:t>
      </w:r>
      <w:r w:rsidRPr="006E122A">
        <w:rPr>
          <w:rFonts w:ascii="Arial" w:eastAsia="Arial" w:hAnsi="Arial" w:cs="Arial"/>
          <w:sz w:val="24"/>
          <w:szCs w:val="24"/>
        </w:rPr>
        <w:t>);</w:t>
      </w:r>
    </w:p>
    <w:p w:rsidR="006E122A" w:rsidRPr="006E122A" w:rsidRDefault="006E122A" w:rsidP="006E122A">
      <w:pPr>
        <w:numPr>
          <w:ilvl w:val="4"/>
          <w:numId w:val="65"/>
        </w:numPr>
        <w:spacing w:after="120"/>
        <w:jc w:val="both"/>
      </w:pPr>
      <w:r w:rsidRPr="006E122A">
        <w:rPr>
          <w:rFonts w:ascii="Arial" w:eastAsia="Arial" w:hAnsi="Arial" w:cs="Arial"/>
          <w:sz w:val="24"/>
          <w:szCs w:val="24"/>
        </w:rPr>
        <w:t xml:space="preserve">are subject to appropriate confidentiality undertakings with the Processor or any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w:t>
      </w:r>
    </w:p>
    <w:p w:rsidR="006E122A" w:rsidRPr="006E122A" w:rsidRDefault="006E122A" w:rsidP="006E122A">
      <w:pPr>
        <w:numPr>
          <w:ilvl w:val="4"/>
          <w:numId w:val="65"/>
        </w:numPr>
        <w:spacing w:after="120"/>
        <w:jc w:val="both"/>
      </w:pPr>
      <w:r w:rsidRPr="006E122A">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6E122A" w:rsidRPr="006E122A" w:rsidRDefault="006E122A" w:rsidP="006E122A">
      <w:pPr>
        <w:numPr>
          <w:ilvl w:val="4"/>
          <w:numId w:val="65"/>
        </w:numPr>
        <w:spacing w:after="120"/>
        <w:jc w:val="both"/>
      </w:pPr>
      <w:r w:rsidRPr="006E122A">
        <w:rPr>
          <w:rFonts w:ascii="Arial" w:eastAsia="Arial" w:hAnsi="Arial" w:cs="Arial"/>
          <w:sz w:val="24"/>
          <w:szCs w:val="24"/>
        </w:rPr>
        <w:t>have undergone adequate training in the use, care, protection and handling of Personal Data;</w:t>
      </w:r>
      <w:bookmarkStart w:id="84" w:name="bookmark=id.tyjcwt"/>
      <w:bookmarkEnd w:id="84"/>
    </w:p>
    <w:p w:rsidR="006E122A" w:rsidRPr="006E122A" w:rsidRDefault="006E122A" w:rsidP="006E122A">
      <w:pPr>
        <w:numPr>
          <w:ilvl w:val="2"/>
          <w:numId w:val="65"/>
        </w:numPr>
        <w:spacing w:after="120"/>
        <w:jc w:val="both"/>
      </w:pPr>
      <w:r w:rsidRPr="006E122A">
        <w:rPr>
          <w:rFonts w:ascii="Arial" w:eastAsia="Arial" w:hAnsi="Arial" w:cs="Arial"/>
          <w:sz w:val="24"/>
          <w:szCs w:val="24"/>
        </w:rPr>
        <w:t>not transfer Personal Data outside of the EU unless the prior written consent of the Controller has been obtained and the following conditions are fulfilled:</w:t>
      </w:r>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the Controller or the Processor has provided appropriate safeguards in relation to the transfer (whether in accordance with GDPR Article 46 or LED Article 37) as determined by the Controller;</w:t>
      </w:r>
      <w:bookmarkStart w:id="85" w:name="bookmark=id.1t3h5sf"/>
      <w:bookmarkEnd w:id="85"/>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the Data Subject has enforceable rights and effective legal remedies;</w:t>
      </w:r>
      <w:bookmarkStart w:id="86" w:name="bookmark=id.4d34og8"/>
      <w:bookmarkEnd w:id="86"/>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 xml:space="preserve">the Processor complies with its obligations under the Data Protection Legislation by providing an adequate level of </w:t>
      </w:r>
      <w:r w:rsidRPr="006E122A">
        <w:rPr>
          <w:rFonts w:ascii="Arial" w:eastAsia="Arial" w:hAnsi="Arial" w:cs="Arial"/>
          <w:sz w:val="24"/>
          <w:szCs w:val="24"/>
        </w:rPr>
        <w:lastRenderedPageBreak/>
        <w:t>protection to any Personal Data that is transferred (or, if it is not so bound, uses its best endeavours to assist the Controller in meeting its obligations); and</w:t>
      </w:r>
      <w:bookmarkStart w:id="87" w:name="bookmark=id.2s8eyo1"/>
      <w:bookmarkEnd w:id="87"/>
    </w:p>
    <w:p w:rsidR="006E122A" w:rsidRPr="006E122A" w:rsidRDefault="006E122A" w:rsidP="006E122A">
      <w:pPr>
        <w:numPr>
          <w:ilvl w:val="3"/>
          <w:numId w:val="65"/>
        </w:numPr>
        <w:spacing w:after="120"/>
        <w:ind w:hanging="707"/>
        <w:jc w:val="both"/>
      </w:pPr>
      <w:r w:rsidRPr="006E122A">
        <w:rPr>
          <w:rFonts w:ascii="Arial" w:eastAsia="Arial" w:hAnsi="Arial" w:cs="Arial"/>
          <w:sz w:val="24"/>
          <w:szCs w:val="24"/>
        </w:rPr>
        <w:t>the Processor complies with any reasonable instructions notified to it in advance by the Controller with respect to the Processing of the Personal Data; and</w:t>
      </w:r>
      <w:bookmarkStart w:id="88" w:name="bookmark=id.17dp8vu"/>
      <w:bookmarkEnd w:id="88"/>
    </w:p>
    <w:p w:rsidR="006E122A" w:rsidRPr="006E122A" w:rsidRDefault="006E122A" w:rsidP="006E122A">
      <w:pPr>
        <w:numPr>
          <w:ilvl w:val="2"/>
          <w:numId w:val="65"/>
        </w:numPr>
        <w:spacing w:after="120"/>
        <w:jc w:val="both"/>
      </w:pPr>
      <w:r w:rsidRPr="006E122A">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89" w:name="bookmark=id.3rdcrjn"/>
      <w:bookmarkEnd w:id="89"/>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Subject to paragraph 7 of this Joint Schedule 11, the </w:t>
      </w:r>
      <w:proofErr w:type="gramStart"/>
      <w:r w:rsidRPr="006E122A">
        <w:rPr>
          <w:rFonts w:ascii="Arial" w:eastAsia="Arial" w:hAnsi="Arial" w:cs="Arial"/>
          <w:sz w:val="24"/>
          <w:szCs w:val="24"/>
        </w:rPr>
        <w:t>Processor  shall</w:t>
      </w:r>
      <w:proofErr w:type="gramEnd"/>
      <w:r w:rsidRPr="006E122A">
        <w:rPr>
          <w:rFonts w:ascii="Arial" w:eastAsia="Arial" w:hAnsi="Arial" w:cs="Arial"/>
          <w:sz w:val="24"/>
          <w:szCs w:val="24"/>
        </w:rPr>
        <w:t xml:space="preserve"> notify the Controller immediately if in relation to it Processing Personal Data under or in connection with the Contract it:</w:t>
      </w:r>
    </w:p>
    <w:p w:rsidR="006E122A" w:rsidRPr="006E122A" w:rsidRDefault="006E122A" w:rsidP="006E122A">
      <w:pPr>
        <w:numPr>
          <w:ilvl w:val="2"/>
          <w:numId w:val="65"/>
        </w:numPr>
        <w:spacing w:after="120"/>
        <w:jc w:val="both"/>
      </w:pPr>
      <w:r w:rsidRPr="006E122A">
        <w:rPr>
          <w:rFonts w:ascii="Arial" w:eastAsia="Arial" w:hAnsi="Arial" w:cs="Arial"/>
          <w:sz w:val="24"/>
          <w:szCs w:val="24"/>
        </w:rPr>
        <w:t>receives a Data Subject Access Request (or purported Data Subject Access Request);</w:t>
      </w:r>
    </w:p>
    <w:p w:rsidR="006E122A" w:rsidRPr="006E122A" w:rsidRDefault="006E122A" w:rsidP="006E122A">
      <w:pPr>
        <w:numPr>
          <w:ilvl w:val="2"/>
          <w:numId w:val="65"/>
        </w:numPr>
        <w:spacing w:after="120"/>
        <w:jc w:val="both"/>
      </w:pPr>
      <w:r w:rsidRPr="006E122A">
        <w:rPr>
          <w:rFonts w:ascii="Arial" w:eastAsia="Arial" w:hAnsi="Arial" w:cs="Arial"/>
          <w:sz w:val="24"/>
          <w:szCs w:val="24"/>
        </w:rPr>
        <w:t>receives a request to rectify, block or erase any Personal Data;</w:t>
      </w:r>
    </w:p>
    <w:p w:rsidR="006E122A" w:rsidRPr="006E122A" w:rsidRDefault="006E122A" w:rsidP="006E122A">
      <w:pPr>
        <w:numPr>
          <w:ilvl w:val="2"/>
          <w:numId w:val="65"/>
        </w:numPr>
        <w:spacing w:after="120"/>
        <w:jc w:val="both"/>
      </w:pPr>
      <w:r w:rsidRPr="006E122A">
        <w:rPr>
          <w:rFonts w:ascii="Arial" w:eastAsia="Arial" w:hAnsi="Arial" w:cs="Arial"/>
          <w:sz w:val="24"/>
          <w:szCs w:val="24"/>
        </w:rPr>
        <w:t>receives any other request, complaint or communication relating to either Party's obligations under the Data Protection Legislation;</w:t>
      </w:r>
    </w:p>
    <w:p w:rsidR="006E122A" w:rsidRPr="006E122A" w:rsidRDefault="006E122A" w:rsidP="006E122A">
      <w:pPr>
        <w:numPr>
          <w:ilvl w:val="2"/>
          <w:numId w:val="65"/>
        </w:numPr>
        <w:spacing w:after="120"/>
        <w:jc w:val="both"/>
      </w:pPr>
      <w:r w:rsidRPr="006E122A">
        <w:rPr>
          <w:rFonts w:ascii="Arial" w:eastAsia="Arial" w:hAnsi="Arial" w:cs="Arial"/>
          <w:sz w:val="24"/>
          <w:szCs w:val="24"/>
        </w:rPr>
        <w:t>receives any communication from the Information Commissioner or any other regulatory authority in connection with Personal Data Processed under the Contract;</w:t>
      </w:r>
    </w:p>
    <w:p w:rsidR="006E122A" w:rsidRPr="006E122A" w:rsidRDefault="006E122A" w:rsidP="006E122A">
      <w:pPr>
        <w:numPr>
          <w:ilvl w:val="2"/>
          <w:numId w:val="65"/>
        </w:numPr>
        <w:spacing w:after="120"/>
        <w:jc w:val="both"/>
      </w:pPr>
      <w:r w:rsidRPr="006E122A">
        <w:rPr>
          <w:rFonts w:ascii="Arial" w:eastAsia="Arial" w:hAnsi="Arial" w:cs="Arial"/>
          <w:sz w:val="24"/>
          <w:szCs w:val="24"/>
        </w:rPr>
        <w:t>receives a request from any third Party for disclosure of Personal Data where compliance with such request is required or purported to be required by Law; or</w:t>
      </w:r>
    </w:p>
    <w:p w:rsidR="006E122A" w:rsidRPr="006E122A" w:rsidRDefault="006E122A" w:rsidP="006E122A">
      <w:pPr>
        <w:numPr>
          <w:ilvl w:val="2"/>
          <w:numId w:val="65"/>
        </w:numPr>
        <w:spacing w:after="120"/>
        <w:jc w:val="both"/>
      </w:pPr>
      <w:r w:rsidRPr="006E122A">
        <w:rPr>
          <w:rFonts w:ascii="Arial" w:eastAsia="Arial" w:hAnsi="Arial" w:cs="Arial"/>
          <w:sz w:val="24"/>
          <w:szCs w:val="24"/>
        </w:rPr>
        <w:t>becomes aware of a Personal Data Breach.</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rsidR="006E122A" w:rsidRPr="006E122A" w:rsidRDefault="006E122A" w:rsidP="006E122A">
      <w:pPr>
        <w:numPr>
          <w:ilvl w:val="1"/>
          <w:numId w:val="65"/>
        </w:numPr>
        <w:spacing w:before="280" w:after="120"/>
        <w:jc w:val="both"/>
      </w:pPr>
      <w:proofErr w:type="gramStart"/>
      <w:r w:rsidRPr="006E122A">
        <w:rPr>
          <w:rFonts w:ascii="Arial" w:eastAsia="Arial" w:hAnsi="Arial" w:cs="Arial"/>
          <w:sz w:val="24"/>
          <w:szCs w:val="24"/>
        </w:rPr>
        <w:t>Taking into account</w:t>
      </w:r>
      <w:proofErr w:type="gramEnd"/>
      <w:r w:rsidRPr="006E122A">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6E122A" w:rsidRPr="006E122A" w:rsidRDefault="006E122A" w:rsidP="006E122A">
      <w:pPr>
        <w:numPr>
          <w:ilvl w:val="2"/>
          <w:numId w:val="65"/>
        </w:numPr>
        <w:spacing w:after="120"/>
        <w:jc w:val="both"/>
      </w:pPr>
      <w:r w:rsidRPr="006E122A">
        <w:rPr>
          <w:rFonts w:ascii="Arial" w:eastAsia="Arial" w:hAnsi="Arial" w:cs="Arial"/>
          <w:sz w:val="24"/>
          <w:szCs w:val="24"/>
        </w:rPr>
        <w:t>the Controller with full details and copies of the complaint, communication or request;</w:t>
      </w:r>
    </w:p>
    <w:p w:rsidR="006E122A" w:rsidRPr="006E122A" w:rsidRDefault="006E122A" w:rsidP="006E122A">
      <w:pPr>
        <w:numPr>
          <w:ilvl w:val="2"/>
          <w:numId w:val="65"/>
        </w:numPr>
        <w:spacing w:after="120"/>
        <w:jc w:val="both"/>
      </w:pPr>
      <w:r w:rsidRPr="006E122A">
        <w:rPr>
          <w:rFonts w:ascii="Arial" w:eastAsia="Arial" w:hAnsi="Arial" w:cs="Arial"/>
          <w:sz w:val="24"/>
          <w:szCs w:val="24"/>
        </w:rPr>
        <w:t>such assistance as is reasonably requested by the Controller to enable it to comply with a Data Subject Access Request within the relevant timescales set out in the Data Protection Legislation;</w:t>
      </w:r>
    </w:p>
    <w:p w:rsidR="006E122A" w:rsidRPr="006E122A" w:rsidRDefault="006E122A" w:rsidP="006E122A">
      <w:pPr>
        <w:numPr>
          <w:ilvl w:val="2"/>
          <w:numId w:val="65"/>
        </w:numPr>
        <w:spacing w:after="120"/>
        <w:jc w:val="both"/>
      </w:pPr>
      <w:r w:rsidRPr="006E122A">
        <w:rPr>
          <w:rFonts w:ascii="Arial" w:eastAsia="Arial" w:hAnsi="Arial" w:cs="Arial"/>
          <w:sz w:val="24"/>
          <w:szCs w:val="24"/>
        </w:rPr>
        <w:t>the Controller, at its request, with any Personal Data it holds in relation to a Data Subject;</w:t>
      </w:r>
    </w:p>
    <w:p w:rsidR="006E122A" w:rsidRPr="006E122A" w:rsidRDefault="006E122A" w:rsidP="006E122A">
      <w:pPr>
        <w:numPr>
          <w:ilvl w:val="2"/>
          <w:numId w:val="65"/>
        </w:numPr>
        <w:spacing w:after="120"/>
        <w:jc w:val="both"/>
      </w:pPr>
      <w:r w:rsidRPr="006E122A">
        <w:rPr>
          <w:rFonts w:ascii="Arial" w:eastAsia="Arial" w:hAnsi="Arial" w:cs="Arial"/>
          <w:sz w:val="24"/>
          <w:szCs w:val="24"/>
        </w:rPr>
        <w:t xml:space="preserve">assistance as requested by the Controller following any Personal Data </w:t>
      </w:r>
      <w:proofErr w:type="gramStart"/>
      <w:r w:rsidRPr="006E122A">
        <w:rPr>
          <w:rFonts w:ascii="Arial" w:eastAsia="Arial" w:hAnsi="Arial" w:cs="Arial"/>
          <w:sz w:val="24"/>
          <w:szCs w:val="24"/>
        </w:rPr>
        <w:t>Breach;  and</w:t>
      </w:r>
      <w:proofErr w:type="gramEnd"/>
      <w:r w:rsidRPr="006E122A">
        <w:rPr>
          <w:rFonts w:ascii="Arial" w:eastAsia="Arial" w:hAnsi="Arial" w:cs="Arial"/>
          <w:sz w:val="24"/>
          <w:szCs w:val="24"/>
        </w:rPr>
        <w:t>/or</w:t>
      </w:r>
    </w:p>
    <w:p w:rsidR="006E122A" w:rsidRPr="006E122A" w:rsidRDefault="006E122A" w:rsidP="006E122A">
      <w:pPr>
        <w:numPr>
          <w:ilvl w:val="2"/>
          <w:numId w:val="65"/>
        </w:numPr>
        <w:spacing w:after="120"/>
        <w:jc w:val="both"/>
      </w:pPr>
      <w:r w:rsidRPr="006E122A">
        <w:rPr>
          <w:rFonts w:ascii="Arial" w:eastAsia="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6E122A" w:rsidRPr="006E122A" w:rsidRDefault="006E122A" w:rsidP="006E122A">
      <w:pPr>
        <w:numPr>
          <w:ilvl w:val="2"/>
          <w:numId w:val="65"/>
        </w:numPr>
        <w:spacing w:after="120"/>
        <w:jc w:val="both"/>
      </w:pPr>
      <w:r w:rsidRPr="006E122A">
        <w:rPr>
          <w:rFonts w:ascii="Arial" w:eastAsia="Arial" w:hAnsi="Arial" w:cs="Arial"/>
          <w:sz w:val="24"/>
          <w:szCs w:val="24"/>
        </w:rPr>
        <w:t>the Controller determines that the Processing is not occasional;</w:t>
      </w:r>
    </w:p>
    <w:p w:rsidR="006E122A" w:rsidRPr="006E122A" w:rsidRDefault="006E122A" w:rsidP="006E122A">
      <w:pPr>
        <w:numPr>
          <w:ilvl w:val="2"/>
          <w:numId w:val="65"/>
        </w:numPr>
        <w:spacing w:after="120"/>
        <w:jc w:val="both"/>
      </w:pPr>
      <w:r w:rsidRPr="006E122A">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rsidR="006E122A" w:rsidRPr="006E122A" w:rsidRDefault="006E122A" w:rsidP="006E122A">
      <w:pPr>
        <w:numPr>
          <w:ilvl w:val="2"/>
          <w:numId w:val="65"/>
        </w:numPr>
        <w:spacing w:after="120"/>
        <w:jc w:val="both"/>
      </w:pPr>
      <w:r w:rsidRPr="006E122A">
        <w:rPr>
          <w:rFonts w:ascii="Arial" w:eastAsia="Arial" w:hAnsi="Arial" w:cs="Arial"/>
          <w:sz w:val="24"/>
          <w:szCs w:val="24"/>
        </w:rPr>
        <w:t>the Controller determines that the Processing is likely to result in a risk to the rights and freedoms of Data Subjects.</w:t>
      </w:r>
      <w:bookmarkStart w:id="90" w:name="bookmark=id.26in1rg"/>
      <w:bookmarkEnd w:id="90"/>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Processor shall allow for audits of its Data Processing activity by the Controller or the Controller’s designated auditor.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Parties shall designate a Data Protection Officer if required by the Data Protection Legislation.</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Before allowing any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 xml:space="preserve"> to Process any Personal Data related to the Contract, the Processor must:</w:t>
      </w:r>
    </w:p>
    <w:p w:rsidR="006E122A" w:rsidRPr="006E122A" w:rsidRDefault="006E122A" w:rsidP="006E122A">
      <w:pPr>
        <w:numPr>
          <w:ilvl w:val="2"/>
          <w:numId w:val="65"/>
        </w:numPr>
        <w:spacing w:after="120"/>
        <w:jc w:val="both"/>
      </w:pPr>
      <w:r w:rsidRPr="006E122A">
        <w:rPr>
          <w:rFonts w:ascii="Arial" w:eastAsia="Arial" w:hAnsi="Arial" w:cs="Arial"/>
          <w:sz w:val="24"/>
          <w:szCs w:val="24"/>
        </w:rPr>
        <w:t xml:space="preserve">notify the Controller in writing of the intended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 xml:space="preserve"> and Processing;</w:t>
      </w:r>
    </w:p>
    <w:p w:rsidR="006E122A" w:rsidRPr="006E122A" w:rsidRDefault="006E122A" w:rsidP="006E122A">
      <w:pPr>
        <w:numPr>
          <w:ilvl w:val="2"/>
          <w:numId w:val="65"/>
        </w:numPr>
        <w:spacing w:after="120"/>
        <w:jc w:val="both"/>
      </w:pPr>
      <w:r w:rsidRPr="006E122A">
        <w:rPr>
          <w:rFonts w:ascii="Arial" w:eastAsia="Arial" w:hAnsi="Arial" w:cs="Arial"/>
          <w:sz w:val="24"/>
          <w:szCs w:val="24"/>
        </w:rPr>
        <w:t>obtain the written consent of the Controller;</w:t>
      </w:r>
    </w:p>
    <w:p w:rsidR="006E122A" w:rsidRPr="006E122A" w:rsidRDefault="006E122A" w:rsidP="006E122A">
      <w:pPr>
        <w:numPr>
          <w:ilvl w:val="2"/>
          <w:numId w:val="65"/>
        </w:numPr>
        <w:spacing w:after="120"/>
        <w:jc w:val="both"/>
      </w:pPr>
      <w:r w:rsidRPr="006E122A">
        <w:rPr>
          <w:rFonts w:ascii="Arial" w:eastAsia="Arial" w:hAnsi="Arial" w:cs="Arial"/>
          <w:sz w:val="24"/>
          <w:szCs w:val="24"/>
        </w:rPr>
        <w:t xml:space="preserve">enter into a written agreement with the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 xml:space="preserve"> which give effect to the terms set out in this Joint Schedule 11 such that they apply to the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 and</w:t>
      </w:r>
    </w:p>
    <w:p w:rsidR="006E122A" w:rsidRPr="006E122A" w:rsidRDefault="006E122A" w:rsidP="006E122A">
      <w:pPr>
        <w:numPr>
          <w:ilvl w:val="2"/>
          <w:numId w:val="65"/>
        </w:numPr>
        <w:spacing w:after="120"/>
        <w:jc w:val="both"/>
      </w:pPr>
      <w:r w:rsidRPr="006E122A">
        <w:rPr>
          <w:rFonts w:ascii="Arial" w:eastAsia="Arial" w:hAnsi="Arial" w:cs="Arial"/>
          <w:sz w:val="24"/>
          <w:szCs w:val="24"/>
        </w:rPr>
        <w:t xml:space="preserve">provide the Controller with such information regarding the </w:t>
      </w:r>
      <w:proofErr w:type="spellStart"/>
      <w:r w:rsidRPr="006E122A">
        <w:rPr>
          <w:rFonts w:ascii="Arial" w:eastAsia="Arial" w:hAnsi="Arial" w:cs="Arial"/>
          <w:sz w:val="24"/>
          <w:szCs w:val="24"/>
        </w:rPr>
        <w:t>Subprocessor</w:t>
      </w:r>
      <w:proofErr w:type="spellEnd"/>
      <w:r w:rsidRPr="006E122A">
        <w:rPr>
          <w:rFonts w:ascii="Arial" w:eastAsia="Arial" w:hAnsi="Arial" w:cs="Arial"/>
          <w:sz w:val="24"/>
          <w:szCs w:val="24"/>
        </w:rPr>
        <w:t xml:space="preserve"> as the Controller may reasonably require.</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The Processor shall remain fully liable for all acts or omissions of any of its </w:t>
      </w:r>
      <w:proofErr w:type="spellStart"/>
      <w:r w:rsidRPr="006E122A">
        <w:rPr>
          <w:rFonts w:ascii="Arial" w:eastAsia="Arial" w:hAnsi="Arial" w:cs="Arial"/>
          <w:sz w:val="24"/>
          <w:szCs w:val="24"/>
        </w:rPr>
        <w:t>Subprocessors</w:t>
      </w:r>
      <w:proofErr w:type="spellEnd"/>
      <w:r w:rsidRPr="006E122A">
        <w:rPr>
          <w:rFonts w:ascii="Arial" w:eastAsia="Arial" w:hAnsi="Arial" w:cs="Arial"/>
          <w:sz w:val="24"/>
          <w:szCs w:val="24"/>
        </w:rPr>
        <w:t>.</w:t>
      </w:r>
      <w:bookmarkStart w:id="91" w:name="bookmark=id.lnxbz9"/>
      <w:bookmarkEnd w:id="91"/>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w:t>
      </w:r>
    </w:p>
    <w:p w:rsidR="006E122A" w:rsidRPr="006E122A" w:rsidRDefault="006E122A" w:rsidP="006E122A">
      <w:pPr>
        <w:keepNext/>
        <w:numPr>
          <w:ilvl w:val="0"/>
          <w:numId w:val="61"/>
        </w:numPr>
        <w:spacing w:after="220"/>
        <w:jc w:val="both"/>
      </w:pPr>
      <w:r w:rsidRPr="006E122A">
        <w:rPr>
          <w:rFonts w:ascii="Arial" w:eastAsia="Arial" w:hAnsi="Arial" w:cs="Arial"/>
          <w:b/>
          <w:color w:val="000000"/>
          <w:sz w:val="24"/>
          <w:szCs w:val="24"/>
        </w:rPr>
        <w:lastRenderedPageBreak/>
        <w:t>Where the Parties are Joint Controllers of Personal Data</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sidRPr="006E122A">
        <w:rPr>
          <w:rFonts w:ascii="Arial" w:eastAsia="Arial" w:hAnsi="Arial" w:cs="Arial"/>
          <w:i/>
          <w:sz w:val="24"/>
          <w:szCs w:val="24"/>
        </w:rPr>
        <w:t>Processing Data</w:t>
      </w:r>
      <w:r w:rsidRPr="006E122A">
        <w:rPr>
          <w:rFonts w:ascii="Arial" w:eastAsia="Arial" w:hAnsi="Arial" w:cs="Arial"/>
          <w:sz w:val="24"/>
          <w:szCs w:val="24"/>
        </w:rPr>
        <w:t>).</w:t>
      </w:r>
    </w:p>
    <w:p w:rsidR="006E122A" w:rsidRPr="006E122A" w:rsidRDefault="006E122A" w:rsidP="006E122A">
      <w:pPr>
        <w:keepNext/>
        <w:numPr>
          <w:ilvl w:val="0"/>
          <w:numId w:val="61"/>
        </w:numPr>
        <w:spacing w:after="220"/>
        <w:jc w:val="both"/>
      </w:pPr>
      <w:r w:rsidRPr="006E122A">
        <w:rPr>
          <w:rFonts w:ascii="Arial" w:eastAsia="Arial" w:hAnsi="Arial" w:cs="Arial"/>
          <w:b/>
          <w:color w:val="000000"/>
          <w:sz w:val="24"/>
          <w:szCs w:val="24"/>
        </w:rPr>
        <w:t>Independent Controllers of Personal Data</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Parties shall be responsible for their own compliance with Articles 13 and 14 GDPR in respect of the Processing of Personal Data for the purposes of the Contract.</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The Parties shall only provide Personal Data to each other:</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to the extent necessary to perform their respective obligations under the Contract;</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 xml:space="preserve">where it has recorded it in Annex 1 </w:t>
      </w:r>
      <w:r w:rsidRPr="006E122A">
        <w:rPr>
          <w:rFonts w:ascii="Arial" w:eastAsia="Arial" w:hAnsi="Arial" w:cs="Arial"/>
          <w:i/>
          <w:sz w:val="24"/>
          <w:szCs w:val="24"/>
        </w:rPr>
        <w:t>(Processing Personal Data).</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lastRenderedPageBreak/>
        <w:t>A Party Processing Personal Data for the purposes of the Contract shall maintain a record of its Processing activities in accordance with Article 30 GDPR and shall make the record available to the other Party upon reasonable request.</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6E122A">
        <w:rPr>
          <w:rFonts w:ascii="Arial" w:eastAsia="Arial" w:hAnsi="Arial" w:cs="Arial"/>
          <w:b/>
          <w:sz w:val="24"/>
          <w:szCs w:val="24"/>
        </w:rPr>
        <w:t>(“Request Recipient”)</w:t>
      </w:r>
      <w:r w:rsidRPr="006E122A">
        <w:rPr>
          <w:rFonts w:ascii="Arial" w:eastAsia="Arial" w:hAnsi="Arial" w:cs="Arial"/>
          <w:sz w:val="24"/>
          <w:szCs w:val="24"/>
        </w:rPr>
        <w:t>:</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sidRPr="006E122A">
        <w:rPr>
          <w:rFonts w:ascii="Arial" w:eastAsia="Arial" w:hAnsi="Arial" w:cs="Arial"/>
          <w:sz w:val="24"/>
          <w:szCs w:val="24"/>
        </w:rPr>
        <w:t>Recipient  will</w:t>
      </w:r>
      <w:proofErr w:type="gramEnd"/>
      <w:r w:rsidRPr="006E122A">
        <w:rPr>
          <w:rFonts w:ascii="Arial" w:eastAsia="Arial" w:hAnsi="Arial" w:cs="Arial"/>
          <w:sz w:val="24"/>
          <w:szCs w:val="24"/>
        </w:rPr>
        <w:t>:</w:t>
      </w:r>
    </w:p>
    <w:p w:rsidR="006E122A" w:rsidRPr="006E122A" w:rsidRDefault="006E122A" w:rsidP="006E122A">
      <w:pPr>
        <w:numPr>
          <w:ilvl w:val="3"/>
          <w:numId w:val="65"/>
        </w:numPr>
        <w:spacing w:before="280" w:after="120"/>
        <w:ind w:hanging="707"/>
        <w:jc w:val="both"/>
      </w:pPr>
      <w:r w:rsidRPr="006E122A">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6E122A" w:rsidRPr="006E122A" w:rsidRDefault="006E122A" w:rsidP="006E122A">
      <w:pPr>
        <w:numPr>
          <w:ilvl w:val="3"/>
          <w:numId w:val="65"/>
        </w:numPr>
        <w:spacing w:before="280" w:after="120"/>
        <w:ind w:hanging="707"/>
        <w:jc w:val="both"/>
      </w:pPr>
      <w:r w:rsidRPr="006E122A">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do all such things as reasonably necessary to assist the other Party in mitigating the effects of the Personal Data Breach;</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implement any measures necessary to restore the security of any compromised Personal Data;</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6E122A" w:rsidRPr="006E122A" w:rsidRDefault="006E122A" w:rsidP="006E122A">
      <w:pPr>
        <w:numPr>
          <w:ilvl w:val="2"/>
          <w:numId w:val="65"/>
        </w:numPr>
        <w:spacing w:before="280" w:after="120"/>
        <w:jc w:val="both"/>
      </w:pPr>
      <w:r w:rsidRPr="006E122A">
        <w:rPr>
          <w:rFonts w:ascii="Arial" w:eastAsia="Arial" w:hAnsi="Arial" w:cs="Arial"/>
          <w:sz w:val="24"/>
          <w:szCs w:val="24"/>
        </w:rPr>
        <w:t>not do anything which may damage the reputation of the other Party or that Party's relationship with the relevant Data Subjects, save as required by Law.</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6E122A">
        <w:rPr>
          <w:rFonts w:ascii="Arial" w:eastAsia="Arial" w:hAnsi="Arial" w:cs="Arial"/>
          <w:i/>
          <w:sz w:val="24"/>
          <w:szCs w:val="24"/>
        </w:rPr>
        <w:t>(Processing Personal Data).</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sidRPr="006E122A">
        <w:rPr>
          <w:rFonts w:ascii="Arial" w:eastAsia="Arial" w:hAnsi="Arial" w:cs="Arial"/>
          <w:i/>
          <w:sz w:val="24"/>
          <w:szCs w:val="24"/>
        </w:rPr>
        <w:t>(Processing Personal Data)</w:t>
      </w:r>
      <w:r w:rsidRPr="006E122A">
        <w:rPr>
          <w:rFonts w:ascii="Arial" w:eastAsia="Arial" w:hAnsi="Arial" w:cs="Arial"/>
          <w:sz w:val="24"/>
          <w:szCs w:val="24"/>
        </w:rPr>
        <w:t>.</w:t>
      </w:r>
    </w:p>
    <w:p w:rsidR="006E122A" w:rsidRPr="006E122A" w:rsidRDefault="006E122A" w:rsidP="006E122A">
      <w:pPr>
        <w:numPr>
          <w:ilvl w:val="1"/>
          <w:numId w:val="65"/>
        </w:numPr>
        <w:spacing w:before="280" w:after="120"/>
        <w:jc w:val="both"/>
      </w:pPr>
      <w:r w:rsidRPr="006E122A">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6E122A" w:rsidRPr="006E122A" w:rsidRDefault="006E122A" w:rsidP="006E122A">
      <w:pPr>
        <w:numPr>
          <w:ilvl w:val="0"/>
          <w:numId w:val="61"/>
        </w:numPr>
        <w:spacing w:before="280" w:after="120"/>
        <w:ind w:left="709"/>
        <w:rPr>
          <w:rFonts w:ascii="Arial" w:eastAsia="Arial" w:hAnsi="Arial" w:cs="Arial"/>
          <w:sz w:val="24"/>
          <w:szCs w:val="24"/>
        </w:rPr>
      </w:pPr>
    </w:p>
    <w:p w:rsidR="006E122A" w:rsidRPr="006E122A" w:rsidRDefault="006E122A" w:rsidP="006E122A">
      <w:pPr>
        <w:keepNext/>
        <w:keepLines/>
        <w:pageBreakBefore/>
        <w:spacing w:after="240"/>
        <w:ind w:left="709" w:hanging="709"/>
        <w:outlineLvl w:val="1"/>
        <w:rPr>
          <w:rFonts w:ascii="Cambria" w:eastAsia="Cambria" w:hAnsi="Cambria" w:cs="Cambria"/>
          <w:b/>
          <w:color w:val="000000"/>
          <w:sz w:val="26"/>
          <w:szCs w:val="26"/>
          <w:lang w:eastAsia="en-GB"/>
        </w:rPr>
      </w:pPr>
      <w:r w:rsidRPr="006E122A">
        <w:rPr>
          <w:rFonts w:ascii="Arial" w:eastAsia="Arial" w:hAnsi="Arial" w:cs="Arial"/>
          <w:b/>
          <w:color w:val="000000"/>
          <w:sz w:val="24"/>
          <w:szCs w:val="24"/>
          <w:lang w:eastAsia="en-GB"/>
        </w:rPr>
        <w:lastRenderedPageBreak/>
        <w:t>Annex 1 - Processing Personal Data</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6E122A" w:rsidRPr="006E122A" w:rsidRDefault="006E122A" w:rsidP="006E122A">
      <w:pPr>
        <w:keepNext/>
        <w:numPr>
          <w:ilvl w:val="3"/>
          <w:numId w:val="66"/>
        </w:numPr>
        <w:jc w:val="both"/>
      </w:pPr>
      <w:r w:rsidRPr="006E122A">
        <w:rPr>
          <w:rFonts w:ascii="Arial" w:eastAsia="Arial" w:hAnsi="Arial" w:cs="Arial"/>
          <w:sz w:val="24"/>
          <w:szCs w:val="24"/>
        </w:rPr>
        <w:t xml:space="preserve">The contact details of the Relevant Authority’s Data Protection Officer are: </w:t>
      </w:r>
      <w:r w:rsidRPr="006E122A">
        <w:rPr>
          <w:rFonts w:ascii="Arial" w:eastAsia="Arial" w:hAnsi="Arial" w:cs="Arial"/>
          <w:b/>
          <w:sz w:val="24"/>
          <w:szCs w:val="24"/>
        </w:rPr>
        <w:t>DataProtection@governmentlegal.gov.uk</w:t>
      </w:r>
    </w:p>
    <w:p w:rsidR="006E122A" w:rsidRPr="006E122A" w:rsidRDefault="006E122A" w:rsidP="006E122A">
      <w:pPr>
        <w:keepNext/>
        <w:numPr>
          <w:ilvl w:val="3"/>
          <w:numId w:val="66"/>
        </w:numPr>
        <w:jc w:val="both"/>
      </w:pPr>
      <w:r w:rsidRPr="002C3696">
        <w:rPr>
          <w:rFonts w:ascii="Arial" w:eastAsia="Arial" w:hAnsi="Arial" w:cs="Arial"/>
          <w:sz w:val="24"/>
          <w:szCs w:val="24"/>
        </w:rPr>
        <w:t>The contact details of the Supplier’s Data Protection Officer are</w:t>
      </w:r>
      <w:proofErr w:type="gramStart"/>
      <w:r w:rsidRPr="002C3696">
        <w:rPr>
          <w:rFonts w:ascii="Arial" w:eastAsia="Arial" w:hAnsi="Arial" w:cs="Arial"/>
          <w:sz w:val="24"/>
          <w:szCs w:val="24"/>
        </w:rPr>
        <w:t xml:space="preserve">: </w:t>
      </w:r>
      <w:r w:rsidR="00E12E55" w:rsidRPr="002C3696">
        <w:rPr>
          <w:rFonts w:ascii="Arial" w:eastAsia="Arial" w:hAnsi="Arial" w:cs="Arial"/>
          <w:b/>
          <w:sz w:val="24"/>
          <w:szCs w:val="24"/>
        </w:rPr>
        <w:t xml:space="preserve"> </w:t>
      </w:r>
      <w:r w:rsidR="002C3696" w:rsidRPr="002C3696">
        <w:rPr>
          <w:rFonts w:ascii="Arial" w:hAnsi="Arial" w:cs="Arial"/>
          <w:b/>
          <w:sz w:val="24"/>
          <w:szCs w:val="24"/>
          <w:highlight w:val="yellow"/>
        </w:rPr>
        <w:t>[</w:t>
      </w:r>
      <w:proofErr w:type="gramEnd"/>
      <w:r w:rsidR="002C3696" w:rsidRPr="002C3696">
        <w:rPr>
          <w:rFonts w:ascii="Arial" w:hAnsi="Arial" w:cs="Arial"/>
          <w:b/>
          <w:sz w:val="24"/>
          <w:szCs w:val="24"/>
          <w:highlight w:val="yellow"/>
        </w:rPr>
        <w:t>REDACTED]</w:t>
      </w:r>
      <w:r w:rsidR="002C3696">
        <w:rPr>
          <w:rFonts w:ascii="Arial" w:eastAsia="Arial" w:hAnsi="Arial" w:cs="Arial"/>
          <w:sz w:val="24"/>
          <w:szCs w:val="24"/>
        </w:rPr>
        <w:t xml:space="preserve"> </w:t>
      </w:r>
      <w:r w:rsidRPr="002C3696">
        <w:rPr>
          <w:rFonts w:ascii="Arial" w:eastAsia="Arial" w:hAnsi="Arial" w:cs="Arial"/>
          <w:sz w:val="24"/>
          <w:szCs w:val="24"/>
        </w:rPr>
        <w:t>The Processor shall comply with any further written instructions with respect to Processing by the Controller.</w:t>
      </w:r>
    </w:p>
    <w:p w:rsidR="006E122A" w:rsidRPr="006E122A" w:rsidRDefault="006E122A" w:rsidP="006E122A">
      <w:pPr>
        <w:keepNext/>
        <w:numPr>
          <w:ilvl w:val="3"/>
          <w:numId w:val="66"/>
        </w:numPr>
        <w:jc w:val="both"/>
      </w:pPr>
      <w:r w:rsidRPr="006E122A">
        <w:rPr>
          <w:rFonts w:ascii="Arial" w:eastAsia="Arial" w:hAnsi="Arial" w:cs="Arial"/>
          <w:sz w:val="24"/>
          <w:szCs w:val="24"/>
        </w:rPr>
        <w:t>Any such further instructions shall be incorporated into this Annex.</w:t>
      </w:r>
    </w:p>
    <w:p w:rsidR="006E122A" w:rsidRPr="006E122A" w:rsidRDefault="006E122A" w:rsidP="006E122A">
      <w:pPr>
        <w:keepNext/>
        <w:numPr>
          <w:ilvl w:val="0"/>
          <w:numId w:val="61"/>
        </w:numPr>
        <w:spacing w:after="200" w:line="276" w:lineRule="auto"/>
        <w:rPr>
          <w:rFonts w:ascii="Arial" w:eastAsia="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6E122A" w:rsidRPr="006E122A" w:rsidTr="006E122A">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6E122A" w:rsidRPr="006E122A" w:rsidRDefault="006E122A" w:rsidP="00627BB2">
            <w:pPr>
              <w:spacing w:after="200" w:line="276" w:lineRule="auto"/>
              <w:jc w:val="center"/>
            </w:pPr>
            <w:r w:rsidRPr="006E122A">
              <w:rPr>
                <w:rFonts w:ascii="Arial" w:eastAsia="Arial" w:hAnsi="Arial" w:cs="Arial"/>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6E122A" w:rsidRPr="006E122A" w:rsidRDefault="006E122A" w:rsidP="00627BB2">
            <w:pPr>
              <w:spacing w:after="200" w:line="276" w:lineRule="auto"/>
              <w:ind w:left="-2"/>
              <w:jc w:val="center"/>
            </w:pPr>
            <w:r w:rsidRPr="006E122A">
              <w:rPr>
                <w:rFonts w:ascii="Arial" w:eastAsia="Arial" w:hAnsi="Arial" w:cs="Arial"/>
                <w:b/>
                <w:sz w:val="24"/>
                <w:szCs w:val="24"/>
              </w:rPr>
              <w:t>Details</w:t>
            </w:r>
          </w:p>
        </w:tc>
      </w:tr>
      <w:tr w:rsidR="006E122A" w:rsidRPr="006E122A" w:rsidTr="006E122A">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27BB2">
            <w:pPr>
              <w:spacing w:after="200" w:line="276" w:lineRule="auto"/>
            </w:pPr>
            <w:r w:rsidRPr="006E122A">
              <w:rPr>
                <w:rFonts w:ascii="Arial" w:eastAsia="Arial" w:hAnsi="Arial" w:cs="Arial"/>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AB5898">
            <w:pPr>
              <w:spacing w:after="200" w:line="276" w:lineRule="auto"/>
            </w:pPr>
            <w:r w:rsidRPr="006E122A">
              <w:rPr>
                <w:rFonts w:ascii="Arial" w:eastAsia="Arial" w:hAnsi="Arial" w:cs="Arial"/>
                <w:b/>
                <w:sz w:val="24"/>
                <w:szCs w:val="24"/>
              </w:rPr>
              <w:t>The Relevant Authority is Controller and the Supplier is Processor</w:t>
            </w:r>
          </w:p>
          <w:p w:rsidR="006E122A" w:rsidRPr="006E122A" w:rsidRDefault="006E122A" w:rsidP="00AB5898">
            <w:pPr>
              <w:spacing w:after="200" w:line="276" w:lineRule="auto"/>
            </w:pPr>
            <w:r w:rsidRPr="006E122A">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rsidR="006E122A" w:rsidRPr="006E122A" w:rsidRDefault="006E122A" w:rsidP="00AB5898">
            <w:pPr>
              <w:spacing w:after="200" w:line="276" w:lineRule="auto"/>
              <w:rPr>
                <w:rFonts w:ascii="Arial" w:eastAsia="Arial" w:hAnsi="Arial" w:cs="Arial"/>
                <w:sz w:val="24"/>
                <w:szCs w:val="24"/>
              </w:rPr>
            </w:pPr>
          </w:p>
          <w:p w:rsidR="006E122A" w:rsidRPr="006E122A" w:rsidRDefault="006E122A" w:rsidP="0002288C">
            <w:pPr>
              <w:jc w:val="both"/>
            </w:pPr>
          </w:p>
          <w:p w:rsidR="006E122A" w:rsidRPr="006E122A" w:rsidRDefault="006E122A" w:rsidP="00AB5898">
            <w:pPr>
              <w:numPr>
                <w:ilvl w:val="0"/>
                <w:numId w:val="61"/>
              </w:numPr>
              <w:spacing w:after="200" w:line="276" w:lineRule="auto"/>
              <w:ind w:left="0" w:firstLine="0"/>
              <w:rPr>
                <w:rFonts w:ascii="Arial" w:eastAsia="Arial" w:hAnsi="Arial" w:cs="Arial"/>
                <w:sz w:val="24"/>
                <w:szCs w:val="24"/>
              </w:rPr>
            </w:pPr>
          </w:p>
          <w:p w:rsidR="00AB5898" w:rsidRPr="007A07EB" w:rsidRDefault="006E122A" w:rsidP="00AB5898">
            <w:pPr>
              <w:spacing w:after="200" w:line="276" w:lineRule="auto"/>
            </w:pPr>
            <w:r w:rsidRPr="007A07EB">
              <w:rPr>
                <w:rFonts w:ascii="Arial" w:eastAsia="Arial" w:hAnsi="Arial" w:cs="Arial"/>
                <w:sz w:val="24"/>
                <w:szCs w:val="24"/>
              </w:rPr>
              <w:t xml:space="preserve">Collated data harvest related to the </w:t>
            </w:r>
            <w:proofErr w:type="spellStart"/>
            <w:r w:rsidRPr="007A07EB">
              <w:rPr>
                <w:rFonts w:ascii="Arial" w:eastAsia="Arial" w:hAnsi="Arial" w:cs="Arial"/>
                <w:sz w:val="24"/>
                <w:szCs w:val="24"/>
              </w:rPr>
              <w:t>Covid</w:t>
            </w:r>
            <w:proofErr w:type="spellEnd"/>
            <w:r w:rsidRPr="007A07EB">
              <w:rPr>
                <w:rFonts w:ascii="Arial" w:eastAsia="Arial" w:hAnsi="Arial" w:cs="Arial"/>
                <w:sz w:val="24"/>
                <w:szCs w:val="24"/>
              </w:rPr>
              <w:t xml:space="preserve"> 19 Public Inquiry</w:t>
            </w:r>
          </w:p>
          <w:p w:rsidR="006E122A" w:rsidRPr="006E122A" w:rsidRDefault="006E122A" w:rsidP="00AB5898">
            <w:pPr>
              <w:spacing w:after="200" w:line="276" w:lineRule="auto"/>
              <w:rPr>
                <w:rFonts w:ascii="Arial" w:eastAsia="Arial" w:hAnsi="Arial" w:cs="Arial"/>
                <w:i/>
                <w:sz w:val="24"/>
                <w:szCs w:val="24"/>
              </w:rPr>
            </w:pPr>
          </w:p>
          <w:p w:rsidR="006E122A" w:rsidRPr="006E122A" w:rsidRDefault="006E122A" w:rsidP="00F245EF">
            <w:pPr>
              <w:spacing w:after="200" w:line="276" w:lineRule="auto"/>
              <w:rPr>
                <w:rFonts w:ascii="Arial" w:eastAsia="Arial" w:hAnsi="Arial" w:cs="Arial"/>
                <w:sz w:val="24"/>
                <w:szCs w:val="24"/>
              </w:rPr>
            </w:pPr>
          </w:p>
        </w:tc>
      </w:tr>
      <w:tr w:rsidR="006E122A" w:rsidRPr="006E122A" w:rsidTr="006E122A">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pPr>
            <w:r w:rsidRPr="006E122A">
              <w:rPr>
                <w:rFonts w:ascii="Arial" w:eastAsia="Arial" w:hAnsi="Arial" w:cs="Arial"/>
                <w:sz w:val="24"/>
                <w:szCs w:val="24"/>
              </w:rPr>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27BB2" w:rsidRDefault="006E122A" w:rsidP="00AB5898">
            <w:pPr>
              <w:rPr>
                <w:rFonts w:ascii="Arial" w:eastAsia="Arial" w:hAnsi="Arial" w:cs="Arial"/>
                <w:sz w:val="24"/>
                <w:szCs w:val="24"/>
              </w:rPr>
            </w:pPr>
            <w:r w:rsidRPr="00627BB2">
              <w:rPr>
                <w:rFonts w:ascii="Arial" w:eastAsia="Arial" w:hAnsi="Arial" w:cs="Arial"/>
                <w:sz w:val="24"/>
                <w:szCs w:val="24"/>
              </w:rPr>
              <w:t>Duration of the Call-Off Agreement</w:t>
            </w:r>
            <w:r w:rsidR="003D696F">
              <w:rPr>
                <w:rFonts w:ascii="Arial" w:eastAsia="Arial" w:hAnsi="Arial" w:cs="Arial"/>
                <w:sz w:val="24"/>
                <w:szCs w:val="24"/>
              </w:rPr>
              <w:t>, unless the expiry date of this Call-Off is revised with the agreement of the contracting parties</w:t>
            </w:r>
            <w:r w:rsidRPr="00627BB2">
              <w:rPr>
                <w:rFonts w:ascii="Arial" w:eastAsia="Arial" w:hAnsi="Arial" w:cs="Arial"/>
                <w:sz w:val="24"/>
                <w:szCs w:val="24"/>
              </w:rPr>
              <w:t xml:space="preserve"> </w:t>
            </w:r>
          </w:p>
          <w:p w:rsidR="006E122A" w:rsidRPr="006E122A" w:rsidRDefault="006E122A" w:rsidP="00AB5898"/>
        </w:tc>
      </w:tr>
      <w:tr w:rsidR="006E122A" w:rsidRPr="006E122A" w:rsidTr="006E122A">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pPr>
            <w:r w:rsidRPr="006E122A">
              <w:rPr>
                <w:rFonts w:ascii="Arial" w:eastAsia="Arial" w:hAnsi="Arial" w:cs="Arial"/>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AB5898">
            <w:pPr>
              <w:spacing w:after="200" w:line="276" w:lineRule="auto"/>
            </w:pPr>
            <w:r w:rsidRPr="006E122A">
              <w:rPr>
                <w:rFonts w:ascii="Arial" w:eastAsia="Arial" w:hAnsi="Arial" w:cs="Arial"/>
                <w:i/>
                <w:sz w:val="24"/>
                <w:szCs w:val="24"/>
              </w:rPr>
              <w:t>[Please be as specific as possible, but make sure that you cover all intended purposes.</w:t>
            </w:r>
          </w:p>
          <w:p w:rsidR="006E122A" w:rsidRPr="006E122A" w:rsidRDefault="006E122A" w:rsidP="00AB5898">
            <w:pPr>
              <w:spacing w:after="200" w:line="276" w:lineRule="auto"/>
            </w:pPr>
            <w:r w:rsidRPr="006E122A">
              <w:rPr>
                <w:rFonts w:ascii="Arial" w:eastAsia="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6E122A">
              <w:rPr>
                <w:rFonts w:ascii="Arial" w:eastAsia="Arial" w:hAnsi="Arial" w:cs="Arial"/>
                <w:i/>
                <w:sz w:val="24"/>
                <w:szCs w:val="24"/>
              </w:rPr>
              <w:lastRenderedPageBreak/>
              <w:t>(whether or not by automated means) etc.</w:t>
            </w:r>
          </w:p>
          <w:p w:rsidR="006E122A" w:rsidRPr="007A07EB" w:rsidRDefault="006E122A" w:rsidP="00627BB2">
            <w:pPr>
              <w:spacing w:after="200" w:line="276" w:lineRule="auto"/>
              <w:rPr>
                <w:rFonts w:ascii="Arial" w:eastAsia="Arial" w:hAnsi="Arial" w:cs="Arial"/>
                <w:sz w:val="24"/>
                <w:szCs w:val="24"/>
              </w:rPr>
            </w:pPr>
            <w:r w:rsidRPr="007A07EB">
              <w:rPr>
                <w:rFonts w:ascii="Arial" w:eastAsia="Arial" w:hAnsi="Arial" w:cs="Arial"/>
                <w:sz w:val="24"/>
                <w:szCs w:val="24"/>
              </w:rPr>
              <w:t xml:space="preserve">The </w:t>
            </w:r>
            <w:proofErr w:type="gramStart"/>
            <w:r w:rsidRPr="007A07EB">
              <w:rPr>
                <w:rFonts w:ascii="Arial" w:eastAsia="Arial" w:hAnsi="Arial" w:cs="Arial"/>
                <w:sz w:val="24"/>
                <w:szCs w:val="24"/>
              </w:rPr>
              <w:t>purpose  of</w:t>
            </w:r>
            <w:proofErr w:type="gramEnd"/>
            <w:r w:rsidRPr="007A07EB">
              <w:rPr>
                <w:rFonts w:ascii="Arial" w:eastAsia="Arial" w:hAnsi="Arial" w:cs="Arial"/>
                <w:sz w:val="24"/>
                <w:szCs w:val="24"/>
              </w:rPr>
              <w:t xml:space="preserve"> the processing </w:t>
            </w:r>
            <w:r w:rsidR="003D696F" w:rsidRPr="007A07EB">
              <w:rPr>
                <w:rFonts w:ascii="Arial" w:eastAsia="Arial" w:hAnsi="Arial" w:cs="Arial"/>
                <w:sz w:val="24"/>
                <w:szCs w:val="24"/>
              </w:rPr>
              <w:t xml:space="preserve">this data </w:t>
            </w:r>
            <w:r w:rsidR="00B513B1" w:rsidRPr="007A07EB">
              <w:rPr>
                <w:rFonts w:ascii="Arial" w:eastAsia="Arial" w:hAnsi="Arial" w:cs="Arial"/>
                <w:sz w:val="24"/>
                <w:szCs w:val="24"/>
              </w:rPr>
              <w:t xml:space="preserve">is to comply with disclosure obligations during the </w:t>
            </w:r>
            <w:r w:rsidRPr="007A07EB">
              <w:rPr>
                <w:rFonts w:ascii="Arial" w:eastAsia="Arial" w:hAnsi="Arial" w:cs="Arial"/>
                <w:sz w:val="24"/>
                <w:szCs w:val="24"/>
              </w:rPr>
              <w:t xml:space="preserve"> </w:t>
            </w:r>
            <w:proofErr w:type="spellStart"/>
            <w:r w:rsidRPr="007A07EB">
              <w:rPr>
                <w:rFonts w:ascii="Arial" w:eastAsia="Arial" w:hAnsi="Arial" w:cs="Arial"/>
                <w:sz w:val="24"/>
                <w:szCs w:val="24"/>
              </w:rPr>
              <w:t>the</w:t>
            </w:r>
            <w:proofErr w:type="spellEnd"/>
            <w:r w:rsidRPr="007A07EB">
              <w:rPr>
                <w:rFonts w:ascii="Arial" w:eastAsia="Arial" w:hAnsi="Arial" w:cs="Arial"/>
                <w:sz w:val="24"/>
                <w:szCs w:val="24"/>
              </w:rPr>
              <w:t xml:space="preserve"> </w:t>
            </w:r>
            <w:proofErr w:type="spellStart"/>
            <w:r w:rsidRPr="007A07EB">
              <w:rPr>
                <w:rFonts w:ascii="Arial" w:eastAsia="Arial" w:hAnsi="Arial" w:cs="Arial"/>
                <w:sz w:val="24"/>
                <w:szCs w:val="24"/>
              </w:rPr>
              <w:t>Covid</w:t>
            </w:r>
            <w:proofErr w:type="spellEnd"/>
            <w:r w:rsidRPr="007A07EB">
              <w:rPr>
                <w:rFonts w:ascii="Arial" w:eastAsia="Arial" w:hAnsi="Arial" w:cs="Arial"/>
                <w:sz w:val="24"/>
                <w:szCs w:val="24"/>
              </w:rPr>
              <w:t xml:space="preserve"> 19 Inquiry</w:t>
            </w:r>
          </w:p>
          <w:p w:rsidR="006E122A" w:rsidRPr="007A07EB" w:rsidRDefault="006E122A" w:rsidP="00627BB2">
            <w:pPr>
              <w:spacing w:after="200" w:line="276" w:lineRule="auto"/>
              <w:rPr>
                <w:rFonts w:ascii="Arial" w:eastAsia="Arial" w:hAnsi="Arial" w:cs="Arial"/>
                <w:i/>
                <w:sz w:val="24"/>
                <w:szCs w:val="24"/>
              </w:rPr>
            </w:pPr>
          </w:p>
          <w:p w:rsidR="006E122A" w:rsidRPr="007A07EB" w:rsidRDefault="006E122A" w:rsidP="006E122A">
            <w:pPr>
              <w:pBdr>
                <w:top w:val="nil"/>
                <w:left w:val="nil"/>
                <w:bottom w:val="nil"/>
                <w:right w:val="nil"/>
                <w:between w:val="nil"/>
              </w:pBdr>
              <w:rPr>
                <w:rFonts w:ascii="Arial" w:eastAsia="Arial" w:hAnsi="Arial" w:cs="Arial"/>
                <w:sz w:val="24"/>
                <w:szCs w:val="24"/>
              </w:rPr>
            </w:pPr>
            <w:r w:rsidRPr="007A07EB">
              <w:rPr>
                <w:rFonts w:ascii="Arial" w:eastAsia="Arial" w:hAnsi="Arial" w:cs="Arial"/>
                <w:sz w:val="24"/>
                <w:szCs w:val="24"/>
              </w:rPr>
              <w:t>The provision of the Services, as described in the Specification, including (without limitation):</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Preserve and collect email and other electronically stored information (“ESI”)</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 xml:space="preserve">Process ESI into a standardized format to enable further handling </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De-duplicate ESI</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Apply date restrictions, search terms, and other culling criteria to the processed ESI</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Load ESI surviving de-duplication and culling criteria into a document review platform for native file review and data analytics</w:t>
            </w:r>
          </w:p>
          <w:p w:rsidR="006E122A" w:rsidRPr="007A07EB" w:rsidRDefault="006E122A" w:rsidP="006E122A">
            <w:pPr>
              <w:numPr>
                <w:ilvl w:val="0"/>
                <w:numId w:val="79"/>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Host ESI in an accessible software platform</w:t>
            </w:r>
          </w:p>
          <w:p w:rsidR="006E122A" w:rsidRPr="006E122A" w:rsidRDefault="006E122A" w:rsidP="00627BB2">
            <w:pPr>
              <w:spacing w:after="200" w:line="276" w:lineRule="auto"/>
              <w:ind w:left="360"/>
            </w:pPr>
          </w:p>
        </w:tc>
      </w:tr>
      <w:tr w:rsidR="006E122A" w:rsidRPr="006E122A" w:rsidTr="006E122A">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pPr>
            <w:r w:rsidRPr="006E122A">
              <w:rPr>
                <w:rFonts w:ascii="Arial" w:eastAsia="Arial" w:hAnsi="Arial" w:cs="Arial"/>
                <w:sz w:val="24"/>
                <w:szCs w:val="24"/>
              </w:rPr>
              <w:lastRenderedPageBreak/>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rPr>
                <w:rFonts w:ascii="Arial" w:eastAsia="Arial" w:hAnsi="Arial" w:cs="Arial"/>
                <w:i/>
                <w:sz w:val="24"/>
                <w:szCs w:val="24"/>
              </w:rPr>
            </w:pPr>
            <w:r w:rsidRPr="006E122A">
              <w:rPr>
                <w:rFonts w:ascii="Arial" w:eastAsia="Arial" w:hAnsi="Arial" w:cs="Arial"/>
                <w:i/>
                <w:sz w:val="24"/>
                <w:szCs w:val="24"/>
              </w:rPr>
              <w:t>[Examples here include: name, address, date of birth, NI number, telephone number, pay, images, biometric data etc]</w:t>
            </w:r>
          </w:p>
          <w:p w:rsidR="006E122A" w:rsidRPr="007A07EB" w:rsidRDefault="006E122A" w:rsidP="006E122A">
            <w:pPr>
              <w:pBdr>
                <w:top w:val="nil"/>
                <w:left w:val="nil"/>
                <w:bottom w:val="nil"/>
                <w:right w:val="nil"/>
                <w:between w:val="nil"/>
              </w:pBdr>
              <w:rPr>
                <w:rFonts w:ascii="Arial" w:eastAsia="Arial" w:hAnsi="Arial" w:cs="Arial"/>
                <w:sz w:val="24"/>
                <w:szCs w:val="24"/>
              </w:rPr>
            </w:pPr>
            <w:r w:rsidRPr="007A07EB">
              <w:rPr>
                <w:rFonts w:ascii="Arial" w:eastAsia="Arial" w:hAnsi="Arial" w:cs="Arial"/>
                <w:sz w:val="24"/>
                <w:szCs w:val="24"/>
              </w:rPr>
              <w:t>The personal data transferred may concern the following categories of data:</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Surname, first name, suffix</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Contact data (e.g. telephone number, e-mail address)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Address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Date of birth</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Education and professional qualification</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Information on occupation and employment</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Professional connections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Nationality</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Personal preferences and interests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Physical location of the person</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Dates, calendar entries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Online ID, tracking cookies, IP addresses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 xml:space="preserve">Data showing racial or ethnic origin </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Political opinions</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Data showing religious or ideological conviction</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Union membership</w:t>
            </w:r>
          </w:p>
          <w:p w:rsidR="006E122A" w:rsidRPr="007A07EB" w:rsidRDefault="006E122A" w:rsidP="006E122A">
            <w:pPr>
              <w:numPr>
                <w:ilvl w:val="0"/>
                <w:numId w:val="80"/>
              </w:numPr>
              <w:pBdr>
                <w:top w:val="nil"/>
                <w:left w:val="nil"/>
                <w:bottom w:val="nil"/>
                <w:right w:val="nil"/>
                <w:between w:val="nil"/>
              </w:pBdr>
              <w:suppressAutoHyphens w:val="0"/>
              <w:autoSpaceDN/>
              <w:spacing w:line="276" w:lineRule="auto"/>
              <w:textAlignment w:val="auto"/>
              <w:rPr>
                <w:rFonts w:ascii="Arial" w:eastAsia="Arial" w:hAnsi="Arial" w:cs="Arial"/>
                <w:sz w:val="24"/>
                <w:szCs w:val="24"/>
              </w:rPr>
            </w:pPr>
            <w:r w:rsidRPr="007A07EB">
              <w:rPr>
                <w:rFonts w:ascii="Arial" w:eastAsia="Arial" w:hAnsi="Arial" w:cs="Arial"/>
                <w:sz w:val="24"/>
                <w:szCs w:val="24"/>
              </w:rPr>
              <w:t xml:space="preserve">Health and medical records </w:t>
            </w:r>
          </w:p>
          <w:p w:rsidR="006E122A" w:rsidRPr="007A07EB" w:rsidRDefault="006E122A" w:rsidP="006E122A">
            <w:pPr>
              <w:numPr>
                <w:ilvl w:val="0"/>
                <w:numId w:val="80"/>
              </w:numPr>
              <w:spacing w:after="200" w:line="276" w:lineRule="auto"/>
              <w:rPr>
                <w:rFonts w:ascii="Arial" w:eastAsia="Arial" w:hAnsi="Arial" w:cs="Arial"/>
                <w:sz w:val="24"/>
                <w:szCs w:val="24"/>
              </w:rPr>
            </w:pPr>
            <w:r w:rsidRPr="007A07EB">
              <w:rPr>
                <w:rFonts w:ascii="Arial" w:eastAsia="Arial" w:hAnsi="Arial" w:cs="Arial"/>
                <w:sz w:val="24"/>
                <w:szCs w:val="24"/>
              </w:rPr>
              <w:t xml:space="preserve">Police clearance certificates or other data on criminal </w:t>
            </w:r>
            <w:r w:rsidRPr="007A07EB">
              <w:rPr>
                <w:rFonts w:ascii="Arial" w:eastAsia="Arial" w:hAnsi="Arial" w:cs="Arial"/>
                <w:sz w:val="24"/>
                <w:szCs w:val="24"/>
              </w:rPr>
              <w:lastRenderedPageBreak/>
              <w:t>offences</w:t>
            </w:r>
          </w:p>
          <w:p w:rsidR="006E122A" w:rsidRPr="006E122A" w:rsidRDefault="006E122A" w:rsidP="006E122A">
            <w:pPr>
              <w:numPr>
                <w:ilvl w:val="0"/>
                <w:numId w:val="61"/>
              </w:numPr>
              <w:spacing w:after="200" w:line="276" w:lineRule="auto"/>
              <w:rPr>
                <w:rFonts w:ascii="Arial" w:eastAsia="Arial" w:hAnsi="Arial" w:cs="Arial"/>
                <w:i/>
                <w:sz w:val="24"/>
                <w:szCs w:val="24"/>
              </w:rPr>
            </w:pPr>
          </w:p>
          <w:p w:rsidR="006E122A" w:rsidRPr="006E122A" w:rsidRDefault="006E122A" w:rsidP="006E122A">
            <w:pPr>
              <w:numPr>
                <w:ilvl w:val="0"/>
                <w:numId w:val="61"/>
              </w:numPr>
              <w:spacing w:after="200" w:line="276" w:lineRule="auto"/>
            </w:pPr>
          </w:p>
        </w:tc>
      </w:tr>
      <w:tr w:rsidR="006E122A" w:rsidRPr="006E122A" w:rsidTr="006E122A">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pPr>
            <w:r w:rsidRPr="006E122A">
              <w:rPr>
                <w:rFonts w:ascii="Arial" w:eastAsia="Arial" w:hAnsi="Arial" w:cs="Arial"/>
                <w:sz w:val="24"/>
                <w:szCs w:val="24"/>
              </w:rPr>
              <w:lastRenderedPageBreak/>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27BB2">
            <w:pPr>
              <w:numPr>
                <w:ilvl w:val="0"/>
                <w:numId w:val="61"/>
              </w:numPr>
              <w:spacing w:after="200" w:line="276" w:lineRule="auto"/>
              <w:ind w:left="0" w:firstLine="0"/>
              <w:rPr>
                <w:rFonts w:ascii="Arial" w:eastAsia="Arial" w:hAnsi="Arial" w:cs="Arial"/>
                <w:i/>
                <w:sz w:val="24"/>
                <w:szCs w:val="24"/>
              </w:rPr>
            </w:pPr>
            <w:r w:rsidRPr="006E122A">
              <w:rPr>
                <w:rFonts w:ascii="Arial" w:eastAsia="Arial" w:hAnsi="Arial" w:cs="Arial"/>
                <w:i/>
                <w:sz w:val="24"/>
                <w:szCs w:val="24"/>
              </w:rPr>
              <w:t>Staff (including volunteers, agents, and temporary workers), customers/ clients, suppliers, patients, students / pupils, members of the public, users of a particular</w:t>
            </w:r>
            <w:r w:rsidRPr="006E122A">
              <w:rPr>
                <w:rFonts w:ascii="Arial" w:eastAsia="Arial" w:hAnsi="Arial" w:cs="Arial"/>
                <w:i/>
                <w:sz w:val="24"/>
                <w:szCs w:val="24"/>
              </w:rPr>
              <w:br/>
              <w:t xml:space="preserve">website, advisers </w:t>
            </w:r>
          </w:p>
          <w:p w:rsidR="006E122A" w:rsidRPr="006E122A" w:rsidRDefault="006E122A" w:rsidP="006E122A">
            <w:pPr>
              <w:numPr>
                <w:ilvl w:val="0"/>
                <w:numId w:val="61"/>
              </w:numPr>
              <w:spacing w:after="200" w:line="276" w:lineRule="auto"/>
            </w:pPr>
          </w:p>
        </w:tc>
      </w:tr>
      <w:tr w:rsidR="006E122A" w:rsidRPr="006E122A" w:rsidTr="006E122A">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E122A">
            <w:pPr>
              <w:numPr>
                <w:ilvl w:val="0"/>
                <w:numId w:val="61"/>
              </w:numPr>
              <w:spacing w:after="200" w:line="276" w:lineRule="auto"/>
            </w:pPr>
            <w:r w:rsidRPr="006E122A">
              <w:rPr>
                <w:rFonts w:ascii="Arial" w:eastAsia="Arial" w:hAnsi="Arial" w:cs="Arial"/>
                <w:sz w:val="24"/>
                <w:szCs w:val="24"/>
              </w:rPr>
              <w:t>Plan for return and destruction of the data once the Processing is complete</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UNLESS 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6E122A" w:rsidRPr="006E122A" w:rsidRDefault="006E122A" w:rsidP="00627BB2">
            <w:pPr>
              <w:spacing w:after="200" w:line="276" w:lineRule="auto"/>
              <w:rPr>
                <w:rFonts w:ascii="Arial" w:eastAsia="Arial" w:hAnsi="Arial" w:cs="Arial"/>
                <w:i/>
                <w:sz w:val="24"/>
                <w:szCs w:val="24"/>
              </w:rPr>
            </w:pPr>
            <w:r w:rsidRPr="006E122A">
              <w:rPr>
                <w:rFonts w:ascii="Arial" w:eastAsia="Arial" w:hAnsi="Arial" w:cs="Arial"/>
                <w:i/>
                <w:sz w:val="24"/>
                <w:szCs w:val="24"/>
              </w:rPr>
              <w:t>[Describe how long the data will be retained for, how it be returned or destroyed]</w:t>
            </w:r>
          </w:p>
          <w:p w:rsidR="006E122A" w:rsidRPr="00627BB2" w:rsidRDefault="006E122A" w:rsidP="006E122A">
            <w:pPr>
              <w:suppressAutoHyphens w:val="0"/>
              <w:autoSpaceDE w:val="0"/>
              <w:adjustRightInd w:val="0"/>
              <w:textAlignment w:val="auto"/>
              <w:rPr>
                <w:rFonts w:ascii="Arial" w:hAnsi="Arial" w:cs="Arial"/>
                <w:color w:val="000000"/>
                <w:sz w:val="24"/>
                <w:szCs w:val="24"/>
                <w:lang w:eastAsia="en-GB" w:bidi="ar-SA"/>
              </w:rPr>
            </w:pPr>
            <w:r w:rsidRPr="007A07EB">
              <w:rPr>
                <w:rFonts w:ascii="Arial" w:hAnsi="Arial" w:cs="Arial"/>
                <w:bCs/>
                <w:color w:val="000000"/>
                <w:sz w:val="24"/>
                <w:szCs w:val="24"/>
                <w:lang w:eastAsia="en-GB" w:bidi="ar-SA"/>
              </w:rPr>
              <w:t>Data will be retained for the duration of the contract. The contracting parties are to agree the decommissioning process, including timelines for the destruction of data</w:t>
            </w:r>
            <w:r w:rsidRPr="00627BB2">
              <w:rPr>
                <w:rFonts w:ascii="Arial" w:hAnsi="Arial" w:cs="Arial"/>
                <w:bCs/>
                <w:color w:val="000000"/>
                <w:sz w:val="24"/>
                <w:szCs w:val="24"/>
                <w:lang w:eastAsia="en-GB" w:bidi="ar-SA"/>
              </w:rPr>
              <w:t xml:space="preserve"> </w:t>
            </w:r>
          </w:p>
          <w:p w:rsidR="006E122A" w:rsidRPr="006E122A" w:rsidRDefault="006E122A" w:rsidP="006E122A">
            <w:pPr>
              <w:numPr>
                <w:ilvl w:val="0"/>
                <w:numId w:val="61"/>
              </w:numPr>
              <w:spacing w:after="200" w:line="276" w:lineRule="auto"/>
            </w:pPr>
          </w:p>
        </w:tc>
      </w:tr>
    </w:tbl>
    <w:p w:rsidR="006E122A" w:rsidRPr="006E122A" w:rsidRDefault="006E122A" w:rsidP="006E122A">
      <w:pPr>
        <w:numPr>
          <w:ilvl w:val="0"/>
          <w:numId w:val="61"/>
        </w:numPr>
        <w:spacing w:after="200" w:line="276" w:lineRule="auto"/>
        <w:rPr>
          <w:rFonts w:ascii="Arial" w:eastAsia="Arial" w:hAnsi="Arial" w:cs="Arial"/>
          <w:b/>
          <w:sz w:val="24"/>
          <w:szCs w:val="24"/>
        </w:rPr>
      </w:pPr>
    </w:p>
    <w:p w:rsidR="006E122A" w:rsidRPr="006E122A" w:rsidRDefault="006E122A" w:rsidP="006E122A">
      <w:pPr>
        <w:numPr>
          <w:ilvl w:val="0"/>
          <w:numId w:val="61"/>
        </w:numPr>
        <w:spacing w:after="200" w:line="276" w:lineRule="auto"/>
        <w:rPr>
          <w:rFonts w:ascii="Arial" w:eastAsia="Arial" w:hAnsi="Arial" w:cs="Arial"/>
          <w:b/>
          <w:sz w:val="24"/>
          <w:szCs w:val="24"/>
        </w:rPr>
      </w:pPr>
    </w:p>
    <w:p w:rsidR="006E122A" w:rsidRPr="006E122A" w:rsidRDefault="006E122A" w:rsidP="006E122A">
      <w:pPr>
        <w:pageBreakBefore/>
        <w:numPr>
          <w:ilvl w:val="0"/>
          <w:numId w:val="61"/>
        </w:numPr>
        <w:spacing w:after="200" w:line="276" w:lineRule="auto"/>
      </w:pPr>
      <w:r w:rsidRPr="006E122A">
        <w:rPr>
          <w:rFonts w:ascii="Arial" w:eastAsia="Arial" w:hAnsi="Arial" w:cs="Arial"/>
          <w:b/>
          <w:sz w:val="24"/>
          <w:szCs w:val="24"/>
        </w:rPr>
        <w:lastRenderedPageBreak/>
        <w:t>Annex 2 - Joint Controller Agreement</w:t>
      </w:r>
    </w:p>
    <w:p w:rsidR="006E122A" w:rsidRPr="006E122A" w:rsidRDefault="006E122A" w:rsidP="006E122A">
      <w:pPr>
        <w:keepNext/>
        <w:numPr>
          <w:ilvl w:val="0"/>
          <w:numId w:val="61"/>
        </w:numPr>
        <w:spacing w:after="200" w:line="276" w:lineRule="auto"/>
      </w:pPr>
      <w:r w:rsidRPr="006E122A">
        <w:rPr>
          <w:rFonts w:ascii="Arial" w:eastAsia="Arial" w:hAnsi="Arial" w:cs="Arial"/>
          <w:b/>
          <w:sz w:val="24"/>
          <w:szCs w:val="24"/>
        </w:rPr>
        <w:t>1. Joint Controller Status and Allocation of Responsibilities</w:t>
      </w:r>
    </w:p>
    <w:p w:rsidR="006E122A" w:rsidRPr="006E122A" w:rsidRDefault="006E122A" w:rsidP="006E122A">
      <w:pPr>
        <w:keepNext/>
        <w:numPr>
          <w:ilvl w:val="0"/>
          <w:numId w:val="61"/>
        </w:numPr>
        <w:spacing w:after="200" w:line="276" w:lineRule="auto"/>
      </w:pPr>
      <w:r w:rsidRPr="006E122A">
        <w:rPr>
          <w:rFonts w:ascii="Arial" w:eastAsia="Arial" w:hAnsi="Arial" w:cs="Arial"/>
          <w:sz w:val="24"/>
          <w:szCs w:val="24"/>
        </w:rPr>
        <w:t>1.1</w:t>
      </w:r>
      <w:r w:rsidRPr="006E122A">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rsidR="006E122A" w:rsidRPr="006E122A" w:rsidRDefault="006E122A" w:rsidP="006E122A">
      <w:pPr>
        <w:keepNext/>
        <w:numPr>
          <w:ilvl w:val="0"/>
          <w:numId w:val="61"/>
        </w:numPr>
        <w:spacing w:after="200" w:line="276" w:lineRule="auto"/>
      </w:pPr>
      <w:r w:rsidRPr="006E122A">
        <w:rPr>
          <w:rFonts w:ascii="Arial" w:eastAsia="Arial" w:hAnsi="Arial" w:cs="Arial"/>
          <w:sz w:val="24"/>
          <w:szCs w:val="24"/>
          <w:shd w:val="clear" w:color="auto" w:fill="FFFFFF"/>
        </w:rPr>
        <w:t xml:space="preserve">1.2 The Parties agree that the </w:t>
      </w:r>
      <w:r w:rsidR="002C3696">
        <w:rPr>
          <w:rFonts w:ascii="Arial" w:hAnsi="Arial" w:cs="Arial"/>
          <w:b/>
          <w:sz w:val="24"/>
          <w:szCs w:val="24"/>
          <w:highlight w:val="yellow"/>
        </w:rPr>
        <w:t>[REDACTED]</w:t>
      </w:r>
      <w:r w:rsidR="0002288C">
        <w:rPr>
          <w:rFonts w:ascii="Arial" w:hAnsi="Arial" w:cs="Arial"/>
          <w:b/>
          <w:sz w:val="24"/>
          <w:szCs w:val="24"/>
        </w:rPr>
        <w:t>/</w:t>
      </w:r>
      <w:r w:rsidR="00E12E55">
        <w:rPr>
          <w:rFonts w:ascii="Arial" w:eastAsia="Arial" w:hAnsi="Arial" w:cs="Arial"/>
          <w:b/>
          <w:color w:val="000000"/>
          <w:sz w:val="24"/>
          <w:szCs w:val="24"/>
        </w:rPr>
        <w:t xml:space="preserve">Government Legal </w:t>
      </w:r>
      <w:r w:rsidR="00E12E55" w:rsidRPr="00E12E55">
        <w:rPr>
          <w:rFonts w:ascii="Arial" w:eastAsia="Arial" w:hAnsi="Arial" w:cs="Arial"/>
          <w:b/>
          <w:color w:val="000000"/>
          <w:sz w:val="24"/>
          <w:szCs w:val="24"/>
        </w:rPr>
        <w:t>Department</w:t>
      </w:r>
      <w:r w:rsidR="00E12E55">
        <w:rPr>
          <w:rFonts w:ascii="Arial" w:eastAsia="Arial" w:hAnsi="Arial" w:cs="Arial"/>
          <w:sz w:val="24"/>
          <w:szCs w:val="24"/>
        </w:rPr>
        <w:t>:</w:t>
      </w:r>
    </w:p>
    <w:p w:rsidR="006E122A" w:rsidRPr="006E122A" w:rsidRDefault="006E122A" w:rsidP="006E122A">
      <w:pPr>
        <w:numPr>
          <w:ilvl w:val="0"/>
          <w:numId w:val="61"/>
        </w:numPr>
        <w:spacing w:after="200" w:line="276" w:lineRule="auto"/>
        <w:ind w:left="993" w:hanging="566"/>
      </w:pPr>
      <w:r w:rsidRPr="006E122A">
        <w:rPr>
          <w:rFonts w:ascii="Arial" w:eastAsia="Arial" w:hAnsi="Arial" w:cs="Arial"/>
          <w:sz w:val="24"/>
          <w:szCs w:val="24"/>
          <w:shd w:val="clear" w:color="auto" w:fill="FFFFFF"/>
        </w:rPr>
        <w:t>(a)</w:t>
      </w:r>
      <w:r w:rsidRPr="006E122A">
        <w:rPr>
          <w:rFonts w:ascii="Arial" w:eastAsia="Arial" w:hAnsi="Arial" w:cs="Arial"/>
          <w:sz w:val="24"/>
          <w:szCs w:val="24"/>
          <w:shd w:val="clear" w:color="auto" w:fill="FFFFFF"/>
        </w:rPr>
        <w:tab/>
        <w:t>is the exclusive point of contact for Data Subjects and is responsible for all steps necessary to comply with the GDPR regarding the exercise by Data Subjects of their rights under the GDPR;</w:t>
      </w:r>
    </w:p>
    <w:p w:rsidR="006E122A" w:rsidRPr="006E122A" w:rsidRDefault="006E122A" w:rsidP="006E122A">
      <w:pPr>
        <w:numPr>
          <w:ilvl w:val="0"/>
          <w:numId w:val="61"/>
        </w:numPr>
        <w:spacing w:after="200" w:line="276" w:lineRule="auto"/>
        <w:ind w:left="993" w:hanging="566"/>
      </w:pPr>
      <w:r w:rsidRPr="006E122A">
        <w:rPr>
          <w:rFonts w:ascii="Arial" w:eastAsia="Arial" w:hAnsi="Arial" w:cs="Arial"/>
          <w:sz w:val="24"/>
          <w:szCs w:val="24"/>
          <w:shd w:val="clear" w:color="auto" w:fill="FFFFFF"/>
        </w:rPr>
        <w:t xml:space="preserve">(b) </w:t>
      </w:r>
      <w:r w:rsidRPr="006E122A">
        <w:rPr>
          <w:rFonts w:ascii="Arial" w:eastAsia="Arial" w:hAnsi="Arial" w:cs="Arial"/>
          <w:sz w:val="24"/>
          <w:szCs w:val="24"/>
          <w:shd w:val="clear" w:color="auto" w:fill="FFFFFF"/>
        </w:rPr>
        <w:tab/>
        <w:t>shall direct Data Subjects to its Data Protection Officer or suitable alternative in connection with the exercise of their rights as Data Subjects and for any enquiries concerning their Personal Data or privacy;</w:t>
      </w:r>
    </w:p>
    <w:p w:rsidR="006E122A" w:rsidRPr="006E122A" w:rsidRDefault="006E122A" w:rsidP="006E122A">
      <w:pPr>
        <w:numPr>
          <w:ilvl w:val="0"/>
          <w:numId w:val="61"/>
        </w:numPr>
        <w:spacing w:after="200" w:line="276" w:lineRule="auto"/>
        <w:ind w:left="993" w:hanging="566"/>
      </w:pPr>
      <w:r w:rsidRPr="006E122A">
        <w:rPr>
          <w:rFonts w:ascii="Arial" w:eastAsia="Arial" w:hAnsi="Arial" w:cs="Arial"/>
          <w:sz w:val="24"/>
          <w:szCs w:val="24"/>
          <w:shd w:val="clear" w:color="auto" w:fill="FFFFFF"/>
        </w:rPr>
        <w:t>(c)</w:t>
      </w:r>
      <w:r w:rsidRPr="006E122A">
        <w:rPr>
          <w:rFonts w:ascii="Arial" w:eastAsia="Arial" w:hAnsi="Arial" w:cs="Arial"/>
          <w:sz w:val="24"/>
          <w:szCs w:val="24"/>
          <w:shd w:val="clear" w:color="auto" w:fill="FFFFFF"/>
        </w:rPr>
        <w:tab/>
        <w:t>is solely responsible for the Parties’ compliance with all duties to provide information to Data Subjects under Articles 13 and 14 of the GDPR;</w:t>
      </w:r>
    </w:p>
    <w:p w:rsidR="006E122A" w:rsidRPr="006E122A" w:rsidRDefault="006E122A" w:rsidP="006E122A">
      <w:pPr>
        <w:numPr>
          <w:ilvl w:val="0"/>
          <w:numId w:val="61"/>
        </w:numPr>
        <w:spacing w:after="200" w:line="276" w:lineRule="auto"/>
        <w:ind w:left="993" w:hanging="566"/>
      </w:pPr>
      <w:r w:rsidRPr="006E122A">
        <w:rPr>
          <w:rFonts w:ascii="Arial" w:eastAsia="Arial" w:hAnsi="Arial" w:cs="Arial"/>
          <w:sz w:val="24"/>
          <w:szCs w:val="24"/>
          <w:shd w:val="clear" w:color="auto" w:fill="FFFFFF"/>
        </w:rPr>
        <w:t>(d)</w:t>
      </w:r>
      <w:r w:rsidRPr="006E122A">
        <w:rPr>
          <w:rFonts w:ascii="Arial" w:eastAsia="Arial" w:hAnsi="Arial" w:cs="Arial"/>
          <w:sz w:val="24"/>
          <w:szCs w:val="24"/>
          <w:shd w:val="clear" w:color="auto" w:fill="FFFFFF"/>
        </w:rPr>
        <w:tab/>
        <w:t>is responsible for obtaining the informed consent of Data Subjects, in accordance with the GDPR, for Processing in connection with the Services where consent is the relevant legal basis for that Processing; and</w:t>
      </w:r>
    </w:p>
    <w:p w:rsidR="006E122A" w:rsidRPr="006E122A" w:rsidRDefault="006E122A" w:rsidP="006E122A">
      <w:pPr>
        <w:numPr>
          <w:ilvl w:val="0"/>
          <w:numId w:val="61"/>
        </w:numPr>
        <w:spacing w:after="200" w:line="276" w:lineRule="auto"/>
        <w:ind w:left="993" w:hanging="566"/>
      </w:pPr>
      <w:r w:rsidRPr="006E122A">
        <w:rPr>
          <w:rFonts w:ascii="Arial" w:eastAsia="Arial" w:hAnsi="Arial" w:cs="Arial"/>
          <w:sz w:val="24"/>
          <w:szCs w:val="24"/>
          <w:shd w:val="clear" w:color="auto" w:fill="FFFFFF"/>
        </w:rPr>
        <w:t>(e)</w:t>
      </w:r>
      <w:r w:rsidRPr="006E122A">
        <w:rPr>
          <w:rFonts w:ascii="Arial" w:eastAsia="Arial" w:hAnsi="Arial" w:cs="Arial"/>
          <w:sz w:val="24"/>
          <w:szCs w:val="24"/>
          <w:shd w:val="clear" w:color="auto" w:fill="FFFFFF"/>
        </w:rPr>
        <w:tab/>
        <w:t>shall make available to Data Subjects the essence of this Annex (and notify them of any changes to it) concerning the allocation of responsibilities as Joint Controller</w:t>
      </w:r>
      <w:r w:rsidRPr="006E122A">
        <w:rPr>
          <w:rFonts w:ascii="Arial" w:eastAsia="Arial" w:hAnsi="Arial" w:cs="Arial"/>
          <w:sz w:val="24"/>
          <w:szCs w:val="24"/>
        </w:rPr>
        <w:t xml:space="preserve"> and its role as exclusive point of contact, the Parties having used their best endeavours to agree the terms of that essence</w:t>
      </w:r>
      <w:r w:rsidRPr="006E122A">
        <w:rPr>
          <w:rFonts w:ascii="Arial" w:eastAsia="Arial" w:hAnsi="Arial" w:cs="Arial"/>
          <w:sz w:val="24"/>
          <w:szCs w:val="24"/>
          <w:shd w:val="clear" w:color="auto" w:fill="FFFFFF"/>
        </w:rPr>
        <w:t xml:space="preserve">. This must be outlined in the privacy policy </w:t>
      </w:r>
      <w:r w:rsidRPr="006E122A">
        <w:rPr>
          <w:rFonts w:ascii="Arial" w:eastAsia="Arial" w:hAnsi="Arial" w:cs="Arial"/>
          <w:sz w:val="24"/>
          <w:szCs w:val="24"/>
        </w:rPr>
        <w:t>(which must be readily available by hyperlink or otherwise on all of its public facing services and marketing).</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6E122A" w:rsidRPr="006E122A" w:rsidRDefault="006E122A" w:rsidP="006E122A">
      <w:pPr>
        <w:numPr>
          <w:ilvl w:val="2"/>
          <w:numId w:val="66"/>
        </w:numPr>
        <w:spacing w:after="240"/>
        <w:jc w:val="both"/>
      </w:pPr>
      <w:r w:rsidRPr="006E122A">
        <w:rPr>
          <w:rFonts w:ascii="Arial" w:eastAsia="Arial" w:hAnsi="Arial" w:cs="Arial"/>
          <w:b/>
          <w:color w:val="000000"/>
          <w:sz w:val="24"/>
          <w:szCs w:val="24"/>
        </w:rPr>
        <w:t>Undertakings of both Parties</w:t>
      </w:r>
    </w:p>
    <w:p w:rsidR="006E122A" w:rsidRPr="006E122A" w:rsidRDefault="006E122A" w:rsidP="006E122A">
      <w:pPr>
        <w:numPr>
          <w:ilvl w:val="3"/>
          <w:numId w:val="66"/>
        </w:numPr>
        <w:spacing w:after="240"/>
        <w:jc w:val="both"/>
      </w:pPr>
      <w:r w:rsidRPr="006E122A">
        <w:rPr>
          <w:rFonts w:ascii="Arial" w:eastAsia="Arial" w:hAnsi="Arial" w:cs="Arial"/>
          <w:color w:val="000000"/>
          <w:sz w:val="24"/>
          <w:szCs w:val="24"/>
        </w:rPr>
        <w:t>The Supplier and the Relevant Authority each undertake that they shall:</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lastRenderedPageBreak/>
        <w:t>(a)</w:t>
      </w:r>
      <w:r w:rsidRPr="006E122A">
        <w:rPr>
          <w:rFonts w:ascii="Arial" w:eastAsia="Arial" w:hAnsi="Arial" w:cs="Arial"/>
          <w:sz w:val="24"/>
          <w:szCs w:val="24"/>
        </w:rPr>
        <w:tab/>
        <w:t xml:space="preserve">report to the other Party every </w:t>
      </w:r>
      <w:r w:rsidRPr="006E122A">
        <w:rPr>
          <w:rFonts w:ascii="Arial" w:eastAsia="Arial" w:hAnsi="Arial" w:cs="Arial"/>
          <w:sz w:val="24"/>
          <w:szCs w:val="24"/>
          <w:shd w:val="clear" w:color="auto" w:fill="FFFF00"/>
        </w:rPr>
        <w:t>[x]</w:t>
      </w:r>
      <w:r w:rsidRPr="006E122A">
        <w:rPr>
          <w:rFonts w:ascii="Arial" w:eastAsia="Arial" w:hAnsi="Arial" w:cs="Arial"/>
          <w:sz w:val="24"/>
          <w:szCs w:val="24"/>
        </w:rPr>
        <w:t xml:space="preserve"> months on:</w:t>
      </w:r>
    </w:p>
    <w:p w:rsidR="006E122A" w:rsidRPr="006E122A" w:rsidRDefault="006E122A" w:rsidP="006E122A">
      <w:pPr>
        <w:numPr>
          <w:ilvl w:val="0"/>
          <w:numId w:val="61"/>
        </w:numPr>
        <w:spacing w:after="200" w:line="276" w:lineRule="auto"/>
        <w:ind w:left="1770" w:hanging="567"/>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w:t>
      </w:r>
      <w:r w:rsidRPr="006E122A">
        <w:rPr>
          <w:rFonts w:ascii="Arial" w:eastAsia="Arial" w:hAnsi="Arial" w:cs="Arial"/>
          <w:sz w:val="24"/>
          <w:szCs w:val="24"/>
        </w:rPr>
        <w:tab/>
        <w:t xml:space="preserve">the volume of Data Subject Access Request (or purported Data </w:t>
      </w:r>
      <w:proofErr w:type="gramStart"/>
      <w:r w:rsidRPr="006E122A">
        <w:rPr>
          <w:rFonts w:ascii="Arial" w:eastAsia="Arial" w:hAnsi="Arial" w:cs="Arial"/>
          <w:sz w:val="24"/>
          <w:szCs w:val="24"/>
        </w:rPr>
        <w:t>Subject  Access</w:t>
      </w:r>
      <w:proofErr w:type="gramEnd"/>
      <w:r w:rsidRPr="006E122A">
        <w:rPr>
          <w:rFonts w:ascii="Arial" w:eastAsia="Arial" w:hAnsi="Arial" w:cs="Arial"/>
          <w:sz w:val="24"/>
          <w:szCs w:val="24"/>
        </w:rPr>
        <w:t xml:space="preserve"> Requests) from Data Subjects (or third parties on their behalf);</w:t>
      </w:r>
    </w:p>
    <w:p w:rsidR="006E122A" w:rsidRPr="006E122A" w:rsidRDefault="006E122A" w:rsidP="006E122A">
      <w:pPr>
        <w:numPr>
          <w:ilvl w:val="0"/>
          <w:numId w:val="61"/>
        </w:numPr>
        <w:spacing w:after="200" w:line="276" w:lineRule="auto"/>
        <w:ind w:left="1770" w:hanging="567"/>
      </w:pPr>
      <w:r w:rsidRPr="006E122A">
        <w:rPr>
          <w:rFonts w:ascii="Arial" w:eastAsia="Arial" w:hAnsi="Arial" w:cs="Arial"/>
          <w:sz w:val="24"/>
          <w:szCs w:val="24"/>
        </w:rPr>
        <w:t>(ii)</w:t>
      </w:r>
      <w:r w:rsidRPr="006E122A">
        <w:rPr>
          <w:rFonts w:ascii="Arial" w:eastAsia="Arial" w:hAnsi="Arial" w:cs="Arial"/>
          <w:sz w:val="24"/>
          <w:szCs w:val="24"/>
        </w:rPr>
        <w:tab/>
        <w:t>the volume of requests from Data Subjects (or third parties on their behalf) to rectify, block or erase any Personal Data;</w:t>
      </w:r>
    </w:p>
    <w:p w:rsidR="006E122A" w:rsidRPr="006E122A" w:rsidRDefault="006E122A" w:rsidP="006E122A">
      <w:pPr>
        <w:numPr>
          <w:ilvl w:val="0"/>
          <w:numId w:val="61"/>
        </w:numPr>
        <w:spacing w:after="200" w:line="276" w:lineRule="auto"/>
        <w:ind w:left="1770" w:hanging="567"/>
      </w:pPr>
      <w:r w:rsidRPr="006E122A">
        <w:rPr>
          <w:rFonts w:ascii="Arial" w:eastAsia="Arial" w:hAnsi="Arial" w:cs="Arial"/>
          <w:sz w:val="24"/>
          <w:szCs w:val="24"/>
        </w:rPr>
        <w:t>(iii)</w:t>
      </w:r>
      <w:r w:rsidRPr="006E122A">
        <w:rPr>
          <w:rFonts w:ascii="Arial" w:eastAsia="Arial" w:hAnsi="Arial" w:cs="Arial"/>
          <w:sz w:val="24"/>
          <w:szCs w:val="24"/>
        </w:rPr>
        <w:tab/>
        <w:t>any other requests, complaints or communications from Data Subjects (or third parties on their behalf) relating to the other Party’s obligations under applicable Data Protection Legislation;</w:t>
      </w:r>
    </w:p>
    <w:p w:rsidR="006E122A" w:rsidRPr="006E122A" w:rsidRDefault="006E122A" w:rsidP="006E122A">
      <w:pPr>
        <w:numPr>
          <w:ilvl w:val="0"/>
          <w:numId w:val="61"/>
        </w:numPr>
        <w:spacing w:after="200" w:line="276" w:lineRule="auto"/>
        <w:ind w:left="1770" w:hanging="567"/>
      </w:pPr>
      <w:r w:rsidRPr="006E122A">
        <w:rPr>
          <w:rFonts w:ascii="Arial" w:eastAsia="Arial" w:hAnsi="Arial" w:cs="Arial"/>
          <w:sz w:val="24"/>
          <w:szCs w:val="24"/>
        </w:rPr>
        <w:t>(iv)</w:t>
      </w:r>
      <w:r w:rsidRPr="006E122A">
        <w:rPr>
          <w:rFonts w:ascii="Arial" w:eastAsia="Arial" w:hAnsi="Arial" w:cs="Arial"/>
          <w:sz w:val="24"/>
          <w:szCs w:val="24"/>
        </w:rPr>
        <w:tab/>
        <w:t>any communications from the Information Commissioner or any other regulatory authority in connection with Personal Data; and</w:t>
      </w:r>
    </w:p>
    <w:p w:rsidR="006E122A" w:rsidRPr="006E122A" w:rsidRDefault="006E122A" w:rsidP="006E122A">
      <w:pPr>
        <w:numPr>
          <w:ilvl w:val="0"/>
          <w:numId w:val="61"/>
        </w:numPr>
        <w:spacing w:after="200" w:line="276" w:lineRule="auto"/>
        <w:ind w:left="1770" w:hanging="567"/>
      </w:pPr>
      <w:r w:rsidRPr="006E122A">
        <w:rPr>
          <w:rFonts w:ascii="Arial" w:eastAsia="Arial" w:hAnsi="Arial" w:cs="Arial"/>
          <w:sz w:val="24"/>
          <w:szCs w:val="24"/>
        </w:rPr>
        <w:t>(v)</w:t>
      </w:r>
      <w:r w:rsidRPr="006E122A">
        <w:rPr>
          <w:rFonts w:ascii="Arial" w:eastAsia="Arial" w:hAnsi="Arial" w:cs="Arial"/>
          <w:sz w:val="24"/>
          <w:szCs w:val="24"/>
        </w:rPr>
        <w:tab/>
        <w:t>any requests from any third party for disclosure of Personal Data where compliance with such request is required or purported to be required by Law,</w:t>
      </w:r>
    </w:p>
    <w:p w:rsidR="006E122A" w:rsidRPr="006E122A" w:rsidRDefault="006E122A" w:rsidP="006E122A">
      <w:pPr>
        <w:numPr>
          <w:ilvl w:val="0"/>
          <w:numId w:val="61"/>
        </w:numPr>
        <w:spacing w:after="200" w:line="276" w:lineRule="auto"/>
        <w:ind w:left="1203"/>
      </w:pPr>
      <w:r w:rsidRPr="006E122A">
        <w:rPr>
          <w:rFonts w:ascii="Arial" w:eastAsia="Arial" w:hAnsi="Arial" w:cs="Arial"/>
          <w:sz w:val="24"/>
          <w:szCs w:val="24"/>
        </w:rPr>
        <w:t>that it has received in relation to the subject matter of the Contract during that period;</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(b)</w:t>
      </w:r>
      <w:r w:rsidRPr="006E122A">
        <w:rPr>
          <w:rFonts w:ascii="Arial" w:eastAsia="Arial" w:hAnsi="Arial" w:cs="Arial"/>
          <w:sz w:val="24"/>
          <w:szCs w:val="24"/>
        </w:rPr>
        <w:tab/>
      </w:r>
      <w:r w:rsidRPr="006E122A">
        <w:rPr>
          <w:rFonts w:ascii="Arial" w:eastAsia="Arial" w:hAnsi="Arial" w:cs="Arial"/>
          <w:sz w:val="24"/>
          <w:szCs w:val="24"/>
          <w:shd w:val="clear" w:color="auto" w:fill="FFFFFF"/>
        </w:rPr>
        <w:t>notify each other immediately if it receives any</w:t>
      </w:r>
      <w:r w:rsidRPr="006E122A">
        <w:rPr>
          <w:rFonts w:ascii="Arial" w:eastAsia="Arial" w:hAnsi="Arial" w:cs="Arial"/>
          <w:sz w:val="24"/>
          <w:szCs w:val="24"/>
        </w:rPr>
        <w:t xml:space="preserve"> request, complaint or communication made as referred to in Clauses 2.1(a)(</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 to (v);</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(c)</w:t>
      </w:r>
      <w:r w:rsidRPr="006E122A">
        <w:rPr>
          <w:rFonts w:ascii="Arial" w:eastAsia="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 xml:space="preserve">(d) </w:t>
      </w:r>
      <w:r w:rsidRPr="006E122A">
        <w:rPr>
          <w:rFonts w:ascii="Arial" w:eastAsia="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(e)</w:t>
      </w:r>
      <w:r w:rsidRPr="006E122A">
        <w:rPr>
          <w:rFonts w:ascii="Arial" w:eastAsia="Arial" w:hAnsi="Arial" w:cs="Arial"/>
          <w:sz w:val="24"/>
          <w:szCs w:val="24"/>
        </w:rPr>
        <w:tab/>
        <w:t>request from the Data Subject only the minimum information necessary to provide the Services and treat such extracted information as Confidential Information;</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(f)</w:t>
      </w:r>
      <w:r w:rsidRPr="006E122A">
        <w:rPr>
          <w:rFonts w:ascii="Arial" w:eastAsia="Arial" w:hAnsi="Arial" w:cs="Arial"/>
          <w:sz w:val="24"/>
          <w:szCs w:val="24"/>
        </w:rPr>
        <w:tab/>
        <w:t xml:space="preserve">ensure that at all times it has in place appropriate Protective Measures to guard against unauthorised or unlawful Processing of the Personal Data </w:t>
      </w:r>
      <w:r w:rsidRPr="006E122A">
        <w:rPr>
          <w:rFonts w:ascii="Arial" w:eastAsia="Arial" w:hAnsi="Arial" w:cs="Arial"/>
          <w:sz w:val="24"/>
          <w:szCs w:val="24"/>
        </w:rPr>
        <w:lastRenderedPageBreak/>
        <w:t>and/or accidental loss, destruction or damage to the Personal Data and unauthorised or unlawful disclosure of or access to the Personal Data;</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(g)</w:t>
      </w:r>
      <w:r w:rsidRPr="006E122A">
        <w:rPr>
          <w:rFonts w:ascii="Arial" w:eastAsia="Arial" w:hAnsi="Arial" w:cs="Arial"/>
          <w:sz w:val="24"/>
          <w:szCs w:val="24"/>
        </w:rPr>
        <w:tab/>
        <w:t>take all reasonable steps to ensure the reliability and integrity of any of its Personnel who have access to the Personal Data and ensure that its Personnel:</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w:t>
      </w:r>
      <w:r w:rsidRPr="006E122A">
        <w:rPr>
          <w:rFonts w:ascii="Arial" w:eastAsia="Arial" w:hAnsi="Arial" w:cs="Arial"/>
          <w:sz w:val="24"/>
          <w:szCs w:val="24"/>
        </w:rPr>
        <w:tab/>
        <w:t>are aware of and comply with their duties under this Annex 2 (Joint Controller Agreement) and those in respect of Confidential Information</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(ii)</w:t>
      </w:r>
      <w:r w:rsidRPr="006E122A">
        <w:rPr>
          <w:rFonts w:ascii="Arial" w:eastAsia="Arial" w:hAnsi="Arial" w:cs="Arial"/>
          <w:sz w:val="24"/>
          <w:szCs w:val="24"/>
        </w:rPr>
        <w:tab/>
        <w:t>are informed of the confidential nature of the Personal Data, are subject to appropriate obligations of confidentiality and do not publish, disclose or divulge any of the Personal Data to any third party where the that Party would not be permitted to do so;</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(iii)</w:t>
      </w:r>
      <w:r w:rsidRPr="006E122A">
        <w:rPr>
          <w:rFonts w:ascii="Arial" w:eastAsia="Arial" w:hAnsi="Arial" w:cs="Arial"/>
          <w:sz w:val="24"/>
          <w:szCs w:val="24"/>
        </w:rPr>
        <w:tab/>
        <w:t>have undergone adequate training in the use, care, protection and handling of personal data as required by the applicable Data Protection Legislation;</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(h)</w:t>
      </w:r>
      <w:r w:rsidRPr="006E122A">
        <w:rPr>
          <w:rFonts w:ascii="Arial" w:eastAsia="Arial" w:hAnsi="Arial" w:cs="Arial"/>
          <w:sz w:val="24"/>
          <w:szCs w:val="24"/>
        </w:rPr>
        <w:tab/>
        <w:t>ensure that it has in place Protective Measures as appropriate to protect against a Personal Data Breach having taken account of the:</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    nature of the data to be protected;</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   harm that might result from a Personal Data Breach;</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(iii)   state of technological development; and</w:t>
      </w:r>
    </w:p>
    <w:p w:rsidR="006E122A" w:rsidRPr="006E122A" w:rsidRDefault="006E122A" w:rsidP="006E122A">
      <w:pPr>
        <w:numPr>
          <w:ilvl w:val="0"/>
          <w:numId w:val="61"/>
        </w:numPr>
        <w:spacing w:after="200" w:line="276" w:lineRule="auto"/>
        <w:ind w:left="1769" w:hanging="566"/>
      </w:pPr>
      <w:r w:rsidRPr="006E122A">
        <w:rPr>
          <w:rFonts w:ascii="Arial" w:eastAsia="Arial" w:hAnsi="Arial" w:cs="Arial"/>
          <w:sz w:val="24"/>
          <w:szCs w:val="24"/>
        </w:rPr>
        <w:t>(iv)   cost of implementing any measures;</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 xml:space="preserve">)  </w:t>
      </w:r>
      <w:r w:rsidRPr="006E122A">
        <w:rPr>
          <w:rFonts w:ascii="Arial" w:eastAsia="Arial" w:hAnsi="Arial" w:cs="Arial"/>
          <w:sz w:val="24"/>
          <w:szCs w:val="24"/>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6E122A" w:rsidRPr="006E122A" w:rsidRDefault="006E122A" w:rsidP="006E122A">
      <w:pPr>
        <w:numPr>
          <w:ilvl w:val="0"/>
          <w:numId w:val="61"/>
        </w:numPr>
        <w:spacing w:after="200" w:line="276" w:lineRule="auto"/>
        <w:ind w:left="1203" w:hanging="566"/>
      </w:pPr>
      <w:r w:rsidRPr="006E122A">
        <w:rPr>
          <w:rFonts w:ascii="Arial" w:eastAsia="Arial" w:hAnsi="Arial" w:cs="Arial"/>
          <w:sz w:val="24"/>
          <w:szCs w:val="24"/>
        </w:rPr>
        <w:t>(</w:t>
      </w:r>
      <w:proofErr w:type="spellStart"/>
      <w:r w:rsidRPr="006E122A">
        <w:rPr>
          <w:rFonts w:ascii="Arial" w:eastAsia="Arial" w:hAnsi="Arial" w:cs="Arial"/>
          <w:sz w:val="24"/>
          <w:szCs w:val="24"/>
        </w:rPr>
        <w:t>i</w:t>
      </w:r>
      <w:proofErr w:type="spellEnd"/>
      <w:r w:rsidRPr="006E122A">
        <w:rPr>
          <w:rFonts w:ascii="Arial" w:eastAsia="Arial" w:hAnsi="Arial" w:cs="Arial"/>
          <w:sz w:val="24"/>
          <w:szCs w:val="24"/>
        </w:rPr>
        <w:t xml:space="preserve">)  </w:t>
      </w:r>
      <w:r w:rsidRPr="006E122A">
        <w:rPr>
          <w:rFonts w:ascii="Arial" w:eastAsia="Arial" w:hAnsi="Arial" w:cs="Arial"/>
          <w:sz w:val="24"/>
          <w:szCs w:val="24"/>
        </w:rPr>
        <w:tab/>
        <w:t>ensure that it notifies the other Party as soon as it becomes aware of a Personal Data Breach.</w:t>
      </w:r>
    </w:p>
    <w:p w:rsidR="006E122A" w:rsidRPr="006E122A" w:rsidRDefault="006E122A" w:rsidP="006E122A">
      <w:pPr>
        <w:numPr>
          <w:ilvl w:val="0"/>
          <w:numId w:val="61"/>
        </w:numPr>
        <w:spacing w:after="200" w:line="276" w:lineRule="auto"/>
        <w:ind w:left="11" w:hanging="720"/>
      </w:pPr>
      <w:r w:rsidRPr="006E122A">
        <w:rPr>
          <w:rFonts w:ascii="Arial" w:eastAsia="Arial" w:hAnsi="Arial" w:cs="Arial"/>
          <w:sz w:val="24"/>
          <w:szCs w:val="24"/>
        </w:rPr>
        <w:t xml:space="preserve">2.2 </w:t>
      </w:r>
      <w:r w:rsidRPr="006E122A">
        <w:rPr>
          <w:rFonts w:ascii="Arial" w:eastAsia="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6E122A" w:rsidRPr="006E122A" w:rsidRDefault="006E122A" w:rsidP="006E122A">
      <w:pPr>
        <w:numPr>
          <w:ilvl w:val="0"/>
          <w:numId w:val="61"/>
        </w:numPr>
        <w:spacing w:after="200" w:line="276" w:lineRule="auto"/>
        <w:ind w:left="11" w:hanging="720"/>
      </w:pPr>
      <w:r w:rsidRPr="006E122A">
        <w:rPr>
          <w:rFonts w:ascii="Arial" w:eastAsia="Arial" w:hAnsi="Arial" w:cs="Arial"/>
          <w:sz w:val="24"/>
          <w:szCs w:val="24"/>
        </w:rPr>
        <w:t>3</w:t>
      </w:r>
      <w:r w:rsidRPr="006E122A">
        <w:rPr>
          <w:rFonts w:ascii="Arial" w:eastAsia="Arial" w:hAnsi="Arial" w:cs="Arial"/>
          <w:b/>
          <w:sz w:val="24"/>
          <w:szCs w:val="24"/>
        </w:rPr>
        <w:t>. Data Protection Breach</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lastRenderedPageBreak/>
        <w:t>3.1 Without prejudice to clause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 xml:space="preserve">(a) sufficient information and in a </w:t>
      </w:r>
      <w:proofErr w:type="gramStart"/>
      <w:r w:rsidRPr="006E122A">
        <w:rPr>
          <w:rFonts w:ascii="Arial" w:eastAsia="Arial" w:hAnsi="Arial" w:cs="Arial"/>
          <w:sz w:val="24"/>
          <w:szCs w:val="24"/>
        </w:rPr>
        <w:t>timescale</w:t>
      </w:r>
      <w:proofErr w:type="gramEnd"/>
      <w:r w:rsidRPr="006E122A">
        <w:rPr>
          <w:rFonts w:ascii="Arial" w:eastAsia="Arial" w:hAnsi="Arial" w:cs="Arial"/>
          <w:sz w:val="24"/>
          <w:szCs w:val="24"/>
        </w:rPr>
        <w:t xml:space="preserve"> which allows the other Party to meet any obligations to report a Personal Data Breach under the Data Protection Legislation;</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(b) all reasonable assistance, including:</w:t>
      </w:r>
    </w:p>
    <w:p w:rsidR="006E122A" w:rsidRPr="006E122A" w:rsidRDefault="006E122A" w:rsidP="006E122A">
      <w:pPr>
        <w:numPr>
          <w:ilvl w:val="5"/>
          <w:numId w:val="66"/>
        </w:numPr>
        <w:spacing w:after="200" w:line="276" w:lineRule="auto"/>
        <w:ind w:left="1276"/>
      </w:pPr>
      <w:r w:rsidRPr="006E122A">
        <w:rPr>
          <w:rFonts w:ascii="Arial" w:eastAsia="Arial" w:hAnsi="Arial" w:cs="Arial"/>
          <w:color w:val="000000"/>
          <w:sz w:val="24"/>
          <w:szCs w:val="24"/>
        </w:rPr>
        <w:t>co-operation with the other Party and the Information Commissioner investigating the Personal Data Breach and its cause, containing and recovering the compromised Personal Data and compliance with the applicable guidance;</w:t>
      </w:r>
    </w:p>
    <w:p w:rsidR="006E122A" w:rsidRPr="006E122A" w:rsidRDefault="006E122A" w:rsidP="006E122A">
      <w:pPr>
        <w:numPr>
          <w:ilvl w:val="5"/>
          <w:numId w:val="66"/>
        </w:numPr>
        <w:spacing w:after="200" w:line="276" w:lineRule="auto"/>
        <w:ind w:left="1276"/>
      </w:pPr>
      <w:r w:rsidRPr="006E122A">
        <w:rPr>
          <w:rFonts w:ascii="Arial" w:eastAsia="Arial" w:hAnsi="Arial" w:cs="Arial"/>
          <w:color w:val="000000"/>
          <w:sz w:val="24"/>
          <w:szCs w:val="24"/>
        </w:rPr>
        <w:t>co-operation with the other Party including taking such reasonable steps as are directed by the Relevant Authority to assist in the investigation, mitigation and remediation of a Personal Data Breach;</w:t>
      </w:r>
    </w:p>
    <w:p w:rsidR="006E122A" w:rsidRPr="006E122A" w:rsidRDefault="006E122A" w:rsidP="006E122A">
      <w:pPr>
        <w:numPr>
          <w:ilvl w:val="5"/>
          <w:numId w:val="66"/>
        </w:numPr>
        <w:spacing w:after="200" w:line="276" w:lineRule="auto"/>
        <w:ind w:left="1276"/>
      </w:pPr>
      <w:r w:rsidRPr="006E122A">
        <w:rPr>
          <w:rFonts w:ascii="Arial" w:eastAsia="Arial" w:hAnsi="Arial" w:cs="Arial"/>
          <w:color w:val="000000"/>
          <w:sz w:val="24"/>
          <w:szCs w:val="24"/>
        </w:rPr>
        <w:t>co-ordination with the other Party regarding the management of public relations and public statements relating to the Personal Data Breach; and/or</w:t>
      </w:r>
    </w:p>
    <w:p w:rsidR="006E122A" w:rsidRPr="006E122A" w:rsidRDefault="006E122A" w:rsidP="006E122A">
      <w:pPr>
        <w:numPr>
          <w:ilvl w:val="5"/>
          <w:numId w:val="66"/>
        </w:numPr>
        <w:spacing w:after="200" w:line="276" w:lineRule="auto"/>
        <w:ind w:left="1276"/>
      </w:pPr>
      <w:r w:rsidRPr="006E122A">
        <w:rPr>
          <w:rFonts w:ascii="Arial" w:eastAsia="Arial" w:hAnsi="Arial" w:cs="Arial"/>
          <w:color w:val="000000"/>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(a) the nature of the Personal Data Breach;</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(b) the nature of Personal Data affected;</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(c) the categories and number of Data Subjects concerned;</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(d) the name and contact details of the Supplier’s Data Protection Officer or other relevant contact from whom more information may be obtained;</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lastRenderedPageBreak/>
        <w:t>(e) measures taken or proposed to be taken to address the Personal Data Breach; and</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(f) describe the likely consequences of the Personal Data Breach.</w:t>
      </w:r>
    </w:p>
    <w:p w:rsidR="006E122A" w:rsidRPr="006E122A" w:rsidRDefault="006E122A" w:rsidP="006E122A">
      <w:pPr>
        <w:keepNext/>
        <w:numPr>
          <w:ilvl w:val="0"/>
          <w:numId w:val="61"/>
        </w:numPr>
        <w:spacing w:after="200" w:line="276" w:lineRule="auto"/>
      </w:pPr>
      <w:r w:rsidRPr="006E122A">
        <w:rPr>
          <w:rFonts w:ascii="Arial" w:eastAsia="Arial" w:hAnsi="Arial" w:cs="Arial"/>
          <w:sz w:val="24"/>
          <w:szCs w:val="24"/>
        </w:rPr>
        <w:t>4</w:t>
      </w:r>
      <w:r w:rsidRPr="006E122A">
        <w:rPr>
          <w:rFonts w:ascii="Arial" w:eastAsia="Arial" w:hAnsi="Arial" w:cs="Arial"/>
          <w:b/>
          <w:sz w:val="24"/>
          <w:szCs w:val="24"/>
        </w:rPr>
        <w:t>. Audit</w:t>
      </w:r>
    </w:p>
    <w:p w:rsidR="006E122A" w:rsidRPr="006E122A" w:rsidRDefault="006E122A" w:rsidP="006E122A">
      <w:pPr>
        <w:numPr>
          <w:ilvl w:val="0"/>
          <w:numId w:val="61"/>
        </w:numPr>
        <w:spacing w:after="200" w:line="276" w:lineRule="auto"/>
      </w:pPr>
      <w:proofErr w:type="gramStart"/>
      <w:r w:rsidRPr="006E122A">
        <w:rPr>
          <w:rFonts w:ascii="Arial" w:eastAsia="Arial" w:hAnsi="Arial" w:cs="Arial"/>
          <w:sz w:val="24"/>
          <w:szCs w:val="24"/>
        </w:rPr>
        <w:t>4.1  The</w:t>
      </w:r>
      <w:proofErr w:type="gramEnd"/>
      <w:r w:rsidRPr="006E122A">
        <w:rPr>
          <w:rFonts w:ascii="Arial" w:eastAsia="Arial" w:hAnsi="Arial" w:cs="Arial"/>
          <w:sz w:val="24"/>
          <w:szCs w:val="24"/>
        </w:rPr>
        <w:t xml:space="preserve"> Supplier shall permit:</w:t>
      </w:r>
      <w:r w:rsidRPr="006E122A">
        <w:rPr>
          <w:rFonts w:ascii="Arial" w:eastAsia="Arial" w:hAnsi="Arial" w:cs="Arial"/>
          <w:sz w:val="24"/>
          <w:szCs w:val="24"/>
        </w:rPr>
        <w:tab/>
      </w:r>
    </w:p>
    <w:p w:rsidR="006E122A" w:rsidRPr="006E122A" w:rsidRDefault="006E122A" w:rsidP="006E122A">
      <w:pPr>
        <w:keepNext/>
        <w:numPr>
          <w:ilvl w:val="0"/>
          <w:numId w:val="73"/>
        </w:numPr>
        <w:spacing w:line="259" w:lineRule="auto"/>
        <w:ind w:left="709"/>
        <w:jc w:val="both"/>
      </w:pPr>
      <w:r w:rsidRPr="006E122A">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6E122A" w:rsidRPr="006E122A" w:rsidRDefault="006E122A" w:rsidP="006E122A">
      <w:pPr>
        <w:keepNext/>
        <w:numPr>
          <w:ilvl w:val="0"/>
          <w:numId w:val="61"/>
        </w:numPr>
        <w:spacing w:line="259" w:lineRule="auto"/>
        <w:ind w:left="709"/>
        <w:jc w:val="both"/>
        <w:rPr>
          <w:rFonts w:ascii="Arial" w:eastAsia="Arial" w:hAnsi="Arial" w:cs="Arial"/>
          <w:sz w:val="24"/>
          <w:szCs w:val="24"/>
        </w:rPr>
      </w:pPr>
    </w:p>
    <w:p w:rsidR="006E122A" w:rsidRPr="006E122A" w:rsidRDefault="006E122A" w:rsidP="006E122A">
      <w:pPr>
        <w:keepNext/>
        <w:numPr>
          <w:ilvl w:val="0"/>
          <w:numId w:val="70"/>
        </w:numPr>
        <w:spacing w:line="259" w:lineRule="auto"/>
        <w:ind w:left="709"/>
        <w:jc w:val="both"/>
      </w:pPr>
      <w:r w:rsidRPr="006E122A">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rsidR="006E122A" w:rsidRPr="006E122A" w:rsidRDefault="006E122A" w:rsidP="006E122A">
      <w:pPr>
        <w:keepNext/>
        <w:numPr>
          <w:ilvl w:val="0"/>
          <w:numId w:val="61"/>
        </w:numPr>
        <w:spacing w:line="259" w:lineRule="auto"/>
        <w:rPr>
          <w:rFonts w:ascii="Arial" w:eastAsia="Arial" w:hAnsi="Arial" w:cs="Arial"/>
          <w:sz w:val="24"/>
          <w:szCs w:val="24"/>
        </w:rPr>
      </w:pPr>
    </w:p>
    <w:p w:rsidR="006E122A" w:rsidRPr="006E122A" w:rsidRDefault="006E122A" w:rsidP="006E122A">
      <w:pPr>
        <w:keepNext/>
        <w:numPr>
          <w:ilvl w:val="0"/>
          <w:numId w:val="61"/>
        </w:numPr>
        <w:spacing w:after="200" w:line="276" w:lineRule="auto"/>
      </w:pPr>
      <w:r w:rsidRPr="006E122A">
        <w:rPr>
          <w:rFonts w:ascii="Arial" w:eastAsia="Arial" w:hAnsi="Arial" w:cs="Arial"/>
          <w:sz w:val="24"/>
          <w:szCs w:val="24"/>
        </w:rPr>
        <w:t>4.2 The Relevant Authority may, in its sole discretion, require the Supplier to provide evidence of the Supplier’s compliance with Clause 4.1 in lieu of conducting such an audit, assessment or inspection.</w:t>
      </w:r>
    </w:p>
    <w:p w:rsidR="006E122A" w:rsidRPr="006E122A" w:rsidRDefault="006E122A" w:rsidP="006E122A">
      <w:pPr>
        <w:numPr>
          <w:ilvl w:val="0"/>
          <w:numId w:val="61"/>
        </w:numPr>
        <w:spacing w:after="200" w:line="276" w:lineRule="auto"/>
      </w:pPr>
      <w:r w:rsidRPr="006E122A">
        <w:rPr>
          <w:rFonts w:ascii="Arial" w:eastAsia="Arial" w:hAnsi="Arial" w:cs="Arial"/>
          <w:b/>
          <w:sz w:val="24"/>
          <w:szCs w:val="24"/>
        </w:rPr>
        <w:t>5. Impact Assessments</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5.1 The Parties shall:</w:t>
      </w:r>
    </w:p>
    <w:p w:rsidR="006E122A" w:rsidRPr="006E122A" w:rsidRDefault="006E122A" w:rsidP="006E122A">
      <w:pPr>
        <w:keepNext/>
        <w:numPr>
          <w:ilvl w:val="0"/>
          <w:numId w:val="74"/>
        </w:numPr>
        <w:spacing w:line="259" w:lineRule="auto"/>
        <w:ind w:left="709"/>
        <w:jc w:val="both"/>
      </w:pPr>
      <w:r w:rsidRPr="006E122A">
        <w:rPr>
          <w:rFonts w:ascii="Arial" w:eastAsia="Arial" w:hAnsi="Arial" w:cs="Arial"/>
          <w:sz w:val="24"/>
          <w:szCs w:val="24"/>
        </w:rPr>
        <w:tab/>
        <w:t>provide all reasonable assistance to each other to prepare any Data Protection Impact Assessment as may be required (including provision of detailed information and assessments in relation to Processing operations, risks and measures); and</w:t>
      </w:r>
    </w:p>
    <w:p w:rsidR="006E122A" w:rsidRPr="006E122A" w:rsidRDefault="006E122A" w:rsidP="006E122A">
      <w:pPr>
        <w:numPr>
          <w:ilvl w:val="0"/>
          <w:numId w:val="61"/>
        </w:numPr>
        <w:ind w:left="11"/>
        <w:rPr>
          <w:rFonts w:ascii="Arial" w:eastAsia="Arial" w:hAnsi="Arial" w:cs="Arial"/>
          <w:sz w:val="24"/>
          <w:szCs w:val="24"/>
        </w:rPr>
      </w:pPr>
    </w:p>
    <w:p w:rsidR="006E122A" w:rsidRPr="006E122A" w:rsidRDefault="006E122A" w:rsidP="006E122A">
      <w:pPr>
        <w:keepNext/>
        <w:numPr>
          <w:ilvl w:val="0"/>
          <w:numId w:val="69"/>
        </w:numPr>
        <w:spacing w:line="259" w:lineRule="auto"/>
        <w:ind w:left="709"/>
        <w:jc w:val="both"/>
      </w:pPr>
      <w:r w:rsidRPr="006E122A">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rsidR="006E122A" w:rsidRPr="006E122A" w:rsidRDefault="006E122A" w:rsidP="006E122A">
      <w:pPr>
        <w:keepNext/>
        <w:numPr>
          <w:ilvl w:val="0"/>
          <w:numId w:val="61"/>
        </w:numPr>
        <w:spacing w:after="200" w:line="276" w:lineRule="auto"/>
        <w:rPr>
          <w:rFonts w:ascii="Arial" w:eastAsia="Arial" w:hAnsi="Arial" w:cs="Arial"/>
          <w:sz w:val="24"/>
          <w:szCs w:val="24"/>
        </w:rPr>
      </w:pPr>
    </w:p>
    <w:p w:rsidR="006E122A" w:rsidRPr="006E122A" w:rsidRDefault="006E122A" w:rsidP="006E122A">
      <w:pPr>
        <w:numPr>
          <w:ilvl w:val="0"/>
          <w:numId w:val="61"/>
        </w:numPr>
        <w:spacing w:after="200" w:line="276" w:lineRule="auto"/>
      </w:pPr>
      <w:r w:rsidRPr="006E122A">
        <w:rPr>
          <w:rFonts w:ascii="Arial" w:eastAsia="Arial" w:hAnsi="Arial" w:cs="Arial"/>
          <w:b/>
          <w:sz w:val="24"/>
          <w:szCs w:val="24"/>
        </w:rPr>
        <w:t>6. ICO Guidance</w:t>
      </w:r>
    </w:p>
    <w:p w:rsidR="006E122A" w:rsidRPr="006E122A" w:rsidRDefault="006E122A" w:rsidP="006E122A">
      <w:pPr>
        <w:numPr>
          <w:ilvl w:val="0"/>
          <w:numId w:val="61"/>
        </w:numPr>
        <w:spacing w:after="200" w:line="276" w:lineRule="auto"/>
      </w:pPr>
      <w:r w:rsidRPr="006E122A">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6E122A" w:rsidRPr="006E122A" w:rsidRDefault="006E122A" w:rsidP="006E122A">
      <w:pPr>
        <w:numPr>
          <w:ilvl w:val="0"/>
          <w:numId w:val="61"/>
        </w:numPr>
        <w:spacing w:after="200" w:line="276" w:lineRule="auto"/>
      </w:pPr>
      <w:r w:rsidRPr="006E122A">
        <w:rPr>
          <w:rFonts w:ascii="Arial" w:eastAsia="Arial" w:hAnsi="Arial" w:cs="Arial"/>
          <w:b/>
          <w:sz w:val="24"/>
          <w:szCs w:val="24"/>
        </w:rPr>
        <w:t>7. Liabilities for Data Protection Breach</w:t>
      </w:r>
    </w:p>
    <w:p w:rsidR="006E122A" w:rsidRPr="002C198F" w:rsidRDefault="006E122A" w:rsidP="006E122A">
      <w:pPr>
        <w:numPr>
          <w:ilvl w:val="0"/>
          <w:numId w:val="61"/>
        </w:numPr>
        <w:spacing w:after="200" w:line="276" w:lineRule="auto"/>
      </w:pPr>
      <w:r w:rsidRPr="0002288C">
        <w:rPr>
          <w:rFonts w:ascii="Arial" w:eastAsia="Arial" w:hAnsi="Arial" w:cs="Arial"/>
          <w:b/>
          <w:sz w:val="24"/>
          <w:szCs w:val="24"/>
        </w:rPr>
        <w:lastRenderedPageBreak/>
        <w:t>[Guidance:</w:t>
      </w:r>
      <w:r w:rsidRPr="006E122A">
        <w:rPr>
          <w:rFonts w:ascii="Arial" w:eastAsia="Arial" w:hAnsi="Arial" w:cs="Arial"/>
          <w:b/>
          <w:sz w:val="24"/>
          <w:szCs w:val="24"/>
        </w:rPr>
        <w:t xml:space="preserve"> </w:t>
      </w:r>
      <w:r w:rsidRPr="006E122A">
        <w:rPr>
          <w:rFonts w:ascii="Arial" w:eastAsia="Arial" w:hAnsi="Arial" w:cs="Arial"/>
          <w:sz w:val="24"/>
          <w:szCs w:val="24"/>
        </w:rPr>
        <w:t xml:space="preserve">This clause represents a risk share, you may wish to reconsider the apportionment of liability and whether recoverability of losses </w:t>
      </w:r>
      <w:proofErr w:type="gramStart"/>
      <w:r w:rsidRPr="006E122A">
        <w:rPr>
          <w:rFonts w:ascii="Arial" w:eastAsia="Arial" w:hAnsi="Arial" w:cs="Arial"/>
          <w:sz w:val="24"/>
          <w:szCs w:val="24"/>
        </w:rPr>
        <w:t>are</w:t>
      </w:r>
      <w:proofErr w:type="gramEnd"/>
      <w:r w:rsidRPr="006E122A">
        <w:rPr>
          <w:rFonts w:ascii="Arial" w:eastAsia="Arial" w:hAnsi="Arial" w:cs="Arial"/>
          <w:sz w:val="24"/>
          <w:szCs w:val="24"/>
        </w:rPr>
        <w:t xml:space="preserve"> likely to be hindered by the contractual limitation of liability provisions]</w:t>
      </w:r>
    </w:p>
    <w:p w:rsidR="002C198F" w:rsidRPr="00F84AB4" w:rsidRDefault="002C198F" w:rsidP="002C198F">
      <w:pPr>
        <w:numPr>
          <w:ilvl w:val="0"/>
          <w:numId w:val="61"/>
        </w:numPr>
        <w:spacing w:after="200" w:line="276" w:lineRule="auto"/>
      </w:pPr>
      <w:r w:rsidRPr="002C198F">
        <w:rPr>
          <w:rFonts w:ascii="Arial" w:eastAsia="Arial" w:hAnsi="Arial" w:cs="Arial"/>
          <w:sz w:val="24"/>
          <w:szCs w:val="24"/>
        </w:rPr>
        <w:t>7.1 If financial penalties are imposed by the Information Commissioner on either the Relevant Authority or the Supplier for a Personal Data Breach ("</w:t>
      </w:r>
      <w:r w:rsidRPr="002C198F">
        <w:rPr>
          <w:rFonts w:ascii="Arial" w:eastAsia="Arial" w:hAnsi="Arial" w:cs="Arial"/>
          <w:b/>
          <w:sz w:val="24"/>
          <w:szCs w:val="24"/>
        </w:rPr>
        <w:t>Financial Penalties</w:t>
      </w:r>
      <w:r w:rsidRPr="002C198F">
        <w:rPr>
          <w:rFonts w:ascii="Arial" w:eastAsia="Arial" w:hAnsi="Arial" w:cs="Arial"/>
          <w:sz w:val="24"/>
          <w:szCs w:val="24"/>
        </w:rPr>
        <w:t>") then the following shall occur:</w:t>
      </w:r>
      <w:r w:rsidR="00F37B40">
        <w:rPr>
          <w:rFonts w:ascii="Arial" w:eastAsia="Arial" w:hAnsi="Arial" w:cs="Arial"/>
          <w:sz w:val="24"/>
          <w:szCs w:val="24"/>
        </w:rPr>
        <w:t xml:space="preserve"> </w:t>
      </w:r>
    </w:p>
    <w:p w:rsidR="00F84AB4" w:rsidRPr="00F84AB4" w:rsidRDefault="00F84AB4" w:rsidP="00F85982">
      <w:pPr>
        <w:keepNext/>
        <w:numPr>
          <w:ilvl w:val="0"/>
          <w:numId w:val="75"/>
        </w:numPr>
        <w:spacing w:line="259" w:lineRule="auto"/>
        <w:ind w:left="851" w:hanging="142"/>
        <w:jc w:val="both"/>
      </w:pPr>
      <w:r w:rsidRPr="00F84AB4">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sidRPr="00F84AB4">
        <w:rPr>
          <w:rFonts w:ascii="Arial" w:eastAsia="Arial" w:hAnsi="Arial" w:cs="Arial"/>
          <w:sz w:val="24"/>
          <w:szCs w:val="24"/>
        </w:rPr>
        <w:t>third party</w:t>
      </w:r>
      <w:proofErr w:type="gramEnd"/>
      <w:r w:rsidRPr="00F84AB4">
        <w:rPr>
          <w:rFonts w:ascii="Arial" w:eastAsia="Arial" w:hAnsi="Arial" w:cs="Arial"/>
          <w:sz w:val="24"/>
          <w:szCs w:val="24"/>
        </w:rPr>
        <w:t xml:space="preserve"> investigators and auditors, on request and at the Supplier's reasonable cost, full cooperation and access to conduct a thorough audit of such Personal Data Breach;</w:t>
      </w:r>
    </w:p>
    <w:p w:rsidR="00F84AB4" w:rsidRPr="00F84AB4" w:rsidRDefault="00F84AB4" w:rsidP="00F85982">
      <w:pPr>
        <w:keepNext/>
        <w:numPr>
          <w:ilvl w:val="0"/>
          <w:numId w:val="61"/>
        </w:numPr>
        <w:spacing w:line="259" w:lineRule="auto"/>
        <w:ind w:left="851" w:hanging="142"/>
        <w:jc w:val="both"/>
        <w:rPr>
          <w:rFonts w:ascii="Arial" w:eastAsia="Arial" w:hAnsi="Arial" w:cs="Arial"/>
          <w:sz w:val="24"/>
          <w:szCs w:val="24"/>
        </w:rPr>
      </w:pPr>
    </w:p>
    <w:p w:rsidR="00F84AB4" w:rsidRPr="00F84AB4" w:rsidRDefault="00F84AB4" w:rsidP="00F85982">
      <w:pPr>
        <w:keepNext/>
        <w:numPr>
          <w:ilvl w:val="0"/>
          <w:numId w:val="63"/>
        </w:numPr>
        <w:spacing w:line="259" w:lineRule="auto"/>
        <w:ind w:left="851" w:hanging="142"/>
        <w:jc w:val="both"/>
      </w:pPr>
      <w:r w:rsidRPr="00F84AB4">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F84AB4" w:rsidRPr="00F84AB4" w:rsidRDefault="00F84AB4" w:rsidP="00F85982">
      <w:pPr>
        <w:keepNext/>
        <w:numPr>
          <w:ilvl w:val="0"/>
          <w:numId w:val="61"/>
        </w:numPr>
        <w:spacing w:line="259" w:lineRule="auto"/>
        <w:ind w:left="851" w:hanging="142"/>
        <w:jc w:val="both"/>
        <w:rPr>
          <w:rFonts w:ascii="Arial" w:eastAsia="Arial" w:hAnsi="Arial" w:cs="Arial"/>
          <w:b/>
          <w:sz w:val="24"/>
          <w:szCs w:val="24"/>
        </w:rPr>
      </w:pPr>
    </w:p>
    <w:p w:rsidR="00F84AB4" w:rsidRPr="00F84AB4" w:rsidRDefault="00F84AB4" w:rsidP="00F85982">
      <w:pPr>
        <w:keepNext/>
        <w:numPr>
          <w:ilvl w:val="0"/>
          <w:numId w:val="63"/>
        </w:numPr>
        <w:spacing w:after="280" w:line="259" w:lineRule="auto"/>
        <w:ind w:left="851" w:hanging="142"/>
        <w:jc w:val="both"/>
      </w:pPr>
      <w:r w:rsidRPr="00F84AB4">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F84AB4">
        <w:rPr>
          <w:rFonts w:ascii="Arial" w:eastAsia="Arial" w:hAnsi="Arial" w:cs="Arial"/>
          <w:i/>
          <w:sz w:val="24"/>
          <w:szCs w:val="24"/>
        </w:rPr>
        <w:t>Resolving disputes</w:t>
      </w:r>
      <w:r w:rsidRPr="00F84AB4">
        <w:rPr>
          <w:rFonts w:ascii="Arial" w:eastAsia="Arial" w:hAnsi="Arial" w:cs="Arial"/>
          <w:sz w:val="24"/>
          <w:szCs w:val="24"/>
        </w:rPr>
        <w:t>).</w:t>
      </w:r>
    </w:p>
    <w:p w:rsidR="00F84AB4" w:rsidRPr="00F84AB4" w:rsidRDefault="00F84AB4" w:rsidP="00F85982">
      <w:pPr>
        <w:numPr>
          <w:ilvl w:val="0"/>
          <w:numId w:val="61"/>
        </w:numPr>
        <w:spacing w:after="200" w:line="276" w:lineRule="auto"/>
        <w:ind w:left="851" w:hanging="142"/>
      </w:pPr>
    </w:p>
    <w:p w:rsidR="002C198F" w:rsidRPr="002C198F" w:rsidRDefault="002C198F" w:rsidP="00F85982">
      <w:pPr>
        <w:keepNext/>
        <w:keepLines/>
        <w:spacing w:before="200"/>
        <w:ind w:left="851" w:hanging="142"/>
        <w:outlineLvl w:val="1"/>
        <w:rPr>
          <w:rFonts w:ascii="Cambria" w:eastAsia="Cambria" w:hAnsi="Cambria" w:cs="Cambria"/>
          <w:b/>
          <w:color w:val="000000"/>
          <w:sz w:val="26"/>
          <w:szCs w:val="26"/>
          <w:lang w:eastAsia="en-GB"/>
        </w:rPr>
      </w:pPr>
      <w:r w:rsidRPr="002C198F">
        <w:rPr>
          <w:rFonts w:ascii="Arial" w:eastAsia="Arial" w:hAnsi="Arial" w:cs="Arial"/>
          <w:color w:val="000000"/>
          <w:sz w:val="24"/>
          <w:szCs w:val="24"/>
          <w:lang w:eastAsia="en-GB"/>
        </w:rPr>
        <w:lastRenderedPageBreak/>
        <w:t>7.2 If either the Relevant</w:t>
      </w:r>
      <w:r w:rsidRPr="002C198F">
        <w:rPr>
          <w:rFonts w:ascii="Arial" w:eastAsia="Arial" w:hAnsi="Arial" w:cs="Arial"/>
          <w:b/>
          <w:color w:val="000000"/>
          <w:sz w:val="24"/>
          <w:szCs w:val="24"/>
          <w:lang w:eastAsia="en-GB"/>
        </w:rPr>
        <w:t xml:space="preserve"> </w:t>
      </w:r>
      <w:r w:rsidRPr="002C198F">
        <w:rPr>
          <w:rFonts w:ascii="Arial" w:eastAsia="Arial" w:hAnsi="Arial" w:cs="Arial"/>
          <w:color w:val="000000"/>
          <w:sz w:val="24"/>
          <w:szCs w:val="24"/>
          <w:lang w:eastAsia="en-GB"/>
        </w:rPr>
        <w:t>Authority or the Supplier is the defendant in a legal claim brought before a court of competent jurisdiction (“</w:t>
      </w:r>
      <w:r w:rsidRPr="002C198F">
        <w:rPr>
          <w:rFonts w:ascii="Arial" w:eastAsia="Arial" w:hAnsi="Arial" w:cs="Arial"/>
          <w:b/>
          <w:color w:val="000000"/>
          <w:sz w:val="24"/>
          <w:szCs w:val="24"/>
          <w:lang w:eastAsia="en-GB"/>
        </w:rPr>
        <w:t>Court</w:t>
      </w:r>
      <w:r w:rsidRPr="002C198F">
        <w:rPr>
          <w:rFonts w:ascii="Arial" w:eastAsia="Arial" w:hAnsi="Arial" w:cs="Arial"/>
          <w:color w:val="000000"/>
          <w:sz w:val="24"/>
          <w:szCs w:val="24"/>
          <w:lang w:eastAsia="en-GB"/>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2C198F" w:rsidRPr="002C198F" w:rsidRDefault="002C198F" w:rsidP="00F85982">
      <w:pPr>
        <w:keepNext/>
        <w:keepLines/>
        <w:spacing w:before="200"/>
        <w:ind w:left="851" w:hanging="142"/>
        <w:outlineLvl w:val="1"/>
        <w:rPr>
          <w:rFonts w:ascii="Cambria" w:eastAsia="Cambria" w:hAnsi="Cambria" w:cs="Cambria"/>
          <w:b/>
          <w:color w:val="000000"/>
          <w:sz w:val="26"/>
          <w:szCs w:val="26"/>
          <w:lang w:eastAsia="en-GB"/>
        </w:rPr>
      </w:pPr>
      <w:r w:rsidRPr="002C198F">
        <w:rPr>
          <w:rFonts w:ascii="Arial" w:eastAsia="Arial" w:hAnsi="Arial" w:cs="Arial"/>
          <w:color w:val="000000"/>
          <w:sz w:val="24"/>
          <w:szCs w:val="24"/>
          <w:lang w:eastAsia="en-GB"/>
        </w:rPr>
        <w:t>7.3 In respect of any losses, cost claims or expenses incurred by either Party as a result of a Personal Data Breach (the “</w:t>
      </w:r>
      <w:r w:rsidRPr="002C198F">
        <w:rPr>
          <w:rFonts w:ascii="Arial" w:eastAsia="Arial" w:hAnsi="Arial" w:cs="Arial"/>
          <w:b/>
          <w:color w:val="000000"/>
          <w:sz w:val="24"/>
          <w:szCs w:val="24"/>
          <w:lang w:eastAsia="en-GB"/>
        </w:rPr>
        <w:t>Claim Losses</w:t>
      </w:r>
      <w:r w:rsidRPr="002C198F">
        <w:rPr>
          <w:rFonts w:ascii="Arial" w:eastAsia="Arial" w:hAnsi="Arial" w:cs="Arial"/>
          <w:color w:val="000000"/>
          <w:sz w:val="24"/>
          <w:szCs w:val="24"/>
          <w:lang w:eastAsia="en-GB"/>
        </w:rPr>
        <w:t>”):</w:t>
      </w:r>
    </w:p>
    <w:p w:rsidR="002C198F" w:rsidRPr="002C198F" w:rsidRDefault="002C198F" w:rsidP="002C198F">
      <w:pPr>
        <w:spacing w:after="240"/>
        <w:ind w:left="11"/>
        <w:jc w:val="both"/>
        <w:outlineLvl w:val="2"/>
        <w:rPr>
          <w:rFonts w:ascii="Arial" w:eastAsia="Arial" w:hAnsi="Arial" w:cs="Arial"/>
          <w:color w:val="000000"/>
          <w:sz w:val="24"/>
          <w:szCs w:val="24"/>
          <w:lang w:eastAsia="en-GB"/>
        </w:rPr>
      </w:pPr>
    </w:p>
    <w:p w:rsidR="002C198F" w:rsidRPr="002C198F" w:rsidRDefault="002C198F" w:rsidP="00F85982">
      <w:pPr>
        <w:keepNext/>
        <w:numPr>
          <w:ilvl w:val="0"/>
          <w:numId w:val="76"/>
        </w:numPr>
        <w:spacing w:line="259" w:lineRule="auto"/>
        <w:ind w:left="851" w:hanging="142"/>
        <w:jc w:val="both"/>
      </w:pPr>
      <w:r w:rsidRPr="002C198F">
        <w:rPr>
          <w:rFonts w:ascii="Arial" w:eastAsia="Arial" w:hAnsi="Arial" w:cs="Arial"/>
          <w:sz w:val="24"/>
          <w:szCs w:val="24"/>
        </w:rPr>
        <w:t>if the Relevant Authority is responsible for the relevant Personal Data Breach, then the Relevant Authority shall be responsible for the Claim Losses;</w:t>
      </w:r>
    </w:p>
    <w:p w:rsidR="002C198F" w:rsidRPr="002C198F" w:rsidRDefault="002C198F" w:rsidP="00F85982">
      <w:pPr>
        <w:keepNext/>
        <w:numPr>
          <w:ilvl w:val="0"/>
          <w:numId w:val="61"/>
        </w:numPr>
        <w:spacing w:line="259" w:lineRule="auto"/>
        <w:ind w:left="993" w:hanging="284"/>
        <w:jc w:val="both"/>
        <w:rPr>
          <w:rFonts w:ascii="Arial" w:eastAsia="Arial" w:hAnsi="Arial" w:cs="Arial"/>
          <w:sz w:val="24"/>
          <w:szCs w:val="24"/>
        </w:rPr>
      </w:pPr>
    </w:p>
    <w:p w:rsidR="002C198F" w:rsidRPr="002C198F" w:rsidRDefault="002C198F" w:rsidP="00F85982">
      <w:pPr>
        <w:keepNext/>
        <w:numPr>
          <w:ilvl w:val="0"/>
          <w:numId w:val="64"/>
        </w:numPr>
        <w:spacing w:line="259" w:lineRule="auto"/>
        <w:ind w:left="993" w:hanging="284"/>
        <w:jc w:val="both"/>
      </w:pPr>
      <w:r w:rsidRPr="002C198F">
        <w:rPr>
          <w:rFonts w:ascii="Arial" w:eastAsia="Arial" w:hAnsi="Arial" w:cs="Arial"/>
          <w:sz w:val="24"/>
          <w:szCs w:val="24"/>
        </w:rPr>
        <w:t>if the Supplier is responsible for the relevant Personal Data Breach, then the Supplier shall be responsible for the Claim Losses: and</w:t>
      </w:r>
    </w:p>
    <w:p w:rsidR="002C198F" w:rsidRPr="002C198F" w:rsidRDefault="002C198F" w:rsidP="00F85982">
      <w:pPr>
        <w:keepNext/>
        <w:numPr>
          <w:ilvl w:val="0"/>
          <w:numId w:val="61"/>
        </w:numPr>
        <w:spacing w:line="259" w:lineRule="auto"/>
        <w:ind w:left="993" w:hanging="284"/>
        <w:jc w:val="both"/>
        <w:rPr>
          <w:rFonts w:ascii="Arial" w:eastAsia="Arial" w:hAnsi="Arial" w:cs="Arial"/>
          <w:sz w:val="24"/>
          <w:szCs w:val="24"/>
        </w:rPr>
      </w:pPr>
    </w:p>
    <w:p w:rsidR="002C198F" w:rsidRPr="002C198F" w:rsidRDefault="002C198F" w:rsidP="00F85982">
      <w:pPr>
        <w:keepNext/>
        <w:numPr>
          <w:ilvl w:val="0"/>
          <w:numId w:val="64"/>
        </w:numPr>
        <w:spacing w:line="259" w:lineRule="auto"/>
        <w:ind w:left="993" w:hanging="284"/>
        <w:jc w:val="both"/>
      </w:pPr>
      <w:r w:rsidRPr="002C198F">
        <w:rPr>
          <w:rFonts w:ascii="Arial" w:eastAsia="Arial" w:hAnsi="Arial" w:cs="Arial"/>
          <w:sz w:val="24"/>
          <w:szCs w:val="24"/>
        </w:rPr>
        <w:t>if responsibility for the relevant Personal Data Breach is unclear, then the Relevant Authority and the Supplier shall be responsible for the Claim Losses equally.</w:t>
      </w:r>
    </w:p>
    <w:p w:rsidR="002C198F" w:rsidRPr="002C198F" w:rsidRDefault="002C198F" w:rsidP="002C198F">
      <w:pPr>
        <w:numPr>
          <w:ilvl w:val="0"/>
          <w:numId w:val="61"/>
        </w:numPr>
        <w:spacing w:after="200" w:line="276" w:lineRule="auto"/>
        <w:rPr>
          <w:rFonts w:ascii="Arial" w:eastAsia="Arial" w:hAnsi="Arial" w:cs="Arial"/>
          <w:sz w:val="24"/>
          <w:szCs w:val="24"/>
        </w:rPr>
      </w:pPr>
    </w:p>
    <w:p w:rsidR="002C198F" w:rsidRPr="002C198F" w:rsidRDefault="002C198F" w:rsidP="002C198F">
      <w:pPr>
        <w:numPr>
          <w:ilvl w:val="0"/>
          <w:numId w:val="61"/>
        </w:numPr>
        <w:spacing w:after="200" w:line="276" w:lineRule="auto"/>
      </w:pPr>
      <w:r w:rsidRPr="002C198F">
        <w:rPr>
          <w:rFonts w:ascii="Arial" w:eastAsia="Arial" w:hAnsi="Arial" w:cs="Arial"/>
          <w:sz w:val="24"/>
          <w:szCs w:val="24"/>
        </w:rPr>
        <w:t xml:space="preserve">7.4 Nothing in either clause 7.2 or clause 7.3 shall preclude the Relevant Authority and the Supplier reaching any other agreement, including by way of compromise with a </w:t>
      </w:r>
      <w:proofErr w:type="gramStart"/>
      <w:r w:rsidRPr="002C198F">
        <w:rPr>
          <w:rFonts w:ascii="Arial" w:eastAsia="Arial" w:hAnsi="Arial" w:cs="Arial"/>
          <w:sz w:val="24"/>
          <w:szCs w:val="24"/>
        </w:rPr>
        <w:t>third party</w:t>
      </w:r>
      <w:proofErr w:type="gramEnd"/>
      <w:r w:rsidRPr="002C198F">
        <w:rPr>
          <w:rFonts w:ascii="Arial" w:eastAsia="Arial" w:hAnsi="Arial" w:cs="Arial"/>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2C198F" w:rsidRPr="002C198F" w:rsidRDefault="002C198F" w:rsidP="002C198F">
      <w:pPr>
        <w:keepNext/>
        <w:numPr>
          <w:ilvl w:val="0"/>
          <w:numId w:val="61"/>
        </w:numPr>
        <w:spacing w:after="200" w:line="276" w:lineRule="auto"/>
      </w:pPr>
      <w:r w:rsidRPr="002C198F">
        <w:rPr>
          <w:rFonts w:ascii="Arial" w:eastAsia="Arial" w:hAnsi="Arial" w:cs="Arial"/>
          <w:b/>
          <w:sz w:val="24"/>
          <w:szCs w:val="24"/>
        </w:rPr>
        <w:t>8. Termination</w:t>
      </w:r>
    </w:p>
    <w:p w:rsidR="002C198F" w:rsidRPr="002C198F" w:rsidRDefault="002C198F" w:rsidP="002C198F">
      <w:pPr>
        <w:keepNext/>
        <w:numPr>
          <w:ilvl w:val="0"/>
          <w:numId w:val="61"/>
        </w:numPr>
        <w:spacing w:after="200" w:line="276" w:lineRule="auto"/>
      </w:pPr>
      <w:r w:rsidRPr="002C198F">
        <w:rPr>
          <w:rFonts w:ascii="Arial" w:eastAsia="Arial" w:hAnsi="Arial" w:cs="Arial"/>
          <w:sz w:val="24"/>
          <w:szCs w:val="24"/>
        </w:rPr>
        <w:t>If the Supplier is in material Default under any of its obligations under this Annex 2 (</w:t>
      </w:r>
      <w:r w:rsidRPr="002C198F">
        <w:rPr>
          <w:rFonts w:ascii="Arial" w:eastAsia="Arial" w:hAnsi="Arial" w:cs="Arial"/>
          <w:i/>
          <w:sz w:val="24"/>
          <w:szCs w:val="24"/>
        </w:rPr>
        <w:t>Joint Controller Agreement</w:t>
      </w:r>
      <w:r w:rsidRPr="002C198F">
        <w:rPr>
          <w:rFonts w:ascii="Arial" w:eastAsia="Arial" w:hAnsi="Arial" w:cs="Arial"/>
          <w:sz w:val="24"/>
          <w:szCs w:val="24"/>
        </w:rPr>
        <w:t>), the Relevant Authority shall be entitled to terminate the Contract by issuing a Termination Notice to the Supplier in accordance with Clause 10 of the Core Terms (</w:t>
      </w:r>
      <w:r w:rsidRPr="002C198F">
        <w:rPr>
          <w:rFonts w:ascii="Arial" w:eastAsia="Arial" w:hAnsi="Arial" w:cs="Arial"/>
          <w:i/>
          <w:sz w:val="24"/>
          <w:szCs w:val="24"/>
        </w:rPr>
        <w:t>Ending the contract</w:t>
      </w:r>
      <w:r w:rsidRPr="002C198F">
        <w:rPr>
          <w:rFonts w:ascii="Arial" w:eastAsia="Arial" w:hAnsi="Arial" w:cs="Arial"/>
          <w:sz w:val="24"/>
          <w:szCs w:val="24"/>
        </w:rPr>
        <w:t>).</w:t>
      </w:r>
    </w:p>
    <w:p w:rsidR="002C198F" w:rsidRPr="002C198F" w:rsidRDefault="002C198F" w:rsidP="002C198F">
      <w:pPr>
        <w:numPr>
          <w:ilvl w:val="0"/>
          <w:numId w:val="61"/>
        </w:numPr>
        <w:spacing w:after="200" w:line="276" w:lineRule="auto"/>
      </w:pPr>
      <w:r w:rsidRPr="002C198F">
        <w:rPr>
          <w:rFonts w:ascii="Arial" w:eastAsia="Arial" w:hAnsi="Arial" w:cs="Arial"/>
          <w:b/>
          <w:sz w:val="24"/>
          <w:szCs w:val="24"/>
        </w:rPr>
        <w:t>9. Sub-Processing</w:t>
      </w:r>
    </w:p>
    <w:p w:rsidR="002C198F" w:rsidRPr="002C198F" w:rsidRDefault="00F85982" w:rsidP="002C198F">
      <w:pPr>
        <w:numPr>
          <w:ilvl w:val="0"/>
          <w:numId w:val="61"/>
        </w:numPr>
        <w:spacing w:after="200" w:line="276" w:lineRule="auto"/>
      </w:pPr>
      <w:r>
        <w:rPr>
          <w:rFonts w:ascii="Arial" w:eastAsia="Arial" w:hAnsi="Arial" w:cs="Arial"/>
          <w:sz w:val="24"/>
          <w:szCs w:val="24"/>
        </w:rPr>
        <w:t>9</w:t>
      </w:r>
      <w:r w:rsidR="002C198F" w:rsidRPr="002C198F">
        <w:rPr>
          <w:rFonts w:ascii="Arial" w:eastAsia="Arial" w:hAnsi="Arial" w:cs="Arial"/>
          <w:sz w:val="24"/>
          <w:szCs w:val="24"/>
        </w:rPr>
        <w:t>.1 In respect of any Processing of Personal Data performed by a third party on behalf of a Party, that Party shall:</w:t>
      </w:r>
    </w:p>
    <w:p w:rsidR="002C198F" w:rsidRPr="002C198F" w:rsidRDefault="002C198F" w:rsidP="002C198F">
      <w:pPr>
        <w:numPr>
          <w:ilvl w:val="0"/>
          <w:numId w:val="61"/>
        </w:numPr>
        <w:spacing w:after="200" w:line="276" w:lineRule="auto"/>
      </w:pPr>
      <w:r w:rsidRPr="002C198F">
        <w:rPr>
          <w:rFonts w:ascii="Arial" w:eastAsia="Arial" w:hAnsi="Arial" w:cs="Arial"/>
          <w:sz w:val="24"/>
          <w:szCs w:val="24"/>
        </w:rPr>
        <w:t xml:space="preserve">(a) carry out adequate due diligence on such third party to ensure that it is capable of providing the level of protection for the Personal Data as is required by the Contract, </w:t>
      </w:r>
      <w:proofErr w:type="gramStart"/>
      <w:r w:rsidRPr="002C198F">
        <w:rPr>
          <w:rFonts w:ascii="Arial" w:eastAsia="Arial" w:hAnsi="Arial" w:cs="Arial"/>
          <w:sz w:val="24"/>
          <w:szCs w:val="24"/>
        </w:rPr>
        <w:t>and  provide</w:t>
      </w:r>
      <w:proofErr w:type="gramEnd"/>
      <w:r w:rsidRPr="002C198F">
        <w:rPr>
          <w:rFonts w:ascii="Arial" w:eastAsia="Arial" w:hAnsi="Arial" w:cs="Arial"/>
          <w:sz w:val="24"/>
          <w:szCs w:val="24"/>
        </w:rPr>
        <w:t xml:space="preserve"> evidence of such due diligence to the  other Party where reasonably requested; and</w:t>
      </w:r>
    </w:p>
    <w:p w:rsidR="002C198F" w:rsidRPr="002C198F" w:rsidRDefault="002C198F" w:rsidP="002C198F">
      <w:pPr>
        <w:numPr>
          <w:ilvl w:val="0"/>
          <w:numId w:val="61"/>
        </w:numPr>
        <w:spacing w:after="200" w:line="276" w:lineRule="auto"/>
      </w:pPr>
      <w:r w:rsidRPr="002C198F">
        <w:rPr>
          <w:rFonts w:ascii="Arial" w:eastAsia="Arial" w:hAnsi="Arial" w:cs="Arial"/>
          <w:sz w:val="24"/>
          <w:szCs w:val="24"/>
        </w:rPr>
        <w:lastRenderedPageBreak/>
        <w:t>(b) ensure that a suitable agreement is in place with the third party as required under applicable Data Protection Legislation.</w:t>
      </w:r>
    </w:p>
    <w:p w:rsidR="002C198F" w:rsidRPr="002C198F" w:rsidRDefault="002C198F" w:rsidP="002C198F">
      <w:pPr>
        <w:keepNext/>
        <w:keepLines/>
        <w:numPr>
          <w:ilvl w:val="0"/>
          <w:numId w:val="61"/>
        </w:numPr>
        <w:spacing w:after="200" w:line="276" w:lineRule="auto"/>
      </w:pPr>
      <w:r w:rsidRPr="002C198F">
        <w:rPr>
          <w:rFonts w:ascii="Arial" w:eastAsia="Arial" w:hAnsi="Arial" w:cs="Arial"/>
          <w:b/>
          <w:sz w:val="24"/>
          <w:szCs w:val="24"/>
        </w:rPr>
        <w:t>10. Data Retention</w:t>
      </w:r>
    </w:p>
    <w:p w:rsidR="002C198F" w:rsidRDefault="002C198F" w:rsidP="002C198F">
      <w:pPr>
        <w:numPr>
          <w:ilvl w:val="0"/>
          <w:numId w:val="61"/>
        </w:numPr>
        <w:tabs>
          <w:tab w:val="left" w:pos="-179"/>
        </w:tabs>
        <w:spacing w:after="120"/>
        <w:jc w:val="both"/>
        <w:rPr>
          <w:rFonts w:ascii="Arial" w:eastAsia="Arial" w:hAnsi="Arial" w:cs="Arial"/>
          <w:color w:val="000000"/>
          <w:sz w:val="24"/>
          <w:szCs w:val="24"/>
        </w:rPr>
        <w:sectPr w:rsidR="002C198F" w:rsidSect="00524CAF">
          <w:headerReference w:type="default" r:id="rId30"/>
          <w:footerReference w:type="default" r:id="rId31"/>
          <w:pgSz w:w="11906" w:h="16838"/>
          <w:pgMar w:top="1440" w:right="1440" w:bottom="1440" w:left="1440" w:header="709" w:footer="709" w:gutter="0"/>
          <w:pgNumType w:start="1"/>
          <w:cols w:space="720"/>
        </w:sectPr>
      </w:pPr>
      <w:r w:rsidRPr="002C198F">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1B6C6D" w:rsidRDefault="001B6C6D" w:rsidP="008543B2">
      <w:pPr>
        <w:pStyle w:val="Heading1"/>
      </w:pPr>
      <w:bookmarkStart w:id="92" w:name="_Ref103882907"/>
      <w:r>
        <w:lastRenderedPageBreak/>
        <w:t>Call-Off Schedule 1 (Transparency Reports)</w:t>
      </w:r>
      <w:bookmarkEnd w:id="92"/>
    </w:p>
    <w:p w:rsidR="001B6C6D" w:rsidRDefault="001B6C6D" w:rsidP="001B6C6D">
      <w:pPr>
        <w:pStyle w:val="Standard"/>
        <w:numPr>
          <w:ilvl w:val="0"/>
          <w:numId w:val="61"/>
        </w:numPr>
        <w:spacing w:after="0" w:line="240" w:lineRule="auto"/>
      </w:pPr>
      <w:r>
        <w:rPr>
          <w:rFonts w:ascii="Arial" w:eastAsia="Arial" w:hAnsi="Arial" w:cs="Arial"/>
          <w:color w:val="000000"/>
          <w:sz w:val="24"/>
          <w:szCs w:val="24"/>
        </w:rPr>
        <w:t>1.1 The Supplier recognises that the Buyer is subject to PPN 01/17 (Updates to transparency principles v1.1 (</w:t>
      </w:r>
      <w:hyperlink r:id="rId32" w:history="1">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rsidR="001B6C6D" w:rsidRDefault="001B6C6D" w:rsidP="001B6C6D">
      <w:pPr>
        <w:pStyle w:val="Standard"/>
        <w:numPr>
          <w:ilvl w:val="0"/>
          <w:numId w:val="61"/>
        </w:numPr>
        <w:spacing w:after="0" w:line="240" w:lineRule="auto"/>
        <w:rPr>
          <w:rFonts w:ascii="Arial" w:eastAsia="Arial" w:hAnsi="Arial" w:cs="Arial"/>
          <w:color w:val="000000"/>
          <w:sz w:val="24"/>
          <w:szCs w:val="24"/>
        </w:rPr>
      </w:pPr>
    </w:p>
    <w:p w:rsidR="001B6C6D" w:rsidRDefault="001B6C6D" w:rsidP="001B6C6D">
      <w:pPr>
        <w:pStyle w:val="Standard"/>
        <w:numPr>
          <w:ilvl w:val="0"/>
          <w:numId w:val="61"/>
        </w:numPr>
        <w:spacing w:after="0" w:line="240" w:lineRule="auto"/>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1B6C6D" w:rsidRDefault="001B6C6D" w:rsidP="001B6C6D">
      <w:pPr>
        <w:pStyle w:val="Standard"/>
        <w:numPr>
          <w:ilvl w:val="0"/>
          <w:numId w:val="61"/>
        </w:numPr>
        <w:spacing w:after="0" w:line="240" w:lineRule="auto"/>
        <w:rPr>
          <w:rFonts w:ascii="Arial" w:eastAsia="Arial" w:hAnsi="Arial" w:cs="Arial"/>
          <w:color w:val="000000"/>
          <w:sz w:val="24"/>
          <w:szCs w:val="24"/>
        </w:rPr>
      </w:pPr>
    </w:p>
    <w:p w:rsidR="001B6C6D" w:rsidRDefault="001B6C6D" w:rsidP="001B6C6D">
      <w:pPr>
        <w:pStyle w:val="Standard"/>
        <w:numPr>
          <w:ilvl w:val="0"/>
          <w:numId w:val="61"/>
        </w:numPr>
        <w:spacing w:after="0" w:line="240" w:lineRule="auto"/>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Working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1B6C6D" w:rsidRDefault="001B6C6D" w:rsidP="001B6C6D">
      <w:pPr>
        <w:pStyle w:val="Standard"/>
        <w:numPr>
          <w:ilvl w:val="0"/>
          <w:numId w:val="61"/>
        </w:numPr>
        <w:spacing w:after="0" w:line="240" w:lineRule="auto"/>
        <w:rPr>
          <w:rFonts w:ascii="Arial" w:eastAsia="Arial" w:hAnsi="Arial" w:cs="Arial"/>
          <w:color w:val="000000"/>
          <w:sz w:val="24"/>
          <w:szCs w:val="24"/>
        </w:rPr>
      </w:pPr>
    </w:p>
    <w:p w:rsidR="001B6C6D" w:rsidRDefault="001B6C6D" w:rsidP="001B6C6D">
      <w:pPr>
        <w:pStyle w:val="Standard"/>
        <w:numPr>
          <w:ilvl w:val="0"/>
          <w:numId w:val="61"/>
        </w:numPr>
        <w:spacing w:after="0" w:line="240" w:lineRule="auto"/>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1B6C6D" w:rsidRDefault="001B6C6D" w:rsidP="001B6C6D">
      <w:pPr>
        <w:pStyle w:val="Standard"/>
        <w:numPr>
          <w:ilvl w:val="0"/>
          <w:numId w:val="61"/>
        </w:numPr>
        <w:rPr>
          <w:rFonts w:ascii="Arial" w:eastAsia="Arial" w:hAnsi="Arial" w:cs="Arial"/>
          <w:color w:val="000000"/>
          <w:sz w:val="24"/>
          <w:szCs w:val="24"/>
        </w:rPr>
      </w:pPr>
    </w:p>
    <w:p w:rsidR="001B6C6D" w:rsidRDefault="001B6C6D" w:rsidP="001B6C6D">
      <w:pPr>
        <w:pStyle w:val="Standard"/>
        <w:pageBreakBefore/>
        <w:numPr>
          <w:ilvl w:val="0"/>
          <w:numId w:val="61"/>
        </w:numPr>
        <w:spacing w:after="0" w:line="240" w:lineRule="auto"/>
        <w:rPr>
          <w:rFonts w:ascii="Arial" w:eastAsia="Arial" w:hAnsi="Arial" w:cs="Arial"/>
          <w:color w:val="000000"/>
          <w:sz w:val="24"/>
          <w:szCs w:val="24"/>
        </w:rPr>
      </w:pPr>
    </w:p>
    <w:p w:rsidR="001B6C6D" w:rsidRDefault="001B6C6D" w:rsidP="001B6C6D">
      <w:pPr>
        <w:pStyle w:val="Standard"/>
        <w:numPr>
          <w:ilvl w:val="0"/>
          <w:numId w:val="61"/>
        </w:numPr>
        <w:spacing w:after="0" w:line="240" w:lineRule="auto"/>
        <w:rPr>
          <w:rFonts w:ascii="Arial" w:eastAsia="Arial" w:hAnsi="Arial" w:cs="Arial"/>
          <w:color w:val="000000"/>
          <w:sz w:val="24"/>
          <w:szCs w:val="24"/>
        </w:rPr>
      </w:pPr>
    </w:p>
    <w:p w:rsidR="001B6C6D" w:rsidRDefault="001B6C6D" w:rsidP="001B6C6D">
      <w:pPr>
        <w:pStyle w:val="Standard"/>
        <w:numPr>
          <w:ilvl w:val="0"/>
          <w:numId w:val="61"/>
        </w:numPr>
        <w:spacing w:after="240" w:line="240" w:lineRule="auto"/>
      </w:pPr>
      <w:r>
        <w:rPr>
          <w:rFonts w:ascii="Arial Bold" w:eastAsia="Arial Bold" w:hAnsi="Arial Bold" w:cs="Arial Bold"/>
          <w:b/>
          <w:color w:val="000000"/>
          <w:sz w:val="36"/>
          <w:szCs w:val="36"/>
        </w:rPr>
        <w:t>Annex A: List of Transparency Reports</w:t>
      </w:r>
    </w:p>
    <w:p w:rsidR="001B6C6D" w:rsidRDefault="001B6C6D" w:rsidP="001B6C6D">
      <w:pPr>
        <w:numPr>
          <w:ilvl w:val="0"/>
          <w:numId w:val="61"/>
        </w:numPr>
        <w:rPr>
          <w:rFonts w:cs="Mangal"/>
          <w:szCs w:val="20"/>
        </w:rPr>
      </w:pPr>
    </w:p>
    <w:p w:rsidR="001B6C6D" w:rsidRDefault="001B6C6D" w:rsidP="001B6C6D">
      <w:pPr>
        <w:numPr>
          <w:ilvl w:val="0"/>
          <w:numId w:val="61"/>
        </w:numPr>
      </w:pPr>
      <w:r>
        <w:rPr>
          <w:rFonts w:ascii="Arial" w:hAnsi="Arial" w:cs="Arial"/>
          <w:color w:val="202124"/>
          <w:sz w:val="24"/>
          <w:szCs w:val="24"/>
          <w:shd w:val="clear" w:color="auto" w:fill="FFFFFF"/>
        </w:rPr>
        <w:t>Without prejudice to the Supplier's reporting requirements set out in the Framework Contract, within ninety (90) days of the Start Date, CCS shall provide the Buyer with redacted versions of the Contract Award documentation for this Call Off Contract for Approval. CCS shall then provide the approved redacted documents to the Supplier for review. Upon the Supplier confirming its acceptance of the redacted Contract Award documentation, the redacted documents shall be published on the Government Contracts Finder website</w:t>
      </w:r>
    </w:p>
    <w:p w:rsidR="002C198F" w:rsidRPr="002C198F" w:rsidRDefault="002C198F" w:rsidP="002C198F">
      <w:pPr>
        <w:numPr>
          <w:ilvl w:val="0"/>
          <w:numId w:val="61"/>
        </w:numPr>
        <w:tabs>
          <w:tab w:val="left" w:pos="-179"/>
        </w:tabs>
        <w:spacing w:after="120"/>
        <w:jc w:val="both"/>
      </w:pPr>
    </w:p>
    <w:p w:rsidR="002C198F" w:rsidRPr="002C198F" w:rsidRDefault="002C198F" w:rsidP="002C198F">
      <w:pPr>
        <w:numPr>
          <w:ilvl w:val="0"/>
          <w:numId w:val="61"/>
        </w:numPr>
        <w:tabs>
          <w:tab w:val="left" w:pos="1981"/>
        </w:tabs>
        <w:spacing w:after="120"/>
        <w:ind w:left="2160" w:hanging="2160"/>
        <w:jc w:val="both"/>
      </w:pPr>
    </w:p>
    <w:p w:rsidR="008543B2" w:rsidRDefault="008543B2" w:rsidP="002C198F">
      <w:pPr>
        <w:keepNext/>
        <w:numPr>
          <w:ilvl w:val="0"/>
          <w:numId w:val="61"/>
        </w:numPr>
        <w:spacing w:before="240" w:after="240" w:line="276" w:lineRule="auto"/>
        <w:ind w:hanging="720"/>
        <w:jc w:val="both"/>
        <w:sectPr w:rsidR="008543B2" w:rsidSect="00524CAF">
          <w:headerReference w:type="default" r:id="rId33"/>
          <w:footerReference w:type="default" r:id="rId34"/>
          <w:pgSz w:w="11906" w:h="16838"/>
          <w:pgMar w:top="1440" w:right="1440" w:bottom="1440" w:left="1440" w:header="709" w:footer="709" w:gutter="0"/>
          <w:pgNumType w:start="1"/>
          <w:cols w:space="720"/>
        </w:sectPr>
      </w:pPr>
    </w:p>
    <w:p w:rsidR="008543B2" w:rsidRDefault="008543B2" w:rsidP="008543B2">
      <w:pPr>
        <w:pStyle w:val="Header"/>
        <w:rPr>
          <w:rFonts w:ascii="Arial" w:hAnsi="Arial"/>
          <w:b/>
          <w:caps/>
          <w:sz w:val="36"/>
          <w:szCs w:val="36"/>
        </w:rPr>
      </w:pPr>
      <w:bookmarkStart w:id="93" w:name="_Ref359253130"/>
    </w:p>
    <w:p w:rsidR="008543B2" w:rsidRDefault="008543B2" w:rsidP="008543B2">
      <w:pPr>
        <w:pStyle w:val="Heading1"/>
      </w:pPr>
      <w:bookmarkStart w:id="94" w:name="_Ref103882918"/>
      <w:r>
        <w:t>Call-Off Schedule 3 (Continuous Improvement)</w:t>
      </w:r>
      <w:bookmarkEnd w:id="94"/>
      <w:r>
        <w:t xml:space="preserve"> </w:t>
      </w:r>
    </w:p>
    <w:bookmarkEnd w:id="93"/>
    <w:p w:rsidR="008543B2" w:rsidRDefault="008543B2" w:rsidP="008543B2">
      <w:pPr>
        <w:pStyle w:val="GPSL1SCHEDULEHeading"/>
        <w:numPr>
          <w:ilvl w:val="0"/>
          <w:numId w:val="82"/>
        </w:numPr>
        <w:jc w:val="left"/>
        <w:outlineLvl w:val="9"/>
        <w:rPr>
          <w:rFonts w:hint="eastAsia"/>
        </w:rPr>
      </w:pPr>
      <w:r>
        <w:t>Buyer’s Rights</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The Buyer and the Supplier recognise that, where specified in Framework Schedule 4 (Framework Management), the Buyer may give CCS the right to enforce the Buyer's rights under this Schedule.</w:t>
      </w:r>
    </w:p>
    <w:p w:rsidR="008543B2" w:rsidRDefault="008543B2" w:rsidP="008543B2">
      <w:pPr>
        <w:pStyle w:val="GPSL1SCHEDULEHeading"/>
        <w:numPr>
          <w:ilvl w:val="0"/>
          <w:numId w:val="82"/>
        </w:numPr>
        <w:jc w:val="left"/>
        <w:outlineLvl w:val="9"/>
        <w:rPr>
          <w:rFonts w:hint="eastAsia"/>
        </w:rPr>
      </w:pPr>
      <w:r>
        <w:t>Supplier’s Obligations</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bookmarkStart w:id="95" w:name="_Ref489967435"/>
      <w:bookmarkStart w:id="96" w:name="_Ref359247340"/>
      <w:bookmarkStart w:id="97" w:name="_Ref359253242"/>
      <w:bookmarkStart w:id="98" w:name="_Ref365989197"/>
      <w:r>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95"/>
      <w:r>
        <w:rPr>
          <w:rFonts w:ascii="Arial" w:hAnsi="Arial"/>
          <w:sz w:val="24"/>
        </w:rPr>
        <w:t xml:space="preserve"> </w:t>
      </w:r>
      <w:bookmarkEnd w:id="96"/>
      <w:bookmarkEnd w:id="97"/>
      <w:r>
        <w:rPr>
          <w:rFonts w:ascii="Arial" w:hAnsi="Arial"/>
          <w:sz w:val="24"/>
        </w:rPr>
        <w:t xml:space="preserve"> </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98"/>
      <w:r>
        <w:rPr>
          <w:rFonts w:ascii="Arial" w:hAnsi="Arial"/>
          <w:sz w:val="24"/>
        </w:rPr>
        <w:t xml:space="preserve">meeting this objective. </w:t>
      </w:r>
    </w:p>
    <w:p w:rsidR="008543B2" w:rsidRDefault="008543B2" w:rsidP="008543B2">
      <w:pPr>
        <w:pStyle w:val="GPSL2Numbered"/>
        <w:numPr>
          <w:ilvl w:val="1"/>
          <w:numId w:val="82"/>
        </w:numPr>
        <w:tabs>
          <w:tab w:val="clear" w:pos="709"/>
          <w:tab w:val="clear" w:pos="1134"/>
        </w:tabs>
        <w:jc w:val="left"/>
        <w:textAlignment w:val="auto"/>
      </w:pPr>
      <w:bookmarkStart w:id="99" w:name="_Ref365989609"/>
      <w:r>
        <w:rPr>
          <w:rFonts w:ascii="Arial" w:hAnsi="Arial"/>
          <w:sz w:val="24"/>
        </w:rPr>
        <w:t xml:space="preserve">In addition to Paragraph </w:t>
      </w:r>
      <w:r>
        <w:rPr>
          <w:rFonts w:ascii="Arial" w:hAnsi="Arial"/>
          <w:sz w:val="24"/>
        </w:rPr>
        <w:fldChar w:fldCharType="begin"/>
      </w:r>
      <w:r>
        <w:rPr>
          <w:rFonts w:ascii="Arial" w:hAnsi="Arial"/>
          <w:sz w:val="24"/>
        </w:rPr>
        <w:instrText xml:space="preserve"> REF _Ref489967435 </w:instrText>
      </w:r>
      <w:r>
        <w:rPr>
          <w:rFonts w:ascii="Arial" w:hAnsi="Arial"/>
          <w:sz w:val="24"/>
        </w:rPr>
        <w:fldChar w:fldCharType="separate"/>
      </w:r>
      <w:r>
        <w:rPr>
          <w:rFonts w:ascii="Arial" w:hAnsi="Arial"/>
          <w:sz w:val="24"/>
        </w:rPr>
        <w:t>2.1</w:t>
      </w:r>
      <w:r>
        <w:rPr>
          <w:rFonts w:ascii="Arial" w:hAnsi="Arial"/>
          <w:sz w:val="24"/>
        </w:rPr>
        <w:fldChar w:fldCharType="end"/>
      </w:r>
      <w:r>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Pr>
          <w:rFonts w:ascii="Arial" w:hAnsi="Arial"/>
          <w:b/>
          <w:sz w:val="24"/>
        </w:rPr>
        <w:t>"Continuous Improvement Plan"</w:t>
      </w:r>
      <w:r>
        <w:rPr>
          <w:rFonts w:ascii="Arial" w:hAnsi="Arial"/>
          <w:sz w:val="24"/>
        </w:rPr>
        <w:t>) for the Buyer's Approval.  The Continuous Improvement Plan must include, as a minimum, proposals:</w:t>
      </w:r>
      <w:bookmarkEnd w:id="99"/>
    </w:p>
    <w:p w:rsidR="008543B2" w:rsidRDefault="008543B2" w:rsidP="008543B2">
      <w:pPr>
        <w:pStyle w:val="GPSL3numberedclause"/>
        <w:numPr>
          <w:ilvl w:val="2"/>
          <w:numId w:val="82"/>
        </w:numPr>
        <w:tabs>
          <w:tab w:val="clear" w:pos="2127"/>
        </w:tabs>
        <w:jc w:val="left"/>
        <w:textAlignment w:val="auto"/>
        <w:rPr>
          <w:rFonts w:ascii="Arial" w:hAnsi="Arial"/>
          <w:sz w:val="24"/>
        </w:rPr>
      </w:pPr>
      <w:r>
        <w:rPr>
          <w:rFonts w:ascii="Arial" w:hAnsi="Arial"/>
          <w:sz w:val="24"/>
        </w:rPr>
        <w:t>identifying the emergence of relevant new and evolving technologies;</w:t>
      </w:r>
    </w:p>
    <w:p w:rsidR="008543B2" w:rsidRDefault="008543B2" w:rsidP="008543B2">
      <w:pPr>
        <w:pStyle w:val="GPSL3numberedclause"/>
        <w:numPr>
          <w:ilvl w:val="2"/>
          <w:numId w:val="82"/>
        </w:numPr>
        <w:jc w:val="left"/>
        <w:textAlignment w:val="auto"/>
        <w:rPr>
          <w:rFonts w:ascii="Arial" w:hAnsi="Arial"/>
          <w:sz w:val="24"/>
        </w:rPr>
      </w:pPr>
      <w:bookmarkStart w:id="100" w:name="_Toc139080068"/>
      <w:bookmarkStart w:id="101" w:name="_Ref489946319"/>
      <w:r>
        <w:rPr>
          <w:rFonts w:ascii="Arial" w:hAnsi="Arial"/>
          <w:sz w:val="24"/>
        </w:rPr>
        <w:t xml:space="preserve">changes in business processes of the Supplier or the Buyer and ways of working that would provide cost savings and/or enhanced benefits to </w:t>
      </w:r>
      <w:bookmarkEnd w:id="100"/>
      <w:r>
        <w:rPr>
          <w:rFonts w:ascii="Arial" w:hAnsi="Arial"/>
          <w:sz w:val="24"/>
        </w:rPr>
        <w:t>the Buyer (such as methods of interaction, supply chain efficiencies, reduction in energy consumption and methods of sale);</w:t>
      </w:r>
    </w:p>
    <w:p w:rsidR="008543B2" w:rsidRDefault="008543B2" w:rsidP="008543B2">
      <w:pPr>
        <w:pStyle w:val="GPSL3numberedclause"/>
        <w:numPr>
          <w:ilvl w:val="2"/>
          <w:numId w:val="82"/>
        </w:numPr>
        <w:jc w:val="left"/>
        <w:textAlignment w:val="auto"/>
        <w:rPr>
          <w:rFonts w:ascii="Arial" w:hAnsi="Arial"/>
          <w:sz w:val="24"/>
        </w:rPr>
      </w:pPr>
      <w:r>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01"/>
      <w:r>
        <w:rPr>
          <w:rFonts w:ascii="Arial" w:hAnsi="Arial"/>
          <w:sz w:val="24"/>
        </w:rPr>
        <w:t>Deliverables; and</w:t>
      </w:r>
    </w:p>
    <w:p w:rsidR="008543B2" w:rsidRDefault="008543B2" w:rsidP="008543B2">
      <w:pPr>
        <w:pStyle w:val="GPSL3numberedclause"/>
        <w:numPr>
          <w:ilvl w:val="2"/>
          <w:numId w:val="82"/>
        </w:numPr>
        <w:tabs>
          <w:tab w:val="clear" w:pos="2127"/>
        </w:tabs>
        <w:jc w:val="left"/>
        <w:textAlignment w:val="auto"/>
        <w:rPr>
          <w:rFonts w:ascii="Arial" w:hAnsi="Arial"/>
          <w:sz w:val="24"/>
        </w:rPr>
      </w:pPr>
      <w:r>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rsidR="008543B2" w:rsidRDefault="008543B2" w:rsidP="008543B2">
      <w:pPr>
        <w:pStyle w:val="GPSL2Numbered"/>
        <w:numPr>
          <w:ilvl w:val="1"/>
          <w:numId w:val="82"/>
        </w:numPr>
        <w:tabs>
          <w:tab w:val="clear" w:pos="709"/>
          <w:tab w:val="clear" w:pos="1134"/>
        </w:tabs>
        <w:jc w:val="left"/>
        <w:textAlignment w:val="auto"/>
      </w:pPr>
      <w:r>
        <w:rPr>
          <w:rFonts w:ascii="Arial" w:hAnsi="Arial"/>
          <w:sz w:val="24"/>
        </w:rPr>
        <w:t>The initial Continuous Improvement Plan for the first (1</w:t>
      </w:r>
      <w:r>
        <w:rPr>
          <w:rFonts w:ascii="Arial" w:hAnsi="Arial"/>
          <w:sz w:val="24"/>
          <w:vertAlign w:val="superscript"/>
        </w:rPr>
        <w:t>st</w:t>
      </w:r>
      <w:r>
        <w:rPr>
          <w:rFonts w:ascii="Arial" w:hAnsi="Arial"/>
          <w:sz w:val="24"/>
        </w:rPr>
        <w:t xml:space="preserve">) Contract Year shall be submitted by the Supplier to the Buyer for Approval within one hundred (100) </w:t>
      </w:r>
      <w:r>
        <w:rPr>
          <w:rFonts w:ascii="Arial" w:hAnsi="Arial"/>
          <w:sz w:val="24"/>
        </w:rPr>
        <w:lastRenderedPageBreak/>
        <w:t xml:space="preserve">Working Days of the first Order or six (6) Months following the Start Date, whichever is earlier.  </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bookmarkStart w:id="102" w:name="_Ref365989512"/>
      <w:r>
        <w:rPr>
          <w:rFonts w:ascii="Arial" w:hAnsi="Arial"/>
          <w:sz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03" w:name="_Ref63840710"/>
      <w:bookmarkStart w:id="104" w:name="_Toc139080069"/>
      <w:bookmarkEnd w:id="102"/>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The Supplier must provide sufficient information with each suggested improvement to enable a decision on whether to implement it. The Supplier shall provide any further information as requested.</w:t>
      </w:r>
      <w:bookmarkStart w:id="105" w:name="_Toc139080072"/>
      <w:bookmarkStart w:id="106" w:name="_Ref63840778"/>
      <w:bookmarkStart w:id="107" w:name="_Ref63841800"/>
      <w:bookmarkStart w:id="108" w:name="_Ref359247360"/>
      <w:bookmarkEnd w:id="103"/>
      <w:bookmarkEnd w:id="104"/>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 xml:space="preserve">If the Buyer wishes to incorporate any improvement into this Contract, it </w:t>
      </w:r>
      <w:bookmarkEnd w:id="105"/>
      <w:r>
        <w:rPr>
          <w:rFonts w:ascii="Arial" w:hAnsi="Arial"/>
          <w:sz w:val="24"/>
        </w:rPr>
        <w:t>must request a Variation in accordance with the Variation Procedure</w:t>
      </w:r>
      <w:bookmarkEnd w:id="106"/>
      <w:bookmarkEnd w:id="107"/>
      <w:r>
        <w:rPr>
          <w:rFonts w:ascii="Arial" w:hAnsi="Arial"/>
          <w:sz w:val="24"/>
        </w:rPr>
        <w:t xml:space="preserve"> and the Supplier must implement such Variation at no additional cost to the Buyer or CCS.</w:t>
      </w:r>
      <w:bookmarkEnd w:id="108"/>
    </w:p>
    <w:p w:rsidR="008543B2" w:rsidRDefault="008543B2" w:rsidP="008543B2">
      <w:pPr>
        <w:pStyle w:val="GPSL2Numbered"/>
        <w:keepNext/>
        <w:numPr>
          <w:ilvl w:val="1"/>
          <w:numId w:val="82"/>
        </w:numPr>
        <w:tabs>
          <w:tab w:val="clear" w:pos="709"/>
          <w:tab w:val="clear" w:pos="1134"/>
        </w:tabs>
        <w:jc w:val="left"/>
        <w:textAlignment w:val="auto"/>
      </w:pPr>
      <w:r>
        <w:rPr>
          <w:rFonts w:ascii="Arial" w:hAnsi="Arial"/>
          <w:sz w:val="24"/>
        </w:rPr>
        <w:t xml:space="preserve">Once the first Continuous Improvement Plan has been Approved in accordance with Paragraph </w:t>
      </w:r>
      <w:r>
        <w:rPr>
          <w:rFonts w:ascii="Arial" w:hAnsi="Arial"/>
          <w:sz w:val="24"/>
        </w:rPr>
        <w:fldChar w:fldCharType="begin"/>
      </w:r>
      <w:r>
        <w:rPr>
          <w:rFonts w:ascii="Arial" w:hAnsi="Arial"/>
          <w:sz w:val="24"/>
        </w:rPr>
        <w:instrText xml:space="preserve"> REF _Ref365989512 </w:instrText>
      </w:r>
      <w:r>
        <w:rPr>
          <w:rFonts w:ascii="Arial" w:hAnsi="Arial"/>
          <w:sz w:val="24"/>
        </w:rPr>
        <w:fldChar w:fldCharType="separate"/>
      </w:r>
      <w:r>
        <w:rPr>
          <w:rFonts w:ascii="Arial" w:hAnsi="Arial"/>
          <w:sz w:val="24"/>
        </w:rPr>
        <w:t>2.5</w:t>
      </w:r>
      <w:r>
        <w:rPr>
          <w:rFonts w:ascii="Arial" w:hAnsi="Arial"/>
          <w:sz w:val="24"/>
        </w:rPr>
        <w:fldChar w:fldCharType="end"/>
      </w:r>
      <w:r>
        <w:rPr>
          <w:rFonts w:ascii="Arial" w:hAnsi="Arial"/>
          <w:sz w:val="24"/>
        </w:rPr>
        <w:t>:</w:t>
      </w:r>
    </w:p>
    <w:p w:rsidR="008543B2" w:rsidRDefault="008543B2" w:rsidP="008543B2">
      <w:pPr>
        <w:pStyle w:val="GPSL3numberedclause"/>
        <w:numPr>
          <w:ilvl w:val="2"/>
          <w:numId w:val="82"/>
        </w:numPr>
        <w:tabs>
          <w:tab w:val="clear" w:pos="2127"/>
        </w:tabs>
        <w:jc w:val="left"/>
        <w:textAlignment w:val="auto"/>
        <w:rPr>
          <w:rFonts w:ascii="Arial" w:hAnsi="Arial"/>
          <w:sz w:val="24"/>
        </w:rPr>
      </w:pPr>
      <w:r>
        <w:rPr>
          <w:rFonts w:ascii="Arial" w:hAnsi="Arial"/>
          <w:sz w:val="24"/>
        </w:rPr>
        <w:t>the Supplier shall use all reasonable endeavours to implement any agreed deliverables in accordance with the Continuous Improvement Plan; and</w:t>
      </w:r>
    </w:p>
    <w:p w:rsidR="008543B2" w:rsidRDefault="008543B2" w:rsidP="008543B2">
      <w:pPr>
        <w:pStyle w:val="GPSL3numberedclause"/>
        <w:numPr>
          <w:ilvl w:val="2"/>
          <w:numId w:val="82"/>
        </w:numPr>
        <w:tabs>
          <w:tab w:val="clear" w:pos="2127"/>
        </w:tabs>
        <w:jc w:val="left"/>
        <w:textAlignment w:val="auto"/>
        <w:rPr>
          <w:rFonts w:ascii="Arial" w:hAnsi="Arial"/>
          <w:sz w:val="24"/>
        </w:rPr>
      </w:pPr>
      <w:r>
        <w:rPr>
          <w:rFonts w:ascii="Arial" w:hAnsi="Arial"/>
          <w:sz w:val="24"/>
        </w:rPr>
        <w:t>the Parties agree to meet as soon as reasonably possible following the start of each quarter (or as otherwise agreed between the Parties) to review the Supplier's progress against the Continuous Improvement Plan.</w:t>
      </w:r>
    </w:p>
    <w:p w:rsidR="008543B2" w:rsidRDefault="008543B2" w:rsidP="008543B2">
      <w:pPr>
        <w:pStyle w:val="GPSL2Numbered"/>
        <w:numPr>
          <w:ilvl w:val="1"/>
          <w:numId w:val="82"/>
        </w:numPr>
        <w:tabs>
          <w:tab w:val="clear" w:pos="709"/>
          <w:tab w:val="clear" w:pos="1134"/>
        </w:tabs>
        <w:jc w:val="left"/>
        <w:textAlignment w:val="auto"/>
      </w:pPr>
      <w:r>
        <w:rPr>
          <w:rFonts w:ascii="Arial" w:hAnsi="Arial"/>
          <w:sz w:val="24"/>
        </w:rPr>
        <w:t>The Supplier shall update the Continuous Improvement Plan as and when required but at least once every Contract Year (after the first (1</w:t>
      </w:r>
      <w:r>
        <w:rPr>
          <w:rFonts w:ascii="Arial" w:hAnsi="Arial"/>
          <w:sz w:val="24"/>
          <w:vertAlign w:val="superscript"/>
        </w:rPr>
        <w:t>st</w:t>
      </w:r>
      <w:r>
        <w:rPr>
          <w:rFonts w:ascii="Arial" w:hAnsi="Arial"/>
          <w:sz w:val="24"/>
        </w:rPr>
        <w:t xml:space="preserve">) Contract Year) in accordance with the procedure and timescales set out in Paragraph </w:t>
      </w:r>
      <w:r>
        <w:rPr>
          <w:rFonts w:ascii="Arial" w:hAnsi="Arial"/>
          <w:sz w:val="24"/>
        </w:rPr>
        <w:fldChar w:fldCharType="begin"/>
      </w:r>
      <w:r>
        <w:rPr>
          <w:rFonts w:ascii="Arial" w:hAnsi="Arial"/>
          <w:sz w:val="24"/>
        </w:rPr>
        <w:instrText xml:space="preserve"> REF _Ref365989609 </w:instrText>
      </w:r>
      <w:r>
        <w:rPr>
          <w:rFonts w:ascii="Arial" w:hAnsi="Arial"/>
          <w:sz w:val="24"/>
        </w:rPr>
        <w:fldChar w:fldCharType="separate"/>
      </w:r>
      <w:r>
        <w:rPr>
          <w:rFonts w:ascii="Arial" w:hAnsi="Arial"/>
          <w:sz w:val="24"/>
        </w:rPr>
        <w:t>2.3</w:t>
      </w:r>
      <w:r>
        <w:rPr>
          <w:rFonts w:ascii="Arial" w:hAnsi="Arial"/>
          <w:sz w:val="24"/>
        </w:rPr>
        <w:fldChar w:fldCharType="end"/>
      </w:r>
      <w:r>
        <w:rPr>
          <w:rFonts w:ascii="Arial" w:hAnsi="Arial"/>
          <w:sz w:val="24"/>
        </w:rPr>
        <w:t xml:space="preserve">. </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8543B2" w:rsidRDefault="008543B2" w:rsidP="008543B2">
      <w:pPr>
        <w:pStyle w:val="GPSL2Numbered"/>
        <w:numPr>
          <w:ilvl w:val="1"/>
          <w:numId w:val="82"/>
        </w:numPr>
        <w:tabs>
          <w:tab w:val="clear" w:pos="709"/>
          <w:tab w:val="clear" w:pos="1134"/>
        </w:tabs>
        <w:jc w:val="left"/>
        <w:textAlignment w:val="auto"/>
        <w:rPr>
          <w:rFonts w:ascii="Arial" w:hAnsi="Arial"/>
          <w:sz w:val="24"/>
        </w:rPr>
      </w:pPr>
      <w:r>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8543B2" w:rsidRDefault="008543B2" w:rsidP="008543B2"/>
    <w:p w:rsidR="00E722A3" w:rsidRDefault="00E722A3" w:rsidP="008543B2">
      <w:pPr>
        <w:sectPr w:rsidR="00E722A3" w:rsidSect="008543B2">
          <w:headerReference w:type="default" r:id="rId35"/>
          <w:pgSz w:w="11906" w:h="16838"/>
          <w:pgMar w:top="1440" w:right="849" w:bottom="1440" w:left="1440" w:header="709" w:footer="709" w:gutter="0"/>
          <w:pgNumType w:start="1"/>
          <w:cols w:space="720"/>
        </w:sectPr>
      </w:pPr>
    </w:p>
    <w:p w:rsidR="00E722A3" w:rsidRDefault="00E722A3" w:rsidP="008543B2"/>
    <w:p w:rsidR="00E722A3" w:rsidRPr="00E722A3" w:rsidRDefault="00E722A3" w:rsidP="00E722A3">
      <w:pPr>
        <w:tabs>
          <w:tab w:val="center" w:pos="4513"/>
          <w:tab w:val="right" w:pos="9026"/>
        </w:tabs>
        <w:overflowPunct w:val="0"/>
        <w:autoSpaceDE w:val="0"/>
        <w:jc w:val="both"/>
        <w:rPr>
          <w:rFonts w:ascii="Arial" w:eastAsia="Times New Roman" w:hAnsi="Arial" w:cs="Arial"/>
          <w:b/>
          <w:caps/>
          <w:sz w:val="36"/>
          <w:szCs w:val="36"/>
          <w:lang w:eastAsia="en-US" w:bidi="ar-SA"/>
        </w:rPr>
      </w:pPr>
    </w:p>
    <w:p w:rsidR="00E722A3" w:rsidRPr="00E722A3" w:rsidRDefault="00E722A3" w:rsidP="00E722A3">
      <w:pPr>
        <w:pStyle w:val="Heading1"/>
        <w:rPr>
          <w:rFonts w:ascii="Times New Roman" w:eastAsia="Times New Roman" w:hAnsi="Times New Roman" w:cs="Times New Roman"/>
          <w:szCs w:val="20"/>
          <w:lang w:eastAsia="en-US" w:bidi="ar-SA"/>
        </w:rPr>
      </w:pPr>
      <w:bookmarkStart w:id="109" w:name="_Ref103882930"/>
      <w:r w:rsidRPr="00E722A3">
        <w:rPr>
          <w:lang w:eastAsia="en-US" w:bidi="ar-SA"/>
        </w:rPr>
        <w:t>Call-Off Schedule 5 (Pricing Details)</w:t>
      </w:r>
      <w:bookmarkEnd w:id="109"/>
    </w:p>
    <w:p w:rsidR="00E722A3" w:rsidRPr="00E722A3" w:rsidRDefault="00E722A3" w:rsidP="00E722A3">
      <w:pPr>
        <w:tabs>
          <w:tab w:val="left" w:pos="720"/>
          <w:tab w:val="center" w:pos="4513"/>
          <w:tab w:val="right" w:pos="9026"/>
        </w:tabs>
        <w:overflowPunct w:val="0"/>
        <w:autoSpaceDE w:val="0"/>
        <w:jc w:val="both"/>
        <w:rPr>
          <w:rFonts w:ascii="Arial" w:eastAsia="Times New Roman" w:hAnsi="Arial" w:cs="Arial"/>
          <w:b/>
          <w:caps/>
          <w:sz w:val="24"/>
          <w:lang w:eastAsia="en-US" w:bidi="ar-SA"/>
        </w:rPr>
      </w:pPr>
    </w:p>
    <w:p w:rsidR="00E722A3" w:rsidRPr="00E722A3" w:rsidRDefault="00E722A3" w:rsidP="00E722A3">
      <w:pPr>
        <w:textAlignment w:val="auto"/>
        <w:rPr>
          <w:rFonts w:ascii="Arial" w:hAnsi="Arial" w:cs="Arial"/>
          <w:sz w:val="24"/>
          <w:lang w:eastAsia="en-US" w:bidi="ar-SA"/>
        </w:rPr>
      </w:pPr>
      <w:r w:rsidRPr="00E722A3">
        <w:rPr>
          <w:rFonts w:ascii="Arial" w:hAnsi="Arial" w:cs="Arial"/>
          <w:sz w:val="24"/>
          <w:lang w:eastAsia="en-US" w:bidi="ar-SA"/>
        </w:rPr>
        <w:t xml:space="preserve">This Schedule should be used to show further detailed pricing information, in addition to the pricing in the Order Form </w:t>
      </w:r>
    </w:p>
    <w:p w:rsidR="00E722A3" w:rsidRPr="00E722A3" w:rsidRDefault="00E722A3" w:rsidP="00E722A3">
      <w:pPr>
        <w:textAlignment w:val="auto"/>
        <w:rPr>
          <w:rFonts w:ascii="Arial" w:hAnsi="Arial" w:cs="Arial"/>
          <w:sz w:val="24"/>
          <w:lang w:eastAsia="en-US" w:bidi="ar-SA"/>
        </w:rPr>
      </w:pPr>
    </w:p>
    <w:p w:rsidR="00BD25E4" w:rsidRPr="00BD25E4" w:rsidRDefault="002C3696" w:rsidP="00BD25E4">
      <w:pPr>
        <w:textAlignment w:val="auto"/>
        <w:rPr>
          <w:rFonts w:ascii="Arial" w:hAnsi="Arial" w:cs="Arial"/>
          <w:sz w:val="24"/>
          <w:lang w:eastAsia="en-US" w:bidi="ar-SA"/>
        </w:rPr>
      </w:pPr>
      <w:r>
        <w:rPr>
          <w:rFonts w:ascii="Arial" w:hAnsi="Arial" w:cs="Arial"/>
          <w:b/>
          <w:sz w:val="24"/>
          <w:szCs w:val="24"/>
          <w:highlight w:val="yellow"/>
        </w:rPr>
        <w:t>[REDACTED]</w:t>
      </w: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r w:rsidRPr="00BD25E4">
        <w:rPr>
          <w:rFonts w:ascii="Arial" w:hAnsi="Arial" w:cs="Arial"/>
          <w:sz w:val="24"/>
          <w:lang w:eastAsia="en-US" w:bidi="ar-SA"/>
        </w:rPr>
        <w:br w:type="page"/>
      </w:r>
    </w:p>
    <w:p w:rsidR="00BD25E4" w:rsidRPr="00BD25E4" w:rsidRDefault="002C3696" w:rsidP="00BD25E4">
      <w:pPr>
        <w:textAlignment w:val="auto"/>
        <w:rPr>
          <w:rFonts w:ascii="Arial" w:hAnsi="Arial" w:cs="Arial"/>
          <w:sz w:val="24"/>
          <w:lang w:eastAsia="en-US" w:bidi="ar-SA"/>
        </w:rPr>
      </w:pPr>
      <w:r>
        <w:rPr>
          <w:rFonts w:ascii="Arial" w:hAnsi="Arial" w:cs="Arial"/>
          <w:b/>
          <w:sz w:val="24"/>
          <w:szCs w:val="24"/>
          <w:highlight w:val="yellow"/>
        </w:rPr>
        <w:t>[REDACTED]</w:t>
      </w: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suppressAutoHyphens w:val="0"/>
        <w:autoSpaceDN/>
        <w:textAlignment w:val="auto"/>
        <w:rPr>
          <w:rFonts w:ascii="Arial" w:hAnsi="Arial" w:cs="Arial"/>
          <w:lang w:eastAsia="en-US" w:bidi="ar-SA"/>
        </w:rPr>
      </w:pPr>
    </w:p>
    <w:p w:rsidR="00BD25E4" w:rsidRPr="00BD25E4" w:rsidRDefault="00BD25E4" w:rsidP="00BD25E4">
      <w:pPr>
        <w:suppressAutoHyphens w:val="0"/>
        <w:autoSpaceDN/>
        <w:textAlignment w:val="auto"/>
        <w:rPr>
          <w:rFonts w:ascii="Arial" w:hAnsi="Arial" w:cs="Arial"/>
          <w:sz w:val="24"/>
          <w:lang w:eastAsia="en-US" w:bidi="ar-SA"/>
        </w:rPr>
      </w:pPr>
      <w:r w:rsidRPr="00BD25E4">
        <w:rPr>
          <w:rFonts w:ascii="Arial" w:hAnsi="Arial" w:cs="Arial"/>
          <w:lang w:eastAsia="en-US" w:bidi="ar-SA"/>
        </w:rPr>
        <w:br w:type="page"/>
      </w:r>
    </w:p>
    <w:p w:rsidR="00BD25E4" w:rsidRPr="00BD25E4" w:rsidRDefault="002C3696" w:rsidP="00BD25E4">
      <w:pPr>
        <w:suppressAutoHyphens w:val="0"/>
        <w:autoSpaceDN/>
        <w:textAlignment w:val="auto"/>
        <w:rPr>
          <w:rFonts w:ascii="Arial" w:hAnsi="Arial" w:cs="Arial"/>
          <w:sz w:val="24"/>
          <w:lang w:eastAsia="en-US" w:bidi="ar-SA"/>
        </w:rPr>
      </w:pPr>
      <w:r>
        <w:rPr>
          <w:rFonts w:ascii="Arial" w:hAnsi="Arial" w:cs="Arial"/>
          <w:b/>
          <w:sz w:val="24"/>
          <w:szCs w:val="24"/>
          <w:highlight w:val="yellow"/>
        </w:rPr>
        <w:t>[REDACTED]</w:t>
      </w: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Times New Roman" w:eastAsia="Times New Roman" w:hAnsi="Times New Roman" w:cs="Times New Roman"/>
          <w:szCs w:val="20"/>
          <w:lang w:eastAsia="en-US" w:bidi="ar-SA"/>
        </w:rPr>
      </w:pPr>
    </w:p>
    <w:p w:rsidR="00BD25E4" w:rsidRPr="00BD25E4" w:rsidRDefault="00BD25E4" w:rsidP="00BD25E4">
      <w:pPr>
        <w:textAlignment w:val="auto"/>
        <w:rPr>
          <w:rFonts w:ascii="Arial" w:hAnsi="Arial" w:cs="Arial"/>
          <w:sz w:val="24"/>
          <w:lang w:eastAsia="en-US" w:bidi="ar-SA"/>
        </w:rPr>
      </w:pPr>
      <w:r w:rsidRPr="00BD25E4">
        <w:rPr>
          <w:rFonts w:ascii="Arial" w:hAnsi="Arial" w:cs="Arial"/>
          <w:sz w:val="24"/>
          <w:lang w:eastAsia="en-US" w:bidi="ar-SA"/>
        </w:rPr>
        <w:br w:type="page"/>
      </w:r>
    </w:p>
    <w:p w:rsidR="00BD25E4" w:rsidRPr="00BD25E4" w:rsidRDefault="002C3696" w:rsidP="00BD25E4">
      <w:pPr>
        <w:textAlignment w:val="auto"/>
        <w:rPr>
          <w:rFonts w:ascii="Arial" w:hAnsi="Arial" w:cs="Arial"/>
          <w:sz w:val="24"/>
          <w:lang w:eastAsia="en-US" w:bidi="ar-SA"/>
        </w:rPr>
      </w:pPr>
      <w:r>
        <w:rPr>
          <w:rFonts w:ascii="Arial" w:hAnsi="Arial" w:cs="Arial"/>
          <w:b/>
          <w:sz w:val="24"/>
          <w:szCs w:val="24"/>
          <w:highlight w:val="yellow"/>
        </w:rPr>
        <w:t>[REDACTED]</w:t>
      </w: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r w:rsidRPr="00BD25E4">
        <w:rPr>
          <w:rFonts w:ascii="Arial" w:hAnsi="Arial" w:cs="Arial"/>
          <w:sz w:val="24"/>
          <w:lang w:eastAsia="en-US" w:bidi="ar-SA"/>
        </w:rPr>
        <w:br w:type="page"/>
      </w:r>
    </w:p>
    <w:p w:rsidR="00BD25E4" w:rsidRPr="00BD25E4" w:rsidRDefault="00BD25E4" w:rsidP="00BD25E4">
      <w:pPr>
        <w:textAlignment w:val="auto"/>
        <w:rPr>
          <w:rFonts w:ascii="Arial" w:hAnsi="Arial" w:cs="Arial"/>
          <w:sz w:val="24"/>
          <w:lang w:eastAsia="en-US" w:bidi="ar-SA"/>
        </w:rPr>
      </w:pPr>
    </w:p>
    <w:p w:rsidR="00BD25E4" w:rsidRPr="00BD25E4" w:rsidRDefault="002C3696" w:rsidP="00BD25E4">
      <w:pPr>
        <w:textAlignment w:val="auto"/>
        <w:rPr>
          <w:rFonts w:ascii="Arial" w:hAnsi="Arial" w:cs="Arial"/>
          <w:sz w:val="24"/>
          <w:lang w:eastAsia="en-US" w:bidi="ar-SA"/>
        </w:rPr>
        <w:sectPr w:rsidR="00BD25E4" w:rsidRPr="00BD25E4" w:rsidSect="00BD25E4">
          <w:headerReference w:type="default" r:id="rId36"/>
          <w:footerReference w:type="default" r:id="rId37"/>
          <w:headerReference w:type="first" r:id="rId38"/>
          <w:footerReference w:type="first" r:id="rId39"/>
          <w:endnotePr>
            <w:numFmt w:val="decimal"/>
          </w:endnotePr>
          <w:pgSz w:w="23811" w:h="16838" w:orient="landscape" w:code="8"/>
          <w:pgMar w:top="1440" w:right="1440" w:bottom="1440" w:left="1440" w:header="720" w:footer="720" w:gutter="0"/>
          <w:cols w:space="720"/>
          <w:titlePg/>
          <w:docGrid w:linePitch="299"/>
        </w:sectPr>
      </w:pPr>
      <w:r>
        <w:rPr>
          <w:rFonts w:ascii="Arial" w:hAnsi="Arial" w:cs="Arial"/>
          <w:b/>
          <w:sz w:val="24"/>
          <w:szCs w:val="24"/>
          <w:highlight w:val="yellow"/>
        </w:rPr>
        <w:t>[REDACTED]</w:t>
      </w:r>
    </w:p>
    <w:p w:rsidR="00BD25E4" w:rsidRPr="00BD25E4" w:rsidRDefault="00BD25E4" w:rsidP="00BD25E4">
      <w:pPr>
        <w:textAlignment w:val="auto"/>
        <w:rPr>
          <w:rFonts w:ascii="Arial" w:hAnsi="Arial" w:cs="Arial"/>
          <w:b/>
          <w:sz w:val="24"/>
          <w:lang w:eastAsia="en-US" w:bidi="ar-SA"/>
        </w:rPr>
      </w:pPr>
      <w:r w:rsidRPr="00BD25E4">
        <w:rPr>
          <w:rFonts w:ascii="Arial" w:hAnsi="Arial" w:cs="Arial"/>
          <w:b/>
          <w:sz w:val="24"/>
          <w:lang w:eastAsia="en-US" w:bidi="ar-SA"/>
        </w:rPr>
        <w:lastRenderedPageBreak/>
        <w:t>Clarification correspondence between Crown Commercial Service</w:t>
      </w:r>
      <w:r w:rsidR="00BB45F6">
        <w:rPr>
          <w:rFonts w:ascii="Arial" w:hAnsi="Arial" w:cs="Arial"/>
          <w:b/>
          <w:sz w:val="24"/>
          <w:lang w:eastAsia="en-US" w:bidi="ar-SA"/>
        </w:rPr>
        <w:t xml:space="preserve"> (on behalf of the Contracting Authority</w:t>
      </w:r>
      <w:r w:rsidR="0002288C">
        <w:rPr>
          <w:rFonts w:ascii="Arial" w:hAnsi="Arial" w:cs="Arial"/>
          <w:b/>
          <w:sz w:val="24"/>
          <w:lang w:eastAsia="en-US" w:bidi="ar-SA"/>
        </w:rPr>
        <w:t>)</w:t>
      </w:r>
      <w:r w:rsidRPr="00BD25E4">
        <w:rPr>
          <w:rFonts w:ascii="Arial" w:hAnsi="Arial" w:cs="Arial"/>
          <w:b/>
          <w:sz w:val="24"/>
          <w:lang w:eastAsia="en-US" w:bidi="ar-SA"/>
        </w:rPr>
        <w:t xml:space="preserve"> and</w:t>
      </w:r>
      <w:r w:rsidR="002C3696">
        <w:rPr>
          <w:rFonts w:ascii="Arial" w:hAnsi="Arial" w:cs="Arial"/>
          <w:b/>
          <w:sz w:val="24"/>
          <w:lang w:eastAsia="en-US" w:bidi="ar-SA"/>
        </w:rPr>
        <w:t xml:space="preserve"> </w:t>
      </w:r>
      <w:r w:rsidR="002C3696">
        <w:rPr>
          <w:rFonts w:ascii="Arial" w:hAnsi="Arial" w:cs="Arial"/>
          <w:b/>
          <w:sz w:val="24"/>
          <w:szCs w:val="24"/>
          <w:highlight w:val="yellow"/>
        </w:rPr>
        <w:t>[REDACTED]</w:t>
      </w:r>
    </w:p>
    <w:p w:rsidR="00BD25E4" w:rsidRPr="00BD25E4" w:rsidRDefault="00BD25E4" w:rsidP="00BD25E4">
      <w:pPr>
        <w:textAlignment w:val="auto"/>
        <w:rPr>
          <w:rFonts w:ascii="Arial" w:hAnsi="Arial" w:cs="Arial"/>
          <w:sz w:val="24"/>
          <w:lang w:eastAsia="en-US" w:bidi="ar-SA"/>
        </w:rPr>
      </w:pPr>
    </w:p>
    <w:p w:rsidR="00BD25E4" w:rsidRPr="00BD25E4" w:rsidRDefault="00BD25E4" w:rsidP="00BD25E4">
      <w:pPr>
        <w:textAlignment w:val="auto"/>
        <w:rPr>
          <w:rFonts w:ascii="Arial" w:hAnsi="Arial" w:cs="Arial"/>
          <w:sz w:val="24"/>
          <w:lang w:eastAsia="en-US" w:bidi="ar-SA"/>
        </w:rPr>
      </w:pPr>
    </w:p>
    <w:p w:rsidR="00BD25E4" w:rsidRPr="00BD25E4" w:rsidRDefault="002C3696" w:rsidP="00BD25E4">
      <w:pPr>
        <w:textAlignment w:val="auto"/>
        <w:rPr>
          <w:rFonts w:ascii="Arial" w:hAnsi="Arial" w:cs="Arial"/>
          <w:lang w:eastAsia="en-US" w:bidi="ar-SA"/>
        </w:rPr>
      </w:pPr>
      <w:r>
        <w:rPr>
          <w:rFonts w:ascii="Arial" w:hAnsi="Arial" w:cs="Arial"/>
          <w:b/>
          <w:sz w:val="24"/>
          <w:szCs w:val="24"/>
          <w:highlight w:val="yellow"/>
        </w:rPr>
        <w:t>[REDACTED]</w:t>
      </w:r>
    </w:p>
    <w:p w:rsidR="00BD25E4" w:rsidRPr="002C3696" w:rsidRDefault="00BD25E4" w:rsidP="00BD25E4">
      <w:pPr>
        <w:textAlignment w:val="auto"/>
        <w:rPr>
          <w:rFonts w:ascii="Arial" w:hAnsi="Arial" w:cs="Arial"/>
          <w:lang w:eastAsia="en-US" w:bidi="ar-SA"/>
        </w:rPr>
      </w:pPr>
    </w:p>
    <w:p w:rsidR="00E722A3" w:rsidRPr="00E722A3" w:rsidRDefault="00E722A3" w:rsidP="00E722A3">
      <w:pPr>
        <w:textAlignment w:val="auto"/>
        <w:rPr>
          <w:rFonts w:ascii="Arial" w:hAnsi="Arial" w:cs="Arial"/>
          <w:sz w:val="24"/>
          <w:lang w:eastAsia="en-US" w:bidi="ar-SA"/>
        </w:rPr>
        <w:sectPr w:rsidR="00E722A3" w:rsidRPr="00E722A3" w:rsidSect="00772EFA">
          <w:headerReference w:type="default" r:id="rId40"/>
          <w:footerReference w:type="default" r:id="rId41"/>
          <w:headerReference w:type="first" r:id="rId42"/>
          <w:footerReference w:type="first" r:id="rId43"/>
          <w:endnotePr>
            <w:numFmt w:val="decimal"/>
          </w:endnotePr>
          <w:pgSz w:w="23811" w:h="16838" w:orient="landscape" w:code="8"/>
          <w:pgMar w:top="1440" w:right="1440" w:bottom="1440" w:left="1440" w:header="720" w:footer="720" w:gutter="0"/>
          <w:cols w:space="720"/>
          <w:titlePg/>
          <w:docGrid w:linePitch="299"/>
        </w:sectPr>
      </w:pPr>
    </w:p>
    <w:p w:rsidR="00DB111D" w:rsidRPr="00DB111D" w:rsidRDefault="00DB111D" w:rsidP="00DB111D">
      <w:pPr>
        <w:pStyle w:val="Heading1"/>
        <w:rPr>
          <w:rStyle w:val="Heading1Char"/>
          <w:rFonts w:eastAsia="Calibri"/>
          <w:sz w:val="48"/>
          <w:lang w:bidi="ar-SA"/>
        </w:rPr>
      </w:pPr>
      <w:bookmarkStart w:id="110" w:name="_Ref103882941"/>
      <w:r w:rsidRPr="00DB111D">
        <w:rPr>
          <w:rStyle w:val="Heading1Char"/>
          <w:rFonts w:eastAsia="Calibri"/>
          <w:sz w:val="48"/>
          <w:lang w:bidi="ar-SA"/>
        </w:rPr>
        <w:lastRenderedPageBreak/>
        <w:t>Call-Off Schedule 6 (ICT Services)</w:t>
      </w:r>
      <w:bookmarkEnd w:id="110"/>
    </w:p>
    <w:p w:rsidR="00DB111D" w:rsidRPr="00DB111D" w:rsidRDefault="00DB111D" w:rsidP="00461761">
      <w:pPr>
        <w:numPr>
          <w:ilvl w:val="0"/>
          <w:numId w:val="99"/>
        </w:numPr>
        <w:tabs>
          <w:tab w:val="left" w:pos="142"/>
        </w:tabs>
        <w:overflowPunct w:val="0"/>
        <w:autoSpaceDE w:val="0"/>
        <w:spacing w:before="120" w:after="240" w:line="360" w:lineRule="auto"/>
        <w:jc w:val="both"/>
        <w:textAlignment w:val="auto"/>
        <w:rPr>
          <w:rFonts w:eastAsia="STZhongsong" w:cs="Arial"/>
          <w:b/>
          <w:caps/>
          <w:lang w:bidi="ar-SA"/>
        </w:rPr>
      </w:pPr>
      <w:r w:rsidRPr="00DB111D">
        <w:rPr>
          <w:rFonts w:ascii="Arial" w:eastAsia="STZhongsong" w:hAnsi="Arial" w:cs="Arial"/>
          <w:b/>
          <w:caps/>
          <w:sz w:val="24"/>
          <w:szCs w:val="24"/>
          <w:lang w:bidi="ar-SA"/>
        </w:rPr>
        <w:t>D</w:t>
      </w:r>
      <w:r w:rsidRPr="00DB111D">
        <w:rPr>
          <w:rFonts w:ascii="Arial Bold" w:eastAsia="STZhongsong" w:hAnsi="Arial Bold" w:cs="Arial"/>
          <w:b/>
          <w:caps/>
          <w:sz w:val="24"/>
          <w:szCs w:val="24"/>
          <w:lang w:bidi="ar-SA"/>
        </w:rPr>
        <w:t>efinitions</w:t>
      </w:r>
    </w:p>
    <w:p w:rsidR="00DB111D" w:rsidRPr="00DB111D" w:rsidRDefault="00DB111D" w:rsidP="00461761">
      <w:pPr>
        <w:numPr>
          <w:ilvl w:val="1"/>
          <w:numId w:val="99"/>
        </w:numPr>
        <w:tabs>
          <w:tab w:val="left" w:pos="198"/>
        </w:tabs>
        <w:overflowPunct w:val="0"/>
        <w:autoSpaceDE w:val="0"/>
        <w:spacing w:before="120" w:after="120" w:line="360" w:lineRule="auto"/>
        <w:jc w:val="both"/>
        <w:textAlignment w:val="auto"/>
        <w:rPr>
          <w:rFonts w:ascii="Arial" w:eastAsia="Times New Roman" w:hAnsi="Arial" w:cs="Arial"/>
          <w:sz w:val="24"/>
          <w:szCs w:val="24"/>
          <w:lang w:bidi="ar-SA"/>
        </w:rPr>
      </w:pPr>
      <w:bookmarkStart w:id="111" w:name="_Ref492645326"/>
      <w:r w:rsidRPr="00DB111D">
        <w:rPr>
          <w:rFonts w:ascii="Arial" w:eastAsia="Times New Roman" w:hAnsi="Arial" w:cs="Arial"/>
          <w:sz w:val="24"/>
          <w:szCs w:val="24"/>
          <w:lang w:bidi="ar-SA"/>
        </w:rPr>
        <w:t>In this Schedule, the following words shall have the following meanings and they shall supplement Joint Schedule 1 (Definitions):</w:t>
      </w:r>
      <w:bookmarkEnd w:id="111"/>
    </w:p>
    <w:tbl>
      <w:tblPr>
        <w:tblW w:w="8201" w:type="dxa"/>
        <w:tblInd w:w="828" w:type="dxa"/>
        <w:tblCellMar>
          <w:left w:w="10" w:type="dxa"/>
          <w:right w:w="10" w:type="dxa"/>
        </w:tblCellMar>
        <w:tblLook w:val="0000" w:firstRow="0" w:lastRow="0" w:firstColumn="0" w:lastColumn="0" w:noHBand="0" w:noVBand="0"/>
      </w:tblPr>
      <w:tblGrid>
        <w:gridCol w:w="2741"/>
        <w:gridCol w:w="5460"/>
      </w:tblGrid>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 xml:space="preserve">"Buyer Property" </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the property, other than real property and IPR, including the Buyer System, any equipment issued or made available to the Supplier by the Buyer in connection with this Contract;</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"Buyer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any software which is owned by or licensed to the Buyer and which is or will be used by the Supplier for the purposes of providing the Deliverables;</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"Buyer System"</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“Commercial off the shelf Software” or “COTS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Non-customised software where the IPR may be owned and licensed either by the Supplier or a third party depending on the context, and which is commercially available for purchase and subject to standard licence terms</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"Defect"</w:t>
            </w:r>
          </w:p>
        </w:tc>
        <w:tc>
          <w:tcPr>
            <w:tcW w:w="5460" w:type="dxa"/>
            <w:shd w:val="clear" w:color="auto" w:fill="auto"/>
            <w:tcMar>
              <w:top w:w="0" w:type="dxa"/>
              <w:left w:w="108" w:type="dxa"/>
              <w:bottom w:w="0" w:type="dxa"/>
              <w:right w:w="108" w:type="dxa"/>
            </w:tcMar>
          </w:tcPr>
          <w:p w:rsidR="00DB111D" w:rsidRPr="00DB111D" w:rsidRDefault="00DB111D" w:rsidP="00946E22">
            <w:pPr>
              <w:tabs>
                <w:tab w:val="left" w:pos="-9"/>
              </w:tabs>
              <w:overflowPunct w:val="0"/>
              <w:autoSpaceDE w:val="0"/>
              <w:ind w:left="170" w:hanging="170"/>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 xml:space="preserve">any of the following: </w:t>
            </w:r>
          </w:p>
          <w:p w:rsidR="00DB111D" w:rsidRPr="00DB111D" w:rsidRDefault="00DB111D" w:rsidP="00946E22">
            <w:pPr>
              <w:numPr>
                <w:ilvl w:val="1"/>
                <w:numId w:val="98"/>
              </w:numPr>
              <w:tabs>
                <w:tab w:val="left" w:pos="144"/>
              </w:tabs>
              <w:overflowPunct w:val="0"/>
              <w:autoSpaceDE w:val="0"/>
              <w:ind w:left="342" w:hanging="342"/>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any error, damage or defect in the manufacturing of a Deliverable; or</w:t>
            </w:r>
          </w:p>
          <w:p w:rsidR="00DB111D" w:rsidRPr="00DB111D" w:rsidRDefault="00DB111D" w:rsidP="00946E22">
            <w:pPr>
              <w:numPr>
                <w:ilvl w:val="1"/>
                <w:numId w:val="98"/>
              </w:numPr>
              <w:tabs>
                <w:tab w:val="left" w:pos="144"/>
              </w:tabs>
              <w:overflowPunct w:val="0"/>
              <w:autoSpaceDE w:val="0"/>
              <w:ind w:left="342" w:hanging="342"/>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any error or failure of code within the Software which causes a Deliverable to malfunction or to produce unintelligible or incorrect results; or</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p>
        </w:tc>
        <w:tc>
          <w:tcPr>
            <w:tcW w:w="5460" w:type="dxa"/>
            <w:shd w:val="clear" w:color="auto" w:fill="auto"/>
            <w:tcMar>
              <w:top w:w="0" w:type="dxa"/>
              <w:left w:w="108" w:type="dxa"/>
              <w:bottom w:w="0" w:type="dxa"/>
              <w:right w:w="108" w:type="dxa"/>
            </w:tcMar>
          </w:tcPr>
          <w:p w:rsidR="00DB111D" w:rsidRPr="00DB111D" w:rsidRDefault="00DB111D" w:rsidP="00946E22">
            <w:pPr>
              <w:numPr>
                <w:ilvl w:val="1"/>
                <w:numId w:val="98"/>
              </w:numPr>
              <w:tabs>
                <w:tab w:val="left" w:pos="144"/>
              </w:tabs>
              <w:overflowPunct w:val="0"/>
              <w:autoSpaceDE w:val="0"/>
              <w:ind w:left="342" w:hanging="342"/>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 xml:space="preserve">any failure of any Deliverable to provide the performance, features and functionality specified in the requirements of the Buyer or the Documentation (including any adverse </w:t>
            </w:r>
            <w:r w:rsidRPr="00DB111D">
              <w:rPr>
                <w:rFonts w:ascii="Arial" w:eastAsia="Times New Roman" w:hAnsi="Arial" w:cs="Arial"/>
                <w:sz w:val="24"/>
                <w:szCs w:val="24"/>
                <w:lang w:eastAsia="en-US" w:bidi="ar-SA"/>
              </w:rPr>
              <w:lastRenderedPageBreak/>
              <w:t>effect on response times) regardless of whether or not it prevents the relevant Deliverable from passing any Test required under this Call Off Contract; or</w:t>
            </w:r>
          </w:p>
          <w:p w:rsidR="00DB111D" w:rsidRPr="00DB111D" w:rsidRDefault="00DB111D" w:rsidP="00946E22">
            <w:pPr>
              <w:numPr>
                <w:ilvl w:val="1"/>
                <w:numId w:val="98"/>
              </w:numPr>
              <w:tabs>
                <w:tab w:val="left" w:pos="144"/>
              </w:tabs>
              <w:overflowPunct w:val="0"/>
              <w:autoSpaceDE w:val="0"/>
              <w:ind w:left="342" w:hanging="342"/>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lastRenderedPageBreak/>
              <w:t>"Emergency Maintenance"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ad hoc and unplanned maintenance provided by the Supplier where either Party reasonably suspects that the ICT Environment or the Services, or any part of the ICT Environment or the Services, has or may have developed a fault;</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"ICT Environment"</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Buyer System and the Supplier System;</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"Licensed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all and any Software licensed by or through the Supplier, its Sub-Contractors or any third party to the Buyer for the purposes of or pursuant to this Call Off Contract, including any COTS Software;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"Maintenance Schedule"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has the meaning given to it in paragraph 8 of this Schedule;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"Malicious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"New Release"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lastRenderedPageBreak/>
              <w:t>"Open Source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"Operating Environment"</w:t>
            </w:r>
          </w:p>
        </w:tc>
        <w:tc>
          <w:tcPr>
            <w:tcW w:w="5460" w:type="dxa"/>
            <w:shd w:val="clear" w:color="auto" w:fill="auto"/>
            <w:tcMar>
              <w:top w:w="0" w:type="dxa"/>
              <w:left w:w="108" w:type="dxa"/>
              <w:bottom w:w="0" w:type="dxa"/>
              <w:right w:w="108" w:type="dxa"/>
            </w:tcMar>
          </w:tcPr>
          <w:p w:rsidR="00DB111D" w:rsidRPr="00DB111D" w:rsidRDefault="00DB111D" w:rsidP="00946E22">
            <w:pPr>
              <w:tabs>
                <w:tab w:val="left" w:pos="1134"/>
              </w:tabs>
              <w:textAlignment w:val="auto"/>
              <w:rPr>
                <w:rFonts w:eastAsia="Times New Roman" w:cs="Arial"/>
                <w:lang w:bidi="ar-SA"/>
              </w:rPr>
            </w:pPr>
            <w:r w:rsidRPr="00DB111D">
              <w:rPr>
                <w:rFonts w:ascii="Arial" w:eastAsia="Times New Roman" w:hAnsi="Arial" w:cs="Arial"/>
                <w:sz w:val="24"/>
                <w:szCs w:val="24"/>
                <w:lang w:eastAsia="en-GB" w:bidi="ar-SA"/>
              </w:rPr>
              <w:t xml:space="preserve">means the Buyer System and </w:t>
            </w:r>
            <w:r w:rsidRPr="00DB111D">
              <w:rPr>
                <w:rFonts w:ascii="Arial" w:eastAsia="Times New Roman" w:hAnsi="Arial" w:cs="Arial"/>
                <w:sz w:val="24"/>
                <w:szCs w:val="24"/>
                <w:lang w:bidi="ar-SA"/>
              </w:rPr>
              <w:t xml:space="preserve">any premises (including the Buyer Premises, the Supplier’s premises or </w:t>
            </w:r>
            <w:proofErr w:type="gramStart"/>
            <w:r w:rsidRPr="00DB111D">
              <w:rPr>
                <w:rFonts w:ascii="Arial" w:eastAsia="Times New Roman" w:hAnsi="Arial" w:cs="Arial"/>
                <w:sz w:val="24"/>
                <w:szCs w:val="24"/>
                <w:lang w:bidi="ar-SA"/>
              </w:rPr>
              <w:t>third party</w:t>
            </w:r>
            <w:proofErr w:type="gramEnd"/>
            <w:r w:rsidRPr="00DB111D">
              <w:rPr>
                <w:rFonts w:ascii="Arial" w:eastAsia="Times New Roman" w:hAnsi="Arial" w:cs="Arial"/>
                <w:sz w:val="24"/>
                <w:szCs w:val="24"/>
                <w:lang w:bidi="ar-SA"/>
              </w:rPr>
              <w:t xml:space="preserve"> premises) from, to or at which:</w:t>
            </w:r>
          </w:p>
          <w:p w:rsidR="00DB111D" w:rsidRPr="00DB111D" w:rsidRDefault="00DB111D" w:rsidP="00946E22">
            <w:pPr>
              <w:numPr>
                <w:ilvl w:val="1"/>
                <w:numId w:val="98"/>
              </w:numPr>
              <w:tabs>
                <w:tab w:val="left" w:pos="342"/>
              </w:tabs>
              <w:overflowPunct w:val="0"/>
              <w:autoSpaceDE w:val="0"/>
              <w:ind w:left="342"/>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 xml:space="preserve">the Deliverables are (or are to be) provided; or </w:t>
            </w:r>
          </w:p>
          <w:p w:rsidR="00DB111D" w:rsidRPr="00DB111D" w:rsidRDefault="00DB111D" w:rsidP="00946E22">
            <w:pPr>
              <w:numPr>
                <w:ilvl w:val="1"/>
                <w:numId w:val="98"/>
              </w:numPr>
              <w:tabs>
                <w:tab w:val="left" w:pos="342"/>
              </w:tabs>
              <w:overflowPunct w:val="0"/>
              <w:autoSpaceDE w:val="0"/>
              <w:ind w:left="342"/>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the Supplier manages, organises or otherwise directs the provision or the use of the Deliverables; or</w:t>
            </w:r>
          </w:p>
          <w:p w:rsidR="00DB111D" w:rsidRPr="00DB111D" w:rsidRDefault="00DB111D" w:rsidP="00946E22">
            <w:pPr>
              <w:numPr>
                <w:ilvl w:val="1"/>
                <w:numId w:val="98"/>
              </w:numPr>
              <w:tabs>
                <w:tab w:val="left" w:pos="342"/>
              </w:tabs>
              <w:overflowPunct w:val="0"/>
              <w:autoSpaceDE w:val="0"/>
              <w:ind w:left="342"/>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where any part of the Supplier System is situated;</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"Permitted Maintenance"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 xml:space="preserve">has the meaning given to it in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_Ref490042986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8.2</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of this Schedule;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"Quality Plans"</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 xml:space="preserve">has the meaning given to it in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_Ref490042996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6.1</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of this Schedule;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"Sites"</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has the meaning given to it in Joint Schedule 1(Definitions), and for the purposes of this Call Off Schedule shall also include any premises from, to or at which physical interface with the Buyer System takes place;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Specially Written Software COTS Software and non-COTS Supplier and </w:t>
            </w:r>
            <w:proofErr w:type="gramStart"/>
            <w:r w:rsidRPr="00DB111D">
              <w:rPr>
                <w:rFonts w:ascii="Arial" w:eastAsia="Times New Roman" w:hAnsi="Arial" w:cs="Arial"/>
                <w:sz w:val="24"/>
                <w:szCs w:val="24"/>
                <w:lang w:bidi="ar-SA"/>
              </w:rPr>
              <w:t>third party</w:t>
            </w:r>
            <w:proofErr w:type="gramEnd"/>
            <w:r w:rsidRPr="00DB111D">
              <w:rPr>
                <w:rFonts w:ascii="Arial" w:eastAsia="Times New Roman" w:hAnsi="Arial" w:cs="Arial"/>
                <w:sz w:val="24"/>
                <w:szCs w:val="24"/>
                <w:lang w:bidi="ar-SA"/>
              </w:rPr>
              <w:t xml:space="preserve"> Software;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"Software Supporting Materials"</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has the meaning given to it in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_Ref490043091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9.1</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of this Schedule;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"Source Code"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lastRenderedPageBreak/>
              <w:t>"Specially Written Software"</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"Supplier System"</w:t>
            </w: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eastAsia="Times New Roman" w:cs="Arial"/>
                <w:lang w:bidi="ar-SA"/>
              </w:rPr>
            </w:pPr>
            <w:r w:rsidRPr="00DB111D">
              <w:rPr>
                <w:rFonts w:ascii="Arial" w:eastAsia="Times New Roman" w:hAnsi="Arial" w:cs="Arial"/>
                <w:sz w:val="24"/>
                <w:szCs w:val="24"/>
                <w:lang w:bidi="ar-SA"/>
              </w:rPr>
              <w:t xml:space="preserve">the information and communications technology system used by the Supplier in supplying the Deliverables, including the COTS Software, the Supplier Equipment, </w:t>
            </w:r>
            <w:r w:rsidRPr="00DB111D">
              <w:rPr>
                <w:rFonts w:ascii="Arial" w:eastAsia="Times New Roman" w:hAnsi="Arial" w:cs="Arial"/>
                <w:spacing w:val="-2"/>
                <w:sz w:val="24"/>
                <w:szCs w:val="24"/>
                <w:lang w:bidi="ar-SA"/>
              </w:rPr>
              <w:t>configuration and management utilities, calibration and testing tools</w:t>
            </w:r>
            <w:r w:rsidRPr="00DB111D">
              <w:rPr>
                <w:rFonts w:ascii="Arial" w:eastAsia="Times New Roman" w:hAnsi="Arial" w:cs="Arial"/>
                <w:sz w:val="24"/>
                <w:szCs w:val="24"/>
                <w:lang w:bidi="ar-SA"/>
              </w:rPr>
              <w:t xml:space="preserve"> and related cabling (but excluding the Buyer System);</w:t>
            </w:r>
          </w:p>
        </w:tc>
      </w:tr>
      <w:tr w:rsidR="00DB111D" w:rsidRPr="00DB111D" w:rsidTr="00B76CF8">
        <w:tc>
          <w:tcPr>
            <w:tcW w:w="2741"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b/>
                <w:sz w:val="24"/>
                <w:szCs w:val="24"/>
                <w:lang w:bidi="ar-SA"/>
              </w:rPr>
            </w:pPr>
          </w:p>
        </w:tc>
        <w:tc>
          <w:tcPr>
            <w:tcW w:w="5460" w:type="dxa"/>
            <w:shd w:val="clear" w:color="auto" w:fill="auto"/>
            <w:tcMar>
              <w:top w:w="0" w:type="dxa"/>
              <w:left w:w="108" w:type="dxa"/>
              <w:bottom w:w="0" w:type="dxa"/>
              <w:right w:w="108" w:type="dxa"/>
            </w:tcMar>
          </w:tcPr>
          <w:p w:rsidR="00DB111D" w:rsidRPr="00DB111D" w:rsidRDefault="00DB111D" w:rsidP="00DB111D">
            <w:pPr>
              <w:tabs>
                <w:tab w:val="left" w:pos="1134"/>
              </w:tabs>
              <w:spacing w:before="120" w:after="120"/>
              <w:textAlignment w:val="auto"/>
              <w:rPr>
                <w:rFonts w:ascii="Arial" w:eastAsia="Times New Roman" w:hAnsi="Arial" w:cs="Arial"/>
                <w:sz w:val="24"/>
                <w:szCs w:val="24"/>
                <w:lang w:bidi="ar-SA"/>
              </w:rPr>
            </w:pPr>
          </w:p>
        </w:tc>
      </w:tr>
    </w:tbl>
    <w:p w:rsidR="00DB111D" w:rsidRPr="00DB111D" w:rsidRDefault="00DB111D" w:rsidP="00461761">
      <w:pPr>
        <w:keepNext/>
        <w:keepLines/>
        <w:numPr>
          <w:ilvl w:val="0"/>
          <w:numId w:val="99"/>
        </w:numPr>
        <w:tabs>
          <w:tab w:val="left" w:pos="-218"/>
        </w:tabs>
        <w:overflowPunct w:val="0"/>
        <w:autoSpaceDE w:val="0"/>
        <w:spacing w:before="120" w:after="240" w:line="360" w:lineRule="auto"/>
        <w:jc w:val="both"/>
        <w:textAlignment w:val="auto"/>
        <w:rPr>
          <w:rFonts w:eastAsia="STZhongsong" w:cs="Arial"/>
          <w:b/>
          <w:caps/>
          <w:lang w:bidi="ar-SA"/>
        </w:rPr>
      </w:pPr>
      <w:r w:rsidRPr="00DB111D">
        <w:rPr>
          <w:rFonts w:ascii="Arial" w:eastAsia="STZhongsong" w:hAnsi="Arial" w:cs="Arial"/>
          <w:b/>
          <w:caps/>
          <w:sz w:val="24"/>
          <w:szCs w:val="24"/>
          <w:lang w:bidi="ar-SA"/>
        </w:rPr>
        <w:t>W</w:t>
      </w:r>
      <w:r w:rsidRPr="00DB111D">
        <w:rPr>
          <w:rFonts w:ascii="Arial Bold" w:eastAsia="STZhongsong" w:hAnsi="Arial Bold" w:cs="Arial"/>
          <w:b/>
          <w:caps/>
          <w:sz w:val="24"/>
          <w:szCs w:val="24"/>
          <w:lang w:bidi="ar-SA"/>
        </w:rPr>
        <w:t>hen this Schedule should be used</w:t>
      </w:r>
    </w:p>
    <w:p w:rsidR="00DB111D" w:rsidRPr="00DB111D" w:rsidRDefault="00DB111D" w:rsidP="00946E22">
      <w:pPr>
        <w:keepNext/>
        <w:keepLines/>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This Schedule is designed to provide additional provisions necessary to facilitate the provision of ICT Services which are part of the Deliverables.</w:t>
      </w:r>
    </w:p>
    <w:p w:rsidR="00DB111D" w:rsidRPr="00DB111D" w:rsidRDefault="00DB111D" w:rsidP="00946E22">
      <w:pPr>
        <w:numPr>
          <w:ilvl w:val="0"/>
          <w:numId w:val="99"/>
        </w:numPr>
        <w:tabs>
          <w:tab w:val="left" w:pos="-218"/>
        </w:tabs>
        <w:overflowPunct w:val="0"/>
        <w:autoSpaceDE w:val="0"/>
        <w:spacing w:before="120" w:after="120"/>
        <w:jc w:val="both"/>
        <w:textAlignment w:val="auto"/>
        <w:rPr>
          <w:rFonts w:eastAsia="Times New Roman" w:cs="Arial"/>
          <w:lang w:bidi="ar-SA"/>
        </w:rPr>
      </w:pPr>
      <w:r w:rsidRPr="00DB111D">
        <w:rPr>
          <w:rFonts w:ascii="Arial Bold" w:eastAsia="Times New Roman" w:hAnsi="Arial Bold" w:cs="Arial"/>
          <w:b/>
          <w:sz w:val="24"/>
          <w:szCs w:val="24"/>
          <w:lang w:bidi="ar-SA"/>
        </w:rPr>
        <w:t xml:space="preserve">Buyer due diligence requirements </w:t>
      </w:r>
    </w:p>
    <w:p w:rsidR="00DB111D" w:rsidRPr="00DB111D" w:rsidRDefault="00DB111D" w:rsidP="00946E22">
      <w:pPr>
        <w:numPr>
          <w:ilvl w:val="1"/>
          <w:numId w:val="99"/>
        </w:numPr>
        <w:tabs>
          <w:tab w:val="left" w:pos="-794"/>
        </w:tabs>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The Supplier shall satisfy itself of all relevant details, including but not limited to, details relating to the following;</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bookmarkStart w:id="112" w:name="_Ref361842380"/>
      <w:r w:rsidRPr="00DB111D">
        <w:rPr>
          <w:rFonts w:ascii="Arial" w:eastAsia="Times New Roman" w:hAnsi="Arial" w:cs="Arial"/>
          <w:sz w:val="24"/>
          <w:szCs w:val="24"/>
          <w:lang w:bidi="ar-SA"/>
        </w:rPr>
        <w:t>suitability of the existing and (to the extent that it is defined or reasonably foreseeable at the Start Date) future Operating Environment;</w:t>
      </w:r>
      <w:bookmarkEnd w:id="112"/>
      <w:r w:rsidRPr="00DB111D">
        <w:rPr>
          <w:rFonts w:ascii="Arial" w:eastAsia="Times New Roman" w:hAnsi="Arial" w:cs="Arial"/>
          <w:sz w:val="24"/>
          <w:szCs w:val="24"/>
          <w:lang w:bidi="ar-SA"/>
        </w:rPr>
        <w:t xml:space="preserve"> </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operating processes and procedures and the working methods of the Buyer; </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ownership, functionality, capacity, condition and suitability for use in the provision of the Deliverables of the Buyer Assets; and</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confirms that it has advised the Buyer in writing of:</w:t>
      </w:r>
    </w:p>
    <w:p w:rsidR="00DB111D" w:rsidRPr="00DB111D" w:rsidRDefault="00DB111D" w:rsidP="00946E22">
      <w:pPr>
        <w:numPr>
          <w:ilvl w:val="2"/>
          <w:numId w:val="99"/>
        </w:numPr>
        <w:tabs>
          <w:tab w:val="left" w:pos="1985"/>
          <w:tab w:val="left" w:pos="2552"/>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lastRenderedPageBreak/>
        <w:t>each aspect, if any, of the Operating Environment that is not suitable for the provision of the ICT Services;</w:t>
      </w:r>
    </w:p>
    <w:p w:rsidR="00DB111D" w:rsidRPr="00DB111D" w:rsidRDefault="00DB111D" w:rsidP="00946E22">
      <w:pPr>
        <w:numPr>
          <w:ilvl w:val="2"/>
          <w:numId w:val="99"/>
        </w:numPr>
        <w:tabs>
          <w:tab w:val="left" w:pos="1985"/>
          <w:tab w:val="left" w:pos="2552"/>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actions needed to remedy each such unsuitable aspect; and</w:t>
      </w:r>
    </w:p>
    <w:p w:rsidR="00DB111D" w:rsidRPr="00DB111D" w:rsidRDefault="00DB111D" w:rsidP="00461761">
      <w:pPr>
        <w:numPr>
          <w:ilvl w:val="2"/>
          <w:numId w:val="99"/>
        </w:numPr>
        <w:tabs>
          <w:tab w:val="left" w:pos="1985"/>
          <w:tab w:val="left" w:pos="2552"/>
        </w:tabs>
        <w:overflowPunct w:val="0"/>
        <w:autoSpaceDE w:val="0"/>
        <w:spacing w:before="120" w:after="120" w:line="360" w:lineRule="auto"/>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 timetable for and the costs of those actions.</w:t>
      </w:r>
    </w:p>
    <w:p w:rsidR="00DB111D" w:rsidRPr="00DB111D" w:rsidRDefault="00DB111D" w:rsidP="00461761">
      <w:pPr>
        <w:numPr>
          <w:ilvl w:val="0"/>
          <w:numId w:val="99"/>
        </w:numPr>
        <w:overflowPunct w:val="0"/>
        <w:autoSpaceDE w:val="0"/>
        <w:spacing w:after="240" w:line="360" w:lineRule="auto"/>
        <w:jc w:val="both"/>
        <w:rPr>
          <w:rFonts w:ascii="Arial" w:eastAsia="Times New Roman" w:hAnsi="Arial" w:cs="Arial"/>
          <w:b/>
          <w:sz w:val="24"/>
          <w:szCs w:val="24"/>
          <w:lang w:bidi="ar-SA"/>
        </w:rPr>
      </w:pPr>
      <w:r w:rsidRPr="00DB111D">
        <w:rPr>
          <w:rFonts w:ascii="Arial" w:eastAsia="Times New Roman" w:hAnsi="Arial" w:cs="Arial"/>
          <w:b/>
          <w:sz w:val="24"/>
          <w:szCs w:val="24"/>
          <w:lang w:bidi="ar-SA"/>
        </w:rPr>
        <w:t>Licensed software warranty</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bookmarkStart w:id="113" w:name="_Ref358969714"/>
      <w:r w:rsidRPr="00DB111D">
        <w:rPr>
          <w:rFonts w:ascii="Arial" w:eastAsia="Times New Roman" w:hAnsi="Arial" w:cs="Arial"/>
          <w:sz w:val="24"/>
          <w:szCs w:val="24"/>
          <w:lang w:bidi="ar-SA"/>
        </w:rPr>
        <w:t>The Supplier represents and warrants that:</w:t>
      </w:r>
      <w:bookmarkEnd w:id="113"/>
    </w:p>
    <w:p w:rsidR="00DB111D" w:rsidRPr="00DB111D" w:rsidRDefault="00DB111D" w:rsidP="00946E22">
      <w:pPr>
        <w:numPr>
          <w:ilvl w:val="2"/>
          <w:numId w:val="99"/>
        </w:numPr>
        <w:overflowPunct w:val="0"/>
        <w:autoSpaceDE w:val="0"/>
        <w:spacing w:before="120" w:after="120"/>
        <w:jc w:val="both"/>
        <w:rPr>
          <w:rFonts w:ascii="Arial" w:eastAsia="Times New Roman" w:hAnsi="Arial" w:cs="Arial"/>
          <w:sz w:val="24"/>
          <w:szCs w:val="24"/>
          <w:lang w:bidi="ar-SA"/>
        </w:rPr>
      </w:pPr>
      <w:r w:rsidRPr="00DB111D">
        <w:rPr>
          <w:rFonts w:ascii="Arial" w:eastAsia="Times New Roman" w:hAnsi="Arial" w:cs="Arial"/>
          <w:sz w:val="24"/>
          <w:szCs w:val="24"/>
          <w:lang w:bidi="ar-SA"/>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all components of the Specially Written Software shall:</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be free from material design and programming errors;</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perform in all material respects in accordance with the relevant specifications contained in Call Off Schedule 14 (Service Levels) and Documentation; and</w:t>
      </w:r>
    </w:p>
    <w:p w:rsidR="00DB111D" w:rsidRPr="00DB111D" w:rsidRDefault="00DB111D" w:rsidP="00946E22">
      <w:pPr>
        <w:numPr>
          <w:ilvl w:val="3"/>
          <w:numId w:val="99"/>
        </w:numPr>
        <w:tabs>
          <w:tab w:val="left" w:pos="-209"/>
        </w:tabs>
        <w:overflowPunct w:val="0"/>
        <w:autoSpaceDE w:val="0"/>
        <w:spacing w:before="120" w:after="120"/>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not infringe any IPR.</w:t>
      </w:r>
    </w:p>
    <w:p w:rsidR="00DB111D" w:rsidRPr="00DB111D" w:rsidRDefault="00DB111D" w:rsidP="00461761">
      <w:pPr>
        <w:numPr>
          <w:ilvl w:val="0"/>
          <w:numId w:val="99"/>
        </w:numPr>
        <w:overflowPunct w:val="0"/>
        <w:autoSpaceDE w:val="0"/>
        <w:spacing w:before="120" w:after="120" w:line="360" w:lineRule="auto"/>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Provision of ICT Services</w:t>
      </w:r>
    </w:p>
    <w:p w:rsidR="00DB111D" w:rsidRPr="00DB111D" w:rsidRDefault="00DB111D" w:rsidP="00946E22">
      <w:pPr>
        <w:numPr>
          <w:ilvl w:val="1"/>
          <w:numId w:val="99"/>
        </w:numPr>
        <w:overflowPunct w:val="0"/>
        <w:autoSpaceDE w:val="0"/>
        <w:spacing w:before="120" w:after="120"/>
        <w:jc w:val="both"/>
        <w:rPr>
          <w:rFonts w:ascii="Arial" w:eastAsia="Times New Roman" w:hAnsi="Arial" w:cs="Arial"/>
          <w:sz w:val="24"/>
          <w:szCs w:val="24"/>
          <w:lang w:bidi="ar-SA"/>
        </w:rPr>
      </w:pPr>
      <w:r w:rsidRPr="00DB111D">
        <w:rPr>
          <w:rFonts w:ascii="Arial" w:eastAsia="Times New Roman" w:hAnsi="Arial" w:cs="Arial"/>
          <w:sz w:val="24"/>
          <w:szCs w:val="24"/>
          <w:lang w:bidi="ar-SA"/>
        </w:rPr>
        <w:t>The Supplier shall:</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ensure that all Software including upgrades, updates and New Releases used by or on behalf of the Supplier are currently supported versions of that Software and perform in all material respects in accordance with the relevant specification;</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ensure that the Supplier System will be free of all encumbrances;</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ensure that the Deliverables are fully compatible with any Buyer Software, Buyer System, or otherwise used by the Supplier in connection with this Contract;</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minimise any disruption to the Services and the ICT </w:t>
      </w:r>
      <w:proofErr w:type="gramStart"/>
      <w:r w:rsidRPr="00DB111D">
        <w:rPr>
          <w:rFonts w:ascii="Arial" w:eastAsia="Times New Roman" w:hAnsi="Arial" w:cs="Arial"/>
          <w:sz w:val="24"/>
          <w:szCs w:val="24"/>
          <w:lang w:bidi="ar-SA"/>
        </w:rPr>
        <w:t>Environment  and</w:t>
      </w:r>
      <w:proofErr w:type="gramEnd"/>
      <w:r w:rsidRPr="00DB111D">
        <w:rPr>
          <w:rFonts w:ascii="Arial" w:eastAsia="Times New Roman" w:hAnsi="Arial" w:cs="Arial"/>
          <w:sz w:val="24"/>
          <w:szCs w:val="24"/>
          <w:lang w:bidi="ar-SA"/>
        </w:rPr>
        <w:t>/or the Buyer's operations when providing the Deliverables;</w:t>
      </w:r>
    </w:p>
    <w:p w:rsidR="00DB111D" w:rsidRPr="00DB111D" w:rsidRDefault="00DB111D" w:rsidP="00461761">
      <w:pPr>
        <w:keepNext/>
        <w:numPr>
          <w:ilvl w:val="0"/>
          <w:numId w:val="99"/>
        </w:numPr>
        <w:overflowPunct w:val="0"/>
        <w:autoSpaceDE w:val="0"/>
        <w:spacing w:before="120" w:after="120" w:line="360" w:lineRule="auto"/>
        <w:jc w:val="both"/>
        <w:textAlignment w:val="auto"/>
        <w:rPr>
          <w:rFonts w:ascii="Arial Bold" w:eastAsia="Times New Roman" w:hAnsi="Arial Bold" w:cs="Arial"/>
          <w:b/>
          <w:sz w:val="24"/>
          <w:szCs w:val="24"/>
          <w:lang w:bidi="ar-SA"/>
        </w:rPr>
      </w:pPr>
      <w:r w:rsidRPr="00DB111D">
        <w:rPr>
          <w:rFonts w:ascii="Arial Bold" w:eastAsia="Times New Roman" w:hAnsi="Arial Bold" w:cs="Arial"/>
          <w:b/>
          <w:sz w:val="24"/>
          <w:szCs w:val="24"/>
          <w:lang w:bidi="ar-SA"/>
        </w:rPr>
        <w:lastRenderedPageBreak/>
        <w:t>Standards and Quality Requirements</w:t>
      </w:r>
    </w:p>
    <w:p w:rsidR="00DB111D" w:rsidRPr="00DB111D" w:rsidRDefault="00DB111D" w:rsidP="00946E22">
      <w:pPr>
        <w:numPr>
          <w:ilvl w:val="1"/>
          <w:numId w:val="99"/>
        </w:numPr>
        <w:overflowPunct w:val="0"/>
        <w:autoSpaceDE w:val="0"/>
        <w:spacing w:before="120" w:after="120"/>
        <w:jc w:val="both"/>
        <w:textAlignment w:val="auto"/>
        <w:rPr>
          <w:rFonts w:eastAsia="Times New Roman" w:cs="Arial"/>
          <w:lang w:bidi="ar-SA"/>
        </w:rPr>
      </w:pPr>
      <w:bookmarkStart w:id="114" w:name="_Ref490042996"/>
      <w:r w:rsidRPr="00DB111D">
        <w:rPr>
          <w:rFonts w:ascii="Arial" w:eastAsia="Times New Roman" w:hAnsi="Arial" w:cs="Arial"/>
          <w:sz w:val="24"/>
          <w:szCs w:val="24"/>
          <w:lang w:bidi="ar-SA"/>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DB111D">
        <w:rPr>
          <w:rFonts w:ascii="Arial" w:eastAsia="Times New Roman" w:hAnsi="Arial" w:cs="Arial"/>
          <w:b/>
          <w:sz w:val="24"/>
          <w:szCs w:val="24"/>
          <w:lang w:bidi="ar-SA"/>
        </w:rPr>
        <w:t>Quality Plans</w:t>
      </w:r>
      <w:r w:rsidRPr="00DB111D">
        <w:rPr>
          <w:rFonts w:ascii="Arial" w:eastAsia="Times New Roman" w:hAnsi="Arial" w:cs="Arial"/>
          <w:sz w:val="24"/>
          <w:szCs w:val="24"/>
          <w:lang w:bidi="ar-SA"/>
        </w:rPr>
        <w:t>")</w:t>
      </w:r>
      <w:r w:rsidRPr="00DB111D">
        <w:rPr>
          <w:rFonts w:ascii="Arial" w:eastAsia="Times New Roman" w:hAnsi="Arial" w:cs="Arial"/>
          <w:b/>
          <w:sz w:val="24"/>
          <w:szCs w:val="24"/>
          <w:lang w:bidi="ar-SA"/>
        </w:rPr>
        <w:t>.</w:t>
      </w:r>
      <w:bookmarkEnd w:id="114"/>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Following the approval of the Quality Plans, the Supplier shall provide all Deliverables in accordance with the Quality Plans.</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ensure that the Supplier Personnel shall at all times during the Call Off Contract Period:</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be appropriately experienced, qualified and trained to supply the Deliverables in accordance with this Contract;</w:t>
      </w:r>
    </w:p>
    <w:p w:rsidR="00DB111D" w:rsidRPr="00DB111D" w:rsidRDefault="00DB111D" w:rsidP="00946E22">
      <w:pPr>
        <w:numPr>
          <w:ilvl w:val="2"/>
          <w:numId w:val="99"/>
        </w:numPr>
        <w:tabs>
          <w:tab w:val="left" w:pos="1134"/>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apply all due skill, care, diligence in faithfully performing those duties and exercising such powers as necessary in connection with the provision of the Deliverables; and</w:t>
      </w:r>
    </w:p>
    <w:p w:rsidR="00DB111D" w:rsidRPr="00DB111D" w:rsidRDefault="00DB111D" w:rsidP="00946E22">
      <w:pPr>
        <w:numPr>
          <w:ilvl w:val="2"/>
          <w:numId w:val="99"/>
        </w:numPr>
        <w:overflowPunct w:val="0"/>
        <w:autoSpaceDE w:val="0"/>
        <w:spacing w:before="120" w:after="120"/>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obey all lawful instructions and reasonable directions of the Buyer (including, if so required by the Buyer, the ICT Policy) and provide the Deliverables to the reasonable satisfaction of the Buyer.</w:t>
      </w:r>
    </w:p>
    <w:p w:rsidR="00DB111D" w:rsidRPr="00DB111D" w:rsidRDefault="00DB111D" w:rsidP="00946E22">
      <w:pPr>
        <w:numPr>
          <w:ilvl w:val="0"/>
          <w:numId w:val="99"/>
        </w:numPr>
        <w:overflowPunct w:val="0"/>
        <w:autoSpaceDE w:val="0"/>
        <w:spacing w:before="120" w:after="120"/>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ICT Audit</w:t>
      </w:r>
    </w:p>
    <w:p w:rsidR="00DB111D" w:rsidRPr="00DB111D" w:rsidRDefault="00DB111D" w:rsidP="00946E22">
      <w:pPr>
        <w:numPr>
          <w:ilvl w:val="1"/>
          <w:numId w:val="99"/>
        </w:numPr>
        <w:tabs>
          <w:tab w:val="left" w:pos="104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allow any auditor access to the Supplier premises to:</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inspect the ICT Environment and the wider service delivery environment (or any part of them);</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review any records created during the design and development of the Supplier System and pre-operational environment such as information relating to Testing;</w:t>
      </w:r>
    </w:p>
    <w:p w:rsidR="00DB111D" w:rsidRPr="00DB111D" w:rsidRDefault="00DB111D" w:rsidP="00946E22">
      <w:pPr>
        <w:numPr>
          <w:ilvl w:val="2"/>
          <w:numId w:val="99"/>
        </w:numPr>
        <w:overflowPunct w:val="0"/>
        <w:autoSpaceDE w:val="0"/>
        <w:spacing w:before="120" w:after="120"/>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review the Supplier’s quality management systems including all relevant Quality Plans.</w:t>
      </w:r>
    </w:p>
    <w:p w:rsidR="00DB111D" w:rsidRPr="00DB111D" w:rsidRDefault="00DB111D" w:rsidP="00946E22">
      <w:pPr>
        <w:keepNext/>
        <w:numPr>
          <w:ilvl w:val="0"/>
          <w:numId w:val="99"/>
        </w:numPr>
        <w:overflowPunct w:val="0"/>
        <w:autoSpaceDE w:val="0"/>
        <w:spacing w:before="120" w:after="120"/>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Maintenance of the ICT Environment</w:t>
      </w:r>
    </w:p>
    <w:p w:rsidR="00DB111D" w:rsidRPr="00DB111D" w:rsidRDefault="00DB111D" w:rsidP="00946E22">
      <w:pPr>
        <w:numPr>
          <w:ilvl w:val="1"/>
          <w:numId w:val="99"/>
        </w:numPr>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If specified by the Buyer in the Order Form, the Supplier shall create and maintain a rolling schedule of planned maintenance to the ICT Environment ("</w:t>
      </w:r>
      <w:r w:rsidRPr="00DB111D">
        <w:rPr>
          <w:rFonts w:ascii="Arial" w:eastAsia="Times New Roman" w:hAnsi="Arial" w:cs="Arial"/>
          <w:b/>
          <w:sz w:val="24"/>
          <w:szCs w:val="24"/>
          <w:lang w:bidi="ar-SA"/>
        </w:rPr>
        <w:t>Maintenance Schedule</w:t>
      </w:r>
      <w:r w:rsidRPr="00DB111D">
        <w:rPr>
          <w:rFonts w:ascii="Arial" w:eastAsia="Times New Roman" w:hAnsi="Arial" w:cs="Arial"/>
          <w:sz w:val="24"/>
          <w:szCs w:val="24"/>
          <w:lang w:bidi="ar-SA"/>
        </w:rPr>
        <w:t>") and make it available to the Buyer for Approval in accordance with the timetable and instructions specified by the Buyer.</w:t>
      </w:r>
    </w:p>
    <w:p w:rsidR="00DB111D" w:rsidRPr="00DB111D" w:rsidRDefault="00DB111D" w:rsidP="00946E22">
      <w:pPr>
        <w:numPr>
          <w:ilvl w:val="1"/>
          <w:numId w:val="99"/>
        </w:numPr>
        <w:overflowPunct w:val="0"/>
        <w:autoSpaceDE w:val="0"/>
        <w:spacing w:before="120" w:after="120"/>
        <w:jc w:val="both"/>
        <w:textAlignment w:val="auto"/>
        <w:rPr>
          <w:rFonts w:eastAsia="Times New Roman" w:cs="Arial"/>
          <w:lang w:bidi="ar-SA"/>
        </w:rPr>
      </w:pPr>
      <w:bookmarkStart w:id="115" w:name="_Ref490042986"/>
      <w:r w:rsidRPr="00DB111D">
        <w:rPr>
          <w:rFonts w:ascii="Arial" w:eastAsia="Times New Roman" w:hAnsi="Arial" w:cs="Arial"/>
          <w:sz w:val="24"/>
          <w:szCs w:val="24"/>
          <w:lang w:bidi="ar-SA"/>
        </w:rPr>
        <w:t>Once the Maintenance Schedule has been Approved, the Supplier shall only undertake such planned maintenance (which shall be known as "</w:t>
      </w:r>
      <w:r w:rsidRPr="00DB111D">
        <w:rPr>
          <w:rFonts w:ascii="Arial" w:eastAsia="Times New Roman" w:hAnsi="Arial" w:cs="Arial"/>
          <w:b/>
          <w:sz w:val="24"/>
          <w:szCs w:val="24"/>
          <w:lang w:bidi="ar-SA"/>
        </w:rPr>
        <w:t>Permitted Maintenance</w:t>
      </w:r>
      <w:r w:rsidRPr="00DB111D">
        <w:rPr>
          <w:rFonts w:ascii="Arial" w:eastAsia="Times New Roman" w:hAnsi="Arial" w:cs="Arial"/>
          <w:sz w:val="24"/>
          <w:szCs w:val="24"/>
          <w:lang w:bidi="ar-SA"/>
        </w:rPr>
        <w:t>") in accordance with the Maintenance Schedule.</w:t>
      </w:r>
      <w:bookmarkEnd w:id="115"/>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lastRenderedPageBreak/>
        <w:t>The Supplier shall give as much notice as is reasonably practicable to the Buyer prior to carrying out any Emergency Maintenance.</w:t>
      </w:r>
    </w:p>
    <w:p w:rsidR="00DB111D" w:rsidRPr="00DB111D" w:rsidRDefault="00DB111D" w:rsidP="00946E22">
      <w:pPr>
        <w:numPr>
          <w:ilvl w:val="1"/>
          <w:numId w:val="99"/>
        </w:numPr>
        <w:overflowPunct w:val="0"/>
        <w:autoSpaceDE w:val="0"/>
        <w:spacing w:before="120" w:after="120"/>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DB111D" w:rsidRPr="00DB111D" w:rsidRDefault="00DB111D" w:rsidP="00946E22">
      <w:pPr>
        <w:keepNext/>
        <w:numPr>
          <w:ilvl w:val="0"/>
          <w:numId w:val="99"/>
        </w:numPr>
        <w:overflowPunct w:val="0"/>
        <w:autoSpaceDE w:val="0"/>
        <w:spacing w:before="120" w:after="120"/>
        <w:jc w:val="both"/>
        <w:textAlignment w:val="auto"/>
        <w:rPr>
          <w:rFonts w:ascii="Arial Bold" w:eastAsia="Times New Roman" w:hAnsi="Arial Bold" w:cs="Arial"/>
          <w:b/>
          <w:sz w:val="24"/>
          <w:szCs w:val="24"/>
          <w:lang w:bidi="ar-SA"/>
        </w:rPr>
      </w:pPr>
      <w:r w:rsidRPr="00DB111D">
        <w:rPr>
          <w:rFonts w:ascii="Arial Bold" w:eastAsia="Times New Roman" w:hAnsi="Arial Bold" w:cs="Arial"/>
          <w:b/>
          <w:sz w:val="24"/>
          <w:szCs w:val="24"/>
          <w:lang w:bidi="ar-SA"/>
        </w:rPr>
        <w:t>Intellectual Property Rights in ICT</w:t>
      </w:r>
    </w:p>
    <w:p w:rsidR="00DB111D" w:rsidRPr="00DB111D" w:rsidRDefault="00DB111D" w:rsidP="00946E22">
      <w:pPr>
        <w:numPr>
          <w:ilvl w:val="1"/>
          <w:numId w:val="99"/>
        </w:numPr>
        <w:tabs>
          <w:tab w:val="left" w:pos="1134"/>
        </w:tabs>
        <w:overflowPunct w:val="0"/>
        <w:autoSpaceDE w:val="0"/>
        <w:spacing w:before="120" w:after="120"/>
        <w:jc w:val="both"/>
        <w:textAlignment w:val="auto"/>
        <w:rPr>
          <w:rFonts w:ascii="Arial" w:eastAsia="Times New Roman" w:hAnsi="Arial" w:cs="Arial"/>
          <w:b/>
          <w:sz w:val="24"/>
          <w:szCs w:val="24"/>
          <w:lang w:bidi="ar-SA"/>
        </w:rPr>
      </w:pPr>
      <w:bookmarkStart w:id="116" w:name="_Ref490043091"/>
      <w:bookmarkStart w:id="117" w:name="_Ref358107952"/>
      <w:r w:rsidRPr="00DB111D">
        <w:rPr>
          <w:rFonts w:ascii="Arial" w:eastAsia="Times New Roman" w:hAnsi="Arial" w:cs="Arial"/>
          <w:b/>
          <w:sz w:val="24"/>
          <w:szCs w:val="24"/>
          <w:lang w:bidi="ar-SA"/>
        </w:rPr>
        <w:t>Assignments granted by the Supplier: Specially Written Software</w:t>
      </w:r>
      <w:bookmarkEnd w:id="116"/>
      <w:r w:rsidRPr="00DB111D">
        <w:rPr>
          <w:rFonts w:ascii="Arial" w:eastAsia="Times New Roman" w:hAnsi="Arial" w:cs="Arial"/>
          <w:b/>
          <w:sz w:val="24"/>
          <w:szCs w:val="24"/>
          <w:lang w:bidi="ar-SA"/>
        </w:rPr>
        <w:t xml:space="preserve"> </w:t>
      </w:r>
      <w:bookmarkEnd w:id="117"/>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18" w:name="_Ref358108259"/>
      <w:bookmarkStart w:id="119" w:name="_Ref380155521"/>
      <w:bookmarkStart w:id="120" w:name="_Ref459280023"/>
      <w:r w:rsidRPr="00DB111D">
        <w:rPr>
          <w:rFonts w:ascii="Arial" w:eastAsia="Times New Roman" w:hAnsi="Arial" w:cs="Arial"/>
          <w:sz w:val="24"/>
          <w:szCs w:val="24"/>
          <w:lang w:bidi="ar-SA"/>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18"/>
      <w:bookmarkEnd w:id="119"/>
      <w:bookmarkEnd w:id="120"/>
    </w:p>
    <w:p w:rsidR="00DB111D" w:rsidRPr="00DB111D" w:rsidRDefault="00DB111D" w:rsidP="00946E22">
      <w:pPr>
        <w:numPr>
          <w:ilvl w:val="3"/>
          <w:numId w:val="99"/>
        </w:numPr>
        <w:tabs>
          <w:tab w:val="left" w:pos="-607"/>
        </w:tabs>
        <w:overflowPunct w:val="0"/>
        <w:autoSpaceDE w:val="0"/>
        <w:spacing w:before="120" w:after="120"/>
        <w:jc w:val="both"/>
        <w:textAlignment w:val="auto"/>
        <w:rPr>
          <w:rFonts w:eastAsia="Times New Roman" w:cs="Arial"/>
          <w:lang w:bidi="ar-SA"/>
        </w:rPr>
      </w:pPr>
      <w:bookmarkStart w:id="121" w:name="_Ref379808778"/>
      <w:r w:rsidRPr="00DB111D">
        <w:rPr>
          <w:rFonts w:ascii="Arial" w:eastAsia="Times New Roman" w:hAnsi="Arial" w:cs="Arial"/>
          <w:sz w:val="24"/>
          <w:szCs w:val="24"/>
          <w:lang w:bidi="ar-SA"/>
        </w:rPr>
        <w:t xml:space="preserve">the Documentation, Source Code and the Object Code of the Specially Written </w:t>
      </w:r>
      <w:r w:rsidRPr="00DB111D">
        <w:rPr>
          <w:rFonts w:ascii="Arial" w:eastAsia="Times New Roman" w:hAnsi="Arial" w:cs="Arial"/>
          <w:spacing w:val="-3"/>
          <w:sz w:val="24"/>
          <w:szCs w:val="24"/>
          <w:lang w:bidi="ar-SA"/>
        </w:rPr>
        <w:t>Software</w:t>
      </w:r>
      <w:r w:rsidRPr="00DB111D">
        <w:rPr>
          <w:rFonts w:ascii="Arial" w:eastAsia="Times New Roman" w:hAnsi="Arial" w:cs="Arial"/>
          <w:spacing w:val="-2"/>
          <w:sz w:val="24"/>
          <w:szCs w:val="24"/>
          <w:lang w:bidi="ar-SA"/>
        </w:rPr>
        <w:t>; and</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eastAsia="Times New Roman" w:cs="Arial"/>
          <w:lang w:bidi="ar-SA"/>
        </w:rPr>
      </w:pPr>
      <w:bookmarkStart w:id="122" w:name="_Ref358126911"/>
      <w:r w:rsidRPr="00DB111D">
        <w:rPr>
          <w:rFonts w:ascii="Arial" w:eastAsia="Times New Roman" w:hAnsi="Arial" w:cs="Arial"/>
          <w:sz w:val="24"/>
          <w:szCs w:val="24"/>
          <w:lang w:bidi="ar-SA"/>
        </w:rPr>
        <w:t>all build instructions, test instructions, test scripts, test data, operating instructions and other documents and tools necessary for maintaining and supporting the Specially Written Software and the New IPR (together the "</w:t>
      </w:r>
      <w:r w:rsidRPr="00DB111D">
        <w:rPr>
          <w:rFonts w:ascii="Arial" w:eastAsia="Times New Roman" w:hAnsi="Arial" w:cs="Arial"/>
          <w:b/>
          <w:sz w:val="24"/>
          <w:szCs w:val="24"/>
          <w:lang w:bidi="ar-SA"/>
        </w:rPr>
        <w:t>Software Supporting Materials</w:t>
      </w:r>
      <w:r w:rsidRPr="00DB111D">
        <w:rPr>
          <w:rFonts w:ascii="Arial" w:eastAsia="Times New Roman" w:hAnsi="Arial" w:cs="Arial"/>
          <w:sz w:val="24"/>
          <w:szCs w:val="24"/>
          <w:lang w:bidi="ar-SA"/>
        </w:rPr>
        <w:t>").</w:t>
      </w:r>
      <w:bookmarkEnd w:id="122"/>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inform the Buyer of all Specially Written Software or New IPRs that are a modification, customisation, configuration or enhancement to any COTS Software; </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bookmarkStart w:id="123" w:name="_Ref490056117"/>
      <w:bookmarkStart w:id="124" w:name="_Ref358105846"/>
      <w:r w:rsidRPr="00DB111D">
        <w:rPr>
          <w:rFonts w:ascii="Arial" w:eastAsia="Times New Roman" w:hAnsi="Arial" w:cs="Arial"/>
          <w:sz w:val="24"/>
          <w:szCs w:val="24"/>
          <w:lang w:bidi="ar-SA"/>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23"/>
    </w:p>
    <w:p w:rsidR="00DB111D" w:rsidRPr="00DB111D" w:rsidRDefault="00DB111D" w:rsidP="00946E22">
      <w:pPr>
        <w:numPr>
          <w:ilvl w:val="3"/>
          <w:numId w:val="99"/>
        </w:numPr>
        <w:tabs>
          <w:tab w:val="left" w:pos="-607"/>
        </w:tabs>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 xml:space="preserve">without prejudice to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_Ref490056117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9.1.2.2</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w:t>
      </w:r>
      <w:r w:rsidRPr="00DB111D">
        <w:rPr>
          <w:rFonts w:ascii="Arial" w:eastAsia="Times New Roman" w:hAnsi="Arial" w:cs="Arial"/>
          <w:sz w:val="24"/>
          <w:szCs w:val="24"/>
          <w:lang w:bidi="ar-SA"/>
        </w:rPr>
        <w:lastRenderedPageBreak/>
        <w:t>commercially exploit such Supplier’s Existing IPRs and Third Party IPRs to the extent that it is necessary to enable the Buyer to obtain the full benefits of ownership of the Specially Written Software and New IPRs.</w:t>
      </w:r>
      <w:bookmarkEnd w:id="124"/>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promptly execute all such assignments as are required to ensure that any rights in the Specially Written Software and New IPRs are properly transferred to the Buyer.</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bookmarkStart w:id="125" w:name="_Ref431240731"/>
      <w:r w:rsidRPr="00DB111D">
        <w:rPr>
          <w:rFonts w:ascii="Arial" w:eastAsia="Times New Roman" w:hAnsi="Arial" w:cs="Arial"/>
          <w:b/>
          <w:sz w:val="24"/>
          <w:szCs w:val="24"/>
          <w:lang w:bidi="ar-SA"/>
        </w:rPr>
        <w:t xml:space="preserve">Licences </w:t>
      </w:r>
      <w:bookmarkEnd w:id="121"/>
      <w:bookmarkEnd w:id="125"/>
      <w:r w:rsidRPr="00DB111D">
        <w:rPr>
          <w:rFonts w:ascii="Arial" w:eastAsia="Times New Roman" w:hAnsi="Arial" w:cs="Arial"/>
          <w:b/>
          <w:sz w:val="24"/>
          <w:szCs w:val="24"/>
          <w:lang w:bidi="ar-SA"/>
        </w:rPr>
        <w:t>for non-COTS IPR from the Supplier and third parties to the Buyer</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26" w:name="_Ref358106827"/>
      <w:bookmarkStart w:id="127" w:name="_Ref431239815"/>
      <w:bookmarkStart w:id="128" w:name="_Ref490056344"/>
      <w:r w:rsidRPr="00DB111D">
        <w:rPr>
          <w:rFonts w:ascii="Arial" w:eastAsia="Times New Roman" w:hAnsi="Arial" w:cs="Arial"/>
          <w:sz w:val="24"/>
          <w:szCs w:val="24"/>
          <w:lang w:bidi="ar-SA"/>
        </w:rPr>
        <w:t xml:space="preserve">Unless the Buyer gives its </w:t>
      </w:r>
      <w:proofErr w:type="gramStart"/>
      <w:r w:rsidRPr="00DB111D">
        <w:rPr>
          <w:rFonts w:ascii="Arial" w:eastAsia="Times New Roman" w:hAnsi="Arial" w:cs="Arial"/>
          <w:sz w:val="24"/>
          <w:szCs w:val="24"/>
          <w:lang w:bidi="ar-SA"/>
        </w:rPr>
        <w:t>Approval</w:t>
      </w:r>
      <w:proofErr w:type="gramEnd"/>
      <w:r w:rsidRPr="00DB111D">
        <w:rPr>
          <w:rFonts w:ascii="Arial" w:eastAsia="Times New Roman" w:hAnsi="Arial" w:cs="Arial"/>
          <w:sz w:val="24"/>
          <w:szCs w:val="24"/>
          <w:lang w:bidi="ar-SA"/>
        </w:rPr>
        <w:t xml:space="preserve"> the Supplier must not use any:</w:t>
      </w:r>
    </w:p>
    <w:p w:rsidR="00DB111D" w:rsidRPr="00DB111D" w:rsidRDefault="00DB111D" w:rsidP="00946E22">
      <w:pPr>
        <w:numPr>
          <w:ilvl w:val="0"/>
          <w:numId w:val="100"/>
        </w:numPr>
        <w:tabs>
          <w:tab w:val="left" w:pos="-361"/>
          <w:tab w:val="left" w:pos="-21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of its own Existing IPR that is not COTS Software;</w:t>
      </w:r>
    </w:p>
    <w:p w:rsidR="00DB111D" w:rsidRPr="00DB111D" w:rsidRDefault="00DB111D" w:rsidP="00946E22">
      <w:pPr>
        <w:numPr>
          <w:ilvl w:val="0"/>
          <w:numId w:val="100"/>
        </w:numPr>
        <w:tabs>
          <w:tab w:val="left" w:pos="-361"/>
          <w:tab w:val="left" w:pos="-21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third party software that is not COTS Software</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Where the Buyer Approves the use of the Supplier’s Existing IPR that is not COTS Software the Supplier shall grants to the Buyer a perpetual, royalty-free and non-exclusive licence to use</w:t>
      </w:r>
      <w:bookmarkEnd w:id="126"/>
      <w:r w:rsidRPr="00DB111D">
        <w:rPr>
          <w:rFonts w:ascii="Arial" w:eastAsia="Times New Roman" w:hAnsi="Arial" w:cs="Arial"/>
          <w:sz w:val="24"/>
          <w:szCs w:val="24"/>
          <w:lang w:bidi="ar-SA"/>
        </w:rPr>
        <w:t xml:space="preserve"> adapt, and sub-license</w:t>
      </w:r>
      <w:bookmarkEnd w:id="127"/>
      <w:r w:rsidRPr="00DB111D">
        <w:rPr>
          <w:rFonts w:ascii="Arial" w:eastAsia="Times New Roman" w:hAnsi="Arial" w:cs="Arial"/>
          <w:sz w:val="24"/>
          <w:szCs w:val="24"/>
          <w:lang w:bidi="ar-SA"/>
        </w:rPr>
        <w:t xml:space="preserve"> the same </w:t>
      </w:r>
      <w:bookmarkEnd w:id="128"/>
      <w:r w:rsidRPr="00DB111D">
        <w:rPr>
          <w:rFonts w:ascii="Arial" w:eastAsia="Times New Roman" w:hAnsi="Arial" w:cs="Arial"/>
          <w:sz w:val="24"/>
          <w:szCs w:val="24"/>
          <w:lang w:bidi="ar-SA"/>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DB111D">
        <w:rPr>
          <w:rFonts w:ascii="Arial" w:eastAsia="Times New Roman" w:hAnsi="Arial" w:cs="Arial"/>
          <w:spacing w:val="-3"/>
          <w:sz w:val="24"/>
          <w:szCs w:val="24"/>
          <w:lang w:bidi="ar-SA"/>
        </w:rPr>
        <w:t>backing</w:t>
      </w:r>
      <w:r w:rsidRPr="00DB111D">
        <w:rPr>
          <w:rFonts w:ascii="Arial" w:eastAsia="Times New Roman" w:hAnsi="Arial" w:cs="Arial"/>
          <w:sz w:val="24"/>
          <w:szCs w:val="24"/>
          <w:lang w:bidi="ar-SA"/>
        </w:rPr>
        <w:t>-up, loading, execution, storage, transmission or display)</w:t>
      </w:r>
      <w:r w:rsidRPr="00DB111D">
        <w:rPr>
          <w:rFonts w:cs="Times New Roman"/>
          <w:lang w:eastAsia="en-US" w:bidi="ar-SA"/>
        </w:rPr>
        <w:t xml:space="preserve"> </w:t>
      </w:r>
      <w:r w:rsidRPr="00DB111D">
        <w:rPr>
          <w:rFonts w:ascii="Arial" w:eastAsia="Times New Roman" w:hAnsi="Arial" w:cs="Arial"/>
          <w:sz w:val="24"/>
          <w:szCs w:val="24"/>
          <w:lang w:bidi="ar-SA"/>
        </w:rPr>
        <w:t>for the Call Off Contract Period and after expiry of the Contract to the extent necessary to ensure continuity of service and an effective transition of Services to a Replacement Supplier.</w:t>
      </w:r>
    </w:p>
    <w:p w:rsidR="00DB111D" w:rsidRPr="00DB111D" w:rsidRDefault="00DB111D" w:rsidP="00946E22">
      <w:pPr>
        <w:numPr>
          <w:ilvl w:val="2"/>
          <w:numId w:val="99"/>
        </w:numPr>
        <w:tabs>
          <w:tab w:val="left" w:pos="1985"/>
          <w:tab w:val="left" w:pos="2552"/>
        </w:tabs>
        <w:overflowPunct w:val="0"/>
        <w:autoSpaceDE w:val="0"/>
        <w:spacing w:before="120" w:after="120"/>
        <w:jc w:val="both"/>
        <w:textAlignment w:val="auto"/>
        <w:rPr>
          <w:rFonts w:ascii="Arial" w:eastAsia="Times New Roman" w:hAnsi="Arial" w:cs="Arial"/>
          <w:sz w:val="24"/>
          <w:szCs w:val="24"/>
          <w:lang w:bidi="ar-SA"/>
        </w:rPr>
      </w:pPr>
      <w:bookmarkStart w:id="129" w:name="_Ref431239896"/>
      <w:r w:rsidRPr="00DB111D">
        <w:rPr>
          <w:rFonts w:ascii="Arial" w:eastAsia="Times New Roman" w:hAnsi="Arial" w:cs="Arial"/>
          <w:sz w:val="24"/>
          <w:szCs w:val="24"/>
          <w:lang w:bidi="ar-SA"/>
        </w:rPr>
        <w:t xml:space="preserve">Where the Buyer Approves the use of </w:t>
      </w:r>
      <w:proofErr w:type="gramStart"/>
      <w:r w:rsidRPr="00DB111D">
        <w:rPr>
          <w:rFonts w:ascii="Arial" w:eastAsia="Times New Roman" w:hAnsi="Arial" w:cs="Arial"/>
          <w:sz w:val="24"/>
          <w:szCs w:val="24"/>
          <w:lang w:bidi="ar-SA"/>
        </w:rPr>
        <w:t>third party</w:t>
      </w:r>
      <w:proofErr w:type="gramEnd"/>
      <w:r w:rsidRPr="00DB111D">
        <w:rPr>
          <w:rFonts w:ascii="Arial" w:eastAsia="Times New Roman" w:hAnsi="Arial" w:cs="Arial"/>
          <w:sz w:val="24"/>
          <w:szCs w:val="24"/>
          <w:lang w:bidi="ar-SA"/>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notify the Buyer in writing giving details of what licence terms can be obtained and whether there are alternative software providers which the Supplier could seek to use; and</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only use such third party IPR as referred to </w:t>
      </w:r>
      <w:proofErr w:type="spellStart"/>
      <w:r w:rsidRPr="00DB111D">
        <w:rPr>
          <w:rFonts w:ascii="Arial" w:eastAsia="Times New Roman" w:hAnsi="Arial" w:cs="Arial"/>
          <w:sz w:val="24"/>
          <w:szCs w:val="24"/>
          <w:lang w:bidi="ar-SA"/>
        </w:rPr>
        <w:t>at</w:t>
      </w:r>
      <w:proofErr w:type="spellEnd"/>
      <w:r w:rsidRPr="00DB111D">
        <w:rPr>
          <w:rFonts w:ascii="Arial" w:eastAsia="Times New Roman" w:hAnsi="Arial" w:cs="Arial"/>
          <w:sz w:val="24"/>
          <w:szCs w:val="24"/>
          <w:lang w:bidi="ar-SA"/>
        </w:rPr>
        <w:t xml:space="preserve"> paragraph 9.2.3.1 if the Buyer Approves the terms of the licence from the relevant third party.</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Where the Supplier is unable to provide a license to the Supplier’s Existing IPR in accordance with Paragraph 9.2.2 above, it must meet the requirement by making use of COTS Software or Specially Written Software.  </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 xml:space="preserve">The Supplier may terminate a licence granted under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_Ref490056344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9.2.1</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by giving at least thirty (30) days’ notice in writing if there is an Authority </w:t>
      </w:r>
      <w:proofErr w:type="gramStart"/>
      <w:r w:rsidRPr="00DB111D">
        <w:rPr>
          <w:rFonts w:ascii="Arial" w:eastAsia="Times New Roman" w:hAnsi="Arial" w:cs="Arial"/>
          <w:sz w:val="24"/>
          <w:szCs w:val="24"/>
          <w:lang w:bidi="ar-SA"/>
        </w:rPr>
        <w:t>Cause</w:t>
      </w:r>
      <w:proofErr w:type="gramEnd"/>
      <w:r w:rsidRPr="00DB111D">
        <w:rPr>
          <w:rFonts w:ascii="Arial" w:eastAsia="Times New Roman" w:hAnsi="Arial" w:cs="Arial"/>
          <w:sz w:val="24"/>
          <w:szCs w:val="24"/>
          <w:lang w:bidi="ar-SA"/>
        </w:rPr>
        <w:t xml:space="preserve"> which constitutes a material Default which, if capable of remedy, is </w:t>
      </w:r>
      <w:r w:rsidRPr="00DB111D">
        <w:rPr>
          <w:rFonts w:ascii="Arial" w:eastAsia="Times New Roman" w:hAnsi="Arial" w:cs="Arial"/>
          <w:sz w:val="24"/>
          <w:szCs w:val="24"/>
          <w:lang w:bidi="ar-SA"/>
        </w:rPr>
        <w:lastRenderedPageBreak/>
        <w:t>not remedied within twenty (20) Working Days after the Supplier gives the Buyer written notice specifying the breach and requiring its remedy.</w:t>
      </w:r>
      <w:bookmarkEnd w:id="129"/>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bookmarkStart w:id="130" w:name="_Ref490056911"/>
      <w:r w:rsidRPr="00DB111D">
        <w:rPr>
          <w:rFonts w:ascii="Arial" w:eastAsia="Times New Roman" w:hAnsi="Arial" w:cs="Arial"/>
          <w:b/>
          <w:sz w:val="24"/>
          <w:szCs w:val="24"/>
          <w:lang w:bidi="ar-SA"/>
        </w:rPr>
        <w:t>Licenses for COTS Software by the Supplier and third parties to the Buyer</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Where the Supplier owns the COTS Software it shall make available the COTS software to a Replacement Supplier at a price and on terms no less favourable than those standard commercial terms on which such software is usually made commercially available.</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Where a third party is the owner of COTS Software licensed in accordance with this Paragraph 9.3 the Supplier shall support the Replacement Supplier to </w:t>
      </w:r>
      <w:proofErr w:type="gramStart"/>
      <w:r w:rsidRPr="00DB111D">
        <w:rPr>
          <w:rFonts w:ascii="Arial" w:eastAsia="Times New Roman" w:hAnsi="Arial" w:cs="Arial"/>
          <w:sz w:val="24"/>
          <w:szCs w:val="24"/>
          <w:lang w:bidi="ar-SA"/>
        </w:rPr>
        <w:t>make arrangements</w:t>
      </w:r>
      <w:proofErr w:type="gramEnd"/>
      <w:r w:rsidRPr="00DB111D">
        <w:rPr>
          <w:rFonts w:ascii="Arial" w:eastAsia="Times New Roman" w:hAnsi="Arial" w:cs="Arial"/>
          <w:sz w:val="24"/>
          <w:szCs w:val="24"/>
          <w:lang w:bidi="ar-SA"/>
        </w:rPr>
        <w:t xml:space="preserve"> with the owner or authorised </w:t>
      </w:r>
      <w:proofErr w:type="spellStart"/>
      <w:r w:rsidRPr="00DB111D">
        <w:rPr>
          <w:rFonts w:ascii="Arial" w:eastAsia="Times New Roman" w:hAnsi="Arial" w:cs="Arial"/>
          <w:sz w:val="24"/>
          <w:szCs w:val="24"/>
          <w:lang w:bidi="ar-SA"/>
        </w:rPr>
        <w:t>licencee</w:t>
      </w:r>
      <w:proofErr w:type="spellEnd"/>
      <w:r w:rsidRPr="00DB111D">
        <w:rPr>
          <w:rFonts w:ascii="Arial" w:eastAsia="Times New Roman" w:hAnsi="Arial" w:cs="Arial"/>
          <w:sz w:val="24"/>
          <w:szCs w:val="24"/>
          <w:lang w:bidi="ar-SA"/>
        </w:rPr>
        <w:t xml:space="preserve"> to renew the license at a price and on terms no less favourable than those standard commercial terms on which such software is usually made commercially available.</w:t>
      </w:r>
    </w:p>
    <w:p w:rsidR="00DB111D" w:rsidRPr="00DB111D" w:rsidRDefault="00DB111D" w:rsidP="00946E22">
      <w:pPr>
        <w:numPr>
          <w:ilvl w:val="2"/>
          <w:numId w:val="99"/>
        </w:numPr>
        <w:tabs>
          <w:tab w:val="left" w:pos="329"/>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The Supplier shall notify the Buyer within seven (7) days of becoming aware of any COTS Software which in the next thirty-six (36) months:</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will no longer be maintained or supported by the developer; or</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will no longer be made commercially </w:t>
      </w:r>
      <w:proofErr w:type="gramStart"/>
      <w:r w:rsidRPr="00DB111D">
        <w:rPr>
          <w:rFonts w:ascii="Arial" w:eastAsia="Times New Roman" w:hAnsi="Arial" w:cs="Arial"/>
          <w:sz w:val="24"/>
          <w:szCs w:val="24"/>
          <w:lang w:bidi="ar-SA"/>
        </w:rPr>
        <w:t>available</w:t>
      </w:r>
      <w:proofErr w:type="gramEnd"/>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Buyer’s right to assign/novate licences</w:t>
      </w:r>
      <w:bookmarkEnd w:id="130"/>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eastAsia="Times New Roman" w:cs="Arial"/>
          <w:lang w:bidi="ar-SA"/>
        </w:rPr>
      </w:pPr>
      <w:bookmarkStart w:id="131" w:name="_Ref358110973"/>
      <w:r w:rsidRPr="00DB111D">
        <w:rPr>
          <w:rFonts w:ascii="Arial" w:eastAsia="Times New Roman" w:hAnsi="Arial" w:cs="Arial"/>
          <w:sz w:val="24"/>
          <w:szCs w:val="24"/>
          <w:lang w:bidi="ar-SA"/>
        </w:rPr>
        <w:t xml:space="preserve">The Buyer may assign, novate or otherwise transfer its rights and obligations under the licences granted pursuant to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_Ref431240731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9.2</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(to:</w:t>
      </w:r>
      <w:bookmarkEnd w:id="131"/>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a Central Government Body; or</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to </w:t>
      </w:r>
      <w:proofErr w:type="spellStart"/>
      <w:r w:rsidRPr="00DB111D">
        <w:rPr>
          <w:rFonts w:ascii="Arial" w:eastAsia="Times New Roman" w:hAnsi="Arial" w:cs="Arial"/>
          <w:sz w:val="24"/>
          <w:szCs w:val="24"/>
          <w:lang w:bidi="ar-SA"/>
        </w:rPr>
        <w:t>any body</w:t>
      </w:r>
      <w:proofErr w:type="spellEnd"/>
      <w:r w:rsidRPr="00DB111D">
        <w:rPr>
          <w:rFonts w:ascii="Arial" w:eastAsia="Times New Roman" w:hAnsi="Arial" w:cs="Arial"/>
          <w:sz w:val="24"/>
          <w:szCs w:val="24"/>
          <w:lang w:bidi="ar-SA"/>
        </w:rPr>
        <w:t xml:space="preserve"> (including any private sector body) which performs or carries on any of the functions and/or activities that previously had been performed and/or carried on by the Buyer.</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eastAsia="Times New Roman" w:cs="Arial"/>
          <w:lang w:bidi="ar-SA"/>
        </w:rPr>
      </w:pPr>
      <w:bookmarkStart w:id="132" w:name="_Ref358110606"/>
      <w:bookmarkStart w:id="133" w:name="_Ref365629205"/>
      <w:r w:rsidRPr="00DB111D">
        <w:rPr>
          <w:rFonts w:ascii="Arial" w:eastAsia="Times New Roman" w:hAnsi="Arial" w:cs="Arial"/>
          <w:sz w:val="24"/>
          <w:szCs w:val="24"/>
          <w:lang w:bidi="ar-SA"/>
        </w:rPr>
        <w:t xml:space="preserve">If the Buyer ceases to be a Central Government Body, the successor body to the Buyer shall still be entitled to the benefit of the licences granted in </w:t>
      </w:r>
      <w:bookmarkEnd w:id="132"/>
      <w:r w:rsidRPr="00DB111D">
        <w:rPr>
          <w:rFonts w:ascii="Arial" w:eastAsia="Times New Roman" w:hAnsi="Arial" w:cs="Arial"/>
          <w:sz w:val="24"/>
          <w:szCs w:val="24"/>
          <w:lang w:bidi="ar-SA"/>
        </w:rPr>
        <w:t>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_Ref431240731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9.2</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w:t>
      </w:r>
      <w:bookmarkEnd w:id="133"/>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bookmarkStart w:id="134" w:name="_Ref379809105"/>
      <w:bookmarkStart w:id="135" w:name="_Ref431241108"/>
      <w:r w:rsidRPr="00DB111D">
        <w:rPr>
          <w:rFonts w:ascii="Arial" w:eastAsia="Times New Roman" w:hAnsi="Arial" w:cs="Arial"/>
          <w:b/>
          <w:sz w:val="24"/>
          <w:szCs w:val="24"/>
          <w:lang w:bidi="ar-SA"/>
        </w:rPr>
        <w:t xml:space="preserve">Licence granted by the </w:t>
      </w:r>
      <w:bookmarkEnd w:id="134"/>
      <w:bookmarkEnd w:id="135"/>
      <w:r w:rsidRPr="00DB111D">
        <w:rPr>
          <w:rFonts w:ascii="Arial" w:eastAsia="Times New Roman" w:hAnsi="Arial" w:cs="Arial"/>
          <w:b/>
          <w:sz w:val="24"/>
          <w:szCs w:val="24"/>
          <w:lang w:bidi="ar-SA"/>
        </w:rPr>
        <w:t>Buyer</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36" w:name="_Ref358121937"/>
      <w:r w:rsidRPr="00DB111D">
        <w:rPr>
          <w:rFonts w:ascii="Arial" w:eastAsia="Times New Roman" w:hAnsi="Arial" w:cs="Arial"/>
          <w:sz w:val="24"/>
          <w:szCs w:val="24"/>
          <w:lang w:bidi="ar-SA"/>
        </w:rPr>
        <w:t xml:space="preserve">The Buyer grants to the Supplier a royalty-free, non-exclusive, non-transferable licence during the Contract Period to use </w:t>
      </w:r>
      <w:bookmarkStart w:id="137" w:name="_Hlt358625662"/>
      <w:r w:rsidRPr="00DB111D">
        <w:rPr>
          <w:rFonts w:ascii="Arial" w:eastAsia="Times New Roman" w:hAnsi="Arial" w:cs="Arial"/>
          <w:sz w:val="24"/>
          <w:szCs w:val="24"/>
          <w:lang w:bidi="ar-SA"/>
        </w:rPr>
        <w:t xml:space="preserve">the </w:t>
      </w:r>
      <w:bookmarkStart w:id="138" w:name="_Hlt358390295"/>
      <w:r w:rsidRPr="00DB111D">
        <w:rPr>
          <w:rFonts w:ascii="Arial" w:eastAsia="Times New Roman" w:hAnsi="Arial" w:cs="Arial"/>
          <w:sz w:val="24"/>
          <w:szCs w:val="24"/>
          <w:lang w:bidi="ar-SA"/>
        </w:rPr>
        <w:t xml:space="preserve">Buyer Software and the Specially Written Software </w:t>
      </w:r>
      <w:bookmarkEnd w:id="137"/>
      <w:bookmarkEnd w:id="138"/>
      <w:r w:rsidRPr="00DB111D">
        <w:rPr>
          <w:rFonts w:ascii="Arial" w:eastAsia="Times New Roman" w:hAnsi="Arial" w:cs="Arial"/>
          <w:sz w:val="24"/>
          <w:szCs w:val="24"/>
          <w:lang w:bidi="ar-SA"/>
        </w:rPr>
        <w:t>solely to the extent necessary for providing the Deliverables in accordance with this Contract, including the right to grant sub-licences to Sub-Contractors provided that</w:t>
      </w:r>
      <w:bookmarkEnd w:id="136"/>
      <w:r w:rsidRPr="00DB111D">
        <w:rPr>
          <w:rFonts w:ascii="Arial" w:eastAsia="Times New Roman" w:hAnsi="Arial" w:cs="Arial"/>
          <w:sz w:val="24"/>
          <w:szCs w:val="24"/>
          <w:lang w:bidi="ar-SA"/>
        </w:rPr>
        <w:t xml:space="preserve"> any relevant Sub-Contractor has entered into a confidentiality undertaking with the Supplier on the same terms as set out in Clause 15 (Confidentiality).</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lastRenderedPageBreak/>
        <w:t>Open Source Publication</w:t>
      </w:r>
      <w:bookmarkStart w:id="139" w:name="_Ref450058770"/>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eastAsia="Times New Roman" w:cs="Arial"/>
          <w:lang w:bidi="ar-SA"/>
        </w:rPr>
      </w:pPr>
      <w:bookmarkStart w:id="140" w:name="_Ref490057183"/>
      <w:r w:rsidRPr="00DB111D">
        <w:rPr>
          <w:rFonts w:ascii="Arial" w:eastAsia="Times New Roman" w:hAnsi="Arial" w:cs="Arial"/>
          <w:sz w:val="24"/>
          <w:szCs w:val="24"/>
          <w:lang w:bidi="ar-SA"/>
        </w:rPr>
        <w:t xml:space="preserve">Unless the Buyer otherwise agrees in advance in writing (and subject to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_Ref459287601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9.6.3</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w:t>
      </w:r>
      <w:bookmarkEnd w:id="140"/>
      <w:r w:rsidRPr="00DB111D">
        <w:rPr>
          <w:rFonts w:ascii="Arial" w:eastAsia="Times New Roman" w:hAnsi="Arial" w:cs="Arial"/>
          <w:sz w:val="24"/>
          <w:szCs w:val="24"/>
          <w:lang w:bidi="ar-SA"/>
        </w:rPr>
        <w:t>all Specially Written Software and computer program elements of New IPR shall be created in a format, or able to be converted (in which case the Supplier shall also provide the converted format to the Buyer) into a format, which is:</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suitable for publication by the Buyer as Open Source; and </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based on Open Standards (where applicable),</w:t>
      </w:r>
    </w:p>
    <w:p w:rsidR="00DB111D" w:rsidRPr="00DB111D" w:rsidRDefault="00DB111D" w:rsidP="00946E22">
      <w:pPr>
        <w:tabs>
          <w:tab w:val="left" w:pos="1985"/>
          <w:tab w:val="left" w:pos="2127"/>
        </w:tabs>
        <w:spacing w:before="120" w:after="120"/>
        <w:ind w:left="936"/>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and </w:t>
      </w:r>
      <w:bookmarkStart w:id="141" w:name="_Ref490057096"/>
      <w:r w:rsidRPr="00DB111D">
        <w:rPr>
          <w:rFonts w:ascii="Arial" w:eastAsia="Times New Roman" w:hAnsi="Arial" w:cs="Arial"/>
          <w:sz w:val="24"/>
          <w:szCs w:val="24"/>
          <w:lang w:bidi="ar-SA"/>
        </w:rPr>
        <w:t>the Buyer may, at its sole discretion, publish the same as Open Source</w:t>
      </w:r>
      <w:bookmarkEnd w:id="139"/>
      <w:bookmarkEnd w:id="141"/>
      <w:r w:rsidRPr="00DB111D">
        <w:rPr>
          <w:rFonts w:ascii="Arial" w:eastAsia="Times New Roman" w:hAnsi="Arial" w:cs="Arial"/>
          <w:sz w:val="24"/>
          <w:szCs w:val="24"/>
          <w:lang w:bidi="ar-SA"/>
        </w:rPr>
        <w:t>.</w:t>
      </w:r>
    </w:p>
    <w:p w:rsidR="00DB111D" w:rsidRPr="00DB111D" w:rsidRDefault="00DB111D" w:rsidP="00946E22">
      <w:pPr>
        <w:numPr>
          <w:ilvl w:val="2"/>
          <w:numId w:val="99"/>
        </w:numPr>
        <w:tabs>
          <w:tab w:val="left" w:pos="-522"/>
        </w:tabs>
        <w:overflowPunct w:val="0"/>
        <w:autoSpaceDE w:val="0"/>
        <w:spacing w:before="120" w:after="120"/>
        <w:jc w:val="both"/>
        <w:textAlignment w:val="auto"/>
        <w:rPr>
          <w:rFonts w:ascii="Arial" w:eastAsia="Times New Roman" w:hAnsi="Arial" w:cs="Arial"/>
          <w:sz w:val="24"/>
          <w:szCs w:val="24"/>
          <w:lang w:bidi="ar-SA"/>
        </w:rPr>
      </w:pPr>
      <w:bookmarkStart w:id="142" w:name="_Ref459286279"/>
      <w:r w:rsidRPr="00DB111D">
        <w:rPr>
          <w:rFonts w:ascii="Arial" w:eastAsia="Times New Roman" w:hAnsi="Arial" w:cs="Arial"/>
          <w:sz w:val="24"/>
          <w:szCs w:val="24"/>
          <w:lang w:bidi="ar-SA"/>
        </w:rPr>
        <w:t>The Supplier hereby warrants that the Specially Written Software and the New IPR:</w:t>
      </w:r>
      <w:bookmarkEnd w:id="142"/>
    </w:p>
    <w:p w:rsidR="00DB111D" w:rsidRPr="00DB111D" w:rsidRDefault="00DB111D" w:rsidP="00946E22">
      <w:pPr>
        <w:numPr>
          <w:ilvl w:val="3"/>
          <w:numId w:val="99"/>
        </w:numPr>
        <w:overflowPunct w:val="0"/>
        <w:autoSpaceDE w:val="0"/>
        <w:spacing w:before="120" w:after="120"/>
        <w:jc w:val="both"/>
        <w:textAlignment w:val="auto"/>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DB111D" w:rsidRPr="00DB111D" w:rsidRDefault="00DB111D" w:rsidP="00946E22">
      <w:pPr>
        <w:numPr>
          <w:ilvl w:val="3"/>
          <w:numId w:val="99"/>
        </w:numPr>
        <w:overflowPunct w:val="0"/>
        <w:autoSpaceDE w:val="0"/>
        <w:spacing w:before="120" w:after="120"/>
        <w:jc w:val="both"/>
        <w:textAlignment w:val="auto"/>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have been developed using reasonable endeavours to ensure that their publication by the Buyer shall not cause any harm or damage to any party using them;</w:t>
      </w:r>
    </w:p>
    <w:p w:rsidR="00DB111D" w:rsidRPr="00DB111D" w:rsidRDefault="00DB111D" w:rsidP="00946E22">
      <w:pPr>
        <w:numPr>
          <w:ilvl w:val="3"/>
          <w:numId w:val="99"/>
        </w:numPr>
        <w:overflowPunct w:val="0"/>
        <w:autoSpaceDE w:val="0"/>
        <w:spacing w:before="120" w:after="120"/>
        <w:jc w:val="both"/>
        <w:textAlignment w:val="auto"/>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do not contain any material which would bring the Buyer into disrepute;</w:t>
      </w:r>
    </w:p>
    <w:p w:rsidR="00DB111D" w:rsidRPr="00DB111D" w:rsidRDefault="00DB111D" w:rsidP="00946E22">
      <w:pPr>
        <w:numPr>
          <w:ilvl w:val="3"/>
          <w:numId w:val="99"/>
        </w:numPr>
        <w:overflowPunct w:val="0"/>
        <w:autoSpaceDE w:val="0"/>
        <w:spacing w:before="120" w:after="120"/>
        <w:jc w:val="both"/>
        <w:textAlignment w:val="auto"/>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 xml:space="preserve">can be published as Open Source without breaching the rights of any third party; </w:t>
      </w:r>
    </w:p>
    <w:p w:rsidR="00DB111D" w:rsidRPr="00DB111D" w:rsidRDefault="00DB111D" w:rsidP="00946E22">
      <w:pPr>
        <w:numPr>
          <w:ilvl w:val="3"/>
          <w:numId w:val="99"/>
        </w:numPr>
        <w:overflowPunct w:val="0"/>
        <w:autoSpaceDE w:val="0"/>
        <w:spacing w:before="120" w:after="120"/>
        <w:jc w:val="both"/>
        <w:textAlignment w:val="auto"/>
        <w:rPr>
          <w:rFonts w:ascii="Trebuchet MS" w:eastAsia="Times New Roman" w:hAnsi="Trebuchet MS" w:cs="Times New Roman"/>
          <w:sz w:val="20"/>
          <w:szCs w:val="20"/>
          <w:lang w:eastAsia="en-US" w:bidi="ar-SA"/>
        </w:rPr>
      </w:pPr>
      <w:r w:rsidRPr="00DB111D">
        <w:rPr>
          <w:rFonts w:ascii="Arial" w:eastAsia="Times New Roman" w:hAnsi="Arial" w:cs="Arial"/>
          <w:sz w:val="24"/>
          <w:szCs w:val="24"/>
          <w:lang w:eastAsia="en-US" w:bidi="ar-SA"/>
        </w:rPr>
        <w:t>will be supplied in a format suitable for publication as Open Source ("</w:t>
      </w:r>
      <w:r w:rsidRPr="00DB111D">
        <w:rPr>
          <w:rFonts w:ascii="Arial" w:eastAsia="Times New Roman" w:hAnsi="Arial" w:cs="Arial"/>
          <w:b/>
          <w:sz w:val="24"/>
          <w:szCs w:val="24"/>
          <w:lang w:eastAsia="en-US" w:bidi="ar-SA"/>
        </w:rPr>
        <w:t>the Open Source Publication Material</w:t>
      </w:r>
      <w:r w:rsidRPr="00DB111D">
        <w:rPr>
          <w:rFonts w:ascii="Arial" w:eastAsia="Times New Roman" w:hAnsi="Arial" w:cs="Arial"/>
          <w:sz w:val="24"/>
          <w:szCs w:val="24"/>
          <w:lang w:eastAsia="en-US" w:bidi="ar-SA"/>
        </w:rPr>
        <w:t>") no later than the date notified by the Buyer to the Supplier; and</w:t>
      </w:r>
    </w:p>
    <w:p w:rsidR="00DB111D" w:rsidRPr="00DB111D" w:rsidRDefault="00DB111D" w:rsidP="00946E22">
      <w:pPr>
        <w:numPr>
          <w:ilvl w:val="3"/>
          <w:numId w:val="99"/>
        </w:numPr>
        <w:overflowPunct w:val="0"/>
        <w:autoSpaceDE w:val="0"/>
        <w:spacing w:before="120" w:after="120"/>
        <w:jc w:val="both"/>
        <w:textAlignment w:val="auto"/>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do not contain any Malicious Software.</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43" w:name="_Ref459287601"/>
      <w:r w:rsidRPr="00DB111D">
        <w:rPr>
          <w:rFonts w:ascii="Arial" w:eastAsia="Times New Roman" w:hAnsi="Arial" w:cs="Arial"/>
          <w:sz w:val="24"/>
          <w:szCs w:val="24"/>
          <w:lang w:bidi="ar-SA"/>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143"/>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bookmarkStart w:id="144" w:name="_Ref459287505"/>
      <w:r w:rsidRPr="00DB111D">
        <w:rPr>
          <w:rFonts w:ascii="Arial" w:eastAsia="Times New Roman" w:hAnsi="Arial" w:cs="Arial"/>
          <w:sz w:val="24"/>
          <w:szCs w:val="24"/>
          <w:lang w:bidi="ar-SA"/>
        </w:rPr>
        <w:t>as soon as reasonably practicable, provide written details of the nature of the IPRs and items or Deliverables based on IPRs which are to be excluded from Open Source publication; and</w:t>
      </w:r>
      <w:bookmarkEnd w:id="144"/>
      <w:r w:rsidRPr="00DB111D">
        <w:rPr>
          <w:rFonts w:ascii="Arial" w:eastAsia="Times New Roman" w:hAnsi="Arial" w:cs="Arial"/>
          <w:sz w:val="24"/>
          <w:szCs w:val="24"/>
          <w:lang w:bidi="ar-SA"/>
        </w:rPr>
        <w:t xml:space="preserve"> </w:t>
      </w:r>
    </w:p>
    <w:p w:rsidR="00DB111D" w:rsidRPr="00DB111D" w:rsidRDefault="00DB111D" w:rsidP="00946E22">
      <w:pPr>
        <w:numPr>
          <w:ilvl w:val="3"/>
          <w:numId w:val="99"/>
        </w:numPr>
        <w:overflowPunct w:val="0"/>
        <w:autoSpaceDE w:val="0"/>
        <w:spacing w:before="120" w:after="120"/>
        <w:jc w:val="both"/>
        <w:rPr>
          <w:rFonts w:ascii="Arial" w:eastAsia="Times New Roman" w:hAnsi="Arial" w:cs="Arial"/>
          <w:sz w:val="24"/>
          <w:szCs w:val="24"/>
          <w:lang w:eastAsia="en-US" w:bidi="ar-SA"/>
        </w:rPr>
      </w:pPr>
      <w:r w:rsidRPr="00DB111D">
        <w:rPr>
          <w:rFonts w:ascii="Arial" w:eastAsia="Times New Roman" w:hAnsi="Arial" w:cs="Arial"/>
          <w:sz w:val="24"/>
          <w:szCs w:val="24"/>
          <w:lang w:eastAsia="en-US" w:bidi="ar-SA"/>
        </w:rPr>
        <w:t xml:space="preserve">include in the written details and information about the impact that inclusion of such IPRs or Deliverables based on such IPRs, will have on any other Specially Written Software and/or New IPRs </w:t>
      </w:r>
      <w:r w:rsidRPr="00DB111D">
        <w:rPr>
          <w:rFonts w:ascii="Arial" w:eastAsia="Times New Roman" w:hAnsi="Arial" w:cs="Arial"/>
          <w:sz w:val="24"/>
          <w:szCs w:val="24"/>
          <w:lang w:eastAsia="en-US" w:bidi="ar-SA"/>
        </w:rPr>
        <w:lastRenderedPageBreak/>
        <w:t>and the Buyer’s ability to publish such other items or Deliverables as Open Source.</w:t>
      </w:r>
    </w:p>
    <w:p w:rsidR="00DB111D" w:rsidRPr="00DB111D" w:rsidRDefault="00DB111D" w:rsidP="00946E22">
      <w:pPr>
        <w:numPr>
          <w:ilvl w:val="1"/>
          <w:numId w:val="99"/>
        </w:numPr>
        <w:overflowPunct w:val="0"/>
        <w:autoSpaceDE w:val="0"/>
        <w:spacing w:before="120" w:after="120"/>
        <w:jc w:val="both"/>
        <w:textAlignment w:val="auto"/>
        <w:rPr>
          <w:rFonts w:ascii="Arial" w:eastAsia="Times New Roman" w:hAnsi="Arial" w:cs="Arial"/>
          <w:b/>
          <w:sz w:val="24"/>
          <w:szCs w:val="24"/>
          <w:lang w:bidi="ar-SA"/>
        </w:rPr>
      </w:pPr>
      <w:r w:rsidRPr="00DB111D">
        <w:rPr>
          <w:rFonts w:ascii="Arial" w:eastAsia="Times New Roman" w:hAnsi="Arial" w:cs="Arial"/>
          <w:b/>
          <w:sz w:val="24"/>
          <w:szCs w:val="24"/>
          <w:lang w:bidi="ar-SA"/>
        </w:rPr>
        <w:t>Malicious Software</w:t>
      </w:r>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45" w:name="_Ref490057316"/>
      <w:r w:rsidRPr="00DB111D">
        <w:rPr>
          <w:rFonts w:ascii="Arial" w:eastAsia="Times New Roman" w:hAnsi="Arial" w:cs="Arial"/>
          <w:sz w:val="24"/>
          <w:szCs w:val="24"/>
          <w:lang w:bidi="ar-SA"/>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145"/>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ascii="Arial" w:eastAsia="Times New Roman" w:hAnsi="Arial" w:cs="Arial"/>
          <w:sz w:val="24"/>
          <w:szCs w:val="24"/>
          <w:lang w:bidi="ar-SA"/>
        </w:rPr>
      </w:pPr>
      <w:bookmarkStart w:id="146" w:name="_Ref490057322"/>
      <w:r w:rsidRPr="00DB111D">
        <w:rPr>
          <w:rFonts w:ascii="Arial" w:eastAsia="Times New Roman" w:hAnsi="Arial" w:cs="Arial"/>
          <w:sz w:val="24"/>
          <w:szCs w:val="24"/>
          <w:lang w:bidi="ar-SA"/>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146"/>
    </w:p>
    <w:p w:rsidR="00DB111D" w:rsidRPr="00DB111D" w:rsidRDefault="00DB111D" w:rsidP="00946E22">
      <w:pPr>
        <w:numPr>
          <w:ilvl w:val="2"/>
          <w:numId w:val="99"/>
        </w:numPr>
        <w:tabs>
          <w:tab w:val="left" w:pos="329"/>
          <w:tab w:val="left" w:pos="471"/>
        </w:tabs>
        <w:overflowPunct w:val="0"/>
        <w:autoSpaceDE w:val="0"/>
        <w:spacing w:before="120" w:after="120"/>
        <w:jc w:val="both"/>
        <w:textAlignment w:val="auto"/>
        <w:rPr>
          <w:rFonts w:eastAsia="Times New Roman" w:cs="Arial"/>
          <w:lang w:bidi="ar-SA"/>
        </w:rPr>
      </w:pPr>
      <w:r w:rsidRPr="00DB111D">
        <w:rPr>
          <w:rFonts w:ascii="Arial" w:eastAsia="Times New Roman" w:hAnsi="Arial" w:cs="Arial"/>
          <w:sz w:val="24"/>
          <w:szCs w:val="24"/>
          <w:lang w:bidi="ar-SA"/>
        </w:rPr>
        <w:t xml:space="preserve">Any cost arising out of the actions of the Parties taken in compliance with the provisions of paragraph </w:t>
      </w:r>
      <w:r w:rsidRPr="00DB111D">
        <w:rPr>
          <w:rFonts w:ascii="Arial" w:eastAsia="Times New Roman" w:hAnsi="Arial" w:cs="Arial"/>
          <w:sz w:val="24"/>
          <w:szCs w:val="24"/>
          <w:lang w:bidi="ar-SA"/>
        </w:rPr>
        <w:fldChar w:fldCharType="begin"/>
      </w:r>
      <w:r w:rsidRPr="00DB111D">
        <w:rPr>
          <w:rFonts w:ascii="Arial" w:eastAsia="Times New Roman" w:hAnsi="Arial" w:cs="Arial"/>
          <w:sz w:val="24"/>
          <w:szCs w:val="24"/>
          <w:lang w:bidi="ar-SA"/>
        </w:rPr>
        <w:instrText xml:space="preserve"> REF _Ref490057322 </w:instrText>
      </w:r>
      <w:r w:rsidRPr="00DB111D">
        <w:rPr>
          <w:rFonts w:ascii="Arial" w:eastAsia="Times New Roman" w:hAnsi="Arial" w:cs="Arial"/>
          <w:sz w:val="24"/>
          <w:szCs w:val="24"/>
          <w:lang w:bidi="ar-SA"/>
        </w:rPr>
        <w:fldChar w:fldCharType="separate"/>
      </w:r>
      <w:r w:rsidRPr="00DB111D">
        <w:rPr>
          <w:rFonts w:ascii="Arial" w:eastAsia="Times New Roman" w:hAnsi="Arial" w:cs="Arial"/>
          <w:sz w:val="24"/>
          <w:szCs w:val="24"/>
          <w:lang w:bidi="ar-SA"/>
        </w:rPr>
        <w:t>9.7.2</w:t>
      </w:r>
      <w:r w:rsidRPr="00DB111D">
        <w:rPr>
          <w:rFonts w:ascii="Arial" w:eastAsia="Times New Roman" w:hAnsi="Arial" w:cs="Arial"/>
          <w:sz w:val="24"/>
          <w:szCs w:val="24"/>
          <w:lang w:bidi="ar-SA"/>
        </w:rPr>
        <w:fldChar w:fldCharType="end"/>
      </w:r>
      <w:r w:rsidRPr="00DB111D">
        <w:rPr>
          <w:rFonts w:ascii="Arial" w:eastAsia="Times New Roman" w:hAnsi="Arial" w:cs="Arial"/>
          <w:sz w:val="24"/>
          <w:szCs w:val="24"/>
          <w:lang w:bidi="ar-SA"/>
        </w:rPr>
        <w:t xml:space="preserve"> shall be borne by the Parties as follows:</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 xml:space="preserve">by the Supplier, where the Malicious Software originates from the Supplier Software, the </w:t>
      </w:r>
      <w:proofErr w:type="gramStart"/>
      <w:r w:rsidRPr="00DB111D">
        <w:rPr>
          <w:rFonts w:ascii="Arial" w:eastAsia="Times New Roman" w:hAnsi="Arial" w:cs="Arial"/>
          <w:sz w:val="24"/>
          <w:szCs w:val="24"/>
          <w:lang w:bidi="ar-SA"/>
        </w:rPr>
        <w:t>third party</w:t>
      </w:r>
      <w:proofErr w:type="gramEnd"/>
      <w:r w:rsidRPr="00DB111D">
        <w:rPr>
          <w:rFonts w:ascii="Arial" w:eastAsia="Times New Roman" w:hAnsi="Arial" w:cs="Arial"/>
          <w:sz w:val="24"/>
          <w:szCs w:val="24"/>
          <w:lang w:bidi="ar-SA"/>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DB111D" w:rsidRPr="00DB111D"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z w:val="24"/>
          <w:szCs w:val="24"/>
          <w:lang w:bidi="ar-SA"/>
        </w:rPr>
      </w:pPr>
      <w:r w:rsidRPr="00DB111D">
        <w:rPr>
          <w:rFonts w:ascii="Arial" w:eastAsia="Times New Roman" w:hAnsi="Arial" w:cs="Arial"/>
          <w:sz w:val="24"/>
          <w:szCs w:val="24"/>
          <w:lang w:bidi="ar-SA"/>
        </w:rPr>
        <w:t>by the Buyer, if the Malicious Software originates from the Buyer Software or the Buyer Data (whilst the Buyer Data was under the control of the Buyer).</w:t>
      </w:r>
    </w:p>
    <w:p w:rsidR="00DB111D" w:rsidRPr="00C869CC" w:rsidRDefault="00DB111D" w:rsidP="00946E22">
      <w:pPr>
        <w:keepNext/>
        <w:numPr>
          <w:ilvl w:val="0"/>
          <w:numId w:val="99"/>
        </w:numPr>
        <w:tabs>
          <w:tab w:val="left" w:pos="1134"/>
        </w:tabs>
        <w:overflowPunct w:val="0"/>
        <w:autoSpaceDE w:val="0"/>
        <w:spacing w:before="120" w:after="120"/>
        <w:jc w:val="both"/>
        <w:textAlignment w:val="auto"/>
        <w:rPr>
          <w:rFonts w:ascii="Arial" w:eastAsia="Times New Roman" w:hAnsi="Arial" w:cs="Arial"/>
          <w:b/>
          <w:strike/>
          <w:sz w:val="24"/>
          <w:szCs w:val="24"/>
          <w:shd w:val="clear" w:color="auto" w:fill="FFFF00"/>
          <w:lang w:bidi="ar-SA"/>
        </w:rPr>
      </w:pPr>
      <w:r w:rsidRPr="00DD7D81">
        <w:rPr>
          <w:rFonts w:ascii="Arial" w:eastAsia="Times New Roman" w:hAnsi="Arial" w:cs="Arial"/>
          <w:b/>
          <w:strike/>
          <w:sz w:val="24"/>
          <w:szCs w:val="24"/>
          <w:shd w:val="clear" w:color="auto" w:fill="FFFF00"/>
          <w:lang w:bidi="ar-SA"/>
        </w:rPr>
        <w:tab/>
      </w:r>
      <w:r w:rsidRPr="00C869CC">
        <w:rPr>
          <w:rFonts w:ascii="Arial" w:eastAsia="Times New Roman" w:hAnsi="Arial" w:cs="Arial"/>
          <w:b/>
          <w:strike/>
          <w:sz w:val="24"/>
          <w:szCs w:val="24"/>
          <w:shd w:val="clear" w:color="auto" w:fill="FFFF00"/>
          <w:lang w:bidi="ar-SA"/>
        </w:rPr>
        <w:t>[Supplier-Furnished Terms</w:t>
      </w:r>
    </w:p>
    <w:p w:rsidR="00DB111D" w:rsidRPr="00306475" w:rsidRDefault="00DB111D" w:rsidP="00946E22">
      <w:pPr>
        <w:numPr>
          <w:ilvl w:val="1"/>
          <w:numId w:val="99"/>
        </w:numPr>
        <w:tabs>
          <w:tab w:val="left" w:pos="1134"/>
        </w:tabs>
        <w:overflowPunct w:val="0"/>
        <w:autoSpaceDE w:val="0"/>
        <w:spacing w:before="120" w:after="120"/>
        <w:jc w:val="both"/>
        <w:textAlignment w:val="auto"/>
        <w:rPr>
          <w:rFonts w:ascii="Arial" w:eastAsia="Times New Roman" w:hAnsi="Arial" w:cs="Arial"/>
          <w:b/>
          <w:strike/>
          <w:sz w:val="24"/>
          <w:szCs w:val="24"/>
          <w:shd w:val="clear" w:color="auto" w:fill="FFFF00"/>
          <w:lang w:bidi="ar-SA"/>
        </w:rPr>
      </w:pPr>
      <w:r w:rsidRPr="00306475">
        <w:rPr>
          <w:rFonts w:ascii="Arial" w:eastAsia="Times New Roman" w:hAnsi="Arial" w:cs="Arial"/>
          <w:b/>
          <w:strike/>
          <w:sz w:val="24"/>
          <w:szCs w:val="24"/>
          <w:shd w:val="clear" w:color="auto" w:fill="FFFF00"/>
          <w:lang w:bidi="ar-SA"/>
        </w:rPr>
        <w:tab/>
        <w:t>Software Licence Terms</w:t>
      </w:r>
    </w:p>
    <w:p w:rsidR="00DB111D" w:rsidRPr="0002288C"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trike/>
          <w:sz w:val="24"/>
          <w:szCs w:val="24"/>
          <w:shd w:val="clear" w:color="auto" w:fill="FFFF00"/>
          <w:lang w:bidi="ar-SA"/>
        </w:rPr>
      </w:pPr>
      <w:r w:rsidRPr="00306475">
        <w:rPr>
          <w:rFonts w:ascii="Arial" w:eastAsia="Times New Roman" w:hAnsi="Arial" w:cs="Arial"/>
          <w:strike/>
          <w:sz w:val="24"/>
          <w:szCs w:val="24"/>
          <w:shd w:val="clear" w:color="auto" w:fill="FFFF00"/>
          <w:lang w:bidi="ar-SA"/>
        </w:rPr>
        <w:t>Terms for licens</w:t>
      </w:r>
      <w:r w:rsidRPr="0002288C">
        <w:rPr>
          <w:rFonts w:ascii="Arial" w:eastAsia="Times New Roman" w:hAnsi="Arial" w:cs="Arial"/>
          <w:strike/>
          <w:sz w:val="24"/>
          <w:szCs w:val="24"/>
          <w:shd w:val="clear" w:color="auto" w:fill="FFFF00"/>
          <w:lang w:bidi="ar-SA"/>
        </w:rPr>
        <w:t>ing of non-COTS third party software in accordance with Paragraph 9.2.3 are detailed in [insert reference to relevant Schedule].</w:t>
      </w:r>
    </w:p>
    <w:p w:rsidR="00DB111D" w:rsidRPr="0002288C"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trike/>
          <w:sz w:val="24"/>
          <w:szCs w:val="24"/>
          <w:shd w:val="clear" w:color="auto" w:fill="FFFF00"/>
          <w:lang w:bidi="ar-SA"/>
        </w:rPr>
      </w:pPr>
      <w:r w:rsidRPr="0002288C">
        <w:rPr>
          <w:rFonts w:ascii="Arial" w:eastAsia="Times New Roman" w:hAnsi="Arial" w:cs="Arial"/>
          <w:strike/>
          <w:sz w:val="24"/>
          <w:szCs w:val="24"/>
          <w:shd w:val="clear" w:color="auto" w:fill="FFFF00"/>
          <w:lang w:bidi="ar-SA"/>
        </w:rPr>
        <w:t>Terms for licensing of COTS software in accordance with Paragraph 9.3 are detailed in [insert reference to relevant Schedule].</w:t>
      </w:r>
    </w:p>
    <w:p w:rsidR="00DB111D" w:rsidRPr="00230793" w:rsidRDefault="00DB111D" w:rsidP="00946E22">
      <w:pPr>
        <w:numPr>
          <w:ilvl w:val="1"/>
          <w:numId w:val="99"/>
        </w:numPr>
        <w:tabs>
          <w:tab w:val="left" w:pos="1134"/>
        </w:tabs>
        <w:overflowPunct w:val="0"/>
        <w:autoSpaceDE w:val="0"/>
        <w:spacing w:before="120" w:after="120"/>
        <w:jc w:val="both"/>
        <w:textAlignment w:val="auto"/>
        <w:rPr>
          <w:rFonts w:ascii="Arial" w:eastAsia="Times New Roman" w:hAnsi="Arial" w:cs="Arial"/>
          <w:b/>
          <w:strike/>
          <w:sz w:val="24"/>
          <w:szCs w:val="24"/>
          <w:shd w:val="clear" w:color="auto" w:fill="FFFF00"/>
          <w:lang w:bidi="ar-SA"/>
        </w:rPr>
      </w:pPr>
      <w:r w:rsidRPr="00230793">
        <w:rPr>
          <w:rFonts w:ascii="Arial" w:eastAsia="Times New Roman" w:hAnsi="Arial" w:cs="Arial"/>
          <w:b/>
          <w:strike/>
          <w:sz w:val="24"/>
          <w:szCs w:val="24"/>
          <w:shd w:val="clear" w:color="auto" w:fill="FFFF00"/>
          <w:lang w:bidi="ar-SA"/>
        </w:rPr>
        <w:t>Software as a Service Terms</w:t>
      </w:r>
    </w:p>
    <w:p w:rsidR="00DB111D" w:rsidRPr="00610295" w:rsidRDefault="00DB111D" w:rsidP="00946E22">
      <w:pPr>
        <w:numPr>
          <w:ilvl w:val="3"/>
          <w:numId w:val="99"/>
        </w:numPr>
        <w:tabs>
          <w:tab w:val="left" w:pos="-607"/>
        </w:tabs>
        <w:overflowPunct w:val="0"/>
        <w:autoSpaceDE w:val="0"/>
        <w:spacing w:before="120" w:after="120"/>
        <w:jc w:val="both"/>
        <w:textAlignment w:val="auto"/>
        <w:rPr>
          <w:rFonts w:ascii="Arial" w:eastAsia="Times New Roman" w:hAnsi="Arial" w:cs="Arial"/>
          <w:strike/>
          <w:sz w:val="24"/>
          <w:szCs w:val="24"/>
          <w:shd w:val="clear" w:color="auto" w:fill="FFFF00"/>
          <w:lang w:bidi="ar-SA"/>
        </w:rPr>
      </w:pPr>
      <w:r w:rsidRPr="00610295">
        <w:rPr>
          <w:rFonts w:ascii="Arial" w:eastAsia="Times New Roman" w:hAnsi="Arial" w:cs="Arial"/>
          <w:strike/>
          <w:sz w:val="24"/>
          <w:szCs w:val="24"/>
          <w:shd w:val="clear" w:color="auto" w:fill="FFFF00"/>
          <w:lang w:bidi="ar-SA"/>
        </w:rPr>
        <w:t>Additional terms for provision of a Software as a Service solution are detailed in [insert reference to relevant Schedule].</w:t>
      </w:r>
    </w:p>
    <w:p w:rsidR="00DB111D" w:rsidRPr="00610295" w:rsidRDefault="00DB111D" w:rsidP="00946E22">
      <w:pPr>
        <w:numPr>
          <w:ilvl w:val="1"/>
          <w:numId w:val="99"/>
        </w:numPr>
        <w:tabs>
          <w:tab w:val="left" w:pos="1134"/>
        </w:tabs>
        <w:overflowPunct w:val="0"/>
        <w:autoSpaceDE w:val="0"/>
        <w:spacing w:before="120" w:after="120"/>
        <w:jc w:val="both"/>
        <w:textAlignment w:val="auto"/>
        <w:rPr>
          <w:rFonts w:ascii="Arial" w:eastAsia="Times New Roman" w:hAnsi="Arial" w:cs="Arial"/>
          <w:b/>
          <w:strike/>
          <w:sz w:val="24"/>
          <w:szCs w:val="24"/>
          <w:shd w:val="clear" w:color="auto" w:fill="FFFF00"/>
          <w:lang w:bidi="ar-SA"/>
        </w:rPr>
      </w:pPr>
      <w:r w:rsidRPr="00610295">
        <w:rPr>
          <w:rFonts w:ascii="Arial" w:eastAsia="Times New Roman" w:hAnsi="Arial" w:cs="Arial"/>
          <w:b/>
          <w:strike/>
          <w:sz w:val="24"/>
          <w:szCs w:val="24"/>
          <w:shd w:val="clear" w:color="auto" w:fill="FFFF00"/>
          <w:lang w:bidi="ar-SA"/>
        </w:rPr>
        <w:t>Software Support &amp; Maintenance Terms</w:t>
      </w:r>
    </w:p>
    <w:p w:rsidR="00DB111D" w:rsidRPr="00610295" w:rsidRDefault="00DB111D" w:rsidP="00946E22">
      <w:pPr>
        <w:numPr>
          <w:ilvl w:val="3"/>
          <w:numId w:val="99"/>
        </w:numPr>
        <w:tabs>
          <w:tab w:val="left" w:pos="-607"/>
        </w:tabs>
        <w:overflowPunct w:val="0"/>
        <w:autoSpaceDE w:val="0"/>
        <w:spacing w:before="120" w:after="120"/>
        <w:jc w:val="both"/>
        <w:textAlignment w:val="auto"/>
        <w:rPr>
          <w:rFonts w:eastAsia="Times New Roman" w:cs="Arial"/>
          <w:strike/>
          <w:lang w:bidi="ar-SA"/>
        </w:rPr>
      </w:pPr>
      <w:r w:rsidRPr="00610295">
        <w:rPr>
          <w:rFonts w:ascii="Arial" w:eastAsia="Times New Roman" w:hAnsi="Arial" w:cs="Arial"/>
          <w:strike/>
          <w:sz w:val="24"/>
          <w:szCs w:val="24"/>
          <w:shd w:val="clear" w:color="auto" w:fill="FFFF00"/>
          <w:lang w:bidi="ar-SA"/>
        </w:rPr>
        <w:t>Additional terms for provision of Software Support &amp; Maintenance Services are detailed in [insert reference to relevant Schedule]</w:t>
      </w:r>
      <w:r w:rsidRPr="00610295">
        <w:rPr>
          <w:rFonts w:ascii="Arial" w:eastAsia="Times New Roman" w:hAnsi="Arial" w:cs="Arial"/>
          <w:b/>
          <w:strike/>
          <w:sz w:val="24"/>
          <w:szCs w:val="24"/>
          <w:shd w:val="clear" w:color="auto" w:fill="FFFF00"/>
          <w:lang w:bidi="ar-SA"/>
        </w:rPr>
        <w:t>]</w:t>
      </w:r>
    </w:p>
    <w:p w:rsidR="00DB111D" w:rsidRPr="00DB111D" w:rsidRDefault="00DB111D" w:rsidP="00DB111D">
      <w:pPr>
        <w:spacing w:after="240"/>
        <w:rPr>
          <w:rFonts w:ascii="Arial" w:eastAsia="STZhongsong" w:hAnsi="Arial" w:cs="Arial"/>
          <w:b/>
          <w:i/>
          <w:sz w:val="24"/>
          <w:szCs w:val="24"/>
          <w:lang w:bidi="ar-SA"/>
        </w:rPr>
      </w:pPr>
    </w:p>
    <w:p w:rsidR="00210FFE" w:rsidRDefault="00210FFE" w:rsidP="00E722A3">
      <w:pPr>
        <w:textAlignment w:val="auto"/>
        <w:rPr>
          <w:rFonts w:ascii="Arial" w:hAnsi="Arial" w:cs="Arial"/>
          <w:lang w:eastAsia="en-US" w:bidi="ar-SA"/>
        </w:rPr>
        <w:sectPr w:rsidR="00210FFE" w:rsidSect="008543B2">
          <w:headerReference w:type="default" r:id="rId44"/>
          <w:footerReference w:type="default" r:id="rId45"/>
          <w:pgSz w:w="11906" w:h="16838"/>
          <w:pgMar w:top="1440" w:right="849" w:bottom="1440" w:left="1440" w:header="709" w:footer="709" w:gutter="0"/>
          <w:pgNumType w:start="1"/>
          <w:cols w:space="720"/>
        </w:sectPr>
      </w:pPr>
    </w:p>
    <w:p w:rsidR="00210FFE" w:rsidRPr="00210FFE" w:rsidRDefault="00210FFE" w:rsidP="00210FFE">
      <w:pPr>
        <w:pStyle w:val="Heading1"/>
        <w:rPr>
          <w:lang w:bidi="ar-SA"/>
        </w:rPr>
      </w:pPr>
      <w:bookmarkStart w:id="147" w:name="_Ref103882959"/>
      <w:r w:rsidRPr="00210FFE">
        <w:rPr>
          <w:lang w:bidi="ar-SA"/>
        </w:rPr>
        <w:lastRenderedPageBreak/>
        <w:t>Call-Off Schedule 7 (Key Supplier Staff)</w:t>
      </w:r>
      <w:bookmarkEnd w:id="147"/>
      <w:r w:rsidRPr="00210FFE">
        <w:rPr>
          <w:lang w:bidi="ar-SA"/>
        </w:rPr>
        <w:t xml:space="preserve"> </w:t>
      </w:r>
    </w:p>
    <w:p w:rsidR="00210FFE" w:rsidRPr="00210FFE" w:rsidRDefault="00210FFE" w:rsidP="00210FFE">
      <w:pPr>
        <w:tabs>
          <w:tab w:val="left" w:pos="1134"/>
        </w:tabs>
        <w:spacing w:before="120" w:after="120"/>
        <w:ind w:left="567" w:hanging="567"/>
        <w:rPr>
          <w:rFonts w:eastAsia="Times New Roman" w:cs="Arial"/>
          <w:lang w:bidi="ar-SA"/>
        </w:rPr>
      </w:pPr>
      <w:r w:rsidRPr="00210FFE">
        <w:rPr>
          <w:rFonts w:ascii="Arial" w:eastAsia="Times New Roman" w:hAnsi="Arial" w:cs="Arial"/>
          <w:sz w:val="24"/>
          <w:szCs w:val="24"/>
          <w:lang w:bidi="ar-SA"/>
        </w:rPr>
        <w:t>1.1</w:t>
      </w:r>
      <w:r w:rsidRPr="00210FFE">
        <w:rPr>
          <w:rFonts w:ascii="Arial" w:eastAsia="Times New Roman" w:hAnsi="Arial" w:cs="Arial"/>
          <w:sz w:val="24"/>
          <w:szCs w:val="24"/>
          <w:lang w:bidi="ar-SA"/>
        </w:rPr>
        <w:tab/>
        <w:t>The Annex 1 to this Schedule lists the key roles (“</w:t>
      </w:r>
      <w:r w:rsidRPr="00210FFE">
        <w:rPr>
          <w:rFonts w:ascii="Arial" w:eastAsia="Times New Roman" w:hAnsi="Arial" w:cs="Arial"/>
          <w:b/>
          <w:sz w:val="24"/>
          <w:szCs w:val="24"/>
          <w:lang w:bidi="ar-SA"/>
        </w:rPr>
        <w:t>Key Roles</w:t>
      </w:r>
      <w:r w:rsidRPr="00210FFE">
        <w:rPr>
          <w:rFonts w:ascii="Arial" w:eastAsia="Times New Roman" w:hAnsi="Arial" w:cs="Arial"/>
          <w:sz w:val="24"/>
          <w:szCs w:val="24"/>
          <w:lang w:bidi="ar-SA"/>
        </w:rPr>
        <w:t xml:space="preserve">”) and names of the persons who the Supplier shall appoint to fill those Key Roles at the Start Date. </w:t>
      </w:r>
    </w:p>
    <w:p w:rsidR="00210FFE" w:rsidRPr="00210FFE" w:rsidRDefault="00210FFE" w:rsidP="00210FFE">
      <w:pPr>
        <w:tabs>
          <w:tab w:val="left" w:pos="1134"/>
        </w:tabs>
        <w:spacing w:before="120" w:after="120"/>
        <w:ind w:left="567" w:hanging="567"/>
        <w:rPr>
          <w:rFonts w:ascii="Arial" w:eastAsia="Times New Roman" w:hAnsi="Arial" w:cs="Arial"/>
          <w:sz w:val="24"/>
          <w:szCs w:val="24"/>
          <w:lang w:bidi="ar-SA"/>
        </w:rPr>
      </w:pPr>
    </w:p>
    <w:p w:rsidR="00210FFE" w:rsidRPr="00210FFE" w:rsidRDefault="00210FFE" w:rsidP="00345D6E">
      <w:pPr>
        <w:tabs>
          <w:tab w:val="left" w:pos="1134"/>
        </w:tabs>
        <w:spacing w:before="120" w:after="120"/>
        <w:ind w:left="567" w:hanging="567"/>
        <w:rPr>
          <w:rFonts w:ascii="Arial" w:eastAsia="Times New Roman" w:hAnsi="Arial" w:cs="Arial"/>
          <w:sz w:val="24"/>
          <w:szCs w:val="24"/>
          <w:lang w:bidi="ar-SA"/>
        </w:rPr>
      </w:pPr>
      <w:r w:rsidRPr="00210FFE">
        <w:rPr>
          <w:rFonts w:ascii="Arial" w:eastAsia="Times New Roman" w:hAnsi="Arial" w:cs="Arial"/>
          <w:sz w:val="24"/>
          <w:szCs w:val="24"/>
          <w:lang w:bidi="ar-SA"/>
        </w:rPr>
        <w:t>1.2</w:t>
      </w:r>
      <w:r w:rsidRPr="00210FFE">
        <w:rPr>
          <w:rFonts w:ascii="Arial" w:eastAsia="Times New Roman" w:hAnsi="Arial" w:cs="Arial"/>
          <w:sz w:val="24"/>
          <w:szCs w:val="24"/>
          <w:lang w:bidi="ar-SA"/>
        </w:rPr>
        <w:tab/>
        <w:t>The Supplier shall ensure that the Key Staff fulfil the Key Roles at all times during the Contract Period.</w:t>
      </w:r>
    </w:p>
    <w:p w:rsidR="00210FFE" w:rsidRPr="00210FFE" w:rsidRDefault="00210FFE" w:rsidP="00210FFE">
      <w:pPr>
        <w:tabs>
          <w:tab w:val="left" w:pos="1134"/>
        </w:tabs>
        <w:spacing w:before="120" w:after="120"/>
        <w:ind w:left="567" w:hanging="567"/>
        <w:rPr>
          <w:rFonts w:ascii="Arial" w:eastAsia="Times New Roman" w:hAnsi="Arial" w:cs="Arial"/>
          <w:sz w:val="24"/>
          <w:szCs w:val="24"/>
          <w:lang w:bidi="ar-SA"/>
        </w:rPr>
      </w:pPr>
    </w:p>
    <w:p w:rsidR="00210FFE" w:rsidRPr="00210FFE" w:rsidRDefault="00210FFE" w:rsidP="00210FFE">
      <w:pPr>
        <w:tabs>
          <w:tab w:val="left" w:pos="1134"/>
        </w:tabs>
        <w:spacing w:before="120" w:after="120"/>
        <w:ind w:left="567" w:hanging="567"/>
        <w:rPr>
          <w:rFonts w:ascii="Arial" w:eastAsia="Times New Roman" w:hAnsi="Arial" w:cs="Arial"/>
          <w:sz w:val="24"/>
          <w:szCs w:val="24"/>
          <w:lang w:bidi="ar-SA"/>
        </w:rPr>
      </w:pPr>
      <w:r w:rsidRPr="00210FFE">
        <w:rPr>
          <w:rFonts w:ascii="Arial" w:eastAsia="Times New Roman" w:hAnsi="Arial" w:cs="Arial"/>
          <w:sz w:val="24"/>
          <w:szCs w:val="24"/>
          <w:lang w:bidi="ar-SA"/>
        </w:rPr>
        <w:t>1.3</w:t>
      </w:r>
      <w:r w:rsidRPr="00210FFE">
        <w:rPr>
          <w:rFonts w:ascii="Arial" w:eastAsia="Times New Roman" w:hAnsi="Arial" w:cs="Arial"/>
          <w:sz w:val="24"/>
          <w:szCs w:val="24"/>
          <w:lang w:bidi="ar-SA"/>
        </w:rPr>
        <w:tab/>
        <w:t xml:space="preserve">The Buyer may identify any further roles as being Key Roles and, following agreement to the same by the Supplier, the relevant person selected to fill those Key Roles shall be included on the list of Key Staff.  </w:t>
      </w:r>
    </w:p>
    <w:p w:rsidR="00210FFE" w:rsidRPr="00210FFE" w:rsidRDefault="00210FFE" w:rsidP="00210FFE">
      <w:pPr>
        <w:tabs>
          <w:tab w:val="left" w:pos="1134"/>
        </w:tabs>
        <w:spacing w:before="120" w:after="120"/>
        <w:ind w:left="567" w:hanging="567"/>
        <w:rPr>
          <w:rFonts w:ascii="Arial" w:eastAsia="Times New Roman" w:hAnsi="Arial" w:cs="Arial"/>
          <w:sz w:val="24"/>
          <w:szCs w:val="24"/>
          <w:lang w:bidi="ar-SA"/>
        </w:rPr>
      </w:pPr>
    </w:p>
    <w:p w:rsidR="00210FFE" w:rsidRPr="00210FFE" w:rsidRDefault="00210FFE" w:rsidP="00210FFE">
      <w:pPr>
        <w:keepNext/>
        <w:tabs>
          <w:tab w:val="left" w:pos="1134"/>
        </w:tabs>
        <w:spacing w:before="120" w:after="120"/>
        <w:ind w:left="567" w:hanging="567"/>
        <w:rPr>
          <w:rFonts w:ascii="Arial" w:eastAsia="Times New Roman" w:hAnsi="Arial" w:cs="Arial"/>
          <w:sz w:val="24"/>
          <w:szCs w:val="24"/>
          <w:lang w:bidi="ar-SA"/>
        </w:rPr>
      </w:pPr>
      <w:r w:rsidRPr="00210FFE">
        <w:rPr>
          <w:rFonts w:ascii="Arial" w:eastAsia="Times New Roman" w:hAnsi="Arial" w:cs="Arial"/>
          <w:sz w:val="24"/>
          <w:szCs w:val="24"/>
          <w:lang w:bidi="ar-SA"/>
        </w:rPr>
        <w:t>1.4</w:t>
      </w:r>
      <w:r w:rsidRPr="00210FFE">
        <w:rPr>
          <w:rFonts w:ascii="Arial" w:eastAsia="Times New Roman" w:hAnsi="Arial" w:cs="Arial"/>
          <w:sz w:val="24"/>
          <w:szCs w:val="24"/>
          <w:lang w:bidi="ar-SA"/>
        </w:rPr>
        <w:tab/>
        <w:t>The Supplier shall not and shall procure that any Subcontractor shall not remove or replace any Key Staff unless:</w:t>
      </w:r>
    </w:p>
    <w:p w:rsidR="00210FFE" w:rsidRPr="00210FFE" w:rsidRDefault="00210FFE" w:rsidP="00210FFE">
      <w:pPr>
        <w:keepNext/>
        <w:tabs>
          <w:tab w:val="left" w:pos="1134"/>
        </w:tabs>
        <w:spacing w:before="120" w:after="120"/>
        <w:ind w:left="567" w:hanging="567"/>
        <w:rPr>
          <w:rFonts w:ascii="Arial" w:eastAsia="Times New Roman" w:hAnsi="Arial" w:cs="Arial"/>
          <w:sz w:val="24"/>
          <w:szCs w:val="24"/>
          <w:lang w:bidi="ar-SA"/>
        </w:rPr>
      </w:pP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1.4.1</w:t>
      </w:r>
      <w:r w:rsidRPr="00210FFE">
        <w:rPr>
          <w:rFonts w:ascii="Arial" w:eastAsia="Times New Roman" w:hAnsi="Arial" w:cs="Arial"/>
          <w:sz w:val="24"/>
          <w:szCs w:val="24"/>
          <w:lang w:bidi="ar-SA"/>
        </w:rPr>
        <w:tab/>
        <w:t>requested to do so by the Buyer or the Buyer Approves such removal or replacement (not to be unreasonably withheld or delayed);</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1.4.2</w:t>
      </w:r>
      <w:r w:rsidRPr="00210FFE">
        <w:rPr>
          <w:rFonts w:ascii="Arial" w:eastAsia="Times New Roman" w:hAnsi="Arial" w:cs="Arial"/>
          <w:sz w:val="24"/>
          <w:szCs w:val="24"/>
          <w:lang w:bidi="ar-SA"/>
        </w:rPr>
        <w:tab/>
        <w:t>the person concerned resigns, retires or dies or is on maternity or long-term sick leave; or</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1.4.3</w:t>
      </w:r>
      <w:r w:rsidRPr="00210FFE">
        <w:rPr>
          <w:rFonts w:ascii="Arial" w:eastAsia="Times New Roman" w:hAnsi="Arial" w:cs="Arial"/>
          <w:sz w:val="24"/>
          <w:szCs w:val="24"/>
          <w:lang w:bidi="ar-SA"/>
        </w:rPr>
        <w:tab/>
        <w:t>the person’s employment or contractual arrangement with the Supplier or Subcontractor is terminated for material breach of contract by the employee.</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p>
    <w:p w:rsidR="00210FFE" w:rsidRPr="00210FFE" w:rsidRDefault="00210FFE" w:rsidP="00210FFE">
      <w:pPr>
        <w:keepNext/>
        <w:tabs>
          <w:tab w:val="left" w:pos="1134"/>
        </w:tabs>
        <w:spacing w:before="120" w:after="120"/>
        <w:ind w:left="567" w:hanging="567"/>
        <w:rPr>
          <w:rFonts w:ascii="Arial" w:eastAsia="Times New Roman" w:hAnsi="Arial" w:cs="Arial"/>
          <w:sz w:val="24"/>
          <w:szCs w:val="24"/>
          <w:lang w:bidi="ar-SA"/>
        </w:rPr>
      </w:pPr>
      <w:r w:rsidRPr="00210FFE">
        <w:rPr>
          <w:rFonts w:ascii="Arial" w:eastAsia="Times New Roman" w:hAnsi="Arial" w:cs="Arial"/>
          <w:sz w:val="24"/>
          <w:szCs w:val="24"/>
          <w:lang w:bidi="ar-SA"/>
        </w:rPr>
        <w:t>1.5</w:t>
      </w:r>
      <w:r w:rsidRPr="00210FFE">
        <w:rPr>
          <w:rFonts w:ascii="Arial" w:eastAsia="Times New Roman" w:hAnsi="Arial" w:cs="Arial"/>
          <w:sz w:val="24"/>
          <w:szCs w:val="24"/>
          <w:lang w:bidi="ar-SA"/>
        </w:rPr>
        <w:tab/>
        <w:t>The Supplier shall:</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1.5.1</w:t>
      </w:r>
      <w:r w:rsidRPr="00210FFE">
        <w:rPr>
          <w:rFonts w:ascii="Arial" w:eastAsia="Times New Roman" w:hAnsi="Arial" w:cs="Arial"/>
          <w:sz w:val="24"/>
          <w:szCs w:val="24"/>
          <w:lang w:bidi="ar-SA"/>
        </w:rPr>
        <w:tab/>
        <w:t xml:space="preserve">notify the Buyer promptly of the absence of any Key Staff (other than for short-term sickness or holidays of two (2) weeks or less, in which case the Supplier shall ensure appropriate temporary cover for that Key Role); </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1.5.2</w:t>
      </w:r>
      <w:r w:rsidRPr="00210FFE">
        <w:rPr>
          <w:rFonts w:ascii="Arial" w:eastAsia="Times New Roman" w:hAnsi="Arial" w:cs="Arial"/>
          <w:sz w:val="24"/>
          <w:szCs w:val="24"/>
          <w:lang w:bidi="ar-SA"/>
        </w:rPr>
        <w:tab/>
        <w:t xml:space="preserve">ensure that any Key Role is not vacant for any longer than ten (10) Working Days; </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1.5.3</w:t>
      </w:r>
      <w:r w:rsidRPr="00210FFE">
        <w:rPr>
          <w:rFonts w:ascii="Arial" w:eastAsia="Times New Roman" w:hAnsi="Arial" w:cs="Arial"/>
          <w:sz w:val="24"/>
          <w:szCs w:val="24"/>
          <w:lang w:bidi="ar-SA"/>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1.5.4</w:t>
      </w:r>
      <w:r w:rsidRPr="00210FFE">
        <w:rPr>
          <w:rFonts w:ascii="Arial" w:eastAsia="Times New Roman" w:hAnsi="Arial" w:cs="Arial"/>
          <w:sz w:val="24"/>
          <w:szCs w:val="24"/>
          <w:lang w:bidi="ar-SA"/>
        </w:rPr>
        <w:tab/>
        <w:t xml:space="preserve">ensure that all arrangements for planned changes in Key Staff provide adequate periods during which incoming and outgoing staff work </w:t>
      </w:r>
      <w:r w:rsidRPr="00210FFE">
        <w:rPr>
          <w:rFonts w:ascii="Arial" w:eastAsia="Times New Roman" w:hAnsi="Arial" w:cs="Arial"/>
          <w:sz w:val="24"/>
          <w:szCs w:val="24"/>
          <w:lang w:bidi="ar-SA"/>
        </w:rPr>
        <w:lastRenderedPageBreak/>
        <w:t>together to transfer responsibilities and ensure that such change does not have an adverse impact on the provision of the Deliverables; and</w:t>
      </w:r>
    </w:p>
    <w:p w:rsidR="00210FFE" w:rsidRPr="00210FFE" w:rsidRDefault="00210FFE" w:rsidP="00210FFE">
      <w:pPr>
        <w:tabs>
          <w:tab w:val="left" w:pos="1985"/>
        </w:tabs>
        <w:spacing w:before="120" w:after="120"/>
        <w:ind w:left="1418" w:hanging="851"/>
        <w:rPr>
          <w:rFonts w:ascii="Arial" w:eastAsia="Times New Roman" w:hAnsi="Arial" w:cs="Arial"/>
          <w:sz w:val="24"/>
          <w:szCs w:val="24"/>
          <w:lang w:bidi="ar-SA"/>
        </w:rPr>
      </w:pPr>
      <w:r w:rsidRPr="00210FFE">
        <w:rPr>
          <w:rFonts w:ascii="Arial" w:eastAsia="Times New Roman" w:hAnsi="Arial" w:cs="Arial"/>
          <w:sz w:val="24"/>
          <w:szCs w:val="24"/>
          <w:lang w:bidi="ar-SA"/>
        </w:rPr>
        <w:t>1.5.5</w:t>
      </w:r>
      <w:r w:rsidRPr="00210FFE">
        <w:rPr>
          <w:rFonts w:ascii="Arial" w:eastAsia="Times New Roman" w:hAnsi="Arial" w:cs="Arial"/>
          <w:sz w:val="24"/>
          <w:szCs w:val="24"/>
          <w:lang w:bidi="ar-SA"/>
        </w:rPr>
        <w:tab/>
        <w:t>ensure that any replacement for a Key Role has a level of qualifications and experience appropriate to the relevant Key Role and is fully competent to carry out the tasks assigned to the Key Staff whom he or she has replaced.</w:t>
      </w:r>
    </w:p>
    <w:p w:rsidR="00210FFE" w:rsidRPr="00210FFE" w:rsidRDefault="00210FFE" w:rsidP="00210FFE">
      <w:pPr>
        <w:tabs>
          <w:tab w:val="left" w:pos="1985"/>
        </w:tabs>
        <w:spacing w:before="120" w:after="120"/>
        <w:ind w:left="1985" w:hanging="851"/>
        <w:rPr>
          <w:rFonts w:ascii="Arial" w:eastAsia="Times New Roman" w:hAnsi="Arial" w:cs="Arial"/>
          <w:sz w:val="24"/>
          <w:szCs w:val="24"/>
          <w:lang w:bidi="ar-SA"/>
        </w:rPr>
      </w:pPr>
    </w:p>
    <w:p w:rsidR="00210FFE" w:rsidRPr="00210FFE" w:rsidRDefault="00210FFE" w:rsidP="00345D6E">
      <w:pPr>
        <w:spacing w:before="120" w:after="120"/>
        <w:ind w:left="720" w:hanging="720"/>
        <w:rPr>
          <w:rFonts w:ascii="Arial" w:hAnsi="Arial" w:cs="Arial"/>
          <w:sz w:val="24"/>
          <w:szCs w:val="24"/>
          <w:lang w:eastAsia="en-US" w:bidi="ar-SA"/>
        </w:rPr>
      </w:pPr>
      <w:r w:rsidRPr="00210FFE">
        <w:rPr>
          <w:rFonts w:ascii="Arial" w:hAnsi="Arial" w:cs="Arial"/>
          <w:sz w:val="24"/>
          <w:szCs w:val="24"/>
          <w:lang w:eastAsia="en-US" w:bidi="ar-SA"/>
        </w:rPr>
        <w:t>1.6</w:t>
      </w:r>
      <w:r w:rsidRPr="00210FFE">
        <w:rPr>
          <w:rFonts w:ascii="Arial" w:hAnsi="Arial" w:cs="Arial"/>
          <w:sz w:val="24"/>
          <w:szCs w:val="24"/>
          <w:lang w:eastAsia="en-US" w:bidi="ar-SA"/>
        </w:rPr>
        <w:tab/>
        <w:t>The Buyer may require the Supplier to remove or procure that any Subcontractor shall remove any Key Staff that the Buyer considers in any respect unsatisfactory. The Buyer shall not be liable for the cost of replacing any Key Staff.</w:t>
      </w:r>
    </w:p>
    <w:p w:rsidR="00210FFE" w:rsidRPr="00210FFE" w:rsidRDefault="00210FFE" w:rsidP="00210FFE">
      <w:pPr>
        <w:pageBreakBefore/>
        <w:spacing w:after="200" w:line="276" w:lineRule="auto"/>
        <w:rPr>
          <w:rFonts w:ascii="Arial" w:hAnsi="Arial" w:cs="Arial"/>
          <w:sz w:val="24"/>
          <w:szCs w:val="24"/>
          <w:lang w:eastAsia="en-US" w:bidi="ar-SA"/>
        </w:rPr>
      </w:pPr>
    </w:p>
    <w:p w:rsidR="00210FFE" w:rsidRPr="00210FFE" w:rsidRDefault="00210FFE" w:rsidP="00210FFE">
      <w:pPr>
        <w:spacing w:after="200" w:line="276" w:lineRule="auto"/>
        <w:rPr>
          <w:rFonts w:ascii="Arial" w:hAnsi="Arial" w:cs="Arial"/>
          <w:sz w:val="24"/>
          <w:szCs w:val="24"/>
          <w:lang w:eastAsia="en-US" w:bidi="ar-SA"/>
        </w:rPr>
      </w:pPr>
    </w:p>
    <w:p w:rsidR="00210FFE" w:rsidRPr="00210FFE" w:rsidRDefault="00210FFE" w:rsidP="00210FFE">
      <w:pPr>
        <w:spacing w:after="200" w:line="276" w:lineRule="auto"/>
        <w:ind w:left="720" w:hanging="720"/>
        <w:rPr>
          <w:rFonts w:ascii="Arial" w:hAnsi="Arial" w:cs="Arial"/>
          <w:b/>
          <w:sz w:val="36"/>
          <w:szCs w:val="24"/>
          <w:lang w:eastAsia="en-US" w:bidi="ar-SA"/>
        </w:rPr>
      </w:pPr>
      <w:r w:rsidRPr="00210FFE">
        <w:rPr>
          <w:rFonts w:ascii="Arial" w:hAnsi="Arial" w:cs="Arial"/>
          <w:b/>
          <w:sz w:val="36"/>
          <w:szCs w:val="24"/>
          <w:lang w:eastAsia="en-US" w:bidi="ar-SA"/>
        </w:rPr>
        <w:t>Annex 1- Key Roles</w:t>
      </w:r>
    </w:p>
    <w:p w:rsidR="00210FFE" w:rsidRDefault="00210FFE" w:rsidP="00B76CF8">
      <w:pPr>
        <w:spacing w:after="200" w:line="276" w:lineRule="auto"/>
        <w:ind w:left="720" w:hanging="720"/>
        <w:rPr>
          <w:rFonts w:ascii="Arial" w:hAnsi="Arial" w:cs="Arial"/>
          <w:b/>
          <w:sz w:val="24"/>
          <w:szCs w:val="24"/>
          <w:lang w:eastAsia="en-US" w:bidi="ar-SA"/>
        </w:rPr>
      </w:pPr>
    </w:p>
    <w:tbl>
      <w:tblPr>
        <w:tblW w:w="8908" w:type="dxa"/>
        <w:tblInd w:w="108" w:type="dxa"/>
        <w:tblCellMar>
          <w:left w:w="10" w:type="dxa"/>
          <w:right w:w="10" w:type="dxa"/>
        </w:tblCellMar>
        <w:tblLook w:val="0000" w:firstRow="0" w:lastRow="0" w:firstColumn="0" w:lastColumn="0" w:noHBand="0" w:noVBand="0"/>
      </w:tblPr>
      <w:tblGrid>
        <w:gridCol w:w="3334"/>
        <w:gridCol w:w="2797"/>
        <w:gridCol w:w="2777"/>
      </w:tblGrid>
      <w:tr w:rsidR="00B76CF8" w:rsidRPr="00210FFE" w:rsidTr="00B76CF8">
        <w:trPr>
          <w:trHeight w:val="472"/>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rPr>
                <w:rFonts w:ascii="Arial" w:hAnsi="Arial" w:cs="Arial"/>
                <w:b/>
                <w:sz w:val="24"/>
                <w:szCs w:val="24"/>
                <w:lang w:eastAsia="en-GB" w:bidi="ar-SA"/>
              </w:rPr>
            </w:pPr>
            <w:r w:rsidRPr="00210FFE">
              <w:rPr>
                <w:rFonts w:ascii="Arial" w:hAnsi="Arial" w:cs="Arial"/>
                <w:b/>
                <w:sz w:val="24"/>
                <w:szCs w:val="24"/>
                <w:lang w:eastAsia="en-GB" w:bidi="ar-SA"/>
              </w:rPr>
              <w:t>Key Role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rPr>
                <w:rFonts w:ascii="Arial" w:hAnsi="Arial" w:cs="Arial"/>
                <w:b/>
                <w:sz w:val="24"/>
                <w:szCs w:val="24"/>
                <w:lang w:eastAsia="en-GB" w:bidi="ar-SA"/>
              </w:rPr>
            </w:pPr>
            <w:r w:rsidRPr="00210FFE">
              <w:rPr>
                <w:rFonts w:ascii="Arial" w:hAnsi="Arial" w:cs="Arial"/>
                <w:b/>
                <w:sz w:val="24"/>
                <w:szCs w:val="24"/>
                <w:lang w:eastAsia="en-GB" w:bidi="ar-SA"/>
              </w:rPr>
              <w:t>Key Staff</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rPr>
                <w:rFonts w:ascii="Arial" w:hAnsi="Arial" w:cs="Arial"/>
                <w:b/>
                <w:sz w:val="24"/>
                <w:szCs w:val="24"/>
                <w:lang w:eastAsia="en-GB" w:bidi="ar-SA"/>
              </w:rPr>
            </w:pPr>
            <w:r w:rsidRPr="00210FFE">
              <w:rPr>
                <w:rFonts w:ascii="Arial" w:hAnsi="Arial" w:cs="Arial"/>
                <w:b/>
                <w:sz w:val="24"/>
                <w:szCs w:val="24"/>
                <w:lang w:eastAsia="en-GB" w:bidi="ar-SA"/>
              </w:rPr>
              <w:t>Contract Details</w:t>
            </w:r>
          </w:p>
        </w:tc>
      </w:tr>
      <w:tr w:rsidR="00B76CF8" w:rsidRPr="00210FFE" w:rsidTr="00B76CF8">
        <w:trPr>
          <w:trHeight w:val="243"/>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rPr>
                <w:rFonts w:ascii="Arial" w:hAnsi="Arial" w:cs="Arial"/>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243"/>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243"/>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229"/>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243"/>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64"/>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r w:rsidR="00B76CF8" w:rsidRPr="00210FFE" w:rsidTr="00B76CF8">
        <w:trPr>
          <w:trHeight w:val="64"/>
        </w:trPr>
        <w:tc>
          <w:tcPr>
            <w:tcW w:w="3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CF8" w:rsidRPr="00210FFE" w:rsidRDefault="00B76CF8" w:rsidP="00B76CF8">
            <w:pPr>
              <w:jc w:val="center"/>
              <w:rPr>
                <w:rFonts w:ascii="Arial" w:hAnsi="Arial" w:cs="Arial"/>
                <w:b/>
                <w:sz w:val="24"/>
                <w:szCs w:val="24"/>
                <w:lang w:eastAsia="en-GB" w:bidi="ar-SA"/>
              </w:rPr>
            </w:pPr>
          </w:p>
        </w:tc>
      </w:tr>
    </w:tbl>
    <w:p w:rsidR="00B76CF8" w:rsidRDefault="00B76CF8" w:rsidP="00B76CF8">
      <w:pPr>
        <w:spacing w:after="200" w:line="276" w:lineRule="auto"/>
        <w:ind w:left="720" w:hanging="720"/>
        <w:rPr>
          <w:rFonts w:ascii="Arial" w:hAnsi="Arial" w:cs="Arial"/>
          <w:b/>
          <w:sz w:val="24"/>
          <w:szCs w:val="24"/>
          <w:lang w:eastAsia="en-US" w:bidi="ar-SA"/>
        </w:rPr>
      </w:pPr>
    </w:p>
    <w:p w:rsidR="00B76CF8" w:rsidRDefault="00B76CF8" w:rsidP="00B76CF8">
      <w:pPr>
        <w:spacing w:after="200" w:line="276" w:lineRule="auto"/>
        <w:ind w:left="720" w:hanging="720"/>
        <w:rPr>
          <w:rFonts w:ascii="Arial" w:hAnsi="Arial" w:cs="Arial"/>
          <w:b/>
          <w:sz w:val="24"/>
          <w:szCs w:val="24"/>
          <w:lang w:eastAsia="en-US" w:bidi="ar-SA"/>
        </w:rPr>
      </w:pPr>
    </w:p>
    <w:p w:rsidR="00B76CF8" w:rsidRDefault="00B76CF8" w:rsidP="00B76CF8">
      <w:pPr>
        <w:spacing w:after="200" w:line="276" w:lineRule="auto"/>
        <w:ind w:left="720" w:hanging="720"/>
        <w:rPr>
          <w:rFonts w:ascii="Arial" w:hAnsi="Arial" w:cs="Arial"/>
          <w:b/>
          <w:sz w:val="24"/>
          <w:szCs w:val="24"/>
          <w:lang w:eastAsia="en-US" w:bidi="ar-SA"/>
        </w:rPr>
      </w:pPr>
    </w:p>
    <w:p w:rsidR="00B76CF8" w:rsidRDefault="00B76CF8" w:rsidP="00B76CF8">
      <w:pPr>
        <w:spacing w:after="200" w:line="276" w:lineRule="auto"/>
        <w:ind w:left="720" w:hanging="720"/>
        <w:rPr>
          <w:rFonts w:ascii="Arial" w:hAnsi="Arial" w:cs="Arial"/>
          <w:b/>
          <w:sz w:val="24"/>
          <w:szCs w:val="24"/>
          <w:lang w:eastAsia="en-US" w:bidi="ar-SA"/>
        </w:rPr>
      </w:pPr>
    </w:p>
    <w:p w:rsidR="00B76CF8" w:rsidRDefault="00B76CF8" w:rsidP="00B76CF8">
      <w:pPr>
        <w:spacing w:after="200" w:line="276" w:lineRule="auto"/>
        <w:ind w:left="720" w:hanging="720"/>
        <w:rPr>
          <w:rFonts w:ascii="Arial" w:hAnsi="Arial" w:cs="Arial"/>
          <w:b/>
          <w:sz w:val="24"/>
          <w:szCs w:val="24"/>
          <w:lang w:eastAsia="en-US" w:bidi="ar-SA"/>
        </w:rPr>
      </w:pPr>
    </w:p>
    <w:p w:rsidR="00B76CF8" w:rsidRDefault="00B76CF8" w:rsidP="00B76CF8">
      <w:pPr>
        <w:spacing w:after="200" w:line="276" w:lineRule="auto"/>
        <w:ind w:left="720" w:hanging="720"/>
        <w:rPr>
          <w:rFonts w:ascii="Arial" w:hAnsi="Arial" w:cs="Arial"/>
          <w:b/>
          <w:sz w:val="24"/>
          <w:szCs w:val="24"/>
          <w:lang w:eastAsia="en-US" w:bidi="ar-SA"/>
        </w:rPr>
      </w:pPr>
    </w:p>
    <w:p w:rsidR="00B76CF8" w:rsidRPr="00210FFE" w:rsidRDefault="00B76CF8" w:rsidP="00B76CF8">
      <w:pPr>
        <w:spacing w:after="200" w:line="276" w:lineRule="auto"/>
        <w:ind w:left="720" w:hanging="720"/>
        <w:rPr>
          <w:rFonts w:ascii="Arial" w:hAnsi="Arial" w:cs="Arial"/>
          <w:b/>
          <w:sz w:val="24"/>
          <w:szCs w:val="24"/>
          <w:lang w:eastAsia="en-US" w:bidi="ar-SA"/>
        </w:rPr>
      </w:pPr>
    </w:p>
    <w:p w:rsidR="00210FFE" w:rsidRPr="00210FFE" w:rsidRDefault="00210FFE" w:rsidP="00210FFE">
      <w:pPr>
        <w:spacing w:after="200" w:line="276" w:lineRule="auto"/>
        <w:ind w:left="720" w:hanging="720"/>
        <w:jc w:val="center"/>
        <w:rPr>
          <w:rFonts w:ascii="Arial" w:hAnsi="Arial" w:cs="Arial"/>
          <w:b/>
          <w:sz w:val="24"/>
          <w:szCs w:val="24"/>
          <w:lang w:eastAsia="en-US" w:bidi="ar-SA"/>
        </w:rPr>
        <w:sectPr w:rsidR="00210FFE" w:rsidRPr="00210FFE" w:rsidSect="00210FFE">
          <w:headerReference w:type="default" r:id="rId46"/>
          <w:footerReference w:type="default" r:id="rId47"/>
          <w:pgSz w:w="11906" w:h="16838"/>
          <w:pgMar w:top="1440" w:right="1440" w:bottom="1440" w:left="1440" w:header="709" w:footer="709" w:gutter="0"/>
          <w:pgNumType w:start="1"/>
          <w:cols w:space="720"/>
        </w:sectPr>
      </w:pPr>
    </w:p>
    <w:p w:rsidR="00B76CF8" w:rsidRPr="00B76CF8" w:rsidRDefault="00B76CF8" w:rsidP="00640D23">
      <w:pPr>
        <w:pStyle w:val="Heading1"/>
        <w:rPr>
          <w:rFonts w:eastAsia="Times New Roman"/>
        </w:rPr>
      </w:pPr>
      <w:bookmarkStart w:id="148" w:name="_Ref103882974"/>
      <w:r w:rsidRPr="00B76CF8">
        <w:lastRenderedPageBreak/>
        <w:t>Call-Off Schedule 8 (Business Continuity and Disaster Recovery)</w:t>
      </w:r>
      <w:bookmarkEnd w:id="148"/>
    </w:p>
    <w:p w:rsidR="00B76CF8" w:rsidRPr="00B76CF8" w:rsidRDefault="00B76CF8" w:rsidP="00461761">
      <w:pPr>
        <w:keepNext/>
        <w:numPr>
          <w:ilvl w:val="0"/>
          <w:numId w:val="105"/>
        </w:numPr>
        <w:tabs>
          <w:tab w:val="left" w:pos="720"/>
        </w:tabs>
        <w:spacing w:before="240" w:after="240"/>
        <w:jc w:val="both"/>
        <w:rPr>
          <w:rFonts w:ascii="Arial" w:eastAsia="Times New Roman" w:hAnsi="Arial" w:cs="Arial"/>
        </w:rPr>
      </w:pPr>
      <w:r w:rsidRPr="00B76CF8">
        <w:rPr>
          <w:rFonts w:ascii="Arial" w:eastAsia="Arial" w:hAnsi="Arial" w:cs="Arial"/>
          <w:b/>
          <w:smallCaps/>
          <w:color w:val="000000"/>
          <w:sz w:val="24"/>
          <w:szCs w:val="24"/>
        </w:rPr>
        <w:t>D</w:t>
      </w:r>
      <w:r w:rsidRPr="00B76CF8">
        <w:rPr>
          <w:rFonts w:ascii="Arial Bold" w:eastAsia="Arial Bold" w:hAnsi="Arial Bold" w:cs="Arial Bold"/>
          <w:b/>
          <w:color w:val="000000"/>
          <w:sz w:val="24"/>
          <w:szCs w:val="24"/>
        </w:rPr>
        <w:t>efinitions</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"BCDR Plan"</w:t>
            </w:r>
          </w:p>
        </w:tc>
        <w:tc>
          <w:tcPr>
            <w:tcW w:w="5074" w:type="dxa"/>
            <w:tcMar>
              <w:top w:w="0" w:type="dxa"/>
              <w:left w:w="108" w:type="dxa"/>
              <w:bottom w:w="0" w:type="dxa"/>
              <w:right w:w="108" w:type="dxa"/>
            </w:tcMar>
          </w:tcPr>
          <w:p w:rsidR="00B76CF8" w:rsidRPr="00B76CF8" w:rsidRDefault="00B76CF8" w:rsidP="00461761">
            <w:pPr>
              <w:numPr>
                <w:ilvl w:val="0"/>
                <w:numId w:val="106"/>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has the meaning given to it in Paragraph 2.2 of this Schedule;</w:t>
            </w:r>
          </w:p>
        </w:tc>
      </w:tr>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"Business Continuity Plan"</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has the meaning given to it in Paragraph 2.3.2 of this Schedule;</w:t>
            </w:r>
          </w:p>
        </w:tc>
      </w:tr>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"Disaster Recovery Deliverables"</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9"/>
                <w:tab w:val="left" w:pos="161"/>
              </w:tabs>
              <w:spacing w:after="120"/>
              <w:jc w:val="both"/>
              <w:rPr>
                <w:rFonts w:ascii="Arial" w:eastAsia="Times New Roman" w:hAnsi="Arial" w:cs="Arial"/>
              </w:rPr>
            </w:pPr>
            <w:r w:rsidRPr="00B76CF8">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"Disaster Recovery Plan"</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has the meaning given to it in Paragraph 2.3.3 of this Schedule;</w:t>
            </w:r>
          </w:p>
        </w:tc>
      </w:tr>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"Disaster Recovery System"</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the system embodied in the processes and procedures for restoring the provision of Deliverables following the occurrence of a Disaster;</w:t>
            </w:r>
          </w:p>
        </w:tc>
      </w:tr>
      <w:tr w:rsidR="00B76CF8" w:rsidRPr="00B76CF8" w:rsidTr="00B76CF8">
        <w:trPr>
          <w:trHeight w:val="567"/>
        </w:trPr>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"Related Supplier"</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any person who provides Deliverables to the Buyer which are related to the Deliverables from time to time;</w:t>
            </w:r>
          </w:p>
        </w:tc>
      </w:tr>
      <w:tr w:rsidR="00B76CF8" w:rsidRPr="00B76CF8" w:rsidTr="00B76CF8">
        <w:trPr>
          <w:trHeight w:val="567"/>
        </w:trPr>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"Review Report"</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has the meaning given to it in Paragraph 6.3 of this Schedule; and</w:t>
            </w:r>
          </w:p>
        </w:tc>
      </w:tr>
      <w:tr w:rsidR="00B76CF8" w:rsidRPr="00B76CF8" w:rsidTr="00B76CF8">
        <w:tc>
          <w:tcPr>
            <w:tcW w:w="3097" w:type="dxa"/>
            <w:tcMar>
              <w:top w:w="0" w:type="dxa"/>
              <w:left w:w="108" w:type="dxa"/>
              <w:bottom w:w="0" w:type="dxa"/>
              <w:right w:w="108" w:type="dxa"/>
            </w:tcMar>
          </w:tcPr>
          <w:p w:rsidR="00B76CF8" w:rsidRPr="00B76CF8" w:rsidRDefault="00B76CF8" w:rsidP="00461761">
            <w:pPr>
              <w:numPr>
                <w:ilvl w:val="0"/>
                <w:numId w:val="102"/>
              </w:numPr>
              <w:spacing w:after="120"/>
              <w:ind w:left="-108"/>
              <w:jc w:val="both"/>
              <w:rPr>
                <w:rFonts w:ascii="Arial" w:eastAsia="Times New Roman" w:hAnsi="Arial" w:cs="Arial"/>
              </w:rPr>
            </w:pPr>
            <w:r w:rsidRPr="00B76CF8">
              <w:rPr>
                <w:rFonts w:ascii="Arial" w:eastAsia="Arial" w:hAnsi="Arial" w:cs="Arial"/>
                <w:b/>
                <w:color w:val="000000"/>
                <w:sz w:val="24"/>
                <w:szCs w:val="24"/>
              </w:rPr>
              <w:t>"Supplier's Proposals"</w:t>
            </w:r>
          </w:p>
        </w:tc>
        <w:tc>
          <w:tcPr>
            <w:tcW w:w="5074" w:type="dxa"/>
            <w:tcMar>
              <w:top w:w="0" w:type="dxa"/>
              <w:left w:w="108" w:type="dxa"/>
              <w:bottom w:w="0" w:type="dxa"/>
              <w:right w:w="108" w:type="dxa"/>
            </w:tcMar>
          </w:tcPr>
          <w:p w:rsidR="00B76CF8" w:rsidRPr="00B76CF8" w:rsidRDefault="00B76CF8" w:rsidP="00461761">
            <w:pPr>
              <w:numPr>
                <w:ilvl w:val="0"/>
                <w:numId w:val="104"/>
              </w:numPr>
              <w:tabs>
                <w:tab w:val="left" w:pos="161"/>
              </w:tabs>
              <w:spacing w:after="120"/>
              <w:jc w:val="both"/>
              <w:rPr>
                <w:rFonts w:ascii="Arial" w:eastAsia="Times New Roman" w:hAnsi="Arial" w:cs="Arial"/>
              </w:rPr>
            </w:pPr>
            <w:r w:rsidRPr="00B76CF8">
              <w:rPr>
                <w:rFonts w:ascii="Arial" w:eastAsia="Arial" w:hAnsi="Arial" w:cs="Arial"/>
                <w:color w:val="000000"/>
                <w:sz w:val="24"/>
                <w:szCs w:val="24"/>
              </w:rPr>
              <w:t>has the meaning given to it in Paragraph 6.3 of this Schedule;</w:t>
            </w:r>
          </w:p>
        </w:tc>
      </w:tr>
    </w:tbl>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r w:rsidRPr="00B76CF8">
        <w:rPr>
          <w:rFonts w:ascii="Arial Bold" w:eastAsia="Arial Bold" w:hAnsi="Arial Bold" w:cs="Arial Bold"/>
          <w:b/>
          <w:color w:val="000000"/>
          <w:sz w:val="24"/>
          <w:szCs w:val="24"/>
        </w:rPr>
        <w:t>BCDR Plan</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Buyer and the Supplier recognise that, where specified in Schedule 4 (Framework Management), CCS shall have the right to enforce the Buyer's rights under this Schedule.</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B76CF8">
        <w:rPr>
          <w:rFonts w:ascii="Arial" w:eastAsia="Arial" w:hAnsi="Arial" w:cs="Arial"/>
          <w:b/>
          <w:color w:val="000000"/>
          <w:sz w:val="24"/>
          <w:szCs w:val="24"/>
        </w:rPr>
        <w:t>“BCDR Plan”</w:t>
      </w:r>
      <w:r w:rsidRPr="00B76CF8">
        <w:rPr>
          <w:rFonts w:ascii="Arial" w:eastAsia="Arial" w:hAnsi="Arial" w:cs="Arial"/>
          <w:color w:val="000000"/>
          <w:sz w:val="24"/>
          <w:szCs w:val="24"/>
        </w:rPr>
        <w:t>), which shall detail the processes and arrangements that the Supplier shall follow to:</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lastRenderedPageBreak/>
        <w:t>ensure continuity of the business processes and operations supported by the Services following any failure or disruption of any element of the Deliverables;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recovery of the Deliverables in the event of a Disaster</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BCDR Plan shall be divided into three sections: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Section 1 which shall set out general principles applicable to the BCDR Plan;</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Section 2 which shall relate to business continuity (the </w:t>
      </w:r>
      <w:r w:rsidRPr="00B76CF8">
        <w:rPr>
          <w:rFonts w:ascii="Arial" w:eastAsia="Arial" w:hAnsi="Arial" w:cs="Arial"/>
          <w:b/>
          <w:color w:val="000000"/>
          <w:sz w:val="24"/>
          <w:szCs w:val="24"/>
        </w:rPr>
        <w:t>"Business Continuity Plan"</w:t>
      </w:r>
      <w:r w:rsidRPr="00B76CF8">
        <w:rPr>
          <w:rFonts w:ascii="Arial" w:eastAsia="Arial" w:hAnsi="Arial" w:cs="Arial"/>
          <w:color w:val="000000"/>
          <w:sz w:val="24"/>
          <w:szCs w:val="24"/>
        </w:rPr>
        <w:t>);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Section 3 which shall relate to disaster recovery (the </w:t>
      </w:r>
      <w:r w:rsidRPr="00B76CF8">
        <w:rPr>
          <w:rFonts w:ascii="Arial" w:eastAsia="Arial" w:hAnsi="Arial" w:cs="Arial"/>
          <w:b/>
          <w:color w:val="000000"/>
          <w:sz w:val="24"/>
          <w:szCs w:val="24"/>
        </w:rPr>
        <w:t>"Disaster Recovery Plan"</w:t>
      </w:r>
      <w:r w:rsidRPr="00B76CF8">
        <w:rPr>
          <w:rFonts w:ascii="Arial" w:eastAsia="Arial" w:hAnsi="Arial" w:cs="Arial"/>
          <w:color w:val="000000"/>
          <w:sz w:val="24"/>
          <w:szCs w:val="24"/>
        </w:rPr>
        <w:t>).</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bookmarkStart w:id="149" w:name="_heading=h.3dy6vkm"/>
      <w:bookmarkEnd w:id="149"/>
      <w:r w:rsidRPr="00B76CF8">
        <w:rPr>
          <w:rFonts w:ascii="Arial Bold" w:eastAsia="Arial Bold" w:hAnsi="Arial Bold" w:cs="Arial Bold"/>
          <w:b/>
          <w:color w:val="000000"/>
          <w:sz w:val="24"/>
          <w:szCs w:val="24"/>
        </w:rPr>
        <w:t>General Principles of the BCDR Plan (Section 1)</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Section 1 of the BCDR Plan shall:</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set out how the business continuity and disaster recovery elements of the BCDR Plan link to each other;</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contain an obligation upon the Supplier to liaise with the Buyer and any Related Suppliers with respect to business continuity and disaster recovery;</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rsidR="00B76CF8" w:rsidRPr="00B76CF8" w:rsidRDefault="00B76CF8" w:rsidP="00461761">
      <w:pPr>
        <w:keepNext/>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contain a risk analysis, including:</w:t>
      </w:r>
    </w:p>
    <w:p w:rsidR="00B76CF8" w:rsidRPr="00B76CF8" w:rsidRDefault="00B76CF8" w:rsidP="00461761">
      <w:pPr>
        <w:numPr>
          <w:ilvl w:val="3"/>
          <w:numId w:val="103"/>
        </w:numPr>
        <w:spacing w:before="120" w:after="120"/>
        <w:jc w:val="both"/>
        <w:rPr>
          <w:rFonts w:ascii="Arial" w:eastAsia="Times New Roman" w:hAnsi="Arial" w:cs="Arial"/>
        </w:rPr>
      </w:pPr>
      <w:r w:rsidRPr="00B76CF8">
        <w:rPr>
          <w:rFonts w:ascii="Arial" w:eastAsia="Arial" w:hAnsi="Arial" w:cs="Arial"/>
          <w:color w:val="000000"/>
          <w:sz w:val="24"/>
          <w:szCs w:val="24"/>
        </w:rPr>
        <w:t>failure or disruption scenarios and assessments of likely frequency of occurrence;</w:t>
      </w:r>
    </w:p>
    <w:p w:rsidR="00B76CF8" w:rsidRPr="00B76CF8" w:rsidRDefault="00B76CF8" w:rsidP="00461761">
      <w:pPr>
        <w:numPr>
          <w:ilvl w:val="3"/>
          <w:numId w:val="103"/>
        </w:numPr>
        <w:spacing w:before="120" w:after="120"/>
        <w:jc w:val="both"/>
        <w:rPr>
          <w:rFonts w:ascii="Arial" w:eastAsia="Times New Roman" w:hAnsi="Arial" w:cs="Arial"/>
        </w:rPr>
      </w:pPr>
      <w:r w:rsidRPr="00B76CF8">
        <w:rPr>
          <w:rFonts w:ascii="Arial" w:eastAsia="Arial" w:hAnsi="Arial" w:cs="Arial"/>
          <w:color w:val="000000"/>
          <w:sz w:val="24"/>
          <w:szCs w:val="24"/>
        </w:rPr>
        <w:t>identification of any single points of failure within the provision of Deliverables and processes for managing those risks;</w:t>
      </w:r>
    </w:p>
    <w:p w:rsidR="00B76CF8" w:rsidRPr="00B76CF8" w:rsidRDefault="00B76CF8" w:rsidP="00461761">
      <w:pPr>
        <w:numPr>
          <w:ilvl w:val="3"/>
          <w:numId w:val="103"/>
        </w:numPr>
        <w:spacing w:before="120" w:after="120"/>
        <w:jc w:val="both"/>
        <w:rPr>
          <w:rFonts w:ascii="Arial" w:eastAsia="Times New Roman" w:hAnsi="Arial" w:cs="Arial"/>
        </w:rPr>
      </w:pPr>
      <w:r w:rsidRPr="00B76CF8">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rsidR="00B76CF8" w:rsidRPr="00B76CF8" w:rsidRDefault="00B76CF8" w:rsidP="00461761">
      <w:pPr>
        <w:numPr>
          <w:ilvl w:val="3"/>
          <w:numId w:val="103"/>
        </w:numPr>
        <w:spacing w:before="120" w:after="120"/>
        <w:jc w:val="both"/>
        <w:rPr>
          <w:rFonts w:ascii="Arial" w:eastAsia="Times New Roman" w:hAnsi="Arial" w:cs="Arial"/>
        </w:rPr>
      </w:pPr>
      <w:r w:rsidRPr="00B76CF8">
        <w:rPr>
          <w:rFonts w:ascii="Arial" w:eastAsia="Arial" w:hAnsi="Arial" w:cs="Arial"/>
          <w:color w:val="000000"/>
          <w:sz w:val="24"/>
          <w:szCs w:val="24"/>
        </w:rPr>
        <w:t>a business impact analysis of different anticipated failures or disruptions;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provide for documentation of processes, including business processes, and procedures;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set out key contact details for the Supplier (and any Subcontractors) and for the Buyer;</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identify the procedures for reverting to "normal service";</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set out method(s) of recovering or updating data collected (or which ought to have been collected) during a failure or disruption to minimise data loss;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identify the responsibilities (if any) that the Buyer has agreed it will assume in the event of the invocation of the BCDR Plan;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BCDR Plan shall be designed so as to ensure that:</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Deliverables are provided in accordance with this Contract at all times during and after the invocation of the BCDR Plan;</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adverse impact of any Disaster is minimised as far as reasonably possible;</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it complies with the relevant provisions of ISO/IEC 27002; ISO22301/ISO22313   and all other industry standards from time to time in force;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it details a process for the management of disaster recovery testing.</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r w:rsidRPr="00B76CF8">
        <w:rPr>
          <w:rFonts w:ascii="Arial Bold" w:eastAsia="Arial Bold" w:hAnsi="Arial Bold" w:cs="Arial Bold"/>
          <w:b/>
          <w:color w:val="000000"/>
          <w:sz w:val="24"/>
          <w:szCs w:val="24"/>
        </w:rPr>
        <w:t>Business Continuity (Section 2)</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lastRenderedPageBreak/>
        <w:t>the alternative processes, options and responsibilities that may be adopted in the event of a failure in or disruption to the provision of Deliverables;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steps to be taken by the Supplier upon resumption of the provision of Deliverables in order to address the effect of the failure or disruption.</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Business Continuity Plan shall:</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address the various possible levels of failures of or disruptions to the provision of Deliverables;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set out the goods and/or services to be provided and the steps to be taken to remedy the different levels of failures of and disruption to the Deliverables;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set out the circumstances in which the Business Continuity Plan is invoked.</w:t>
      </w:r>
    </w:p>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r w:rsidRPr="00B76CF8">
        <w:rPr>
          <w:rFonts w:ascii="Arial Bold" w:eastAsia="Arial Bold" w:hAnsi="Arial Bold" w:cs="Arial Bold"/>
          <w:b/>
          <w:color w:val="000000"/>
          <w:sz w:val="24"/>
          <w:szCs w:val="24"/>
        </w:rPr>
        <w:t>Disaster Recovery (Section 3)</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Supplier's BCDR Plan shall include an approach to business continuity and disaster recovery that addresses the following:</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loss of access to the Buyer Premises;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loss of utilities to the Buyer Premises;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loss of the Supplier's helpdesk or CAFM system;</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loss of a Subcontractor;</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emergency notification and escalation process;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contact lists;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staff training and awareness;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BCDR Plan testing;</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post implementation review process;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lastRenderedPageBreak/>
        <w:t>details of how the Supplier shall ensure compliance with security standards ensuring that compliance is maintained for any period during which the Disaster Recovery Plan is invoked;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access controls to any disaster recovery sites used by the Supplier in relation to its obligations pursuant to this Schedule;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testing and management arrangements.</w:t>
      </w:r>
    </w:p>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r w:rsidRPr="00B76CF8">
        <w:rPr>
          <w:rFonts w:ascii="Arial Bold" w:eastAsia="Arial Bold" w:hAnsi="Arial Bold" w:cs="Arial Bold"/>
          <w:b/>
          <w:color w:val="000000"/>
          <w:sz w:val="24"/>
          <w:szCs w:val="24"/>
        </w:rPr>
        <w:t>Review and changing the BCDR Plan</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review the BCDR Plan:</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on a regular basis and as a minimum once every six (6) Months;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within three (3) calendar Months of the BCDR Plan (or any part) having been invoked pursuant to Paragraph 7;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B76CF8">
        <w:rPr>
          <w:rFonts w:ascii="Arial" w:eastAsia="Arial" w:hAnsi="Arial" w:cs="Arial"/>
          <w:color w:val="000000"/>
          <w:sz w:val="24"/>
          <w:szCs w:val="24"/>
        </w:rPr>
        <w:t>costs</w:t>
      </w:r>
      <w:proofErr w:type="gramEnd"/>
      <w:r w:rsidRPr="00B76CF8">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B76CF8">
        <w:rPr>
          <w:rFonts w:ascii="Arial" w:eastAsia="Arial" w:hAnsi="Arial" w:cs="Arial"/>
          <w:b/>
          <w:color w:val="000000"/>
          <w:sz w:val="24"/>
          <w:szCs w:val="24"/>
        </w:rPr>
        <w:t>"Review Report"</w:t>
      </w:r>
      <w:r w:rsidRPr="00B76CF8">
        <w:rPr>
          <w:rFonts w:ascii="Arial" w:eastAsia="Arial" w:hAnsi="Arial" w:cs="Arial"/>
          <w:color w:val="000000"/>
          <w:sz w:val="24"/>
          <w:szCs w:val="24"/>
        </w:rPr>
        <w:t xml:space="preserve">) setting out the Supplier's proposals (the </w:t>
      </w:r>
      <w:r w:rsidRPr="00B76CF8">
        <w:rPr>
          <w:rFonts w:ascii="Arial" w:eastAsia="Arial" w:hAnsi="Arial" w:cs="Arial"/>
          <w:b/>
          <w:color w:val="000000"/>
          <w:sz w:val="24"/>
          <w:szCs w:val="24"/>
        </w:rPr>
        <w:t>"Supplier's Proposals"</w:t>
      </w:r>
      <w:r w:rsidRPr="00B76CF8">
        <w:rPr>
          <w:rFonts w:ascii="Arial" w:eastAsia="Arial" w:hAnsi="Arial" w:cs="Arial"/>
          <w:color w:val="000000"/>
          <w:sz w:val="24"/>
          <w:szCs w:val="24"/>
        </w:rPr>
        <w:t>) for addressing any changes in the risk profile and its proposals for amendments to the BCDR Plan.</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The Supplier shall as soon as </w:t>
      </w:r>
      <w:proofErr w:type="gramStart"/>
      <w:r w:rsidRPr="00B76CF8">
        <w:rPr>
          <w:rFonts w:ascii="Arial" w:eastAsia="Arial" w:hAnsi="Arial" w:cs="Arial"/>
          <w:color w:val="000000"/>
          <w:sz w:val="24"/>
          <w:szCs w:val="24"/>
        </w:rPr>
        <w:t>is</w:t>
      </w:r>
      <w:proofErr w:type="gramEnd"/>
      <w:r w:rsidRPr="00B76CF8">
        <w:rPr>
          <w:rFonts w:ascii="Arial" w:eastAsia="Arial" w:hAnsi="Arial" w:cs="Arial"/>
          <w:color w:val="000000"/>
          <w:sz w:val="24"/>
          <w:szCs w:val="24"/>
        </w:rPr>
        <w:t xml:space="preserve"> reasonably practicable after receiving the approval of the Supplier's Proposals effect any change in its practices or procedures </w:t>
      </w:r>
      <w:r w:rsidRPr="00B76CF8">
        <w:rPr>
          <w:rFonts w:ascii="Arial" w:eastAsia="Arial" w:hAnsi="Arial" w:cs="Arial"/>
          <w:color w:val="000000"/>
          <w:sz w:val="24"/>
          <w:szCs w:val="24"/>
        </w:rPr>
        <w:lastRenderedPageBreak/>
        <w:t>necessary so as to give effect to the Supplier's Proposals. Any such change shall be at the Supplier’s expense unless it can be reasonably shown that the changes are required because of a material change to the risk profile of the Deliverables.</w:t>
      </w:r>
    </w:p>
    <w:p w:rsidR="00B76CF8" w:rsidRPr="00B76CF8" w:rsidRDefault="00B76CF8" w:rsidP="00461761">
      <w:pPr>
        <w:keepNext/>
        <w:numPr>
          <w:ilvl w:val="0"/>
          <w:numId w:val="103"/>
        </w:numPr>
        <w:tabs>
          <w:tab w:val="left" w:pos="504"/>
        </w:tabs>
        <w:spacing w:before="240" w:after="240"/>
        <w:ind w:left="504"/>
        <w:jc w:val="both"/>
        <w:rPr>
          <w:rFonts w:ascii="Arial" w:eastAsia="Times New Roman" w:hAnsi="Arial" w:cs="Arial"/>
        </w:rPr>
      </w:pPr>
      <w:r w:rsidRPr="00B76CF8">
        <w:rPr>
          <w:rFonts w:ascii="Arial Bold" w:eastAsia="Arial Bold" w:hAnsi="Arial Bold" w:cs="Arial Bold"/>
          <w:b/>
          <w:color w:val="000000"/>
          <w:sz w:val="24"/>
          <w:szCs w:val="24"/>
        </w:rPr>
        <w:t>Testing the BCDR Plan</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test the BCDR Plan:</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regularly and in any event not less than once in every Contract Year;</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in the event of any major reconfiguration of the Deliverables</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 xml:space="preserve">at any time where the Buyer considers it necessary (acting in its sole discretion).  </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B76CF8" w:rsidRPr="00B76CF8" w:rsidRDefault="00B76CF8" w:rsidP="00461761">
      <w:pPr>
        <w:keepNext/>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within twenty (20) Working Days of the conclusion of each test, provide to the Buyer a report setting out:</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outcome of the test;</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any failures in the BCDR Plan (including the BCDR Plan's procedures) revealed by the test; and</w:t>
      </w:r>
    </w:p>
    <w:p w:rsidR="00B76CF8" w:rsidRPr="00B76CF8" w:rsidRDefault="00B76CF8" w:rsidP="00461761">
      <w:pPr>
        <w:numPr>
          <w:ilvl w:val="2"/>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Supplier's proposals for remedying any such failures.</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B76CF8" w:rsidRPr="00B76CF8" w:rsidRDefault="00B76CF8" w:rsidP="00461761">
      <w:pPr>
        <w:keepNext/>
        <w:numPr>
          <w:ilvl w:val="0"/>
          <w:numId w:val="103"/>
        </w:numPr>
        <w:tabs>
          <w:tab w:val="left" w:pos="720"/>
        </w:tabs>
        <w:spacing w:before="240" w:after="240"/>
        <w:jc w:val="both"/>
        <w:rPr>
          <w:rFonts w:ascii="Arial" w:eastAsia="Times New Roman" w:hAnsi="Arial" w:cs="Arial"/>
        </w:rPr>
      </w:pPr>
      <w:r w:rsidRPr="00B76CF8">
        <w:rPr>
          <w:rFonts w:ascii="Arial Bold" w:eastAsia="Arial Bold" w:hAnsi="Arial Bold" w:cs="Arial Bold"/>
          <w:b/>
          <w:color w:val="000000"/>
          <w:sz w:val="24"/>
          <w:szCs w:val="24"/>
        </w:rPr>
        <w:t>Invoking the BCDR Plan</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B76CF8" w:rsidRPr="00B76CF8" w:rsidRDefault="00B76CF8" w:rsidP="00461761">
      <w:pPr>
        <w:keepNext/>
        <w:numPr>
          <w:ilvl w:val="0"/>
          <w:numId w:val="103"/>
        </w:numPr>
        <w:tabs>
          <w:tab w:val="left" w:pos="504"/>
        </w:tabs>
        <w:spacing w:before="240" w:after="240"/>
        <w:ind w:left="504"/>
        <w:jc w:val="both"/>
        <w:rPr>
          <w:rFonts w:ascii="Arial" w:eastAsia="Times New Roman" w:hAnsi="Arial" w:cs="Arial"/>
        </w:rPr>
      </w:pPr>
      <w:r w:rsidRPr="00B76CF8">
        <w:rPr>
          <w:rFonts w:ascii="Arial" w:eastAsia="Arial" w:hAnsi="Arial" w:cs="Arial"/>
          <w:b/>
          <w:smallCaps/>
          <w:color w:val="000000"/>
          <w:sz w:val="24"/>
          <w:szCs w:val="24"/>
        </w:rPr>
        <w:lastRenderedPageBreak/>
        <w:t>C</w:t>
      </w:r>
      <w:r w:rsidRPr="00B76CF8">
        <w:rPr>
          <w:rFonts w:ascii="Arial Bold" w:eastAsia="Arial Bold" w:hAnsi="Arial Bold" w:cs="Arial Bold"/>
          <w:b/>
          <w:color w:val="000000"/>
          <w:sz w:val="24"/>
          <w:szCs w:val="24"/>
        </w:rPr>
        <w:t>ircumstances beyond your control</w:t>
      </w:r>
    </w:p>
    <w:p w:rsidR="00B76CF8" w:rsidRPr="00B76CF8" w:rsidRDefault="00B76CF8" w:rsidP="00461761">
      <w:pPr>
        <w:numPr>
          <w:ilvl w:val="1"/>
          <w:numId w:val="103"/>
        </w:numPr>
        <w:spacing w:before="120" w:after="120"/>
        <w:jc w:val="both"/>
        <w:rPr>
          <w:rFonts w:ascii="Arial" w:eastAsia="Times New Roman" w:hAnsi="Arial" w:cs="Arial"/>
        </w:rPr>
      </w:pPr>
      <w:r w:rsidRPr="00B76CF8">
        <w:rPr>
          <w:rFonts w:ascii="Arial" w:eastAsia="Arial" w:hAnsi="Arial" w:cs="Arial"/>
          <w:color w:val="000000"/>
          <w:sz w:val="24"/>
          <w:szCs w:val="24"/>
        </w:rPr>
        <w:t>The Supplier shall not be entitled to relief under Clause 20 (Circumstances beyond your control) if it would not have been impacted by the Force Majeure Event had it not failed to comply with its obligations under this Schedule.</w:t>
      </w:r>
    </w:p>
    <w:p w:rsidR="00210FFE" w:rsidRPr="00210FFE" w:rsidRDefault="00210FFE" w:rsidP="00210FFE">
      <w:pPr>
        <w:spacing w:after="200" w:line="276" w:lineRule="auto"/>
        <w:ind w:left="720" w:hanging="720"/>
        <w:rPr>
          <w:rFonts w:ascii="Arial" w:hAnsi="Arial" w:cs="Arial"/>
          <w:b/>
          <w:sz w:val="24"/>
          <w:szCs w:val="24"/>
          <w:lang w:eastAsia="en-US" w:bidi="ar-SA"/>
        </w:rPr>
      </w:pPr>
    </w:p>
    <w:p w:rsidR="00D21163" w:rsidRDefault="00D21163" w:rsidP="00E722A3">
      <w:pPr>
        <w:textAlignment w:val="auto"/>
        <w:rPr>
          <w:rFonts w:ascii="Arial" w:hAnsi="Arial" w:cs="Arial"/>
          <w:lang w:eastAsia="en-US" w:bidi="ar-SA"/>
        </w:rPr>
        <w:sectPr w:rsidR="00D21163" w:rsidSect="008543B2">
          <w:headerReference w:type="default" r:id="rId48"/>
          <w:pgSz w:w="11906" w:h="16838"/>
          <w:pgMar w:top="1440" w:right="849" w:bottom="1440" w:left="1440" w:header="709" w:footer="709" w:gutter="0"/>
          <w:pgNumType w:start="1"/>
          <w:cols w:space="720"/>
        </w:sectPr>
      </w:pPr>
    </w:p>
    <w:p w:rsidR="00D21163" w:rsidRPr="00D21163" w:rsidRDefault="00D21163" w:rsidP="00D21163">
      <w:pPr>
        <w:pBdr>
          <w:top w:val="single" w:sz="2" w:space="31" w:color="FFFFFF" w:shadow="1"/>
          <w:left w:val="single" w:sz="2" w:space="31" w:color="FFFFFF" w:shadow="1"/>
          <w:bottom w:val="single" w:sz="2" w:space="31" w:color="FFFFFF" w:shadow="1"/>
          <w:right w:val="single" w:sz="2" w:space="31" w:color="FFFFFF" w:shadow="1"/>
        </w:pBdr>
        <w:overflowPunct w:val="0"/>
        <w:autoSpaceDE w:val="0"/>
        <w:ind w:hanging="567"/>
        <w:jc w:val="both"/>
        <w:rPr>
          <w:rFonts w:ascii="Arial" w:eastAsia="Times New Roman" w:hAnsi="Arial" w:cs="Arial"/>
          <w:lang w:eastAsia="en-GB" w:bidi="ar-SA"/>
        </w:rPr>
      </w:pPr>
    </w:p>
    <w:p w:rsidR="00D21163" w:rsidRPr="00D21163" w:rsidRDefault="00D21163" w:rsidP="00D21163">
      <w:pPr>
        <w:pStyle w:val="Heading1"/>
        <w:rPr>
          <w:rFonts w:ascii="Arial" w:eastAsia="Times New Roman" w:hAnsi="Arial" w:cs="Arial"/>
          <w:lang w:eastAsia="en-GB" w:bidi="ar-SA"/>
        </w:rPr>
      </w:pPr>
      <w:bookmarkStart w:id="150" w:name="_Ref103882989"/>
      <w:r w:rsidRPr="00D21163">
        <w:rPr>
          <w:lang w:eastAsia="en-GB" w:bidi="ar-SA"/>
        </w:rPr>
        <w:t>Call-Off Schedule 9 (Security)</w:t>
      </w:r>
      <w:bookmarkEnd w:id="150"/>
    </w:p>
    <w:p w:rsidR="00D21163" w:rsidRPr="00D21163" w:rsidRDefault="00D21163" w:rsidP="00D21163">
      <w:pPr>
        <w:overflowPunct w:val="0"/>
        <w:autoSpaceDE w:val="0"/>
        <w:spacing w:after="200" w:line="276" w:lineRule="auto"/>
        <w:rPr>
          <w:rFonts w:ascii="Arial" w:eastAsia="Times New Roman" w:hAnsi="Arial" w:cs="Arial"/>
          <w:lang w:eastAsia="en-GB" w:bidi="ar-SA"/>
        </w:rPr>
      </w:pPr>
    </w:p>
    <w:p w:rsidR="00D21163" w:rsidRPr="00D21163" w:rsidRDefault="00D21163" w:rsidP="00D21163">
      <w:pPr>
        <w:pBdr>
          <w:top w:val="single" w:sz="2" w:space="31" w:color="FFFFFF" w:shadow="1"/>
          <w:left w:val="single" w:sz="2" w:space="31" w:color="FFFFFF" w:shadow="1"/>
          <w:bottom w:val="single" w:sz="2" w:space="31" w:color="FFFFFF" w:shadow="1"/>
          <w:right w:val="single" w:sz="2" w:space="31" w:color="FFFFFF" w:shadow="1"/>
        </w:pBdr>
        <w:overflowPunct w:val="0"/>
        <w:autoSpaceDE w:val="0"/>
        <w:spacing w:before="240" w:after="120"/>
        <w:ind w:hanging="567"/>
        <w:jc w:val="both"/>
        <w:rPr>
          <w:rFonts w:ascii="Arial" w:eastAsia="Times New Roman" w:hAnsi="Arial" w:cs="Arial"/>
          <w:lang w:eastAsia="en-GB" w:bidi="ar-SA"/>
        </w:rPr>
      </w:pPr>
      <w:r w:rsidRPr="00D21163">
        <w:rPr>
          <w:rFonts w:ascii="Arial" w:eastAsia="Arial" w:hAnsi="Arial" w:cs="Arial"/>
          <w:b/>
          <w:color w:val="000000"/>
          <w:sz w:val="36"/>
          <w:szCs w:val="36"/>
          <w:lang w:eastAsia="en-GB" w:bidi="ar-SA"/>
        </w:rPr>
        <w:t>Part A: Short Form Security Requirements</w:t>
      </w:r>
    </w:p>
    <w:p w:rsidR="00D21163" w:rsidRPr="00D21163" w:rsidRDefault="00D21163" w:rsidP="00461761">
      <w:pPr>
        <w:keepNext/>
        <w:numPr>
          <w:ilvl w:val="0"/>
          <w:numId w:val="107"/>
        </w:numPr>
        <w:pBdr>
          <w:top w:val="single" w:sz="2" w:space="31" w:color="FFFFFF" w:shadow="1"/>
          <w:left w:val="single" w:sz="2" w:space="31" w:color="FFFFFF" w:shadow="1"/>
          <w:bottom w:val="single" w:sz="2" w:space="31" w:color="FFFFFF" w:shadow="1"/>
          <w:right w:val="single" w:sz="2" w:space="31" w:color="FFFFFF" w:shadow="1"/>
        </w:pBdr>
        <w:tabs>
          <w:tab w:val="left" w:pos="1058"/>
        </w:tabs>
        <w:overflowPunct w:val="0"/>
        <w:autoSpaceDE w:val="0"/>
        <w:spacing w:before="240" w:after="240"/>
        <w:jc w:val="both"/>
        <w:rPr>
          <w:rFonts w:ascii="Arial" w:eastAsia="Times New Roman" w:hAnsi="Arial" w:cs="Arial"/>
          <w:lang w:eastAsia="en-GB" w:bidi="ar-SA"/>
        </w:rPr>
      </w:pPr>
      <w:r w:rsidRPr="00D21163">
        <w:rPr>
          <w:rFonts w:ascii="Arial" w:eastAsia="Arial" w:hAnsi="Arial" w:cs="Arial"/>
          <w:b/>
          <w:smallCaps/>
          <w:color w:val="000000"/>
          <w:sz w:val="24"/>
          <w:szCs w:val="24"/>
          <w:lang w:eastAsia="en-GB" w:bidi="ar-SA"/>
        </w:rPr>
        <w:t>D</w:t>
      </w:r>
      <w:r w:rsidRPr="00D21163">
        <w:rPr>
          <w:rFonts w:ascii="Arial Bold" w:eastAsia="Arial Bold" w:hAnsi="Arial Bold" w:cs="Arial Bold"/>
          <w:b/>
          <w:color w:val="000000"/>
          <w:sz w:val="24"/>
          <w:szCs w:val="24"/>
          <w:lang w:eastAsia="en-GB" w:bidi="ar-SA"/>
        </w:rPr>
        <w:t>efinitions</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2"/>
        <w:gridCol w:w="5732"/>
      </w:tblGrid>
      <w:tr w:rsidR="00D21163" w:rsidRPr="00D21163" w:rsidTr="00EB5AE8">
        <w:tc>
          <w:tcPr>
            <w:tcW w:w="2502" w:type="dxa"/>
            <w:shd w:val="clear" w:color="auto" w:fill="auto"/>
            <w:tcMar>
              <w:top w:w="0" w:type="dxa"/>
              <w:left w:w="115" w:type="dxa"/>
              <w:bottom w:w="0" w:type="dxa"/>
              <w:right w:w="115" w:type="dxa"/>
            </w:tcMar>
          </w:tcPr>
          <w:p w:rsidR="00D21163" w:rsidRPr="00D21163" w:rsidRDefault="00D21163" w:rsidP="00D21163">
            <w:pPr>
              <w:pBdr>
                <w:top w:val="single" w:sz="2" w:space="31" w:color="FFFFFF" w:shadow="1"/>
                <w:left w:val="single" w:sz="2" w:space="31" w:color="FFFFFF" w:shadow="1"/>
                <w:bottom w:val="single" w:sz="2" w:space="31" w:color="FFFFFF" w:shadow="1"/>
                <w:right w:val="single" w:sz="2" w:space="31" w:color="FFFFFF" w:shadow="1"/>
              </w:pBdr>
              <w:overflowPunct w:val="0"/>
              <w:autoSpaceDE w:val="0"/>
              <w:spacing w:after="120"/>
              <w:ind w:left="-108" w:firstLine="108"/>
              <w:rPr>
                <w:rFonts w:ascii="Arial" w:eastAsia="Times New Roman" w:hAnsi="Arial" w:cs="Arial"/>
                <w:lang w:eastAsia="en-GB" w:bidi="ar-SA"/>
              </w:rPr>
            </w:pPr>
            <w:r w:rsidRPr="00D21163">
              <w:rPr>
                <w:rFonts w:ascii="Arial" w:eastAsia="Arial" w:hAnsi="Arial" w:cs="Arial"/>
                <w:b/>
                <w:color w:val="000000"/>
                <w:sz w:val="24"/>
                <w:szCs w:val="24"/>
                <w:lang w:eastAsia="en-GB" w:bidi="ar-SA"/>
              </w:rPr>
              <w:t>"Breach of Security"</w:t>
            </w:r>
          </w:p>
        </w:tc>
        <w:tc>
          <w:tcPr>
            <w:tcW w:w="5732" w:type="dxa"/>
            <w:shd w:val="clear" w:color="auto" w:fill="auto"/>
            <w:tcMar>
              <w:top w:w="0" w:type="dxa"/>
              <w:left w:w="115" w:type="dxa"/>
              <w:bottom w:w="0" w:type="dxa"/>
              <w:right w:w="115" w:type="dxa"/>
            </w:tcMar>
          </w:tcPr>
          <w:p w:rsidR="00D21163" w:rsidRPr="00D21163" w:rsidRDefault="00D21163" w:rsidP="00461761">
            <w:pPr>
              <w:numPr>
                <w:ilvl w:val="0"/>
                <w:numId w:val="108"/>
              </w:numPr>
              <w:pBdr>
                <w:top w:val="single" w:sz="2" w:space="31" w:color="FFFFFF" w:shadow="1"/>
                <w:left w:val="single" w:sz="2" w:space="31" w:color="FFFFFF" w:shadow="1"/>
                <w:bottom w:val="single" w:sz="2" w:space="31" w:color="FFFFFF" w:shadow="1"/>
                <w:right w:val="single" w:sz="2" w:space="31" w:color="FFFFFF" w:shadow="1"/>
              </w:pBdr>
              <w:tabs>
                <w:tab w:val="left" w:pos="1239"/>
              </w:tabs>
              <w:overflowPunct w:val="0"/>
              <w:autoSpaceDE w:val="0"/>
              <w:spacing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occurrence of:</w:t>
            </w:r>
          </w:p>
          <w:p w:rsidR="00D21163" w:rsidRPr="00D21163" w:rsidRDefault="00D21163" w:rsidP="00461761">
            <w:pPr>
              <w:numPr>
                <w:ilvl w:val="1"/>
                <w:numId w:val="108"/>
              </w:numPr>
              <w:pBdr>
                <w:top w:val="single" w:sz="2" w:space="31" w:color="FFFFFF" w:shadow="1"/>
                <w:left w:val="single" w:sz="2" w:space="31" w:color="FFFFFF" w:shadow="1"/>
                <w:bottom w:val="single" w:sz="2" w:space="31" w:color="FFFFFF" w:shadow="1"/>
                <w:right w:val="single" w:sz="2" w:space="31" w:color="FFFFFF" w:shadow="1"/>
              </w:pBdr>
              <w:tabs>
                <w:tab w:val="left" w:pos="842"/>
              </w:tabs>
              <w:overflowPunct w:val="0"/>
              <w:autoSpaceDE w:val="0"/>
              <w:spacing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any unauthorised access to or use of the Deliverables, the Sites and/or any Information and Communication Technology ("ICT"), information or data (including the Confidential Information and the Government Data) used by the Buyer and/or </w:t>
            </w:r>
            <w:r w:rsidRPr="00D21163">
              <w:rPr>
                <w:rFonts w:ascii="Arial" w:eastAsia="Arial" w:hAnsi="Arial" w:cs="Arial"/>
                <w:color w:val="000000"/>
                <w:sz w:val="24"/>
                <w:szCs w:val="24"/>
                <w:lang w:eastAsia="en-GB" w:bidi="ar-SA"/>
              </w:rPr>
              <w:lastRenderedPageBreak/>
              <w:t>the Supplier in connection with this Contract; and/or</w:t>
            </w:r>
          </w:p>
          <w:p w:rsidR="00D21163" w:rsidRPr="00D21163" w:rsidRDefault="00D21163" w:rsidP="00461761">
            <w:pPr>
              <w:numPr>
                <w:ilvl w:val="1"/>
                <w:numId w:val="108"/>
              </w:numPr>
              <w:pBdr>
                <w:top w:val="single" w:sz="2" w:space="31" w:color="FFFFFF" w:shadow="1"/>
                <w:left w:val="single" w:sz="2" w:space="31" w:color="FFFFFF" w:shadow="1"/>
                <w:bottom w:val="single" w:sz="2" w:space="31" w:color="FFFFFF" w:shadow="1"/>
                <w:right w:val="single" w:sz="2" w:space="31" w:color="FFFFFF" w:shadow="1"/>
              </w:pBdr>
              <w:tabs>
                <w:tab w:val="left" w:pos="842"/>
              </w:tabs>
              <w:overflowPunct w:val="0"/>
              <w:autoSpaceDE w:val="0"/>
              <w:spacing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loss and/or unauthorised disclosure of any information or data (including the Confidential Information and the Government Data), including any copies of such information or data, used by the Buyer and/or the Supplier in connection with this Contract,</w:t>
            </w:r>
          </w:p>
          <w:p w:rsidR="00D21163" w:rsidRPr="00D21163" w:rsidRDefault="00D21163" w:rsidP="00461761">
            <w:pPr>
              <w:numPr>
                <w:ilvl w:val="0"/>
                <w:numId w:val="108"/>
              </w:numPr>
              <w:pBdr>
                <w:top w:val="single" w:sz="2" w:space="31" w:color="FFFFFF" w:shadow="1"/>
                <w:left w:val="single" w:sz="2" w:space="31" w:color="FFFFFF" w:shadow="1"/>
                <w:bottom w:val="single" w:sz="2" w:space="31" w:color="FFFFFF" w:shadow="1"/>
                <w:right w:val="single" w:sz="2" w:space="31" w:color="FFFFFF" w:shadow="1"/>
              </w:pBdr>
              <w:tabs>
                <w:tab w:val="left" w:pos="1239"/>
              </w:tabs>
              <w:overflowPunct w:val="0"/>
              <w:autoSpaceDE w:val="0"/>
              <w:spacing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in either case as more particularly set out in the Security Policy where the Buyer has required compliance therewith in accordance with paragraph 2.2;</w:t>
            </w:r>
          </w:p>
        </w:tc>
      </w:tr>
      <w:tr w:rsidR="00D21163" w:rsidRPr="00D21163" w:rsidTr="00EB5AE8">
        <w:tc>
          <w:tcPr>
            <w:tcW w:w="2502" w:type="dxa"/>
            <w:shd w:val="clear" w:color="auto" w:fill="auto"/>
            <w:tcMar>
              <w:top w:w="0" w:type="dxa"/>
              <w:left w:w="115" w:type="dxa"/>
              <w:bottom w:w="0" w:type="dxa"/>
              <w:right w:w="115" w:type="dxa"/>
            </w:tcMar>
          </w:tcPr>
          <w:p w:rsidR="00D21163" w:rsidRPr="00D21163" w:rsidRDefault="00D21163" w:rsidP="00D21163">
            <w:pPr>
              <w:pBdr>
                <w:top w:val="single" w:sz="2" w:space="31" w:color="FFFFFF" w:shadow="1"/>
                <w:left w:val="single" w:sz="2" w:space="31" w:color="FFFFFF" w:shadow="1"/>
                <w:bottom w:val="single" w:sz="2" w:space="31" w:color="FFFFFF" w:shadow="1"/>
                <w:right w:val="single" w:sz="2" w:space="31" w:color="FFFFFF" w:shadow="1"/>
              </w:pBdr>
              <w:overflowPunct w:val="0"/>
              <w:autoSpaceDE w:val="0"/>
              <w:spacing w:after="120"/>
              <w:ind w:left="-108" w:firstLine="108"/>
              <w:rPr>
                <w:rFonts w:ascii="Arial" w:eastAsia="Times New Roman" w:hAnsi="Arial" w:cs="Arial"/>
                <w:lang w:eastAsia="en-GB" w:bidi="ar-SA"/>
              </w:rPr>
            </w:pPr>
            <w:r w:rsidRPr="00D21163">
              <w:rPr>
                <w:rFonts w:ascii="Arial" w:eastAsia="Arial" w:hAnsi="Arial" w:cs="Arial"/>
                <w:b/>
                <w:color w:val="000000"/>
                <w:sz w:val="24"/>
                <w:szCs w:val="24"/>
                <w:lang w:eastAsia="en-GB" w:bidi="ar-SA"/>
              </w:rPr>
              <w:lastRenderedPageBreak/>
              <w:t xml:space="preserve">"Security Management Plan" </w:t>
            </w:r>
          </w:p>
        </w:tc>
        <w:tc>
          <w:tcPr>
            <w:tcW w:w="5732" w:type="dxa"/>
            <w:shd w:val="clear" w:color="auto" w:fill="auto"/>
            <w:tcMar>
              <w:top w:w="0" w:type="dxa"/>
              <w:left w:w="115" w:type="dxa"/>
              <w:bottom w:w="0" w:type="dxa"/>
              <w:right w:w="115" w:type="dxa"/>
            </w:tcMar>
          </w:tcPr>
          <w:p w:rsidR="00D21163" w:rsidRPr="00D21163" w:rsidRDefault="00D21163" w:rsidP="00461761">
            <w:pPr>
              <w:numPr>
                <w:ilvl w:val="0"/>
                <w:numId w:val="108"/>
              </w:numPr>
              <w:pBdr>
                <w:top w:val="single" w:sz="2" w:space="31" w:color="FFFFFF" w:shadow="1"/>
                <w:left w:val="single" w:sz="2" w:space="31" w:color="FFFFFF" w:shadow="1"/>
                <w:bottom w:val="single" w:sz="2" w:space="31" w:color="FFFFFF" w:shadow="1"/>
                <w:right w:val="single" w:sz="2" w:space="31" w:color="FFFFFF" w:shadow="1"/>
              </w:pBdr>
              <w:tabs>
                <w:tab w:val="left" w:pos="1069"/>
              </w:tabs>
              <w:overflowPunct w:val="0"/>
              <w:autoSpaceDE w:val="0"/>
              <w:spacing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Supplier's security management plan prepared pursuant to this Schedule, a draft of which has been provided by the Supplier to the Buyer and as updated from time to time.</w:t>
            </w:r>
          </w:p>
        </w:tc>
      </w:tr>
    </w:tbl>
    <w:p w:rsidR="00D21163" w:rsidRPr="00D21163" w:rsidRDefault="00D21163" w:rsidP="00461761">
      <w:pPr>
        <w:keepNext/>
        <w:numPr>
          <w:ilvl w:val="0"/>
          <w:numId w:val="107"/>
        </w:numPr>
        <w:pBdr>
          <w:top w:val="single" w:sz="2" w:space="31" w:color="FFFFFF" w:shadow="1"/>
          <w:left w:val="single" w:sz="2" w:space="31" w:color="FFFFFF" w:shadow="1"/>
          <w:bottom w:val="single" w:sz="2" w:space="31" w:color="FFFFFF" w:shadow="1"/>
          <w:right w:val="single" w:sz="2" w:space="31" w:color="FFFFFF" w:shadow="1"/>
        </w:pBdr>
        <w:tabs>
          <w:tab w:val="left" w:pos="1058"/>
        </w:tabs>
        <w:overflowPunct w:val="0"/>
        <w:autoSpaceDE w:val="0"/>
        <w:spacing w:before="240" w:after="240"/>
        <w:jc w:val="both"/>
        <w:rPr>
          <w:rFonts w:ascii="Arial" w:eastAsia="Times New Roman" w:hAnsi="Arial" w:cs="Arial"/>
          <w:lang w:eastAsia="en-GB" w:bidi="ar-SA"/>
        </w:rPr>
      </w:pPr>
      <w:r w:rsidRPr="00D21163">
        <w:rPr>
          <w:rFonts w:ascii="Arial Bold" w:eastAsia="Arial Bold" w:hAnsi="Arial Bold" w:cs="Arial Bold"/>
          <w:b/>
          <w:color w:val="000000"/>
          <w:sz w:val="24"/>
          <w:szCs w:val="24"/>
          <w:lang w:eastAsia="en-GB" w:bidi="ar-SA"/>
        </w:rPr>
        <w:t>Complying with security requirements and updates to them</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Buyer and the Supplier recognise that, where specified in Framework Schedule 4 (Framework Management), CCS shall have the right to enforce the Buyer's rights under this Schedule.</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D21163">
        <w:rPr>
          <w:rFonts w:ascii="Arial" w:eastAsia="Arial" w:hAnsi="Arial" w:cs="Arial"/>
          <w:color w:val="000000"/>
          <w:sz w:val="24"/>
          <w:szCs w:val="24"/>
          <w:lang w:eastAsia="en-GB" w:bidi="ar-SA"/>
        </w:rPr>
        <w:t>Policy  and</w:t>
      </w:r>
      <w:proofErr w:type="gramEnd"/>
      <w:r w:rsidRPr="00D21163">
        <w:rPr>
          <w:rFonts w:ascii="Arial" w:eastAsia="Arial" w:hAnsi="Arial" w:cs="Arial"/>
          <w:color w:val="000000"/>
          <w:sz w:val="24"/>
          <w:szCs w:val="24"/>
          <w:lang w:eastAsia="en-GB" w:bidi="ar-SA"/>
        </w:rPr>
        <w:t xml:space="preserve"> </w:t>
      </w:r>
      <w:r w:rsidRPr="00D21163">
        <w:rPr>
          <w:rFonts w:ascii="Arial" w:eastAsia="Arial" w:hAnsi="Arial" w:cs="Arial"/>
          <w:color w:val="000000"/>
          <w:sz w:val="24"/>
          <w:szCs w:val="24"/>
          <w:lang w:eastAsia="en-GB" w:bidi="ar-SA"/>
        </w:rPr>
        <w:lastRenderedPageBreak/>
        <w:t xml:space="preserve">shall ensure that the Security Management Plan produced by the Supplier fully complies with the Security Policy. </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Where the Security Policy applies the Buyer shall notify the Supplier of any changes or proposed changes to the Security Policy.</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Until and/or unless a change to the Charges is agreed by the Buyer pursuant to the Variation Procedure the Supplier shall continue to provide the Deliverables in accordance with its existing obligations.</w:t>
      </w:r>
    </w:p>
    <w:p w:rsidR="00D21163" w:rsidRPr="00D21163" w:rsidRDefault="00D21163" w:rsidP="00461761">
      <w:pPr>
        <w:keepNext/>
        <w:numPr>
          <w:ilvl w:val="0"/>
          <w:numId w:val="107"/>
        </w:numPr>
        <w:pBdr>
          <w:top w:val="single" w:sz="2" w:space="31" w:color="FFFFFF" w:shadow="1"/>
          <w:left w:val="single" w:sz="2" w:space="31" w:color="FFFFFF" w:shadow="1"/>
          <w:bottom w:val="single" w:sz="2" w:space="31" w:color="FFFFFF" w:shadow="1"/>
          <w:right w:val="single" w:sz="2" w:space="31" w:color="FFFFFF" w:shadow="1"/>
        </w:pBdr>
        <w:tabs>
          <w:tab w:val="left" w:pos="1058"/>
        </w:tabs>
        <w:overflowPunct w:val="0"/>
        <w:autoSpaceDE w:val="0"/>
        <w:spacing w:before="240" w:after="240"/>
        <w:jc w:val="both"/>
        <w:rPr>
          <w:rFonts w:ascii="Arial" w:eastAsia="Times New Roman" w:hAnsi="Arial" w:cs="Arial"/>
          <w:lang w:eastAsia="en-GB" w:bidi="ar-SA"/>
        </w:rPr>
      </w:pPr>
      <w:r w:rsidRPr="00D21163">
        <w:rPr>
          <w:rFonts w:ascii="Arial Bold" w:eastAsia="Arial Bold" w:hAnsi="Arial Bold" w:cs="Arial Bold"/>
          <w:b/>
          <w:color w:val="000000"/>
          <w:sz w:val="24"/>
          <w:szCs w:val="24"/>
          <w:lang w:eastAsia="en-GB" w:bidi="ar-SA"/>
        </w:rPr>
        <w:t>Security Standards</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Supplier acknowledges that the Buyer places great emphasis on the reliability of the performance of the Deliverables, confidentiality, integrity and availability of information and consequently on security.</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Supplier shall be responsible for the effective performance of its security obligations and shall at all times provide a level of security which:</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is in accordance with the Law and this Contract; </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as a minimum demonstrates Good Industry Practice;</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meets any specific security threats of immediate relevance to the Deliverables and/or the Government Data; and</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where specified by the Buyer in accordance with paragraph 2.2 complies with the Security Policy and the ICT Policy.</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lastRenderedPageBreak/>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D21163" w:rsidRPr="00D21163" w:rsidRDefault="00D21163" w:rsidP="00461761">
      <w:pPr>
        <w:keepNext/>
        <w:numPr>
          <w:ilvl w:val="0"/>
          <w:numId w:val="107"/>
        </w:numPr>
        <w:pBdr>
          <w:top w:val="single" w:sz="2" w:space="31" w:color="FFFFFF" w:shadow="1"/>
          <w:left w:val="single" w:sz="2" w:space="31" w:color="FFFFFF" w:shadow="1"/>
          <w:bottom w:val="single" w:sz="2" w:space="31" w:color="FFFFFF" w:shadow="1"/>
          <w:right w:val="single" w:sz="2" w:space="31" w:color="FFFFFF" w:shadow="1"/>
        </w:pBdr>
        <w:tabs>
          <w:tab w:val="left" w:pos="1058"/>
        </w:tabs>
        <w:overflowPunct w:val="0"/>
        <w:autoSpaceDE w:val="0"/>
        <w:spacing w:before="240" w:after="240"/>
        <w:jc w:val="both"/>
        <w:rPr>
          <w:rFonts w:ascii="Arial" w:eastAsia="Times New Roman" w:hAnsi="Arial" w:cs="Arial"/>
          <w:lang w:eastAsia="en-GB" w:bidi="ar-SA"/>
        </w:rPr>
      </w:pPr>
      <w:r w:rsidRPr="00D21163">
        <w:rPr>
          <w:rFonts w:ascii="Arial" w:eastAsia="Arial" w:hAnsi="Arial" w:cs="Arial"/>
          <w:b/>
          <w:smallCaps/>
          <w:color w:val="000000"/>
          <w:sz w:val="24"/>
          <w:szCs w:val="24"/>
          <w:lang w:eastAsia="en-GB" w:bidi="ar-SA"/>
        </w:rPr>
        <w:t>S</w:t>
      </w:r>
      <w:r w:rsidRPr="00D21163">
        <w:rPr>
          <w:rFonts w:ascii="Arial Bold" w:eastAsia="Arial Bold" w:hAnsi="Arial Bold" w:cs="Arial Bold"/>
          <w:b/>
          <w:color w:val="000000"/>
          <w:sz w:val="24"/>
          <w:szCs w:val="24"/>
          <w:lang w:eastAsia="en-GB" w:bidi="ar-SA"/>
        </w:rPr>
        <w:t>ecurity Management Plan</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b/>
          <w:color w:val="000000"/>
          <w:sz w:val="24"/>
          <w:szCs w:val="24"/>
          <w:lang w:eastAsia="en-GB" w:bidi="ar-SA"/>
        </w:rPr>
        <w:t>Introduction</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Supplier shall develop and maintain a Security Management Plan in accordance with this Schedule. The Supplier shall thereafter comply with its obligations set out in the Security Management Plan.</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b/>
          <w:color w:val="000000"/>
          <w:sz w:val="24"/>
          <w:szCs w:val="24"/>
          <w:lang w:eastAsia="en-GB" w:bidi="ar-SA"/>
        </w:rPr>
        <w:lastRenderedPageBreak/>
        <w:t>Content of the Security Management Plan</w:t>
      </w:r>
    </w:p>
    <w:p w:rsidR="00D21163" w:rsidRPr="00D21163" w:rsidRDefault="00D21163" w:rsidP="00461761">
      <w:pPr>
        <w:keepNext/>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Security Management Plan shall:</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comply with the principles of security set out in Paragraph 3 and any other provisions of this Contract relevant to security;</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identify the necessary delegated organisational roles for those responsible for ensuring it is complied with by the Supplier;</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lastRenderedPageBreak/>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b/>
          <w:color w:val="000000"/>
          <w:sz w:val="24"/>
          <w:szCs w:val="24"/>
          <w:lang w:eastAsia="en-GB" w:bidi="ar-SA"/>
        </w:rPr>
        <w:t>Development of the Security Management Plan</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Within twenty (20)</w:t>
      </w:r>
      <w:r w:rsidRPr="00D21163">
        <w:rPr>
          <w:rFonts w:ascii="Arial" w:eastAsia="Arial" w:hAnsi="Arial" w:cs="Arial"/>
          <w:b/>
          <w:color w:val="000000"/>
          <w:sz w:val="24"/>
          <w:szCs w:val="24"/>
          <w:lang w:eastAsia="en-GB" w:bidi="ar-SA"/>
        </w:rPr>
        <w:t xml:space="preserve"> </w:t>
      </w:r>
      <w:r w:rsidRPr="00D21163">
        <w:rPr>
          <w:rFonts w:ascii="Arial" w:eastAsia="Arial" w:hAnsi="Arial" w:cs="Arial"/>
          <w:color w:val="000000"/>
          <w:sz w:val="24"/>
          <w:szCs w:val="24"/>
          <w:lang w:eastAsia="en-GB" w:bidi="ar-SA"/>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D21163">
        <w:rPr>
          <w:rFonts w:ascii="Arial" w:eastAsia="Arial" w:hAnsi="Arial" w:cs="Arial"/>
          <w:color w:val="000000"/>
          <w:sz w:val="24"/>
          <w:szCs w:val="24"/>
          <w:lang w:eastAsia="en-GB" w:bidi="ar-SA"/>
        </w:rPr>
        <w:t>and in any event</w:t>
      </w:r>
      <w:proofErr w:type="gramEnd"/>
      <w:r w:rsidRPr="00D21163">
        <w:rPr>
          <w:rFonts w:ascii="Arial" w:eastAsia="Arial" w:hAnsi="Arial" w:cs="Arial"/>
          <w:color w:val="000000"/>
          <w:sz w:val="24"/>
          <w:szCs w:val="24"/>
          <w:lang w:eastAsia="en-GB" w:bidi="ar-SA"/>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The Buyer shall not unreasonably withhold or delay its decision to Approve or not the Security Management Plan pursuant to Paragraph 4.3.2.  </w:t>
      </w:r>
      <w:proofErr w:type="gramStart"/>
      <w:r w:rsidRPr="00D21163">
        <w:rPr>
          <w:rFonts w:ascii="Arial" w:eastAsia="Arial" w:hAnsi="Arial" w:cs="Arial"/>
          <w:color w:val="000000"/>
          <w:sz w:val="24"/>
          <w:szCs w:val="24"/>
          <w:lang w:eastAsia="en-GB" w:bidi="ar-SA"/>
        </w:rPr>
        <w:t>However</w:t>
      </w:r>
      <w:proofErr w:type="gramEnd"/>
      <w:r w:rsidRPr="00D21163">
        <w:rPr>
          <w:rFonts w:ascii="Arial" w:eastAsia="Arial" w:hAnsi="Arial" w:cs="Arial"/>
          <w:color w:val="000000"/>
          <w:sz w:val="24"/>
          <w:szCs w:val="24"/>
          <w:lang w:eastAsia="en-GB" w:bidi="ar-SA"/>
        </w:rPr>
        <w:t xml:space="preserve"> a refusal by the Buyer to Approve the Security Management Plan on the grounds that it does not comply with the requirements set out in Paragraph 4.2 shall be deemed to be reasonable.</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Approval by the Buyer of the Security Management Plan pursuant to Paragraph 4.3.2 or of any change to the Security Management Plan in accordance with Paragraph 4.4 shall not relieve the Supplier of its obligations under this Schedule. </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ind w:hanging="568"/>
        <w:jc w:val="both"/>
        <w:rPr>
          <w:rFonts w:ascii="Arial" w:eastAsia="Times New Roman" w:hAnsi="Arial" w:cs="Arial"/>
          <w:lang w:eastAsia="en-GB" w:bidi="ar-SA"/>
        </w:rPr>
      </w:pPr>
      <w:r w:rsidRPr="00D21163">
        <w:rPr>
          <w:rFonts w:ascii="Arial" w:eastAsia="Arial" w:hAnsi="Arial" w:cs="Arial"/>
          <w:b/>
          <w:color w:val="000000"/>
          <w:sz w:val="24"/>
          <w:szCs w:val="24"/>
          <w:lang w:eastAsia="en-GB" w:bidi="ar-SA"/>
        </w:rPr>
        <w:lastRenderedPageBreak/>
        <w:t>Amendment of the Security Management Plan</w:t>
      </w:r>
    </w:p>
    <w:p w:rsidR="00D21163" w:rsidRPr="00D21163" w:rsidRDefault="00D21163" w:rsidP="00461761">
      <w:pPr>
        <w:keepNext/>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Security Management Plan shall be fully reviewed and updated by the Supplier at least annually to reflect:</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emerging changes in Good Industry Practice;</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any change or proposed change to the Deliverables and/or associated processes; </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where necessary in accordance with paragraph 2.2, any change to the Security Policy; </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any new perceived or changed security threats; and</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any reasonable change in requirements requested by the Buyer.</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suggested improvements to the effectiveness of the Security Management Plan;</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updates to the risk assessments; and</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2160" w:hanging="54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suggested improvements in measuring the effectiveness of controls.</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lastRenderedPageBreak/>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1985"/>
          <w:tab w:val="left" w:pos="2127"/>
        </w:tabs>
        <w:overflowPunct w:val="0"/>
        <w:autoSpaceDE w:val="0"/>
        <w:spacing w:before="120" w:after="120"/>
        <w:ind w:left="16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D21163" w:rsidRPr="00D21163" w:rsidRDefault="00D21163" w:rsidP="00461761">
      <w:pPr>
        <w:keepNext/>
        <w:numPr>
          <w:ilvl w:val="0"/>
          <w:numId w:val="107"/>
        </w:numPr>
        <w:pBdr>
          <w:top w:val="single" w:sz="2" w:space="31" w:color="FFFFFF" w:shadow="1"/>
          <w:left w:val="single" w:sz="2" w:space="31" w:color="FFFFFF" w:shadow="1"/>
          <w:bottom w:val="single" w:sz="2" w:space="31" w:color="FFFFFF" w:shadow="1"/>
          <w:right w:val="single" w:sz="2" w:space="31" w:color="FFFFFF" w:shadow="1"/>
        </w:pBdr>
        <w:tabs>
          <w:tab w:val="left" w:pos="1058"/>
        </w:tabs>
        <w:overflowPunct w:val="0"/>
        <w:autoSpaceDE w:val="0"/>
        <w:spacing w:before="240" w:after="240"/>
        <w:jc w:val="both"/>
        <w:rPr>
          <w:rFonts w:ascii="Arial" w:eastAsia="Times New Roman" w:hAnsi="Arial" w:cs="Arial"/>
          <w:lang w:eastAsia="en-GB" w:bidi="ar-SA"/>
        </w:rPr>
      </w:pPr>
      <w:r w:rsidRPr="00D21163">
        <w:rPr>
          <w:rFonts w:ascii="Arial Bold" w:eastAsia="Arial Bold" w:hAnsi="Arial Bold" w:cs="Arial Bold"/>
          <w:b/>
          <w:color w:val="000000"/>
          <w:sz w:val="24"/>
          <w:szCs w:val="24"/>
          <w:lang w:eastAsia="en-GB" w:bidi="ar-SA"/>
        </w:rPr>
        <w:t>Security breach</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Either Party shall notify the other in accordance with the agreed security incident management process (as detailed in the Security Management Plan) upon becoming aware of any Breach of Security or any potential or attempted Breach of Security.</w:t>
      </w:r>
    </w:p>
    <w:p w:rsidR="00D21163" w:rsidRPr="00D21163" w:rsidRDefault="00D21163" w:rsidP="00461761">
      <w:pPr>
        <w:keepNext/>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Without prejudice to the security incident management process, upon becoming aware of any of the circumstances referred to in Paragraph 5.1, the Supplier shall:</w:t>
      </w:r>
    </w:p>
    <w:p w:rsidR="00D21163" w:rsidRPr="00D21163" w:rsidRDefault="00D21163" w:rsidP="00461761">
      <w:pPr>
        <w:numPr>
          <w:ilvl w:val="2"/>
          <w:numId w:val="107"/>
        </w:numPr>
        <w:pBdr>
          <w:top w:val="single" w:sz="2" w:space="31" w:color="FFFFFF" w:shadow="1"/>
          <w:left w:val="single" w:sz="2" w:space="31" w:color="FFFFFF" w:shadow="1"/>
          <w:bottom w:val="single" w:sz="2" w:space="31" w:color="FFFFFF" w:shadow="1"/>
          <w:right w:val="single" w:sz="2" w:space="31" w:color="FFFFFF" w:shadow="1"/>
        </w:pBdr>
        <w:tabs>
          <w:tab w:val="left" w:pos="2967"/>
          <w:tab w:val="left" w:pos="3109"/>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immediately take all reasonable steps (which shall include any action or changes reasonably required by the Buyer) necessary to:</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415"/>
          <w:tab w:val="left" w:pos="557"/>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minimise the extent of actual or potential harm caused by any Breach of Security;</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415"/>
          <w:tab w:val="left" w:pos="557"/>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lastRenderedPageBreak/>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415"/>
          <w:tab w:val="left" w:pos="557"/>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prevent an equivalent breach in the future exploiting the same cause failure; and</w:t>
      </w:r>
    </w:p>
    <w:p w:rsidR="00D21163" w:rsidRPr="00D21163" w:rsidRDefault="00D21163" w:rsidP="00461761">
      <w:pPr>
        <w:numPr>
          <w:ilvl w:val="3"/>
          <w:numId w:val="107"/>
        </w:numPr>
        <w:pBdr>
          <w:top w:val="single" w:sz="2" w:space="31" w:color="FFFFFF" w:shadow="1"/>
          <w:left w:val="single" w:sz="2" w:space="31" w:color="FFFFFF" w:shadow="1"/>
          <w:bottom w:val="single" w:sz="2" w:space="31" w:color="FFFFFF" w:shadow="1"/>
          <w:right w:val="single" w:sz="2" w:space="31" w:color="FFFFFF" w:shadow="1"/>
        </w:pBdr>
        <w:tabs>
          <w:tab w:val="left" w:pos="415"/>
          <w:tab w:val="left" w:pos="557"/>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D21163" w:rsidRPr="00D21163" w:rsidRDefault="00D21163" w:rsidP="00461761">
      <w:pPr>
        <w:numPr>
          <w:ilvl w:val="1"/>
          <w:numId w:val="107"/>
        </w:numPr>
        <w:pBdr>
          <w:top w:val="single" w:sz="2" w:space="31" w:color="FFFFFF" w:shadow="1"/>
          <w:left w:val="single" w:sz="2" w:space="31" w:color="FFFFFF" w:shadow="1"/>
          <w:bottom w:val="single" w:sz="2" w:space="31" w:color="FFFFFF" w:shadow="1"/>
          <w:right w:val="single" w:sz="2" w:space="31" w:color="FFFFFF" w:shadow="1"/>
        </w:pBdr>
        <w:tabs>
          <w:tab w:val="left" w:pos="1908"/>
        </w:tabs>
        <w:overflowPunct w:val="0"/>
        <w:autoSpaceDE w:val="0"/>
        <w:spacing w:before="120" w:after="120"/>
        <w:jc w:val="both"/>
        <w:rPr>
          <w:rFonts w:ascii="Arial" w:eastAsia="Times New Roman" w:hAnsi="Arial" w:cs="Arial"/>
          <w:lang w:eastAsia="en-GB" w:bidi="ar-SA"/>
        </w:rPr>
      </w:pPr>
      <w:r w:rsidRPr="00D21163">
        <w:rPr>
          <w:rFonts w:ascii="Arial" w:eastAsia="Arial" w:hAnsi="Arial" w:cs="Arial"/>
          <w:color w:val="000000"/>
          <w:sz w:val="24"/>
          <w:szCs w:val="24"/>
          <w:lang w:eastAsia="en-GB" w:bidi="ar-SA"/>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EB5AE8" w:rsidRDefault="00D21163" w:rsidP="00D21163">
      <w:pPr>
        <w:overflowPunct w:val="0"/>
        <w:autoSpaceDE w:val="0"/>
        <w:spacing w:after="240"/>
        <w:rPr>
          <w:rFonts w:ascii="Arial" w:eastAsia="Times New Roman" w:hAnsi="Arial" w:cs="Arial"/>
          <w:b/>
          <w:smallCaps/>
          <w:sz w:val="24"/>
          <w:szCs w:val="24"/>
          <w:lang w:eastAsia="en-GB" w:bidi="ar-SA"/>
        </w:rPr>
        <w:sectPr w:rsidR="00EB5AE8" w:rsidSect="008543B2">
          <w:headerReference w:type="default" r:id="rId49"/>
          <w:footerReference w:type="default" r:id="rId50"/>
          <w:pgSz w:w="11906" w:h="16838"/>
          <w:pgMar w:top="1440" w:right="849" w:bottom="1440" w:left="1440" w:header="709" w:footer="709" w:gutter="0"/>
          <w:pgNumType w:start="1"/>
          <w:cols w:space="720"/>
        </w:sectPr>
      </w:pPr>
      <w:r w:rsidRPr="00D21163">
        <w:rPr>
          <w:rFonts w:ascii="Arial" w:eastAsia="Times New Roman" w:hAnsi="Arial" w:cs="Arial"/>
          <w:b/>
          <w:smallCaps/>
          <w:sz w:val="24"/>
          <w:szCs w:val="24"/>
          <w:lang w:eastAsia="en-GB" w:bidi="ar-SA"/>
        </w:rPr>
        <w:t xml:space="preserve"> </w:t>
      </w:r>
    </w:p>
    <w:p w:rsidR="00EB5AE8" w:rsidRPr="00EB5AE8" w:rsidRDefault="00EB5AE8" w:rsidP="00EB5AE8">
      <w:pPr>
        <w:autoSpaceDE w:val="0"/>
        <w:rPr>
          <w:rFonts w:ascii="Arial" w:hAnsi="Arial" w:cs="Arial"/>
          <w:b/>
          <w:bCs/>
          <w:sz w:val="36"/>
          <w:szCs w:val="36"/>
          <w:lang w:eastAsia="en-GB" w:bidi="ar-SA"/>
        </w:rPr>
      </w:pPr>
    </w:p>
    <w:p w:rsidR="00EB5AE8" w:rsidRPr="00EB5AE8" w:rsidRDefault="00EB5AE8" w:rsidP="00EB5AE8">
      <w:pPr>
        <w:pStyle w:val="Heading1"/>
        <w:rPr>
          <w:lang w:bidi="ar-SA"/>
        </w:rPr>
      </w:pPr>
      <w:bookmarkStart w:id="151" w:name="_Ref103883012"/>
      <w:r w:rsidRPr="00EB5AE8">
        <w:rPr>
          <w:lang w:bidi="ar-SA"/>
        </w:rPr>
        <w:t>Call-Off Schedule 10 (Exit Management)</w:t>
      </w:r>
      <w:bookmarkEnd w:id="151"/>
    </w:p>
    <w:p w:rsidR="00EB5AE8" w:rsidRPr="00EB5AE8" w:rsidRDefault="00EB5AE8" w:rsidP="00EB5AE8">
      <w:pPr>
        <w:keepNext/>
        <w:tabs>
          <w:tab w:val="left" w:pos="0"/>
        </w:tabs>
        <w:spacing w:before="240" w:after="240"/>
        <w:ind w:left="644" w:hanging="360"/>
        <w:rPr>
          <w:rFonts w:eastAsia="STZhongsong" w:cs="Arial"/>
          <w:b/>
          <w:caps/>
          <w:lang w:bidi="ar-SA"/>
        </w:rPr>
      </w:pPr>
      <w:r w:rsidRPr="00EB5AE8">
        <w:rPr>
          <w:rFonts w:ascii="Arial Bold" w:eastAsia="STZhongsong" w:hAnsi="Arial Bold" w:cs="Arial"/>
          <w:b/>
          <w:caps/>
          <w:sz w:val="24"/>
          <w:szCs w:val="24"/>
          <w:lang w:bidi="ar-SA"/>
        </w:rPr>
        <w:t>Definitions</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In this Schedule, the following words shall have the following meanings and they shall supplement Joint Schedule 1 (Definitions):</w:t>
      </w:r>
    </w:p>
    <w:tbl>
      <w:tblPr>
        <w:tblW w:w="7988" w:type="dxa"/>
        <w:tblInd w:w="1008" w:type="dxa"/>
        <w:tblCellMar>
          <w:left w:w="10" w:type="dxa"/>
          <w:right w:w="10" w:type="dxa"/>
        </w:tblCellMar>
        <w:tblLook w:val="0000" w:firstRow="0" w:lastRow="0" w:firstColumn="0" w:lastColumn="0" w:noHBand="0" w:noVBand="0"/>
      </w:tblPr>
      <w:tblGrid>
        <w:gridCol w:w="3060"/>
        <w:gridCol w:w="4928"/>
      </w:tblGrid>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"Exclusive Assets"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Supplier Assets used exclusively by the Supplier in the provision of the Deliverables;</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"Exit Information"</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has the meaning given to it in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_Ref364242404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3.1</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Schedule;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"Exit Manager"</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the person appointed by each Party to manage their respective obligations under this Schedule;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"Net Book Value"</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the current net book value of the relevant Supplier Asset(s) calculated in accordance with the Framework Tender or Call-</w:t>
            </w:r>
            <w:proofErr w:type="gramStart"/>
            <w:r w:rsidRPr="00EB5AE8">
              <w:rPr>
                <w:rFonts w:ascii="Arial" w:eastAsia="Times New Roman" w:hAnsi="Arial" w:cs="Arial"/>
                <w:sz w:val="24"/>
                <w:szCs w:val="24"/>
                <w:lang w:eastAsia="en-US" w:bidi="ar-SA"/>
              </w:rPr>
              <w:t>Off  Tender</w:t>
            </w:r>
            <w:proofErr w:type="gramEnd"/>
            <w:r w:rsidRPr="00EB5AE8">
              <w:rPr>
                <w:rFonts w:ascii="Arial" w:eastAsia="Times New Roman" w:hAnsi="Arial" w:cs="Arial"/>
                <w:sz w:val="24"/>
                <w:szCs w:val="24"/>
                <w:lang w:eastAsia="en-US" w:bidi="ar-SA"/>
              </w:rPr>
              <w:t xml:space="preserve"> (if stated) or (if not stated) the depreciation policy of the Supplier (which the Supplier shall ensure is in accordance with Good Industry Practice);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"Non-Exclusive Assets"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those Supplier Assets used by the Supplier in connection with the Deliverables but which are also used by the Supplier for other purposes;</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"Registers"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 xml:space="preserve">the register and configuration database referred to in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_Ref492660626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2.2</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Schedule; </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"Replacement Goods"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any goods which are substantially similar to any of the Goods and which the Buyer receives in substitution for any of the Goods following the End Date, whether those goods are provided by the Buyer internally and/or by any third party;</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lastRenderedPageBreak/>
              <w:t>"Replacement Services"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any services which are substantially similar to any of the Services and which the Buyer receives in substitution for any of the Services following the End Date, whether those goods are provided by the Buyer internally and/or by any third party;</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"Termination Assistance"</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the activities to be performed by the Supplier pursuant to the Exit Plan, and other assistance required by the Buyer pursuant to the Termination Assistance Notice;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"Termination Assistance Notice"</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 xml:space="preserve">has the meaning given to it in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_Ref364348408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5.1</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Schedule;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keepNext/>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"Termination Assistance Period"</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 xml:space="preserve">the period specified in a Termination Assistance Notice for which the Supplier is required to provide the Termination Assistance as such period may be extended pursuant to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_Ref364352273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5.2</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Schedule;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"Transferable Assets"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Exclusive Assets which are capable of legal transfer to the Buyer;</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"Transferable Contracts"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sz w:val="24"/>
                <w:szCs w:val="24"/>
                <w:lang w:eastAsia="en-US" w:bidi="ar-SA"/>
              </w:rPr>
            </w:pPr>
            <w:r w:rsidRPr="00EB5AE8">
              <w:rPr>
                <w:rFonts w:ascii="Arial" w:eastAsia="Times New Roman" w:hAnsi="Arial" w:cs="Arial"/>
                <w:sz w:val="24"/>
                <w:szCs w:val="24"/>
                <w:lang w:eastAsia="en-US" w:bidi="ar-SA"/>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"Transferring Assets"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 xml:space="preserve">has the meaning given to it in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_Ref364352534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8.2.1</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Schedule;</w:t>
            </w:r>
          </w:p>
        </w:tc>
      </w:tr>
      <w:tr w:rsidR="00EB5AE8" w:rsidRPr="00EB5AE8" w:rsidTr="00EB5AE8">
        <w:tc>
          <w:tcPr>
            <w:tcW w:w="3060" w:type="dxa"/>
            <w:shd w:val="clear" w:color="auto" w:fill="auto"/>
            <w:tcMar>
              <w:top w:w="0" w:type="dxa"/>
              <w:left w:w="108" w:type="dxa"/>
              <w:bottom w:w="0" w:type="dxa"/>
              <w:right w:w="108" w:type="dxa"/>
            </w:tcMar>
          </w:tcPr>
          <w:p w:rsidR="00EB5AE8" w:rsidRPr="00EB5AE8" w:rsidRDefault="00EB5AE8" w:rsidP="00EB5AE8">
            <w:pPr>
              <w:overflowPunct w:val="0"/>
              <w:autoSpaceDE w:val="0"/>
              <w:spacing w:after="120"/>
              <w:ind w:left="-108"/>
              <w:rPr>
                <w:rFonts w:ascii="Arial" w:eastAsia="Times New Roman" w:hAnsi="Arial" w:cs="Arial"/>
                <w:b/>
                <w:sz w:val="24"/>
                <w:szCs w:val="24"/>
                <w:lang w:eastAsia="en-US" w:bidi="ar-SA"/>
              </w:rPr>
            </w:pPr>
            <w:r w:rsidRPr="00EB5AE8">
              <w:rPr>
                <w:rFonts w:ascii="Arial" w:eastAsia="Times New Roman" w:hAnsi="Arial" w:cs="Arial"/>
                <w:b/>
                <w:sz w:val="24"/>
                <w:szCs w:val="24"/>
                <w:lang w:eastAsia="en-US" w:bidi="ar-SA"/>
              </w:rPr>
              <w:t>"Transferring Contracts"</w:t>
            </w:r>
          </w:p>
        </w:tc>
        <w:tc>
          <w:tcPr>
            <w:tcW w:w="4928" w:type="dxa"/>
            <w:shd w:val="clear" w:color="auto" w:fill="auto"/>
            <w:tcMar>
              <w:top w:w="0" w:type="dxa"/>
              <w:left w:w="108" w:type="dxa"/>
              <w:bottom w:w="0" w:type="dxa"/>
              <w:right w:w="108" w:type="dxa"/>
            </w:tcMar>
          </w:tcPr>
          <w:p w:rsidR="00EB5AE8" w:rsidRPr="00EB5AE8" w:rsidRDefault="00EB5AE8" w:rsidP="00461761">
            <w:pPr>
              <w:numPr>
                <w:ilvl w:val="0"/>
                <w:numId w:val="110"/>
              </w:numPr>
              <w:tabs>
                <w:tab w:val="left" w:pos="-179"/>
              </w:tabs>
              <w:overflowPunct w:val="0"/>
              <w:autoSpaceDE w:val="0"/>
              <w:spacing w:after="120" w:line="276" w:lineRule="auto"/>
              <w:rPr>
                <w:rFonts w:ascii="Arial" w:eastAsia="Times New Roman" w:hAnsi="Arial" w:cs="Arial"/>
                <w:lang w:eastAsia="en-US" w:bidi="ar-SA"/>
              </w:rPr>
            </w:pPr>
            <w:r w:rsidRPr="00EB5AE8">
              <w:rPr>
                <w:rFonts w:ascii="Arial" w:eastAsia="Times New Roman" w:hAnsi="Arial" w:cs="Arial"/>
                <w:sz w:val="24"/>
                <w:szCs w:val="24"/>
                <w:lang w:eastAsia="en-US" w:bidi="ar-SA"/>
              </w:rPr>
              <w:t>has the meaning given to it in Paragraph </w:t>
            </w:r>
            <w:r w:rsidRPr="00EB5AE8">
              <w:rPr>
                <w:rFonts w:ascii="Arial" w:eastAsia="Times New Roman" w:hAnsi="Arial" w:cs="Arial"/>
                <w:sz w:val="24"/>
                <w:szCs w:val="24"/>
                <w:lang w:eastAsia="en-US" w:bidi="ar-SA"/>
              </w:rPr>
              <w:fldChar w:fldCharType="begin"/>
            </w:r>
            <w:r w:rsidRPr="00EB5AE8">
              <w:rPr>
                <w:rFonts w:ascii="Arial" w:eastAsia="Times New Roman" w:hAnsi="Arial" w:cs="Arial"/>
                <w:sz w:val="24"/>
                <w:szCs w:val="24"/>
                <w:lang w:eastAsia="en-US" w:bidi="ar-SA"/>
              </w:rPr>
              <w:instrText xml:space="preserve"> REF _Ref364353977 </w:instrText>
            </w:r>
            <w:r w:rsidRPr="00EB5AE8">
              <w:rPr>
                <w:rFonts w:ascii="Arial" w:eastAsia="Times New Roman" w:hAnsi="Arial" w:cs="Arial"/>
                <w:sz w:val="24"/>
                <w:szCs w:val="24"/>
                <w:lang w:eastAsia="en-US" w:bidi="ar-SA"/>
              </w:rPr>
              <w:fldChar w:fldCharType="separate"/>
            </w:r>
            <w:r w:rsidRPr="00EB5AE8">
              <w:rPr>
                <w:rFonts w:ascii="Arial" w:eastAsia="Times New Roman" w:hAnsi="Arial" w:cs="Arial"/>
                <w:sz w:val="24"/>
                <w:szCs w:val="24"/>
                <w:lang w:eastAsia="en-US" w:bidi="ar-SA"/>
              </w:rPr>
              <w:t>8.2.3</w:t>
            </w:r>
            <w:r w:rsidRPr="00EB5AE8">
              <w:rPr>
                <w:rFonts w:ascii="Arial" w:eastAsia="Times New Roman" w:hAnsi="Arial" w:cs="Arial"/>
                <w:sz w:val="24"/>
                <w:szCs w:val="24"/>
                <w:lang w:eastAsia="en-US" w:bidi="ar-SA"/>
              </w:rPr>
              <w:fldChar w:fldCharType="end"/>
            </w:r>
            <w:r w:rsidRPr="00EB5AE8">
              <w:rPr>
                <w:rFonts w:ascii="Arial" w:eastAsia="Times New Roman" w:hAnsi="Arial" w:cs="Arial"/>
                <w:sz w:val="24"/>
                <w:szCs w:val="24"/>
                <w:lang w:eastAsia="en-US" w:bidi="ar-SA"/>
              </w:rPr>
              <w:t xml:space="preserve"> of this </w:t>
            </w:r>
            <w:proofErr w:type="gramStart"/>
            <w:r w:rsidRPr="00EB5AE8">
              <w:rPr>
                <w:rFonts w:ascii="Arial" w:eastAsia="Times New Roman" w:hAnsi="Arial" w:cs="Arial"/>
                <w:sz w:val="24"/>
                <w:szCs w:val="24"/>
                <w:lang w:eastAsia="en-US" w:bidi="ar-SA"/>
              </w:rPr>
              <w:t>Schedule.</w:t>
            </w:r>
            <w:proofErr w:type="gramEnd"/>
          </w:p>
        </w:tc>
      </w:tr>
    </w:tbl>
    <w:p w:rsidR="00EB5AE8" w:rsidRPr="00EB5AE8" w:rsidRDefault="00EB5AE8" w:rsidP="00461761">
      <w:pPr>
        <w:keepNext/>
        <w:numPr>
          <w:ilvl w:val="0"/>
          <w:numId w:val="109"/>
        </w:numPr>
        <w:tabs>
          <w:tab w:val="left" w:pos="0"/>
        </w:tabs>
        <w:spacing w:before="240" w:after="240"/>
        <w:rPr>
          <w:rFonts w:eastAsia="STZhongsong" w:cs="Arial"/>
          <w:b/>
          <w:caps/>
          <w:lang w:bidi="ar-SA"/>
        </w:rPr>
      </w:pPr>
      <w:r w:rsidRPr="00EB5AE8">
        <w:rPr>
          <w:rFonts w:ascii="Arial Bold" w:eastAsia="STZhongsong" w:hAnsi="Arial Bold" w:cs="Arial"/>
          <w:b/>
          <w:caps/>
          <w:sz w:val="24"/>
          <w:szCs w:val="24"/>
          <w:lang w:bidi="ar-SA"/>
        </w:rPr>
        <w:lastRenderedPageBreak/>
        <w:t xml:space="preserve">Supplier must always be prepared for contract exit </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52" w:name="_Ref492297382"/>
      <w:r w:rsidRPr="00EB5AE8">
        <w:rPr>
          <w:rFonts w:ascii="Arial" w:eastAsia="Times New Roman" w:hAnsi="Arial" w:cs="Arial"/>
          <w:sz w:val="24"/>
          <w:szCs w:val="24"/>
          <w:lang w:bidi="ar-SA"/>
        </w:rPr>
        <w:t>The Supplier shall within 30 days from the Start Date provide to the Buyer a copy of its depreciation policy to be used for the purposes of calculating Net Book Value.</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53" w:name="_Ref492660626"/>
      <w:r w:rsidRPr="00EB5AE8">
        <w:rPr>
          <w:rFonts w:ascii="Arial" w:eastAsia="Times New Roman" w:hAnsi="Arial" w:cs="Arial"/>
          <w:sz w:val="24"/>
          <w:szCs w:val="24"/>
          <w:lang w:bidi="ar-SA"/>
        </w:rPr>
        <w:t>During the Contract Period, the Supplier shall promptly:</w:t>
      </w:r>
      <w:bookmarkEnd w:id="152"/>
      <w:bookmarkEnd w:id="153"/>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54" w:name="_Hlt364348582"/>
      <w:bookmarkStart w:id="155" w:name="_Ref364241015"/>
      <w:bookmarkEnd w:id="154"/>
      <w:r w:rsidRPr="00EB5AE8">
        <w:rPr>
          <w:rFonts w:ascii="Arial" w:eastAsia="Times New Roman" w:hAnsi="Arial" w:cs="Arial"/>
          <w:sz w:val="24"/>
          <w:szCs w:val="24"/>
          <w:lang w:bidi="ar-SA"/>
        </w:rPr>
        <w:t>create and maintain a detailed register of all</w:t>
      </w:r>
      <w:bookmarkEnd w:id="155"/>
      <w:r w:rsidRPr="00EB5AE8">
        <w:rPr>
          <w:rFonts w:ascii="Arial" w:eastAsia="Times New Roman" w:hAnsi="Arial" w:cs="Arial"/>
          <w:sz w:val="24"/>
          <w:szCs w:val="24"/>
          <w:lang w:bidi="ar-SA"/>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56" w:name="_Hlt364348591"/>
      <w:bookmarkStart w:id="157" w:name="_Hlt365641905"/>
      <w:bookmarkStart w:id="158" w:name="_Ref364241031"/>
      <w:bookmarkEnd w:id="156"/>
      <w:bookmarkEnd w:id="157"/>
      <w:r w:rsidRPr="00EB5AE8">
        <w:rPr>
          <w:rFonts w:ascii="Arial" w:eastAsia="Times New Roman" w:hAnsi="Arial" w:cs="Arial"/>
          <w:sz w:val="24"/>
          <w:szCs w:val="24"/>
          <w:lang w:bidi="ar-SA"/>
        </w:rPr>
        <w:t>create and maintain a configuration database detailing the technical infrastructure and operating procedures through which the Supplier provides the Deliverables</w:t>
      </w:r>
      <w:bookmarkEnd w:id="158"/>
      <w:r w:rsidRPr="00EB5AE8">
        <w:rPr>
          <w:rFonts w:ascii="Arial" w:eastAsia="Times New Roman" w:hAnsi="Arial" w:cs="Arial"/>
          <w:sz w:val="24"/>
          <w:szCs w:val="24"/>
          <w:lang w:bidi="ar-SA"/>
        </w:rPr>
        <w:t xml:space="preserve"> </w:t>
      </w:r>
    </w:p>
    <w:p w:rsidR="00EB5AE8" w:rsidRPr="00EB5AE8" w:rsidRDefault="00EB5AE8" w:rsidP="00EB5AE8">
      <w:pPr>
        <w:tabs>
          <w:tab w:val="left" w:pos="1985"/>
          <w:tab w:val="left" w:pos="2127"/>
        </w:tabs>
        <w:spacing w:before="120" w:after="120"/>
        <w:ind w:left="1656" w:hanging="576"/>
        <w:rPr>
          <w:rFonts w:eastAsia="Times New Roman" w:cs="Arial"/>
          <w:lang w:bidi="ar-SA"/>
        </w:rPr>
      </w:pPr>
      <w:r w:rsidRPr="00EB5AE8">
        <w:rPr>
          <w:rFonts w:ascii="Arial" w:eastAsia="Times New Roman" w:hAnsi="Arial" w:cs="Arial"/>
          <w:sz w:val="24"/>
          <w:szCs w:val="24"/>
          <w:lang w:bidi="ar-SA"/>
        </w:rPr>
        <w:t>("</w:t>
      </w:r>
      <w:r w:rsidRPr="00EB5AE8">
        <w:rPr>
          <w:rFonts w:ascii="Arial" w:eastAsia="Times New Roman" w:hAnsi="Arial" w:cs="Arial"/>
          <w:b/>
          <w:sz w:val="24"/>
          <w:szCs w:val="24"/>
          <w:lang w:bidi="ar-SA"/>
        </w:rPr>
        <w:t>Registers</w:t>
      </w:r>
      <w:r w:rsidRPr="00EB5AE8">
        <w:rPr>
          <w:rFonts w:ascii="Arial" w:eastAsia="Times New Roman" w:hAnsi="Arial" w:cs="Arial"/>
          <w:sz w:val="24"/>
          <w:szCs w:val="24"/>
          <w:lang w:bidi="ar-SA"/>
        </w:rPr>
        <w:t>").</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Supplier shall:</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ensure that all Exclusive Assets listed in the Registers are clearly physically identified as such;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59" w:name="_Ref62027068"/>
      <w:r w:rsidRPr="00EB5AE8">
        <w:rPr>
          <w:rFonts w:ascii="Arial" w:eastAsia="Times New Roman" w:hAnsi="Arial" w:cs="Arial"/>
          <w:sz w:val="24"/>
          <w:szCs w:val="24"/>
          <w:lang w:bidi="ar-SA"/>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159"/>
      <w:r w:rsidRPr="00EB5AE8">
        <w:rPr>
          <w:rFonts w:ascii="Arial" w:eastAsia="Times New Roman" w:hAnsi="Arial" w:cs="Arial"/>
          <w:sz w:val="24"/>
          <w:szCs w:val="24"/>
          <w:lang w:bidi="ar-SA"/>
        </w:rPr>
        <w:t xml:space="preserve"> </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60" w:name="_Hlt364348563"/>
      <w:bookmarkStart w:id="161" w:name="_Hlt365641888"/>
      <w:bookmarkStart w:id="162" w:name="_Hlt365641892"/>
      <w:bookmarkStart w:id="163" w:name="_Ref364241382"/>
      <w:bookmarkEnd w:id="160"/>
      <w:bookmarkEnd w:id="161"/>
      <w:bookmarkEnd w:id="162"/>
      <w:r w:rsidRPr="00EB5AE8">
        <w:rPr>
          <w:rFonts w:ascii="Arial" w:eastAsia="Times New Roman" w:hAnsi="Arial" w:cs="Arial"/>
          <w:sz w:val="24"/>
          <w:szCs w:val="24"/>
          <w:lang w:bidi="ar-SA"/>
        </w:rPr>
        <w:t>Each Party shall appoint an Exit Manager within three (3) Months of the Start Date. The Parties' Exit Managers will liaise with one another in relation to all issues relevant to the expiry or termination of this Contract.</w:t>
      </w:r>
      <w:bookmarkEnd w:id="163"/>
    </w:p>
    <w:p w:rsidR="00EB5AE8" w:rsidRPr="00EB5AE8" w:rsidRDefault="00EB5AE8" w:rsidP="00461761">
      <w:pPr>
        <w:keepNext/>
        <w:numPr>
          <w:ilvl w:val="0"/>
          <w:numId w:val="109"/>
        </w:numPr>
        <w:tabs>
          <w:tab w:val="left" w:pos="0"/>
        </w:tabs>
        <w:spacing w:before="240" w:after="240"/>
        <w:rPr>
          <w:rFonts w:ascii="Arial Bold" w:eastAsia="STZhongsong" w:hAnsi="Arial Bold" w:cs="Arial" w:hint="eastAsia"/>
          <w:b/>
          <w:caps/>
          <w:sz w:val="24"/>
          <w:szCs w:val="24"/>
          <w:lang w:bidi="ar-SA"/>
        </w:rPr>
      </w:pPr>
      <w:r w:rsidRPr="00EB5AE8">
        <w:rPr>
          <w:rFonts w:ascii="Arial Bold" w:eastAsia="STZhongsong" w:hAnsi="Arial Bold" w:cs="Arial"/>
          <w:b/>
          <w:caps/>
          <w:sz w:val="24"/>
          <w:szCs w:val="24"/>
          <w:lang w:bidi="ar-SA"/>
        </w:rPr>
        <w:t xml:space="preserve">Assisting re-competition for Deliverables </w:t>
      </w:r>
    </w:p>
    <w:p w:rsidR="00EB5AE8" w:rsidRPr="00EB5AE8" w:rsidRDefault="00EB5AE8" w:rsidP="00461761">
      <w:pPr>
        <w:numPr>
          <w:ilvl w:val="1"/>
          <w:numId w:val="109"/>
        </w:numPr>
        <w:spacing w:before="120" w:after="120" w:line="276" w:lineRule="auto"/>
        <w:rPr>
          <w:rFonts w:eastAsia="Times New Roman" w:cs="Arial"/>
          <w:lang w:bidi="ar-SA"/>
        </w:rPr>
      </w:pPr>
      <w:bookmarkStart w:id="164" w:name="_Hlt364348558"/>
      <w:bookmarkStart w:id="165" w:name="_Hlt365641855"/>
      <w:bookmarkStart w:id="166" w:name="_Ref364242404"/>
      <w:bookmarkEnd w:id="164"/>
      <w:bookmarkEnd w:id="165"/>
      <w:r w:rsidRPr="00EB5AE8">
        <w:rPr>
          <w:rFonts w:ascii="Arial" w:eastAsia="Times New Roman" w:hAnsi="Arial" w:cs="Arial"/>
          <w:sz w:val="24"/>
          <w:szCs w:val="24"/>
          <w:lang w:bidi="ar-SA"/>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66"/>
      <w:r w:rsidRPr="00EB5AE8">
        <w:rPr>
          <w:rFonts w:ascii="Arial" w:eastAsia="Times New Roman" w:hAnsi="Arial" w:cs="Arial"/>
          <w:sz w:val="24"/>
          <w:szCs w:val="24"/>
          <w:lang w:bidi="ar-SA"/>
        </w:rPr>
        <w:t>(the "</w:t>
      </w:r>
      <w:r w:rsidRPr="00EB5AE8">
        <w:rPr>
          <w:rFonts w:ascii="Arial" w:eastAsia="Times New Roman" w:hAnsi="Arial" w:cs="Arial"/>
          <w:b/>
          <w:sz w:val="24"/>
          <w:szCs w:val="24"/>
          <w:lang w:bidi="ar-SA"/>
        </w:rPr>
        <w:t>Exit Information</w:t>
      </w:r>
      <w:r w:rsidRPr="00EB5AE8">
        <w:rPr>
          <w:rFonts w:ascii="Arial" w:eastAsia="Times New Roman" w:hAnsi="Arial" w:cs="Arial"/>
          <w:sz w:val="24"/>
          <w:szCs w:val="24"/>
          <w:lang w:bidi="ar-SA"/>
        </w:rPr>
        <w:t>").</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67" w:name="_Ref364242981"/>
      <w:r w:rsidRPr="00EB5AE8">
        <w:rPr>
          <w:rFonts w:ascii="Arial" w:eastAsia="Times New Roman" w:hAnsi="Arial" w:cs="Arial"/>
          <w:sz w:val="24"/>
          <w:szCs w:val="24"/>
          <w:lang w:bidi="ar-SA"/>
        </w:rPr>
        <w:lastRenderedPageBreak/>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67"/>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EB5AE8" w:rsidRPr="00EB5AE8" w:rsidRDefault="00EB5AE8" w:rsidP="00461761">
      <w:pPr>
        <w:keepNext/>
        <w:numPr>
          <w:ilvl w:val="0"/>
          <w:numId w:val="109"/>
        </w:numPr>
        <w:tabs>
          <w:tab w:val="left" w:pos="0"/>
        </w:tabs>
        <w:spacing w:before="240" w:after="240"/>
        <w:rPr>
          <w:rFonts w:ascii="Arial Bold" w:eastAsia="STZhongsong" w:hAnsi="Arial Bold" w:cs="Arial" w:hint="eastAsia"/>
          <w:b/>
          <w:caps/>
          <w:sz w:val="24"/>
          <w:szCs w:val="24"/>
          <w:lang w:bidi="ar-SA"/>
        </w:rPr>
      </w:pPr>
      <w:r w:rsidRPr="00EB5AE8">
        <w:rPr>
          <w:rFonts w:ascii="Arial Bold" w:eastAsia="STZhongsong" w:hAnsi="Arial Bold" w:cs="Arial"/>
          <w:b/>
          <w:caps/>
          <w:sz w:val="24"/>
          <w:szCs w:val="24"/>
          <w:lang w:bidi="ar-SA"/>
        </w:rPr>
        <w:t>Exit Plan</w:t>
      </w:r>
    </w:p>
    <w:p w:rsidR="00EB5AE8" w:rsidRPr="00EB5AE8" w:rsidRDefault="00EB5AE8" w:rsidP="00461761">
      <w:pPr>
        <w:numPr>
          <w:ilvl w:val="1"/>
          <w:numId w:val="109"/>
        </w:numPr>
        <w:spacing w:before="120" w:after="120" w:line="276" w:lineRule="auto"/>
        <w:rPr>
          <w:rFonts w:eastAsia="Times New Roman" w:cs="Arial"/>
          <w:lang w:bidi="ar-SA"/>
        </w:rPr>
      </w:pPr>
      <w:bookmarkStart w:id="168" w:name="_Ref496627172"/>
      <w:bookmarkStart w:id="169" w:name="_Ref349211738"/>
      <w:r w:rsidRPr="00EB5AE8">
        <w:rPr>
          <w:rFonts w:ascii="Arial" w:eastAsia="Times New Roman" w:hAnsi="Arial" w:cs="Arial"/>
          <w:sz w:val="24"/>
          <w:szCs w:val="24"/>
          <w:lang w:bidi="ar-SA"/>
        </w:rPr>
        <w:t>The Supplier shall, within three (3) Months after the Start Date, deliver to the Buyer an Exit Plan which complies with the requirements set out in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_Ref364270026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4.3</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of this Schedule and is otherwise reasonably satisfactory to the Buyer.</w:t>
      </w:r>
      <w:bookmarkEnd w:id="168"/>
    </w:p>
    <w:p w:rsidR="00EB5AE8" w:rsidRPr="00EB5AE8" w:rsidRDefault="00EB5AE8" w:rsidP="00461761">
      <w:pPr>
        <w:numPr>
          <w:ilvl w:val="1"/>
          <w:numId w:val="109"/>
        </w:numPr>
        <w:spacing w:before="120" w:after="120" w:line="276" w:lineRule="auto"/>
        <w:rPr>
          <w:rFonts w:eastAsia="Times New Roman" w:cs="Arial"/>
          <w:lang w:bidi="ar-SA"/>
        </w:rPr>
      </w:pPr>
      <w:bookmarkStart w:id="170" w:name="_Ref496628051"/>
      <w:r w:rsidRPr="00EB5AE8">
        <w:rPr>
          <w:rFonts w:ascii="Arial" w:eastAsia="Times New Roman" w:hAnsi="Arial" w:cs="Arial"/>
          <w:sz w:val="24"/>
          <w:szCs w:val="24"/>
          <w:lang w:bidi="ar-SA"/>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_Ref496627172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4.1</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then such Dispute shall be resolved in accordance with the Dispute Resolution Procedure.</w:t>
      </w:r>
      <w:bookmarkEnd w:id="170"/>
      <w:r w:rsidRPr="00EB5AE8">
        <w:rPr>
          <w:rFonts w:ascii="Arial" w:eastAsia="Times New Roman" w:hAnsi="Arial" w:cs="Arial"/>
          <w:sz w:val="24"/>
          <w:szCs w:val="24"/>
          <w:lang w:bidi="ar-SA"/>
        </w:rPr>
        <w:t xml:space="preserve"> </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71" w:name="_Ref364270026"/>
      <w:r w:rsidRPr="00EB5AE8">
        <w:rPr>
          <w:rFonts w:ascii="Arial" w:eastAsia="Times New Roman" w:hAnsi="Arial" w:cs="Arial"/>
          <w:sz w:val="24"/>
          <w:szCs w:val="24"/>
          <w:lang w:bidi="ar-SA"/>
        </w:rPr>
        <w:t>The Exit Plan shall set out, as a minimum:</w:t>
      </w:r>
      <w:bookmarkEnd w:id="171"/>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 xml:space="preserve">a detailed description of both the transfer and cessation processes, including a timetable; </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how the Deliverables will transfer to the Replacement Supplier and/or the Buyer;</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 xml:space="preserve">details of any contracts which will be available for transfer to the Buyer and/or the Replacement Supplier upon the Expiry Date together with any reasonable costs required to </w:t>
      </w:r>
      <w:proofErr w:type="gramStart"/>
      <w:r w:rsidRPr="00EB5AE8">
        <w:rPr>
          <w:rFonts w:ascii="Arial" w:eastAsia="Times New Roman" w:hAnsi="Arial" w:cs="Arial"/>
          <w:sz w:val="24"/>
          <w:szCs w:val="24"/>
          <w:lang w:bidi="ar-SA"/>
        </w:rPr>
        <w:t>effect</w:t>
      </w:r>
      <w:proofErr w:type="gramEnd"/>
      <w:r w:rsidRPr="00EB5AE8">
        <w:rPr>
          <w:rFonts w:ascii="Arial" w:eastAsia="Times New Roman" w:hAnsi="Arial" w:cs="Arial"/>
          <w:sz w:val="24"/>
          <w:szCs w:val="24"/>
          <w:lang w:bidi="ar-SA"/>
        </w:rPr>
        <w:t xml:space="preserve"> such transfer;</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proposals for the training of key members of the Replacement Supplier’s staff in connection with the continuation of the provision of the Deliverables following the Expiry Date;</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lastRenderedPageBreak/>
        <w:t xml:space="preserve">proposals for providing the Buyer or a Replacement Supplier copies of all documentation relating to the use and operation of the Deliverables and required for their continued use; </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proposals for the assignment or novation of all services utilised by the Supplier in connection with the supply of the Deliverables;</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proposals for the identification and return of all Buyer Property in the possession of and/or control of the Supplier or any third party;</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proposals for the disposal of any redundant Deliverables and materials;</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how the Supplier will ensure that there is no disruption to or degradation of the Deliverables during the Termination Assistance Period;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any other information or assistance reasonably required by the Buyer or a Replacement Supplier.</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72" w:name="_Ref496628056"/>
      <w:r w:rsidRPr="00EB5AE8">
        <w:rPr>
          <w:rFonts w:ascii="Arial" w:eastAsia="Times New Roman" w:hAnsi="Arial" w:cs="Arial"/>
          <w:sz w:val="24"/>
          <w:szCs w:val="24"/>
          <w:lang w:bidi="ar-SA"/>
        </w:rPr>
        <w:t>The Supplier shall:</w:t>
      </w:r>
      <w:bookmarkEnd w:id="172"/>
    </w:p>
    <w:p w:rsidR="00EB5AE8" w:rsidRPr="00EB5AE8" w:rsidRDefault="00EB5AE8" w:rsidP="00461761">
      <w:pPr>
        <w:keepNext/>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 xml:space="preserve">maintain and update the Exit Plan (and risk management plan) no less frequently than: </w:t>
      </w:r>
    </w:p>
    <w:p w:rsidR="00EB5AE8" w:rsidRPr="00EB5AE8" w:rsidRDefault="00EB5AE8" w:rsidP="00461761">
      <w:pPr>
        <w:numPr>
          <w:ilvl w:val="3"/>
          <w:numId w:val="109"/>
        </w:numPr>
        <w:spacing w:before="120" w:after="120" w:line="276" w:lineRule="auto"/>
        <w:rPr>
          <w:rFonts w:eastAsia="Times New Roman" w:cs="Arial"/>
          <w:szCs w:val="20"/>
          <w:lang w:bidi="ar-SA"/>
        </w:rPr>
      </w:pPr>
      <w:r w:rsidRPr="00EB5AE8">
        <w:rPr>
          <w:rFonts w:ascii="Arial" w:eastAsia="Times New Roman" w:hAnsi="Arial" w:cs="Arial"/>
          <w:sz w:val="24"/>
          <w:szCs w:val="24"/>
          <w:lang w:bidi="ar-SA"/>
        </w:rPr>
        <w:t>every six (6) months throughout the Contract Period; and</w:t>
      </w:r>
    </w:p>
    <w:p w:rsidR="00EB5AE8" w:rsidRPr="00EB5AE8" w:rsidRDefault="00EB5AE8" w:rsidP="00461761">
      <w:pPr>
        <w:numPr>
          <w:ilvl w:val="3"/>
          <w:numId w:val="109"/>
        </w:numPr>
        <w:spacing w:before="120" w:after="120" w:line="276" w:lineRule="auto"/>
        <w:rPr>
          <w:rFonts w:eastAsia="Times New Roman" w:cs="Arial"/>
          <w:szCs w:val="20"/>
          <w:lang w:bidi="ar-SA"/>
        </w:rPr>
      </w:pPr>
      <w:bookmarkStart w:id="173" w:name="_Ref181034216"/>
      <w:r w:rsidRPr="00EB5AE8">
        <w:rPr>
          <w:rFonts w:ascii="Arial" w:eastAsia="Times New Roman" w:hAnsi="Arial" w:cs="Arial"/>
          <w:sz w:val="24"/>
          <w:szCs w:val="24"/>
          <w:lang w:bidi="ar-SA"/>
        </w:rPr>
        <w:t xml:space="preserve">no later than twenty (20) Working Days after a request from the Buyer for an up-to-date copy of the Exit Plan; </w:t>
      </w:r>
    </w:p>
    <w:p w:rsidR="00EB5AE8" w:rsidRPr="00EB5AE8" w:rsidRDefault="00EB5AE8" w:rsidP="00461761">
      <w:pPr>
        <w:numPr>
          <w:ilvl w:val="3"/>
          <w:numId w:val="109"/>
        </w:numPr>
        <w:spacing w:before="120" w:after="120" w:line="276" w:lineRule="auto"/>
        <w:rPr>
          <w:rFonts w:eastAsia="Times New Roman" w:cs="Arial"/>
          <w:szCs w:val="20"/>
          <w:lang w:bidi="ar-SA"/>
        </w:rPr>
      </w:pPr>
      <w:r w:rsidRPr="00EB5AE8">
        <w:rPr>
          <w:rFonts w:ascii="Arial" w:eastAsia="Times New Roman" w:hAnsi="Arial" w:cs="Arial"/>
          <w:sz w:val="24"/>
          <w:szCs w:val="24"/>
          <w:lang w:bidi="ar-SA"/>
        </w:rPr>
        <w:t>as soon as reasonably possible following a Termination Assistance Notice, and in any event no later than ten (10) Working Days after the date of the Termination Assistance Notice;</w:t>
      </w:r>
    </w:p>
    <w:p w:rsidR="00EB5AE8" w:rsidRPr="00EB5AE8" w:rsidRDefault="00EB5AE8" w:rsidP="00461761">
      <w:pPr>
        <w:numPr>
          <w:ilvl w:val="3"/>
          <w:numId w:val="109"/>
        </w:numPr>
        <w:spacing w:before="120" w:after="120" w:line="276" w:lineRule="auto"/>
        <w:rPr>
          <w:rFonts w:eastAsia="Times New Roman" w:cs="Arial"/>
          <w:szCs w:val="20"/>
          <w:lang w:bidi="ar-SA"/>
        </w:rPr>
      </w:pPr>
      <w:r w:rsidRPr="00EB5AE8">
        <w:rPr>
          <w:rFonts w:ascii="Arial" w:eastAsia="Times New Roman" w:hAnsi="Arial" w:cs="Arial"/>
          <w:sz w:val="24"/>
          <w:szCs w:val="24"/>
          <w:lang w:bidi="ar-SA"/>
        </w:rPr>
        <w:t xml:space="preserve">as soon as reasonably possible following, and in any event no later than twenty (20) Working Days following, any material </w:t>
      </w:r>
      <w:proofErr w:type="gramStart"/>
      <w:r w:rsidRPr="00EB5AE8">
        <w:rPr>
          <w:rFonts w:ascii="Arial" w:eastAsia="Times New Roman" w:hAnsi="Arial" w:cs="Arial"/>
          <w:sz w:val="24"/>
          <w:szCs w:val="24"/>
          <w:lang w:bidi="ar-SA"/>
        </w:rPr>
        <w:t>change</w:t>
      </w:r>
      <w:proofErr w:type="gramEnd"/>
      <w:r w:rsidRPr="00EB5AE8">
        <w:rPr>
          <w:rFonts w:ascii="Arial" w:eastAsia="Times New Roman" w:hAnsi="Arial" w:cs="Arial"/>
          <w:sz w:val="24"/>
          <w:szCs w:val="24"/>
          <w:lang w:bidi="ar-SA"/>
        </w:rPr>
        <w:t xml:space="preserve"> to the Deliverables (including all changes under the Variation Procedure)</w:t>
      </w:r>
      <w:bookmarkEnd w:id="173"/>
      <w:r w:rsidRPr="00EB5AE8">
        <w:rPr>
          <w:rFonts w:ascii="Arial" w:eastAsia="Times New Roman" w:hAnsi="Arial" w:cs="Arial"/>
          <w:sz w:val="24"/>
          <w:szCs w:val="24"/>
          <w:lang w:bidi="ar-SA"/>
        </w:rPr>
        <w:t xml:space="preserve">; and  </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jointly review and verify the Exit Plan if required by the Buyer and promptly correct any identified failures.</w:t>
      </w:r>
    </w:p>
    <w:p w:rsidR="00EB5AE8" w:rsidRPr="00EB5AE8" w:rsidRDefault="00EB5AE8" w:rsidP="00461761">
      <w:pPr>
        <w:numPr>
          <w:ilvl w:val="1"/>
          <w:numId w:val="109"/>
        </w:numPr>
        <w:spacing w:before="120" w:after="120" w:line="276" w:lineRule="auto"/>
        <w:rPr>
          <w:rFonts w:eastAsia="Times New Roman" w:cs="Arial"/>
          <w:lang w:bidi="ar-SA"/>
        </w:rPr>
      </w:pPr>
      <w:r w:rsidRPr="00EB5AE8">
        <w:rPr>
          <w:rFonts w:ascii="Arial" w:eastAsia="Times New Roman" w:hAnsi="Arial" w:cs="Arial"/>
          <w:sz w:val="24"/>
          <w:szCs w:val="24"/>
          <w:lang w:bidi="ar-SA"/>
        </w:rPr>
        <w:t xml:space="preserve">Only if (by notification to the Supplier in writing) the Buyer agrees with a draft Exit Plan provided by the Supplier under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_Ref496628051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4.2</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or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_Ref496628056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4.4</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(as the context requires), shall that draft become the Exit Plan for this Contract.  </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A version of an Exit Plan agreed between the parties shall not be superseded by any draft submitted by the Supplier.</w:t>
      </w:r>
    </w:p>
    <w:bookmarkEnd w:id="169"/>
    <w:p w:rsidR="00EB5AE8" w:rsidRPr="00EB5AE8" w:rsidRDefault="00EB5AE8" w:rsidP="00461761">
      <w:pPr>
        <w:keepNext/>
        <w:numPr>
          <w:ilvl w:val="0"/>
          <w:numId w:val="109"/>
        </w:numPr>
        <w:tabs>
          <w:tab w:val="left" w:pos="0"/>
        </w:tabs>
        <w:spacing w:before="240" w:after="240"/>
        <w:rPr>
          <w:rFonts w:ascii="Arial Bold" w:eastAsia="STZhongsong" w:hAnsi="Arial Bold" w:cs="Arial" w:hint="eastAsia"/>
          <w:b/>
          <w:caps/>
          <w:sz w:val="24"/>
          <w:szCs w:val="24"/>
          <w:lang w:bidi="ar-SA"/>
        </w:rPr>
      </w:pPr>
      <w:r w:rsidRPr="00EB5AE8">
        <w:rPr>
          <w:rFonts w:ascii="Arial Bold" w:eastAsia="STZhongsong" w:hAnsi="Arial Bold" w:cs="Arial"/>
          <w:b/>
          <w:caps/>
          <w:sz w:val="24"/>
          <w:szCs w:val="24"/>
          <w:lang w:bidi="ar-SA"/>
        </w:rPr>
        <w:lastRenderedPageBreak/>
        <w:t xml:space="preserve">Termination Assistance </w:t>
      </w:r>
    </w:p>
    <w:p w:rsidR="00EB5AE8" w:rsidRPr="00EB5AE8" w:rsidRDefault="00EB5AE8" w:rsidP="00461761">
      <w:pPr>
        <w:numPr>
          <w:ilvl w:val="1"/>
          <w:numId w:val="109"/>
        </w:numPr>
        <w:spacing w:before="120" w:after="120" w:line="276" w:lineRule="auto"/>
        <w:rPr>
          <w:rFonts w:eastAsia="Times New Roman" w:cs="Arial"/>
          <w:lang w:bidi="ar-SA"/>
        </w:rPr>
      </w:pPr>
      <w:bookmarkStart w:id="174" w:name="_Hlt365641916"/>
      <w:bookmarkStart w:id="175" w:name="_Ref364348408"/>
      <w:bookmarkEnd w:id="174"/>
      <w:r w:rsidRPr="00EB5AE8">
        <w:rPr>
          <w:rFonts w:ascii="Arial" w:eastAsia="Times New Roman" w:hAnsi="Arial" w:cs="Arial"/>
          <w:sz w:val="24"/>
          <w:szCs w:val="24"/>
          <w:lang w:bidi="ar-SA"/>
        </w:rPr>
        <w:t xml:space="preserve">The Buyer shall be entitled to require the provision of Termination Assistance at any time during the Contract Period by giving written notice to the Supplier (a </w:t>
      </w:r>
      <w:r w:rsidRPr="00EB5AE8">
        <w:rPr>
          <w:rFonts w:ascii="Arial" w:eastAsia="Times New Roman" w:hAnsi="Arial" w:cs="Arial"/>
          <w:b/>
          <w:sz w:val="24"/>
          <w:szCs w:val="24"/>
          <w:lang w:bidi="ar-SA"/>
        </w:rPr>
        <w:t>"Termination Assistance Notice"</w:t>
      </w:r>
      <w:r w:rsidRPr="00EB5AE8">
        <w:rPr>
          <w:rFonts w:ascii="Arial" w:eastAsia="Times New Roman" w:hAnsi="Arial" w:cs="Arial"/>
          <w:sz w:val="24"/>
          <w:szCs w:val="24"/>
          <w:lang w:bidi="ar-SA"/>
        </w:rPr>
        <w:t xml:space="preserve">) at least four (4) Months prior to the Expiry Date or as soon as reasonably practicable (but in any event, not later than one (1) Month) following the service by either Party of a Termination Notice. </w:t>
      </w:r>
      <w:bookmarkStart w:id="176" w:name="_Hlt364348453"/>
      <w:bookmarkEnd w:id="176"/>
      <w:r w:rsidRPr="00EB5AE8">
        <w:rPr>
          <w:rFonts w:ascii="Arial" w:eastAsia="Times New Roman" w:hAnsi="Arial" w:cs="Arial"/>
          <w:sz w:val="24"/>
          <w:szCs w:val="24"/>
          <w:lang w:bidi="ar-SA"/>
        </w:rPr>
        <w:t>The Termination Assistance Notice shall specify:</w:t>
      </w:r>
      <w:bookmarkEnd w:id="175"/>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nature of the Termination Assistance required;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start date and period during which it is anticipated that Termination Assistance will be required, which shall continue no longer than twelve (12) Months after the date that the Supplier ceases to provide the Deliverables.</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77" w:name="_Hlt365641931"/>
      <w:bookmarkStart w:id="178" w:name="_Ref364352273"/>
      <w:bookmarkEnd w:id="177"/>
      <w:r w:rsidRPr="00EB5AE8">
        <w:rPr>
          <w:rFonts w:ascii="Arial" w:eastAsia="Times New Roman" w:hAnsi="Arial" w:cs="Arial"/>
          <w:sz w:val="24"/>
          <w:szCs w:val="24"/>
          <w:lang w:bidi="ar-SA"/>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178"/>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EB5AE8" w:rsidRPr="00EB5AE8" w:rsidRDefault="00EB5AE8" w:rsidP="00461761">
      <w:pPr>
        <w:keepNext/>
        <w:keepLines/>
        <w:numPr>
          <w:ilvl w:val="0"/>
          <w:numId w:val="109"/>
        </w:numPr>
        <w:tabs>
          <w:tab w:val="left" w:pos="0"/>
        </w:tabs>
        <w:spacing w:before="240" w:after="240"/>
        <w:rPr>
          <w:rFonts w:eastAsia="STZhongsong" w:cs="Arial"/>
          <w:b/>
          <w:caps/>
          <w:lang w:bidi="ar-SA"/>
        </w:rPr>
      </w:pPr>
      <w:r w:rsidRPr="00EB5AE8">
        <w:rPr>
          <w:rFonts w:ascii="Arial Bold" w:eastAsia="STZhongsong" w:hAnsi="Arial Bold" w:cs="Arial"/>
          <w:b/>
          <w:caps/>
          <w:sz w:val="24"/>
          <w:szCs w:val="24"/>
          <w:lang w:bidi="ar-SA"/>
        </w:rPr>
        <w:t xml:space="preserve">Termination Assistance Period </w:t>
      </w:r>
    </w:p>
    <w:p w:rsidR="00EB5AE8" w:rsidRPr="00EB5AE8" w:rsidRDefault="00EB5AE8" w:rsidP="00461761">
      <w:pPr>
        <w:keepNext/>
        <w:keepLines/>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Throughout the Termination Assistance Period the Supplier shall:</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continue to provide the Deliverables (as applicable) and otherwise perform its obligations under this Contract and, if required by the Buyer, provide the Termination Assistance;</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79" w:name="_Ref364349372"/>
      <w:r w:rsidRPr="00EB5AE8">
        <w:rPr>
          <w:rFonts w:ascii="Arial" w:eastAsia="Times New Roman" w:hAnsi="Arial" w:cs="Arial"/>
          <w:sz w:val="24"/>
          <w:szCs w:val="24"/>
          <w:lang w:bidi="ar-SA"/>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179"/>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80" w:name="_Ref364349633"/>
      <w:r w:rsidRPr="00EB5AE8">
        <w:rPr>
          <w:rFonts w:ascii="Arial" w:eastAsia="Times New Roman" w:hAnsi="Arial" w:cs="Arial"/>
          <w:sz w:val="24"/>
          <w:szCs w:val="24"/>
          <w:lang w:bidi="ar-SA"/>
        </w:rPr>
        <w:t>use all reasonable endeavours to reallocate resources to provide such assistance without additional costs to the Buyer;</w:t>
      </w:r>
      <w:bookmarkEnd w:id="180"/>
    </w:p>
    <w:p w:rsidR="00EB5AE8" w:rsidRPr="00EB5AE8" w:rsidRDefault="00EB5AE8" w:rsidP="00461761">
      <w:pPr>
        <w:numPr>
          <w:ilvl w:val="2"/>
          <w:numId w:val="109"/>
        </w:numPr>
        <w:tabs>
          <w:tab w:val="left" w:pos="1985"/>
          <w:tab w:val="left" w:pos="2127"/>
        </w:tabs>
        <w:spacing w:before="120" w:after="120" w:line="276" w:lineRule="auto"/>
        <w:rPr>
          <w:rFonts w:eastAsia="Times New Roman" w:cs="Arial"/>
          <w:lang w:bidi="ar-SA"/>
        </w:rPr>
      </w:pPr>
      <w:r w:rsidRPr="00EB5AE8">
        <w:rPr>
          <w:rFonts w:ascii="Arial" w:eastAsia="Times New Roman" w:hAnsi="Arial" w:cs="Arial"/>
          <w:sz w:val="24"/>
          <w:szCs w:val="24"/>
          <w:lang w:bidi="ar-SA"/>
        </w:rPr>
        <w:lastRenderedPageBreak/>
        <w:t xml:space="preserve">subject to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_Ref364349594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6.3</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provide the Deliverables and the Termination Assistance at no detriment to the Performance Indicators (PI’s) or Service Levels, the provision of the Management Information or any other reports nor to any other of the Supplier's obligations under this Contract;</w:t>
      </w:r>
      <w:bookmarkStart w:id="181" w:name="_Ref139191739"/>
      <w:r w:rsidRPr="00EB5AE8">
        <w:rPr>
          <w:rFonts w:ascii="Arial" w:eastAsia="Times New Roman" w:hAnsi="Arial" w:cs="Arial"/>
          <w:sz w:val="24"/>
          <w:szCs w:val="24"/>
          <w:lang w:bidi="ar-SA"/>
        </w:rPr>
        <w:t xml:space="preserve"> </w:t>
      </w:r>
      <w:bookmarkEnd w:id="181"/>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82" w:name="_Hlt365642050"/>
      <w:bookmarkStart w:id="183" w:name="_Ref27372751"/>
      <w:bookmarkStart w:id="184" w:name="_Ref127426020"/>
      <w:bookmarkEnd w:id="182"/>
      <w:r w:rsidRPr="00EB5AE8">
        <w:rPr>
          <w:rFonts w:ascii="Arial" w:eastAsia="Times New Roman" w:hAnsi="Arial" w:cs="Arial"/>
          <w:sz w:val="24"/>
          <w:szCs w:val="24"/>
          <w:lang w:bidi="ar-SA"/>
        </w:rPr>
        <w:t>at the Buyer's request and on reasonable notice, deliver up-to-date Registers to the</w:t>
      </w:r>
      <w:bookmarkEnd w:id="183"/>
      <w:r w:rsidRPr="00EB5AE8">
        <w:rPr>
          <w:rFonts w:ascii="Arial" w:eastAsia="Times New Roman" w:hAnsi="Arial" w:cs="Arial"/>
          <w:sz w:val="24"/>
          <w:szCs w:val="24"/>
          <w:lang w:bidi="ar-SA"/>
        </w:rPr>
        <w:t xml:space="preserve"> Buyer;</w:t>
      </w:r>
      <w:bookmarkEnd w:id="184"/>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seek the Buyer's prior written consent to access any Buyer Premises from which the de-installation or removal of Supplier Assets is required.</w:t>
      </w:r>
    </w:p>
    <w:p w:rsidR="00EB5AE8" w:rsidRPr="00EB5AE8" w:rsidRDefault="00EB5AE8" w:rsidP="00461761">
      <w:pPr>
        <w:numPr>
          <w:ilvl w:val="1"/>
          <w:numId w:val="109"/>
        </w:numPr>
        <w:spacing w:before="120" w:after="120" w:line="276" w:lineRule="auto"/>
        <w:rPr>
          <w:rFonts w:eastAsia="Times New Roman" w:cs="Arial"/>
          <w:lang w:bidi="ar-SA"/>
        </w:rPr>
      </w:pPr>
      <w:r w:rsidRPr="00EB5AE8">
        <w:rPr>
          <w:rFonts w:ascii="Arial" w:eastAsia="Times New Roman" w:hAnsi="Arial" w:cs="Arial"/>
          <w:sz w:val="24"/>
          <w:szCs w:val="24"/>
          <w:lang w:bidi="ar-SA"/>
        </w:rPr>
        <w:t>If it is not possible for the Supplier to reallocate resources to provide such assistance as is referred to in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_Ref364349372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6.1.2</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without additional costs to the Buyer, any additional costs incurred by the Supplier in providing such reasonable assistance shall be subject to the Variation Procedure.</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85" w:name="_Ref27371932"/>
      <w:bookmarkStart w:id="186" w:name="_Ref364349594"/>
      <w:r w:rsidRPr="00EB5AE8">
        <w:rPr>
          <w:rFonts w:ascii="Arial" w:eastAsia="Times New Roman" w:hAnsi="Arial" w:cs="Arial"/>
          <w:sz w:val="24"/>
          <w:szCs w:val="24"/>
          <w:lang w:bidi="ar-SA"/>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185"/>
      <w:r w:rsidRPr="00EB5AE8">
        <w:rPr>
          <w:rFonts w:ascii="Arial" w:eastAsia="Times New Roman" w:hAnsi="Arial" w:cs="Arial"/>
          <w:sz w:val="24"/>
          <w:szCs w:val="24"/>
          <w:lang w:bidi="ar-SA"/>
        </w:rPr>
        <w:t xml:space="preserve"> accordingly.</w:t>
      </w:r>
      <w:bookmarkEnd w:id="186"/>
    </w:p>
    <w:p w:rsidR="00EB5AE8" w:rsidRPr="00EB5AE8" w:rsidRDefault="00EB5AE8" w:rsidP="00461761">
      <w:pPr>
        <w:keepNext/>
        <w:numPr>
          <w:ilvl w:val="0"/>
          <w:numId w:val="109"/>
        </w:numPr>
        <w:tabs>
          <w:tab w:val="left" w:pos="0"/>
        </w:tabs>
        <w:spacing w:before="240" w:after="240"/>
        <w:rPr>
          <w:rFonts w:eastAsia="STZhongsong" w:cs="Arial"/>
          <w:b/>
          <w:caps/>
          <w:lang w:bidi="ar-SA"/>
        </w:rPr>
      </w:pPr>
      <w:r w:rsidRPr="00EB5AE8">
        <w:rPr>
          <w:rFonts w:ascii="Arial Bold" w:eastAsia="STZhongsong" w:hAnsi="Arial Bold" w:cs="Arial"/>
          <w:b/>
          <w:caps/>
          <w:sz w:val="24"/>
          <w:szCs w:val="24"/>
          <w:lang w:bidi="ar-SA"/>
        </w:rPr>
        <w:t xml:space="preserve">Obligations when the contract is terminated  </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87" w:name="_Ref127352385"/>
      <w:r w:rsidRPr="00EB5AE8">
        <w:rPr>
          <w:rFonts w:ascii="Arial" w:eastAsia="Times New Roman" w:hAnsi="Arial" w:cs="Arial"/>
          <w:sz w:val="24"/>
          <w:szCs w:val="24"/>
          <w:lang w:bidi="ar-SA"/>
        </w:rPr>
        <w:t>The Supplier shall comply with all of its obligations contained in the Exit Plan.</w:t>
      </w:r>
      <w:bookmarkEnd w:id="187"/>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88" w:name="_Ref127952817"/>
      <w:r w:rsidRPr="00EB5AE8">
        <w:rPr>
          <w:rFonts w:ascii="Arial" w:eastAsia="Times New Roman" w:hAnsi="Arial" w:cs="Arial"/>
          <w:sz w:val="24"/>
          <w:szCs w:val="24"/>
          <w:lang w:bidi="ar-SA"/>
        </w:rPr>
        <w:t>Upon termination or expiry or at the end of the Termination Assistance Period (or earlier if this does not adversely affect the Supplier's performance of the Deliverables and the Termination Assistance), the Supplier shall:</w:t>
      </w:r>
      <w:bookmarkEnd w:id="188"/>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vacate any Buyer Premises;</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EB5AE8" w:rsidRPr="00EB5AE8" w:rsidRDefault="00EB5AE8" w:rsidP="00461761">
      <w:pPr>
        <w:keepNext/>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89" w:name="_DV_M565"/>
      <w:bookmarkEnd w:id="189"/>
      <w:r w:rsidRPr="00EB5AE8">
        <w:rPr>
          <w:rFonts w:ascii="Arial" w:eastAsia="Times New Roman" w:hAnsi="Arial" w:cs="Arial"/>
          <w:sz w:val="24"/>
          <w:szCs w:val="24"/>
          <w:lang w:bidi="ar-SA"/>
        </w:rPr>
        <w:t>provide access during normal working hours to the Buyer and/or the Replacement Supplier for up to twelve (12) Months after expiry or termination to:</w:t>
      </w:r>
    </w:p>
    <w:p w:rsidR="00EB5AE8" w:rsidRPr="00EB5AE8" w:rsidRDefault="00EB5AE8" w:rsidP="00461761">
      <w:pPr>
        <w:numPr>
          <w:ilvl w:val="3"/>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such information relating to the Deliverables as remains in the possession or control of the Supplier; and</w:t>
      </w:r>
    </w:p>
    <w:p w:rsidR="00EB5AE8" w:rsidRPr="00EB5AE8" w:rsidRDefault="00EB5AE8" w:rsidP="00461761">
      <w:pPr>
        <w:numPr>
          <w:ilvl w:val="3"/>
          <w:numId w:val="109"/>
        </w:numPr>
        <w:spacing w:before="120" w:after="120" w:line="276" w:lineRule="auto"/>
        <w:rPr>
          <w:rFonts w:ascii="Arial" w:eastAsia="Times New Roman" w:hAnsi="Arial" w:cs="Arial"/>
          <w:sz w:val="24"/>
          <w:szCs w:val="24"/>
          <w:lang w:bidi="ar-SA"/>
        </w:rPr>
      </w:pPr>
      <w:bookmarkStart w:id="190" w:name="_Ref364350038"/>
      <w:r w:rsidRPr="00EB5AE8">
        <w:rPr>
          <w:rFonts w:ascii="Arial" w:eastAsia="Times New Roman" w:hAnsi="Arial" w:cs="Arial"/>
          <w:sz w:val="24"/>
          <w:szCs w:val="24"/>
          <w:lang w:bidi="ar-SA"/>
        </w:rPr>
        <w:t xml:space="preserve">such members of the Supplier Staff as have been involved in the design, development and provision of the Deliverables and who are still employed by the Supplier, provided that </w:t>
      </w:r>
      <w:r w:rsidRPr="00EB5AE8">
        <w:rPr>
          <w:rFonts w:ascii="Arial" w:eastAsia="Times New Roman" w:hAnsi="Arial" w:cs="Arial"/>
          <w:sz w:val="24"/>
          <w:szCs w:val="24"/>
          <w:lang w:bidi="ar-SA"/>
        </w:rPr>
        <w:lastRenderedPageBreak/>
        <w:t>the Buyer and/or the Replacement Supplier shall pay the reasonable costs of the Supplier actually incurred in responding to such requests for access</w:t>
      </w:r>
      <w:bookmarkEnd w:id="190"/>
      <w:r w:rsidRPr="00EB5AE8">
        <w:rPr>
          <w:rFonts w:ascii="Arial" w:eastAsia="Times New Roman" w:hAnsi="Arial" w:cs="Arial"/>
          <w:sz w:val="24"/>
          <w:szCs w:val="24"/>
          <w:lang w:bidi="ar-SA"/>
        </w:rPr>
        <w:t>.</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191" w:name="_Ref127350585"/>
      <w:r w:rsidRPr="00EB5AE8">
        <w:rPr>
          <w:rFonts w:ascii="Arial" w:eastAsia="Times New Roman" w:hAnsi="Arial" w:cs="Arial"/>
          <w:sz w:val="24"/>
          <w:szCs w:val="24"/>
          <w:lang w:bidi="ar-SA"/>
        </w:rPr>
        <w:t>Except where this Contract provides otherwise, all licences, leases and authorisations granted by the Buyer to the Supplier in relation to the Deliverables shall be terminated with effect from the end of the Termination Assistance Period.</w:t>
      </w:r>
      <w:bookmarkEnd w:id="191"/>
    </w:p>
    <w:p w:rsidR="00EB5AE8" w:rsidRPr="00EB5AE8" w:rsidRDefault="00EB5AE8" w:rsidP="00461761">
      <w:pPr>
        <w:keepNext/>
        <w:numPr>
          <w:ilvl w:val="0"/>
          <w:numId w:val="109"/>
        </w:numPr>
        <w:tabs>
          <w:tab w:val="left" w:pos="0"/>
        </w:tabs>
        <w:spacing w:before="240" w:after="240"/>
        <w:rPr>
          <w:rFonts w:ascii="Arial Bold" w:eastAsia="STZhongsong" w:hAnsi="Arial Bold" w:cs="Arial" w:hint="eastAsia"/>
          <w:b/>
          <w:caps/>
          <w:sz w:val="24"/>
          <w:szCs w:val="24"/>
          <w:lang w:bidi="ar-SA"/>
        </w:rPr>
      </w:pPr>
      <w:r w:rsidRPr="00EB5AE8">
        <w:rPr>
          <w:rFonts w:ascii="Arial Bold" w:eastAsia="STZhongsong" w:hAnsi="Arial Bold" w:cs="Arial"/>
          <w:b/>
          <w:caps/>
          <w:sz w:val="24"/>
          <w:szCs w:val="24"/>
          <w:lang w:bidi="ar-SA"/>
        </w:rPr>
        <w:t>Assets, Sub-contracts and Software</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92" w:name="_Ref127425768"/>
      <w:r w:rsidRPr="00EB5AE8">
        <w:rPr>
          <w:rFonts w:ascii="Arial" w:eastAsia="Times New Roman" w:hAnsi="Arial" w:cs="Arial"/>
          <w:sz w:val="24"/>
          <w:szCs w:val="24"/>
          <w:lang w:bidi="ar-SA"/>
        </w:rPr>
        <w:t>Following notice of termination of this Contract and during the Termination Assistance Period, the Supplier shall not, without the Buyer's prior written consent:</w:t>
      </w:r>
      <w:bookmarkEnd w:id="192"/>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terminate, enter into or vary any Sub-contract or licence for any software in connection with the Deliverables; or</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(subject to normal maintenance requirements) make material modifications to, or dispose of, any existing Supplier Assets or acquire any new Supplier Assets.</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193" w:name="_Ref127426626"/>
      <w:r w:rsidRPr="00EB5AE8">
        <w:rPr>
          <w:rFonts w:ascii="Arial" w:eastAsia="Times New Roman" w:hAnsi="Arial" w:cs="Arial"/>
          <w:sz w:val="24"/>
          <w:szCs w:val="24"/>
          <w:lang w:bidi="ar-SA"/>
        </w:rPr>
        <w:t>Within twenty (20) Working Days of receipt of the up-to-date Registers provided by the Supplier, the Buyer shall notify the Supplier setting out:</w:t>
      </w:r>
      <w:bookmarkEnd w:id="193"/>
    </w:p>
    <w:p w:rsidR="00EB5AE8" w:rsidRPr="00EB5AE8" w:rsidRDefault="00EB5AE8" w:rsidP="00461761">
      <w:pPr>
        <w:numPr>
          <w:ilvl w:val="2"/>
          <w:numId w:val="109"/>
        </w:numPr>
        <w:tabs>
          <w:tab w:val="left" w:pos="1985"/>
          <w:tab w:val="left" w:pos="2127"/>
        </w:tabs>
        <w:spacing w:before="120" w:after="120" w:line="276" w:lineRule="auto"/>
        <w:rPr>
          <w:rFonts w:eastAsia="Times New Roman" w:cs="Arial"/>
          <w:lang w:bidi="ar-SA"/>
        </w:rPr>
      </w:pPr>
      <w:bookmarkStart w:id="194" w:name="_Hlt365641934"/>
      <w:bookmarkStart w:id="195" w:name="_Hlt366775972"/>
      <w:bookmarkStart w:id="196" w:name="_Hlt366775990"/>
      <w:bookmarkStart w:id="197" w:name="_Ref364352534"/>
      <w:bookmarkStart w:id="198" w:name="_Ref27373383"/>
      <w:bookmarkEnd w:id="194"/>
      <w:bookmarkEnd w:id="195"/>
      <w:bookmarkEnd w:id="196"/>
      <w:r w:rsidRPr="00EB5AE8">
        <w:rPr>
          <w:rFonts w:ascii="Arial" w:eastAsia="Times New Roman" w:hAnsi="Arial" w:cs="Arial"/>
          <w:sz w:val="24"/>
          <w:szCs w:val="24"/>
          <w:lang w:bidi="ar-SA"/>
        </w:rPr>
        <w:t>which, if any, of the Transferable Assets the Buyer requires to be transferred to the Buyer and/or the Replacement Supplier ("</w:t>
      </w:r>
      <w:r w:rsidRPr="00EB5AE8">
        <w:rPr>
          <w:rFonts w:ascii="Arial" w:eastAsia="Times New Roman" w:hAnsi="Arial" w:cs="Arial"/>
          <w:b/>
          <w:sz w:val="24"/>
          <w:szCs w:val="24"/>
          <w:lang w:bidi="ar-SA"/>
        </w:rPr>
        <w:t>Transferring Assets</w:t>
      </w:r>
      <w:r w:rsidRPr="00EB5AE8">
        <w:rPr>
          <w:rFonts w:ascii="Arial" w:eastAsia="Times New Roman" w:hAnsi="Arial" w:cs="Arial"/>
          <w:sz w:val="24"/>
          <w:szCs w:val="24"/>
          <w:lang w:bidi="ar-SA"/>
        </w:rPr>
        <w:t>");</w:t>
      </w:r>
      <w:bookmarkEnd w:id="197"/>
      <w:r w:rsidRPr="00EB5AE8">
        <w:rPr>
          <w:rFonts w:ascii="Arial" w:eastAsia="Times New Roman" w:hAnsi="Arial" w:cs="Arial"/>
          <w:sz w:val="24"/>
          <w:szCs w:val="24"/>
          <w:lang w:bidi="ar-SA"/>
        </w:rPr>
        <w:t xml:space="preserve"> </w:t>
      </w:r>
      <w:bookmarkEnd w:id="198"/>
    </w:p>
    <w:p w:rsidR="00EB5AE8" w:rsidRPr="00EB5AE8" w:rsidRDefault="00EB5AE8" w:rsidP="00461761">
      <w:pPr>
        <w:keepNext/>
        <w:numPr>
          <w:ilvl w:val="2"/>
          <w:numId w:val="109"/>
        </w:numPr>
        <w:tabs>
          <w:tab w:val="left" w:pos="1985"/>
          <w:tab w:val="left" w:pos="2127"/>
        </w:tabs>
        <w:spacing w:before="120" w:after="120" w:line="276" w:lineRule="auto"/>
        <w:rPr>
          <w:rFonts w:ascii="Arial" w:eastAsia="Times New Roman" w:hAnsi="Arial" w:cs="Arial"/>
          <w:sz w:val="24"/>
          <w:szCs w:val="24"/>
          <w:lang w:bidi="ar-SA"/>
        </w:rPr>
      </w:pPr>
      <w:bookmarkStart w:id="199" w:name="a301038"/>
      <w:bookmarkStart w:id="200" w:name="_Ref364350801"/>
      <w:bookmarkStart w:id="201" w:name="_Ref127958943"/>
      <w:bookmarkEnd w:id="199"/>
      <w:r w:rsidRPr="00EB5AE8">
        <w:rPr>
          <w:rFonts w:ascii="Arial" w:eastAsia="Times New Roman" w:hAnsi="Arial" w:cs="Arial"/>
          <w:sz w:val="24"/>
          <w:szCs w:val="24"/>
          <w:lang w:bidi="ar-SA"/>
        </w:rPr>
        <w:t>which, if any, of:</w:t>
      </w:r>
      <w:bookmarkEnd w:id="200"/>
    </w:p>
    <w:p w:rsidR="00EB5AE8" w:rsidRPr="00EB5AE8" w:rsidRDefault="00EB5AE8" w:rsidP="00461761">
      <w:pPr>
        <w:numPr>
          <w:ilvl w:val="3"/>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 xml:space="preserve">the Exclusive Assets that are not Transferable Assets; and </w:t>
      </w:r>
    </w:p>
    <w:p w:rsidR="00EB5AE8" w:rsidRPr="00EB5AE8" w:rsidRDefault="00EB5AE8" w:rsidP="00461761">
      <w:pPr>
        <w:numPr>
          <w:ilvl w:val="3"/>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Non-Exclusive Assets,</w:t>
      </w:r>
    </w:p>
    <w:p w:rsidR="00EB5AE8" w:rsidRPr="00EB5AE8" w:rsidRDefault="00EB5AE8" w:rsidP="00EB5AE8">
      <w:pPr>
        <w:tabs>
          <w:tab w:val="left" w:pos="2127"/>
        </w:tabs>
        <w:spacing w:before="120" w:after="120"/>
        <w:ind w:left="1656"/>
        <w:rPr>
          <w:rFonts w:ascii="Arial" w:eastAsia="Times New Roman" w:hAnsi="Arial" w:cs="Arial"/>
          <w:sz w:val="24"/>
          <w:szCs w:val="24"/>
          <w:lang w:val="en-US" w:bidi="ar-SA"/>
        </w:rPr>
      </w:pPr>
      <w:r w:rsidRPr="00EB5AE8">
        <w:rPr>
          <w:rFonts w:ascii="Arial" w:eastAsia="Times New Roman" w:hAnsi="Arial" w:cs="Arial"/>
          <w:sz w:val="24"/>
          <w:szCs w:val="24"/>
          <w:lang w:val="en-US" w:bidi="ar-SA"/>
        </w:rPr>
        <w:t>the Buyer and/or the Replacement Supplier requires the continued use of; and</w:t>
      </w:r>
    </w:p>
    <w:p w:rsidR="00EB5AE8" w:rsidRPr="00EB5AE8" w:rsidRDefault="00EB5AE8" w:rsidP="00461761">
      <w:pPr>
        <w:numPr>
          <w:ilvl w:val="2"/>
          <w:numId w:val="109"/>
        </w:numPr>
        <w:tabs>
          <w:tab w:val="left" w:pos="1985"/>
          <w:tab w:val="left" w:pos="2127"/>
        </w:tabs>
        <w:spacing w:before="120" w:after="120" w:line="276" w:lineRule="auto"/>
        <w:rPr>
          <w:rFonts w:eastAsia="Times New Roman" w:cs="Arial"/>
          <w:lang w:bidi="ar-SA"/>
        </w:rPr>
      </w:pPr>
      <w:bookmarkStart w:id="202" w:name="_Hlt364353982"/>
      <w:bookmarkStart w:id="203" w:name="_Ref364353977"/>
      <w:bookmarkEnd w:id="202"/>
      <w:r w:rsidRPr="00EB5AE8">
        <w:rPr>
          <w:rFonts w:ascii="Arial" w:eastAsia="Times New Roman" w:hAnsi="Arial" w:cs="Arial"/>
          <w:sz w:val="24"/>
          <w:szCs w:val="24"/>
          <w:lang w:bidi="ar-SA"/>
        </w:rPr>
        <w:t xml:space="preserve">which, if any, of Transferable Contracts the Buyer requires to be assigned or novated to the Buyer and/or the Replacement Supplier (the </w:t>
      </w:r>
      <w:r w:rsidRPr="00EB5AE8">
        <w:rPr>
          <w:rFonts w:ascii="Arial" w:eastAsia="Times New Roman" w:hAnsi="Arial" w:cs="Arial"/>
          <w:b/>
          <w:bCs/>
          <w:sz w:val="24"/>
          <w:szCs w:val="24"/>
          <w:lang w:bidi="ar-SA"/>
        </w:rPr>
        <w:t>"Transferring Contracts"</w:t>
      </w:r>
      <w:r w:rsidRPr="00EB5AE8">
        <w:rPr>
          <w:rFonts w:ascii="Arial" w:eastAsia="Times New Roman" w:hAnsi="Arial" w:cs="Arial"/>
          <w:sz w:val="24"/>
          <w:szCs w:val="24"/>
          <w:lang w:bidi="ar-SA"/>
        </w:rPr>
        <w:t>),</w:t>
      </w:r>
      <w:bookmarkEnd w:id="201"/>
      <w:bookmarkEnd w:id="203"/>
    </w:p>
    <w:p w:rsidR="00EB5AE8" w:rsidRPr="00EB5AE8" w:rsidRDefault="00EB5AE8" w:rsidP="00EB5AE8">
      <w:pPr>
        <w:tabs>
          <w:tab w:val="left" w:pos="709"/>
          <w:tab w:val="left" w:pos="2127"/>
        </w:tabs>
        <w:spacing w:before="120" w:after="120"/>
        <w:ind w:left="936" w:hanging="576"/>
        <w:rPr>
          <w:rFonts w:ascii="Arial" w:eastAsia="Times New Roman" w:hAnsi="Arial" w:cs="Arial"/>
          <w:sz w:val="24"/>
          <w:szCs w:val="24"/>
          <w:lang w:bidi="ar-SA"/>
        </w:rPr>
      </w:pPr>
      <w:r w:rsidRPr="00EB5AE8">
        <w:rPr>
          <w:rFonts w:ascii="Arial" w:eastAsia="Times New Roman" w:hAnsi="Arial" w:cs="Arial"/>
          <w:sz w:val="24"/>
          <w:szCs w:val="24"/>
          <w:lang w:bidi="ar-SA"/>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204" w:name="_Ref127425863"/>
      <w:r w:rsidRPr="00EB5AE8">
        <w:rPr>
          <w:rFonts w:ascii="Arial" w:eastAsia="Times New Roman" w:hAnsi="Arial" w:cs="Arial"/>
          <w:sz w:val="24"/>
          <w:szCs w:val="24"/>
          <w:lang w:bidi="ar-SA"/>
        </w:rPr>
        <w:t xml:space="preserve">With effect from the expiry of the Termination Assistance Period, the Supplier shall sell the Transferring Assets to the Buyer and/or the Replacement Supplier </w:t>
      </w:r>
      <w:r w:rsidRPr="00EB5AE8">
        <w:rPr>
          <w:rFonts w:ascii="Arial" w:eastAsia="Times New Roman" w:hAnsi="Arial" w:cs="Arial"/>
          <w:sz w:val="24"/>
          <w:szCs w:val="24"/>
          <w:lang w:bidi="ar-SA"/>
        </w:rPr>
        <w:lastRenderedPageBreak/>
        <w:t xml:space="preserve">for their Net Book Value less any amount already paid for them through the Charges. </w:t>
      </w:r>
    </w:p>
    <w:bookmarkEnd w:id="204"/>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Risk in the Transferring Assets shall pass to the Buyer or the Replacement Supplier (as appropriate) at the end of the Termination Assistance Period and title shall pass on payment for them.</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205" w:name="_Ref127425261"/>
      <w:r w:rsidRPr="00EB5AE8">
        <w:rPr>
          <w:rFonts w:ascii="Arial" w:eastAsia="Times New Roman" w:hAnsi="Arial" w:cs="Arial"/>
          <w:sz w:val="24"/>
          <w:szCs w:val="24"/>
          <w:lang w:bidi="ar-SA"/>
        </w:rPr>
        <w:t>Where the Buyer and/or the Replacement Supplier requires continued use of any Exclusive Assets that are not Transferable Assets or any Non-Exclusive Assets, the Supplier shall as soon as reasonably practicable:</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procure a non-exclusive, perpetual, royalty-free licence for the Buyer and/or the Replacement Supplier to use such assets (with a right of sub-licence or assignment on the same terms); or failing which</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procure a suitable alternative to such assets, the Buyer or the Replacement Supplier to bear the reasonable proven costs of procuring the same.</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bookmarkStart w:id="206" w:name="_Ref127426673"/>
      <w:bookmarkEnd w:id="205"/>
      <w:r w:rsidRPr="00EB5AE8">
        <w:rPr>
          <w:rFonts w:ascii="Arial" w:eastAsia="Times New Roman" w:hAnsi="Arial" w:cs="Arial"/>
          <w:sz w:val="24"/>
          <w:szCs w:val="24"/>
          <w:lang w:bidi="ar-SA"/>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sidRPr="00EB5AE8">
        <w:rPr>
          <w:rFonts w:ascii="Arial" w:eastAsia="Times New Roman" w:hAnsi="Arial" w:cs="Arial"/>
          <w:sz w:val="24"/>
          <w:szCs w:val="24"/>
          <w:lang w:bidi="ar-SA"/>
        </w:rPr>
        <w:t>effect</w:t>
      </w:r>
      <w:proofErr w:type="gramEnd"/>
      <w:r w:rsidRPr="00EB5AE8">
        <w:rPr>
          <w:rFonts w:ascii="Arial" w:eastAsia="Times New Roman" w:hAnsi="Arial" w:cs="Arial"/>
          <w:sz w:val="24"/>
          <w:szCs w:val="24"/>
          <w:lang w:bidi="ar-SA"/>
        </w:rPr>
        <w:t xml:space="preserve"> this novation or assignment.</w:t>
      </w:r>
      <w:bookmarkEnd w:id="206"/>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207" w:name="_Ref37322775"/>
      <w:r w:rsidRPr="00EB5AE8">
        <w:rPr>
          <w:rFonts w:ascii="Arial" w:eastAsia="Times New Roman" w:hAnsi="Arial" w:cs="Arial"/>
          <w:sz w:val="24"/>
          <w:szCs w:val="24"/>
          <w:lang w:bidi="ar-SA"/>
        </w:rPr>
        <w:t>The Buyer shall:</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accept assignments from the Supplier or join with the Supplier in procuring a novation of each Transferring Contract;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207"/>
      <w:r w:rsidRPr="00EB5AE8">
        <w:rPr>
          <w:rFonts w:ascii="Arial" w:eastAsia="Times New Roman" w:hAnsi="Arial" w:cs="Arial"/>
          <w:sz w:val="24"/>
          <w:szCs w:val="24"/>
          <w:lang w:bidi="ar-SA"/>
        </w:rPr>
        <w:t>.</w:t>
      </w:r>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Supplier shall hold any Transferring Contracts on trust for the Buyer until the transfer of the relevant Transferring Contract to the Buyer and/or the Replacement Supplier has taken place.</w:t>
      </w:r>
    </w:p>
    <w:p w:rsidR="00EB5AE8" w:rsidRPr="00EB5AE8" w:rsidRDefault="00EB5AE8" w:rsidP="00461761">
      <w:pPr>
        <w:numPr>
          <w:ilvl w:val="1"/>
          <w:numId w:val="109"/>
        </w:numPr>
        <w:spacing w:before="120" w:after="120" w:line="276" w:lineRule="auto"/>
        <w:rPr>
          <w:rFonts w:eastAsia="Times New Roman" w:cs="Arial"/>
          <w:lang w:bidi="ar-SA"/>
        </w:rPr>
      </w:pPr>
      <w:bookmarkStart w:id="208" w:name="_Ref364757086"/>
      <w:bookmarkStart w:id="209" w:name="_Ref490132304"/>
      <w:r w:rsidRPr="00EB5AE8">
        <w:rPr>
          <w:rFonts w:ascii="Arial" w:eastAsia="Times New Roman" w:hAnsi="Arial" w:cs="Arial"/>
          <w:sz w:val="24"/>
          <w:szCs w:val="24"/>
          <w:lang w:bidi="ar-SA"/>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_Ref127426673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8.6</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in relation to any matters arising prior to the date of assignment or novation of such Transferring Contract.</w:t>
      </w:r>
      <w:bookmarkEnd w:id="208"/>
      <w:r w:rsidRPr="00EB5AE8">
        <w:rPr>
          <w:rFonts w:ascii="Arial" w:eastAsia="Times New Roman" w:hAnsi="Arial" w:cs="Arial"/>
          <w:sz w:val="24"/>
          <w:szCs w:val="24"/>
          <w:lang w:bidi="ar-SA"/>
        </w:rPr>
        <w:t xml:space="preserve"> Clause 19 (Other people's rights in this contract) shall not apply to this </w:t>
      </w:r>
      <w:r w:rsidRPr="00EB5AE8">
        <w:rPr>
          <w:rFonts w:ascii="Arial" w:eastAsia="Times New Roman" w:hAnsi="Arial" w:cs="Arial"/>
          <w:sz w:val="24"/>
          <w:szCs w:val="24"/>
          <w:lang w:bidi="ar-SA"/>
        </w:rPr>
        <w:lastRenderedPageBreak/>
        <w:t xml:space="preserve">Paragraph </w:t>
      </w:r>
      <w:r w:rsidRPr="00EB5AE8">
        <w:rPr>
          <w:rFonts w:ascii="Arial" w:eastAsia="Times New Roman" w:hAnsi="Arial" w:cs="Arial"/>
          <w:sz w:val="24"/>
          <w:szCs w:val="24"/>
          <w:lang w:bidi="ar-SA"/>
        </w:rPr>
        <w:fldChar w:fldCharType="begin"/>
      </w:r>
      <w:r w:rsidRPr="00EB5AE8">
        <w:rPr>
          <w:rFonts w:ascii="Arial" w:eastAsia="Times New Roman" w:hAnsi="Arial" w:cs="Arial"/>
          <w:sz w:val="24"/>
          <w:szCs w:val="24"/>
          <w:lang w:bidi="ar-SA"/>
        </w:rPr>
        <w:instrText xml:space="preserve"> REF _Ref490132304 </w:instrText>
      </w:r>
      <w:r w:rsidRPr="00EB5AE8">
        <w:rPr>
          <w:rFonts w:ascii="Arial" w:eastAsia="Times New Roman" w:hAnsi="Arial" w:cs="Arial"/>
          <w:sz w:val="24"/>
          <w:szCs w:val="24"/>
          <w:lang w:bidi="ar-SA"/>
        </w:rPr>
        <w:fldChar w:fldCharType="separate"/>
      </w:r>
      <w:r w:rsidRPr="00EB5AE8">
        <w:rPr>
          <w:rFonts w:ascii="Arial" w:eastAsia="Times New Roman" w:hAnsi="Arial" w:cs="Arial"/>
          <w:sz w:val="24"/>
          <w:szCs w:val="24"/>
          <w:lang w:bidi="ar-SA"/>
        </w:rPr>
        <w:t>8.9</w:t>
      </w:r>
      <w:r w:rsidRPr="00EB5AE8">
        <w:rPr>
          <w:rFonts w:ascii="Arial" w:eastAsia="Times New Roman" w:hAnsi="Arial" w:cs="Arial"/>
          <w:sz w:val="24"/>
          <w:szCs w:val="24"/>
          <w:lang w:bidi="ar-SA"/>
        </w:rPr>
        <w:fldChar w:fldCharType="end"/>
      </w:r>
      <w:r w:rsidRPr="00EB5AE8">
        <w:rPr>
          <w:rFonts w:ascii="Arial" w:eastAsia="Times New Roman" w:hAnsi="Arial" w:cs="Arial"/>
          <w:sz w:val="24"/>
          <w:szCs w:val="24"/>
          <w:lang w:bidi="ar-SA"/>
        </w:rPr>
        <w:t xml:space="preserve"> which is intended to be enforceable by Third Parties Beneficiaries by virtue of the CRTPA.</w:t>
      </w:r>
      <w:bookmarkEnd w:id="209"/>
    </w:p>
    <w:p w:rsidR="00EB5AE8" w:rsidRPr="00EB5AE8" w:rsidRDefault="00EB5AE8" w:rsidP="00461761">
      <w:pPr>
        <w:keepNext/>
        <w:numPr>
          <w:ilvl w:val="0"/>
          <w:numId w:val="109"/>
        </w:numPr>
        <w:tabs>
          <w:tab w:val="left" w:pos="0"/>
        </w:tabs>
        <w:spacing w:before="240" w:after="240"/>
        <w:rPr>
          <w:rFonts w:eastAsia="STZhongsong" w:cs="Arial"/>
          <w:b/>
          <w:caps/>
          <w:lang w:bidi="ar-SA"/>
        </w:rPr>
      </w:pPr>
      <w:bookmarkStart w:id="210" w:name="_DV_M564"/>
      <w:bookmarkStart w:id="211" w:name="_DV_M566"/>
      <w:bookmarkStart w:id="212" w:name="_DV_M567"/>
      <w:bookmarkStart w:id="213" w:name="_Ref127425458"/>
      <w:bookmarkEnd w:id="210"/>
      <w:bookmarkEnd w:id="211"/>
      <w:bookmarkEnd w:id="212"/>
      <w:r w:rsidRPr="00EB5AE8">
        <w:rPr>
          <w:rFonts w:ascii="Arial" w:eastAsia="STZhongsong" w:hAnsi="Arial" w:cs="Arial"/>
          <w:b/>
          <w:caps/>
          <w:sz w:val="24"/>
          <w:szCs w:val="24"/>
          <w:lang w:bidi="ar-SA"/>
        </w:rPr>
        <w:t>N</w:t>
      </w:r>
      <w:r w:rsidRPr="00EB5AE8">
        <w:rPr>
          <w:rFonts w:ascii="Arial Bold" w:eastAsia="STZhongsong" w:hAnsi="Arial Bold" w:cs="Arial"/>
          <w:b/>
          <w:caps/>
          <w:sz w:val="24"/>
          <w:szCs w:val="24"/>
          <w:lang w:bidi="ar-SA"/>
        </w:rPr>
        <w:t>o charges</w:t>
      </w:r>
      <w:r w:rsidRPr="00EB5AE8">
        <w:rPr>
          <w:rFonts w:ascii="Arial" w:eastAsia="STZhongsong" w:hAnsi="Arial" w:cs="Arial"/>
          <w:b/>
          <w:caps/>
          <w:sz w:val="24"/>
          <w:szCs w:val="24"/>
          <w:lang w:bidi="ar-SA"/>
        </w:rPr>
        <w:t xml:space="preserve"> </w:t>
      </w:r>
      <w:bookmarkEnd w:id="213"/>
    </w:p>
    <w:p w:rsidR="00EB5AE8" w:rsidRPr="00EB5AE8" w:rsidRDefault="00EB5AE8" w:rsidP="00461761">
      <w:pPr>
        <w:numPr>
          <w:ilvl w:val="1"/>
          <w:numId w:val="109"/>
        </w:numPr>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Unless otherwise stated, the Buyer shall not be obliged to pay for costs incurred by the Supplier in relation to its compliance with this Schedule.</w:t>
      </w:r>
    </w:p>
    <w:p w:rsidR="00EB5AE8" w:rsidRPr="00EB5AE8" w:rsidRDefault="00EB5AE8" w:rsidP="00461761">
      <w:pPr>
        <w:keepNext/>
        <w:numPr>
          <w:ilvl w:val="0"/>
          <w:numId w:val="109"/>
        </w:numPr>
        <w:tabs>
          <w:tab w:val="left" w:pos="0"/>
        </w:tabs>
        <w:spacing w:before="240" w:after="240"/>
        <w:rPr>
          <w:rFonts w:eastAsia="STZhongsong" w:cs="Arial"/>
          <w:b/>
          <w:caps/>
          <w:lang w:bidi="ar-SA"/>
        </w:rPr>
      </w:pPr>
      <w:r w:rsidRPr="00EB5AE8">
        <w:rPr>
          <w:rFonts w:ascii="Arial" w:eastAsia="STZhongsong" w:hAnsi="Arial" w:cs="Arial"/>
          <w:b/>
          <w:caps/>
          <w:sz w:val="24"/>
          <w:szCs w:val="24"/>
          <w:lang w:bidi="ar-SA"/>
        </w:rPr>
        <w:t>D</w:t>
      </w:r>
      <w:r w:rsidRPr="00EB5AE8">
        <w:rPr>
          <w:rFonts w:ascii="Arial Bold" w:eastAsia="STZhongsong" w:hAnsi="Arial Bold" w:cs="Arial"/>
          <w:b/>
          <w:caps/>
          <w:sz w:val="24"/>
          <w:szCs w:val="24"/>
          <w:lang w:bidi="ar-SA"/>
        </w:rPr>
        <w:t xml:space="preserve">ividing the bills </w:t>
      </w:r>
    </w:p>
    <w:p w:rsidR="00EB5AE8" w:rsidRPr="00EB5AE8" w:rsidRDefault="00EB5AE8" w:rsidP="00461761">
      <w:pPr>
        <w:keepNext/>
        <w:numPr>
          <w:ilvl w:val="1"/>
          <w:numId w:val="109"/>
        </w:numPr>
        <w:spacing w:before="120" w:after="120" w:line="276" w:lineRule="auto"/>
        <w:rPr>
          <w:rFonts w:ascii="Arial" w:eastAsia="Times New Roman" w:hAnsi="Arial" w:cs="Arial"/>
          <w:sz w:val="24"/>
          <w:szCs w:val="24"/>
          <w:lang w:bidi="ar-SA"/>
        </w:rPr>
      </w:pPr>
      <w:bookmarkStart w:id="214" w:name="_Ref364351843"/>
      <w:r w:rsidRPr="00EB5AE8">
        <w:rPr>
          <w:rFonts w:ascii="Arial" w:eastAsia="Times New Roman" w:hAnsi="Arial" w:cs="Arial"/>
          <w:sz w:val="24"/>
          <w:szCs w:val="24"/>
          <w:lang w:bidi="ar-SA"/>
        </w:rPr>
        <w:t>All outgoings, expenses, rents, royalties and other periodical payments receivable in respect of the Transferring Assets and Transferring Contracts shall be apportioned between the Buyer and/or the Replacement and the Supplier</w:t>
      </w:r>
      <w:bookmarkStart w:id="215" w:name="_Ref127426852"/>
      <w:r w:rsidRPr="00EB5AE8">
        <w:rPr>
          <w:rFonts w:ascii="Arial" w:eastAsia="Times New Roman" w:hAnsi="Arial" w:cs="Arial"/>
          <w:sz w:val="24"/>
          <w:szCs w:val="24"/>
          <w:lang w:bidi="ar-SA"/>
        </w:rPr>
        <w:t xml:space="preserve"> as follows:</w:t>
      </w:r>
      <w:bookmarkEnd w:id="214"/>
      <w:bookmarkEnd w:id="215"/>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amounts shall be annualised and divided by 365 to reach a daily rate;</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Buyer or Replacement Supplier (as applicable) shall be responsible for or entitled to (as the case may be) that part of the value of the invoice pro rata to the number of complete days following the transfer, multiplied by the daily rate; and</w:t>
      </w:r>
    </w:p>
    <w:p w:rsidR="00EB5AE8" w:rsidRPr="00EB5AE8" w:rsidRDefault="00EB5AE8" w:rsidP="00461761">
      <w:pPr>
        <w:numPr>
          <w:ilvl w:val="2"/>
          <w:numId w:val="109"/>
        </w:numPr>
        <w:tabs>
          <w:tab w:val="left" w:pos="1985"/>
          <w:tab w:val="left" w:pos="2127"/>
        </w:tabs>
        <w:spacing w:before="120" w:after="120" w:line="276" w:lineRule="auto"/>
        <w:rPr>
          <w:rFonts w:ascii="Arial" w:eastAsia="Times New Roman" w:hAnsi="Arial" w:cs="Arial"/>
          <w:sz w:val="24"/>
          <w:szCs w:val="24"/>
          <w:lang w:bidi="ar-SA"/>
        </w:rPr>
      </w:pPr>
      <w:r w:rsidRPr="00EB5AE8">
        <w:rPr>
          <w:rFonts w:ascii="Arial" w:eastAsia="Times New Roman" w:hAnsi="Arial" w:cs="Arial"/>
          <w:sz w:val="24"/>
          <w:szCs w:val="24"/>
          <w:lang w:bidi="ar-SA"/>
        </w:rPr>
        <w:t>the Supplier shall be responsible for or entitled to (as the case may be) the rest of the invoice.</w:t>
      </w:r>
    </w:p>
    <w:p w:rsidR="00EB5AE8" w:rsidRPr="00EB5AE8" w:rsidRDefault="00EB5AE8" w:rsidP="00EB5AE8">
      <w:pPr>
        <w:spacing w:after="200" w:line="276" w:lineRule="auto"/>
        <w:rPr>
          <w:rFonts w:ascii="Arial" w:hAnsi="Arial" w:cs="Arial"/>
          <w:sz w:val="24"/>
          <w:szCs w:val="24"/>
          <w:lang w:eastAsia="en-US" w:bidi="ar-SA"/>
        </w:rPr>
      </w:pPr>
    </w:p>
    <w:p w:rsidR="00791A77" w:rsidRDefault="00791A77" w:rsidP="00EB5AE8">
      <w:pPr>
        <w:spacing w:after="200" w:line="276" w:lineRule="auto"/>
        <w:rPr>
          <w:rFonts w:ascii="Arial" w:hAnsi="Arial" w:cs="Arial"/>
          <w:sz w:val="24"/>
          <w:szCs w:val="24"/>
          <w:lang w:eastAsia="en-US" w:bidi="ar-SA"/>
        </w:rPr>
        <w:sectPr w:rsidR="00791A77" w:rsidSect="008543B2">
          <w:headerReference w:type="default" r:id="rId51"/>
          <w:footerReference w:type="default" r:id="rId52"/>
          <w:pgSz w:w="11906" w:h="16838"/>
          <w:pgMar w:top="1440" w:right="849" w:bottom="1440" w:left="1440" w:header="709" w:footer="709" w:gutter="0"/>
          <w:pgNumType w:start="1"/>
          <w:cols w:space="720"/>
        </w:sectPr>
      </w:pPr>
    </w:p>
    <w:p w:rsidR="00791A77" w:rsidRPr="00791A77" w:rsidRDefault="00791A77" w:rsidP="007E661E">
      <w:pPr>
        <w:pStyle w:val="Heading1"/>
        <w:rPr>
          <w:rFonts w:eastAsia="Times New Roman"/>
        </w:rPr>
      </w:pPr>
      <w:bookmarkStart w:id="216" w:name="_Ref103883023"/>
      <w:r w:rsidRPr="00791A77">
        <w:lastRenderedPageBreak/>
        <w:t>Call-Off Schedule 13 (Implementation Plan and Testing)</w:t>
      </w:r>
      <w:bookmarkEnd w:id="216"/>
    </w:p>
    <w:p w:rsidR="00791A77" w:rsidRPr="00791A77" w:rsidRDefault="00791A77" w:rsidP="007E661E">
      <w:pPr>
        <w:keepNext/>
        <w:spacing w:after="240"/>
        <w:jc w:val="both"/>
        <w:rPr>
          <w:rFonts w:ascii="Arial" w:eastAsia="Times New Roman" w:hAnsi="Arial" w:cs="Arial"/>
        </w:rPr>
      </w:pPr>
      <w:r w:rsidRPr="00791A77">
        <w:rPr>
          <w:rFonts w:ascii="Arial" w:eastAsia="Arial" w:hAnsi="Arial" w:cs="Arial"/>
          <w:b/>
          <w:color w:val="000000"/>
          <w:sz w:val="36"/>
          <w:szCs w:val="36"/>
        </w:rPr>
        <w:t>Part A - Implementation</w:t>
      </w:r>
    </w:p>
    <w:p w:rsidR="00791A77" w:rsidRPr="00791A77" w:rsidRDefault="00791A77" w:rsidP="00461761">
      <w:pPr>
        <w:keepNext/>
        <w:numPr>
          <w:ilvl w:val="0"/>
          <w:numId w:val="117"/>
        </w:numPr>
        <w:tabs>
          <w:tab w:val="left" w:pos="1080"/>
        </w:tabs>
        <w:spacing w:before="240" w:after="240"/>
        <w:ind w:left="1080"/>
        <w:jc w:val="both"/>
        <w:rPr>
          <w:rFonts w:ascii="Arial" w:eastAsia="Times New Roman" w:hAnsi="Arial" w:cs="Arial"/>
        </w:rPr>
      </w:pPr>
      <w:r w:rsidRPr="00791A77">
        <w:rPr>
          <w:rFonts w:ascii="Arial" w:eastAsia="Arial" w:hAnsi="Arial" w:cs="Arial"/>
          <w:b/>
          <w:smallCaps/>
          <w:color w:val="000000"/>
          <w:sz w:val="24"/>
          <w:szCs w:val="24"/>
        </w:rPr>
        <w:t>d</w:t>
      </w:r>
      <w:r w:rsidRPr="00791A77">
        <w:rPr>
          <w:rFonts w:ascii="Arial Bold" w:eastAsia="Arial Bold" w:hAnsi="Arial Bold" w:cs="Arial Bold"/>
          <w:b/>
          <w:color w:val="000000"/>
          <w:sz w:val="24"/>
          <w:szCs w:val="24"/>
        </w:rPr>
        <w:t>efinitions</w:t>
      </w:r>
    </w:p>
    <w:p w:rsidR="00791A77" w:rsidRPr="00791A77" w:rsidRDefault="00791A77" w:rsidP="00461761">
      <w:pPr>
        <w:keepNext/>
        <w:numPr>
          <w:ilvl w:val="1"/>
          <w:numId w:val="115"/>
        </w:numPr>
        <w:tabs>
          <w:tab w:val="left" w:pos="2923"/>
        </w:tabs>
        <w:spacing w:before="120" w:after="120"/>
        <w:ind w:left="1789" w:hanging="567"/>
        <w:jc w:val="both"/>
        <w:rPr>
          <w:rFonts w:ascii="Arial" w:eastAsia="Times New Roman" w:hAnsi="Arial" w:cs="Arial"/>
        </w:rPr>
      </w:pPr>
      <w:r w:rsidRPr="00791A77">
        <w:rPr>
          <w:rFonts w:ascii="Arial" w:eastAsia="Arial" w:hAnsi="Arial" w:cs="Arial"/>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791A77" w:rsidRPr="00791A77" w:rsidTr="00791A77">
        <w:tc>
          <w:tcPr>
            <w:tcW w:w="2996"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"Delay"</w:t>
            </w:r>
          </w:p>
        </w:tc>
        <w:tc>
          <w:tcPr>
            <w:tcW w:w="5175" w:type="dxa"/>
            <w:tcMar>
              <w:top w:w="0" w:type="dxa"/>
              <w:left w:w="108" w:type="dxa"/>
              <w:bottom w:w="0" w:type="dxa"/>
              <w:right w:w="108" w:type="dxa"/>
            </w:tcMar>
          </w:tcPr>
          <w:p w:rsidR="00791A77" w:rsidRPr="00791A77" w:rsidRDefault="00791A77" w:rsidP="00461761">
            <w:pPr>
              <w:numPr>
                <w:ilvl w:val="0"/>
                <w:numId w:val="118"/>
              </w:numPr>
              <w:tabs>
                <w:tab w:val="left" w:pos="109"/>
                <w:tab w:val="left" w:pos="279"/>
              </w:tabs>
              <w:spacing w:after="120"/>
              <w:ind w:left="288" w:hanging="288"/>
              <w:jc w:val="both"/>
              <w:rPr>
                <w:rFonts w:ascii="Arial" w:eastAsia="Times New Roman" w:hAnsi="Arial" w:cs="Arial"/>
              </w:rPr>
            </w:pPr>
            <w:r w:rsidRPr="00791A77">
              <w:rPr>
                <w:rFonts w:ascii="Arial" w:eastAsia="Arial" w:hAnsi="Arial" w:cs="Arial"/>
                <w:color w:val="000000"/>
                <w:sz w:val="24"/>
                <w:szCs w:val="24"/>
              </w:rPr>
              <w:t>a delay in the Achievement of a Milestone by its Milestone Date; or</w:t>
            </w:r>
          </w:p>
          <w:p w:rsidR="00791A77" w:rsidRPr="00791A77" w:rsidRDefault="00791A77" w:rsidP="00461761">
            <w:pPr>
              <w:numPr>
                <w:ilvl w:val="0"/>
                <w:numId w:val="113"/>
              </w:numPr>
              <w:tabs>
                <w:tab w:val="left" w:pos="109"/>
                <w:tab w:val="left" w:pos="279"/>
              </w:tabs>
              <w:spacing w:after="120"/>
              <w:ind w:left="288" w:hanging="288"/>
              <w:jc w:val="both"/>
              <w:rPr>
                <w:rFonts w:ascii="Arial" w:eastAsia="Times New Roman" w:hAnsi="Arial" w:cs="Arial"/>
              </w:rPr>
            </w:pPr>
            <w:r w:rsidRPr="00791A77">
              <w:rPr>
                <w:rFonts w:ascii="Arial" w:eastAsia="Arial" w:hAnsi="Arial" w:cs="Arial"/>
                <w:color w:val="000000"/>
                <w:sz w:val="24"/>
                <w:szCs w:val="24"/>
              </w:rPr>
              <w:t>a delay in the design, development, testing or implementation of a Deliverable by the relevant date set out in the Implementation Plan;</w:t>
            </w:r>
          </w:p>
        </w:tc>
      </w:tr>
      <w:tr w:rsidR="00791A77" w:rsidRPr="00791A77" w:rsidTr="00791A77">
        <w:tc>
          <w:tcPr>
            <w:tcW w:w="2996"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"Deliverable Item"</w:t>
            </w:r>
          </w:p>
        </w:tc>
        <w:tc>
          <w:tcPr>
            <w:tcW w:w="5175" w:type="dxa"/>
            <w:tcMar>
              <w:top w:w="0" w:type="dxa"/>
              <w:left w:w="108" w:type="dxa"/>
              <w:bottom w:w="0" w:type="dxa"/>
              <w:right w:w="108" w:type="dxa"/>
            </w:tcMar>
          </w:tcPr>
          <w:p w:rsidR="00791A77" w:rsidRPr="00791A77" w:rsidRDefault="00791A77" w:rsidP="00461761">
            <w:pPr>
              <w:numPr>
                <w:ilvl w:val="0"/>
                <w:numId w:val="111"/>
              </w:numPr>
              <w:tabs>
                <w:tab w:val="left" w:pos="180"/>
              </w:tabs>
              <w:spacing w:after="120"/>
              <w:ind w:left="180"/>
              <w:jc w:val="both"/>
              <w:rPr>
                <w:rFonts w:ascii="Arial" w:eastAsia="Times New Roman" w:hAnsi="Arial" w:cs="Arial"/>
              </w:rPr>
            </w:pPr>
            <w:r w:rsidRPr="00791A77">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791A77" w:rsidRPr="00791A77" w:rsidTr="00791A77">
        <w:tc>
          <w:tcPr>
            <w:tcW w:w="2996"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"Milestone Payment"</w:t>
            </w:r>
          </w:p>
        </w:tc>
        <w:tc>
          <w:tcPr>
            <w:tcW w:w="5175" w:type="dxa"/>
            <w:tcMar>
              <w:top w:w="0" w:type="dxa"/>
              <w:left w:w="108" w:type="dxa"/>
              <w:bottom w:w="0" w:type="dxa"/>
              <w:right w:w="108" w:type="dxa"/>
            </w:tcMar>
          </w:tcPr>
          <w:p w:rsidR="00791A77" w:rsidRPr="00791A77" w:rsidRDefault="00791A77" w:rsidP="00461761">
            <w:pPr>
              <w:numPr>
                <w:ilvl w:val="0"/>
                <w:numId w:val="111"/>
              </w:numPr>
              <w:tabs>
                <w:tab w:val="left" w:pos="161"/>
                <w:tab w:val="left" w:pos="321"/>
              </w:tabs>
              <w:spacing w:after="120"/>
              <w:ind w:left="180"/>
              <w:jc w:val="both"/>
              <w:rPr>
                <w:rFonts w:ascii="Arial" w:eastAsia="Times New Roman" w:hAnsi="Arial" w:cs="Arial"/>
              </w:rPr>
            </w:pPr>
            <w:r w:rsidRPr="00791A77">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791A77" w:rsidRPr="00791A77" w:rsidTr="00791A77">
        <w:tc>
          <w:tcPr>
            <w:tcW w:w="2996"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Implementation Period"</w:t>
            </w:r>
          </w:p>
        </w:tc>
        <w:tc>
          <w:tcPr>
            <w:tcW w:w="5175" w:type="dxa"/>
            <w:tcMar>
              <w:top w:w="0" w:type="dxa"/>
              <w:left w:w="108" w:type="dxa"/>
              <w:bottom w:w="0" w:type="dxa"/>
              <w:right w:w="108" w:type="dxa"/>
            </w:tcMar>
          </w:tcPr>
          <w:p w:rsidR="00791A77" w:rsidRPr="00791A77" w:rsidRDefault="00791A77" w:rsidP="00461761">
            <w:pPr>
              <w:numPr>
                <w:ilvl w:val="0"/>
                <w:numId w:val="111"/>
              </w:numPr>
              <w:tabs>
                <w:tab w:val="left" w:pos="-9"/>
                <w:tab w:val="left" w:pos="161"/>
              </w:tabs>
              <w:spacing w:after="120"/>
              <w:ind w:left="170"/>
              <w:jc w:val="both"/>
              <w:rPr>
                <w:rFonts w:ascii="Arial" w:eastAsia="Times New Roman" w:hAnsi="Arial" w:cs="Arial"/>
              </w:rPr>
            </w:pPr>
            <w:r w:rsidRPr="00791A77">
              <w:rPr>
                <w:rFonts w:ascii="Arial" w:eastAsia="Arial" w:hAnsi="Arial" w:cs="Arial"/>
                <w:color w:val="000000"/>
                <w:sz w:val="24"/>
                <w:szCs w:val="24"/>
              </w:rPr>
              <w:t>has the meaning given to it in Paragraph 7.1;</w:t>
            </w:r>
          </w:p>
        </w:tc>
      </w:tr>
    </w:tbl>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Agreeing and following the Implementation Plan</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 xml:space="preserve">A draft of the Implementation Plan is set out in the Annex to this Schedule.  The Supplier shall provide a further draft Implementation Plan </w:t>
      </w:r>
      <w:r w:rsidR="00DD7D81">
        <w:rPr>
          <w:rFonts w:ascii="Arial" w:eastAsia="Arial" w:hAnsi="Arial" w:cs="Arial"/>
          <w:color w:val="000000"/>
          <w:sz w:val="24"/>
          <w:szCs w:val="24"/>
        </w:rPr>
        <w:t>5 working</w:t>
      </w:r>
      <w:r w:rsidR="00DD7D81" w:rsidRPr="00DD7D81">
        <w:rPr>
          <w:rFonts w:ascii="Arial" w:eastAsia="Arial" w:hAnsi="Arial" w:cs="Arial"/>
          <w:color w:val="000000"/>
          <w:sz w:val="24"/>
          <w:szCs w:val="24"/>
        </w:rPr>
        <w:t xml:space="preserve"> </w:t>
      </w:r>
      <w:r w:rsidRPr="00DD7D81">
        <w:rPr>
          <w:rFonts w:ascii="Arial" w:eastAsia="Arial" w:hAnsi="Arial" w:cs="Arial"/>
          <w:color w:val="000000"/>
          <w:sz w:val="24"/>
          <w:szCs w:val="24"/>
        </w:rPr>
        <w:t>days</w:t>
      </w:r>
      <w:r w:rsidRPr="00791A77">
        <w:rPr>
          <w:rFonts w:ascii="Arial" w:eastAsia="Arial" w:hAnsi="Arial" w:cs="Arial"/>
          <w:color w:val="000000"/>
          <w:sz w:val="24"/>
          <w:szCs w:val="24"/>
        </w:rPr>
        <w:t xml:space="preserve"> after the </w:t>
      </w:r>
      <w:r w:rsidR="00C05810">
        <w:rPr>
          <w:rFonts w:ascii="Arial" w:eastAsia="Arial" w:hAnsi="Arial" w:cs="Arial"/>
          <w:color w:val="000000"/>
          <w:sz w:val="24"/>
          <w:szCs w:val="24"/>
        </w:rPr>
        <w:t>initial meeting with the Buyer and client representatives</w:t>
      </w:r>
      <w:r w:rsidRPr="00791A77">
        <w:rPr>
          <w:rFonts w:ascii="Arial" w:eastAsia="Arial" w:hAnsi="Arial" w:cs="Arial"/>
          <w:color w:val="000000"/>
          <w:sz w:val="24"/>
          <w:szCs w:val="24"/>
        </w:rPr>
        <w:t>.</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draft Implementation Plan:</w:t>
      </w:r>
    </w:p>
    <w:p w:rsidR="00791A77" w:rsidRPr="00791A77" w:rsidRDefault="00791A77" w:rsidP="00461761">
      <w:pPr>
        <w:numPr>
          <w:ilvl w:val="2"/>
          <w:numId w:val="115"/>
        </w:numPr>
        <w:tabs>
          <w:tab w:val="left" w:pos="4361"/>
          <w:tab w:val="left" w:pos="4503"/>
        </w:tabs>
        <w:spacing w:before="120" w:after="120"/>
        <w:ind w:left="2376"/>
        <w:jc w:val="both"/>
        <w:rPr>
          <w:rFonts w:ascii="Arial" w:eastAsia="Times New Roman" w:hAnsi="Arial" w:cs="Arial"/>
        </w:rPr>
      </w:pPr>
      <w:r w:rsidRPr="00791A77">
        <w:rPr>
          <w:rFonts w:ascii="Arial" w:eastAsia="Arial" w:hAnsi="Arial" w:cs="Arial"/>
          <w:color w:val="000000"/>
          <w:sz w:val="24"/>
          <w:szCs w:val="24"/>
        </w:rPr>
        <w:t>must contain information at the level of detail necessary to manage the implementation stage effectively and as the Buyer may otherwise require; and</w:t>
      </w:r>
    </w:p>
    <w:p w:rsidR="00791A77" w:rsidRPr="00791A77" w:rsidRDefault="00791A77" w:rsidP="00461761">
      <w:pPr>
        <w:numPr>
          <w:ilvl w:val="2"/>
          <w:numId w:val="115"/>
        </w:numPr>
        <w:tabs>
          <w:tab w:val="left" w:pos="4361"/>
          <w:tab w:val="left" w:pos="4503"/>
        </w:tabs>
        <w:spacing w:before="120" w:after="120"/>
        <w:ind w:left="2376"/>
        <w:jc w:val="both"/>
        <w:rPr>
          <w:rFonts w:ascii="Arial" w:eastAsia="Times New Roman" w:hAnsi="Arial" w:cs="Arial"/>
        </w:rPr>
      </w:pPr>
      <w:r w:rsidRPr="00791A77">
        <w:rPr>
          <w:rFonts w:ascii="Arial" w:eastAsia="Arial" w:hAnsi="Arial" w:cs="Arial"/>
          <w:color w:val="000000"/>
          <w:sz w:val="24"/>
          <w:szCs w:val="24"/>
        </w:rPr>
        <w:t>it shall take account of all dependencies known to, or which should reasonably be known to, the Supplier.</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lastRenderedPageBreak/>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monitor its performance against the Implementation Plan and Milestones (if any) and report to the Buyer on such performance.</w:t>
      </w:r>
    </w:p>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Reviewing and changing the Implementation Plan</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shall have the right to require the Supplier to include any reasonable changes or provisions in each version of the Implementation Plan.</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Changes to any Milestones, Milestone Payments and Delay Payments shall only be made in accordance with the Variation Procedure.</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rsidR="00791A77" w:rsidRPr="00791A77" w:rsidRDefault="00791A77" w:rsidP="00461761">
      <w:pPr>
        <w:numPr>
          <w:ilvl w:val="0"/>
          <w:numId w:val="111"/>
        </w:numPr>
        <w:tabs>
          <w:tab w:val="left" w:pos="2754"/>
        </w:tabs>
        <w:spacing w:before="120" w:after="120"/>
        <w:ind w:left="1620" w:hanging="576"/>
        <w:jc w:val="both"/>
        <w:rPr>
          <w:rFonts w:ascii="Arial" w:eastAsia="Arial" w:hAnsi="Arial" w:cs="Arial"/>
          <w:color w:val="000000"/>
          <w:sz w:val="24"/>
          <w:szCs w:val="24"/>
        </w:rPr>
      </w:pPr>
    </w:p>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Security requirements before the Start Date</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lastRenderedPageBreak/>
        <w:t>The Supplier shall provide the names of all Supplier Staff and Subcontractors and inform the Buyer of any alterations and additions as they take place throughout the Call-Off Contract.</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What to do if there is a Delay</w:t>
      </w:r>
    </w:p>
    <w:p w:rsidR="00791A77" w:rsidRPr="00791A77" w:rsidRDefault="00791A77" w:rsidP="00461761">
      <w:pPr>
        <w:keepNext/>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 Supplier becomes aware that there is, or there is reasonably likely to be, a Delay under this Contract it shall:</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notify the Buyer as soon as practically possible and no later than within two (2) Working Days from becoming aware of the Delay or anticipated Delay;</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include in its notification an explanation of the actual or anticipated impact of the Delay;</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comply with the Buyer’s instructions in order to address the impact of the Delay or anticipated Delay; and</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use all reasonable endeavours to eliminate or mitigate the consequences of any Delay or anticipated Delay.</w:t>
      </w:r>
    </w:p>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Compensation for a Delay</w:t>
      </w:r>
    </w:p>
    <w:p w:rsidR="00791A77" w:rsidRPr="00791A77" w:rsidRDefault="00791A77" w:rsidP="00461761">
      <w:pPr>
        <w:numPr>
          <w:ilvl w:val="1"/>
          <w:numId w:val="115"/>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rsidR="00791A77" w:rsidRPr="00791A77" w:rsidRDefault="00791A77" w:rsidP="00461761">
      <w:pPr>
        <w:keepNext/>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lastRenderedPageBreak/>
        <w:t>Delay Payments shall be the Buyer's exclusive financial remedy for the Supplier’s failure to Achieve a Milestone by its Milestone Date except where:</w:t>
      </w:r>
    </w:p>
    <w:p w:rsidR="00791A77" w:rsidRPr="00791A77" w:rsidRDefault="00791A77" w:rsidP="00461761">
      <w:pPr>
        <w:numPr>
          <w:ilvl w:val="3"/>
          <w:numId w:val="115"/>
        </w:numPr>
        <w:tabs>
          <w:tab w:val="left" w:pos="5405"/>
          <w:tab w:val="left" w:pos="5547"/>
        </w:tabs>
        <w:spacing w:before="120" w:after="120"/>
        <w:ind w:left="3420" w:hanging="990"/>
        <w:jc w:val="both"/>
        <w:rPr>
          <w:rFonts w:ascii="Arial" w:eastAsia="Times New Roman" w:hAnsi="Arial" w:cs="Arial"/>
        </w:rPr>
      </w:pPr>
      <w:r w:rsidRPr="00791A77">
        <w:rPr>
          <w:rFonts w:ascii="Arial" w:eastAsia="Arial" w:hAnsi="Arial" w:cs="Arial"/>
          <w:color w:val="000000"/>
          <w:sz w:val="24"/>
          <w:szCs w:val="24"/>
        </w:rPr>
        <w:t>the Buyer is otherwise entitled to or does terminate this Contract pursuant to Clause 10.4 (When CCS or the Buyer can end this contract); or</w:t>
      </w:r>
    </w:p>
    <w:p w:rsidR="00791A77" w:rsidRPr="00791A77" w:rsidRDefault="00791A77" w:rsidP="00461761">
      <w:pPr>
        <w:numPr>
          <w:ilvl w:val="3"/>
          <w:numId w:val="115"/>
        </w:numPr>
        <w:tabs>
          <w:tab w:val="left" w:pos="5405"/>
          <w:tab w:val="left" w:pos="5547"/>
        </w:tabs>
        <w:spacing w:before="120" w:after="120"/>
        <w:ind w:left="3420" w:hanging="990"/>
        <w:jc w:val="both"/>
        <w:rPr>
          <w:rFonts w:ascii="Arial" w:eastAsia="Times New Roman" w:hAnsi="Arial" w:cs="Arial"/>
        </w:rPr>
      </w:pPr>
      <w:r w:rsidRPr="00791A77">
        <w:rPr>
          <w:rFonts w:ascii="Arial" w:eastAsia="Arial" w:hAnsi="Arial" w:cs="Arial"/>
          <w:color w:val="000000"/>
          <w:sz w:val="24"/>
          <w:szCs w:val="24"/>
        </w:rPr>
        <w:t>the delay exceeds the number of days (the "</w:t>
      </w:r>
      <w:r w:rsidRPr="00791A77">
        <w:rPr>
          <w:rFonts w:ascii="Arial" w:eastAsia="Arial" w:hAnsi="Arial" w:cs="Arial"/>
          <w:b/>
          <w:color w:val="000000"/>
          <w:sz w:val="24"/>
          <w:szCs w:val="24"/>
        </w:rPr>
        <w:t>Delay Period Limit</w:t>
      </w:r>
      <w:r w:rsidRPr="00791A77">
        <w:rPr>
          <w:rFonts w:ascii="Arial" w:eastAsia="Arial" w:hAnsi="Arial" w:cs="Arial"/>
          <w:color w:val="000000"/>
          <w:sz w:val="24"/>
          <w:szCs w:val="24"/>
        </w:rPr>
        <w:t>") specified in the Implementation Plan commencing on the relevant Milestone Date;</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Delay Payments will accrue on a daily basis from the relevant Milestone Date until the date when the Milestone is Achieved;</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rsidR="00791A77" w:rsidRPr="00791A77" w:rsidRDefault="00791A77" w:rsidP="00461761">
      <w:pPr>
        <w:numPr>
          <w:ilvl w:val="2"/>
          <w:numId w:val="115"/>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Delay Payments shall not be subject to or count towards any limitation on liability set out in Clause 11 (How much you can be held responsible for).</w:t>
      </w:r>
    </w:p>
    <w:p w:rsidR="00791A77" w:rsidRPr="00791A77" w:rsidRDefault="00791A77" w:rsidP="00461761">
      <w:pPr>
        <w:keepNext/>
        <w:numPr>
          <w:ilvl w:val="0"/>
          <w:numId w:val="115"/>
        </w:numPr>
        <w:tabs>
          <w:tab w:val="left" w:pos="1080"/>
        </w:tabs>
        <w:spacing w:before="240" w:after="240"/>
        <w:ind w:left="1080"/>
        <w:jc w:val="both"/>
        <w:rPr>
          <w:rFonts w:ascii="Arial" w:eastAsia="Times New Roman" w:hAnsi="Arial" w:cs="Arial"/>
          <w:b/>
        </w:rPr>
      </w:pPr>
      <w:r w:rsidRPr="00791A77">
        <w:rPr>
          <w:rFonts w:ascii="Arial" w:eastAsia="Times New Roman" w:hAnsi="Arial" w:cs="Arial"/>
          <w:b/>
          <w:color w:val="000000"/>
          <w:sz w:val="24"/>
          <w:szCs w:val="24"/>
          <w:highlight w:val="white"/>
        </w:rPr>
        <w:t>Implementation</w:t>
      </w:r>
      <w:r w:rsidRPr="00791A77">
        <w:rPr>
          <w:rFonts w:ascii="Arial" w:eastAsia="Times New Roman" w:hAnsi="Arial" w:cs="Arial"/>
          <w:b/>
          <w:color w:val="000000"/>
          <w:sz w:val="24"/>
          <w:szCs w:val="24"/>
        </w:rPr>
        <w:t xml:space="preserve"> Plan</w:t>
      </w:r>
    </w:p>
    <w:p w:rsidR="00791A77" w:rsidRPr="00791A77" w:rsidRDefault="00791A77" w:rsidP="00791A77">
      <w:pPr>
        <w:pBdr>
          <w:top w:val="nil"/>
          <w:left w:val="nil"/>
          <w:bottom w:val="nil"/>
          <w:right w:val="nil"/>
          <w:between w:val="nil"/>
        </w:pBdr>
        <w:tabs>
          <w:tab w:val="left" w:pos="198"/>
          <w:tab w:val="left" w:pos="2127"/>
        </w:tabs>
        <w:suppressAutoHyphens w:val="0"/>
        <w:autoSpaceDN/>
        <w:spacing w:before="120" w:after="120"/>
        <w:ind w:left="1134"/>
        <w:textAlignment w:val="auto"/>
        <w:rPr>
          <w:rFonts w:ascii="Arial" w:eastAsia="Arial" w:hAnsi="Arial" w:cs="Arial"/>
          <w:highlight w:val="white"/>
        </w:rPr>
      </w:pPr>
      <w:r w:rsidRPr="00791A77">
        <w:rPr>
          <w:rFonts w:ascii="Arial" w:eastAsia="Arial" w:hAnsi="Arial" w:cs="Arial"/>
          <w:color w:val="000000"/>
          <w:sz w:val="24"/>
          <w:szCs w:val="24"/>
          <w:highlight w:val="white"/>
        </w:rPr>
        <w:t>7.1</w:t>
      </w:r>
      <w:r w:rsidRPr="00791A77">
        <w:rPr>
          <w:rFonts w:ascii="Arial" w:eastAsia="Arial" w:hAnsi="Arial" w:cs="Arial"/>
          <w:color w:val="000000"/>
          <w:sz w:val="24"/>
          <w:szCs w:val="24"/>
          <w:highlight w:val="white"/>
        </w:rPr>
        <w:tab/>
        <w:t xml:space="preserve">The Implementation Period will be </w:t>
      </w:r>
      <w:r w:rsidRPr="00C05810">
        <w:rPr>
          <w:rFonts w:ascii="Arial" w:eastAsia="Arial" w:hAnsi="Arial" w:cs="Arial"/>
          <w:color w:val="000000"/>
          <w:sz w:val="24"/>
          <w:szCs w:val="24"/>
        </w:rPr>
        <w:t xml:space="preserve">a [six (6)] </w:t>
      </w:r>
      <w:r w:rsidRPr="00791A77">
        <w:rPr>
          <w:rFonts w:ascii="Arial" w:eastAsia="Arial" w:hAnsi="Arial" w:cs="Arial"/>
          <w:color w:val="000000"/>
          <w:sz w:val="24"/>
          <w:szCs w:val="24"/>
          <w:highlight w:val="white"/>
        </w:rPr>
        <w:t>month period.</w:t>
      </w:r>
    </w:p>
    <w:p w:rsidR="00791A77" w:rsidRPr="00791A77" w:rsidRDefault="00791A77" w:rsidP="00791A77">
      <w:pPr>
        <w:pBdr>
          <w:top w:val="nil"/>
          <w:left w:val="nil"/>
          <w:bottom w:val="nil"/>
          <w:right w:val="nil"/>
          <w:between w:val="nil"/>
        </w:pBdr>
        <w:tabs>
          <w:tab w:val="left" w:pos="3402"/>
        </w:tabs>
        <w:suppressAutoHyphens w:val="0"/>
        <w:autoSpaceDN/>
        <w:spacing w:before="120" w:after="120"/>
        <w:ind w:left="2127" w:hanging="993"/>
        <w:textAlignment w:val="auto"/>
        <w:rPr>
          <w:rFonts w:ascii="Arial" w:eastAsia="Arial" w:hAnsi="Arial" w:cs="Arial"/>
          <w:highlight w:val="white"/>
        </w:rPr>
      </w:pPr>
      <w:r w:rsidRPr="00791A77">
        <w:rPr>
          <w:rFonts w:ascii="Arial" w:eastAsia="Arial" w:hAnsi="Arial" w:cs="Arial"/>
          <w:color w:val="000000"/>
          <w:sz w:val="24"/>
          <w:szCs w:val="24"/>
          <w:highlight w:val="white"/>
        </w:rPr>
        <w:t>7.2</w:t>
      </w:r>
      <w:r w:rsidRPr="00791A77">
        <w:rPr>
          <w:rFonts w:ascii="Arial" w:eastAsia="Arial" w:hAnsi="Arial" w:cs="Arial"/>
          <w:color w:val="000000"/>
          <w:sz w:val="24"/>
          <w:szCs w:val="24"/>
          <w:highlight w:val="white"/>
        </w:rPr>
        <w:tab/>
        <w:t xml:space="preserve">During the Implementation Period, the incumbent supplier shall retain full responsibility for all existing services until the Call-Off Start Date or as otherwise formally agreed with the Buyer. The Supplier's </w:t>
      </w:r>
      <w:proofErr w:type="gramStart"/>
      <w:r w:rsidRPr="00791A77">
        <w:rPr>
          <w:rFonts w:ascii="Arial" w:eastAsia="Arial" w:hAnsi="Arial" w:cs="Arial"/>
          <w:color w:val="000000"/>
          <w:sz w:val="24"/>
          <w:szCs w:val="24"/>
          <w:highlight w:val="white"/>
        </w:rPr>
        <w:t>full service</w:t>
      </w:r>
      <w:proofErr w:type="gramEnd"/>
      <w:r w:rsidRPr="00791A77">
        <w:rPr>
          <w:rFonts w:ascii="Arial" w:eastAsia="Arial" w:hAnsi="Arial" w:cs="Arial"/>
          <w:color w:val="000000"/>
          <w:sz w:val="24"/>
          <w:szCs w:val="24"/>
          <w:highlight w:val="white"/>
        </w:rPr>
        <w:t xml:space="preserve"> obligations shall formally be assumed on the Call-Off Start Date as set out in Order Form.  </w:t>
      </w:r>
    </w:p>
    <w:p w:rsidR="00791A77" w:rsidRPr="00791A77" w:rsidRDefault="00791A77" w:rsidP="00791A77">
      <w:pPr>
        <w:pBdr>
          <w:top w:val="nil"/>
          <w:left w:val="nil"/>
          <w:bottom w:val="nil"/>
          <w:right w:val="nil"/>
          <w:between w:val="nil"/>
        </w:pBdr>
        <w:tabs>
          <w:tab w:val="left" w:pos="198"/>
        </w:tabs>
        <w:suppressAutoHyphens w:val="0"/>
        <w:autoSpaceDN/>
        <w:spacing w:before="120" w:after="120"/>
        <w:ind w:firstLine="1134"/>
        <w:textAlignment w:val="auto"/>
        <w:rPr>
          <w:rFonts w:ascii="Arial" w:eastAsia="Arial" w:hAnsi="Arial" w:cs="Arial"/>
          <w:highlight w:val="white"/>
        </w:rPr>
      </w:pPr>
      <w:r w:rsidRPr="00791A77">
        <w:rPr>
          <w:rFonts w:ascii="Arial" w:eastAsia="Arial" w:hAnsi="Arial" w:cs="Arial"/>
          <w:color w:val="000000"/>
          <w:sz w:val="24"/>
          <w:szCs w:val="24"/>
          <w:highlight w:val="white"/>
        </w:rPr>
        <w:t>7.3</w:t>
      </w:r>
      <w:r w:rsidRPr="00791A77">
        <w:rPr>
          <w:rFonts w:ascii="Arial" w:eastAsia="Arial" w:hAnsi="Arial" w:cs="Arial"/>
          <w:color w:val="000000"/>
          <w:sz w:val="24"/>
          <w:szCs w:val="24"/>
          <w:highlight w:val="white"/>
        </w:rPr>
        <w:tab/>
        <w:t xml:space="preserve">In accordance with the Implementation Plan, the Supplier shall: </w:t>
      </w:r>
    </w:p>
    <w:p w:rsidR="00791A77" w:rsidRPr="00791A77" w:rsidRDefault="00791A77" w:rsidP="00791A77">
      <w:pPr>
        <w:pBdr>
          <w:top w:val="nil"/>
          <w:left w:val="nil"/>
          <w:bottom w:val="nil"/>
          <w:right w:val="nil"/>
          <w:between w:val="nil"/>
        </w:pBdr>
        <w:tabs>
          <w:tab w:val="left" w:pos="471"/>
          <w:tab w:val="left" w:pos="-391"/>
          <w:tab w:val="left" w:pos="-249"/>
          <w:tab w:val="left" w:pos="2410"/>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7.3.1</w:t>
      </w:r>
      <w:r w:rsidRPr="00791A77">
        <w:rPr>
          <w:rFonts w:ascii="Arial" w:eastAsia="Arial" w:hAnsi="Arial" w:cs="Arial"/>
          <w:color w:val="000000"/>
          <w:sz w:val="24"/>
          <w:szCs w:val="24"/>
          <w:highlight w:val="white"/>
        </w:rPr>
        <w:tab/>
        <w:t xml:space="preserve">work cooperatively and in partnership with the Buyer, incumbent supplier, and other Framework Supplier(s), where applicable, to understand the scope of Services to ensure a mutually beneficial handover of the Services; </w:t>
      </w:r>
    </w:p>
    <w:p w:rsidR="00791A77" w:rsidRPr="00791A77" w:rsidRDefault="00791A77" w:rsidP="00791A77">
      <w:pPr>
        <w:pBdr>
          <w:top w:val="nil"/>
          <w:left w:val="nil"/>
          <w:bottom w:val="nil"/>
          <w:right w:val="nil"/>
          <w:between w:val="nil"/>
        </w:pBdr>
        <w:tabs>
          <w:tab w:val="left" w:pos="329"/>
          <w:tab w:val="left" w:pos="471"/>
          <w:tab w:val="left" w:pos="-391"/>
          <w:tab w:val="left" w:pos="-249"/>
          <w:tab w:val="left" w:pos="2410"/>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7.3.2</w:t>
      </w:r>
      <w:r w:rsidRPr="00791A77">
        <w:rPr>
          <w:rFonts w:ascii="Arial" w:eastAsia="Arial" w:hAnsi="Arial" w:cs="Arial"/>
          <w:color w:val="000000"/>
          <w:sz w:val="24"/>
          <w:szCs w:val="24"/>
          <w:highlight w:val="white"/>
        </w:rPr>
        <w:tab/>
        <w:t xml:space="preserve">work with the incumbent supplier and Buyer to assess the scope of the Services and prepare a plan which demonstrates how they will mobilise the Services; </w:t>
      </w:r>
    </w:p>
    <w:p w:rsidR="00791A77" w:rsidRPr="00791A77" w:rsidRDefault="00791A77" w:rsidP="00791A77">
      <w:pPr>
        <w:pBdr>
          <w:top w:val="nil"/>
          <w:left w:val="nil"/>
          <w:bottom w:val="nil"/>
          <w:right w:val="nil"/>
          <w:between w:val="nil"/>
        </w:pBdr>
        <w:tabs>
          <w:tab w:val="left" w:pos="329"/>
          <w:tab w:val="left" w:pos="471"/>
          <w:tab w:val="left" w:pos="-391"/>
          <w:tab w:val="left" w:pos="-249"/>
          <w:tab w:val="left" w:pos="2410"/>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7.3.3</w:t>
      </w:r>
      <w:r w:rsidRPr="00791A77">
        <w:rPr>
          <w:rFonts w:ascii="Arial" w:eastAsia="Arial" w:hAnsi="Arial" w:cs="Arial"/>
          <w:color w:val="000000"/>
          <w:sz w:val="24"/>
          <w:szCs w:val="24"/>
          <w:highlight w:val="white"/>
        </w:rPr>
        <w:tab/>
        <w:t xml:space="preserve">liaise with the incumbent Supplier to enable the full completion of the Implementation Period activities; and </w:t>
      </w:r>
    </w:p>
    <w:p w:rsidR="00791A77" w:rsidRPr="00791A77" w:rsidRDefault="00791A77" w:rsidP="00791A77">
      <w:pPr>
        <w:pBdr>
          <w:top w:val="nil"/>
          <w:left w:val="nil"/>
          <w:bottom w:val="nil"/>
          <w:right w:val="nil"/>
          <w:between w:val="nil"/>
        </w:pBdr>
        <w:tabs>
          <w:tab w:val="left" w:pos="329"/>
          <w:tab w:val="left" w:pos="471"/>
          <w:tab w:val="left" w:pos="-391"/>
          <w:tab w:val="left" w:pos="-249"/>
          <w:tab w:val="left" w:pos="2410"/>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7.3.4</w:t>
      </w:r>
      <w:r w:rsidRPr="00791A77">
        <w:rPr>
          <w:rFonts w:ascii="Arial" w:eastAsia="Arial" w:hAnsi="Arial" w:cs="Arial"/>
          <w:color w:val="000000"/>
          <w:sz w:val="24"/>
          <w:szCs w:val="24"/>
          <w:highlight w:val="white"/>
        </w:rPr>
        <w:tab/>
        <w:t xml:space="preserve">produce </w:t>
      </w:r>
      <w:proofErr w:type="gramStart"/>
      <w:r w:rsidRPr="00791A77">
        <w:rPr>
          <w:rFonts w:ascii="Arial" w:eastAsia="Arial" w:hAnsi="Arial" w:cs="Arial"/>
          <w:color w:val="000000"/>
          <w:sz w:val="24"/>
          <w:szCs w:val="24"/>
          <w:highlight w:val="white"/>
        </w:rPr>
        <w:t>a</w:t>
      </w:r>
      <w:proofErr w:type="gramEnd"/>
      <w:r w:rsidRPr="00791A77">
        <w:rPr>
          <w:rFonts w:ascii="Arial" w:eastAsia="Arial" w:hAnsi="Arial" w:cs="Arial"/>
          <w:color w:val="000000"/>
          <w:sz w:val="24"/>
          <w:szCs w:val="24"/>
          <w:highlight w:val="white"/>
        </w:rPr>
        <w:t xml:space="preserve"> Implementation Plan, to be agreed by the Buyer, for carrying out the requirements within the Implementation Period including, key Milestones and dependencies.</w:t>
      </w:r>
    </w:p>
    <w:p w:rsidR="00791A77" w:rsidRPr="00791A77" w:rsidRDefault="00791A77" w:rsidP="00791A77">
      <w:pPr>
        <w:pBdr>
          <w:top w:val="nil"/>
          <w:left w:val="nil"/>
          <w:bottom w:val="nil"/>
          <w:right w:val="nil"/>
          <w:between w:val="nil"/>
        </w:pBdr>
        <w:tabs>
          <w:tab w:val="left" w:pos="198"/>
          <w:tab w:val="left" w:pos="-522"/>
        </w:tabs>
        <w:suppressAutoHyphens w:val="0"/>
        <w:autoSpaceDN/>
        <w:spacing w:before="120" w:after="120"/>
        <w:ind w:left="2127" w:hanging="993"/>
        <w:textAlignment w:val="auto"/>
        <w:rPr>
          <w:rFonts w:ascii="Arial" w:eastAsia="Arial" w:hAnsi="Arial" w:cs="Arial"/>
          <w:highlight w:val="white"/>
        </w:rPr>
      </w:pPr>
      <w:r w:rsidRPr="00791A77">
        <w:rPr>
          <w:rFonts w:ascii="Arial" w:eastAsia="Arial" w:hAnsi="Arial" w:cs="Arial"/>
          <w:color w:val="000000"/>
          <w:sz w:val="24"/>
          <w:szCs w:val="24"/>
          <w:highlight w:val="white"/>
        </w:rPr>
        <w:t>7.4</w:t>
      </w:r>
      <w:r w:rsidRPr="00791A77">
        <w:rPr>
          <w:rFonts w:ascii="Arial" w:eastAsia="Arial" w:hAnsi="Arial" w:cs="Arial"/>
          <w:color w:val="000000"/>
          <w:sz w:val="24"/>
          <w:szCs w:val="24"/>
          <w:highlight w:val="white"/>
        </w:rPr>
        <w:tab/>
        <w:t>The Implementation Plan will include detail stating:</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lastRenderedPageBreak/>
        <w:t>7.4.1</w:t>
      </w:r>
      <w:r w:rsidRPr="00791A77">
        <w:rPr>
          <w:rFonts w:ascii="Arial" w:eastAsia="Arial" w:hAnsi="Arial" w:cs="Arial"/>
          <w:color w:val="000000"/>
          <w:sz w:val="24"/>
          <w:szCs w:val="24"/>
          <w:highlight w:val="white"/>
        </w:rPr>
        <w:tab/>
        <w:t xml:space="preserve">how the Supplier will work with the incumbent Supplier and the Buyer Authorised Representative to capture and load up information such as asset </w:t>
      </w:r>
      <w:proofErr w:type="gramStart"/>
      <w:r w:rsidRPr="00791A77">
        <w:rPr>
          <w:rFonts w:ascii="Arial" w:eastAsia="Arial" w:hAnsi="Arial" w:cs="Arial"/>
          <w:color w:val="000000"/>
          <w:sz w:val="24"/>
          <w:szCs w:val="24"/>
          <w:highlight w:val="white"/>
        </w:rPr>
        <w:t>data ;</w:t>
      </w:r>
      <w:proofErr w:type="gramEnd"/>
      <w:r w:rsidRPr="00791A77">
        <w:rPr>
          <w:rFonts w:ascii="Arial" w:eastAsia="Arial" w:hAnsi="Arial" w:cs="Arial"/>
          <w:color w:val="000000"/>
          <w:sz w:val="24"/>
          <w:szCs w:val="24"/>
          <w:highlight w:val="white"/>
        </w:rPr>
        <w:t xml:space="preserve"> and</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7.4.2</w:t>
      </w:r>
      <w:r w:rsidRPr="00791A77">
        <w:rPr>
          <w:rFonts w:ascii="Arial" w:eastAsia="Arial" w:hAnsi="Arial" w:cs="Arial"/>
          <w:color w:val="000000"/>
          <w:sz w:val="24"/>
          <w:szCs w:val="24"/>
          <w:highlight w:val="white"/>
        </w:rPr>
        <w:tab/>
        <w:t xml:space="preserve">a communications plan, to be produced and implemented by the Supplier, but to be agreed with the Buyer, including the frequency, responsibility for and nature of communication with the Buyer and end users of the Services. </w:t>
      </w:r>
    </w:p>
    <w:p w:rsidR="00791A77" w:rsidRPr="00791A77" w:rsidRDefault="00791A77" w:rsidP="00791A77">
      <w:pPr>
        <w:pBdr>
          <w:top w:val="nil"/>
          <w:left w:val="nil"/>
          <w:bottom w:val="nil"/>
          <w:right w:val="nil"/>
          <w:between w:val="nil"/>
        </w:pBdr>
        <w:tabs>
          <w:tab w:val="left" w:pos="198"/>
          <w:tab w:val="left" w:pos="-522"/>
        </w:tabs>
        <w:suppressAutoHyphens w:val="0"/>
        <w:autoSpaceDN/>
        <w:spacing w:before="120" w:after="120"/>
        <w:ind w:left="2127" w:hanging="993"/>
        <w:textAlignment w:val="auto"/>
        <w:rPr>
          <w:rFonts w:ascii="Arial" w:eastAsia="Arial" w:hAnsi="Arial" w:cs="Arial"/>
          <w:highlight w:val="white"/>
        </w:rPr>
      </w:pPr>
      <w:r w:rsidRPr="00791A77">
        <w:rPr>
          <w:rFonts w:ascii="Arial" w:eastAsia="Arial" w:hAnsi="Arial" w:cs="Arial"/>
          <w:color w:val="000000"/>
          <w:sz w:val="24"/>
          <w:szCs w:val="24"/>
          <w:highlight w:val="white"/>
        </w:rPr>
        <w:t>7.5</w:t>
      </w:r>
      <w:r w:rsidRPr="00791A77">
        <w:rPr>
          <w:rFonts w:ascii="Arial" w:eastAsia="Arial" w:hAnsi="Arial" w:cs="Arial"/>
          <w:color w:val="000000"/>
          <w:sz w:val="24"/>
          <w:szCs w:val="24"/>
          <w:highlight w:val="white"/>
        </w:rPr>
        <w:tab/>
        <w:t xml:space="preserve">In addition, the Supplier shall: </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7.5.1</w:t>
      </w:r>
      <w:r w:rsidRPr="00791A77">
        <w:rPr>
          <w:rFonts w:ascii="Arial" w:eastAsia="Arial" w:hAnsi="Arial" w:cs="Arial"/>
          <w:color w:val="000000"/>
          <w:sz w:val="24"/>
          <w:szCs w:val="24"/>
          <w:highlight w:val="white"/>
        </w:rPr>
        <w:tab/>
        <w:t>appoint a Supplier Authorised Representative who shall be responsible for the management of the Implementation Period, to ensure that the Implementation Period is planned and resourced adequately, and who will act as a point of contact for the Buyer;</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7.5.2</w:t>
      </w:r>
      <w:r w:rsidRPr="00791A77">
        <w:rPr>
          <w:rFonts w:ascii="Arial" w:eastAsia="Arial" w:hAnsi="Arial" w:cs="Arial"/>
          <w:color w:val="000000"/>
          <w:sz w:val="24"/>
          <w:szCs w:val="24"/>
          <w:highlight w:val="white"/>
        </w:rPr>
        <w:tab/>
        <w:t>mobilise all the Services specified in the Specification within the Call-Off Contract;</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7.5.3</w:t>
      </w:r>
      <w:r w:rsidRPr="00791A77">
        <w:rPr>
          <w:rFonts w:ascii="Arial" w:eastAsia="Arial" w:hAnsi="Arial" w:cs="Arial"/>
          <w:color w:val="000000"/>
          <w:sz w:val="24"/>
          <w:szCs w:val="24"/>
          <w:highlight w:val="white"/>
        </w:rPr>
        <w:tab/>
        <w:t xml:space="preserve">produce </w:t>
      </w:r>
      <w:proofErr w:type="gramStart"/>
      <w:r w:rsidRPr="00791A77">
        <w:rPr>
          <w:rFonts w:ascii="Arial" w:eastAsia="Arial" w:hAnsi="Arial" w:cs="Arial"/>
          <w:color w:val="000000"/>
          <w:sz w:val="24"/>
          <w:szCs w:val="24"/>
          <w:highlight w:val="white"/>
        </w:rPr>
        <w:t>a</w:t>
      </w:r>
      <w:proofErr w:type="gramEnd"/>
      <w:r w:rsidRPr="00791A77">
        <w:rPr>
          <w:rFonts w:ascii="Arial" w:eastAsia="Arial" w:hAnsi="Arial" w:cs="Arial"/>
          <w:color w:val="000000"/>
          <w:sz w:val="24"/>
          <w:szCs w:val="24"/>
          <w:highlight w:val="white"/>
        </w:rPr>
        <w:t xml:space="preserve"> Implementation Plan report for each Buyer Premises to encompass programmes that will fulfil all the Buyer's obligations to landlords and other tenants:</w:t>
      </w:r>
    </w:p>
    <w:p w:rsidR="00791A77" w:rsidRPr="00791A77" w:rsidRDefault="00791A77" w:rsidP="00791A77">
      <w:pPr>
        <w:pBdr>
          <w:top w:val="nil"/>
          <w:left w:val="nil"/>
          <w:bottom w:val="nil"/>
          <w:right w:val="nil"/>
          <w:between w:val="nil"/>
        </w:pBdr>
        <w:tabs>
          <w:tab w:val="left" w:pos="-2475"/>
          <w:tab w:val="left" w:pos="-850"/>
          <w:tab w:val="left" w:pos="-2475"/>
          <w:tab w:val="left" w:pos="-1570"/>
        </w:tabs>
        <w:suppressAutoHyphens w:val="0"/>
        <w:autoSpaceDN/>
        <w:spacing w:before="120" w:after="120"/>
        <w:ind w:left="3119"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(a)</w:t>
      </w:r>
      <w:r w:rsidRPr="00791A77">
        <w:rPr>
          <w:rFonts w:ascii="Arial" w:eastAsia="Arial" w:hAnsi="Arial" w:cs="Arial"/>
          <w:color w:val="000000"/>
          <w:sz w:val="24"/>
          <w:szCs w:val="24"/>
          <w:highlight w:val="white"/>
        </w:rPr>
        <w:tab/>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791A77" w:rsidRPr="00791A77" w:rsidRDefault="00791A77" w:rsidP="00791A77">
      <w:pPr>
        <w:pBdr>
          <w:top w:val="nil"/>
          <w:left w:val="nil"/>
          <w:bottom w:val="nil"/>
          <w:right w:val="nil"/>
          <w:between w:val="nil"/>
        </w:pBdr>
        <w:tabs>
          <w:tab w:val="left" w:pos="-2475"/>
          <w:tab w:val="left" w:pos="-850"/>
          <w:tab w:val="left" w:pos="-3195"/>
          <w:tab w:val="left" w:pos="-1570"/>
        </w:tabs>
        <w:suppressAutoHyphens w:val="0"/>
        <w:autoSpaceDN/>
        <w:spacing w:before="120" w:after="120"/>
        <w:ind w:left="3119"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(b)</w:t>
      </w:r>
      <w:r w:rsidRPr="00791A77">
        <w:rPr>
          <w:rFonts w:ascii="Arial" w:eastAsia="Arial" w:hAnsi="Arial" w:cs="Arial"/>
          <w:color w:val="000000"/>
          <w:sz w:val="24"/>
          <w:szCs w:val="24"/>
          <w:highlight w:val="white"/>
        </w:rPr>
        <w:tab/>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7.5.4</w:t>
      </w:r>
      <w:r w:rsidRPr="00791A77">
        <w:rPr>
          <w:rFonts w:ascii="Arial" w:eastAsia="Arial" w:hAnsi="Arial" w:cs="Arial"/>
          <w:color w:val="000000"/>
          <w:sz w:val="24"/>
          <w:szCs w:val="24"/>
          <w:highlight w:val="white"/>
        </w:rPr>
        <w:tab/>
        <w:t>manage and report progress against the Implementation Plan;</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7.5.5</w:t>
      </w:r>
      <w:r w:rsidRPr="00791A77">
        <w:rPr>
          <w:rFonts w:ascii="Arial" w:eastAsia="Arial" w:hAnsi="Arial" w:cs="Arial"/>
          <w:color w:val="000000"/>
          <w:sz w:val="24"/>
          <w:szCs w:val="24"/>
          <w:highlight w:val="white"/>
        </w:rPr>
        <w:tab/>
        <w:t xml:space="preserve">construct and maintain </w:t>
      </w:r>
      <w:proofErr w:type="gramStart"/>
      <w:r w:rsidRPr="00791A77">
        <w:rPr>
          <w:rFonts w:ascii="Arial" w:eastAsia="Arial" w:hAnsi="Arial" w:cs="Arial"/>
          <w:color w:val="000000"/>
          <w:sz w:val="24"/>
          <w:szCs w:val="24"/>
          <w:highlight w:val="white"/>
        </w:rPr>
        <w:t>a</w:t>
      </w:r>
      <w:proofErr w:type="gramEnd"/>
      <w:r w:rsidRPr="00791A77">
        <w:rPr>
          <w:rFonts w:ascii="Arial" w:eastAsia="Arial" w:hAnsi="Arial" w:cs="Arial"/>
          <w:color w:val="000000"/>
          <w:sz w:val="24"/>
          <w:szCs w:val="24"/>
          <w:highlight w:val="white"/>
        </w:rPr>
        <w:t xml:space="preserve"> Implementation risk and issue register in conjunction with the Buyer detailing how risks and issues will be effectively communicated to the Buyer in order to mitigate them;</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7.5.6</w:t>
      </w:r>
      <w:r w:rsidRPr="00791A77">
        <w:rPr>
          <w:rFonts w:ascii="Arial" w:eastAsia="Arial" w:hAnsi="Arial" w:cs="Arial"/>
          <w:color w:val="000000"/>
          <w:sz w:val="24"/>
          <w:szCs w:val="24"/>
          <w:highlight w:val="white"/>
        </w:rPr>
        <w:tab/>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791A77" w:rsidRPr="00791A77" w:rsidRDefault="00791A77" w:rsidP="00791A77">
      <w:pPr>
        <w:pBdr>
          <w:top w:val="nil"/>
          <w:left w:val="nil"/>
          <w:bottom w:val="nil"/>
          <w:right w:val="nil"/>
          <w:between w:val="nil"/>
        </w:pBdr>
        <w:tabs>
          <w:tab w:val="left" w:pos="329"/>
          <w:tab w:val="left" w:pos="471"/>
          <w:tab w:val="left" w:pos="-391"/>
          <w:tab w:val="left" w:pos="-249"/>
        </w:tabs>
        <w:suppressAutoHyphens w:val="0"/>
        <w:autoSpaceDN/>
        <w:spacing w:before="120" w:after="120"/>
        <w:ind w:left="2410" w:hanging="709"/>
        <w:textAlignment w:val="auto"/>
        <w:rPr>
          <w:rFonts w:ascii="Arial" w:eastAsia="Arial" w:hAnsi="Arial" w:cs="Arial"/>
          <w:highlight w:val="white"/>
        </w:rPr>
      </w:pPr>
      <w:r w:rsidRPr="00791A77">
        <w:rPr>
          <w:rFonts w:ascii="Arial" w:eastAsia="Arial" w:hAnsi="Arial" w:cs="Arial"/>
          <w:color w:val="000000"/>
          <w:sz w:val="24"/>
          <w:szCs w:val="24"/>
          <w:highlight w:val="white"/>
        </w:rPr>
        <w:t>7.5.7</w:t>
      </w:r>
      <w:r w:rsidRPr="00791A77">
        <w:rPr>
          <w:rFonts w:ascii="Arial" w:eastAsia="Arial" w:hAnsi="Arial" w:cs="Arial"/>
          <w:color w:val="000000"/>
          <w:sz w:val="24"/>
          <w:szCs w:val="24"/>
          <w:highlight w:val="white"/>
        </w:rPr>
        <w:tab/>
        <w:t>ensure that all risks associated with the Implementation Period are minimised to ensure a seamless change of control between incumbent provider and the Supplier.</w:t>
      </w:r>
    </w:p>
    <w:p w:rsidR="00791A77" w:rsidRPr="00791A77" w:rsidRDefault="00791A77" w:rsidP="00461761">
      <w:pPr>
        <w:numPr>
          <w:ilvl w:val="0"/>
          <w:numId w:val="111"/>
        </w:numPr>
        <w:jc w:val="both"/>
        <w:rPr>
          <w:rFonts w:ascii="Arial" w:eastAsia="Times New Roman" w:hAnsi="Arial" w:cs="Arial"/>
          <w:sz w:val="24"/>
          <w:szCs w:val="24"/>
        </w:rPr>
      </w:pPr>
      <w:r w:rsidRPr="00791A77">
        <w:rPr>
          <w:rFonts w:ascii="Arial" w:eastAsia="Times New Roman" w:hAnsi="Arial" w:cs="Arial"/>
          <w:sz w:val="24"/>
          <w:szCs w:val="24"/>
        </w:rPr>
        <w:br w:type="page"/>
      </w:r>
    </w:p>
    <w:p w:rsidR="00791A77" w:rsidRPr="00791A77" w:rsidRDefault="00791A77" w:rsidP="00AF4058">
      <w:pPr>
        <w:tabs>
          <w:tab w:val="left" w:pos="2070"/>
        </w:tabs>
        <w:jc w:val="both"/>
        <w:rPr>
          <w:rFonts w:ascii="Arial" w:eastAsia="Times New Roman" w:hAnsi="Arial" w:cs="Arial"/>
        </w:rPr>
      </w:pPr>
      <w:r w:rsidRPr="00791A77">
        <w:rPr>
          <w:rFonts w:ascii="Arial" w:eastAsia="Arial" w:hAnsi="Arial" w:cs="Arial"/>
          <w:b/>
          <w:color w:val="000000"/>
          <w:sz w:val="24"/>
          <w:szCs w:val="24"/>
        </w:rPr>
        <w:t>Annex 1: Implementation Plan</w:t>
      </w:r>
    </w:p>
    <w:p w:rsidR="00791A77" w:rsidRPr="00791A77" w:rsidRDefault="00791A77" w:rsidP="00461761">
      <w:pPr>
        <w:numPr>
          <w:ilvl w:val="0"/>
          <w:numId w:val="111"/>
        </w:numPr>
        <w:tabs>
          <w:tab w:val="left" w:pos="1494"/>
        </w:tabs>
        <w:ind w:left="360" w:hanging="576"/>
        <w:jc w:val="both"/>
        <w:rPr>
          <w:rFonts w:ascii="Arial" w:eastAsia="Arial" w:hAnsi="Arial" w:cs="Arial"/>
          <w:color w:val="000000"/>
          <w:sz w:val="24"/>
          <w:szCs w:val="24"/>
        </w:rPr>
      </w:pPr>
    </w:p>
    <w:p w:rsidR="00791A77" w:rsidRPr="00791A77" w:rsidRDefault="00791A77" w:rsidP="00AF4058">
      <w:pPr>
        <w:tabs>
          <w:tab w:val="left" w:pos="1494"/>
        </w:tabs>
        <w:jc w:val="both"/>
        <w:rPr>
          <w:rFonts w:ascii="Arial" w:eastAsia="Arial" w:hAnsi="Arial" w:cs="Arial"/>
          <w:color w:val="000000"/>
          <w:sz w:val="24"/>
          <w:szCs w:val="24"/>
        </w:rPr>
      </w:pPr>
      <w:r w:rsidRPr="00791A77">
        <w:rPr>
          <w:rFonts w:ascii="Arial" w:eastAsia="Arial" w:hAnsi="Arial" w:cs="Arial"/>
          <w:color w:val="000000"/>
          <w:sz w:val="24"/>
          <w:szCs w:val="24"/>
        </w:rPr>
        <w:t>Draft implementation plan</w:t>
      </w:r>
    </w:p>
    <w:p w:rsidR="00791A77" w:rsidRPr="00791A77" w:rsidRDefault="00791A77" w:rsidP="00461761">
      <w:pPr>
        <w:numPr>
          <w:ilvl w:val="0"/>
          <w:numId w:val="111"/>
        </w:numPr>
        <w:tabs>
          <w:tab w:val="left" w:pos="1494"/>
        </w:tabs>
        <w:ind w:left="360"/>
        <w:jc w:val="both"/>
        <w:rPr>
          <w:rFonts w:ascii="Arial" w:eastAsia="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F4058" w:rsidRPr="00AF4058" w:rsidTr="00AF4058">
        <w:trPr>
          <w:cantSplit/>
          <w:trHeight w:val="567"/>
        </w:trPr>
        <w:tc>
          <w:tcPr>
            <w:tcW w:w="6875" w:type="dxa"/>
            <w:gridSpan w:val="2"/>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u w:val="single"/>
                <w:lang w:eastAsia="en-US" w:bidi="ar-SA"/>
              </w:rPr>
              <w:t>DfE</w:t>
            </w:r>
            <w:r w:rsidRPr="00AF4058">
              <w:rPr>
                <w:rFonts w:ascii="Arial" w:hAnsi="Arial" w:cs="Arial"/>
                <w:b/>
                <w:lang w:eastAsia="en-US" w:bidi="ar-SA"/>
              </w:rPr>
              <w:t xml:space="preserve"> MILESTONES</w:t>
            </w:r>
          </w:p>
        </w:tc>
        <w:tc>
          <w:tcPr>
            <w:tcW w:w="2259" w:type="dxa"/>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lang w:eastAsia="en-US" w:bidi="ar-SA"/>
              </w:rPr>
              <w:t>DATE</w:t>
            </w:r>
          </w:p>
        </w:tc>
      </w:tr>
      <w:tr w:rsidR="00AF4058" w:rsidRPr="00AF4058" w:rsidTr="00AF4058">
        <w:trPr>
          <w:cantSplit/>
          <w:trHeight w:val="283"/>
        </w:trPr>
        <w:tc>
          <w:tcPr>
            <w:tcW w:w="6875" w:type="dxa"/>
            <w:gridSpan w:val="2"/>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Data/documents to be provided to the supplier</w:t>
            </w:r>
          </w:p>
        </w:tc>
        <w:tc>
          <w:tcPr>
            <w:tcW w:w="2259" w:type="dxa"/>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8 April 2022</w:t>
            </w:r>
          </w:p>
        </w:tc>
      </w:tr>
      <w:tr w:rsidR="00AF4058" w:rsidRPr="00AF4058" w:rsidTr="00AF4058">
        <w:trPr>
          <w:cantSplit/>
          <w:trHeight w:val="283"/>
        </w:trPr>
        <w:tc>
          <w:tcPr>
            <w:tcW w:w="5338" w:type="dxa"/>
            <w:vMerge w:val="restart"/>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Data/documents to be processed and made available on review platform </w:t>
            </w: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ESI*</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5338" w:type="dxa"/>
            <w:vMerge/>
            <w:vAlign w:val="center"/>
          </w:tcPr>
          <w:p w:rsidR="00AF4058" w:rsidRPr="00AF4058" w:rsidRDefault="00AF4058" w:rsidP="00AF4058">
            <w:pPr>
              <w:suppressAutoHyphens w:val="0"/>
              <w:autoSpaceDN/>
              <w:textAlignment w:val="auto"/>
              <w:rPr>
                <w:rFonts w:ascii="Arial" w:hAnsi="Arial" w:cs="Arial"/>
                <w:lang w:eastAsia="en-US" w:bidi="ar-SA"/>
              </w:rPr>
            </w:pP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Hardcopy</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Review stage to start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Review stage to end</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30 June 2024</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Between 1 June 2022 and 31 July 2024 </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Between 1 June 2023 and 31 May 2026</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 July 2024 to 31 May 2027</w:t>
            </w:r>
          </w:p>
        </w:tc>
      </w:tr>
    </w:tbl>
    <w:p w:rsidR="00AF4058" w:rsidRPr="00AF4058" w:rsidRDefault="00AF4058" w:rsidP="00AF4058">
      <w:pPr>
        <w:pBdr>
          <w:bottom w:val="single" w:sz="12" w:space="1" w:color="auto"/>
        </w:pBdr>
        <w:suppressAutoHyphens w:val="0"/>
        <w:autoSpaceDN/>
        <w:textAlignment w:val="auto"/>
        <w:rPr>
          <w:rFonts w:ascii="Arial" w:hAnsi="Arial" w:cs="Arial"/>
          <w:lang w:eastAsia="en-US" w:bidi="ar-SA"/>
        </w:rPr>
      </w:pPr>
      <w:r w:rsidRPr="00AF4058">
        <w:rPr>
          <w:rFonts w:ascii="Arial" w:hAnsi="Arial" w:cs="Arial"/>
          <w:lang w:eastAsia="en-US" w:bidi="ar-SA"/>
        </w:rPr>
        <w:t>*ESI = electronically stored information</w:t>
      </w:r>
    </w:p>
    <w:p w:rsidR="00AF4058" w:rsidRPr="00AF4058" w:rsidRDefault="00AF4058" w:rsidP="00AF4058">
      <w:pPr>
        <w:pBdr>
          <w:bottom w:val="single" w:sz="12" w:space="1" w:color="auto"/>
        </w:pBdr>
        <w:suppressAutoHyphens w:val="0"/>
        <w:autoSpaceDN/>
        <w:textAlignment w:val="auto"/>
        <w:rPr>
          <w:rFonts w:ascii="Arial" w:hAnsi="Arial"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F4058" w:rsidRPr="00AF4058" w:rsidTr="00AF4058">
        <w:trPr>
          <w:cantSplit/>
          <w:trHeight w:val="567"/>
        </w:trPr>
        <w:tc>
          <w:tcPr>
            <w:tcW w:w="6875" w:type="dxa"/>
            <w:gridSpan w:val="2"/>
            <w:vAlign w:val="center"/>
          </w:tcPr>
          <w:p w:rsidR="00AF4058" w:rsidRPr="00AF4058" w:rsidRDefault="00AF4058" w:rsidP="00AF4058">
            <w:pPr>
              <w:suppressAutoHyphens w:val="0"/>
              <w:autoSpaceDN/>
              <w:textAlignment w:val="auto"/>
              <w:rPr>
                <w:rFonts w:ascii="Arial" w:hAnsi="Arial" w:cs="Arial"/>
                <w:b/>
                <w:lang w:eastAsia="en-US" w:bidi="ar-SA"/>
              </w:rPr>
            </w:pPr>
            <w:proofErr w:type="spellStart"/>
            <w:r w:rsidRPr="00AF4058">
              <w:rPr>
                <w:rFonts w:ascii="Arial" w:hAnsi="Arial" w:cs="Arial"/>
                <w:b/>
                <w:u w:val="single"/>
                <w:lang w:eastAsia="en-US" w:bidi="ar-SA"/>
              </w:rPr>
              <w:t>MoJ</w:t>
            </w:r>
            <w:proofErr w:type="spellEnd"/>
            <w:r w:rsidRPr="00AF4058">
              <w:rPr>
                <w:rFonts w:ascii="Arial" w:hAnsi="Arial" w:cs="Arial"/>
                <w:b/>
                <w:lang w:eastAsia="en-US" w:bidi="ar-SA"/>
              </w:rPr>
              <w:t xml:space="preserve"> MILESTONES</w:t>
            </w:r>
          </w:p>
        </w:tc>
        <w:tc>
          <w:tcPr>
            <w:tcW w:w="2259" w:type="dxa"/>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lang w:eastAsia="en-US" w:bidi="ar-SA"/>
              </w:rPr>
              <w:t>DATE</w:t>
            </w:r>
          </w:p>
        </w:tc>
      </w:tr>
      <w:tr w:rsidR="00AF4058" w:rsidRPr="00AF4058" w:rsidTr="00AF4058">
        <w:trPr>
          <w:cantSplit/>
          <w:trHeight w:val="283"/>
        </w:trPr>
        <w:tc>
          <w:tcPr>
            <w:tcW w:w="6875" w:type="dxa"/>
            <w:gridSpan w:val="2"/>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Data/documents to be provided to the supplier</w:t>
            </w:r>
          </w:p>
        </w:tc>
        <w:tc>
          <w:tcPr>
            <w:tcW w:w="2259" w:type="dxa"/>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8 April 2022</w:t>
            </w:r>
          </w:p>
        </w:tc>
      </w:tr>
      <w:tr w:rsidR="00AF4058" w:rsidRPr="00AF4058" w:rsidTr="00AF4058">
        <w:trPr>
          <w:cantSplit/>
          <w:trHeight w:val="283"/>
        </w:trPr>
        <w:tc>
          <w:tcPr>
            <w:tcW w:w="5338" w:type="dxa"/>
            <w:vMerge w:val="restart"/>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Data/documents to be processed and made available on review platform </w:t>
            </w: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ESI</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5338" w:type="dxa"/>
            <w:vMerge/>
            <w:vAlign w:val="center"/>
          </w:tcPr>
          <w:p w:rsidR="00AF4058" w:rsidRPr="00AF4058" w:rsidRDefault="00AF4058" w:rsidP="00AF4058">
            <w:pPr>
              <w:suppressAutoHyphens w:val="0"/>
              <w:autoSpaceDN/>
              <w:textAlignment w:val="auto"/>
              <w:rPr>
                <w:rFonts w:ascii="Arial" w:hAnsi="Arial" w:cs="Arial"/>
                <w:lang w:eastAsia="en-US" w:bidi="ar-SA"/>
              </w:rPr>
            </w:pP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Hardcopy</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Review stage to start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Review stage to end</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30 June 2024</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Between 1 June 2022 and 31 July 2024 </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Between 1 June 2023 and 31 May 2026</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 July 2024 to 31 May 2027</w:t>
            </w:r>
          </w:p>
        </w:tc>
      </w:tr>
    </w:tbl>
    <w:p w:rsidR="00AF4058" w:rsidRPr="00BF4011" w:rsidRDefault="00AF4058" w:rsidP="00AF4058">
      <w:pPr>
        <w:pBdr>
          <w:bottom w:val="single" w:sz="12" w:space="1" w:color="auto"/>
        </w:pBdr>
        <w:suppressAutoHyphens w:val="0"/>
        <w:autoSpaceDN/>
        <w:textAlignment w:val="auto"/>
        <w:rPr>
          <w:lang w:eastAsia="en-US" w:bidi="ar-SA"/>
        </w:rPr>
      </w:pPr>
    </w:p>
    <w:p w:rsidR="00AF4058" w:rsidRPr="00BF4011" w:rsidRDefault="00AF4058" w:rsidP="00AF4058">
      <w:pPr>
        <w:pBdr>
          <w:bottom w:val="single" w:sz="12" w:space="1" w:color="auto"/>
        </w:pBdr>
        <w:suppressAutoHyphens w:val="0"/>
        <w:autoSpaceDN/>
        <w:textAlignment w:val="auto"/>
        <w:rPr>
          <w:lang w:eastAsia="en-US" w:bidi="ar-SA"/>
        </w:rPr>
      </w:pPr>
      <w:r w:rsidRPr="00BF4011">
        <w:rPr>
          <w:lang w:eastAsia="en-US" w:bidi="ar-S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F4058" w:rsidRPr="00AF4058" w:rsidTr="00AF4058">
        <w:trPr>
          <w:cantSplit/>
          <w:trHeight w:val="567"/>
        </w:trPr>
        <w:tc>
          <w:tcPr>
            <w:tcW w:w="6875" w:type="dxa"/>
            <w:gridSpan w:val="2"/>
            <w:vAlign w:val="center"/>
          </w:tcPr>
          <w:p w:rsidR="00AF4058" w:rsidRPr="00AF4058" w:rsidRDefault="00AF4058" w:rsidP="00AF4058">
            <w:pPr>
              <w:suppressAutoHyphens w:val="0"/>
              <w:autoSpaceDN/>
              <w:textAlignment w:val="auto"/>
              <w:rPr>
                <w:rFonts w:ascii="Arial" w:hAnsi="Arial" w:cs="Arial"/>
                <w:b/>
                <w:lang w:eastAsia="en-US" w:bidi="ar-SA"/>
              </w:rPr>
            </w:pPr>
            <w:proofErr w:type="spellStart"/>
            <w:r w:rsidRPr="00AF4058">
              <w:rPr>
                <w:rFonts w:ascii="Arial" w:hAnsi="Arial" w:cs="Arial"/>
                <w:b/>
                <w:u w:val="single"/>
                <w:lang w:eastAsia="en-US" w:bidi="ar-SA"/>
              </w:rPr>
              <w:t>DfT</w:t>
            </w:r>
            <w:proofErr w:type="spellEnd"/>
            <w:r w:rsidRPr="00AF4058">
              <w:rPr>
                <w:rFonts w:ascii="Arial" w:hAnsi="Arial" w:cs="Arial"/>
                <w:b/>
                <w:lang w:eastAsia="en-US" w:bidi="ar-SA"/>
              </w:rPr>
              <w:t xml:space="preserve"> MILESTONES</w:t>
            </w:r>
          </w:p>
        </w:tc>
        <w:tc>
          <w:tcPr>
            <w:tcW w:w="2259" w:type="dxa"/>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lang w:eastAsia="en-US" w:bidi="ar-SA"/>
              </w:rPr>
              <w:t>DATE</w:t>
            </w:r>
          </w:p>
        </w:tc>
      </w:tr>
      <w:tr w:rsidR="00AF4058" w:rsidRPr="00AF4058" w:rsidTr="00AF4058">
        <w:trPr>
          <w:cantSplit/>
          <w:trHeight w:val="283"/>
        </w:trPr>
        <w:tc>
          <w:tcPr>
            <w:tcW w:w="6875" w:type="dxa"/>
            <w:gridSpan w:val="2"/>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Data/documents to be provided to the supplier</w:t>
            </w:r>
          </w:p>
        </w:tc>
        <w:tc>
          <w:tcPr>
            <w:tcW w:w="2259" w:type="dxa"/>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8 April 2022</w:t>
            </w:r>
          </w:p>
        </w:tc>
      </w:tr>
      <w:tr w:rsidR="00AF4058" w:rsidRPr="00AF4058" w:rsidTr="00AF4058">
        <w:trPr>
          <w:cantSplit/>
          <w:trHeight w:val="283"/>
        </w:trPr>
        <w:tc>
          <w:tcPr>
            <w:tcW w:w="5338" w:type="dxa"/>
            <w:vMerge w:val="restart"/>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Data/documents to be processed and made available on review platform </w:t>
            </w: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ESI</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5338" w:type="dxa"/>
            <w:vMerge/>
            <w:vAlign w:val="center"/>
          </w:tcPr>
          <w:p w:rsidR="00AF4058" w:rsidRPr="00AF4058" w:rsidRDefault="00AF4058" w:rsidP="00AF4058">
            <w:pPr>
              <w:suppressAutoHyphens w:val="0"/>
              <w:autoSpaceDN/>
              <w:textAlignment w:val="auto"/>
              <w:rPr>
                <w:rFonts w:ascii="Arial" w:hAnsi="Arial" w:cs="Arial"/>
                <w:lang w:eastAsia="en-US" w:bidi="ar-SA"/>
              </w:rPr>
            </w:pP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Hardcopy</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Review stage to start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Review stage to end</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30 June 2024</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Between 1 June 2022 and 31 July 2024 </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Between 1 June 2023 and 31 May 2026</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 July 2024 to 31 May 2027</w:t>
            </w:r>
          </w:p>
        </w:tc>
      </w:tr>
    </w:tbl>
    <w:p w:rsidR="00AF4058" w:rsidRPr="00AF4058" w:rsidRDefault="00AF4058" w:rsidP="00AF4058">
      <w:pPr>
        <w:pBdr>
          <w:bottom w:val="single" w:sz="12" w:space="1" w:color="auto"/>
        </w:pBdr>
        <w:suppressAutoHyphens w:val="0"/>
        <w:autoSpaceDN/>
        <w:spacing w:after="120"/>
        <w:textAlignment w:val="auto"/>
        <w:rPr>
          <w:rFonts w:ascii="Arial" w:hAnsi="Arial"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F4058" w:rsidRPr="00AF4058" w:rsidTr="00AF4058">
        <w:trPr>
          <w:cantSplit/>
          <w:trHeight w:val="567"/>
        </w:trPr>
        <w:tc>
          <w:tcPr>
            <w:tcW w:w="6875" w:type="dxa"/>
            <w:gridSpan w:val="2"/>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u w:val="single"/>
                <w:lang w:eastAsia="en-US" w:bidi="ar-SA"/>
              </w:rPr>
              <w:t>DLUHC</w:t>
            </w:r>
            <w:r w:rsidRPr="00AF4058">
              <w:rPr>
                <w:rFonts w:ascii="Arial" w:hAnsi="Arial" w:cs="Arial"/>
                <w:b/>
                <w:lang w:eastAsia="en-US" w:bidi="ar-SA"/>
              </w:rPr>
              <w:t xml:space="preserve"> MILESTONES</w:t>
            </w:r>
          </w:p>
        </w:tc>
        <w:tc>
          <w:tcPr>
            <w:tcW w:w="2259" w:type="dxa"/>
            <w:vAlign w:val="center"/>
          </w:tcPr>
          <w:p w:rsidR="00AF4058" w:rsidRPr="00AF4058" w:rsidRDefault="00AF4058" w:rsidP="00AF4058">
            <w:pPr>
              <w:suppressAutoHyphens w:val="0"/>
              <w:autoSpaceDN/>
              <w:textAlignment w:val="auto"/>
              <w:rPr>
                <w:rFonts w:ascii="Arial" w:hAnsi="Arial" w:cs="Arial"/>
                <w:b/>
                <w:lang w:eastAsia="en-US" w:bidi="ar-SA"/>
              </w:rPr>
            </w:pPr>
            <w:r w:rsidRPr="00AF4058">
              <w:rPr>
                <w:rFonts w:ascii="Arial" w:hAnsi="Arial" w:cs="Arial"/>
                <w:b/>
                <w:lang w:eastAsia="en-US" w:bidi="ar-SA"/>
              </w:rPr>
              <w:t>DATE</w:t>
            </w:r>
          </w:p>
        </w:tc>
      </w:tr>
      <w:tr w:rsidR="00AF4058" w:rsidRPr="00AF4058" w:rsidTr="00AF4058">
        <w:trPr>
          <w:cantSplit/>
          <w:trHeight w:val="283"/>
        </w:trPr>
        <w:tc>
          <w:tcPr>
            <w:tcW w:w="6875" w:type="dxa"/>
            <w:gridSpan w:val="2"/>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Data/documents to be provided to the supplier</w:t>
            </w:r>
          </w:p>
        </w:tc>
        <w:tc>
          <w:tcPr>
            <w:tcW w:w="2259" w:type="dxa"/>
            <w:shd w:val="clear" w:color="auto" w:fill="auto"/>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8 April 2022</w:t>
            </w:r>
          </w:p>
        </w:tc>
      </w:tr>
      <w:tr w:rsidR="00AF4058" w:rsidRPr="00AF4058" w:rsidTr="00AF4058">
        <w:trPr>
          <w:cantSplit/>
          <w:trHeight w:val="283"/>
        </w:trPr>
        <w:tc>
          <w:tcPr>
            <w:tcW w:w="5338" w:type="dxa"/>
            <w:vMerge w:val="restart"/>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Data/documents to be processed and made available on review platform </w:t>
            </w: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ESI</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5338" w:type="dxa"/>
            <w:vMerge/>
            <w:vAlign w:val="center"/>
          </w:tcPr>
          <w:p w:rsidR="00AF4058" w:rsidRPr="00AF4058" w:rsidRDefault="00AF4058" w:rsidP="00AF4058">
            <w:pPr>
              <w:suppressAutoHyphens w:val="0"/>
              <w:autoSpaceDN/>
              <w:textAlignment w:val="auto"/>
              <w:rPr>
                <w:rFonts w:ascii="Arial" w:hAnsi="Arial" w:cs="Arial"/>
                <w:lang w:eastAsia="en-US" w:bidi="ar-SA"/>
              </w:rPr>
            </w:pPr>
          </w:p>
        </w:tc>
        <w:tc>
          <w:tcPr>
            <w:tcW w:w="1537"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Hardcopy</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Review stage to start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13 April 2022</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Review stage to end</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30 June 2024</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F4058" w:rsidRPr="00AF4058" w:rsidRDefault="00AF4058" w:rsidP="00AF4058">
            <w:pPr>
              <w:suppressAutoHyphens w:val="0"/>
              <w:autoSpaceDN/>
              <w:textAlignment w:val="auto"/>
              <w:rPr>
                <w:rFonts w:ascii="Arial" w:hAnsi="Arial" w:cs="Arial"/>
                <w:highlight w:val="yellow"/>
                <w:lang w:eastAsia="en-US" w:bidi="ar-SA"/>
              </w:rPr>
            </w:pPr>
            <w:r w:rsidRPr="00AF4058">
              <w:rPr>
                <w:rFonts w:ascii="Arial" w:hAnsi="Arial" w:cs="Arial"/>
                <w:lang w:eastAsia="en-US" w:bidi="ar-SA"/>
              </w:rPr>
              <w:t xml:space="preserve">Between 1 June 2022 and 31 July 2024 </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Between 1 June 2023 and 31 May 2026</w:t>
            </w:r>
          </w:p>
        </w:tc>
      </w:tr>
      <w:tr w:rsidR="00AF4058" w:rsidRPr="00AF4058" w:rsidTr="00AF4058">
        <w:trPr>
          <w:cantSplit/>
          <w:trHeight w:val="283"/>
        </w:trPr>
        <w:tc>
          <w:tcPr>
            <w:tcW w:w="6875" w:type="dxa"/>
            <w:gridSpan w:val="2"/>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F4058" w:rsidRPr="00AF4058" w:rsidRDefault="00AF4058" w:rsidP="00AF4058">
            <w:pPr>
              <w:suppressAutoHyphens w:val="0"/>
              <w:autoSpaceDN/>
              <w:textAlignment w:val="auto"/>
              <w:rPr>
                <w:rFonts w:ascii="Arial" w:hAnsi="Arial" w:cs="Arial"/>
                <w:lang w:eastAsia="en-US" w:bidi="ar-SA"/>
              </w:rPr>
            </w:pPr>
            <w:r w:rsidRPr="00AF4058">
              <w:rPr>
                <w:rFonts w:ascii="Arial" w:hAnsi="Arial" w:cs="Arial"/>
                <w:lang w:eastAsia="en-US" w:bidi="ar-SA"/>
              </w:rPr>
              <w:t>1 July 2024 to 31 May 2027</w:t>
            </w:r>
          </w:p>
        </w:tc>
      </w:tr>
    </w:tbl>
    <w:p w:rsidR="00791A77" w:rsidRPr="00791A77" w:rsidRDefault="00791A77" w:rsidP="00AF4058">
      <w:pPr>
        <w:tabs>
          <w:tab w:val="left" w:pos="1494"/>
        </w:tabs>
        <w:spacing w:before="120" w:after="120"/>
        <w:ind w:left="360"/>
        <w:jc w:val="both"/>
        <w:rPr>
          <w:rFonts w:ascii="Arial" w:eastAsia="Arial" w:hAnsi="Arial" w:cs="Arial"/>
          <w:color w:val="000000"/>
          <w:sz w:val="24"/>
          <w:szCs w:val="24"/>
        </w:rPr>
      </w:pPr>
    </w:p>
    <w:p w:rsidR="00791A77" w:rsidRPr="00791A77" w:rsidRDefault="00791A77" w:rsidP="00791A77">
      <w:pPr>
        <w:pBdr>
          <w:bottom w:val="single" w:sz="12" w:space="1" w:color="auto"/>
        </w:pBdr>
        <w:suppressAutoHyphens w:val="0"/>
        <w:autoSpaceDN/>
        <w:textAlignment w:val="auto"/>
        <w:rPr>
          <w:rFonts w:ascii="Arial" w:hAnsi="Arial" w:cs="Arial"/>
          <w:lang w:eastAsia="en-US" w:bidi="ar-SA"/>
        </w:rPr>
      </w:pPr>
      <w:r w:rsidRPr="00791A77">
        <w:rPr>
          <w:rFonts w:ascii="Arial" w:hAnsi="Arial" w:cs="Arial"/>
          <w:lang w:eastAsia="en-US" w:bidi="ar-SA"/>
        </w:rPr>
        <w:br w:type="page"/>
      </w:r>
    </w:p>
    <w:p w:rsidR="00791A77" w:rsidRPr="00791A77" w:rsidRDefault="00791A77" w:rsidP="00AF4058">
      <w:pPr>
        <w:tabs>
          <w:tab w:val="left" w:pos="1494"/>
        </w:tabs>
        <w:spacing w:before="120" w:after="120"/>
        <w:jc w:val="both"/>
        <w:rPr>
          <w:rFonts w:ascii="Arial" w:eastAsia="Arial" w:hAnsi="Arial" w:cs="Arial"/>
          <w:color w:val="000000"/>
          <w:sz w:val="24"/>
          <w:szCs w:val="24"/>
        </w:rPr>
      </w:pPr>
    </w:p>
    <w:p w:rsidR="00791A77" w:rsidRPr="00791A77" w:rsidRDefault="00791A77" w:rsidP="00AF4058">
      <w:pPr>
        <w:tabs>
          <w:tab w:val="left" w:pos="1494"/>
        </w:tabs>
        <w:spacing w:before="120" w:after="120"/>
        <w:jc w:val="both"/>
        <w:rPr>
          <w:rFonts w:ascii="Arial" w:eastAsia="Arial" w:hAnsi="Arial" w:cs="Arial"/>
          <w:color w:val="000000"/>
          <w:sz w:val="24"/>
          <w:szCs w:val="24"/>
        </w:rPr>
      </w:pPr>
      <w:r w:rsidRPr="00791A77">
        <w:rPr>
          <w:rFonts w:ascii="Arial" w:eastAsia="Arial" w:hAnsi="Arial" w:cs="Arial"/>
          <w:color w:val="000000"/>
          <w:sz w:val="24"/>
          <w:szCs w:val="24"/>
        </w:rPr>
        <w:t>The Implementation Plan is set out below and the Milestones to be Achieved are identified below:</w:t>
      </w:r>
    </w:p>
    <w:p w:rsidR="00791A77" w:rsidRPr="00791A77" w:rsidRDefault="00791A77" w:rsidP="00AF4058">
      <w:pPr>
        <w:tabs>
          <w:tab w:val="left" w:pos="1494"/>
        </w:tabs>
        <w:spacing w:before="120" w:after="120"/>
        <w:ind w:left="360"/>
        <w:jc w:val="both"/>
        <w:rPr>
          <w:rFonts w:ascii="Arial" w:eastAsia="Arial" w:hAnsi="Arial" w:cs="Arial"/>
          <w:color w:val="000000"/>
          <w:sz w:val="24"/>
          <w:szCs w:val="24"/>
        </w:rPr>
      </w:pPr>
    </w:p>
    <w:tbl>
      <w:tblPr>
        <w:tblW w:w="13154" w:type="dxa"/>
        <w:tblLayout w:type="fixed"/>
        <w:tblCellMar>
          <w:left w:w="10" w:type="dxa"/>
          <w:right w:w="10" w:type="dxa"/>
        </w:tblCellMar>
        <w:tblLook w:val="0000" w:firstRow="0" w:lastRow="0" w:firstColumn="0" w:lastColumn="0" w:noHBand="0" w:noVBand="0"/>
      </w:tblPr>
      <w:tblGrid>
        <w:gridCol w:w="1956"/>
        <w:gridCol w:w="1843"/>
        <w:gridCol w:w="1701"/>
        <w:gridCol w:w="1417"/>
        <w:gridCol w:w="2127"/>
        <w:gridCol w:w="1701"/>
        <w:gridCol w:w="2409"/>
      </w:tblGrid>
      <w:tr w:rsidR="00791A77" w:rsidRPr="00791A77" w:rsidTr="00791A77">
        <w:trPr>
          <w:trHeight w:val="1014"/>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Milestone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Deliverable Items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Duration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Milestone Date</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Buyer Responsibilities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Milestone Payments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keepNext/>
              <w:numPr>
                <w:ilvl w:val="0"/>
                <w:numId w:val="111"/>
              </w:numPr>
              <w:spacing w:before="120" w:after="120"/>
              <w:ind w:left="142"/>
              <w:jc w:val="both"/>
              <w:rPr>
                <w:rFonts w:ascii="Arial" w:eastAsia="Times New Roman" w:hAnsi="Arial" w:cs="Arial"/>
              </w:rPr>
            </w:pPr>
            <w:r w:rsidRPr="00791A77">
              <w:rPr>
                <w:rFonts w:ascii="Arial" w:eastAsia="Arial" w:hAnsi="Arial" w:cs="Arial"/>
                <w:color w:val="000000"/>
                <w:sz w:val="24"/>
                <w:szCs w:val="24"/>
              </w:rPr>
              <w:t>Delay Payments</w:t>
            </w:r>
          </w:p>
        </w:tc>
      </w:tr>
      <w:tr w:rsidR="00791A77" w:rsidRPr="00791A77" w:rsidTr="00791A77">
        <w:trPr>
          <w:trHeight w:val="71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Arial" w:hAnsi="Arial" w:cs="Arial"/>
                <w:sz w:val="24"/>
                <w:szCs w:val="24"/>
                <w:highlight w:val="whit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tabs>
                <w:tab w:val="left" w:pos="1188"/>
              </w:tabs>
              <w:spacing w:after="240"/>
              <w:jc w:val="both"/>
              <w:rPr>
                <w:rFonts w:ascii="Arial" w:eastAsia="Times New Roman" w:hAnsi="Arial" w:cs="Arial"/>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sz w:val="24"/>
                <w:szCs w:val="24"/>
                <w:shd w:val="clear" w:color="auto" w:fill="FFFF00"/>
              </w:rPr>
            </w:pPr>
          </w:p>
        </w:tc>
      </w:tr>
      <w:tr w:rsidR="00791A77" w:rsidRPr="00791A77" w:rsidTr="00791A77">
        <w:trPr>
          <w:trHeight w:val="71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Arial" w:hAnsi="Arial" w:cs="Arial"/>
                <w:sz w:val="24"/>
                <w:szCs w:val="24"/>
                <w:highlight w:val="whit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tabs>
                <w:tab w:val="left" w:pos="1188"/>
              </w:tabs>
              <w:spacing w:after="240"/>
              <w:jc w:val="both"/>
              <w:rPr>
                <w:rFonts w:ascii="Arial" w:eastAsia="Times New Roman" w:hAnsi="Arial" w:cs="Arial"/>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sz w:val="24"/>
                <w:szCs w:val="24"/>
                <w:shd w:val="clear" w:color="auto" w:fill="FFFF00"/>
              </w:rPr>
            </w:pPr>
          </w:p>
        </w:tc>
      </w:tr>
      <w:tr w:rsidR="00791A77" w:rsidRPr="00791A77" w:rsidTr="00791A77">
        <w:trPr>
          <w:trHeight w:val="71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Arial" w:hAnsi="Arial" w:cs="Arial"/>
                <w:sz w:val="24"/>
                <w:szCs w:val="24"/>
                <w:highlight w:val="white"/>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tabs>
                <w:tab w:val="left" w:pos="1188"/>
              </w:tabs>
              <w:spacing w:after="240"/>
              <w:jc w:val="both"/>
              <w:rPr>
                <w:rFonts w:ascii="Arial" w:eastAsia="Times New Roman" w:hAnsi="Arial" w:cs="Arial"/>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spacing w:after="240"/>
              <w:jc w:val="both"/>
              <w:rPr>
                <w:rFonts w:ascii="Arial" w:eastAsia="Times New Roman" w:hAnsi="Arial" w:cs="Arial"/>
                <w:sz w:val="24"/>
                <w:szCs w:val="24"/>
                <w:shd w:val="clear" w:color="auto" w:fill="FFFF00"/>
              </w:rPr>
            </w:pPr>
          </w:p>
        </w:tc>
      </w:tr>
      <w:tr w:rsidR="00791A77" w:rsidRPr="00791A77" w:rsidTr="00791A77">
        <w:trPr>
          <w:trHeight w:val="719"/>
        </w:trPr>
        <w:tc>
          <w:tcPr>
            <w:tcW w:w="131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tabs>
                <w:tab w:val="left" w:pos="1854"/>
              </w:tabs>
              <w:spacing w:before="120" w:after="120"/>
              <w:ind w:hanging="774"/>
              <w:jc w:val="both"/>
              <w:rPr>
                <w:rFonts w:ascii="Arial" w:eastAsia="Times New Roman" w:hAnsi="Arial" w:cs="Arial"/>
              </w:rPr>
            </w:pPr>
            <w:r w:rsidRPr="00791A77">
              <w:rPr>
                <w:rFonts w:ascii="Arial" w:eastAsia="Arial" w:hAnsi="Arial" w:cs="Arial"/>
                <w:color w:val="000000"/>
                <w:sz w:val="24"/>
                <w:szCs w:val="24"/>
              </w:rPr>
              <w:t>The Milestones will be Achieved in accordance with this Call-Off Schedule 13: (Implementation Plan and Testing)</w:t>
            </w:r>
          </w:p>
          <w:p w:rsidR="00791A77" w:rsidRPr="00791A77" w:rsidRDefault="00791A77" w:rsidP="00461761">
            <w:pPr>
              <w:numPr>
                <w:ilvl w:val="0"/>
                <w:numId w:val="111"/>
              </w:numPr>
              <w:tabs>
                <w:tab w:val="left" w:pos="1854"/>
              </w:tabs>
              <w:spacing w:before="120" w:after="120"/>
              <w:ind w:hanging="774"/>
              <w:jc w:val="both"/>
              <w:rPr>
                <w:rFonts w:ascii="Arial" w:eastAsia="Times New Roman" w:hAnsi="Arial" w:cs="Arial"/>
              </w:rPr>
            </w:pPr>
            <w:r w:rsidRPr="00791A77">
              <w:rPr>
                <w:rFonts w:ascii="Arial" w:eastAsia="Arial" w:hAnsi="Arial" w:cs="Arial"/>
                <w:color w:val="000000"/>
                <w:sz w:val="24"/>
                <w:szCs w:val="24"/>
              </w:rPr>
              <w:t>For the purposes of Paragraph 9.1.2 the Delay Period Limit shall be</w:t>
            </w:r>
            <w:r w:rsidRPr="00791A77">
              <w:rPr>
                <w:rFonts w:ascii="Arial" w:eastAsia="Arial" w:hAnsi="Arial" w:cs="Arial"/>
                <w:b/>
                <w:color w:val="000000"/>
                <w:sz w:val="24"/>
                <w:szCs w:val="24"/>
              </w:rPr>
              <w:t xml:space="preserve"> </w:t>
            </w:r>
            <w:r w:rsidRPr="00791A77">
              <w:rPr>
                <w:rFonts w:ascii="Arial" w:eastAsia="Arial" w:hAnsi="Arial" w:cs="Arial"/>
                <w:b/>
                <w:color w:val="000000"/>
                <w:sz w:val="24"/>
                <w:szCs w:val="24"/>
                <w:shd w:val="clear" w:color="auto" w:fill="FFFF00"/>
              </w:rPr>
              <w:t>[insert number of days]</w:t>
            </w:r>
            <w:r w:rsidRPr="00791A77">
              <w:rPr>
                <w:rFonts w:ascii="Arial" w:eastAsia="Arial" w:hAnsi="Arial" w:cs="Arial"/>
                <w:b/>
                <w:color w:val="000000"/>
                <w:sz w:val="24"/>
                <w:szCs w:val="24"/>
              </w:rPr>
              <w:t>.</w:t>
            </w:r>
          </w:p>
        </w:tc>
      </w:tr>
      <w:tr w:rsidR="00791A77" w:rsidRPr="00791A77" w:rsidTr="00791A77">
        <w:trPr>
          <w:trHeight w:val="719"/>
        </w:trPr>
        <w:tc>
          <w:tcPr>
            <w:tcW w:w="1315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791A77" w:rsidRPr="00791A77" w:rsidRDefault="00791A77" w:rsidP="00461761">
            <w:pPr>
              <w:numPr>
                <w:ilvl w:val="0"/>
                <w:numId w:val="111"/>
              </w:numPr>
              <w:tabs>
                <w:tab w:val="left" w:pos="1854"/>
              </w:tabs>
              <w:spacing w:before="120" w:after="120"/>
              <w:ind w:hanging="774"/>
              <w:jc w:val="both"/>
              <w:rPr>
                <w:rFonts w:ascii="Arial" w:eastAsia="Arial" w:hAnsi="Arial" w:cs="Arial"/>
                <w:color w:val="000000"/>
                <w:sz w:val="24"/>
                <w:szCs w:val="24"/>
              </w:rPr>
            </w:pPr>
          </w:p>
        </w:tc>
      </w:tr>
    </w:tbl>
    <w:p w:rsidR="00791A77" w:rsidRPr="00791A77" w:rsidRDefault="00791A77" w:rsidP="00791A77">
      <w:pPr>
        <w:jc w:val="both"/>
        <w:rPr>
          <w:rFonts w:ascii="Arial" w:eastAsia="Arial" w:hAnsi="Arial" w:cs="Mangal"/>
          <w:szCs w:val="20"/>
        </w:rPr>
        <w:sectPr w:rsidR="00791A77" w:rsidRPr="00791A77" w:rsidSect="007E661E">
          <w:headerReference w:type="default" r:id="rId53"/>
          <w:footerReference w:type="default" r:id="rId54"/>
          <w:pgSz w:w="11906" w:h="16838"/>
          <w:pgMar w:top="1440" w:right="991" w:bottom="1440" w:left="1276" w:header="709" w:footer="709" w:gutter="0"/>
          <w:pgNumType w:start="1"/>
          <w:cols w:space="720"/>
          <w:docGrid w:linePitch="299"/>
        </w:sectPr>
      </w:pPr>
    </w:p>
    <w:p w:rsidR="00791A77" w:rsidRPr="00791A77" w:rsidRDefault="00791A77" w:rsidP="00461761">
      <w:pPr>
        <w:numPr>
          <w:ilvl w:val="0"/>
          <w:numId w:val="111"/>
        </w:numPr>
        <w:tabs>
          <w:tab w:val="left" w:pos="360"/>
        </w:tabs>
        <w:spacing w:before="240" w:after="240"/>
        <w:ind w:left="360"/>
        <w:jc w:val="both"/>
        <w:rPr>
          <w:rFonts w:ascii="Arial" w:eastAsia="Arial" w:hAnsi="Arial" w:cs="Arial"/>
          <w:b/>
          <w:color w:val="000000"/>
          <w:sz w:val="36"/>
          <w:szCs w:val="36"/>
        </w:rPr>
      </w:pPr>
      <w:r w:rsidRPr="00791A77">
        <w:rPr>
          <w:rFonts w:ascii="Arial" w:eastAsia="Arial" w:hAnsi="Arial" w:cs="Arial"/>
          <w:b/>
          <w:color w:val="000000"/>
          <w:sz w:val="36"/>
          <w:szCs w:val="36"/>
        </w:rPr>
        <w:lastRenderedPageBreak/>
        <w:t>Part B – Testing</w:t>
      </w:r>
    </w:p>
    <w:p w:rsidR="00791A77" w:rsidRPr="00791A77" w:rsidRDefault="00791A77" w:rsidP="00461761">
      <w:pPr>
        <w:numPr>
          <w:ilvl w:val="0"/>
          <w:numId w:val="111"/>
        </w:numPr>
        <w:tabs>
          <w:tab w:val="left" w:pos="360"/>
        </w:tabs>
        <w:spacing w:before="240" w:after="240"/>
        <w:ind w:left="360"/>
        <w:jc w:val="both"/>
        <w:rPr>
          <w:rFonts w:ascii="Arial" w:eastAsia="Times New Roman" w:hAnsi="Arial" w:cs="Arial"/>
        </w:rPr>
      </w:pPr>
      <w:r w:rsidRPr="00791A77">
        <w:rPr>
          <w:rFonts w:ascii="Arial" w:eastAsia="Arial" w:hAnsi="Arial" w:cs="Arial"/>
          <w:b/>
          <w:smallCaps/>
          <w:color w:val="000000"/>
          <w:sz w:val="24"/>
          <w:szCs w:val="24"/>
        </w:rPr>
        <w:t>D</w:t>
      </w:r>
      <w:r w:rsidRPr="00791A77">
        <w:rPr>
          <w:rFonts w:ascii="Arial Bold" w:eastAsia="Arial Bold" w:hAnsi="Arial Bold" w:cs="Arial Bold"/>
          <w:b/>
          <w:color w:val="000000"/>
          <w:sz w:val="24"/>
          <w:szCs w:val="24"/>
        </w:rPr>
        <w:t>efinitions</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"Component"</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any constituent parts of the Deliverables;</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"Material Test Issue"</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 Test Issue of Severity Level 1 or Severity Level 2;</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"Satisfaction Certificate"</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"Severity Level"</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the level of severity of a Test Issue, the criteria for which are described in Annex 1;</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ind w:right="-108"/>
              <w:jc w:val="both"/>
              <w:rPr>
                <w:rFonts w:ascii="Arial" w:eastAsia="Times New Roman" w:hAnsi="Arial" w:cs="Arial"/>
              </w:rPr>
            </w:pPr>
            <w:r w:rsidRPr="00791A77">
              <w:rPr>
                <w:rFonts w:ascii="Arial" w:eastAsia="Arial" w:hAnsi="Arial" w:cs="Arial"/>
                <w:b/>
                <w:color w:val="000000"/>
                <w:sz w:val="24"/>
                <w:szCs w:val="24"/>
              </w:rPr>
              <w:t>"Test Issue Management Log"</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 log for the recording of Test Issues as described further in Paragraph 8.1 of this Schedule;</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 Issue Threshold"</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in relation to the Tests applicable to a Milestone, a maximum number of Severity Level 3, Severity Level 4 and Severity Level 5 Test Issues as set out in the relevant Test Plan;</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 Reports"</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the reports to be produced by the Supplier setting out the results of Tests;</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 Specification"</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 Strategy"</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 strategy for the conduct of Testing as described further in Paragraph 3.2 of this Schedule;</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 Success Criteria"</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 xml:space="preserve">in relation to a Test, the test success criteria for that Test as referred to in Paragraph 5 of this </w:t>
            </w:r>
            <w:r w:rsidRPr="00791A77">
              <w:rPr>
                <w:rFonts w:ascii="Arial" w:eastAsia="Arial" w:hAnsi="Arial" w:cs="Arial"/>
                <w:color w:val="000000"/>
                <w:sz w:val="24"/>
                <w:szCs w:val="24"/>
              </w:rPr>
              <w:lastRenderedPageBreak/>
              <w:t>Schedule;</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lastRenderedPageBreak/>
              <w:t>"Test Witness"</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any person appointed by the Buyer pursuant to Paragraph 9 of this Schedule; and</w:t>
            </w:r>
          </w:p>
        </w:tc>
      </w:tr>
      <w:tr w:rsidR="00791A77" w:rsidRPr="00791A77" w:rsidTr="00791A77">
        <w:tc>
          <w:tcPr>
            <w:tcW w:w="3150" w:type="dxa"/>
            <w:tcMar>
              <w:top w:w="0" w:type="dxa"/>
              <w:left w:w="108" w:type="dxa"/>
              <w:bottom w:w="0" w:type="dxa"/>
              <w:right w:w="108" w:type="dxa"/>
            </w:tcMar>
          </w:tcPr>
          <w:p w:rsidR="00791A77" w:rsidRPr="00791A77" w:rsidRDefault="00791A77" w:rsidP="00461761">
            <w:pPr>
              <w:numPr>
                <w:ilvl w:val="0"/>
                <w:numId w:val="111"/>
              </w:numPr>
              <w:spacing w:after="120"/>
              <w:jc w:val="both"/>
              <w:rPr>
                <w:rFonts w:ascii="Arial" w:eastAsia="Times New Roman" w:hAnsi="Arial" w:cs="Arial"/>
              </w:rPr>
            </w:pPr>
            <w:r w:rsidRPr="00791A77">
              <w:rPr>
                <w:rFonts w:ascii="Arial" w:eastAsia="Arial" w:hAnsi="Arial" w:cs="Arial"/>
                <w:b/>
                <w:color w:val="000000"/>
                <w:sz w:val="24"/>
                <w:szCs w:val="24"/>
              </w:rPr>
              <w:t>"Testing Procedures"</w:t>
            </w:r>
          </w:p>
        </w:tc>
        <w:tc>
          <w:tcPr>
            <w:tcW w:w="5174" w:type="dxa"/>
            <w:tcMar>
              <w:top w:w="0" w:type="dxa"/>
              <w:left w:w="108" w:type="dxa"/>
              <w:bottom w:w="0" w:type="dxa"/>
              <w:right w:w="108" w:type="dxa"/>
            </w:tcMar>
          </w:tcPr>
          <w:p w:rsidR="00791A77" w:rsidRPr="00791A77" w:rsidRDefault="00791A77" w:rsidP="00461761">
            <w:pPr>
              <w:numPr>
                <w:ilvl w:val="0"/>
                <w:numId w:val="116"/>
              </w:numPr>
              <w:tabs>
                <w:tab w:val="left" w:pos="711"/>
                <w:tab w:val="left" w:pos="881"/>
              </w:tabs>
              <w:spacing w:after="120"/>
              <w:ind w:left="890"/>
              <w:jc w:val="both"/>
              <w:rPr>
                <w:rFonts w:ascii="Arial" w:eastAsia="Times New Roman" w:hAnsi="Arial" w:cs="Arial"/>
              </w:rPr>
            </w:pPr>
            <w:r w:rsidRPr="00791A77">
              <w:rPr>
                <w:rFonts w:ascii="Arial" w:eastAsia="Arial" w:hAnsi="Arial" w:cs="Arial"/>
                <w:color w:val="000000"/>
                <w:sz w:val="24"/>
                <w:szCs w:val="24"/>
              </w:rPr>
              <w:t>the applicable testing procedures and Test Success Criteria set out in this Schedule.</w:t>
            </w:r>
          </w:p>
        </w:tc>
      </w:tr>
    </w:tbl>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How testing should work</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All Tests conducted by the Supplier shall be conducted in accordance with the Test Strategy, Test Specification and the Test Plan.</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not submit any Deliverable for Testing:</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unless the Supplier is reasonably confident that it will satisfy the relevant Test Success Criteria;</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until the Buyer has issued a Satisfaction Certificate in respect of any prior, dependant Deliverable(s);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until the Parties have agreed the Test Plan and the Test Specification relating to the relevant Deliverable(s).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Prior to the issue of a Satisfaction Certificate, the Buyer shall be entitled to review the relevant Test Reports and the Test Issue Management Log.</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Planning for testing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 xml:space="preserve">The Supplier shall develop the final Test Strategy as soon as practicable after the Start Date </w:t>
      </w:r>
      <w:proofErr w:type="gramStart"/>
      <w:r w:rsidRPr="00791A77">
        <w:rPr>
          <w:rFonts w:ascii="Arial" w:eastAsia="Arial" w:hAnsi="Arial" w:cs="Arial"/>
          <w:color w:val="000000"/>
          <w:sz w:val="24"/>
          <w:szCs w:val="24"/>
        </w:rPr>
        <w:t xml:space="preserve">but in any case </w:t>
      </w:r>
      <w:proofErr w:type="gramEnd"/>
      <w:r w:rsidRPr="00791A77">
        <w:rPr>
          <w:rFonts w:ascii="Arial" w:eastAsia="Arial" w:hAnsi="Arial" w:cs="Arial"/>
          <w:color w:val="000000"/>
          <w:sz w:val="24"/>
          <w:szCs w:val="24"/>
        </w:rPr>
        <w:t>no later than twenty (20) Working Days after the Start Date.</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final Test Strategy shall include:</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an overview of how Testing will be conducted in relation to the Implementation Plan;</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process to be used to capture and record Test results and the categorisation of Test Issues;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lastRenderedPageBreak/>
        <w:t>the procedure to be followed to sign off each Test;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process for the production and maintenance of Test Reports and a sample plan for the resolution of Test Issues;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names and contact details of the Buyer and the Supplier's Test representatives;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 xml:space="preserve">a </w:t>
      </w:r>
      <w:proofErr w:type="gramStart"/>
      <w:r w:rsidRPr="00791A77">
        <w:rPr>
          <w:rFonts w:ascii="Arial" w:eastAsia="Arial" w:hAnsi="Arial" w:cs="Arial"/>
          <w:color w:val="000000"/>
          <w:sz w:val="24"/>
          <w:szCs w:val="24"/>
        </w:rPr>
        <w:t>high level</w:t>
      </w:r>
      <w:proofErr w:type="gramEnd"/>
      <w:r w:rsidRPr="00791A77">
        <w:rPr>
          <w:rFonts w:ascii="Arial" w:eastAsia="Arial" w:hAnsi="Arial" w:cs="Arial"/>
          <w:color w:val="000000"/>
          <w:sz w:val="24"/>
          <w:szCs w:val="24"/>
        </w:rPr>
        <w:t xml:space="preserve"> identification of the resources required for Testing including Buyer and/or third party involvement in the conduct of the Tests;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technical environments required to support the Tests;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procedure for managing the configuration of the Test environments.</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Preparing for Testing</w:t>
      </w:r>
    </w:p>
    <w:p w:rsidR="00791A77" w:rsidRPr="00791A77" w:rsidRDefault="00791A77" w:rsidP="00461761">
      <w:pPr>
        <w:numPr>
          <w:ilvl w:val="1"/>
          <w:numId w:val="114"/>
        </w:numPr>
        <w:tabs>
          <w:tab w:val="left" w:pos="2664"/>
        </w:tabs>
        <w:spacing w:before="120" w:after="120"/>
        <w:ind w:left="1530" w:hanging="450"/>
        <w:jc w:val="both"/>
        <w:rPr>
          <w:rFonts w:ascii="Arial" w:eastAsia="Times New Roman" w:hAnsi="Arial" w:cs="Arial"/>
        </w:rPr>
      </w:pPr>
      <w:r w:rsidRPr="00791A77">
        <w:rPr>
          <w:rFonts w:ascii="Arial" w:eastAsia="Arial" w:hAnsi="Arial" w:cs="Arial"/>
          <w:color w:val="000000"/>
          <w:sz w:val="24"/>
          <w:szCs w:val="24"/>
        </w:rPr>
        <w:t xml:space="preserve">The Supplier shall develop Test Plans and submit these for Approval as soon as practicable </w:t>
      </w:r>
      <w:proofErr w:type="gramStart"/>
      <w:r w:rsidRPr="00791A77">
        <w:rPr>
          <w:rFonts w:ascii="Arial" w:eastAsia="Arial" w:hAnsi="Arial" w:cs="Arial"/>
          <w:color w:val="000000"/>
          <w:sz w:val="24"/>
          <w:szCs w:val="24"/>
        </w:rPr>
        <w:t xml:space="preserve">but in any case </w:t>
      </w:r>
      <w:proofErr w:type="gramEnd"/>
      <w:r w:rsidRPr="00791A77">
        <w:rPr>
          <w:rFonts w:ascii="Arial" w:eastAsia="Arial" w:hAnsi="Arial" w:cs="Arial"/>
          <w:color w:val="000000"/>
          <w:sz w:val="24"/>
          <w:szCs w:val="24"/>
        </w:rPr>
        <w:t>no later than twenty (20) Working Days prior to the start date for the relevant Testing as specified in the Implementation Plan.</w:t>
      </w:r>
    </w:p>
    <w:p w:rsidR="00791A77" w:rsidRPr="00791A77" w:rsidRDefault="00791A77" w:rsidP="00461761">
      <w:pPr>
        <w:keepNext/>
        <w:numPr>
          <w:ilvl w:val="1"/>
          <w:numId w:val="114"/>
        </w:numPr>
        <w:tabs>
          <w:tab w:val="left" w:pos="2664"/>
        </w:tabs>
        <w:spacing w:before="120" w:after="120"/>
        <w:ind w:left="1530" w:hanging="450"/>
        <w:jc w:val="both"/>
        <w:rPr>
          <w:rFonts w:ascii="Arial" w:eastAsia="Times New Roman" w:hAnsi="Arial" w:cs="Arial"/>
        </w:rPr>
      </w:pPr>
      <w:r w:rsidRPr="00791A77">
        <w:rPr>
          <w:rFonts w:ascii="Arial" w:eastAsia="Arial" w:hAnsi="Arial" w:cs="Arial"/>
          <w:color w:val="000000"/>
          <w:sz w:val="24"/>
          <w:szCs w:val="24"/>
        </w:rPr>
        <w:t>Each Test Plan shall include as a minimum:</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 detailed procedure for the Tests to be carried out.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Passing Testing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Test Success Criteria for all Tests shall be agreed between the Parties as part of the relevant Test Plan pursuant to Paragraph 4.</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How Deliverables will be tested</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lastRenderedPageBreak/>
        <w:t>Each Test Specification shall include as a minimum:</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 plan to make the resources available for Testing;</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Test scripts;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Test pre-requisites and the mechanism for measuring them; and</w:t>
      </w:r>
    </w:p>
    <w:p w:rsidR="00791A77" w:rsidRPr="00791A77" w:rsidRDefault="00791A77" w:rsidP="00461761">
      <w:pPr>
        <w:keepNext/>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expected Test results, including:</w:t>
      </w:r>
    </w:p>
    <w:p w:rsidR="00791A77" w:rsidRPr="00791A77" w:rsidRDefault="00791A77" w:rsidP="00461761">
      <w:pPr>
        <w:numPr>
          <w:ilvl w:val="3"/>
          <w:numId w:val="114"/>
        </w:numPr>
        <w:tabs>
          <w:tab w:val="left" w:pos="5405"/>
          <w:tab w:val="left" w:pos="5547"/>
        </w:tabs>
        <w:spacing w:before="120" w:after="120"/>
        <w:ind w:left="3420" w:hanging="1080"/>
        <w:jc w:val="both"/>
        <w:rPr>
          <w:rFonts w:ascii="Arial" w:eastAsia="Times New Roman" w:hAnsi="Arial" w:cs="Arial"/>
        </w:rPr>
      </w:pPr>
      <w:r w:rsidRPr="00791A77">
        <w:rPr>
          <w:rFonts w:ascii="Arial" w:eastAsia="Arial" w:hAnsi="Arial" w:cs="Arial"/>
          <w:color w:val="000000"/>
          <w:sz w:val="24"/>
          <w:szCs w:val="24"/>
        </w:rPr>
        <w:t>a mechanism to be used to capture and record Test results; and</w:t>
      </w:r>
    </w:p>
    <w:p w:rsidR="00791A77" w:rsidRPr="00791A77" w:rsidRDefault="00791A77" w:rsidP="00461761">
      <w:pPr>
        <w:numPr>
          <w:ilvl w:val="3"/>
          <w:numId w:val="114"/>
        </w:numPr>
        <w:tabs>
          <w:tab w:val="left" w:pos="5405"/>
          <w:tab w:val="left" w:pos="5547"/>
        </w:tabs>
        <w:spacing w:before="120" w:after="120"/>
        <w:ind w:left="3420" w:hanging="1080"/>
        <w:jc w:val="both"/>
        <w:rPr>
          <w:rFonts w:ascii="Arial" w:eastAsia="Times New Roman" w:hAnsi="Arial" w:cs="Arial"/>
        </w:rPr>
      </w:pPr>
      <w:r w:rsidRPr="00791A77">
        <w:rPr>
          <w:rFonts w:ascii="Arial" w:eastAsia="Arial" w:hAnsi="Arial" w:cs="Arial"/>
          <w:color w:val="000000"/>
          <w:sz w:val="24"/>
          <w:szCs w:val="24"/>
        </w:rPr>
        <w:t>a method to process the Test results to establish their content.</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Performing the tests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Before submitting any Deliverables for Testing the Supplier shall subject the relevant Deliverables to its own internal quality control measures.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may raise and close Test Issues during the Test witnessing process.</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provide to the Buyer in relation to each Test: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 draft Test Report not less than 2 Working Days prior to the date on which the Test is planned to end;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final Test Report within 5 Working Days of completion of Testing.</w:t>
      </w:r>
    </w:p>
    <w:p w:rsidR="00791A77" w:rsidRPr="00791A77" w:rsidRDefault="00791A77" w:rsidP="00461761">
      <w:pPr>
        <w:keepNext/>
        <w:numPr>
          <w:ilvl w:val="1"/>
          <w:numId w:val="114"/>
        </w:numPr>
        <w:tabs>
          <w:tab w:val="left" w:pos="2754"/>
        </w:tabs>
        <w:spacing w:before="120" w:after="120"/>
        <w:ind w:left="1620" w:hanging="529"/>
        <w:jc w:val="both"/>
        <w:rPr>
          <w:rFonts w:ascii="Arial" w:eastAsia="Times New Roman" w:hAnsi="Arial" w:cs="Arial"/>
        </w:rPr>
      </w:pPr>
      <w:r w:rsidRPr="00791A77">
        <w:rPr>
          <w:rFonts w:ascii="Arial" w:eastAsia="Arial" w:hAnsi="Arial" w:cs="Arial"/>
          <w:color w:val="000000"/>
          <w:sz w:val="24"/>
          <w:szCs w:val="24"/>
        </w:rPr>
        <w:t>Each Test Report shall provide a full report on the Testing conducted in respect of the relevant Deliverables, including:</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an overview of the Testing conducted;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lastRenderedPageBreak/>
        <w:t>identification of the relevant Test Success Criteria that have/have not been satisfied together with the Supplier's explanation of why any criteria have not been met;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Tests that were not completed together with the Supplier's explanation of why those Tests were not completed;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specification for any hardware and software used throughout Testing and any changes that were applied to that hardware and/or software during Testing.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 xml:space="preserve">When the Supplier has completed a </w:t>
      </w:r>
      <w:proofErr w:type="gramStart"/>
      <w:r w:rsidRPr="00791A77">
        <w:rPr>
          <w:rFonts w:ascii="Arial" w:eastAsia="Arial" w:hAnsi="Arial" w:cs="Arial"/>
          <w:color w:val="000000"/>
          <w:sz w:val="24"/>
          <w:szCs w:val="24"/>
        </w:rPr>
        <w:t>Milestone</w:t>
      </w:r>
      <w:proofErr w:type="gramEnd"/>
      <w:r w:rsidRPr="00791A77">
        <w:rPr>
          <w:rFonts w:ascii="Arial" w:eastAsia="Arial" w:hAnsi="Arial" w:cs="Arial"/>
          <w:color w:val="000000"/>
          <w:sz w:val="24"/>
          <w:szCs w:val="24"/>
        </w:rPr>
        <w:t xml:space="preserve"> it shall submit any Deliverables relating to that Milestone for Testing.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Discovering Problems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lastRenderedPageBreak/>
        <w:t>Test witnessing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Test Witnesses: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shall actively review the Test documentation;</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shall not be involved in the execution of any Test;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shall be required to verify that the Supplier conducted the Tests in accordance with the Test Success Criteria and the relevant Test Plan and Test Specification;</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may produce and deliver their own, independent reports on Testing, which may be used by the Buyer to assess whether the Tests have been Achieved;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may raise Test Issues on the Test Issue Management Log in respect of any Testing; and</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may require the Supplier to demonstrate the modifications made to any defective Deliverable before a Test Issue is closed.</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Auditing the quality of the test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or an agent or contractor appointed by the Buyer may perform on-going quality audits in respect of any part of the Testing (each a "</w:t>
      </w:r>
      <w:r w:rsidRPr="00791A77">
        <w:rPr>
          <w:rFonts w:ascii="Arial" w:eastAsia="Arial" w:hAnsi="Arial" w:cs="Arial"/>
          <w:b/>
          <w:color w:val="000000"/>
          <w:sz w:val="24"/>
          <w:szCs w:val="24"/>
        </w:rPr>
        <w:t>Testing Quality Audit</w:t>
      </w:r>
      <w:r w:rsidRPr="00791A77">
        <w:rPr>
          <w:rFonts w:ascii="Arial" w:eastAsia="Arial" w:hAnsi="Arial" w:cs="Arial"/>
          <w:color w:val="000000"/>
          <w:sz w:val="24"/>
          <w:szCs w:val="24"/>
        </w:rPr>
        <w:t>") subject to the provisions set out in the agreed Quality Plan.</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Supplier shall allow sufficient time in the Test Plan to ensure that adequate responses to a Testing Quality Audit can be provided.</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will give the Supplier at least 5 Working Days' written notice of the Buyer’s intention to undertake a Testing Quality Audit.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 xml:space="preserve">The Supplier shall provide all </w:t>
      </w:r>
      <w:proofErr w:type="gramStart"/>
      <w:r w:rsidRPr="00791A77">
        <w:rPr>
          <w:rFonts w:ascii="Arial" w:eastAsia="Arial" w:hAnsi="Arial" w:cs="Arial"/>
          <w:color w:val="000000"/>
          <w:sz w:val="24"/>
          <w:szCs w:val="24"/>
        </w:rPr>
        <w:t>reasonable</w:t>
      </w:r>
      <w:proofErr w:type="gramEnd"/>
      <w:r w:rsidRPr="00791A77">
        <w:rPr>
          <w:rFonts w:ascii="Arial" w:eastAsia="Arial" w:hAnsi="Arial" w:cs="Arial"/>
          <w:color w:val="000000"/>
          <w:sz w:val="24"/>
          <w:szCs w:val="24"/>
        </w:rPr>
        <w:t xml:space="preserve"> necessary assistance and access to all relevant documentation required by the Buyer to enable it to carry out the Testing Quality Audit.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lastRenderedPageBreak/>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Outcome of the testing</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will issue a Satisfaction Certificate when the Deliverables satisfy the Test Success Criteria in respect of that Test without any Test Issues.</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 Deliverables (or any relevant part) do not satisfy the Test Success Criteria then the Buyer shall notify the Supplier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Buyer may issue a Satisfaction Certificate conditional upon the remediation of the Test Issues;</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791A77">
        <w:rPr>
          <w:rFonts w:ascii="Arial" w:eastAsia="Arial" w:hAnsi="Arial" w:cs="Arial"/>
          <w:i/>
          <w:color w:val="000000"/>
          <w:sz w:val="24"/>
          <w:szCs w:val="24"/>
        </w:rPr>
        <w:t>.</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Buyer shall issue a Satisfaction Certificate in respect of a given Milestone as soon as is reasonably practicable following:</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lastRenderedPageBreak/>
        <w:t>The grant of a Satisfaction Certificate shall entitle the Supplier to the receipt of a payment in respect of that Milestone in accordance with the provisions of any Implementation Plan and Clause 4 (Pricing and payments).</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there are Test Issues but these do not exceed the Test Issues Threshold, then provided there are no Material Test Issues, the Buyer shall issue a Satisfaction Certificate.</w:t>
      </w:r>
    </w:p>
    <w:p w:rsidR="00791A77" w:rsidRPr="00791A77" w:rsidRDefault="00791A77" w:rsidP="00461761">
      <w:pPr>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rsidR="00791A77" w:rsidRPr="00791A77" w:rsidRDefault="00791A77" w:rsidP="00461761">
      <w:pPr>
        <w:keepNext/>
        <w:numPr>
          <w:ilvl w:val="0"/>
          <w:numId w:val="114"/>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Risk</w:t>
      </w:r>
    </w:p>
    <w:p w:rsidR="00791A77" w:rsidRPr="00791A77" w:rsidRDefault="00791A77" w:rsidP="00461761">
      <w:pPr>
        <w:keepNext/>
        <w:numPr>
          <w:ilvl w:val="1"/>
          <w:numId w:val="114"/>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The issue of a Satisfaction Certificate and/or a conditional Satisfaction Certificate shall not:</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rsidR="00791A77" w:rsidRPr="00791A77" w:rsidRDefault="00791A77" w:rsidP="00461761">
      <w:pPr>
        <w:numPr>
          <w:ilvl w:val="2"/>
          <w:numId w:val="114"/>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affect the Buyer’s right subsequently to reject all or any element of the Deliverables and/or any Milestone to which a Satisfaction Certificate relates.</w:t>
      </w:r>
    </w:p>
    <w:p w:rsidR="00791A77" w:rsidRPr="00791A77" w:rsidRDefault="00791A77" w:rsidP="00461761">
      <w:pPr>
        <w:keepNext/>
        <w:numPr>
          <w:ilvl w:val="0"/>
          <w:numId w:val="111"/>
        </w:numPr>
        <w:spacing w:after="240"/>
        <w:jc w:val="both"/>
        <w:rPr>
          <w:rFonts w:ascii="Arial" w:eastAsia="Times New Roman" w:hAnsi="Arial" w:cs="Arial"/>
        </w:rPr>
      </w:pPr>
      <w:r w:rsidRPr="00791A77">
        <w:rPr>
          <w:rFonts w:ascii="Arial Bold" w:eastAsia="Arial Bold" w:hAnsi="Arial Bold" w:cs="Arial Bold"/>
          <w:b/>
          <w:color w:val="000000"/>
          <w:sz w:val="36"/>
          <w:szCs w:val="36"/>
        </w:rPr>
        <w:lastRenderedPageBreak/>
        <w:t>Annex 1: Test Issues – Severity Levels</w:t>
      </w:r>
    </w:p>
    <w:p w:rsidR="00791A77" w:rsidRPr="00791A77" w:rsidRDefault="00791A77" w:rsidP="00461761">
      <w:pPr>
        <w:keepNext/>
        <w:numPr>
          <w:ilvl w:val="0"/>
          <w:numId w:val="119"/>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Severity 1 Error</w:t>
      </w:r>
    </w:p>
    <w:p w:rsidR="00791A77" w:rsidRPr="00791A77" w:rsidRDefault="00791A77" w:rsidP="00461761">
      <w:pPr>
        <w:numPr>
          <w:ilvl w:val="1"/>
          <w:numId w:val="112"/>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This is an error that causes non-recoverable conditions, e.g. it is not possible to continue using a Component.</w:t>
      </w:r>
    </w:p>
    <w:p w:rsidR="00791A77" w:rsidRPr="00791A77" w:rsidRDefault="00791A77" w:rsidP="00461761">
      <w:pPr>
        <w:keepNext/>
        <w:numPr>
          <w:ilvl w:val="0"/>
          <w:numId w:val="112"/>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Severity 2 Error</w:t>
      </w:r>
    </w:p>
    <w:p w:rsidR="00791A77" w:rsidRPr="00791A77" w:rsidRDefault="00791A77" w:rsidP="00461761">
      <w:pPr>
        <w:keepNext/>
        <w:numPr>
          <w:ilvl w:val="1"/>
          <w:numId w:val="112"/>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This is an error for which, as reasonably determined by the Buyer, there is no practicable workaround available, and which:</w:t>
      </w:r>
    </w:p>
    <w:p w:rsidR="00791A77" w:rsidRPr="00791A77" w:rsidRDefault="00791A77" w:rsidP="00461761">
      <w:pPr>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causes a Component to become unusable;</w:t>
      </w:r>
    </w:p>
    <w:p w:rsidR="00791A77" w:rsidRPr="00791A77" w:rsidRDefault="00791A77" w:rsidP="00461761">
      <w:pPr>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causes a lack of functionality, or unexpected functionality, that has an impact on the current Test; or</w:t>
      </w:r>
    </w:p>
    <w:p w:rsidR="00791A77" w:rsidRPr="00791A77" w:rsidRDefault="00791A77" w:rsidP="00461761">
      <w:pPr>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has an adverse impact on any other Component(s) or any other area of the Deliverables;</w:t>
      </w:r>
    </w:p>
    <w:p w:rsidR="00791A77" w:rsidRPr="00791A77" w:rsidRDefault="00791A77" w:rsidP="00461761">
      <w:pPr>
        <w:keepNext/>
        <w:numPr>
          <w:ilvl w:val="0"/>
          <w:numId w:val="112"/>
        </w:numPr>
        <w:tabs>
          <w:tab w:val="left" w:pos="1224"/>
        </w:tabs>
        <w:spacing w:before="240" w:after="240"/>
        <w:ind w:left="1224"/>
        <w:jc w:val="both"/>
        <w:rPr>
          <w:rFonts w:ascii="Arial" w:eastAsia="Times New Roman" w:hAnsi="Arial" w:cs="Arial"/>
        </w:rPr>
      </w:pPr>
      <w:r w:rsidRPr="00791A77">
        <w:rPr>
          <w:rFonts w:ascii="Arial" w:eastAsia="Arial" w:hAnsi="Arial" w:cs="Arial"/>
          <w:b/>
          <w:smallCaps/>
          <w:color w:val="000000"/>
          <w:sz w:val="24"/>
          <w:szCs w:val="24"/>
        </w:rPr>
        <w:t>S</w:t>
      </w:r>
      <w:r w:rsidRPr="00791A77">
        <w:rPr>
          <w:rFonts w:ascii="Arial Bold" w:eastAsia="Arial Bold" w:hAnsi="Arial Bold" w:cs="Arial Bold"/>
          <w:b/>
          <w:color w:val="000000"/>
          <w:sz w:val="24"/>
          <w:szCs w:val="24"/>
        </w:rPr>
        <w:t>everity 3 Error</w:t>
      </w:r>
    </w:p>
    <w:p w:rsidR="00791A77" w:rsidRPr="00791A77" w:rsidRDefault="00791A77" w:rsidP="00461761">
      <w:pPr>
        <w:keepNext/>
        <w:numPr>
          <w:ilvl w:val="1"/>
          <w:numId w:val="112"/>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This is an error which:</w:t>
      </w:r>
    </w:p>
    <w:p w:rsidR="00791A77" w:rsidRPr="00791A77" w:rsidRDefault="00791A77" w:rsidP="00461761">
      <w:pPr>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causes a Component to become unusable;</w:t>
      </w:r>
    </w:p>
    <w:p w:rsidR="00791A77" w:rsidRPr="00791A77" w:rsidRDefault="00791A77" w:rsidP="00461761">
      <w:pPr>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causes a lack of functionality, or unexpected functionality, but which does not impact on the current Test; or</w:t>
      </w:r>
    </w:p>
    <w:p w:rsidR="00791A77" w:rsidRPr="00791A77" w:rsidRDefault="00791A77" w:rsidP="00461761">
      <w:pPr>
        <w:keepNext/>
        <w:numPr>
          <w:ilvl w:val="2"/>
          <w:numId w:val="112"/>
        </w:numPr>
        <w:tabs>
          <w:tab w:val="left" w:pos="4325"/>
          <w:tab w:val="left" w:pos="4467"/>
        </w:tabs>
        <w:spacing w:before="120" w:after="120"/>
        <w:ind w:left="2340"/>
        <w:jc w:val="both"/>
        <w:rPr>
          <w:rFonts w:ascii="Arial" w:eastAsia="Times New Roman" w:hAnsi="Arial" w:cs="Arial"/>
        </w:rPr>
      </w:pPr>
      <w:r w:rsidRPr="00791A77">
        <w:rPr>
          <w:rFonts w:ascii="Arial" w:eastAsia="Arial" w:hAnsi="Arial" w:cs="Arial"/>
          <w:color w:val="000000"/>
          <w:sz w:val="24"/>
          <w:szCs w:val="24"/>
        </w:rPr>
        <w:t>has an impact on any other Component(s) or any other area of the Deliverables;</w:t>
      </w:r>
    </w:p>
    <w:p w:rsidR="00791A77" w:rsidRPr="00791A77" w:rsidRDefault="00791A77" w:rsidP="00461761">
      <w:pPr>
        <w:numPr>
          <w:ilvl w:val="0"/>
          <w:numId w:val="111"/>
        </w:numPr>
        <w:tabs>
          <w:tab w:val="left" w:pos="2329"/>
          <w:tab w:val="left" w:pos="3747"/>
        </w:tabs>
        <w:spacing w:before="120" w:after="120"/>
        <w:ind w:left="1620" w:hanging="349"/>
        <w:jc w:val="both"/>
        <w:rPr>
          <w:rFonts w:ascii="Arial" w:eastAsia="Times New Roman" w:hAnsi="Arial" w:cs="Arial"/>
        </w:rPr>
      </w:pPr>
      <w:r w:rsidRPr="00791A77">
        <w:rPr>
          <w:rFonts w:ascii="Arial" w:eastAsia="Arial" w:hAnsi="Arial" w:cs="Arial"/>
          <w:color w:val="000000"/>
          <w:sz w:val="24"/>
          <w:szCs w:val="24"/>
        </w:rPr>
        <w:t>but for which, as reasonably determined by the Buyer, there is a practicable workaround available;</w:t>
      </w:r>
    </w:p>
    <w:p w:rsidR="00791A77" w:rsidRPr="00791A77" w:rsidRDefault="00791A77" w:rsidP="00461761">
      <w:pPr>
        <w:keepNext/>
        <w:numPr>
          <w:ilvl w:val="0"/>
          <w:numId w:val="112"/>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Severity 4 Error</w:t>
      </w:r>
    </w:p>
    <w:p w:rsidR="00791A77" w:rsidRPr="00791A77" w:rsidRDefault="00791A77" w:rsidP="00461761">
      <w:pPr>
        <w:numPr>
          <w:ilvl w:val="1"/>
          <w:numId w:val="112"/>
        </w:numPr>
        <w:tabs>
          <w:tab w:val="left" w:pos="2754"/>
        </w:tabs>
        <w:spacing w:before="120" w:after="120"/>
        <w:ind w:left="1620" w:hanging="540"/>
        <w:jc w:val="both"/>
        <w:rPr>
          <w:rFonts w:ascii="Arial" w:eastAsia="Times New Roman" w:hAnsi="Arial" w:cs="Arial"/>
        </w:rPr>
      </w:pPr>
      <w:r w:rsidRPr="00791A77">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791A77" w:rsidRPr="00791A77" w:rsidRDefault="00791A77" w:rsidP="00461761">
      <w:pPr>
        <w:keepNext/>
        <w:numPr>
          <w:ilvl w:val="0"/>
          <w:numId w:val="112"/>
        </w:numPr>
        <w:tabs>
          <w:tab w:val="left" w:pos="1080"/>
        </w:tabs>
        <w:spacing w:before="240" w:after="240"/>
        <w:ind w:left="1080"/>
        <w:jc w:val="both"/>
        <w:rPr>
          <w:rFonts w:ascii="Arial" w:eastAsia="Times New Roman" w:hAnsi="Arial" w:cs="Arial"/>
        </w:rPr>
      </w:pPr>
      <w:r w:rsidRPr="00791A77">
        <w:rPr>
          <w:rFonts w:ascii="Arial Bold" w:eastAsia="Arial Bold" w:hAnsi="Arial Bold" w:cs="Arial Bold"/>
          <w:b/>
          <w:color w:val="000000"/>
          <w:sz w:val="24"/>
          <w:szCs w:val="24"/>
        </w:rPr>
        <w:t>Severity 5 Error</w:t>
      </w:r>
    </w:p>
    <w:p w:rsidR="00791A77" w:rsidRPr="00791A77" w:rsidRDefault="00791A77" w:rsidP="00461761">
      <w:pPr>
        <w:numPr>
          <w:ilvl w:val="1"/>
          <w:numId w:val="112"/>
        </w:numPr>
        <w:tabs>
          <w:tab w:val="left" w:pos="2754"/>
        </w:tabs>
        <w:spacing w:before="120" w:after="120"/>
        <w:ind w:left="1620" w:hanging="450"/>
        <w:jc w:val="both"/>
        <w:rPr>
          <w:rFonts w:ascii="Arial" w:eastAsia="Times New Roman" w:hAnsi="Arial" w:cs="Arial"/>
        </w:rPr>
      </w:pPr>
      <w:r w:rsidRPr="00791A77">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rsidR="00791A77" w:rsidRPr="00791A77" w:rsidRDefault="00791A77" w:rsidP="00461761">
      <w:pPr>
        <w:keepNext/>
        <w:numPr>
          <w:ilvl w:val="0"/>
          <w:numId w:val="111"/>
        </w:numPr>
        <w:spacing w:after="240"/>
        <w:jc w:val="both"/>
        <w:rPr>
          <w:rFonts w:ascii="Arial" w:eastAsia="Times New Roman" w:hAnsi="Arial" w:cs="Arial"/>
        </w:rPr>
      </w:pPr>
      <w:r w:rsidRPr="00791A77">
        <w:rPr>
          <w:rFonts w:ascii="Arial Bold" w:eastAsia="Arial Bold" w:hAnsi="Arial Bold" w:cs="Arial Bold"/>
          <w:b/>
          <w:color w:val="000000"/>
          <w:sz w:val="36"/>
          <w:szCs w:val="36"/>
        </w:rPr>
        <w:t>Annex 2: Satisfaction Certificate</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To:</w:t>
      </w:r>
      <w:r w:rsidRPr="00791A77">
        <w:rPr>
          <w:rFonts w:ascii="Arial" w:eastAsia="Times New Roman" w:hAnsi="Arial" w:cs="Arial"/>
          <w:sz w:val="24"/>
          <w:szCs w:val="24"/>
        </w:rPr>
        <w:tab/>
      </w:r>
      <w:r w:rsidRPr="00791A77">
        <w:rPr>
          <w:rFonts w:ascii="Arial" w:eastAsia="Times New Roman" w:hAnsi="Arial" w:cs="Arial"/>
          <w:sz w:val="24"/>
          <w:szCs w:val="24"/>
        </w:rPr>
        <w:tab/>
        <w:t>[insert name of Supplier]</w:t>
      </w:r>
    </w:p>
    <w:p w:rsidR="00791A77" w:rsidRPr="00791A77" w:rsidRDefault="00791A77" w:rsidP="007E661E">
      <w:pPr>
        <w:spacing w:after="240"/>
        <w:ind w:left="1429"/>
        <w:jc w:val="both"/>
        <w:rPr>
          <w:rFonts w:ascii="Arial" w:eastAsia="Times New Roman" w:hAnsi="Arial" w:cs="Arial"/>
        </w:rPr>
      </w:pPr>
      <w:r w:rsidRPr="00791A77">
        <w:rPr>
          <w:rFonts w:ascii="Arial" w:eastAsia="Times New Roman" w:hAnsi="Arial" w:cs="Arial"/>
          <w:sz w:val="24"/>
          <w:szCs w:val="24"/>
        </w:rPr>
        <w:lastRenderedPageBreak/>
        <w:t>From:</w:t>
      </w:r>
      <w:r w:rsidRPr="00791A77">
        <w:rPr>
          <w:rFonts w:ascii="Arial" w:eastAsia="Times New Roman" w:hAnsi="Arial" w:cs="Arial"/>
          <w:sz w:val="24"/>
          <w:szCs w:val="24"/>
        </w:rPr>
        <w:tab/>
      </w:r>
      <w:r w:rsidRPr="00791A77">
        <w:rPr>
          <w:rFonts w:ascii="Arial" w:eastAsia="Times New Roman" w:hAnsi="Arial" w:cs="Arial"/>
          <w:sz w:val="24"/>
          <w:szCs w:val="24"/>
        </w:rPr>
        <w:tab/>
        <w:t>[insert name of Buyer]</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[insert Date dd/mm/</w:t>
      </w:r>
      <w:proofErr w:type="spellStart"/>
      <w:r w:rsidRPr="00791A77">
        <w:rPr>
          <w:rFonts w:ascii="Arial" w:eastAsia="Times New Roman" w:hAnsi="Arial" w:cs="Arial"/>
          <w:sz w:val="24"/>
          <w:szCs w:val="24"/>
        </w:rPr>
        <w:t>yyyy</w:t>
      </w:r>
      <w:proofErr w:type="spellEnd"/>
      <w:r w:rsidRPr="00791A77">
        <w:rPr>
          <w:rFonts w:ascii="Arial" w:eastAsia="Times New Roman" w:hAnsi="Arial" w:cs="Arial"/>
          <w:sz w:val="24"/>
          <w:szCs w:val="24"/>
        </w:rPr>
        <w:t>]</w:t>
      </w:r>
    </w:p>
    <w:p w:rsidR="00791A77" w:rsidRPr="00791A77" w:rsidRDefault="00791A77" w:rsidP="00461761">
      <w:pPr>
        <w:keepNext/>
        <w:numPr>
          <w:ilvl w:val="0"/>
          <w:numId w:val="111"/>
        </w:numPr>
        <w:spacing w:before="240" w:after="120"/>
        <w:ind w:left="862"/>
        <w:jc w:val="both"/>
        <w:rPr>
          <w:rFonts w:ascii="Arial" w:eastAsia="Arial" w:hAnsi="Arial" w:cs="Arial"/>
          <w:color w:val="000000"/>
          <w:sz w:val="24"/>
          <w:szCs w:val="24"/>
        </w:rPr>
      </w:pP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Dear Sirs,</w:t>
      </w:r>
    </w:p>
    <w:p w:rsidR="00791A77" w:rsidRPr="00791A77" w:rsidRDefault="00791A77" w:rsidP="00461761">
      <w:pPr>
        <w:keepNext/>
        <w:numPr>
          <w:ilvl w:val="0"/>
          <w:numId w:val="111"/>
        </w:numPr>
        <w:spacing w:before="240" w:after="120"/>
        <w:ind w:left="862" w:firstLine="567"/>
        <w:jc w:val="both"/>
        <w:rPr>
          <w:rFonts w:ascii="Arial" w:eastAsia="Times New Roman" w:hAnsi="Arial" w:cs="Arial"/>
        </w:rPr>
      </w:pPr>
      <w:r w:rsidRPr="00791A77">
        <w:rPr>
          <w:rFonts w:ascii="Arial" w:eastAsia="Arial" w:hAnsi="Arial" w:cs="Arial"/>
          <w:b/>
          <w:color w:val="000000"/>
          <w:sz w:val="24"/>
          <w:szCs w:val="24"/>
        </w:rPr>
        <w:t>Satisfaction Certificate</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Deliverable/Milestone(s): [Insert relevant description of the agreed Deliverables/Milestones].</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We refer to the agreement (</w:t>
      </w:r>
      <w:r w:rsidRPr="00791A77">
        <w:rPr>
          <w:rFonts w:ascii="Arial" w:eastAsia="Times New Roman" w:hAnsi="Arial" w:cs="Arial"/>
          <w:b/>
          <w:sz w:val="24"/>
          <w:szCs w:val="24"/>
        </w:rPr>
        <w:t>"Call-Off Contract"</w:t>
      </w:r>
      <w:r w:rsidRPr="00791A77">
        <w:rPr>
          <w:rFonts w:ascii="Arial" w:eastAsia="Times New Roman" w:hAnsi="Arial" w:cs="Arial"/>
          <w:sz w:val="24"/>
          <w:szCs w:val="24"/>
        </w:rPr>
        <w:t>) [insert Call-</w:t>
      </w:r>
      <w:proofErr w:type="gramStart"/>
      <w:r w:rsidRPr="00791A77">
        <w:rPr>
          <w:rFonts w:ascii="Arial" w:eastAsia="Times New Roman" w:hAnsi="Arial" w:cs="Arial"/>
          <w:sz w:val="24"/>
          <w:szCs w:val="24"/>
        </w:rPr>
        <w:t>Off  Contract</w:t>
      </w:r>
      <w:proofErr w:type="gramEnd"/>
      <w:r w:rsidRPr="00791A77">
        <w:rPr>
          <w:rFonts w:ascii="Arial" w:eastAsia="Times New Roman" w:hAnsi="Arial" w:cs="Arial"/>
          <w:sz w:val="24"/>
          <w:szCs w:val="24"/>
        </w:rPr>
        <w:t xml:space="preserve"> reference number] relating to the provision of the [insert description of the Deliverables] between the [</w:t>
      </w:r>
      <w:r w:rsidRPr="00791A77">
        <w:rPr>
          <w:rFonts w:ascii="Arial" w:eastAsia="Times New Roman" w:hAnsi="Arial" w:cs="Arial"/>
          <w:i/>
          <w:sz w:val="24"/>
          <w:szCs w:val="24"/>
        </w:rPr>
        <w:t>insert Buyer name</w:t>
      </w:r>
      <w:r w:rsidRPr="00791A77">
        <w:rPr>
          <w:rFonts w:ascii="Arial" w:eastAsia="Times New Roman" w:hAnsi="Arial" w:cs="Arial"/>
          <w:sz w:val="24"/>
          <w:szCs w:val="24"/>
        </w:rPr>
        <w:t>] (</w:t>
      </w:r>
      <w:r w:rsidRPr="00791A77">
        <w:rPr>
          <w:rFonts w:ascii="Arial" w:eastAsia="Times New Roman" w:hAnsi="Arial" w:cs="Arial"/>
          <w:b/>
          <w:sz w:val="24"/>
          <w:szCs w:val="24"/>
        </w:rPr>
        <w:t>"Buyer"</w:t>
      </w:r>
      <w:r w:rsidRPr="00791A77">
        <w:rPr>
          <w:rFonts w:ascii="Arial" w:eastAsia="Times New Roman" w:hAnsi="Arial" w:cs="Arial"/>
          <w:sz w:val="24"/>
          <w:szCs w:val="24"/>
        </w:rPr>
        <w:t>) and [</w:t>
      </w:r>
      <w:r w:rsidRPr="00791A77">
        <w:rPr>
          <w:rFonts w:ascii="Arial" w:eastAsia="Times New Roman" w:hAnsi="Arial" w:cs="Arial"/>
          <w:i/>
          <w:sz w:val="24"/>
          <w:szCs w:val="24"/>
        </w:rPr>
        <w:t>insert Supplier name</w:t>
      </w:r>
      <w:r w:rsidRPr="00791A77">
        <w:rPr>
          <w:rFonts w:ascii="Arial" w:eastAsia="Times New Roman" w:hAnsi="Arial" w:cs="Arial"/>
          <w:sz w:val="24"/>
          <w:szCs w:val="24"/>
        </w:rPr>
        <w:t>] (</w:t>
      </w:r>
      <w:r w:rsidRPr="00791A77">
        <w:rPr>
          <w:rFonts w:ascii="Arial" w:eastAsia="Times New Roman" w:hAnsi="Arial" w:cs="Arial"/>
          <w:b/>
          <w:sz w:val="24"/>
          <w:szCs w:val="24"/>
        </w:rPr>
        <w:t>"Supplier"</w:t>
      </w:r>
      <w:r w:rsidRPr="00791A77">
        <w:rPr>
          <w:rFonts w:ascii="Arial" w:eastAsia="Times New Roman" w:hAnsi="Arial" w:cs="Arial"/>
          <w:sz w:val="24"/>
          <w:szCs w:val="24"/>
        </w:rPr>
        <w:t>) dated [</w:t>
      </w:r>
      <w:r w:rsidRPr="00791A77">
        <w:rPr>
          <w:rFonts w:ascii="Arial" w:eastAsia="Times New Roman" w:hAnsi="Arial" w:cs="Arial"/>
          <w:i/>
          <w:sz w:val="24"/>
          <w:szCs w:val="24"/>
        </w:rPr>
        <w:t>insert Call-Off  Start Date dd/mm/</w:t>
      </w:r>
      <w:proofErr w:type="spellStart"/>
      <w:r w:rsidRPr="00791A77">
        <w:rPr>
          <w:rFonts w:ascii="Arial" w:eastAsia="Times New Roman" w:hAnsi="Arial" w:cs="Arial"/>
          <w:i/>
          <w:sz w:val="24"/>
          <w:szCs w:val="24"/>
        </w:rPr>
        <w:t>yyyy</w:t>
      </w:r>
      <w:proofErr w:type="spellEnd"/>
      <w:r w:rsidRPr="00791A77">
        <w:rPr>
          <w:rFonts w:ascii="Arial" w:eastAsia="Times New Roman" w:hAnsi="Arial" w:cs="Arial"/>
          <w:sz w:val="24"/>
          <w:szCs w:val="24"/>
        </w:rPr>
        <w:t>].</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The definitions for any capitalised terms in this certificate are as set out in the Call-</w:t>
      </w:r>
      <w:proofErr w:type="gramStart"/>
      <w:r w:rsidRPr="00791A77">
        <w:rPr>
          <w:rFonts w:ascii="Arial" w:eastAsia="Times New Roman" w:hAnsi="Arial" w:cs="Arial"/>
          <w:sz w:val="24"/>
          <w:szCs w:val="24"/>
        </w:rPr>
        <w:t>Off  Contract</w:t>
      </w:r>
      <w:proofErr w:type="gramEnd"/>
      <w:r w:rsidRPr="00791A77">
        <w:rPr>
          <w:rFonts w:ascii="Arial" w:eastAsia="Times New Roman" w:hAnsi="Arial" w:cs="Arial"/>
          <w:sz w:val="24"/>
          <w:szCs w:val="24"/>
        </w:rPr>
        <w:t>.</w:t>
      </w:r>
    </w:p>
    <w:p w:rsidR="00791A77" w:rsidRPr="00791A77" w:rsidRDefault="00791A77" w:rsidP="00461761">
      <w:pPr>
        <w:keepNext/>
        <w:numPr>
          <w:ilvl w:val="0"/>
          <w:numId w:val="111"/>
        </w:numPr>
        <w:spacing w:before="240" w:after="120"/>
        <w:ind w:left="1429"/>
        <w:jc w:val="both"/>
        <w:rPr>
          <w:rFonts w:ascii="Arial" w:eastAsia="Times New Roman" w:hAnsi="Arial" w:cs="Arial"/>
        </w:rPr>
      </w:pPr>
      <w:r w:rsidRPr="00791A77">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791A77" w:rsidRPr="00791A77" w:rsidRDefault="00791A77" w:rsidP="00461761">
      <w:pPr>
        <w:keepNext/>
        <w:numPr>
          <w:ilvl w:val="0"/>
          <w:numId w:val="111"/>
        </w:numPr>
        <w:spacing w:before="240" w:after="120"/>
        <w:ind w:left="1429"/>
        <w:jc w:val="both"/>
        <w:rPr>
          <w:rFonts w:ascii="Arial" w:eastAsia="Times New Roman" w:hAnsi="Arial" w:cs="Arial"/>
        </w:rPr>
      </w:pPr>
      <w:r w:rsidRPr="00791A77">
        <w:rPr>
          <w:rFonts w:ascii="Arial" w:eastAsia="Arial" w:hAnsi="Arial" w:cs="Arial"/>
          <w:color w:val="000000"/>
          <w:sz w:val="24"/>
          <w:szCs w:val="24"/>
        </w:rPr>
        <w:t>[OR]</w:t>
      </w:r>
    </w:p>
    <w:p w:rsidR="00791A77" w:rsidRPr="00791A77" w:rsidRDefault="00791A77" w:rsidP="00461761">
      <w:pPr>
        <w:keepNext/>
        <w:numPr>
          <w:ilvl w:val="0"/>
          <w:numId w:val="111"/>
        </w:numPr>
        <w:spacing w:before="240" w:after="120"/>
        <w:ind w:left="1429"/>
        <w:jc w:val="both"/>
        <w:rPr>
          <w:rFonts w:ascii="Arial" w:eastAsia="Times New Roman" w:hAnsi="Arial" w:cs="Arial"/>
        </w:rPr>
      </w:pPr>
      <w:r w:rsidRPr="00791A77">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rsidR="00791A77" w:rsidRPr="00791A77" w:rsidRDefault="00791A77" w:rsidP="00461761">
      <w:pPr>
        <w:keepNext/>
        <w:numPr>
          <w:ilvl w:val="0"/>
          <w:numId w:val="111"/>
        </w:numPr>
        <w:spacing w:before="240" w:after="120"/>
        <w:ind w:left="1429"/>
        <w:jc w:val="both"/>
        <w:rPr>
          <w:rFonts w:ascii="Arial" w:eastAsia="Times New Roman" w:hAnsi="Arial" w:cs="Arial"/>
        </w:rPr>
      </w:pPr>
      <w:r w:rsidRPr="00791A77">
        <w:rPr>
          <w:rFonts w:ascii="Arial" w:eastAsia="Arial" w:hAnsi="Arial" w:cs="Arial"/>
          <w:color w:val="000000"/>
          <w:sz w:val="24"/>
          <w:szCs w:val="24"/>
        </w:rPr>
        <w:t>[You may now issue an invoice in respect of the Milestone Payment associated with this Milestone in accordance with Clause 4 (Pricing and payments)].</w:t>
      </w:r>
    </w:p>
    <w:p w:rsidR="00791A77" w:rsidRPr="00791A77" w:rsidRDefault="00791A77" w:rsidP="00461761">
      <w:pPr>
        <w:numPr>
          <w:ilvl w:val="0"/>
          <w:numId w:val="111"/>
        </w:numPr>
        <w:spacing w:after="240"/>
        <w:ind w:left="1429"/>
        <w:jc w:val="both"/>
        <w:rPr>
          <w:rFonts w:ascii="Arial" w:eastAsia="Times New Roman" w:hAnsi="Arial" w:cs="Arial"/>
          <w:sz w:val="24"/>
          <w:szCs w:val="24"/>
        </w:rPr>
      </w:pP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Yours faithfully</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[insert Name]</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[insert Position]</w:t>
      </w:r>
    </w:p>
    <w:p w:rsidR="00791A77" w:rsidRPr="00791A77" w:rsidRDefault="00791A77" w:rsidP="00461761">
      <w:pPr>
        <w:numPr>
          <w:ilvl w:val="0"/>
          <w:numId w:val="111"/>
        </w:numPr>
        <w:spacing w:after="240"/>
        <w:ind w:left="1429"/>
        <w:jc w:val="both"/>
        <w:rPr>
          <w:rFonts w:ascii="Arial" w:eastAsia="Times New Roman" w:hAnsi="Arial" w:cs="Arial"/>
        </w:rPr>
      </w:pPr>
      <w:r w:rsidRPr="00791A77">
        <w:rPr>
          <w:rFonts w:ascii="Arial" w:eastAsia="Times New Roman" w:hAnsi="Arial" w:cs="Arial"/>
          <w:sz w:val="24"/>
          <w:szCs w:val="24"/>
        </w:rPr>
        <w:t>acting on behalf of [insert name of Buyer]</w:t>
      </w:r>
    </w:p>
    <w:p w:rsidR="007E661E" w:rsidRDefault="007E661E" w:rsidP="00EB5AE8">
      <w:pPr>
        <w:spacing w:after="200" w:line="276" w:lineRule="auto"/>
        <w:rPr>
          <w:rFonts w:ascii="Arial" w:hAnsi="Arial" w:cs="Arial"/>
          <w:sz w:val="24"/>
          <w:szCs w:val="24"/>
          <w:lang w:eastAsia="en-US" w:bidi="ar-SA"/>
        </w:rPr>
        <w:sectPr w:rsidR="007E661E" w:rsidSect="008543B2">
          <w:pgSz w:w="11906" w:h="16838"/>
          <w:pgMar w:top="1440" w:right="849" w:bottom="1440" w:left="1440" w:header="709" w:footer="709" w:gutter="0"/>
          <w:pgNumType w:start="1"/>
          <w:cols w:space="720"/>
        </w:sectPr>
      </w:pPr>
    </w:p>
    <w:p w:rsidR="00C55DDA" w:rsidRPr="00C55DDA" w:rsidRDefault="00C55DDA" w:rsidP="00461761">
      <w:pPr>
        <w:keepNext/>
        <w:numPr>
          <w:ilvl w:val="0"/>
          <w:numId w:val="120"/>
        </w:numPr>
        <w:spacing w:after="240" w:line="276" w:lineRule="auto"/>
        <w:outlineLvl w:val="0"/>
        <w:rPr>
          <w:rFonts w:ascii="Arial" w:eastAsia="STZhongsong" w:hAnsi="Arial" w:cs="Arial"/>
          <w:b/>
          <w:caps/>
          <w:sz w:val="36"/>
          <w:szCs w:val="36"/>
          <w:lang w:bidi="ar-SA"/>
        </w:rPr>
      </w:pPr>
    </w:p>
    <w:p w:rsidR="00C55DDA" w:rsidRPr="00C55DDA" w:rsidRDefault="00C55DDA" w:rsidP="00C55DDA">
      <w:pPr>
        <w:pStyle w:val="Heading1"/>
        <w:rPr>
          <w:lang w:bidi="ar-SA"/>
        </w:rPr>
      </w:pPr>
      <w:bookmarkStart w:id="217" w:name="_Ref103883036"/>
      <w:r w:rsidRPr="00C55DDA">
        <w:rPr>
          <w:lang w:bidi="ar-SA"/>
        </w:rPr>
        <w:t>Call-Off Schedule 14 (Service Levels)</w:t>
      </w:r>
      <w:bookmarkEnd w:id="217"/>
    </w:p>
    <w:p w:rsidR="00C55DDA" w:rsidRPr="00C55DDA" w:rsidRDefault="00C55DDA" w:rsidP="00C55DDA">
      <w:pPr>
        <w:numPr>
          <w:ilvl w:val="1"/>
          <w:numId w:val="0"/>
        </w:numPr>
        <w:tabs>
          <w:tab w:val="left" w:pos="142"/>
          <w:tab w:val="left" w:pos="720"/>
        </w:tabs>
        <w:spacing w:before="240" w:after="120"/>
        <w:ind w:left="720" w:hanging="720"/>
        <w:jc w:val="both"/>
        <w:outlineLvl w:val="1"/>
        <w:rPr>
          <w:rFonts w:eastAsia="STZhongsong" w:cs="Arial"/>
          <w:b/>
          <w:caps/>
          <w:lang w:bidi="ar-SA"/>
        </w:rPr>
      </w:pPr>
      <w:r w:rsidRPr="00C55DDA">
        <w:rPr>
          <w:rFonts w:eastAsia="STZhongsong" w:cs="Arial"/>
          <w:b/>
          <w:caps/>
          <w:lang w:bidi="ar-SA"/>
        </w:rPr>
        <w:t>Definitions</w:t>
      </w:r>
    </w:p>
    <w:p w:rsidR="00C55DDA" w:rsidRPr="00C55DDA" w:rsidRDefault="00C55DDA" w:rsidP="00461761">
      <w:pPr>
        <w:numPr>
          <w:ilvl w:val="1"/>
          <w:numId w:val="121"/>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p>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“Critical Service Level Failure”</w:t>
            </w:r>
          </w:p>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p>
        </w:tc>
        <w:tc>
          <w:tcPr>
            <w:tcW w:w="5953" w:type="dxa"/>
            <w:shd w:val="clear" w:color="auto" w:fill="auto"/>
            <w:tcMar>
              <w:top w:w="0" w:type="dxa"/>
              <w:left w:w="108" w:type="dxa"/>
              <w:bottom w:w="0" w:type="dxa"/>
              <w:right w:w="108" w:type="dxa"/>
            </w:tcMar>
          </w:tcPr>
          <w:p w:rsidR="00C55DDA" w:rsidRPr="00C55DDA" w:rsidRDefault="00C55DDA" w:rsidP="00C55DDA">
            <w:pPr>
              <w:tabs>
                <w:tab w:val="left" w:pos="-179"/>
                <w:tab w:val="left" w:pos="-9"/>
              </w:tabs>
              <w:overflowPunct w:val="0"/>
              <w:autoSpaceDE w:val="0"/>
              <w:spacing w:after="120"/>
              <w:ind w:left="170" w:hanging="170"/>
              <w:rPr>
                <w:rFonts w:ascii="Arial" w:eastAsia="Times New Roman" w:hAnsi="Arial" w:cs="Arial"/>
                <w:sz w:val="24"/>
                <w:szCs w:val="24"/>
                <w:lang w:eastAsia="en-US" w:bidi="ar-SA"/>
              </w:rPr>
            </w:pPr>
          </w:p>
          <w:p w:rsidR="00C55DDA" w:rsidRPr="00C55DDA" w:rsidRDefault="00C55DDA" w:rsidP="00C55DDA">
            <w:pPr>
              <w:tabs>
                <w:tab w:val="left" w:pos="-179"/>
                <w:tab w:val="left" w:pos="-9"/>
              </w:tabs>
              <w:overflowPunct w:val="0"/>
              <w:autoSpaceDE w:val="0"/>
              <w:spacing w:after="120"/>
              <w:ind w:left="170" w:hanging="170"/>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has the meaning given to it in the Order Form;</w:t>
            </w:r>
          </w:p>
        </w:tc>
      </w:tr>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"Service Credits"</w:t>
            </w: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any service credits specified in the Annex to Part A of this Schedule being payable by the Supplier to the Buyer in respect of any failure by the Supplier to meet one or more Service Levels;</w:t>
            </w:r>
          </w:p>
        </w:tc>
      </w:tr>
      <w:tr w:rsidR="00C55DDA" w:rsidRPr="00C55DDA" w:rsidTr="00ED6506">
        <w:trPr>
          <w:trHeight w:val="359"/>
        </w:trPr>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"Service Credit Cap"</w:t>
            </w: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has the meaning given to it in the Order Form;</w:t>
            </w:r>
          </w:p>
        </w:tc>
      </w:tr>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p>
        </w:tc>
      </w:tr>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"Service Level Failure"</w:t>
            </w: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means a failure to meet the Service Level Performance Measure in respect of a Service Level;</w:t>
            </w:r>
          </w:p>
        </w:tc>
      </w:tr>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"Service Level Performance Measure"</w:t>
            </w: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shall be as set out against the relevant Service Level in the Annex to Part A of this Schedule; and</w:t>
            </w:r>
          </w:p>
        </w:tc>
      </w:tr>
      <w:tr w:rsidR="00C55DDA" w:rsidRPr="00C55DDA" w:rsidTr="00ED6506">
        <w:tc>
          <w:tcPr>
            <w:tcW w:w="2410" w:type="dxa"/>
            <w:shd w:val="clear" w:color="auto" w:fill="auto"/>
            <w:tcMar>
              <w:top w:w="0" w:type="dxa"/>
              <w:left w:w="108" w:type="dxa"/>
              <w:bottom w:w="0" w:type="dxa"/>
              <w:right w:w="108" w:type="dxa"/>
            </w:tcMar>
          </w:tcPr>
          <w:p w:rsidR="00C55DDA" w:rsidRPr="00C55DDA" w:rsidRDefault="00C55DDA" w:rsidP="00C55DDA">
            <w:pPr>
              <w:overflowPunct w:val="0"/>
              <w:autoSpaceDE w:val="0"/>
              <w:spacing w:after="120"/>
              <w:ind w:left="-108"/>
              <w:rPr>
                <w:rFonts w:ascii="Arial" w:eastAsia="Times New Roman" w:hAnsi="Arial" w:cs="Arial"/>
                <w:b/>
                <w:sz w:val="24"/>
                <w:szCs w:val="24"/>
                <w:lang w:eastAsia="en-US" w:bidi="ar-SA"/>
              </w:rPr>
            </w:pPr>
            <w:r w:rsidRPr="00C55DDA">
              <w:rPr>
                <w:rFonts w:ascii="Arial" w:eastAsia="Times New Roman" w:hAnsi="Arial" w:cs="Arial"/>
                <w:b/>
                <w:sz w:val="24"/>
                <w:szCs w:val="24"/>
                <w:lang w:eastAsia="en-US" w:bidi="ar-SA"/>
              </w:rPr>
              <w:t>"Service Level Threshold"</w:t>
            </w:r>
          </w:p>
        </w:tc>
        <w:tc>
          <w:tcPr>
            <w:tcW w:w="5953" w:type="dxa"/>
            <w:shd w:val="clear" w:color="auto" w:fill="auto"/>
            <w:tcMar>
              <w:top w:w="0" w:type="dxa"/>
              <w:left w:w="108" w:type="dxa"/>
              <w:bottom w:w="0" w:type="dxa"/>
              <w:right w:w="108" w:type="dxa"/>
            </w:tcMar>
          </w:tcPr>
          <w:p w:rsidR="00C55DDA" w:rsidRPr="00C55DDA" w:rsidRDefault="00C55DDA" w:rsidP="00461761">
            <w:pPr>
              <w:numPr>
                <w:ilvl w:val="0"/>
                <w:numId w:val="122"/>
              </w:numPr>
              <w:tabs>
                <w:tab w:val="left" w:pos="-349"/>
                <w:tab w:val="left" w:pos="-179"/>
              </w:tabs>
              <w:overflowPunct w:val="0"/>
              <w:autoSpaceDE w:val="0"/>
              <w:spacing w:after="120" w:line="276" w:lineRule="auto"/>
              <w:rPr>
                <w:rFonts w:ascii="Arial" w:eastAsia="Times New Roman" w:hAnsi="Arial" w:cs="Arial"/>
                <w:sz w:val="24"/>
                <w:szCs w:val="24"/>
                <w:lang w:eastAsia="en-US" w:bidi="ar-SA"/>
              </w:rPr>
            </w:pPr>
            <w:r w:rsidRPr="00C55DDA">
              <w:rPr>
                <w:rFonts w:ascii="Arial" w:eastAsia="Times New Roman" w:hAnsi="Arial" w:cs="Arial"/>
                <w:sz w:val="24"/>
                <w:szCs w:val="24"/>
                <w:lang w:eastAsia="en-US" w:bidi="ar-SA"/>
              </w:rPr>
              <w:t>shall be as set out against the relevant Service Level in the Annex to Part A of this Schedule.</w:t>
            </w:r>
          </w:p>
        </w:tc>
      </w:tr>
    </w:tbl>
    <w:p w:rsidR="00C55DDA" w:rsidRPr="00C55DDA" w:rsidRDefault="00C55DDA" w:rsidP="00461761">
      <w:pPr>
        <w:numPr>
          <w:ilvl w:val="0"/>
          <w:numId w:val="121"/>
        </w:numPr>
        <w:tabs>
          <w:tab w:val="left" w:pos="142"/>
          <w:tab w:val="left" w:pos="720"/>
        </w:tabs>
        <w:spacing w:before="240" w:after="120"/>
        <w:jc w:val="both"/>
        <w:outlineLvl w:val="1"/>
        <w:rPr>
          <w:rFonts w:eastAsia="STZhongsong" w:cs="Arial"/>
          <w:b/>
          <w:caps/>
          <w:lang w:bidi="ar-SA"/>
        </w:rPr>
      </w:pPr>
      <w:r w:rsidRPr="00C55DDA">
        <w:rPr>
          <w:rFonts w:eastAsia="STZhongsong" w:cs="Arial"/>
          <w:b/>
          <w:caps/>
          <w:lang w:bidi="ar-SA"/>
        </w:rPr>
        <w:t>What happens if you don’t meet the Service Levels</w:t>
      </w:r>
    </w:p>
    <w:p w:rsidR="00C55DDA" w:rsidRPr="00C55DDA" w:rsidRDefault="00C55DDA" w:rsidP="00461761">
      <w:pPr>
        <w:numPr>
          <w:ilvl w:val="1"/>
          <w:numId w:val="121"/>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The Supplier shall at all times provide the Deliverables to meet or exceed the Service Level Performance Measure for each Service Level.</w:t>
      </w:r>
    </w:p>
    <w:p w:rsidR="00C55DDA" w:rsidRPr="00C55DDA" w:rsidRDefault="00C55DDA" w:rsidP="00461761">
      <w:pPr>
        <w:numPr>
          <w:ilvl w:val="1"/>
          <w:numId w:val="121"/>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rsidR="00C55DDA" w:rsidRPr="00C55DDA" w:rsidRDefault="00C55DDA" w:rsidP="00461761">
      <w:pPr>
        <w:numPr>
          <w:ilvl w:val="1"/>
          <w:numId w:val="121"/>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lastRenderedPageBreak/>
        <w:t>The Supplier shall send Performance Monitoring Reports to the Buyer detailing the level of service which was achieved in accordance with the provisions of Part B (Performance Monitoring) of this Schedule.</w:t>
      </w:r>
    </w:p>
    <w:p w:rsidR="00C55DDA" w:rsidRPr="00C55DDA" w:rsidRDefault="00C55DDA" w:rsidP="00461761">
      <w:pPr>
        <w:numPr>
          <w:ilvl w:val="1"/>
          <w:numId w:val="121"/>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A Service Credit shall be the Buyer’s exclusive financial remedy for a Service Level Failure except where:</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Supplier has over the previous (twelve) 12 Month period exceeded the Service Credit Cap; and/or</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Service Level Failure:</w:t>
      </w:r>
    </w:p>
    <w:p w:rsidR="00C55DDA" w:rsidRPr="00C55DDA" w:rsidRDefault="00C55DDA" w:rsidP="00461761">
      <w:pPr>
        <w:numPr>
          <w:ilvl w:val="3"/>
          <w:numId w:val="121"/>
        </w:numPr>
        <w:tabs>
          <w:tab w:val="left" w:pos="288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exceeds the relevant Service Level Threshold;</w:t>
      </w:r>
    </w:p>
    <w:p w:rsidR="00C55DDA" w:rsidRPr="00C55DDA" w:rsidRDefault="00C55DDA" w:rsidP="00461761">
      <w:pPr>
        <w:numPr>
          <w:ilvl w:val="3"/>
          <w:numId w:val="121"/>
        </w:numPr>
        <w:tabs>
          <w:tab w:val="left" w:pos="288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has arisen due to a Prohibited Act or wilful Default by the Supplier; </w:t>
      </w:r>
    </w:p>
    <w:p w:rsidR="00C55DDA" w:rsidRPr="00C55DDA" w:rsidRDefault="00C55DDA" w:rsidP="00461761">
      <w:pPr>
        <w:numPr>
          <w:ilvl w:val="3"/>
          <w:numId w:val="121"/>
        </w:numPr>
        <w:tabs>
          <w:tab w:val="left" w:pos="288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results in the corruption or loss of any Government Data; and/or</w:t>
      </w:r>
    </w:p>
    <w:p w:rsidR="00C55DDA" w:rsidRPr="00C55DDA" w:rsidRDefault="00C55DDA" w:rsidP="00461761">
      <w:pPr>
        <w:numPr>
          <w:ilvl w:val="3"/>
          <w:numId w:val="121"/>
        </w:numPr>
        <w:tabs>
          <w:tab w:val="left" w:pos="288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results in the Buyer being required to make a compensation payment to one or more third parties; and/or</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Buyer is otherwise entitled to or does terminate this Contract pursuant to Clause 10.4 (CCS and Buyer Termination Rights).</w:t>
      </w:r>
    </w:p>
    <w:p w:rsidR="00C55DDA" w:rsidRPr="00C55DDA" w:rsidRDefault="00C55DDA" w:rsidP="00461761">
      <w:pPr>
        <w:numPr>
          <w:ilvl w:val="1"/>
          <w:numId w:val="121"/>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 xml:space="preserve">Not more than once in each Contract Year, the Buyer may, on giving the Supplier at least three (3) Months’ notice, change the weighting of Service Level Performance Measure in respect of one or more Service Levels </w:t>
      </w:r>
      <w:r w:rsidRPr="00C55DDA">
        <w:rPr>
          <w:rFonts w:ascii="Arial" w:eastAsia="Times New Roman" w:hAnsi="Arial" w:cs="Arial"/>
          <w:iCs/>
          <w:sz w:val="24"/>
          <w:szCs w:val="24"/>
          <w:lang w:bidi="ar-SA"/>
        </w:rPr>
        <w:t xml:space="preserve">and the </w:t>
      </w:r>
      <w:r w:rsidRPr="00C55DDA">
        <w:rPr>
          <w:rFonts w:ascii="Arial" w:eastAsia="Times New Roman" w:hAnsi="Arial" w:cs="Arial"/>
          <w:sz w:val="24"/>
          <w:szCs w:val="24"/>
          <w:lang w:bidi="ar-SA"/>
        </w:rPr>
        <w:t>Supplier shall not be entitled to</w:t>
      </w:r>
      <w:r w:rsidRPr="00C55DDA">
        <w:rPr>
          <w:rFonts w:ascii="Arial" w:eastAsia="Times New Roman" w:hAnsi="Arial" w:cs="Arial"/>
          <w:iCs/>
          <w:sz w:val="24"/>
          <w:szCs w:val="24"/>
          <w:lang w:bidi="ar-SA"/>
        </w:rPr>
        <w:t xml:space="preserve"> object to, or increase the Charges as a result of</w:t>
      </w:r>
      <w:r w:rsidRPr="00C55DDA">
        <w:rPr>
          <w:rFonts w:ascii="Arial" w:eastAsia="Times New Roman" w:hAnsi="Arial" w:cs="Arial"/>
          <w:sz w:val="24"/>
          <w:szCs w:val="24"/>
          <w:lang w:bidi="ar-SA"/>
        </w:rPr>
        <w:t xml:space="preserve"> such </w:t>
      </w:r>
      <w:r w:rsidRPr="00C55DDA">
        <w:rPr>
          <w:rFonts w:ascii="Arial" w:eastAsia="Times New Roman" w:hAnsi="Arial" w:cs="Arial"/>
          <w:iCs/>
          <w:sz w:val="24"/>
          <w:szCs w:val="24"/>
          <w:lang w:bidi="ar-SA"/>
        </w:rPr>
        <w:t>change</w:t>
      </w:r>
      <w:r w:rsidRPr="00C55DDA">
        <w:rPr>
          <w:rFonts w:ascii="Arial" w:eastAsia="Times New Roman" w:hAnsi="Arial" w:cs="Arial"/>
          <w:sz w:val="24"/>
          <w:szCs w:val="24"/>
          <w:lang w:bidi="ar-SA"/>
        </w:rPr>
        <w:t>s, provided that:</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the total number of Service Levels for which the weighting is to be changed does not exceed the number applicable as at the Start Date; </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principal purpose of the change is to reflect changes in the Buyer's business requirements and/or priorities or to reflect changing industry standards; and</w:t>
      </w:r>
    </w:p>
    <w:p w:rsidR="00C55DDA" w:rsidRPr="00C55DDA" w:rsidRDefault="00C55DDA" w:rsidP="00461761">
      <w:pPr>
        <w:numPr>
          <w:ilvl w:val="2"/>
          <w:numId w:val="121"/>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there is no change to the Service Credit Cap.</w:t>
      </w:r>
    </w:p>
    <w:p w:rsidR="00C55DDA" w:rsidRPr="00C55DDA" w:rsidRDefault="00C55DDA" w:rsidP="00461761">
      <w:pPr>
        <w:numPr>
          <w:ilvl w:val="0"/>
          <w:numId w:val="121"/>
        </w:numPr>
        <w:tabs>
          <w:tab w:val="left" w:pos="142"/>
          <w:tab w:val="left" w:pos="720"/>
        </w:tabs>
        <w:spacing w:before="240" w:after="120"/>
        <w:jc w:val="both"/>
        <w:outlineLvl w:val="1"/>
        <w:rPr>
          <w:rFonts w:eastAsia="STZhongsong" w:cs="Arial"/>
          <w:b/>
          <w:caps/>
          <w:lang w:bidi="ar-SA"/>
        </w:rPr>
      </w:pPr>
      <w:r w:rsidRPr="00C55DDA">
        <w:rPr>
          <w:rFonts w:eastAsia="STZhongsong" w:cs="Arial"/>
          <w:b/>
          <w:caps/>
          <w:lang w:bidi="ar-SA"/>
        </w:rPr>
        <w:t>Critical Service Level Failure</w:t>
      </w:r>
    </w:p>
    <w:p w:rsidR="00C55DDA" w:rsidRPr="00C55DDA" w:rsidRDefault="00C55DDA" w:rsidP="00C55DDA">
      <w:pPr>
        <w:tabs>
          <w:tab w:val="left" w:pos="1440"/>
        </w:tabs>
        <w:spacing w:before="120" w:after="120"/>
        <w:ind w:left="936" w:hanging="576"/>
        <w:rPr>
          <w:rFonts w:ascii="Arial" w:eastAsia="Times New Roman" w:hAnsi="Arial" w:cs="Arial"/>
          <w:sz w:val="24"/>
          <w:szCs w:val="24"/>
          <w:lang w:bidi="ar-SA"/>
        </w:rPr>
      </w:pPr>
      <w:r w:rsidRPr="00C55DDA">
        <w:rPr>
          <w:rFonts w:ascii="Arial" w:eastAsia="Times New Roman" w:hAnsi="Arial" w:cs="Arial"/>
          <w:sz w:val="24"/>
          <w:szCs w:val="24"/>
          <w:lang w:bidi="ar-SA"/>
        </w:rPr>
        <w:t>On the occurrence of a Critical Service Level Failure:</w:t>
      </w:r>
    </w:p>
    <w:p w:rsidR="00C55DDA" w:rsidRPr="00C55DDA" w:rsidRDefault="00C55DDA" w:rsidP="00461761">
      <w:pPr>
        <w:numPr>
          <w:ilvl w:val="1"/>
          <w:numId w:val="121"/>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any Service Credits that would otherwise have accrued during the relevant Service Period shall not accrue; and</w:t>
      </w:r>
    </w:p>
    <w:p w:rsidR="00C55DDA" w:rsidRPr="00C55DDA" w:rsidRDefault="00C55DDA" w:rsidP="00461761">
      <w:pPr>
        <w:numPr>
          <w:ilvl w:val="1"/>
          <w:numId w:val="121"/>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lastRenderedPageBreak/>
        <w:t>the Buyer shall (subject to the Service Credit Cap) be entitled to withhold and retain as compensation a sum equal to any Charges which would otherwise have been due to the Supplier in respect of that Service Period ("</w:t>
      </w:r>
      <w:r w:rsidRPr="00C55DDA">
        <w:rPr>
          <w:rFonts w:ascii="Arial" w:eastAsia="Times New Roman" w:hAnsi="Arial" w:cs="Arial"/>
          <w:b/>
          <w:sz w:val="24"/>
          <w:szCs w:val="24"/>
          <w:lang w:bidi="ar-SA"/>
        </w:rPr>
        <w:t>Compensation for Critical Service Level Failure</w:t>
      </w:r>
      <w:r w:rsidRPr="00C55DDA">
        <w:rPr>
          <w:rFonts w:ascii="Arial" w:eastAsia="Times New Roman" w:hAnsi="Arial" w:cs="Arial"/>
          <w:sz w:val="24"/>
          <w:szCs w:val="24"/>
          <w:lang w:bidi="ar-SA"/>
        </w:rPr>
        <w:t>"),</w:t>
      </w:r>
    </w:p>
    <w:p w:rsidR="00C55DDA" w:rsidRPr="00C55DDA" w:rsidRDefault="00C55DDA" w:rsidP="00C55DDA">
      <w:pPr>
        <w:tabs>
          <w:tab w:val="left" w:pos="3402"/>
        </w:tabs>
        <w:overflowPunct w:val="0"/>
        <w:autoSpaceDE w:val="0"/>
        <w:spacing w:after="220"/>
        <w:ind w:left="720"/>
        <w:rPr>
          <w:rFonts w:eastAsia="Times New Roman" w:cs="Arial"/>
          <w:szCs w:val="24"/>
          <w:lang w:eastAsia="en-US" w:bidi="ar-SA"/>
        </w:rPr>
      </w:pPr>
      <w:r w:rsidRPr="00C55DDA">
        <w:rPr>
          <w:rFonts w:ascii="Arial" w:eastAsia="Times New Roman" w:hAnsi="Arial" w:cs="Arial"/>
          <w:sz w:val="24"/>
          <w:szCs w:val="24"/>
          <w:lang w:eastAsia="en-US" w:bidi="ar-SA"/>
        </w:rPr>
        <w:t xml:space="preserve">provided that the operation of this paragraph </w:t>
      </w:r>
      <w:r w:rsidRPr="00C55DDA">
        <w:rPr>
          <w:rFonts w:ascii="Arial" w:eastAsia="Times New Roman" w:hAnsi="Arial" w:cs="Arial"/>
          <w:sz w:val="24"/>
          <w:szCs w:val="24"/>
          <w:lang w:eastAsia="en-US" w:bidi="ar-SA"/>
        </w:rPr>
        <w:fldChar w:fldCharType="begin"/>
      </w:r>
      <w:r w:rsidRPr="00C55DDA">
        <w:rPr>
          <w:rFonts w:ascii="Arial" w:eastAsia="Times New Roman" w:hAnsi="Arial" w:cs="Arial"/>
          <w:sz w:val="24"/>
          <w:szCs w:val="24"/>
          <w:lang w:eastAsia="en-US" w:bidi="ar-SA"/>
        </w:rPr>
        <w:instrText xml:space="preserve"> REF _Ref492661388 </w:instrText>
      </w:r>
      <w:r w:rsidRPr="00C55DDA">
        <w:rPr>
          <w:rFonts w:ascii="Arial" w:eastAsia="Times New Roman" w:hAnsi="Arial" w:cs="Arial"/>
          <w:sz w:val="24"/>
          <w:szCs w:val="24"/>
          <w:lang w:eastAsia="en-US" w:bidi="ar-SA"/>
        </w:rPr>
        <w:fldChar w:fldCharType="separate"/>
      </w:r>
      <w:r w:rsidRPr="00C55DDA">
        <w:rPr>
          <w:rFonts w:ascii="Arial" w:eastAsia="Times New Roman" w:hAnsi="Arial" w:cs="Arial"/>
          <w:sz w:val="24"/>
          <w:szCs w:val="24"/>
          <w:lang w:eastAsia="en-US" w:bidi="ar-SA"/>
        </w:rPr>
        <w:t>3</w:t>
      </w:r>
      <w:r w:rsidRPr="00C55DDA">
        <w:rPr>
          <w:rFonts w:ascii="Arial" w:eastAsia="Times New Roman" w:hAnsi="Arial" w:cs="Arial"/>
          <w:sz w:val="24"/>
          <w:szCs w:val="24"/>
          <w:lang w:eastAsia="en-US" w:bidi="ar-SA"/>
        </w:rPr>
        <w:fldChar w:fldCharType="end"/>
      </w:r>
      <w:r w:rsidRPr="00C55DDA">
        <w:rPr>
          <w:rFonts w:ascii="Arial" w:eastAsia="Times New Roman" w:hAnsi="Arial" w:cs="Arial"/>
          <w:sz w:val="24"/>
          <w:szCs w:val="24"/>
          <w:lang w:eastAsia="en-US" w:bidi="ar-SA"/>
        </w:rPr>
        <w:t xml:space="preserve"> shall be without prejudice to the right of the Buyer to terminate this Contract and/or to claim damages from the Supplier for material Default.</w:t>
      </w:r>
    </w:p>
    <w:p w:rsidR="00C55DDA" w:rsidRPr="00C55DDA" w:rsidRDefault="00C55DDA" w:rsidP="00C55DDA">
      <w:pPr>
        <w:numPr>
          <w:ilvl w:val="1"/>
          <w:numId w:val="0"/>
        </w:numPr>
        <w:tabs>
          <w:tab w:val="left" w:pos="142"/>
          <w:tab w:val="left" w:pos="720"/>
        </w:tabs>
        <w:spacing w:before="240" w:after="120"/>
        <w:ind w:left="720" w:hanging="720"/>
        <w:jc w:val="both"/>
        <w:outlineLvl w:val="1"/>
        <w:rPr>
          <w:rFonts w:eastAsia="STZhongsong" w:cs="Arial"/>
          <w:b/>
          <w:caps/>
          <w:lang w:bidi="ar-SA"/>
        </w:rPr>
      </w:pPr>
    </w:p>
    <w:p w:rsidR="00C55DDA" w:rsidRPr="00C55DDA" w:rsidRDefault="00C55DDA" w:rsidP="00C55DDA">
      <w:pPr>
        <w:keepNext/>
        <w:pageBreakBefore/>
        <w:numPr>
          <w:ilvl w:val="0"/>
          <w:numId w:val="25"/>
        </w:numPr>
        <w:spacing w:after="240" w:line="276" w:lineRule="auto"/>
        <w:rPr>
          <w:rFonts w:eastAsia="STZhongsong" w:cs="Times New Roman"/>
          <w:b/>
          <w:caps/>
          <w:sz w:val="20"/>
          <w:lang w:bidi="ar-SA"/>
        </w:rPr>
      </w:pPr>
      <w:r w:rsidRPr="00C55DDA">
        <w:rPr>
          <w:rFonts w:ascii="Arial Bold" w:eastAsia="STZhongsong" w:hAnsi="Arial Bold" w:cs="Arial"/>
          <w:b/>
          <w:caps/>
          <w:sz w:val="36"/>
          <w:szCs w:val="36"/>
          <w:lang w:bidi="ar-SA"/>
        </w:rPr>
        <w:lastRenderedPageBreak/>
        <w:t xml:space="preserve">Part A: Service Levels and Service Credits </w:t>
      </w:r>
    </w:p>
    <w:p w:rsidR="00C55DDA" w:rsidRPr="00C55DDA" w:rsidRDefault="00C55DDA" w:rsidP="00461761">
      <w:pPr>
        <w:numPr>
          <w:ilvl w:val="1"/>
          <w:numId w:val="123"/>
        </w:numPr>
        <w:tabs>
          <w:tab w:val="left" w:pos="360"/>
        </w:tabs>
        <w:spacing w:before="240" w:after="120" w:line="276" w:lineRule="auto"/>
        <w:outlineLvl w:val="1"/>
        <w:rPr>
          <w:rFonts w:ascii="Arial Bold" w:eastAsia="STZhongsong" w:hAnsi="Arial Bold" w:cs="Arial" w:hint="eastAsia"/>
          <w:b/>
          <w:caps/>
          <w:sz w:val="24"/>
          <w:szCs w:val="24"/>
          <w:lang w:bidi="ar-SA"/>
        </w:rPr>
      </w:pPr>
      <w:r w:rsidRPr="00C55DDA">
        <w:rPr>
          <w:rFonts w:ascii="Arial Bold" w:eastAsia="STZhongsong" w:hAnsi="Arial Bold" w:cs="Arial"/>
          <w:b/>
          <w:caps/>
          <w:sz w:val="24"/>
          <w:szCs w:val="24"/>
          <w:lang w:bidi="ar-SA"/>
        </w:rPr>
        <w:t>Service Levels</w:t>
      </w:r>
    </w:p>
    <w:p w:rsidR="00C55DDA" w:rsidRPr="00C55DDA" w:rsidRDefault="00C55DDA" w:rsidP="00C55DDA">
      <w:pPr>
        <w:spacing w:before="120" w:after="120"/>
        <w:ind w:left="720" w:hanging="576"/>
        <w:rPr>
          <w:rFonts w:ascii="Arial" w:eastAsia="Times New Roman" w:hAnsi="Arial" w:cs="Arial"/>
          <w:sz w:val="24"/>
          <w:szCs w:val="24"/>
          <w:lang w:bidi="ar-SA"/>
        </w:rPr>
      </w:pPr>
      <w:r w:rsidRPr="00C55DDA">
        <w:rPr>
          <w:rFonts w:ascii="Arial" w:eastAsia="Times New Roman" w:hAnsi="Arial" w:cs="Arial"/>
          <w:sz w:val="24"/>
          <w:szCs w:val="24"/>
          <w:lang w:bidi="ar-SA"/>
        </w:rPr>
        <w:t>If the level of performance of the Supplier:</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is likely to or fails to meet any Service Level Performance Measure; or</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is likely to cause or causes a Critical Service Failure to occur, </w:t>
      </w:r>
    </w:p>
    <w:p w:rsidR="00C55DDA" w:rsidRPr="00C55DDA" w:rsidRDefault="00C55DDA" w:rsidP="00C55DDA">
      <w:pPr>
        <w:spacing w:before="120" w:after="120"/>
        <w:ind w:left="720" w:hanging="576"/>
        <w:rPr>
          <w:rFonts w:ascii="Arial" w:eastAsia="Times New Roman" w:hAnsi="Arial" w:cs="Arial"/>
          <w:sz w:val="24"/>
          <w:szCs w:val="24"/>
          <w:lang w:bidi="ar-SA"/>
        </w:rPr>
      </w:pPr>
      <w:r w:rsidRPr="00C55DDA">
        <w:rPr>
          <w:rFonts w:ascii="Arial" w:eastAsia="Times New Roman" w:hAnsi="Arial" w:cs="Arial"/>
          <w:sz w:val="24"/>
          <w:szCs w:val="24"/>
          <w:lang w:bidi="ar-SA"/>
        </w:rPr>
        <w:t>the Supplier shall immediately notify the Buyer in writing and the Buyer, in its absolute discretion and without limiting any other of its rights, may:</w:t>
      </w:r>
    </w:p>
    <w:p w:rsidR="00C55DDA" w:rsidRPr="00C55DDA" w:rsidRDefault="00C55DDA" w:rsidP="00461761">
      <w:pPr>
        <w:numPr>
          <w:ilvl w:val="2"/>
          <w:numId w:val="124"/>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require the Supplier to immediately take all remedial action that is reasonable to mitigate the impact on the Buyer and to rectify or prevent a Service Level Failure or Critical Service Level Failure from taking place or recurring; </w:t>
      </w:r>
    </w:p>
    <w:p w:rsidR="00C55DDA" w:rsidRPr="00C55DDA" w:rsidRDefault="00C55DDA" w:rsidP="00461761">
      <w:pPr>
        <w:numPr>
          <w:ilvl w:val="2"/>
          <w:numId w:val="124"/>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instruct the Supplier to comply with the Rectification Plan Process; </w:t>
      </w:r>
    </w:p>
    <w:p w:rsidR="00C55DDA" w:rsidRPr="00C55DDA" w:rsidRDefault="00C55DDA" w:rsidP="00461761">
      <w:pPr>
        <w:numPr>
          <w:ilvl w:val="2"/>
          <w:numId w:val="124"/>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if a Service Level Failure has occurred, deduct the applicable Service Level Credits payable by the Supplier to the Buyer; and/or</w:t>
      </w:r>
    </w:p>
    <w:p w:rsidR="00C55DDA" w:rsidRPr="00C55DDA" w:rsidRDefault="00C55DDA" w:rsidP="00461761">
      <w:pPr>
        <w:numPr>
          <w:ilvl w:val="2"/>
          <w:numId w:val="124"/>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if a Critical Service Level Failure has occurred, exercise its right to Compensation for Critical Service Level Failure (including the right to terminate for material Default).</w:t>
      </w:r>
    </w:p>
    <w:p w:rsidR="00C55DDA" w:rsidRPr="00C55DDA" w:rsidRDefault="00C55DDA" w:rsidP="00461761">
      <w:pPr>
        <w:numPr>
          <w:ilvl w:val="0"/>
          <w:numId w:val="124"/>
        </w:numPr>
        <w:tabs>
          <w:tab w:val="left" w:pos="142"/>
          <w:tab w:val="left" w:pos="720"/>
        </w:tabs>
        <w:spacing w:before="240" w:after="120"/>
        <w:jc w:val="both"/>
        <w:outlineLvl w:val="1"/>
        <w:rPr>
          <w:rFonts w:eastAsia="STZhongsong" w:cs="Arial"/>
          <w:b/>
          <w:caps/>
          <w:lang w:bidi="ar-SA"/>
        </w:rPr>
      </w:pPr>
      <w:r w:rsidRPr="00C55DDA">
        <w:rPr>
          <w:rFonts w:eastAsia="STZhongsong" w:cs="Arial"/>
          <w:b/>
          <w:caps/>
          <w:lang w:bidi="ar-SA"/>
        </w:rPr>
        <w:t>Service Credits</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Buyer shall use the Performance Monitoring Reports supplied by the Supplier to verify the calculation and accuracy of the Service Credits, if any, applicable to each Service Period.</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C55DDA" w:rsidRPr="00C55DDA" w:rsidRDefault="00C55DDA" w:rsidP="00C55DDA">
      <w:pPr>
        <w:tabs>
          <w:tab w:val="left" w:pos="1440"/>
        </w:tabs>
        <w:spacing w:before="120" w:after="120"/>
        <w:ind w:left="1440"/>
        <w:rPr>
          <w:rFonts w:ascii="Arial" w:eastAsia="Times New Roman" w:hAnsi="Arial" w:cs="Arial"/>
          <w:sz w:val="24"/>
          <w:szCs w:val="24"/>
          <w:lang w:bidi="ar-SA"/>
        </w:rPr>
        <w:sectPr w:rsidR="00C55DDA" w:rsidRPr="00C55DDA" w:rsidSect="00C55DDA">
          <w:headerReference w:type="default" r:id="rId55"/>
          <w:footerReference w:type="default" r:id="rId56"/>
          <w:pgSz w:w="11906" w:h="16838"/>
          <w:pgMar w:top="1440" w:right="1440" w:bottom="1440" w:left="1440" w:header="720" w:footer="720" w:gutter="0"/>
          <w:pgNumType w:start="1"/>
          <w:cols w:space="720"/>
        </w:sectPr>
      </w:pPr>
    </w:p>
    <w:p w:rsidR="00C55DDA" w:rsidRPr="00C55DDA" w:rsidRDefault="00C55DDA" w:rsidP="00C55DDA">
      <w:pPr>
        <w:keepNext/>
        <w:pageBreakBefore/>
        <w:spacing w:after="240"/>
        <w:outlineLvl w:val="1"/>
        <w:rPr>
          <w:rFonts w:eastAsia="STZhongsong" w:cs="Times New Roman"/>
          <w:b/>
          <w:caps/>
          <w:sz w:val="20"/>
          <w:lang w:bidi="ar-SA"/>
        </w:rPr>
      </w:pPr>
      <w:r w:rsidRPr="00C55DDA">
        <w:rPr>
          <w:rFonts w:ascii="Arial Bold" w:eastAsia="STZhongsong" w:hAnsi="Arial Bold" w:cs="Arial"/>
          <w:b/>
          <w:caps/>
          <w:sz w:val="36"/>
          <w:szCs w:val="24"/>
          <w:lang w:bidi="ar-SA"/>
        </w:rPr>
        <w:lastRenderedPageBreak/>
        <w:t>Annex A to Part A: Services Levels and Service Credits Table</w:t>
      </w:r>
    </w:p>
    <w:p w:rsidR="00C55DDA" w:rsidRDefault="00C55DDA" w:rsidP="00BF4163">
      <w:pPr>
        <w:ind w:left="709"/>
        <w:rPr>
          <w:rFonts w:cs="Times New Roman"/>
          <w:lang w:eastAsia="en-US" w:bidi="ar-SA"/>
        </w:rPr>
      </w:pPr>
    </w:p>
    <w:tbl>
      <w:tblPr>
        <w:tblW w:w="14393" w:type="dxa"/>
        <w:jc w:val="center"/>
        <w:tblLayout w:type="fixed"/>
        <w:tblCellMar>
          <w:left w:w="10" w:type="dxa"/>
          <w:right w:w="10" w:type="dxa"/>
        </w:tblCellMar>
        <w:tblLook w:val="0000" w:firstRow="0" w:lastRow="0" w:firstColumn="0" w:lastColumn="0" w:noHBand="0" w:noVBand="0"/>
      </w:tblPr>
      <w:tblGrid>
        <w:gridCol w:w="2770"/>
        <w:gridCol w:w="1984"/>
        <w:gridCol w:w="1701"/>
        <w:gridCol w:w="1843"/>
        <w:gridCol w:w="3260"/>
        <w:gridCol w:w="2835"/>
      </w:tblGrid>
      <w:tr w:rsidR="00BF4163" w:rsidRPr="00BF4163" w:rsidTr="00BF4163">
        <w:trPr>
          <w:trHeight w:val="861"/>
          <w:tblHeader/>
          <w:jc w:val="center"/>
        </w:trPr>
        <w:tc>
          <w:tcPr>
            <w:tcW w:w="829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4163" w:rsidRPr="00BF4163" w:rsidRDefault="00BF4163" w:rsidP="00BF4163">
            <w:pPr>
              <w:spacing w:after="200" w:line="276" w:lineRule="auto"/>
              <w:ind w:left="95"/>
              <w:rPr>
                <w:rFonts w:ascii="Arial" w:hAnsi="Arial" w:cs="Arial"/>
                <w:sz w:val="24"/>
                <w:szCs w:val="24"/>
                <w:lang w:eastAsia="en-US" w:bidi="ar-SA"/>
              </w:rPr>
            </w:pPr>
            <w:r w:rsidRPr="00BF4163">
              <w:rPr>
                <w:rFonts w:ascii="Arial" w:hAnsi="Arial" w:cs="Arial"/>
                <w:sz w:val="24"/>
                <w:szCs w:val="24"/>
                <w:lang w:eastAsia="en-US" w:bidi="ar-SA"/>
              </w:rPr>
              <w:t>Service Levels</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F4163" w:rsidRPr="00BF4163" w:rsidRDefault="00BF4163" w:rsidP="00BF4163">
            <w:pPr>
              <w:spacing w:after="200" w:line="276" w:lineRule="auto"/>
              <w:ind w:left="95"/>
              <w:rPr>
                <w:rFonts w:ascii="Arial" w:hAnsi="Arial" w:cs="Arial"/>
                <w:sz w:val="24"/>
                <w:szCs w:val="24"/>
                <w:lang w:eastAsia="en-US" w:bidi="ar-SA"/>
              </w:rPr>
            </w:pPr>
            <w:r w:rsidRPr="00BF4163">
              <w:rPr>
                <w:rFonts w:ascii="Arial" w:hAnsi="Arial" w:cs="Arial"/>
                <w:sz w:val="24"/>
                <w:szCs w:val="24"/>
                <w:lang w:eastAsia="en-US" w:bidi="ar-SA"/>
              </w:rPr>
              <w:t>Service Credit for each Service Period</w:t>
            </w:r>
          </w:p>
          <w:p w:rsidR="00BF4163" w:rsidRPr="00BF4163" w:rsidRDefault="00BF4163" w:rsidP="00BF4163">
            <w:pPr>
              <w:spacing w:after="200" w:line="276" w:lineRule="auto"/>
              <w:ind w:left="95"/>
              <w:rPr>
                <w:rFonts w:ascii="Arial" w:hAnsi="Arial" w:cs="Arial"/>
                <w:sz w:val="24"/>
                <w:szCs w:val="24"/>
                <w:lang w:eastAsia="en-US" w:bidi="ar-SA"/>
              </w:rPr>
            </w:pPr>
          </w:p>
        </w:tc>
        <w:tc>
          <w:tcPr>
            <w:tcW w:w="2835" w:type="dxa"/>
            <w:tcBorders>
              <w:top w:val="single" w:sz="4" w:space="0" w:color="000000"/>
              <w:left w:val="single" w:sz="4" w:space="0" w:color="000000"/>
              <w:right w:val="single" w:sz="4" w:space="0" w:color="000000"/>
            </w:tcBorders>
            <w:shd w:val="clear" w:color="auto" w:fill="D9D9D9"/>
          </w:tcPr>
          <w:p w:rsidR="00BF4163" w:rsidRPr="00BF4163" w:rsidRDefault="00BF4163" w:rsidP="00BF4163">
            <w:pPr>
              <w:spacing w:after="200" w:line="276" w:lineRule="auto"/>
              <w:ind w:left="95"/>
              <w:rPr>
                <w:rFonts w:ascii="Arial" w:hAnsi="Arial" w:cs="Arial"/>
                <w:sz w:val="24"/>
                <w:szCs w:val="24"/>
                <w:lang w:eastAsia="en-US" w:bidi="ar-SA"/>
              </w:rPr>
            </w:pPr>
          </w:p>
          <w:p w:rsidR="00BF4163" w:rsidRPr="00BF4163" w:rsidRDefault="00BF4163" w:rsidP="00BF4163">
            <w:pPr>
              <w:spacing w:after="200" w:line="276" w:lineRule="auto"/>
              <w:ind w:left="95"/>
              <w:rPr>
                <w:rFonts w:ascii="Arial" w:hAnsi="Arial" w:cs="Arial"/>
                <w:sz w:val="24"/>
                <w:szCs w:val="24"/>
                <w:lang w:eastAsia="en-US" w:bidi="ar-SA"/>
              </w:rPr>
            </w:pPr>
            <w:r w:rsidRPr="00BF4163">
              <w:rPr>
                <w:rFonts w:ascii="Arial" w:hAnsi="Arial" w:cs="Arial"/>
                <w:sz w:val="24"/>
                <w:szCs w:val="24"/>
                <w:lang w:eastAsia="en-US" w:bidi="ar-SA"/>
              </w:rPr>
              <w:t>Remedial Actions</w:t>
            </w:r>
          </w:p>
        </w:tc>
      </w:tr>
      <w:tr w:rsidR="00BF4163" w:rsidRPr="00BF4163" w:rsidTr="00BF4163">
        <w:trPr>
          <w:trHeight w:val="1269"/>
          <w:tblHeader/>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Service Level Performance Criterion</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Service Level Performance Measure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Service Level Threshold</w:t>
            </w:r>
          </w:p>
        </w:tc>
        <w:tc>
          <w:tcPr>
            <w:tcW w:w="32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F4163" w:rsidRPr="00BF4163" w:rsidRDefault="00BF4163" w:rsidP="00BF4163">
            <w:pPr>
              <w:ind w:left="95"/>
              <w:rPr>
                <w:rFonts w:ascii="Arial" w:hAnsi="Arial" w:cs="Arial"/>
                <w:sz w:val="24"/>
                <w:szCs w:val="24"/>
                <w:lang w:eastAsia="en-US" w:bidi="ar-SA"/>
              </w:rPr>
            </w:pPr>
          </w:p>
        </w:tc>
        <w:tc>
          <w:tcPr>
            <w:tcW w:w="2835" w:type="dxa"/>
            <w:tcBorders>
              <w:left w:val="single" w:sz="4" w:space="0" w:color="000000"/>
              <w:bottom w:val="single" w:sz="4" w:space="0" w:color="000000"/>
              <w:right w:val="single" w:sz="4" w:space="0" w:color="000000"/>
            </w:tcBorders>
            <w:shd w:val="clear" w:color="auto" w:fill="D9D9D9"/>
          </w:tcPr>
          <w:p w:rsidR="00BF4163" w:rsidRPr="00BF4163" w:rsidRDefault="00BF4163" w:rsidP="00BF4163">
            <w:pPr>
              <w:ind w:left="95"/>
              <w:rPr>
                <w:rFonts w:ascii="Arial" w:hAnsi="Arial" w:cs="Arial"/>
                <w:sz w:val="24"/>
                <w:szCs w:val="24"/>
                <w:lang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eastAsia="Arial" w:hAnsi="Arial" w:cs="Arial"/>
                <w:sz w:val="24"/>
                <w:szCs w:val="24"/>
                <w:lang w:eastAsia="en-US" w:bidi="ar-SA"/>
              </w:rPr>
              <w:t>Billing and invoice issued on time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By the end of every calendar month</w:t>
            </w:r>
          </w:p>
          <w:p w:rsidR="00BF4163" w:rsidRPr="00BF4163" w:rsidRDefault="00BF4163" w:rsidP="00BF4163">
            <w:pPr>
              <w:ind w:left="95"/>
              <w:rPr>
                <w:rFonts w:ascii="Arial" w:hAnsi="Arial" w:cs="Arial"/>
                <w:sz w:val="24"/>
                <w:szCs w:val="24"/>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At least 98% of the time</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cs="Times New Roman"/>
                <w:lang w:eastAsia="en-US" w:bidi="ar-SA"/>
              </w:rPr>
            </w:pPr>
            <w:r w:rsidRPr="00BF4163">
              <w:rPr>
                <w:rFonts w:ascii="Arial" w:eastAsia="Times New Roman" w:hAnsi="Arial" w:cs="Arial"/>
                <w:color w:val="000000"/>
                <w:sz w:val="24"/>
                <w:szCs w:val="24"/>
                <w:lang w:val="en-US" w:eastAsia="en-US" w:bidi="ar-SA"/>
              </w:rPr>
              <w:t>Response to email within 30 minutes of receipt, 09.00 - 18.00, Monday to Friday, excluding public holidays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cs="Times New Roman"/>
                <w:lang w:eastAsia="en-US" w:bidi="ar-SA"/>
              </w:rPr>
            </w:pPr>
            <w:r w:rsidRPr="00BF4163">
              <w:rPr>
                <w:rFonts w:ascii="Arial" w:eastAsia="Times New Roman" w:hAnsi="Arial" w:cs="Arial"/>
                <w:color w:val="000000"/>
                <w:sz w:val="24"/>
                <w:szCs w:val="24"/>
                <w:lang w:val="en-US" w:eastAsia="en-US" w:bidi="ar-SA"/>
              </w:rPr>
              <w:t>Time of reply email, less than 30 minutes from receipt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cs="Times New Roman"/>
                <w:lang w:eastAsia="en-US" w:bidi="ar-SA"/>
              </w:rPr>
            </w:pPr>
            <w:r w:rsidRPr="00BF4163">
              <w:rPr>
                <w:rFonts w:ascii="Arial" w:eastAsia="Arial" w:hAnsi="Arial" w:cs="Arial"/>
                <w:sz w:val="24"/>
                <w:szCs w:val="24"/>
                <w:lang w:eastAsia="en-US" w:bidi="ar-SA"/>
              </w:rPr>
              <w:t>At least 98% of the time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cs="Times New Roman"/>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cs="Times New Roman"/>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Retrain CS team, add additional resource, if required</w:t>
            </w: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 xml:space="preserve">Access to Strategic Oversight, Advice and Support </w:t>
            </w:r>
          </w:p>
          <w:p w:rsidR="00BF4163" w:rsidRPr="00BF4163" w:rsidRDefault="00BF4163" w:rsidP="00BF4163">
            <w:pPr>
              <w:ind w:left="61"/>
              <w:rPr>
                <w:rFonts w:ascii="Arial" w:hAnsi="Arial" w:cs="Arial"/>
                <w:sz w:val="24"/>
                <w:szCs w:val="24"/>
                <w:lang w:eastAsia="en-US"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Initial engagement and support provided within 5 hours of request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At least 98% of the time</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lastRenderedPageBreak/>
              <w:t>User creation in Relativity within 3 hours of request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Time user is created on system and notified, less than 3 hours of request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At least 98% of the time</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Undertake investigation to determine causes of delays, report findings and remediation to client</w:t>
            </w: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Supplier Training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 xml:space="preserve">Upon request, training for the use of the System will be provided within 24 hours of request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at least 98% of the time</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Relativity availability, 07.00 - 23.00, Monday to Friday, excluding public holidays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Application Availability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99.5% during stated days/times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Undertake Root Cause Analysis of Availability issues</w:t>
            </w:r>
          </w:p>
        </w:tc>
      </w:tr>
      <w:tr w:rsidR="003E58CC" w:rsidRPr="00BF4163" w:rsidTr="00BF4163">
        <w:trPr>
          <w:trHeight w:val="472"/>
          <w:jc w:val="center"/>
        </w:trPr>
        <w:tc>
          <w:tcPr>
            <w:tcW w:w="1439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58CC" w:rsidRPr="00BF4163" w:rsidRDefault="003E58CC" w:rsidP="00BF4163">
            <w:pPr>
              <w:ind w:left="95"/>
              <w:rPr>
                <w:rFonts w:ascii="Arial" w:hAnsi="Arial" w:cs="Arial"/>
                <w:b/>
                <w:sz w:val="24"/>
                <w:szCs w:val="24"/>
                <w:lang w:eastAsia="en-US" w:bidi="ar-SA"/>
              </w:rPr>
            </w:pPr>
          </w:p>
        </w:tc>
      </w:tr>
      <w:tr w:rsidR="00BF4163" w:rsidRPr="00BF4163" w:rsidTr="00BF4163">
        <w:trPr>
          <w:trHeight w:val="472"/>
          <w:jc w:val="center"/>
        </w:trPr>
        <w:tc>
          <w:tcPr>
            <w:tcW w:w="1439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color w:val="000000"/>
                <w:sz w:val="24"/>
                <w:szCs w:val="24"/>
                <w:lang w:val="en-US" w:eastAsia="en-US" w:bidi="ar-SA"/>
              </w:rPr>
            </w:pPr>
            <w:r w:rsidRPr="00BF4163">
              <w:rPr>
                <w:rFonts w:ascii="Arial" w:hAnsi="Arial" w:cs="Arial"/>
                <w:b/>
                <w:sz w:val="24"/>
                <w:szCs w:val="24"/>
                <w:lang w:eastAsia="en-US" w:bidi="ar-SA"/>
              </w:rPr>
              <w:lastRenderedPageBreak/>
              <w:t>Processing</w:t>
            </w:r>
          </w:p>
        </w:tc>
      </w:tr>
      <w:tr w:rsidR="00BF4163" w:rsidRPr="00BF4163" w:rsidTr="00BF4163">
        <w:trPr>
          <w:trHeight w:val="1323"/>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 xml:space="preserve">Processing: </w:t>
            </w:r>
          </w:p>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0 – 250 GB</w:t>
            </w:r>
          </w:p>
          <w:p w:rsidR="00BF4163" w:rsidRPr="00BF4163" w:rsidRDefault="00BF4163" w:rsidP="00BF4163">
            <w:pPr>
              <w:ind w:left="61"/>
              <w:rPr>
                <w:rFonts w:ascii="Arial" w:hAnsi="Arial" w:cs="Arial"/>
                <w:sz w:val="24"/>
                <w:szCs w:val="24"/>
                <w:lang w:eastAsia="en-US"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p w:rsidR="00BF4163" w:rsidRPr="00BF4163" w:rsidRDefault="00BF4163" w:rsidP="00BF4163">
            <w:pPr>
              <w:ind w:firstLine="28"/>
              <w:rPr>
                <w:rFonts w:ascii="Arial" w:hAnsi="Arial" w:cs="Arial"/>
                <w:sz w:val="24"/>
                <w:szCs w:val="24"/>
                <w:lang w:eastAsia="en-US" w:bidi="ar-SA"/>
              </w:rPr>
            </w:pPr>
            <w:r w:rsidRPr="00BF4163">
              <w:rPr>
                <w:rFonts w:ascii="Arial" w:hAnsi="Arial" w:cs="Arial"/>
                <w:sz w:val="24"/>
                <w:szCs w:val="24"/>
                <w:lang w:eastAsia="en-US" w:bidi="ar-SA"/>
              </w:rPr>
              <w:t>Processing Times</w:t>
            </w:r>
          </w:p>
          <w:p w:rsidR="00BF4163" w:rsidRPr="00BF4163" w:rsidRDefault="00BF4163" w:rsidP="00BF4163">
            <w:pPr>
              <w:ind w:firstLine="28"/>
              <w:rPr>
                <w:rFonts w:ascii="Arial" w:hAnsi="Arial" w:cs="Arial"/>
                <w:sz w:val="24"/>
                <w:szCs w:val="24"/>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p>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8 – 24 hours</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vMerge w:val="restart"/>
            <w:tcBorders>
              <w:top w:val="single" w:sz="4" w:space="0" w:color="000000"/>
              <w:left w:val="single" w:sz="4" w:space="0" w:color="000000"/>
              <w:right w:val="single" w:sz="4" w:space="0" w:color="000000"/>
            </w:tcBorders>
            <w:vAlign w:val="center"/>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Undertake investigation to determine causes of delays, report findings and remediation to client</w:t>
            </w: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Processing</w:t>
            </w:r>
          </w:p>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251 – 500GB</w:t>
            </w:r>
          </w:p>
          <w:p w:rsidR="00BF4163" w:rsidRPr="00BF4163" w:rsidRDefault="00BF4163" w:rsidP="00BF4163">
            <w:pPr>
              <w:ind w:left="61"/>
              <w:rPr>
                <w:rFonts w:ascii="Arial" w:hAnsi="Arial" w:cs="Arial"/>
                <w:sz w:val="24"/>
                <w:szCs w:val="24"/>
                <w:lang w:eastAsia="en-US"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firstLine="28"/>
              <w:rPr>
                <w:rFonts w:ascii="Arial" w:hAnsi="Arial" w:cs="Arial"/>
                <w:sz w:val="24"/>
                <w:szCs w:val="24"/>
                <w:lang w:eastAsia="en-US" w:bidi="ar-SA"/>
              </w:rPr>
            </w:pPr>
            <w:r w:rsidRPr="00BF4163">
              <w:rPr>
                <w:rFonts w:ascii="Arial" w:hAnsi="Arial" w:cs="Arial"/>
                <w:sz w:val="24"/>
                <w:szCs w:val="24"/>
                <w:lang w:eastAsia="en-US" w:bidi="ar-SA"/>
              </w:rPr>
              <w:t>Processing Times</w:t>
            </w:r>
          </w:p>
          <w:p w:rsidR="00BF4163" w:rsidRPr="00BF4163" w:rsidRDefault="00BF4163" w:rsidP="00BF4163">
            <w:pPr>
              <w:ind w:left="95"/>
              <w:rPr>
                <w:rFonts w:ascii="Arial" w:hAnsi="Arial" w:cs="Arial"/>
                <w:sz w:val="24"/>
                <w:szCs w:val="24"/>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24 – 48 hours</w:t>
            </w:r>
          </w:p>
          <w:p w:rsidR="00BF4163" w:rsidRPr="00BF4163" w:rsidRDefault="00BF4163" w:rsidP="00BF4163">
            <w:pPr>
              <w:rPr>
                <w:rFonts w:ascii="Arial" w:hAnsi="Arial" w:cs="Arial"/>
                <w:sz w:val="24"/>
                <w:szCs w:val="24"/>
                <w:lang w:eastAsia="en-US"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tcBorders>
              <w:left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2835" w:type="dxa"/>
            <w:vMerge/>
            <w:tcBorders>
              <w:left w:val="single" w:sz="4" w:space="0" w:color="000000"/>
              <w:right w:val="single" w:sz="4" w:space="0" w:color="000000"/>
            </w:tcBorders>
          </w:tcPr>
          <w:p w:rsidR="00BF4163" w:rsidRPr="00BF4163" w:rsidRDefault="00BF4163" w:rsidP="00BF4163">
            <w:pPr>
              <w:ind w:left="95"/>
              <w:rPr>
                <w:rFonts w:ascii="Arial" w:eastAsia="Times New Roman" w:hAnsi="Arial" w:cs="Arial"/>
                <w:color w:val="000000"/>
                <w:sz w:val="24"/>
                <w:szCs w:val="24"/>
                <w:lang w:val="en-US" w:eastAsia="en-US" w:bidi="ar-SA"/>
              </w:rPr>
            </w:pPr>
          </w:p>
        </w:tc>
      </w:tr>
      <w:tr w:rsidR="00BF4163" w:rsidRPr="00BF4163" w:rsidTr="00BF4163">
        <w:trPr>
          <w:trHeight w:val="1259"/>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Processing</w:t>
            </w:r>
          </w:p>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501 – 1000GB</w:t>
            </w:r>
          </w:p>
          <w:p w:rsidR="00BF4163" w:rsidRPr="00BF4163" w:rsidRDefault="00BF4163" w:rsidP="00BF4163">
            <w:pPr>
              <w:ind w:left="61"/>
              <w:rPr>
                <w:rFonts w:ascii="Arial" w:hAnsi="Arial" w:cs="Arial"/>
                <w:sz w:val="24"/>
                <w:szCs w:val="24"/>
                <w:lang w:eastAsia="en-US" w:bidi="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firstLine="28"/>
              <w:rPr>
                <w:rFonts w:ascii="Arial" w:hAnsi="Arial" w:cs="Arial"/>
                <w:sz w:val="24"/>
                <w:szCs w:val="24"/>
                <w:lang w:eastAsia="en-US" w:bidi="ar-SA"/>
              </w:rPr>
            </w:pPr>
            <w:r w:rsidRPr="00BF4163">
              <w:rPr>
                <w:rFonts w:ascii="Arial" w:hAnsi="Arial" w:cs="Arial"/>
                <w:sz w:val="24"/>
                <w:szCs w:val="24"/>
                <w:lang w:eastAsia="en-US" w:bidi="ar-SA"/>
              </w:rPr>
              <w:t>Processing Times</w:t>
            </w:r>
          </w:p>
          <w:p w:rsidR="00BF4163" w:rsidRPr="00BF4163" w:rsidRDefault="00BF4163" w:rsidP="00BF4163">
            <w:pPr>
              <w:ind w:left="95"/>
              <w:rPr>
                <w:rFonts w:ascii="Arial" w:hAnsi="Arial" w:cs="Arial"/>
                <w:sz w:val="24"/>
                <w:szCs w:val="24"/>
                <w:lang w:eastAsia="en-US"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48 – 72 hours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2835" w:type="dxa"/>
            <w:vMerge/>
            <w:tcBorders>
              <w:left w:val="single" w:sz="4" w:space="0" w:color="000000"/>
              <w:bottom w:val="single" w:sz="4" w:space="0" w:color="000000"/>
              <w:right w:val="single" w:sz="4" w:space="0" w:color="000000"/>
            </w:tcBorders>
          </w:tcPr>
          <w:p w:rsidR="00BF4163" w:rsidRPr="00BF4163" w:rsidRDefault="00BF4163" w:rsidP="00BF4163">
            <w:pPr>
              <w:ind w:left="95"/>
              <w:rPr>
                <w:rFonts w:ascii="Arial" w:eastAsia="Times New Roman" w:hAnsi="Arial" w:cs="Arial"/>
                <w:color w:val="000000"/>
                <w:sz w:val="24"/>
                <w:szCs w:val="24"/>
                <w:lang w:val="en-US"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lastRenderedPageBreak/>
              <w:t>Three business days to seat or expand review team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Review progress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 xml:space="preserve">Number of business days taken to seat or expand review team, three days or less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Undertake investigation to determine causes of delays, report findings and remediation to client</w:t>
            </w:r>
          </w:p>
        </w:tc>
      </w:tr>
      <w:tr w:rsidR="00BF4163" w:rsidRPr="00BF4163" w:rsidTr="00BF4163">
        <w:trPr>
          <w:trHeight w:val="1474"/>
          <w:jc w:val="center"/>
        </w:trPr>
        <w:tc>
          <w:tcPr>
            <w:tcW w:w="27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Daily status report on review sent each morning, Monday to Friday, excluding public holidays</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Review progress</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Time of email sent to key client contacts that contains daily report of previous day's status, before 12.00</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auto"/>
              <w:right w:val="single" w:sz="4" w:space="0" w:color="000000"/>
            </w:tcBorders>
          </w:tcPr>
          <w:p w:rsidR="00BF4163" w:rsidRPr="00BF4163" w:rsidRDefault="00BF4163" w:rsidP="00BF4163">
            <w:pPr>
              <w:ind w:left="95"/>
              <w:rPr>
                <w:rFonts w:ascii="Arial" w:hAnsi="Arial" w:cs="Arial"/>
                <w:sz w:val="24"/>
                <w:szCs w:val="24"/>
                <w:lang w:eastAsia="en-US" w:bidi="ar-SA"/>
              </w:rPr>
            </w:pPr>
            <w:r w:rsidRPr="00BF4163">
              <w:rPr>
                <w:rFonts w:ascii="Arial" w:eastAsia="Times New Roman" w:hAnsi="Arial" w:cs="Arial"/>
                <w:color w:val="000000"/>
                <w:sz w:val="24"/>
                <w:szCs w:val="24"/>
                <w:lang w:val="en-US" w:eastAsia="en-US" w:bidi="ar-SA"/>
              </w:rPr>
              <w:t>Retrain RM team, add additional resource, if required</w:t>
            </w:r>
          </w:p>
        </w:tc>
      </w:tr>
      <w:tr w:rsidR="00BF4163" w:rsidRPr="00BF4163" w:rsidTr="00BF4163">
        <w:trPr>
          <w:trHeight w:val="833"/>
          <w:jc w:val="center"/>
        </w:trPr>
        <w:tc>
          <w:tcPr>
            <w:tcW w:w="2770" w:type="dxa"/>
            <w:tcBorders>
              <w:top w:val="single" w:sz="4" w:space="0" w:color="auto"/>
            </w:tcBorders>
            <w:shd w:val="clear" w:color="auto" w:fill="auto"/>
            <w:tcMar>
              <w:top w:w="0" w:type="dxa"/>
              <w:left w:w="108" w:type="dxa"/>
              <w:bottom w:w="0" w:type="dxa"/>
              <w:right w:w="108" w:type="dxa"/>
            </w:tcMar>
          </w:tcPr>
          <w:p w:rsidR="00BF4163" w:rsidRPr="00BF4163" w:rsidRDefault="00BF4163" w:rsidP="00BF4163">
            <w:pPr>
              <w:ind w:left="61"/>
              <w:rPr>
                <w:rFonts w:ascii="Arial" w:eastAsia="Times New Roman" w:hAnsi="Arial" w:cs="Arial"/>
                <w:color w:val="000000"/>
                <w:sz w:val="24"/>
                <w:szCs w:val="24"/>
                <w:lang w:val="en-US" w:eastAsia="en-US" w:bidi="ar-SA"/>
              </w:rPr>
            </w:pPr>
          </w:p>
        </w:tc>
        <w:tc>
          <w:tcPr>
            <w:tcW w:w="1984" w:type="dxa"/>
            <w:tcBorders>
              <w:top w:val="single" w:sz="4" w:space="0" w:color="auto"/>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color w:val="000000"/>
                <w:sz w:val="24"/>
                <w:szCs w:val="24"/>
                <w:lang w:val="en-US" w:eastAsia="en-US" w:bidi="ar-SA"/>
              </w:rPr>
            </w:pPr>
          </w:p>
        </w:tc>
        <w:tc>
          <w:tcPr>
            <w:tcW w:w="1701" w:type="dxa"/>
            <w:tcBorders>
              <w:top w:val="single" w:sz="4" w:space="0" w:color="auto"/>
            </w:tcBorders>
            <w:shd w:val="clear" w:color="auto" w:fill="auto"/>
            <w:tcMar>
              <w:top w:w="0" w:type="dxa"/>
              <w:left w:w="108" w:type="dxa"/>
              <w:bottom w:w="0" w:type="dxa"/>
              <w:right w:w="108" w:type="dxa"/>
            </w:tcMar>
          </w:tcPr>
          <w:p w:rsidR="00BF4163" w:rsidRPr="00BF4163" w:rsidRDefault="00BF4163" w:rsidP="00BF4163">
            <w:pPr>
              <w:rPr>
                <w:rFonts w:ascii="Arial" w:eastAsia="Times New Roman" w:hAnsi="Arial" w:cs="Arial"/>
                <w:color w:val="000000"/>
                <w:sz w:val="24"/>
                <w:szCs w:val="24"/>
                <w:lang w:val="en-US" w:eastAsia="en-US" w:bidi="ar-SA"/>
              </w:rPr>
            </w:pPr>
          </w:p>
        </w:tc>
        <w:tc>
          <w:tcPr>
            <w:tcW w:w="1843" w:type="dxa"/>
            <w:tcBorders>
              <w:top w:val="single" w:sz="4" w:space="0" w:color="auto"/>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tcBorders>
              <w:top w:val="single" w:sz="4" w:space="0" w:color="auto"/>
            </w:tcBorders>
            <w:shd w:val="clear" w:color="auto" w:fill="auto"/>
            <w:tcMar>
              <w:top w:w="0" w:type="dxa"/>
              <w:left w:w="108" w:type="dxa"/>
              <w:bottom w:w="0" w:type="dxa"/>
              <w:right w:w="108" w:type="dxa"/>
            </w:tcMar>
            <w:vAlign w:val="center"/>
          </w:tcPr>
          <w:p w:rsidR="00BF4163" w:rsidRPr="00BF4163" w:rsidRDefault="00BF4163" w:rsidP="00BF4163">
            <w:pPr>
              <w:ind w:left="95"/>
              <w:rPr>
                <w:rFonts w:ascii="Arial" w:hAnsi="Arial" w:cs="Arial"/>
                <w:sz w:val="24"/>
                <w:szCs w:val="24"/>
                <w:lang w:eastAsia="en-US" w:bidi="ar-SA"/>
              </w:rPr>
            </w:pPr>
          </w:p>
        </w:tc>
        <w:tc>
          <w:tcPr>
            <w:tcW w:w="2835" w:type="dxa"/>
            <w:tcBorders>
              <w:top w:val="single" w:sz="4" w:space="0" w:color="auto"/>
            </w:tcBorders>
            <w:vAlign w:val="center"/>
          </w:tcPr>
          <w:p w:rsidR="00BF4163" w:rsidRPr="00BF4163" w:rsidRDefault="00BF4163" w:rsidP="00BF4163">
            <w:pPr>
              <w:ind w:left="95"/>
              <w:rPr>
                <w:rFonts w:ascii="Arial" w:eastAsia="Times New Roman" w:hAnsi="Arial" w:cs="Arial"/>
                <w:color w:val="000000"/>
                <w:sz w:val="24"/>
                <w:szCs w:val="24"/>
                <w:lang w:val="en-US" w:eastAsia="en-US" w:bidi="ar-SA"/>
              </w:rPr>
            </w:pPr>
          </w:p>
        </w:tc>
      </w:tr>
      <w:tr w:rsidR="00BF4163" w:rsidRPr="00BF4163" w:rsidTr="00BF4163">
        <w:trPr>
          <w:trHeight w:val="702"/>
          <w:jc w:val="center"/>
        </w:trPr>
        <w:tc>
          <w:tcPr>
            <w:tcW w:w="14393"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b/>
                <w:color w:val="000000"/>
                <w:sz w:val="24"/>
                <w:szCs w:val="24"/>
                <w:lang w:val="en-US" w:eastAsia="en-US" w:bidi="ar-SA"/>
              </w:rPr>
            </w:pPr>
            <w:r w:rsidRPr="00BF4163">
              <w:rPr>
                <w:rFonts w:ascii="Arial" w:eastAsia="Times New Roman" w:hAnsi="Arial" w:cs="Arial"/>
                <w:b/>
                <w:color w:val="000000"/>
                <w:sz w:val="24"/>
                <w:szCs w:val="24"/>
                <w:lang w:val="en-US" w:eastAsia="en-US" w:bidi="ar-SA"/>
              </w:rPr>
              <w:lastRenderedPageBreak/>
              <w:t>Productions</w:t>
            </w:r>
          </w:p>
        </w:tc>
      </w:tr>
      <w:tr w:rsidR="00BF4163" w:rsidRPr="00BF4163" w:rsidTr="00BF4163">
        <w:trPr>
          <w:trHeight w:val="833"/>
          <w:jc w:val="center"/>
        </w:trPr>
        <w:tc>
          <w:tcPr>
            <w:tcW w:w="27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0 – 10,000 documents</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Production times</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12 - 24 hours</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vMerge w:val="restart"/>
            <w:tcBorders>
              <w:left w:val="single" w:sz="4" w:space="0" w:color="000000"/>
              <w:right w:val="single" w:sz="4" w:space="0" w:color="000000"/>
            </w:tcBorders>
            <w:vAlign w:val="center"/>
          </w:tcPr>
          <w:p w:rsidR="00BF4163" w:rsidRPr="00BF4163" w:rsidRDefault="00BF4163" w:rsidP="00BF4163">
            <w:pPr>
              <w:ind w:left="95"/>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Undertake investigation to determine causes of delays, report findings and remediation to client</w:t>
            </w:r>
          </w:p>
        </w:tc>
      </w:tr>
      <w:tr w:rsidR="00BF4163" w:rsidRPr="00BF4163" w:rsidTr="00BF4163">
        <w:trPr>
          <w:trHeight w:val="83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10,0001 – 100,00 documents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Production times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spacing w:after="200" w:line="276" w:lineRule="auto"/>
              <w:jc w:val="center"/>
              <w:rPr>
                <w:rFonts w:ascii="Arial" w:eastAsia="Times New Roman" w:hAnsi="Arial" w:cs="Arial"/>
                <w:sz w:val="24"/>
                <w:szCs w:val="24"/>
                <w:lang w:val="en-US" w:eastAsia="en-US" w:bidi="ar-SA"/>
              </w:rPr>
            </w:pPr>
            <w:r w:rsidRPr="00BF4163">
              <w:rPr>
                <w:rFonts w:ascii="Arial" w:eastAsia="Times New Roman" w:hAnsi="Arial" w:cs="Arial"/>
                <w:color w:val="000000"/>
                <w:sz w:val="24"/>
                <w:szCs w:val="24"/>
                <w:lang w:val="en-US" w:eastAsia="en-US" w:bidi="ar-SA"/>
              </w:rPr>
              <w:t>24 - 72 hours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tcBorders>
              <w:left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2835" w:type="dxa"/>
            <w:vMerge/>
            <w:tcBorders>
              <w:left w:val="single" w:sz="4" w:space="0" w:color="000000"/>
              <w:right w:val="single" w:sz="4" w:space="0" w:color="000000"/>
            </w:tcBorders>
          </w:tcPr>
          <w:p w:rsidR="00BF4163" w:rsidRPr="00BF4163" w:rsidRDefault="00BF4163" w:rsidP="00BF4163">
            <w:pPr>
              <w:ind w:left="95"/>
              <w:rPr>
                <w:rFonts w:ascii="Arial" w:eastAsia="Times New Roman" w:hAnsi="Arial" w:cs="Arial"/>
                <w:color w:val="000000"/>
                <w:sz w:val="24"/>
                <w:szCs w:val="24"/>
                <w:lang w:val="en-US" w:eastAsia="en-US" w:bidi="ar-SA"/>
              </w:rPr>
            </w:pPr>
          </w:p>
        </w:tc>
      </w:tr>
      <w:tr w:rsidR="00BF4163" w:rsidRPr="00BF4163" w:rsidTr="00BF4163">
        <w:trPr>
          <w:trHeight w:val="70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100,001+ documents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Production times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eastAsia="Times New Roman" w:hAnsi="Arial" w:cs="Arial"/>
                <w:color w:val="000000"/>
                <w:sz w:val="24"/>
                <w:szCs w:val="24"/>
                <w:lang w:val="en-US" w:eastAsia="en-US" w:bidi="ar-SA"/>
              </w:rPr>
            </w:pPr>
            <w:r w:rsidRPr="00BF4163">
              <w:rPr>
                <w:rFonts w:ascii="Arial" w:eastAsia="Times New Roman" w:hAnsi="Arial" w:cs="Arial"/>
                <w:color w:val="000000"/>
                <w:sz w:val="24"/>
                <w:szCs w:val="24"/>
                <w:lang w:val="en-US" w:eastAsia="en-US" w:bidi="ar-SA"/>
              </w:rPr>
              <w:t>72+ hours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32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p>
        </w:tc>
        <w:tc>
          <w:tcPr>
            <w:tcW w:w="2835" w:type="dxa"/>
            <w:vMerge/>
            <w:tcBorders>
              <w:left w:val="single" w:sz="4" w:space="0" w:color="000000"/>
              <w:bottom w:val="single" w:sz="4" w:space="0" w:color="000000"/>
              <w:right w:val="single" w:sz="4" w:space="0" w:color="000000"/>
            </w:tcBorders>
          </w:tcPr>
          <w:p w:rsidR="00BF4163" w:rsidRPr="00BF4163" w:rsidRDefault="00BF4163" w:rsidP="00BF4163">
            <w:pPr>
              <w:ind w:left="95"/>
              <w:rPr>
                <w:rFonts w:ascii="Arial" w:eastAsia="Times New Roman" w:hAnsi="Arial" w:cs="Arial"/>
                <w:color w:val="000000"/>
                <w:sz w:val="24"/>
                <w:szCs w:val="24"/>
                <w:lang w:val="en-US" w:eastAsia="en-US" w:bidi="ar-SA"/>
              </w:rPr>
            </w:pPr>
          </w:p>
        </w:tc>
      </w:tr>
      <w:tr w:rsidR="00BF4163" w:rsidRPr="00BF4163" w:rsidTr="00BF4163">
        <w:trPr>
          <w:trHeight w:val="1474"/>
          <w:jc w:val="center"/>
        </w:trPr>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61"/>
              <w:rPr>
                <w:rFonts w:ascii="Arial" w:hAnsi="Arial" w:cs="Arial"/>
                <w:sz w:val="24"/>
                <w:szCs w:val="24"/>
                <w:lang w:eastAsia="en-US" w:bidi="ar-SA"/>
              </w:rPr>
            </w:pPr>
            <w:r w:rsidRPr="00BF4163">
              <w:rPr>
                <w:rFonts w:ascii="Arial" w:hAnsi="Arial" w:cs="Arial"/>
                <w:sz w:val="24"/>
                <w:szCs w:val="24"/>
                <w:lang w:eastAsia="en-US" w:bidi="ar-SA"/>
              </w:rPr>
              <w:t>[Insert here additional service levels offered by Supplier in their Response]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[TBC]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rPr>
                <w:rFonts w:ascii="Arial" w:hAnsi="Arial" w:cs="Arial"/>
                <w:sz w:val="24"/>
                <w:szCs w:val="24"/>
                <w:lang w:eastAsia="en-US" w:bidi="ar-SA"/>
              </w:rPr>
            </w:pPr>
            <w:r w:rsidRPr="00BF4163">
              <w:rPr>
                <w:rFonts w:ascii="Arial" w:hAnsi="Arial" w:cs="Arial"/>
                <w:sz w:val="24"/>
                <w:szCs w:val="24"/>
                <w:lang w:eastAsia="en-US" w:bidi="ar-SA"/>
              </w:rPr>
              <w:t>[TBC]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[TBC]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163" w:rsidRPr="00BF4163" w:rsidRDefault="00BF4163" w:rsidP="00BF4163">
            <w:pPr>
              <w:ind w:left="95"/>
              <w:rPr>
                <w:rFonts w:ascii="Arial" w:hAnsi="Arial" w:cs="Arial"/>
                <w:sz w:val="24"/>
                <w:szCs w:val="24"/>
                <w:lang w:eastAsia="en-US" w:bidi="ar-SA"/>
              </w:rPr>
            </w:pPr>
            <w:r w:rsidRPr="00BF4163">
              <w:rPr>
                <w:rFonts w:ascii="Arial" w:hAnsi="Arial" w:cs="Arial"/>
                <w:sz w:val="24"/>
                <w:szCs w:val="24"/>
                <w:lang w:eastAsia="en-US" w:bidi="ar-SA"/>
              </w:rPr>
              <w:t>0.5% Service Credit gained for each percentage under the specified Service Level Performance Measure</w:t>
            </w:r>
          </w:p>
        </w:tc>
        <w:tc>
          <w:tcPr>
            <w:tcW w:w="2835" w:type="dxa"/>
            <w:tcBorders>
              <w:top w:val="single" w:sz="4" w:space="0" w:color="000000"/>
              <w:left w:val="single" w:sz="4" w:space="0" w:color="000000"/>
              <w:bottom w:val="single" w:sz="4" w:space="0" w:color="000000"/>
              <w:right w:val="single" w:sz="4" w:space="0" w:color="000000"/>
            </w:tcBorders>
          </w:tcPr>
          <w:p w:rsidR="00BF4163" w:rsidRPr="00BF4163" w:rsidRDefault="00BF4163" w:rsidP="00BF4163">
            <w:pPr>
              <w:ind w:left="95"/>
              <w:rPr>
                <w:rFonts w:ascii="Arial" w:hAnsi="Arial" w:cs="Arial"/>
                <w:sz w:val="24"/>
                <w:szCs w:val="24"/>
                <w:lang w:eastAsia="en-US" w:bidi="ar-SA"/>
              </w:rPr>
            </w:pPr>
          </w:p>
        </w:tc>
      </w:tr>
    </w:tbl>
    <w:p w:rsidR="00BF4163" w:rsidRPr="00BF4163" w:rsidRDefault="00BF4163" w:rsidP="00BF4163">
      <w:pPr>
        <w:spacing w:after="200" w:line="276" w:lineRule="auto"/>
        <w:ind w:left="709"/>
        <w:rPr>
          <w:rFonts w:ascii="Arial" w:hAnsi="Arial" w:cs="Arial"/>
          <w:sz w:val="24"/>
          <w:szCs w:val="24"/>
          <w:shd w:val="clear" w:color="auto" w:fill="00FF00"/>
          <w:lang w:eastAsia="en-US" w:bidi="ar-SA"/>
        </w:rPr>
        <w:sectPr w:rsidR="00BF4163" w:rsidRPr="00BF4163" w:rsidSect="00BF4163">
          <w:pgSz w:w="16838" w:h="11906" w:orient="landscape"/>
          <w:pgMar w:top="1440" w:right="1440" w:bottom="1440" w:left="1440" w:header="720" w:footer="720" w:gutter="0"/>
          <w:cols w:space="720"/>
          <w:docGrid w:linePitch="299"/>
        </w:sectPr>
      </w:pPr>
    </w:p>
    <w:p w:rsidR="00C55DDA" w:rsidRPr="00C55DDA" w:rsidRDefault="00C55DDA" w:rsidP="00C55DDA">
      <w:pPr>
        <w:spacing w:after="200" w:line="276" w:lineRule="auto"/>
        <w:ind w:left="709"/>
        <w:rPr>
          <w:rFonts w:ascii="Arial" w:hAnsi="Arial" w:cs="Arial"/>
          <w:sz w:val="24"/>
          <w:szCs w:val="24"/>
          <w:shd w:val="clear" w:color="auto" w:fill="00FF00"/>
          <w:lang w:eastAsia="en-US" w:bidi="ar-SA"/>
        </w:rPr>
      </w:pPr>
    </w:p>
    <w:p w:rsidR="00C55DDA" w:rsidRPr="00C55DDA" w:rsidRDefault="00C55DDA" w:rsidP="00C55DDA">
      <w:pPr>
        <w:spacing w:after="200" w:line="276" w:lineRule="auto"/>
        <w:ind w:left="709"/>
        <w:rPr>
          <w:rFonts w:ascii="Arial" w:hAnsi="Arial" w:cs="Arial"/>
          <w:sz w:val="24"/>
          <w:szCs w:val="24"/>
          <w:lang w:eastAsia="en-US" w:bidi="ar-SA"/>
        </w:rPr>
      </w:pPr>
      <w:r w:rsidRPr="00C55DDA">
        <w:rPr>
          <w:rFonts w:ascii="Arial" w:hAnsi="Arial" w:cs="Arial"/>
          <w:sz w:val="24"/>
          <w:szCs w:val="24"/>
          <w:lang w:eastAsia="en-US" w:bidi="ar-SA"/>
        </w:rPr>
        <w:t>The Service Credits shall be calculated on the basis of the following formula:</w:t>
      </w:r>
    </w:p>
    <w:p w:rsidR="00C55DDA" w:rsidRPr="00C55DDA" w:rsidRDefault="00C55DDA" w:rsidP="00C55DDA">
      <w:pPr>
        <w:spacing w:after="200" w:line="276" w:lineRule="auto"/>
        <w:ind w:left="709"/>
        <w:rPr>
          <w:rFonts w:ascii="Arial" w:hAnsi="Arial" w:cs="Arial"/>
          <w:sz w:val="24"/>
          <w:szCs w:val="24"/>
          <w:shd w:val="clear" w:color="auto" w:fill="FFFF00"/>
          <w:lang w:eastAsia="en-US" w:bidi="ar-SA"/>
        </w:rPr>
      </w:pPr>
      <w:r w:rsidRPr="00C55DDA">
        <w:rPr>
          <w:rFonts w:ascii="Arial" w:hAnsi="Arial" w:cs="Arial"/>
          <w:sz w:val="24"/>
          <w:szCs w:val="24"/>
          <w:shd w:val="clear" w:color="auto" w:fill="FFFF00"/>
          <w:lang w:eastAsia="en-US" w:bidi="ar-SA"/>
        </w:rPr>
        <w:t>[Example:</w:t>
      </w:r>
    </w:p>
    <w:tbl>
      <w:tblPr>
        <w:tblW w:w="9026" w:type="dxa"/>
        <w:tblCellMar>
          <w:left w:w="10" w:type="dxa"/>
          <w:right w:w="10" w:type="dxa"/>
        </w:tblCellMar>
        <w:tblLook w:val="0000" w:firstRow="0" w:lastRow="0" w:firstColumn="0" w:lastColumn="0" w:noHBand="0" w:noVBand="0"/>
      </w:tblPr>
      <w:tblGrid>
        <w:gridCol w:w="4375"/>
        <w:gridCol w:w="685"/>
        <w:gridCol w:w="3966"/>
      </w:tblGrid>
      <w:tr w:rsidR="00C55DDA" w:rsidRPr="00C55DDA" w:rsidTr="00ED6506">
        <w:tc>
          <w:tcPr>
            <w:tcW w:w="4375" w:type="dxa"/>
            <w:shd w:val="clear" w:color="auto" w:fill="auto"/>
            <w:tcMar>
              <w:top w:w="0" w:type="dxa"/>
              <w:left w:w="108" w:type="dxa"/>
              <w:bottom w:w="0" w:type="dxa"/>
              <w:right w:w="108" w:type="dxa"/>
            </w:tcMar>
          </w:tcPr>
          <w:p w:rsidR="00C55DDA" w:rsidRPr="00C55DDA" w:rsidRDefault="00C55DDA" w:rsidP="00C55DDA">
            <w:pPr>
              <w:spacing w:after="200" w:line="276" w:lineRule="auto"/>
              <w:ind w:left="567"/>
              <w:rPr>
                <w:rFonts w:ascii="Arial" w:hAnsi="Arial" w:cs="Arial"/>
                <w:sz w:val="24"/>
                <w:szCs w:val="24"/>
                <w:lang w:eastAsia="en-US" w:bidi="ar-SA"/>
              </w:rPr>
            </w:pPr>
            <w:r w:rsidRPr="00C55DDA">
              <w:rPr>
                <w:rFonts w:ascii="Arial" w:hAnsi="Arial" w:cs="Arial"/>
                <w:sz w:val="24"/>
                <w:szCs w:val="24"/>
                <w:lang w:eastAsia="en-US" w:bidi="ar-SA"/>
              </w:rPr>
              <w:t xml:space="preserve">Formula: x% (Service Level Performance Measure) - x% (actual Service Level performance)  </w:t>
            </w:r>
          </w:p>
        </w:tc>
        <w:tc>
          <w:tcPr>
            <w:tcW w:w="685" w:type="dxa"/>
            <w:shd w:val="clear" w:color="auto" w:fill="auto"/>
            <w:tcMar>
              <w:top w:w="0" w:type="dxa"/>
              <w:left w:w="108" w:type="dxa"/>
              <w:bottom w:w="0" w:type="dxa"/>
              <w:right w:w="108" w:type="dxa"/>
            </w:tcMar>
          </w:tcPr>
          <w:p w:rsidR="00C55DDA" w:rsidRPr="00C55DDA" w:rsidRDefault="00C55DDA" w:rsidP="00C55DDA">
            <w:pPr>
              <w:spacing w:after="200" w:line="276" w:lineRule="auto"/>
              <w:ind w:left="211"/>
              <w:rPr>
                <w:rFonts w:ascii="Arial" w:hAnsi="Arial" w:cs="Arial"/>
                <w:sz w:val="24"/>
                <w:szCs w:val="24"/>
                <w:lang w:eastAsia="en-US" w:bidi="ar-SA"/>
              </w:rPr>
            </w:pPr>
            <w:r w:rsidRPr="00C55DDA">
              <w:rPr>
                <w:rFonts w:ascii="Arial" w:hAnsi="Arial" w:cs="Arial"/>
                <w:sz w:val="24"/>
                <w:szCs w:val="24"/>
                <w:lang w:eastAsia="en-US" w:bidi="ar-SA"/>
              </w:rPr>
              <w:t>=</w:t>
            </w:r>
          </w:p>
        </w:tc>
        <w:tc>
          <w:tcPr>
            <w:tcW w:w="3966" w:type="dxa"/>
            <w:shd w:val="clear" w:color="auto" w:fill="auto"/>
            <w:tcMar>
              <w:top w:w="0" w:type="dxa"/>
              <w:left w:w="108" w:type="dxa"/>
              <w:bottom w:w="0" w:type="dxa"/>
              <w:right w:w="108" w:type="dxa"/>
            </w:tcMar>
          </w:tcPr>
          <w:p w:rsidR="00C55DDA" w:rsidRPr="00C55DDA" w:rsidRDefault="00C55DDA" w:rsidP="00C55DDA">
            <w:pPr>
              <w:spacing w:after="200" w:line="276" w:lineRule="auto"/>
              <w:ind w:left="145"/>
              <w:rPr>
                <w:rFonts w:ascii="Arial" w:hAnsi="Arial" w:cs="Arial"/>
                <w:sz w:val="24"/>
                <w:szCs w:val="24"/>
                <w:lang w:eastAsia="en-US" w:bidi="ar-SA"/>
              </w:rPr>
            </w:pPr>
            <w:r w:rsidRPr="00C55DDA">
              <w:rPr>
                <w:rFonts w:ascii="Arial" w:hAnsi="Arial" w:cs="Arial"/>
                <w:sz w:val="24"/>
                <w:szCs w:val="24"/>
                <w:lang w:eastAsia="en-US" w:bidi="ar-SA"/>
              </w:rPr>
              <w:t>x% of the Charges payable to the Buyer as Service Credits to be deducted from the next Invoice payable by the Buyer</w:t>
            </w:r>
          </w:p>
        </w:tc>
      </w:tr>
      <w:tr w:rsidR="00C55DDA" w:rsidRPr="00C55DDA" w:rsidTr="00ED6506">
        <w:tc>
          <w:tcPr>
            <w:tcW w:w="4375" w:type="dxa"/>
            <w:shd w:val="clear" w:color="auto" w:fill="auto"/>
            <w:tcMar>
              <w:top w:w="0" w:type="dxa"/>
              <w:left w:w="108" w:type="dxa"/>
              <w:bottom w:w="0" w:type="dxa"/>
              <w:right w:w="108" w:type="dxa"/>
            </w:tcMar>
          </w:tcPr>
          <w:p w:rsidR="00C55DDA" w:rsidRPr="00C55DDA" w:rsidRDefault="00C55DDA" w:rsidP="00C55DDA">
            <w:pPr>
              <w:spacing w:after="200" w:line="276" w:lineRule="auto"/>
              <w:ind w:left="567"/>
              <w:rPr>
                <w:rFonts w:ascii="Arial" w:hAnsi="Arial" w:cs="Arial"/>
                <w:sz w:val="24"/>
                <w:szCs w:val="24"/>
                <w:lang w:eastAsia="en-US" w:bidi="ar-SA"/>
              </w:rPr>
            </w:pPr>
            <w:r w:rsidRPr="00C55DDA">
              <w:rPr>
                <w:rFonts w:ascii="Arial" w:hAnsi="Arial" w:cs="Arial"/>
                <w:sz w:val="24"/>
                <w:szCs w:val="24"/>
                <w:lang w:eastAsia="en-US" w:bidi="ar-SA"/>
              </w:rPr>
              <w:t xml:space="preserve">Worked example: 98% (e.g. Service Level Performance Measure requirement for accurate and timely billing Service Level) - 75% (e.g. actual performance achieved against this Service Level in a Service Period) </w:t>
            </w:r>
          </w:p>
          <w:p w:rsidR="00C55DDA" w:rsidRPr="00C55DDA" w:rsidRDefault="00C55DDA" w:rsidP="00C55DDA">
            <w:pPr>
              <w:spacing w:after="200" w:line="276" w:lineRule="auto"/>
              <w:ind w:left="567"/>
              <w:rPr>
                <w:rFonts w:ascii="Arial" w:hAnsi="Arial" w:cs="Arial"/>
                <w:sz w:val="24"/>
                <w:szCs w:val="24"/>
                <w:lang w:eastAsia="en-US" w:bidi="ar-SA"/>
              </w:rPr>
            </w:pPr>
          </w:p>
        </w:tc>
        <w:tc>
          <w:tcPr>
            <w:tcW w:w="685" w:type="dxa"/>
            <w:shd w:val="clear" w:color="auto" w:fill="auto"/>
            <w:tcMar>
              <w:top w:w="0" w:type="dxa"/>
              <w:left w:w="108" w:type="dxa"/>
              <w:bottom w:w="0" w:type="dxa"/>
              <w:right w:w="108" w:type="dxa"/>
            </w:tcMar>
          </w:tcPr>
          <w:p w:rsidR="00C55DDA" w:rsidRPr="00C55DDA" w:rsidRDefault="00C55DDA" w:rsidP="00C55DDA">
            <w:pPr>
              <w:spacing w:after="200" w:line="276" w:lineRule="auto"/>
              <w:ind w:left="211"/>
              <w:rPr>
                <w:rFonts w:ascii="Arial" w:hAnsi="Arial" w:cs="Arial"/>
                <w:sz w:val="24"/>
                <w:szCs w:val="24"/>
                <w:lang w:eastAsia="en-US" w:bidi="ar-SA"/>
              </w:rPr>
            </w:pPr>
            <w:r w:rsidRPr="00C55DDA">
              <w:rPr>
                <w:rFonts w:ascii="Arial" w:hAnsi="Arial" w:cs="Arial"/>
                <w:sz w:val="24"/>
                <w:szCs w:val="24"/>
                <w:lang w:eastAsia="en-US" w:bidi="ar-SA"/>
              </w:rPr>
              <w:t>=</w:t>
            </w:r>
          </w:p>
        </w:tc>
        <w:tc>
          <w:tcPr>
            <w:tcW w:w="3966" w:type="dxa"/>
            <w:shd w:val="clear" w:color="auto" w:fill="auto"/>
            <w:tcMar>
              <w:top w:w="0" w:type="dxa"/>
              <w:left w:w="108" w:type="dxa"/>
              <w:bottom w:w="0" w:type="dxa"/>
              <w:right w:w="108" w:type="dxa"/>
            </w:tcMar>
          </w:tcPr>
          <w:p w:rsidR="00C55DDA" w:rsidRPr="00C55DDA" w:rsidRDefault="00C55DDA" w:rsidP="00C55DDA">
            <w:pPr>
              <w:spacing w:after="200" w:line="276" w:lineRule="auto"/>
              <w:ind w:left="145"/>
              <w:rPr>
                <w:rFonts w:ascii="Arial" w:hAnsi="Arial" w:cs="Arial"/>
                <w:sz w:val="24"/>
                <w:szCs w:val="24"/>
                <w:lang w:eastAsia="en-US" w:bidi="ar-SA"/>
              </w:rPr>
            </w:pPr>
            <w:r w:rsidRPr="00C55DDA">
              <w:rPr>
                <w:rFonts w:ascii="Arial" w:hAnsi="Arial" w:cs="Arial"/>
                <w:sz w:val="24"/>
                <w:szCs w:val="24"/>
                <w:lang w:eastAsia="en-US" w:bidi="ar-SA"/>
              </w:rPr>
              <w:t>23% of the Charges payable to the Buyer as Service Credits to be deducted from the next Invoice payable by the Buyer]</w:t>
            </w:r>
          </w:p>
          <w:p w:rsidR="00C55DDA" w:rsidRPr="00C55DDA" w:rsidRDefault="00C55DDA" w:rsidP="00C55DDA">
            <w:pPr>
              <w:spacing w:after="200" w:line="276" w:lineRule="auto"/>
              <w:ind w:left="145"/>
              <w:rPr>
                <w:rFonts w:ascii="Arial" w:hAnsi="Arial" w:cs="Arial"/>
                <w:sz w:val="24"/>
                <w:szCs w:val="24"/>
                <w:lang w:eastAsia="en-US" w:bidi="ar-SA"/>
              </w:rPr>
            </w:pPr>
          </w:p>
        </w:tc>
      </w:tr>
    </w:tbl>
    <w:p w:rsidR="00C55DDA" w:rsidRPr="00C55DDA" w:rsidRDefault="00C55DDA" w:rsidP="00C55DDA">
      <w:pPr>
        <w:keepNext/>
        <w:pageBreakBefore/>
        <w:spacing w:after="240"/>
        <w:outlineLvl w:val="1"/>
        <w:rPr>
          <w:rFonts w:eastAsia="STZhongsong" w:cs="Times New Roman"/>
          <w:b/>
          <w:caps/>
          <w:sz w:val="20"/>
          <w:lang w:bidi="ar-SA"/>
        </w:rPr>
      </w:pPr>
      <w:r w:rsidRPr="00C55DDA">
        <w:rPr>
          <w:rFonts w:ascii="Arial Bold" w:eastAsia="STZhongsong" w:hAnsi="Arial Bold" w:cs="Arial"/>
          <w:b/>
          <w:caps/>
          <w:sz w:val="36"/>
          <w:szCs w:val="36"/>
          <w:lang w:bidi="ar-SA"/>
        </w:rPr>
        <w:lastRenderedPageBreak/>
        <w:t xml:space="preserve">Part B: Performance Monitoring </w:t>
      </w:r>
    </w:p>
    <w:p w:rsidR="00C55DDA" w:rsidRPr="00C55DDA" w:rsidRDefault="00C55DDA" w:rsidP="00461761">
      <w:pPr>
        <w:numPr>
          <w:ilvl w:val="1"/>
          <w:numId w:val="125"/>
        </w:numPr>
        <w:tabs>
          <w:tab w:val="left" w:pos="142"/>
          <w:tab w:val="left" w:pos="720"/>
        </w:tabs>
        <w:spacing w:before="240" w:after="120" w:line="276" w:lineRule="auto"/>
        <w:outlineLvl w:val="1"/>
        <w:rPr>
          <w:rFonts w:ascii="Arial Bold" w:eastAsia="STZhongsong" w:hAnsi="Arial Bold" w:cs="Arial" w:hint="eastAsia"/>
          <w:b/>
          <w:caps/>
          <w:sz w:val="24"/>
          <w:szCs w:val="24"/>
          <w:lang w:bidi="ar-SA"/>
        </w:rPr>
      </w:pPr>
      <w:r w:rsidRPr="00C55DDA">
        <w:rPr>
          <w:rFonts w:ascii="Arial Bold" w:eastAsia="STZhongsong" w:hAnsi="Arial Bold" w:cs="Arial"/>
          <w:b/>
          <w:caps/>
          <w:sz w:val="24"/>
          <w:szCs w:val="24"/>
          <w:lang w:bidi="ar-SA"/>
        </w:rPr>
        <w:t>Performance Monitoring and Performance Review</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C55DDA" w:rsidRPr="00C55DDA" w:rsidRDefault="00C55DDA" w:rsidP="00461761">
      <w:pPr>
        <w:keepNext/>
        <w:numPr>
          <w:ilvl w:val="1"/>
          <w:numId w:val="126"/>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The Supplier shall provide the Buyer with performance monitoring reports ("</w:t>
      </w:r>
      <w:r w:rsidRPr="00C55DDA">
        <w:rPr>
          <w:rFonts w:ascii="Arial" w:eastAsia="Times New Roman" w:hAnsi="Arial" w:cs="Arial"/>
          <w:b/>
          <w:sz w:val="24"/>
          <w:szCs w:val="24"/>
          <w:lang w:bidi="ar-SA"/>
        </w:rPr>
        <w:t>Performance Monitoring Reports</w:t>
      </w:r>
      <w:r w:rsidRPr="00C55DDA">
        <w:rPr>
          <w:rFonts w:ascii="Arial" w:eastAsia="Times New Roman" w:hAnsi="Arial" w:cs="Arial"/>
          <w:sz w:val="24"/>
          <w:szCs w:val="24"/>
          <w:lang w:bidi="ar-SA"/>
        </w:rPr>
        <w:t xml:space="preserve">") in accordance with the process and timescales agreed pursuant to paragraph </w:t>
      </w:r>
      <w:r w:rsidRPr="00C55DDA">
        <w:rPr>
          <w:rFonts w:ascii="Arial" w:eastAsia="Times New Roman" w:hAnsi="Arial" w:cs="Arial"/>
          <w:sz w:val="24"/>
          <w:szCs w:val="24"/>
          <w:lang w:bidi="ar-SA"/>
        </w:rPr>
        <w:fldChar w:fldCharType="begin"/>
      </w:r>
      <w:r w:rsidRPr="00C55DDA">
        <w:rPr>
          <w:rFonts w:ascii="Arial" w:eastAsia="Times New Roman" w:hAnsi="Arial" w:cs="Arial"/>
          <w:sz w:val="24"/>
          <w:szCs w:val="24"/>
          <w:lang w:bidi="ar-SA"/>
        </w:rPr>
        <w:instrText xml:space="preserve"> REF _Ref492315123 </w:instrText>
      </w:r>
      <w:r w:rsidRPr="00C55DDA">
        <w:rPr>
          <w:rFonts w:ascii="Arial" w:eastAsia="Times New Roman" w:hAnsi="Arial" w:cs="Arial"/>
          <w:sz w:val="24"/>
          <w:szCs w:val="24"/>
          <w:lang w:bidi="ar-SA"/>
        </w:rPr>
        <w:fldChar w:fldCharType="separate"/>
      </w:r>
      <w:r w:rsidRPr="00C55DDA">
        <w:rPr>
          <w:rFonts w:ascii="Arial" w:eastAsia="Times New Roman" w:hAnsi="Arial" w:cs="Arial"/>
          <w:sz w:val="24"/>
          <w:szCs w:val="24"/>
          <w:lang w:bidi="ar-SA"/>
        </w:rPr>
        <w:t>1.1</w:t>
      </w:r>
      <w:r w:rsidRPr="00C55DDA">
        <w:rPr>
          <w:rFonts w:ascii="Arial" w:eastAsia="Times New Roman" w:hAnsi="Arial" w:cs="Arial"/>
          <w:sz w:val="24"/>
          <w:szCs w:val="24"/>
          <w:lang w:bidi="ar-SA"/>
        </w:rPr>
        <w:fldChar w:fldCharType="end"/>
      </w:r>
      <w:r w:rsidRPr="00C55DDA">
        <w:rPr>
          <w:rFonts w:ascii="Arial" w:eastAsia="Times New Roman" w:hAnsi="Arial" w:cs="Arial"/>
          <w:sz w:val="24"/>
          <w:szCs w:val="24"/>
          <w:lang w:bidi="ar-SA"/>
        </w:rPr>
        <w:t xml:space="preserve"> of Part B of this Schedule which shall contain, as a minimum, the following information in respect of the relevant Service Period just ended:</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for each Service Level, the actual performance achieved over the Service Level for the relevant Service Period;</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a summary of all failures to achieve Service Levels that occurred during that Service Period;</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details of any Critical Service Level Failures;</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for any repeat failures, actions taken to resolve the underlying cause and prevent recurrence;</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Service Credits to be applied in respect of the relevant period indicating the failures and Service Levels to which the Service Credits relate; and</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such other details as the Buyer may reasonably require from time to time.</w:t>
      </w:r>
    </w:p>
    <w:p w:rsidR="00C55DDA" w:rsidRPr="00C55DDA" w:rsidRDefault="00C55DDA" w:rsidP="00461761">
      <w:pPr>
        <w:keepNext/>
        <w:numPr>
          <w:ilvl w:val="1"/>
          <w:numId w:val="126"/>
        </w:numPr>
        <w:tabs>
          <w:tab w:val="left" w:pos="1440"/>
        </w:tabs>
        <w:spacing w:before="120" w:after="120" w:line="276" w:lineRule="auto"/>
        <w:rPr>
          <w:rFonts w:eastAsia="Times New Roman" w:cs="Arial"/>
          <w:lang w:bidi="ar-SA"/>
        </w:rPr>
      </w:pPr>
      <w:r w:rsidRPr="00C55DDA">
        <w:rPr>
          <w:rFonts w:ascii="Arial" w:eastAsia="Times New Roman" w:hAnsi="Arial" w:cs="Arial"/>
          <w:sz w:val="24"/>
          <w:szCs w:val="24"/>
          <w:lang w:bidi="ar-SA"/>
        </w:rPr>
        <w:t>The Parties shall attend meetings to discuss Performance Monitoring Reports ("</w:t>
      </w:r>
      <w:r w:rsidRPr="00C55DDA">
        <w:rPr>
          <w:rFonts w:ascii="Arial" w:eastAsia="Times New Roman" w:hAnsi="Arial" w:cs="Arial"/>
          <w:b/>
          <w:sz w:val="24"/>
          <w:szCs w:val="24"/>
          <w:lang w:bidi="ar-SA"/>
        </w:rPr>
        <w:t>Performance Review Meetings</w:t>
      </w:r>
      <w:r w:rsidRPr="00C55DDA">
        <w:rPr>
          <w:rFonts w:ascii="Arial" w:eastAsia="Times New Roman" w:hAnsi="Arial" w:cs="Arial"/>
          <w:sz w:val="24"/>
          <w:szCs w:val="24"/>
          <w:lang w:bidi="ar-SA"/>
        </w:rPr>
        <w:t>") on a Monthly basis. The Performance Review Meetings will be the forum for the review by the Supplier and the Buyer of the Performance Monitoring Reports.  The Performance Review Meetings shall:</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take place within one (1) week of the Performance Monitoring Reports being issued by the Supplier at such location and time (within normal business hours) as the Buyer shall reasonably require;</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be attended by the Supplier's Representative and the Buyer’s Representative; and</w:t>
      </w:r>
    </w:p>
    <w:p w:rsidR="00C55DDA" w:rsidRPr="00C55DDA" w:rsidRDefault="00C55DDA" w:rsidP="00461761">
      <w:pPr>
        <w:numPr>
          <w:ilvl w:val="2"/>
          <w:numId w:val="126"/>
        </w:numPr>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 xml:space="preserve">be fully </w:t>
      </w:r>
      <w:proofErr w:type="spellStart"/>
      <w:r w:rsidRPr="00C55DDA">
        <w:rPr>
          <w:rFonts w:ascii="Arial" w:eastAsia="Times New Roman" w:hAnsi="Arial" w:cs="Arial"/>
          <w:sz w:val="24"/>
          <w:szCs w:val="24"/>
          <w:lang w:bidi="ar-SA"/>
        </w:rPr>
        <w:t>minuted</w:t>
      </w:r>
      <w:proofErr w:type="spellEnd"/>
      <w:r w:rsidRPr="00C55DDA">
        <w:rPr>
          <w:rFonts w:ascii="Arial" w:eastAsia="Times New Roman" w:hAnsi="Arial" w:cs="Arial"/>
          <w:sz w:val="24"/>
          <w:szCs w:val="24"/>
          <w:lang w:bidi="ar-SA"/>
        </w:rPr>
        <w:t xml:space="preserve"> by the Supplier and the minutes will be circulated by the Supplier to all attendees at the relevant meeting and also to the </w:t>
      </w:r>
      <w:r w:rsidRPr="00C55DDA">
        <w:rPr>
          <w:rFonts w:ascii="Arial" w:eastAsia="Times New Roman" w:hAnsi="Arial" w:cs="Arial"/>
          <w:sz w:val="24"/>
          <w:szCs w:val="24"/>
          <w:lang w:bidi="ar-SA"/>
        </w:rPr>
        <w:lastRenderedPageBreak/>
        <w:t xml:space="preserve">Buyer’s Representative and any other recipients agreed at the relevant meeting.  </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minutes of the preceding Month's Performance Review Meeting will be agreed and signed by both the Supplier's Representative and the Buyer’s Representative at each meeting.</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Supplier shall provide to the Buyer such documentation as the Buyer may reasonably require in order to verify the level of the performance by the Supplier and the calculations of the amount of Service Credits for any specified Service Period.</w:t>
      </w:r>
    </w:p>
    <w:p w:rsidR="00C55DDA" w:rsidRPr="00C55DDA" w:rsidRDefault="00C55DDA" w:rsidP="00C55DDA">
      <w:pPr>
        <w:spacing w:before="120" w:after="120"/>
        <w:ind w:left="1440" w:hanging="576"/>
        <w:rPr>
          <w:rFonts w:ascii="Arial" w:eastAsia="Times New Roman" w:hAnsi="Arial" w:cs="Arial"/>
          <w:sz w:val="24"/>
          <w:szCs w:val="24"/>
          <w:lang w:bidi="ar-SA"/>
        </w:rPr>
      </w:pPr>
    </w:p>
    <w:p w:rsidR="00C55DDA" w:rsidRPr="00C55DDA" w:rsidRDefault="00C55DDA" w:rsidP="00461761">
      <w:pPr>
        <w:numPr>
          <w:ilvl w:val="1"/>
          <w:numId w:val="125"/>
        </w:numPr>
        <w:tabs>
          <w:tab w:val="left" w:pos="142"/>
          <w:tab w:val="left" w:pos="720"/>
        </w:tabs>
        <w:spacing w:before="240" w:after="120"/>
        <w:jc w:val="both"/>
        <w:outlineLvl w:val="1"/>
        <w:rPr>
          <w:rFonts w:eastAsia="STZhongsong" w:cs="Arial"/>
          <w:b/>
          <w:caps/>
          <w:lang w:bidi="ar-SA"/>
        </w:rPr>
      </w:pPr>
      <w:r w:rsidRPr="00C55DDA">
        <w:rPr>
          <w:rFonts w:eastAsia="STZhongsong" w:cs="Arial"/>
          <w:b/>
          <w:caps/>
          <w:lang w:bidi="ar-SA"/>
        </w:rPr>
        <w:t>Satisfaction Surveys</w:t>
      </w:r>
    </w:p>
    <w:p w:rsidR="00C55DDA" w:rsidRPr="00C55DDA" w:rsidRDefault="00C55DDA" w:rsidP="00461761">
      <w:pPr>
        <w:numPr>
          <w:ilvl w:val="1"/>
          <w:numId w:val="126"/>
        </w:numPr>
        <w:tabs>
          <w:tab w:val="left" w:pos="1440"/>
        </w:tabs>
        <w:spacing w:before="120" w:after="120" w:line="276" w:lineRule="auto"/>
        <w:rPr>
          <w:rFonts w:ascii="Arial" w:eastAsia="Times New Roman" w:hAnsi="Arial" w:cs="Arial"/>
          <w:sz w:val="24"/>
          <w:szCs w:val="24"/>
          <w:lang w:bidi="ar-SA"/>
        </w:rPr>
      </w:pPr>
      <w:r w:rsidRPr="00C55DDA">
        <w:rPr>
          <w:rFonts w:ascii="Arial" w:eastAsia="Times New Roman" w:hAnsi="Arial" w:cs="Arial"/>
          <w:sz w:val="24"/>
          <w:szCs w:val="24"/>
          <w:lang w:bidi="ar-SA"/>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bookmarkStart w:id="218" w:name="_Hlt365637504"/>
      <w:bookmarkStart w:id="219" w:name="_Hlt365637641"/>
      <w:bookmarkStart w:id="220" w:name="_Hlt365636904"/>
      <w:bookmarkStart w:id="221" w:name="_Hlt365636907"/>
      <w:bookmarkStart w:id="222" w:name="_Toc349230508"/>
      <w:bookmarkStart w:id="223" w:name="_Toc349230509"/>
      <w:bookmarkStart w:id="224" w:name="_Toc349230615"/>
      <w:bookmarkStart w:id="225" w:name="_Toc349230624"/>
      <w:bookmarkStart w:id="226" w:name="_Toc349230661"/>
      <w:bookmarkStart w:id="227" w:name="_Toc349230715"/>
      <w:bookmarkStart w:id="228" w:name="_Toc349230717"/>
      <w:bookmarkStart w:id="229" w:name="_Toc349231564"/>
      <w:bookmarkStart w:id="230" w:name="_Toc348712421"/>
      <w:bookmarkStart w:id="231" w:name="_Toc348712423"/>
      <w:bookmarkStart w:id="232" w:name="_Toc348712425"/>
      <w:bookmarkStart w:id="233" w:name="_Toc349230720"/>
      <w:bookmarkStart w:id="234" w:name="_Toc349231566"/>
      <w:bookmarkStart w:id="235" w:name="_Toc348712427"/>
      <w:bookmarkStart w:id="236" w:name="_Toc348712429"/>
      <w:bookmarkStart w:id="237" w:name="_Toc349230723"/>
      <w:bookmarkStart w:id="238" w:name="_Toc348712431"/>
      <w:bookmarkStart w:id="239" w:name="_Toc349230725"/>
      <w:bookmarkStart w:id="240" w:name="_Toc349231569"/>
      <w:bookmarkStart w:id="241" w:name="_Toc349230741"/>
      <w:bookmarkStart w:id="242" w:name="_Toc349231585"/>
      <w:bookmarkStart w:id="243" w:name="_Toc349232221"/>
      <w:bookmarkStart w:id="244" w:name="_Toc349230757"/>
      <w:bookmarkStart w:id="245" w:name="_Toc349230765"/>
      <w:bookmarkStart w:id="246" w:name="_Toc349231607"/>
      <w:bookmarkStart w:id="247" w:name="_Toc349232238"/>
      <w:bookmarkStart w:id="248" w:name="_Toc349230785"/>
      <w:bookmarkStart w:id="249" w:name="_Toc349231627"/>
      <w:bookmarkStart w:id="250" w:name="_Toc349230790"/>
      <w:bookmarkStart w:id="251" w:name="_Toc349231632"/>
      <w:bookmarkStart w:id="252" w:name="_Toc349230792"/>
      <w:bookmarkStart w:id="253" w:name="_Toc349230803"/>
      <w:bookmarkStart w:id="254" w:name="_Toc349231642"/>
      <w:bookmarkStart w:id="255" w:name="_Toc349232261"/>
      <w:bookmarkStart w:id="256" w:name="_Toc349230813"/>
      <w:bookmarkStart w:id="257" w:name="_Toc349231652"/>
      <w:bookmarkStart w:id="258" w:name="_Toc349232271"/>
      <w:bookmarkStart w:id="259" w:name="_Toc349230815"/>
      <w:bookmarkStart w:id="260" w:name="_Toc349231654"/>
      <w:bookmarkStart w:id="261" w:name="_Toc349232273"/>
      <w:bookmarkStart w:id="262" w:name="_Toc349230822"/>
      <w:bookmarkStart w:id="263" w:name="_Toc349231661"/>
      <w:bookmarkStart w:id="264" w:name="_Toc349232279"/>
      <w:bookmarkStart w:id="265" w:name="_Toc349230832"/>
      <w:bookmarkStart w:id="266" w:name="_Toc348712442"/>
      <w:bookmarkStart w:id="267" w:name="_Toc349230834"/>
      <w:bookmarkStart w:id="268" w:name="_Toc349231671"/>
      <w:bookmarkStart w:id="269" w:name="_Toc349230841"/>
      <w:bookmarkStart w:id="270" w:name="_Toc349231678"/>
      <w:bookmarkStart w:id="271" w:name="_Toc349232291"/>
      <w:bookmarkStart w:id="272" w:name="_Toc349230869"/>
      <w:bookmarkStart w:id="273" w:name="_Toc348712444"/>
      <w:bookmarkStart w:id="274" w:name="_Toc348712446"/>
      <w:bookmarkStart w:id="275" w:name="_Toc348712448"/>
      <w:bookmarkStart w:id="276" w:name="_Toc349230895"/>
      <w:bookmarkStart w:id="277" w:name="_Toc349231722"/>
      <w:bookmarkStart w:id="278" w:name="_Toc349230912"/>
      <w:bookmarkStart w:id="279" w:name="_Toc349230938"/>
      <w:bookmarkStart w:id="280" w:name="_Toc349231748"/>
      <w:bookmarkStart w:id="281" w:name="_Toc348712500"/>
      <w:bookmarkStart w:id="282" w:name="_Toc349231028"/>
      <w:bookmarkStart w:id="283" w:name="_Toc349231805"/>
      <w:bookmarkStart w:id="284" w:name="_Toc348712594"/>
      <w:bookmarkStart w:id="285" w:name="_Toc349231076"/>
      <w:bookmarkStart w:id="286" w:name="_Toc349231179"/>
      <w:bookmarkStart w:id="287" w:name="_Toc349231185"/>
      <w:bookmarkStart w:id="288" w:name="_Toc348712710"/>
      <w:bookmarkStart w:id="289" w:name="_Toc348712716"/>
      <w:bookmarkStart w:id="290" w:name="_Toc34923120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EB5AE8" w:rsidRPr="00EB5AE8" w:rsidRDefault="00EB5AE8" w:rsidP="00EB5AE8">
      <w:pPr>
        <w:spacing w:after="200" w:line="276" w:lineRule="auto"/>
        <w:rPr>
          <w:rFonts w:ascii="Arial" w:hAnsi="Arial" w:cs="Arial"/>
          <w:sz w:val="24"/>
          <w:szCs w:val="24"/>
          <w:lang w:eastAsia="en-US" w:bidi="ar-SA"/>
        </w:rPr>
      </w:pPr>
    </w:p>
    <w:p w:rsidR="005E7D4C" w:rsidRDefault="005E7D4C" w:rsidP="00D21163">
      <w:pPr>
        <w:overflowPunct w:val="0"/>
        <w:autoSpaceDE w:val="0"/>
        <w:spacing w:after="240"/>
        <w:rPr>
          <w:rFonts w:ascii="Arial" w:eastAsia="Times New Roman" w:hAnsi="Arial" w:cs="Arial"/>
          <w:lang w:eastAsia="en-GB" w:bidi="ar-SA"/>
        </w:rPr>
        <w:sectPr w:rsidR="005E7D4C" w:rsidSect="00C55DDA">
          <w:pgSz w:w="11906" w:h="16838"/>
          <w:pgMar w:top="1440" w:right="849" w:bottom="1440" w:left="1440" w:header="709" w:footer="709" w:gutter="0"/>
          <w:pgNumType w:start="9"/>
          <w:cols w:space="720"/>
        </w:sectPr>
      </w:pPr>
    </w:p>
    <w:p w:rsidR="005E7D4C" w:rsidRPr="005E7D4C" w:rsidRDefault="005E7D4C" w:rsidP="00461761">
      <w:pPr>
        <w:numPr>
          <w:ilvl w:val="0"/>
          <w:numId w:val="127"/>
        </w:numPr>
        <w:jc w:val="both"/>
        <w:rPr>
          <w:rFonts w:ascii="Arial" w:eastAsia="Arial" w:hAnsi="Arial" w:cs="Arial"/>
          <w:b/>
          <w:sz w:val="36"/>
          <w:szCs w:val="36"/>
        </w:rPr>
      </w:pPr>
    </w:p>
    <w:p w:rsidR="005E7D4C" w:rsidRPr="005E7D4C" w:rsidRDefault="005E7D4C" w:rsidP="00813834">
      <w:pPr>
        <w:pStyle w:val="Heading1"/>
        <w:rPr>
          <w:sz w:val="20"/>
          <w:szCs w:val="20"/>
        </w:rPr>
      </w:pPr>
      <w:bookmarkStart w:id="291" w:name="_Ref103883051"/>
      <w:r w:rsidRPr="005E7D4C">
        <w:t>Call-Off Schedule 15 (Call-Off Contract Management)</w:t>
      </w:r>
      <w:bookmarkEnd w:id="291"/>
    </w:p>
    <w:p w:rsidR="005E7D4C" w:rsidRPr="005E7D4C" w:rsidRDefault="005E7D4C" w:rsidP="00461761">
      <w:pPr>
        <w:keepNext/>
        <w:numPr>
          <w:ilvl w:val="0"/>
          <w:numId w:val="127"/>
        </w:numPr>
        <w:jc w:val="both"/>
        <w:rPr>
          <w:rFonts w:ascii="Arial" w:eastAsia="Arial" w:hAnsi="Arial" w:cs="Arial"/>
          <w:b/>
          <w:smallCaps/>
          <w:sz w:val="24"/>
          <w:szCs w:val="24"/>
        </w:rPr>
      </w:pPr>
    </w:p>
    <w:p w:rsidR="005E7D4C" w:rsidRPr="005E7D4C" w:rsidRDefault="005E7D4C" w:rsidP="00461761">
      <w:pPr>
        <w:keepNext/>
        <w:numPr>
          <w:ilvl w:val="0"/>
          <w:numId w:val="129"/>
        </w:numPr>
        <w:tabs>
          <w:tab w:val="left" w:pos="2203"/>
          <w:tab w:val="left" w:pos="2912"/>
          <w:tab w:val="left" w:pos="3621"/>
          <w:tab w:val="left" w:pos="4330"/>
          <w:tab w:val="left" w:pos="5038"/>
          <w:tab w:val="right" w:pos="9433"/>
        </w:tabs>
        <w:spacing w:after="240"/>
        <w:jc w:val="both"/>
        <w:outlineLvl w:val="0"/>
        <w:rPr>
          <w:rFonts w:ascii="Times New Roman" w:eastAsia="Batang" w:hAnsi="Times New Roman" w:cs="Times New Roman"/>
          <w:b/>
          <w:caps/>
          <w:szCs w:val="20"/>
          <w:lang w:eastAsia="ko-KR"/>
        </w:rPr>
      </w:pPr>
      <w:r w:rsidRPr="005E7D4C">
        <w:rPr>
          <w:rFonts w:ascii="Arial" w:eastAsia="Arial" w:hAnsi="Arial" w:cs="Arial"/>
          <w:b/>
          <w:caps/>
          <w:sz w:val="24"/>
          <w:szCs w:val="24"/>
          <w:lang w:eastAsia="ko-KR"/>
        </w:rPr>
        <w:t>D</w:t>
      </w:r>
      <w:r w:rsidRPr="005E7D4C">
        <w:rPr>
          <w:rFonts w:ascii="Arial" w:eastAsia="Arial" w:hAnsi="Arial" w:cs="Arial"/>
          <w:b/>
          <w:sz w:val="24"/>
          <w:szCs w:val="24"/>
          <w:lang w:eastAsia="ko-KR"/>
        </w:rPr>
        <w:t>efinitions</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In this Schedule, the following words shall have the following meanings and they shall supplement Joint Schedule 1 (Definitions):</w:t>
      </w:r>
    </w:p>
    <w:tbl>
      <w:tblPr>
        <w:tblW w:w="8909" w:type="dxa"/>
        <w:tblInd w:w="378" w:type="dxa"/>
        <w:tblLayout w:type="fixed"/>
        <w:tblCellMar>
          <w:left w:w="10" w:type="dxa"/>
          <w:right w:w="10" w:type="dxa"/>
        </w:tblCellMar>
        <w:tblLook w:val="0000" w:firstRow="0" w:lastRow="0" w:firstColumn="0" w:lastColumn="0" w:noHBand="0" w:noVBand="0"/>
      </w:tblPr>
      <w:tblGrid>
        <w:gridCol w:w="2738"/>
        <w:gridCol w:w="6171"/>
      </w:tblGrid>
      <w:tr w:rsidR="005E7D4C" w:rsidRPr="005E7D4C" w:rsidTr="00ED6506">
        <w:tc>
          <w:tcPr>
            <w:tcW w:w="2738" w:type="dxa"/>
            <w:tcMar>
              <w:top w:w="0" w:type="dxa"/>
              <w:left w:w="108" w:type="dxa"/>
              <w:bottom w:w="0" w:type="dxa"/>
              <w:right w:w="108" w:type="dxa"/>
            </w:tcMar>
          </w:tcPr>
          <w:p w:rsidR="005E7D4C" w:rsidRPr="005E7D4C" w:rsidRDefault="005E7D4C" w:rsidP="00461761">
            <w:pPr>
              <w:numPr>
                <w:ilvl w:val="0"/>
                <w:numId w:val="127"/>
              </w:numPr>
              <w:spacing w:after="120" w:line="276" w:lineRule="auto"/>
              <w:jc w:val="both"/>
              <w:rPr>
                <w:rFonts w:ascii="Arial" w:eastAsia="Arial" w:hAnsi="Arial" w:cs="Arial"/>
                <w:sz w:val="20"/>
                <w:szCs w:val="20"/>
              </w:rPr>
            </w:pPr>
            <w:r w:rsidRPr="005E7D4C">
              <w:rPr>
                <w:rFonts w:ascii="Arial" w:eastAsia="Arial" w:hAnsi="Arial" w:cs="Arial"/>
                <w:b/>
                <w:sz w:val="24"/>
                <w:szCs w:val="24"/>
              </w:rPr>
              <w:t>"Operational Board"</w:t>
            </w:r>
          </w:p>
        </w:tc>
        <w:tc>
          <w:tcPr>
            <w:tcW w:w="6170" w:type="dxa"/>
            <w:tcMar>
              <w:top w:w="0" w:type="dxa"/>
              <w:left w:w="108" w:type="dxa"/>
              <w:bottom w:w="0" w:type="dxa"/>
              <w:right w:w="108" w:type="dxa"/>
            </w:tcMar>
          </w:tcPr>
          <w:p w:rsidR="005E7D4C" w:rsidRPr="005E7D4C" w:rsidRDefault="005E7D4C" w:rsidP="00461761">
            <w:pPr>
              <w:numPr>
                <w:ilvl w:val="0"/>
                <w:numId w:val="127"/>
              </w:numPr>
              <w:tabs>
                <w:tab w:val="left" w:pos="711"/>
              </w:tabs>
              <w:spacing w:after="120" w:line="276" w:lineRule="auto"/>
              <w:jc w:val="both"/>
              <w:rPr>
                <w:rFonts w:ascii="Arial" w:eastAsia="Arial" w:hAnsi="Arial" w:cs="Arial"/>
                <w:sz w:val="20"/>
                <w:szCs w:val="20"/>
              </w:rPr>
            </w:pPr>
            <w:r w:rsidRPr="005E7D4C">
              <w:rPr>
                <w:rFonts w:ascii="Arial" w:eastAsia="Arial" w:hAnsi="Arial" w:cs="Arial"/>
                <w:sz w:val="24"/>
                <w:szCs w:val="24"/>
              </w:rPr>
              <w:t>the board established in accordance with paragraph 4.1 of this Schedule;</w:t>
            </w:r>
          </w:p>
        </w:tc>
      </w:tr>
      <w:tr w:rsidR="005E7D4C" w:rsidRPr="005E7D4C" w:rsidTr="00ED6506">
        <w:tc>
          <w:tcPr>
            <w:tcW w:w="2738" w:type="dxa"/>
            <w:tcMar>
              <w:top w:w="0" w:type="dxa"/>
              <w:left w:w="108" w:type="dxa"/>
              <w:bottom w:w="0" w:type="dxa"/>
              <w:right w:w="108" w:type="dxa"/>
            </w:tcMar>
          </w:tcPr>
          <w:p w:rsidR="005E7D4C" w:rsidRPr="005E7D4C" w:rsidRDefault="005E7D4C" w:rsidP="00461761">
            <w:pPr>
              <w:numPr>
                <w:ilvl w:val="0"/>
                <w:numId w:val="127"/>
              </w:numPr>
              <w:spacing w:after="120" w:line="276" w:lineRule="auto"/>
              <w:jc w:val="both"/>
              <w:rPr>
                <w:rFonts w:ascii="Arial" w:eastAsia="Arial" w:hAnsi="Arial" w:cs="Arial"/>
                <w:sz w:val="20"/>
                <w:szCs w:val="20"/>
              </w:rPr>
            </w:pPr>
            <w:r w:rsidRPr="005E7D4C">
              <w:rPr>
                <w:rFonts w:ascii="Arial" w:eastAsia="Arial" w:hAnsi="Arial" w:cs="Arial"/>
                <w:b/>
                <w:sz w:val="24"/>
                <w:szCs w:val="24"/>
              </w:rPr>
              <w:t>"Project Manager"</w:t>
            </w:r>
          </w:p>
        </w:tc>
        <w:tc>
          <w:tcPr>
            <w:tcW w:w="6170" w:type="dxa"/>
            <w:tcMar>
              <w:top w:w="0" w:type="dxa"/>
              <w:left w:w="108" w:type="dxa"/>
              <w:bottom w:w="0" w:type="dxa"/>
              <w:right w:w="108" w:type="dxa"/>
            </w:tcMar>
          </w:tcPr>
          <w:p w:rsidR="005E7D4C" w:rsidRPr="005E7D4C" w:rsidRDefault="005E7D4C" w:rsidP="00461761">
            <w:pPr>
              <w:numPr>
                <w:ilvl w:val="0"/>
                <w:numId w:val="127"/>
              </w:numPr>
              <w:tabs>
                <w:tab w:val="left" w:pos="711"/>
              </w:tabs>
              <w:spacing w:line="276" w:lineRule="auto"/>
              <w:jc w:val="both"/>
              <w:rPr>
                <w:rFonts w:ascii="Arial" w:eastAsia="Arial" w:hAnsi="Arial" w:cs="Arial"/>
                <w:sz w:val="20"/>
                <w:szCs w:val="20"/>
              </w:rPr>
            </w:pPr>
            <w:r w:rsidRPr="005E7D4C">
              <w:rPr>
                <w:rFonts w:ascii="Arial" w:eastAsia="Arial" w:hAnsi="Arial" w:cs="Arial"/>
                <w:sz w:val="24"/>
                <w:szCs w:val="24"/>
              </w:rPr>
              <w:t>the manager appointed in accordance with paragraph 2.1 of this Schedule;</w:t>
            </w:r>
          </w:p>
          <w:p w:rsidR="005E7D4C" w:rsidRPr="005E7D4C" w:rsidRDefault="005E7D4C" w:rsidP="00461761">
            <w:pPr>
              <w:numPr>
                <w:ilvl w:val="0"/>
                <w:numId w:val="127"/>
              </w:numPr>
              <w:tabs>
                <w:tab w:val="left" w:pos="711"/>
              </w:tabs>
              <w:spacing w:line="276" w:lineRule="auto"/>
              <w:jc w:val="both"/>
              <w:rPr>
                <w:rFonts w:ascii="Arial" w:eastAsia="Arial" w:hAnsi="Arial" w:cs="Arial"/>
                <w:sz w:val="24"/>
                <w:szCs w:val="24"/>
              </w:rPr>
            </w:pPr>
          </w:p>
        </w:tc>
      </w:tr>
    </w:tbl>
    <w:p w:rsidR="005E7D4C" w:rsidRPr="005E7D4C" w:rsidRDefault="005E7D4C" w:rsidP="00461761">
      <w:pPr>
        <w:keepNext/>
        <w:numPr>
          <w:ilvl w:val="0"/>
          <w:numId w:val="128"/>
        </w:numPr>
        <w:tabs>
          <w:tab w:val="left" w:pos="2203"/>
          <w:tab w:val="left" w:pos="2912"/>
          <w:tab w:val="left" w:pos="3621"/>
          <w:tab w:val="left" w:pos="4330"/>
          <w:tab w:val="left" w:pos="5038"/>
          <w:tab w:val="right" w:pos="9433"/>
        </w:tabs>
        <w:spacing w:after="240"/>
        <w:jc w:val="both"/>
        <w:outlineLvl w:val="0"/>
        <w:rPr>
          <w:rFonts w:ascii="Times New Roman" w:eastAsia="Batang" w:hAnsi="Times New Roman" w:cs="Times New Roman"/>
          <w:b/>
          <w:caps/>
          <w:szCs w:val="20"/>
          <w:lang w:eastAsia="ko-KR"/>
        </w:rPr>
      </w:pPr>
      <w:r w:rsidRPr="005E7D4C">
        <w:rPr>
          <w:rFonts w:ascii="Arial" w:eastAsia="Arial" w:hAnsi="Arial" w:cs="Arial"/>
          <w:b/>
          <w:sz w:val="24"/>
          <w:szCs w:val="24"/>
          <w:lang w:eastAsia="ko-KR"/>
        </w:rPr>
        <w:t>Project Management</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The Supplier and the Buyer shall each appoint a Project Manager for the purposes of this Contract through whom the provision of the Services and the Deliverables shall be managed day-to-day.</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The Parties shall ensure that appropriate resource is made available on a regular basis such that the aims, objectives and specific provisions of this Contract can be fully realised.</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Without prejudice to paragraph 4 below, the Parties agree to operate the boards specified as set out in the Annex to this Schedule.</w:t>
      </w:r>
    </w:p>
    <w:p w:rsidR="005E7D4C" w:rsidRPr="005E7D4C" w:rsidRDefault="005E7D4C" w:rsidP="00461761">
      <w:pPr>
        <w:keepNext/>
        <w:numPr>
          <w:ilvl w:val="0"/>
          <w:numId w:val="128"/>
        </w:numPr>
        <w:tabs>
          <w:tab w:val="left" w:pos="502"/>
        </w:tabs>
        <w:spacing w:before="120" w:after="240"/>
        <w:ind w:left="360" w:hanging="360"/>
        <w:jc w:val="both"/>
        <w:rPr>
          <w:rFonts w:ascii="Arial" w:eastAsia="Arial" w:hAnsi="Arial" w:cs="Arial"/>
          <w:sz w:val="20"/>
          <w:szCs w:val="20"/>
        </w:rPr>
      </w:pPr>
      <w:r w:rsidRPr="005E7D4C">
        <w:rPr>
          <w:rFonts w:ascii="Arial" w:eastAsia="Arial" w:hAnsi="Arial" w:cs="Arial"/>
          <w:b/>
          <w:color w:val="000000"/>
          <w:sz w:val="24"/>
          <w:szCs w:val="24"/>
        </w:rPr>
        <w:t>Role of the Supplier Contract Manager</w:t>
      </w:r>
    </w:p>
    <w:p w:rsidR="005E7D4C" w:rsidRPr="005E7D4C" w:rsidRDefault="005E7D4C" w:rsidP="00461761">
      <w:pPr>
        <w:keepNext/>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The Supplier's Contract Manager's shall be:</w:t>
      </w:r>
    </w:p>
    <w:p w:rsidR="005E7D4C" w:rsidRPr="005E7D4C" w:rsidRDefault="005E7D4C" w:rsidP="00461761">
      <w:pPr>
        <w:numPr>
          <w:ilvl w:val="2"/>
          <w:numId w:val="128"/>
        </w:numPr>
        <w:tabs>
          <w:tab w:val="left" w:pos="4248"/>
          <w:tab w:val="left" w:pos="4957"/>
          <w:tab w:val="left" w:pos="5666"/>
          <w:tab w:val="left" w:pos="6374"/>
          <w:tab w:val="right" w:pos="10769"/>
        </w:tabs>
        <w:spacing w:before="100" w:after="100" w:line="260" w:lineRule="atLeast"/>
        <w:jc w:val="both"/>
        <w:outlineLvl w:val="2"/>
        <w:rPr>
          <w:rFonts w:ascii="Times New Roman" w:eastAsia="Batang" w:hAnsi="Times New Roman" w:cs="Times New Roman"/>
          <w:szCs w:val="20"/>
          <w:lang w:eastAsia="ko-KR"/>
        </w:rPr>
      </w:pPr>
      <w:r w:rsidRPr="005E7D4C">
        <w:rPr>
          <w:rFonts w:ascii="Arial" w:eastAsia="Arial" w:hAnsi="Arial" w:cs="Arial"/>
          <w:sz w:val="24"/>
          <w:szCs w:val="24"/>
          <w:lang w:eastAsia="ko-KR"/>
        </w:rPr>
        <w:t>the primary point of contact to receive communication from the Buyer and will also be the person primarily responsible for providing information to the Buyer;</w:t>
      </w:r>
    </w:p>
    <w:p w:rsidR="005E7D4C" w:rsidRPr="005E7D4C" w:rsidRDefault="005E7D4C" w:rsidP="00461761">
      <w:pPr>
        <w:numPr>
          <w:ilvl w:val="2"/>
          <w:numId w:val="128"/>
        </w:numPr>
        <w:tabs>
          <w:tab w:val="left" w:pos="4248"/>
          <w:tab w:val="left" w:pos="4957"/>
          <w:tab w:val="left" w:pos="5666"/>
          <w:tab w:val="left" w:pos="6374"/>
          <w:tab w:val="right" w:pos="10769"/>
        </w:tabs>
        <w:spacing w:before="100" w:after="100" w:line="260" w:lineRule="atLeast"/>
        <w:jc w:val="both"/>
        <w:outlineLvl w:val="2"/>
        <w:rPr>
          <w:rFonts w:ascii="Times New Roman" w:eastAsia="Batang" w:hAnsi="Times New Roman" w:cs="Times New Roman"/>
          <w:szCs w:val="20"/>
          <w:lang w:eastAsia="ko-KR"/>
        </w:rPr>
      </w:pPr>
      <w:r w:rsidRPr="005E7D4C">
        <w:rPr>
          <w:rFonts w:ascii="Arial" w:eastAsia="Arial" w:hAnsi="Arial" w:cs="Arial"/>
          <w:sz w:val="24"/>
          <w:szCs w:val="24"/>
          <w:lang w:eastAsia="ko-KR"/>
        </w:rPr>
        <w:t>able to delegate his position to another person at the Supplier but must inform the Buyer before proceeding with the delegation and it will be delegated person's responsibility to fulfil the Supplier Contract Manager's responsibilities and obligations;</w:t>
      </w:r>
    </w:p>
    <w:p w:rsidR="005E7D4C" w:rsidRPr="005E7D4C" w:rsidRDefault="005E7D4C" w:rsidP="00461761">
      <w:pPr>
        <w:numPr>
          <w:ilvl w:val="2"/>
          <w:numId w:val="128"/>
        </w:numPr>
        <w:tabs>
          <w:tab w:val="left" w:pos="4248"/>
          <w:tab w:val="left" w:pos="4957"/>
          <w:tab w:val="left" w:pos="5666"/>
          <w:tab w:val="left" w:pos="6374"/>
          <w:tab w:val="right" w:pos="10769"/>
        </w:tabs>
        <w:spacing w:before="100" w:after="100" w:line="260" w:lineRule="atLeast"/>
        <w:jc w:val="both"/>
        <w:outlineLvl w:val="2"/>
        <w:rPr>
          <w:rFonts w:ascii="Times New Roman" w:eastAsia="Batang" w:hAnsi="Times New Roman" w:cs="Times New Roman"/>
          <w:szCs w:val="20"/>
          <w:lang w:eastAsia="ko-KR"/>
        </w:rPr>
      </w:pPr>
      <w:r w:rsidRPr="005E7D4C">
        <w:rPr>
          <w:rFonts w:ascii="Arial" w:eastAsia="Arial" w:hAnsi="Arial" w:cs="Arial"/>
          <w:sz w:val="24"/>
          <w:szCs w:val="24"/>
          <w:lang w:eastAsia="ko-KR"/>
        </w:rPr>
        <w:t>able to cancel any delegation and recommence the position himself; and</w:t>
      </w:r>
    </w:p>
    <w:p w:rsidR="005E7D4C" w:rsidRPr="005E7D4C" w:rsidRDefault="005E7D4C" w:rsidP="00461761">
      <w:pPr>
        <w:numPr>
          <w:ilvl w:val="2"/>
          <w:numId w:val="128"/>
        </w:numPr>
        <w:tabs>
          <w:tab w:val="left" w:pos="4248"/>
          <w:tab w:val="left" w:pos="4957"/>
          <w:tab w:val="left" w:pos="5666"/>
          <w:tab w:val="left" w:pos="6374"/>
          <w:tab w:val="right" w:pos="10769"/>
        </w:tabs>
        <w:spacing w:before="100" w:after="100" w:line="260" w:lineRule="atLeast"/>
        <w:jc w:val="both"/>
        <w:outlineLvl w:val="2"/>
        <w:rPr>
          <w:rFonts w:ascii="Times New Roman" w:eastAsia="Batang" w:hAnsi="Times New Roman" w:cs="Times New Roman"/>
          <w:szCs w:val="20"/>
          <w:lang w:eastAsia="ko-KR"/>
        </w:rPr>
      </w:pPr>
      <w:r w:rsidRPr="005E7D4C">
        <w:rPr>
          <w:rFonts w:ascii="Arial" w:eastAsia="Arial" w:hAnsi="Arial" w:cs="Arial"/>
          <w:sz w:val="24"/>
          <w:szCs w:val="24"/>
          <w:lang w:eastAsia="ko-KR"/>
        </w:rPr>
        <w:lastRenderedPageBreak/>
        <w:t>replaced only after the Buyer has received notification of the proposed change.</w:t>
      </w:r>
    </w:p>
    <w:p w:rsidR="005E7D4C" w:rsidRPr="005E7D4C" w:rsidRDefault="005E7D4C" w:rsidP="00461761">
      <w:pPr>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rsidR="005E7D4C" w:rsidRPr="005E7D4C" w:rsidRDefault="005E7D4C" w:rsidP="00461761">
      <w:pPr>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Receipt of communication from the Supplier's Contract Manager's by the Buyer does not absolve the Supplier from its responsibilities, obligations or liabilities under the Contract.</w:t>
      </w:r>
    </w:p>
    <w:p w:rsidR="005E7D4C" w:rsidRPr="005E7D4C" w:rsidRDefault="005E7D4C" w:rsidP="00461761">
      <w:pPr>
        <w:numPr>
          <w:ilvl w:val="0"/>
          <w:numId w:val="127"/>
        </w:numPr>
        <w:jc w:val="both"/>
        <w:rPr>
          <w:rFonts w:ascii="Arial" w:eastAsia="Arial" w:hAnsi="Arial" w:cs="Arial"/>
          <w:sz w:val="24"/>
          <w:szCs w:val="24"/>
        </w:rPr>
      </w:pPr>
    </w:p>
    <w:p w:rsidR="005E7D4C" w:rsidRPr="005E7D4C" w:rsidRDefault="005E7D4C" w:rsidP="00461761">
      <w:pPr>
        <w:keepNext/>
        <w:numPr>
          <w:ilvl w:val="0"/>
          <w:numId w:val="128"/>
        </w:numPr>
        <w:tabs>
          <w:tab w:val="left" w:pos="2203"/>
          <w:tab w:val="left" w:pos="2912"/>
          <w:tab w:val="left" w:pos="3621"/>
          <w:tab w:val="left" w:pos="4330"/>
          <w:tab w:val="left" w:pos="5038"/>
          <w:tab w:val="right" w:pos="9433"/>
        </w:tabs>
        <w:spacing w:after="240"/>
        <w:jc w:val="both"/>
        <w:outlineLvl w:val="0"/>
        <w:rPr>
          <w:rFonts w:ascii="Times New Roman" w:eastAsia="Batang" w:hAnsi="Times New Roman" w:cs="Times New Roman"/>
          <w:b/>
          <w:caps/>
          <w:szCs w:val="20"/>
          <w:lang w:eastAsia="ko-KR"/>
        </w:rPr>
      </w:pPr>
      <w:r w:rsidRPr="005E7D4C">
        <w:rPr>
          <w:rFonts w:ascii="Arial" w:eastAsia="Arial" w:hAnsi="Arial" w:cs="Arial"/>
          <w:b/>
          <w:sz w:val="24"/>
          <w:szCs w:val="24"/>
          <w:lang w:eastAsia="ko-KR"/>
        </w:rPr>
        <w:t>Role of the Operational Board</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The Operational Board shall be established by the Buyer for the purposes of this Contract on which the Supplier and the Buyer shall be represented.</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The Operational Board members, frequency and location of board meetings and planned start date by which the board shall be established are set out in the Order Form.</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5E7D4C" w:rsidRPr="005E7D4C" w:rsidRDefault="005E7D4C" w:rsidP="00461761">
      <w:pPr>
        <w:numPr>
          <w:ilvl w:val="1"/>
          <w:numId w:val="128"/>
        </w:numPr>
        <w:tabs>
          <w:tab w:val="left" w:pos="2279"/>
          <w:tab w:val="left" w:pos="2988"/>
          <w:tab w:val="left" w:pos="3697"/>
          <w:tab w:val="left" w:pos="4406"/>
          <w:tab w:val="left" w:pos="5114"/>
          <w:tab w:val="right" w:pos="9509"/>
        </w:tabs>
        <w:spacing w:after="240"/>
        <w:jc w:val="both"/>
        <w:outlineLvl w:val="1"/>
        <w:rPr>
          <w:rFonts w:ascii="Times New Roman" w:eastAsia="Batang" w:hAnsi="Times New Roman" w:cs="Times New Roman"/>
          <w:bCs/>
          <w:szCs w:val="20"/>
          <w:lang w:eastAsia="ko-KR"/>
        </w:rPr>
      </w:pPr>
      <w:r w:rsidRPr="005E7D4C">
        <w:rPr>
          <w:rFonts w:ascii="Arial" w:eastAsia="Arial" w:hAnsi="Arial" w:cs="Arial"/>
          <w:bCs/>
          <w:sz w:val="24"/>
          <w:szCs w:val="24"/>
          <w:lang w:eastAsia="ko-KR"/>
        </w:rPr>
        <w:t xml:space="preserve"> The purpose of the Operational Board meetings will be to review the Supplier’s performance under this Contract. The agenda for each meeting shall be set by the Buyer and communicated to the Supplier in advance of that meeting.</w:t>
      </w:r>
    </w:p>
    <w:p w:rsidR="005E7D4C" w:rsidRPr="005E7D4C" w:rsidRDefault="005E7D4C" w:rsidP="00461761">
      <w:pPr>
        <w:keepNext/>
        <w:numPr>
          <w:ilvl w:val="0"/>
          <w:numId w:val="128"/>
        </w:numPr>
        <w:tabs>
          <w:tab w:val="left" w:pos="502"/>
        </w:tabs>
        <w:spacing w:before="120" w:after="240"/>
        <w:ind w:left="360" w:hanging="360"/>
        <w:jc w:val="both"/>
        <w:rPr>
          <w:rFonts w:ascii="Arial" w:eastAsia="Arial" w:hAnsi="Arial" w:cs="Arial"/>
          <w:sz w:val="20"/>
          <w:szCs w:val="20"/>
        </w:rPr>
      </w:pPr>
      <w:r w:rsidRPr="005E7D4C">
        <w:rPr>
          <w:rFonts w:ascii="Arial" w:eastAsia="Arial" w:hAnsi="Arial" w:cs="Arial"/>
          <w:b/>
          <w:color w:val="000000"/>
          <w:sz w:val="24"/>
          <w:szCs w:val="24"/>
        </w:rPr>
        <w:t>Contract Risk Management</w:t>
      </w:r>
    </w:p>
    <w:p w:rsidR="005E7D4C" w:rsidRPr="005E7D4C" w:rsidRDefault="005E7D4C" w:rsidP="00461761">
      <w:pPr>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Both Parties shall pro-actively manage risks attributed to them under the terms of this Call-Off Contract.</w:t>
      </w:r>
    </w:p>
    <w:p w:rsidR="005E7D4C" w:rsidRPr="005E7D4C" w:rsidRDefault="005E7D4C" w:rsidP="00461761">
      <w:pPr>
        <w:keepNext/>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lastRenderedPageBreak/>
        <w:t>The Supplier shall develop, operate, maintain and amend, as agreed with the Buyer, processes for:</w:t>
      </w:r>
    </w:p>
    <w:p w:rsidR="005E7D4C" w:rsidRPr="005E7D4C" w:rsidRDefault="005E7D4C" w:rsidP="00461761">
      <w:pPr>
        <w:numPr>
          <w:ilvl w:val="2"/>
          <w:numId w:val="128"/>
        </w:numPr>
        <w:tabs>
          <w:tab w:val="left" w:pos="4248"/>
          <w:tab w:val="left" w:pos="4957"/>
          <w:tab w:val="left" w:pos="5666"/>
          <w:tab w:val="left" w:pos="6374"/>
          <w:tab w:val="right" w:pos="10769"/>
        </w:tabs>
        <w:spacing w:before="100" w:after="100" w:line="260" w:lineRule="atLeast"/>
        <w:jc w:val="both"/>
        <w:outlineLvl w:val="2"/>
        <w:rPr>
          <w:rFonts w:ascii="Times New Roman" w:eastAsia="Batang" w:hAnsi="Times New Roman" w:cs="Times New Roman"/>
          <w:szCs w:val="20"/>
          <w:lang w:eastAsia="ko-KR"/>
        </w:rPr>
      </w:pPr>
      <w:r w:rsidRPr="005E7D4C">
        <w:rPr>
          <w:rFonts w:ascii="Arial" w:eastAsia="Arial" w:hAnsi="Arial" w:cs="Arial"/>
          <w:sz w:val="24"/>
          <w:szCs w:val="24"/>
          <w:lang w:eastAsia="ko-KR"/>
        </w:rPr>
        <w:t>the identification and management of risks;</w:t>
      </w:r>
    </w:p>
    <w:p w:rsidR="005E7D4C" w:rsidRPr="005E7D4C" w:rsidRDefault="005E7D4C" w:rsidP="00461761">
      <w:pPr>
        <w:numPr>
          <w:ilvl w:val="2"/>
          <w:numId w:val="128"/>
        </w:numPr>
        <w:tabs>
          <w:tab w:val="left" w:pos="3641"/>
          <w:tab w:val="left" w:pos="3783"/>
        </w:tabs>
        <w:spacing w:before="120" w:after="120"/>
        <w:ind w:left="1656" w:hanging="720"/>
        <w:jc w:val="both"/>
        <w:rPr>
          <w:rFonts w:ascii="Arial" w:eastAsia="Arial" w:hAnsi="Arial" w:cs="Arial"/>
          <w:sz w:val="20"/>
          <w:szCs w:val="20"/>
        </w:rPr>
      </w:pPr>
      <w:r w:rsidRPr="005E7D4C">
        <w:rPr>
          <w:rFonts w:ascii="Arial" w:eastAsia="Arial" w:hAnsi="Arial" w:cs="Arial"/>
          <w:color w:val="000000"/>
          <w:sz w:val="24"/>
          <w:szCs w:val="24"/>
        </w:rPr>
        <w:t>the identification and management of issues; and</w:t>
      </w:r>
    </w:p>
    <w:p w:rsidR="005E7D4C" w:rsidRPr="005E7D4C" w:rsidRDefault="005E7D4C" w:rsidP="00461761">
      <w:pPr>
        <w:numPr>
          <w:ilvl w:val="2"/>
          <w:numId w:val="128"/>
        </w:numPr>
        <w:tabs>
          <w:tab w:val="left" w:pos="3960"/>
          <w:tab w:val="left" w:pos="3965"/>
        </w:tabs>
        <w:spacing w:before="120" w:after="120"/>
        <w:ind w:hanging="1044"/>
        <w:jc w:val="both"/>
        <w:rPr>
          <w:rFonts w:ascii="Arial" w:eastAsia="Arial" w:hAnsi="Arial" w:cs="Arial"/>
          <w:sz w:val="20"/>
          <w:szCs w:val="20"/>
        </w:rPr>
      </w:pPr>
      <w:r w:rsidRPr="005E7D4C">
        <w:rPr>
          <w:rFonts w:ascii="Arial" w:eastAsia="Arial" w:hAnsi="Arial" w:cs="Arial"/>
          <w:color w:val="000000"/>
          <w:sz w:val="24"/>
          <w:szCs w:val="24"/>
        </w:rPr>
        <w:t>monitoring and controlling project plans.</w:t>
      </w:r>
    </w:p>
    <w:p w:rsidR="005E7D4C" w:rsidRPr="005E7D4C" w:rsidRDefault="005E7D4C" w:rsidP="00461761">
      <w:pPr>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The Supplier allows the Buyer to inspect at any time within working hours the accounts and records which the Supplier is required to keep.</w:t>
      </w:r>
    </w:p>
    <w:p w:rsidR="005E7D4C" w:rsidRPr="005E7D4C" w:rsidRDefault="005E7D4C" w:rsidP="00461761">
      <w:pPr>
        <w:numPr>
          <w:ilvl w:val="1"/>
          <w:numId w:val="128"/>
        </w:numPr>
        <w:tabs>
          <w:tab w:val="left" w:pos="1872"/>
        </w:tabs>
        <w:spacing w:before="120" w:after="120"/>
        <w:ind w:left="936" w:hanging="576"/>
        <w:jc w:val="both"/>
        <w:rPr>
          <w:rFonts w:ascii="Arial" w:eastAsia="Arial" w:hAnsi="Arial" w:cs="Arial"/>
          <w:sz w:val="20"/>
          <w:szCs w:val="20"/>
        </w:rPr>
      </w:pPr>
      <w:r w:rsidRPr="005E7D4C">
        <w:rPr>
          <w:rFonts w:ascii="Arial" w:eastAsia="Arial" w:hAnsi="Arial" w:cs="Arial"/>
          <w:color w:val="000000"/>
          <w:sz w:val="24"/>
          <w:szCs w:val="24"/>
        </w:rPr>
        <w:t>The Supplier will maintain a risk register of the risks relating to the Call Off Contract which the Buyer and the Supplier have identified.</w:t>
      </w:r>
    </w:p>
    <w:p w:rsidR="005E7D4C" w:rsidRPr="005E7D4C" w:rsidRDefault="005E7D4C" w:rsidP="00461761">
      <w:pPr>
        <w:numPr>
          <w:ilvl w:val="0"/>
          <w:numId w:val="127"/>
        </w:numPr>
        <w:tabs>
          <w:tab w:val="left" w:pos="709"/>
          <w:tab w:val="left" w:pos="1559"/>
          <w:tab w:val="left" w:pos="2268"/>
          <w:tab w:val="left" w:pos="2977"/>
          <w:tab w:val="left" w:pos="3686"/>
          <w:tab w:val="left" w:pos="4394"/>
          <w:tab w:val="right" w:pos="8789"/>
        </w:tabs>
        <w:spacing w:before="100" w:after="100"/>
        <w:jc w:val="both"/>
        <w:rPr>
          <w:rFonts w:ascii="Arial" w:eastAsia="Arial" w:hAnsi="Arial" w:cs="Arial"/>
          <w:color w:val="000000"/>
          <w:sz w:val="24"/>
          <w:szCs w:val="24"/>
        </w:rPr>
      </w:pPr>
    </w:p>
    <w:p w:rsidR="005E7D4C" w:rsidRPr="005E7D4C" w:rsidRDefault="005E7D4C" w:rsidP="00461761">
      <w:pPr>
        <w:pageBreakBefore/>
        <w:numPr>
          <w:ilvl w:val="0"/>
          <w:numId w:val="127"/>
        </w:numPr>
        <w:spacing w:after="200" w:line="276" w:lineRule="auto"/>
        <w:jc w:val="both"/>
        <w:rPr>
          <w:rFonts w:ascii="Arial" w:eastAsia="Arial" w:hAnsi="Arial" w:cs="Arial"/>
          <w:sz w:val="20"/>
          <w:szCs w:val="20"/>
        </w:rPr>
      </w:pPr>
      <w:r w:rsidRPr="005E7D4C">
        <w:rPr>
          <w:rFonts w:ascii="Arial" w:eastAsia="Arial" w:hAnsi="Arial" w:cs="Arial"/>
          <w:b/>
          <w:sz w:val="36"/>
          <w:szCs w:val="36"/>
        </w:rPr>
        <w:lastRenderedPageBreak/>
        <w:t>Annex: Contract Boards</w:t>
      </w:r>
    </w:p>
    <w:p w:rsidR="005E7D4C" w:rsidRPr="005E7D4C" w:rsidRDefault="005E7D4C" w:rsidP="00461761">
      <w:pPr>
        <w:numPr>
          <w:ilvl w:val="0"/>
          <w:numId w:val="127"/>
        </w:numPr>
        <w:tabs>
          <w:tab w:val="left" w:pos="360"/>
        </w:tabs>
        <w:spacing w:after="240"/>
        <w:jc w:val="both"/>
        <w:rPr>
          <w:rFonts w:ascii="Arial" w:eastAsia="Arial" w:hAnsi="Arial" w:cs="Arial"/>
          <w:sz w:val="20"/>
          <w:szCs w:val="20"/>
        </w:rPr>
      </w:pPr>
      <w:r w:rsidRPr="005E7D4C">
        <w:rPr>
          <w:rFonts w:ascii="Arial" w:eastAsia="Arial" w:hAnsi="Arial" w:cs="Arial"/>
          <w:color w:val="000000"/>
          <w:sz w:val="24"/>
          <w:szCs w:val="24"/>
        </w:rPr>
        <w:t>The Parties agree to operate the following boards at the locations and at the frequencies set out below:</w:t>
      </w:r>
    </w:p>
    <w:p w:rsidR="005E7D4C" w:rsidRPr="005E7D4C" w:rsidRDefault="005E7D4C" w:rsidP="00461761">
      <w:pPr>
        <w:numPr>
          <w:ilvl w:val="0"/>
          <w:numId w:val="127"/>
        </w:numPr>
        <w:spacing w:after="200" w:line="276" w:lineRule="auto"/>
        <w:ind w:left="360"/>
        <w:jc w:val="both"/>
        <w:rPr>
          <w:rFonts w:ascii="Arial" w:eastAsia="Arial" w:hAnsi="Arial" w:cs="Arial"/>
          <w:sz w:val="24"/>
          <w:szCs w:val="24"/>
        </w:rPr>
      </w:pPr>
      <w:r w:rsidRPr="00C869CC">
        <w:rPr>
          <w:rFonts w:ascii="Arial" w:eastAsia="Arial" w:hAnsi="Arial" w:cs="Arial"/>
          <w:sz w:val="24"/>
          <w:szCs w:val="24"/>
        </w:rPr>
        <w:t>[</w:t>
      </w:r>
      <w:r w:rsidRPr="00230793">
        <w:rPr>
          <w:rFonts w:ascii="Arial" w:eastAsia="Arial" w:hAnsi="Arial" w:cs="Arial"/>
          <w:b/>
          <w:sz w:val="24"/>
          <w:szCs w:val="24"/>
        </w:rPr>
        <w:t>Guidance note</w:t>
      </w:r>
      <w:r w:rsidRPr="00230793">
        <w:rPr>
          <w:rFonts w:ascii="Arial" w:eastAsia="Arial" w:hAnsi="Arial" w:cs="Arial"/>
          <w:sz w:val="24"/>
          <w:szCs w:val="24"/>
        </w:rPr>
        <w:t xml:space="preserve">: </w:t>
      </w:r>
      <w:r w:rsidRPr="00C869CC">
        <w:rPr>
          <w:rFonts w:ascii="Arial" w:eastAsia="Arial" w:hAnsi="Arial" w:cs="Arial"/>
          <w:sz w:val="24"/>
          <w:szCs w:val="24"/>
        </w:rPr>
        <w:t>Details</w:t>
      </w:r>
      <w:r w:rsidRPr="005E7D4C">
        <w:rPr>
          <w:rFonts w:ascii="Arial" w:eastAsia="Arial" w:hAnsi="Arial" w:cs="Arial"/>
          <w:sz w:val="24"/>
          <w:szCs w:val="24"/>
        </w:rPr>
        <w:t xml:space="preserve"> of additional boards to be inserted.]</w:t>
      </w:r>
    </w:p>
    <w:p w:rsidR="005E7D4C" w:rsidRPr="005E7D4C" w:rsidRDefault="005E7D4C" w:rsidP="00461761">
      <w:pPr>
        <w:numPr>
          <w:ilvl w:val="0"/>
          <w:numId w:val="127"/>
        </w:numPr>
        <w:spacing w:after="200" w:line="276" w:lineRule="auto"/>
        <w:jc w:val="both"/>
        <w:rPr>
          <w:rFonts w:ascii="Arial" w:eastAsia="Arial" w:hAnsi="Arial" w:cs="Arial"/>
          <w:sz w:val="24"/>
          <w:szCs w:val="24"/>
        </w:rPr>
      </w:pPr>
      <w:r w:rsidRPr="005E7D4C">
        <w:rPr>
          <w:rFonts w:ascii="Arial" w:eastAsia="Arial" w:hAnsi="Arial" w:cs="Arial"/>
          <w:sz w:val="24"/>
          <w:szCs w:val="24"/>
        </w:rPr>
        <w:t>Contract Boards between the Authority and the Supplier are to meet [as necessary] [(x) monthly], remotely [or in person] via electronic means, such as Zoom or Microsoft Teams</w:t>
      </w:r>
    </w:p>
    <w:p w:rsidR="005E7D4C" w:rsidRPr="005E7D4C" w:rsidRDefault="005E7D4C" w:rsidP="00461761">
      <w:pPr>
        <w:numPr>
          <w:ilvl w:val="0"/>
          <w:numId w:val="127"/>
        </w:numPr>
        <w:spacing w:after="200" w:line="276" w:lineRule="auto"/>
        <w:jc w:val="both"/>
        <w:rPr>
          <w:rFonts w:ascii="Arial" w:eastAsia="Arial" w:hAnsi="Arial" w:cs="Arial"/>
          <w:sz w:val="24"/>
          <w:szCs w:val="24"/>
        </w:rPr>
      </w:pPr>
      <w:r w:rsidRPr="005E7D4C">
        <w:rPr>
          <w:rFonts w:ascii="Arial" w:eastAsia="Arial" w:hAnsi="Arial" w:cs="Arial"/>
          <w:sz w:val="24"/>
          <w:szCs w:val="24"/>
        </w:rPr>
        <w:t xml:space="preserve">Members of the Contract Board in respect of each GLD client department, shall consist of, and not be limited to </w:t>
      </w:r>
    </w:p>
    <w:p w:rsidR="005E7D4C" w:rsidRDefault="005E7D4C" w:rsidP="003E58CC">
      <w:pPr>
        <w:spacing w:after="200" w:line="276" w:lineRule="auto"/>
        <w:ind w:left="720"/>
        <w:jc w:val="both"/>
        <w:rPr>
          <w:rFonts w:ascii="Arial" w:eastAsia="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924"/>
      </w:tblGrid>
      <w:tr w:rsidR="003E58CC" w:rsidRPr="00775124" w:rsidTr="00775124">
        <w:tc>
          <w:tcPr>
            <w:tcW w:w="4277" w:type="dxa"/>
            <w:shd w:val="clear" w:color="auto" w:fill="auto"/>
          </w:tcPr>
          <w:p w:rsidR="003E58CC" w:rsidRDefault="0039051D" w:rsidP="00775124">
            <w:pPr>
              <w:pStyle w:val="Standard"/>
              <w:spacing w:after="0" w:line="240" w:lineRule="auto"/>
              <w:ind w:firstLine="174"/>
              <w:rPr>
                <w:rFonts w:ascii="Arial" w:hAnsi="Arial" w:cs="Arial"/>
                <w:b/>
                <w:sz w:val="24"/>
                <w:szCs w:val="24"/>
                <w:highlight w:val="yellow"/>
              </w:rPr>
            </w:pPr>
            <w:r>
              <w:rPr>
                <w:rFonts w:ascii="Arial" w:hAnsi="Arial" w:cs="Arial"/>
                <w:b/>
                <w:sz w:val="24"/>
                <w:szCs w:val="24"/>
                <w:highlight w:val="yellow"/>
              </w:rPr>
              <w:t>[REDACTED]</w:t>
            </w:r>
          </w:p>
          <w:p w:rsidR="0039051D" w:rsidRPr="00775124" w:rsidRDefault="0039051D" w:rsidP="00775124">
            <w:pPr>
              <w:pStyle w:val="Standard"/>
              <w:spacing w:after="0" w:line="240" w:lineRule="auto"/>
              <w:ind w:firstLine="174"/>
              <w:rPr>
                <w:rFonts w:ascii="Arial" w:hAnsi="Arial" w:cs="Arial"/>
              </w:rPr>
            </w:pPr>
            <w:r>
              <w:rPr>
                <w:rFonts w:ascii="Arial" w:hAnsi="Arial" w:cs="Arial"/>
                <w:b/>
                <w:sz w:val="24"/>
                <w:szCs w:val="24"/>
                <w:highlight w:val="yellow"/>
              </w:rPr>
              <w:t>[REDACTED]</w:t>
            </w:r>
          </w:p>
        </w:tc>
        <w:tc>
          <w:tcPr>
            <w:tcW w:w="4924" w:type="dxa"/>
            <w:shd w:val="clear" w:color="auto" w:fill="auto"/>
          </w:tcPr>
          <w:p w:rsidR="003E58CC" w:rsidRPr="00775124" w:rsidRDefault="003E58CC" w:rsidP="00775124">
            <w:pPr>
              <w:pStyle w:val="Standard"/>
              <w:spacing w:after="0" w:line="240" w:lineRule="auto"/>
              <w:rPr>
                <w:rFonts w:ascii="Arial" w:hAnsi="Arial" w:cs="Arial"/>
              </w:rPr>
            </w:pPr>
            <w:r w:rsidRPr="00775124">
              <w:rPr>
                <w:rFonts w:ascii="Arial" w:hAnsi="Arial" w:cs="Arial"/>
              </w:rPr>
              <w:t>Government Legal Department on behalf of the Department for Education</w:t>
            </w:r>
          </w:p>
        </w:tc>
      </w:tr>
      <w:tr w:rsidR="003E58CC" w:rsidRPr="00775124" w:rsidTr="00775124">
        <w:tc>
          <w:tcPr>
            <w:tcW w:w="4277" w:type="dxa"/>
            <w:shd w:val="clear" w:color="auto" w:fill="auto"/>
          </w:tcPr>
          <w:p w:rsidR="003E58CC" w:rsidRDefault="0039051D" w:rsidP="00775124">
            <w:pPr>
              <w:pStyle w:val="Standard"/>
              <w:spacing w:after="0" w:line="240" w:lineRule="auto"/>
              <w:rPr>
                <w:rFonts w:ascii="Arial" w:hAnsi="Arial" w:cs="Arial"/>
                <w:b/>
                <w:sz w:val="24"/>
                <w:szCs w:val="24"/>
                <w:highlight w:val="yellow"/>
              </w:rPr>
            </w:pPr>
            <w:r>
              <w:rPr>
                <w:rFonts w:ascii="Arial" w:hAnsi="Arial" w:cs="Arial"/>
                <w:b/>
                <w:sz w:val="24"/>
                <w:szCs w:val="24"/>
                <w:highlight w:val="yellow"/>
              </w:rPr>
              <w:t>[REDACTED]</w:t>
            </w:r>
          </w:p>
          <w:p w:rsidR="0039051D" w:rsidRPr="00775124" w:rsidRDefault="0039051D" w:rsidP="00775124">
            <w:pPr>
              <w:pStyle w:val="Standard"/>
              <w:spacing w:after="0" w:line="240" w:lineRule="auto"/>
              <w:rPr>
                <w:rFonts w:ascii="Arial" w:hAnsi="Arial" w:cs="Arial"/>
              </w:rPr>
            </w:pPr>
            <w:r>
              <w:rPr>
                <w:rFonts w:ascii="Arial" w:hAnsi="Arial" w:cs="Arial"/>
                <w:b/>
                <w:sz w:val="24"/>
                <w:szCs w:val="24"/>
                <w:highlight w:val="yellow"/>
              </w:rPr>
              <w:t>[REDACTED]</w:t>
            </w:r>
          </w:p>
        </w:tc>
        <w:tc>
          <w:tcPr>
            <w:tcW w:w="4924" w:type="dxa"/>
            <w:shd w:val="clear" w:color="auto" w:fill="auto"/>
          </w:tcPr>
          <w:p w:rsidR="003E58CC" w:rsidRPr="00775124" w:rsidRDefault="003E58CC" w:rsidP="00775124">
            <w:pPr>
              <w:pStyle w:val="Standard"/>
              <w:spacing w:after="0" w:line="240" w:lineRule="auto"/>
              <w:rPr>
                <w:rFonts w:ascii="Arial" w:hAnsi="Arial" w:cs="Arial"/>
              </w:rPr>
            </w:pPr>
            <w:r w:rsidRPr="00775124">
              <w:rPr>
                <w:rFonts w:ascii="Arial" w:hAnsi="Arial" w:cs="Arial"/>
              </w:rPr>
              <w:t>Government Legal Department on behalf of Ministry of Justice</w:t>
            </w:r>
          </w:p>
        </w:tc>
      </w:tr>
      <w:tr w:rsidR="003E58CC" w:rsidRPr="00775124" w:rsidTr="00775124">
        <w:tc>
          <w:tcPr>
            <w:tcW w:w="4277" w:type="dxa"/>
            <w:shd w:val="clear" w:color="auto" w:fill="auto"/>
          </w:tcPr>
          <w:p w:rsidR="003E58CC" w:rsidRDefault="0039051D" w:rsidP="00775124">
            <w:pPr>
              <w:pStyle w:val="Standard"/>
              <w:spacing w:after="0" w:line="240" w:lineRule="auto"/>
              <w:rPr>
                <w:rFonts w:ascii="Arial" w:hAnsi="Arial" w:cs="Arial"/>
                <w:b/>
                <w:sz w:val="24"/>
                <w:szCs w:val="24"/>
                <w:highlight w:val="yellow"/>
              </w:rPr>
            </w:pPr>
            <w:r>
              <w:rPr>
                <w:rFonts w:ascii="Arial" w:hAnsi="Arial" w:cs="Arial"/>
                <w:b/>
                <w:sz w:val="24"/>
                <w:szCs w:val="24"/>
                <w:highlight w:val="yellow"/>
              </w:rPr>
              <w:t>[REDACTED]</w:t>
            </w:r>
          </w:p>
          <w:p w:rsidR="0039051D" w:rsidRPr="00775124" w:rsidRDefault="0039051D" w:rsidP="00775124">
            <w:pPr>
              <w:pStyle w:val="Standard"/>
              <w:spacing w:after="0" w:line="240" w:lineRule="auto"/>
              <w:rPr>
                <w:rFonts w:ascii="Arial" w:hAnsi="Arial" w:cs="Arial"/>
              </w:rPr>
            </w:pPr>
            <w:r>
              <w:rPr>
                <w:rFonts w:ascii="Arial" w:hAnsi="Arial" w:cs="Arial"/>
                <w:b/>
                <w:sz w:val="24"/>
                <w:szCs w:val="24"/>
                <w:highlight w:val="yellow"/>
              </w:rPr>
              <w:t>[REDACTED]</w:t>
            </w:r>
          </w:p>
        </w:tc>
        <w:tc>
          <w:tcPr>
            <w:tcW w:w="4924" w:type="dxa"/>
            <w:shd w:val="clear" w:color="auto" w:fill="auto"/>
          </w:tcPr>
          <w:p w:rsidR="003E58CC" w:rsidRPr="00775124" w:rsidRDefault="003E58CC" w:rsidP="00775124">
            <w:pPr>
              <w:pStyle w:val="Standard"/>
              <w:spacing w:after="0" w:line="240" w:lineRule="auto"/>
              <w:rPr>
                <w:rFonts w:ascii="Arial" w:hAnsi="Arial" w:cs="Arial"/>
              </w:rPr>
            </w:pPr>
            <w:r w:rsidRPr="00775124">
              <w:rPr>
                <w:rFonts w:ascii="Arial" w:hAnsi="Arial" w:cs="Arial"/>
              </w:rPr>
              <w:t>Government Legal Department on behalf of the Department for Transport</w:t>
            </w:r>
          </w:p>
        </w:tc>
      </w:tr>
      <w:tr w:rsidR="003E58CC" w:rsidRPr="00775124" w:rsidTr="00775124">
        <w:tc>
          <w:tcPr>
            <w:tcW w:w="4277" w:type="dxa"/>
            <w:shd w:val="clear" w:color="auto" w:fill="auto"/>
          </w:tcPr>
          <w:p w:rsidR="003E58CC" w:rsidRDefault="0039051D" w:rsidP="00775124">
            <w:pPr>
              <w:pStyle w:val="Standard"/>
              <w:spacing w:after="0" w:line="240" w:lineRule="auto"/>
              <w:rPr>
                <w:rFonts w:ascii="Arial" w:hAnsi="Arial" w:cs="Arial"/>
                <w:b/>
                <w:sz w:val="24"/>
                <w:szCs w:val="24"/>
                <w:highlight w:val="yellow"/>
              </w:rPr>
            </w:pPr>
            <w:r>
              <w:rPr>
                <w:rFonts w:ascii="Arial" w:hAnsi="Arial" w:cs="Arial"/>
                <w:b/>
                <w:sz w:val="24"/>
                <w:szCs w:val="24"/>
                <w:highlight w:val="yellow"/>
              </w:rPr>
              <w:t>[REDACTED]</w:t>
            </w:r>
          </w:p>
          <w:p w:rsidR="0039051D" w:rsidRPr="00775124" w:rsidRDefault="0039051D" w:rsidP="00775124">
            <w:pPr>
              <w:pStyle w:val="Standard"/>
              <w:spacing w:after="0" w:line="240" w:lineRule="auto"/>
              <w:rPr>
                <w:rFonts w:ascii="Arial" w:hAnsi="Arial" w:cs="Arial"/>
              </w:rPr>
            </w:pPr>
            <w:r>
              <w:rPr>
                <w:rFonts w:ascii="Arial" w:hAnsi="Arial" w:cs="Arial"/>
                <w:b/>
                <w:sz w:val="24"/>
                <w:szCs w:val="24"/>
                <w:highlight w:val="yellow"/>
              </w:rPr>
              <w:t>[REDACTED]</w:t>
            </w:r>
          </w:p>
        </w:tc>
        <w:tc>
          <w:tcPr>
            <w:tcW w:w="4924" w:type="dxa"/>
            <w:shd w:val="clear" w:color="auto" w:fill="auto"/>
          </w:tcPr>
          <w:p w:rsidR="003E58CC" w:rsidRPr="00775124" w:rsidRDefault="003E58CC" w:rsidP="00775124">
            <w:pPr>
              <w:pStyle w:val="Standard"/>
              <w:spacing w:after="0" w:line="240" w:lineRule="auto"/>
              <w:rPr>
                <w:rFonts w:ascii="Arial" w:hAnsi="Arial" w:cs="Arial"/>
              </w:rPr>
            </w:pPr>
            <w:r w:rsidRPr="00775124">
              <w:rPr>
                <w:rFonts w:ascii="Arial" w:hAnsi="Arial" w:cs="Arial"/>
              </w:rPr>
              <w:t>Government Legal Departments on behalf of the Department for Levelling up, Housing and Communities</w:t>
            </w:r>
          </w:p>
        </w:tc>
      </w:tr>
    </w:tbl>
    <w:p w:rsidR="005E7D4C" w:rsidRDefault="005E7D4C" w:rsidP="00775124">
      <w:pPr>
        <w:spacing w:after="200" w:line="276" w:lineRule="auto"/>
        <w:jc w:val="both"/>
        <w:rPr>
          <w:rFonts w:ascii="Arial" w:eastAsia="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78"/>
      </w:tblGrid>
      <w:tr w:rsidR="00775124" w:rsidRPr="00775124" w:rsidTr="00775124">
        <w:tc>
          <w:tcPr>
            <w:tcW w:w="4536" w:type="dxa"/>
            <w:shd w:val="clear" w:color="auto" w:fill="auto"/>
          </w:tcPr>
          <w:p w:rsidR="00775124" w:rsidRPr="00775124" w:rsidRDefault="00775124" w:rsidP="00775124">
            <w:pPr>
              <w:ind w:left="34"/>
              <w:jc w:val="both"/>
              <w:rPr>
                <w:rFonts w:ascii="Arial" w:eastAsia="Arial" w:hAnsi="Arial" w:cs="Arial"/>
              </w:rPr>
            </w:pPr>
          </w:p>
        </w:tc>
        <w:tc>
          <w:tcPr>
            <w:tcW w:w="4678" w:type="dxa"/>
            <w:shd w:val="clear" w:color="auto" w:fill="auto"/>
          </w:tcPr>
          <w:p w:rsidR="00775124" w:rsidRPr="00775124" w:rsidRDefault="00775124" w:rsidP="00775124">
            <w:pPr>
              <w:ind w:left="31"/>
              <w:jc w:val="both"/>
              <w:rPr>
                <w:rFonts w:ascii="Arial" w:eastAsia="Arial" w:hAnsi="Arial" w:cs="Arial"/>
              </w:rPr>
            </w:pPr>
            <w:r w:rsidRPr="00775124">
              <w:rPr>
                <w:rFonts w:ascii="Arial" w:eastAsia="Arial" w:hAnsi="Arial" w:cs="Arial"/>
                <w:highlight w:val="yellow"/>
              </w:rPr>
              <w:t>Supplier to add their details</w:t>
            </w:r>
          </w:p>
        </w:tc>
      </w:tr>
      <w:tr w:rsidR="00775124" w:rsidRPr="00775124" w:rsidTr="00775124">
        <w:tc>
          <w:tcPr>
            <w:tcW w:w="4536" w:type="dxa"/>
            <w:shd w:val="clear" w:color="auto" w:fill="auto"/>
          </w:tcPr>
          <w:p w:rsidR="00775124" w:rsidRPr="00775124" w:rsidRDefault="00775124" w:rsidP="00775124">
            <w:pPr>
              <w:ind w:left="34"/>
              <w:jc w:val="both"/>
              <w:rPr>
                <w:rFonts w:ascii="Arial" w:eastAsia="Arial" w:hAnsi="Arial" w:cs="Arial"/>
              </w:rPr>
            </w:pPr>
          </w:p>
        </w:tc>
        <w:tc>
          <w:tcPr>
            <w:tcW w:w="4678" w:type="dxa"/>
            <w:shd w:val="clear" w:color="auto" w:fill="auto"/>
          </w:tcPr>
          <w:p w:rsidR="00775124" w:rsidRPr="00775124" w:rsidRDefault="00775124" w:rsidP="00775124">
            <w:pPr>
              <w:jc w:val="both"/>
              <w:rPr>
                <w:rFonts w:ascii="Arial" w:eastAsia="Arial" w:hAnsi="Arial" w:cs="Arial"/>
              </w:rPr>
            </w:pPr>
          </w:p>
        </w:tc>
      </w:tr>
      <w:tr w:rsidR="00775124" w:rsidRPr="00775124" w:rsidTr="00775124">
        <w:tc>
          <w:tcPr>
            <w:tcW w:w="4536" w:type="dxa"/>
            <w:shd w:val="clear" w:color="auto" w:fill="auto"/>
          </w:tcPr>
          <w:p w:rsidR="00775124" w:rsidRPr="00775124" w:rsidRDefault="00775124" w:rsidP="00775124">
            <w:pPr>
              <w:ind w:left="34"/>
              <w:jc w:val="both"/>
              <w:rPr>
                <w:rFonts w:ascii="Arial" w:eastAsia="Arial" w:hAnsi="Arial" w:cs="Arial"/>
              </w:rPr>
            </w:pPr>
          </w:p>
        </w:tc>
        <w:tc>
          <w:tcPr>
            <w:tcW w:w="4678" w:type="dxa"/>
            <w:shd w:val="clear" w:color="auto" w:fill="auto"/>
          </w:tcPr>
          <w:p w:rsidR="00775124" w:rsidRPr="00775124" w:rsidRDefault="00775124" w:rsidP="00775124">
            <w:pPr>
              <w:jc w:val="both"/>
              <w:rPr>
                <w:rFonts w:ascii="Arial" w:eastAsia="Arial" w:hAnsi="Arial" w:cs="Arial"/>
              </w:rPr>
            </w:pPr>
          </w:p>
        </w:tc>
      </w:tr>
    </w:tbl>
    <w:p w:rsidR="00775124" w:rsidRPr="005E7D4C" w:rsidRDefault="00775124" w:rsidP="00775124">
      <w:pPr>
        <w:spacing w:after="200" w:line="276" w:lineRule="auto"/>
        <w:jc w:val="both"/>
        <w:rPr>
          <w:rFonts w:ascii="Arial" w:eastAsia="Arial" w:hAnsi="Arial" w:cs="Arial"/>
          <w:sz w:val="20"/>
          <w:szCs w:val="20"/>
        </w:rPr>
      </w:pPr>
    </w:p>
    <w:p w:rsidR="00D21163" w:rsidRPr="00D21163" w:rsidRDefault="00D21163" w:rsidP="00D21163">
      <w:pPr>
        <w:overflowPunct w:val="0"/>
        <w:autoSpaceDE w:val="0"/>
        <w:spacing w:after="240"/>
        <w:rPr>
          <w:rFonts w:ascii="Arial" w:eastAsia="Times New Roman" w:hAnsi="Arial" w:cs="Arial"/>
          <w:lang w:eastAsia="en-GB" w:bidi="ar-SA"/>
        </w:rPr>
      </w:pPr>
    </w:p>
    <w:p w:rsidR="00ED6506" w:rsidRDefault="00ED6506" w:rsidP="00E722A3">
      <w:pPr>
        <w:textAlignment w:val="auto"/>
        <w:rPr>
          <w:rFonts w:ascii="Arial" w:hAnsi="Arial" w:cs="Arial"/>
          <w:lang w:eastAsia="en-US" w:bidi="ar-SA"/>
        </w:rPr>
        <w:sectPr w:rsidR="00ED6506" w:rsidSect="00813834">
          <w:headerReference w:type="default" r:id="rId57"/>
          <w:footerReference w:type="default" r:id="rId58"/>
          <w:pgSz w:w="11906" w:h="16838"/>
          <w:pgMar w:top="1440" w:right="849" w:bottom="1440" w:left="1440" w:header="709" w:footer="709" w:gutter="0"/>
          <w:pgNumType w:start="1"/>
          <w:cols w:space="720"/>
        </w:sectPr>
      </w:pPr>
    </w:p>
    <w:p w:rsidR="00ED6506" w:rsidRPr="00ED6506" w:rsidRDefault="00ED6506" w:rsidP="00ED6506">
      <w:pPr>
        <w:tabs>
          <w:tab w:val="left" w:pos="1985"/>
        </w:tabs>
        <w:spacing w:before="120" w:after="120"/>
        <w:ind w:left="1656"/>
        <w:jc w:val="both"/>
        <w:textAlignment w:val="auto"/>
        <w:rPr>
          <w:rFonts w:ascii="Arial" w:eastAsia="Times New Roman" w:hAnsi="Arial" w:cs="Arial"/>
          <w:b/>
          <w:sz w:val="36"/>
          <w:szCs w:val="36"/>
          <w:lang w:bidi="ar-SA"/>
        </w:rPr>
      </w:pPr>
    </w:p>
    <w:p w:rsidR="00ED6506" w:rsidRPr="00ED6506" w:rsidRDefault="00ED6506" w:rsidP="00B467F5">
      <w:pPr>
        <w:pStyle w:val="Heading1"/>
        <w:rPr>
          <w:lang w:eastAsia="en-US" w:bidi="ar-SA"/>
        </w:rPr>
      </w:pPr>
      <w:bookmarkStart w:id="292" w:name="_Ref103883073"/>
      <w:r w:rsidRPr="00ED6506">
        <w:rPr>
          <w:lang w:eastAsia="en-US" w:bidi="ar-SA"/>
        </w:rPr>
        <w:t>Call-Off Schedule 16 (Benchmarking)</w:t>
      </w:r>
      <w:bookmarkEnd w:id="292"/>
    </w:p>
    <w:p w:rsidR="00ED6506" w:rsidRPr="00ED6506" w:rsidRDefault="00ED6506" w:rsidP="00461761">
      <w:pPr>
        <w:keepNext/>
        <w:numPr>
          <w:ilvl w:val="0"/>
          <w:numId w:val="131"/>
        </w:numPr>
        <w:tabs>
          <w:tab w:val="left" w:pos="142"/>
        </w:tabs>
        <w:overflowPunct w:val="0"/>
        <w:autoSpaceDE w:val="0"/>
        <w:spacing w:before="120" w:after="240"/>
        <w:jc w:val="both"/>
        <w:textAlignment w:val="auto"/>
        <w:rPr>
          <w:rFonts w:ascii="Arial" w:eastAsia="STZhongsong" w:hAnsi="Arial" w:cs="Arial"/>
          <w:b/>
          <w:caps/>
          <w:sz w:val="24"/>
          <w:szCs w:val="24"/>
          <w:lang w:bidi="ar-SA"/>
        </w:rPr>
      </w:pPr>
      <w:r w:rsidRPr="00ED6506">
        <w:rPr>
          <w:rFonts w:ascii="Arial" w:eastAsia="STZhongsong" w:hAnsi="Arial" w:cs="Arial"/>
          <w:b/>
          <w:caps/>
          <w:sz w:val="24"/>
          <w:szCs w:val="24"/>
          <w:lang w:bidi="ar-SA"/>
        </w:rPr>
        <w:t>DEFINITIONS</w:t>
      </w:r>
    </w:p>
    <w:p w:rsidR="00ED6506" w:rsidRPr="00ED6506" w:rsidRDefault="00ED6506" w:rsidP="00461761">
      <w:pPr>
        <w:keepNext/>
        <w:numPr>
          <w:ilvl w:val="1"/>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In this Schedule, the following expressions shall have the following meanings:</w:t>
      </w:r>
    </w:p>
    <w:tbl>
      <w:tblPr>
        <w:tblW w:w="4455" w:type="pct"/>
        <w:tblInd w:w="1008" w:type="dxa"/>
        <w:tblLayout w:type="fixed"/>
        <w:tblCellMar>
          <w:left w:w="10" w:type="dxa"/>
          <w:right w:w="10" w:type="dxa"/>
        </w:tblCellMar>
        <w:tblLook w:val="0000" w:firstRow="0" w:lastRow="0" w:firstColumn="0" w:lastColumn="0" w:noHBand="0" w:noVBand="0"/>
      </w:tblPr>
      <w:tblGrid>
        <w:gridCol w:w="3159"/>
        <w:gridCol w:w="5602"/>
      </w:tblGrid>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"Benchmark Review"</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a review of the Deliverables carried out in accordance with this Schedule to determine whether those Deliverables represent Good Value;</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"Benchmarked Deliverables"</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any Deliverables included within the scope of a Benchmark Review pursuant to this Schedule;</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"Comparable Rates"</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the Charges for Comparable Deliverables;</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"Comparable Deliverables"</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"Comparison Group"</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"Equivalent Data"</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data derived from an analysis of the Comparable Rates and/or the Comparable Deliverables (as applicable) provided by the Comparison Group;</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"Good Value"</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that the Benchmarked Rates are within the Upper Quartile; and</w:t>
            </w:r>
          </w:p>
        </w:tc>
      </w:tr>
      <w:tr w:rsidR="00ED6506" w:rsidRPr="00ED6506" w:rsidTr="00ED6506">
        <w:tc>
          <w:tcPr>
            <w:tcW w:w="2900" w:type="dxa"/>
            <w:shd w:val="clear" w:color="auto" w:fill="auto"/>
            <w:tcMar>
              <w:top w:w="0" w:type="dxa"/>
              <w:left w:w="108" w:type="dxa"/>
              <w:bottom w:w="0" w:type="dxa"/>
              <w:right w:w="108" w:type="dxa"/>
            </w:tcMar>
          </w:tcPr>
          <w:p w:rsidR="00ED6506" w:rsidRPr="00ED6506" w:rsidRDefault="00ED6506" w:rsidP="00ED6506">
            <w:pPr>
              <w:overflowPunct w:val="0"/>
              <w:autoSpaceDE w:val="0"/>
              <w:spacing w:after="120"/>
              <w:ind w:left="-108"/>
              <w:rPr>
                <w:rFonts w:ascii="Arial" w:eastAsia="Times New Roman" w:hAnsi="Arial" w:cs="Arial"/>
                <w:b/>
                <w:sz w:val="24"/>
                <w:szCs w:val="24"/>
                <w:lang w:eastAsia="en-US" w:bidi="ar-SA"/>
              </w:rPr>
            </w:pPr>
            <w:r w:rsidRPr="00ED6506">
              <w:rPr>
                <w:rFonts w:ascii="Arial" w:eastAsia="Times New Roman" w:hAnsi="Arial" w:cs="Arial"/>
                <w:b/>
                <w:sz w:val="24"/>
                <w:szCs w:val="24"/>
                <w:lang w:eastAsia="en-US" w:bidi="ar-SA"/>
              </w:rPr>
              <w:t>"Upper Quartile"</w:t>
            </w:r>
          </w:p>
        </w:tc>
        <w:tc>
          <w:tcPr>
            <w:tcW w:w="5142" w:type="dxa"/>
            <w:shd w:val="clear" w:color="auto" w:fill="auto"/>
            <w:tcMar>
              <w:top w:w="0" w:type="dxa"/>
              <w:left w:w="108" w:type="dxa"/>
              <w:bottom w:w="0" w:type="dxa"/>
              <w:right w:w="108" w:type="dxa"/>
            </w:tcMar>
          </w:tcPr>
          <w:p w:rsidR="00ED6506" w:rsidRPr="00ED6506" w:rsidRDefault="00ED6506" w:rsidP="00461761">
            <w:pPr>
              <w:numPr>
                <w:ilvl w:val="0"/>
                <w:numId w:val="130"/>
              </w:numPr>
              <w:tabs>
                <w:tab w:val="left" w:pos="5"/>
              </w:tabs>
              <w:overflowPunct w:val="0"/>
              <w:autoSpaceDE w:val="0"/>
              <w:spacing w:after="120"/>
              <w:jc w:val="both"/>
              <w:rPr>
                <w:rFonts w:ascii="Arial" w:eastAsia="Times New Roman" w:hAnsi="Arial" w:cs="Arial"/>
                <w:sz w:val="24"/>
                <w:szCs w:val="24"/>
                <w:lang w:eastAsia="en-US" w:bidi="ar-SA"/>
              </w:rPr>
            </w:pPr>
            <w:r w:rsidRPr="00ED6506">
              <w:rPr>
                <w:rFonts w:ascii="Arial" w:eastAsia="Times New Roman" w:hAnsi="Arial" w:cs="Arial"/>
                <w:sz w:val="24"/>
                <w:szCs w:val="24"/>
                <w:lang w:eastAsia="en-US" w:bidi="ar-SA"/>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ED6506" w:rsidRPr="00ED6506" w:rsidRDefault="00ED6506" w:rsidP="00461761">
      <w:pPr>
        <w:keepNext/>
        <w:numPr>
          <w:ilvl w:val="0"/>
          <w:numId w:val="131"/>
        </w:numPr>
        <w:tabs>
          <w:tab w:val="left" w:pos="142"/>
        </w:tabs>
        <w:overflowPunct w:val="0"/>
        <w:autoSpaceDE w:val="0"/>
        <w:spacing w:before="120" w:after="240"/>
        <w:jc w:val="both"/>
        <w:textAlignment w:val="auto"/>
        <w:rPr>
          <w:rFonts w:eastAsia="STZhongsong" w:cs="Arial"/>
          <w:b/>
          <w:caps/>
          <w:lang w:bidi="ar-SA"/>
        </w:rPr>
      </w:pPr>
      <w:r w:rsidRPr="00ED6506">
        <w:rPr>
          <w:rFonts w:ascii="Arial Bold" w:eastAsia="STZhongsong" w:hAnsi="Arial Bold" w:cs="Arial"/>
          <w:b/>
          <w:caps/>
          <w:sz w:val="24"/>
          <w:szCs w:val="24"/>
          <w:lang w:bidi="ar-SA"/>
        </w:rPr>
        <w:lastRenderedPageBreak/>
        <w:t>When you should use this Schedule</w:t>
      </w:r>
    </w:p>
    <w:p w:rsidR="00ED6506" w:rsidRPr="00ED6506" w:rsidRDefault="00ED6506" w:rsidP="00461761">
      <w:pPr>
        <w:numPr>
          <w:ilvl w:val="1"/>
          <w:numId w:val="131"/>
        </w:numPr>
        <w:overflowPunct w:val="0"/>
        <w:autoSpaceDE w:val="0"/>
        <w:spacing w:before="120" w:after="120"/>
        <w:jc w:val="both"/>
        <w:textAlignment w:val="auto"/>
        <w:rPr>
          <w:rFonts w:eastAsia="Times New Roman" w:cs="Arial"/>
          <w:lang w:bidi="ar-SA"/>
        </w:rPr>
      </w:pPr>
      <w:r w:rsidRPr="00ED6506">
        <w:rPr>
          <w:rFonts w:ascii="Arial" w:eastAsia="Times New Roman" w:hAnsi="Arial" w:cs="Arial"/>
          <w:sz w:val="24"/>
          <w:szCs w:val="24"/>
          <w:lang w:bidi="ar-SA"/>
        </w:rPr>
        <w:t xml:space="preserve">The Supplier acknowledges that the Buyer wishes to ensure that the Deliverables, represent value for money to the taxpayer throughout the Contract Period.  </w:t>
      </w:r>
    </w:p>
    <w:p w:rsidR="00ED6506" w:rsidRPr="00ED6506" w:rsidRDefault="00ED6506" w:rsidP="00461761">
      <w:pPr>
        <w:numPr>
          <w:ilvl w:val="1"/>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ED6506" w:rsidRPr="00ED6506" w:rsidRDefault="00ED6506" w:rsidP="00461761">
      <w:pPr>
        <w:numPr>
          <w:ilvl w:val="1"/>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Amounts payable under this Schedule shall not fall with the definition of a Cost.</w:t>
      </w:r>
    </w:p>
    <w:p w:rsidR="00ED6506" w:rsidRPr="00ED6506" w:rsidRDefault="00ED6506" w:rsidP="00461761">
      <w:pPr>
        <w:keepNext/>
        <w:numPr>
          <w:ilvl w:val="0"/>
          <w:numId w:val="131"/>
        </w:numPr>
        <w:tabs>
          <w:tab w:val="left" w:pos="142"/>
        </w:tabs>
        <w:overflowPunct w:val="0"/>
        <w:autoSpaceDE w:val="0"/>
        <w:spacing w:before="120" w:after="240"/>
        <w:jc w:val="both"/>
        <w:textAlignment w:val="auto"/>
        <w:rPr>
          <w:rFonts w:ascii="Arial Bold" w:eastAsia="STZhongsong" w:hAnsi="Arial Bold" w:cs="Arial" w:hint="eastAsia"/>
          <w:b/>
          <w:caps/>
          <w:sz w:val="24"/>
          <w:szCs w:val="24"/>
          <w:lang w:bidi="ar-SA"/>
        </w:rPr>
      </w:pPr>
      <w:r w:rsidRPr="00ED6506">
        <w:rPr>
          <w:rFonts w:ascii="Arial Bold" w:eastAsia="STZhongsong" w:hAnsi="Arial Bold" w:cs="Arial"/>
          <w:b/>
          <w:caps/>
          <w:sz w:val="24"/>
          <w:szCs w:val="24"/>
          <w:lang w:bidi="ar-SA"/>
        </w:rPr>
        <w:t>Benchmarking</w:t>
      </w:r>
    </w:p>
    <w:p w:rsidR="00ED6506" w:rsidRPr="00ED6506" w:rsidRDefault="00ED6506" w:rsidP="00461761">
      <w:pPr>
        <w:keepNext/>
        <w:numPr>
          <w:ilvl w:val="1"/>
          <w:numId w:val="131"/>
        </w:numPr>
        <w:overflowPunct w:val="0"/>
        <w:autoSpaceDE w:val="0"/>
        <w:spacing w:before="120" w:after="120"/>
        <w:jc w:val="both"/>
        <w:textAlignment w:val="auto"/>
        <w:rPr>
          <w:rFonts w:ascii="Arial" w:eastAsia="Times New Roman" w:hAnsi="Arial" w:cs="Arial"/>
          <w:b/>
          <w:sz w:val="24"/>
          <w:szCs w:val="24"/>
          <w:lang w:bidi="ar-SA"/>
        </w:rPr>
      </w:pPr>
      <w:r w:rsidRPr="00ED6506">
        <w:rPr>
          <w:rFonts w:ascii="Arial" w:eastAsia="Times New Roman" w:hAnsi="Arial" w:cs="Arial"/>
          <w:b/>
          <w:sz w:val="24"/>
          <w:szCs w:val="24"/>
          <w:lang w:bidi="ar-SA"/>
        </w:rPr>
        <w:t>How benchmarking works</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eastAsia="Times New Roman" w:cs="Arial"/>
          <w:lang w:bidi="ar-SA"/>
        </w:rPr>
      </w:pPr>
      <w:r w:rsidRPr="00ED6506">
        <w:rPr>
          <w:rFonts w:ascii="Arial" w:eastAsia="Times New Roman" w:hAnsi="Arial" w:cs="Arial"/>
          <w:sz w:val="24"/>
          <w:lang w:bidi="ar-SA"/>
        </w:rPr>
        <w:t>The Buyer and the Supplier recognise that, where specified in Framework Schedule 4 (Framework Management), the Buyer may give CCS the right to enforce the Buyer's rights under this Schedule.</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The Buyer may, by written notice to the Supplier, require a Benchmark Review of any or all of the Deliverables.</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The Buyer shall not be entitled to request a Benchmark Review during the first six (6) Month period from the Contract Commencement Date or at intervals of less than twelve (12) Months after any previous Benchmark Review. </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The purpose of a Benchmark Review will be to establish whether the Benchmarked Deliverables are, individually and/or as a whole, Good Value.</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The Deliverables that are to be the Benchmarked Deliverables will be identified by the Buyer in writing.</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Upon its request for a Benchmark Review the Buyer shall nominate a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If the Parties cannot agree the appointment within twenty (20) days of the initial request for Benchmark review then a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 be selected by the Chartered Institute of Financial Accountants. </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The cost of a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in such proportions as the Parties agree (acting </w:t>
      </w:r>
      <w:r w:rsidRPr="00ED6506">
        <w:rPr>
          <w:rFonts w:ascii="Arial" w:eastAsia="Times New Roman" w:hAnsi="Arial" w:cs="Arial"/>
          <w:sz w:val="24"/>
          <w:szCs w:val="24"/>
          <w:lang w:bidi="ar-SA"/>
        </w:rPr>
        <w:lastRenderedPageBreak/>
        <w:t xml:space="preserve">reasonably). Invoices by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 be raised against the Supplier and the relevant portion shall be reimbursed by the Buyer.</w:t>
      </w:r>
    </w:p>
    <w:p w:rsidR="00ED6506" w:rsidRPr="00ED6506" w:rsidRDefault="00ED6506" w:rsidP="00461761">
      <w:pPr>
        <w:keepNext/>
        <w:numPr>
          <w:ilvl w:val="1"/>
          <w:numId w:val="131"/>
        </w:numPr>
        <w:overflowPunct w:val="0"/>
        <w:autoSpaceDE w:val="0"/>
        <w:spacing w:before="120" w:after="120"/>
        <w:jc w:val="both"/>
        <w:textAlignment w:val="auto"/>
        <w:rPr>
          <w:rFonts w:ascii="Arial" w:eastAsia="Times New Roman" w:hAnsi="Arial" w:cs="Arial"/>
          <w:b/>
          <w:sz w:val="24"/>
          <w:szCs w:val="24"/>
          <w:lang w:bidi="ar-SA"/>
        </w:rPr>
      </w:pPr>
      <w:r w:rsidRPr="00ED6506">
        <w:rPr>
          <w:rFonts w:ascii="Arial" w:eastAsia="Times New Roman" w:hAnsi="Arial" w:cs="Arial"/>
          <w:b/>
          <w:sz w:val="24"/>
          <w:szCs w:val="24"/>
          <w:lang w:bidi="ar-SA"/>
        </w:rPr>
        <w:t>Benchmarking Process</w:t>
      </w:r>
    </w:p>
    <w:p w:rsidR="00ED6506" w:rsidRPr="00ED6506" w:rsidRDefault="00ED6506" w:rsidP="00461761">
      <w:pPr>
        <w:keepNext/>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 produce and send to the Buyer, for Approval, a draft plan for the Benchmark Review </w:t>
      </w:r>
      <w:bookmarkStart w:id="293" w:name="_Ref365988031"/>
      <w:r w:rsidRPr="00ED6506">
        <w:rPr>
          <w:rFonts w:ascii="Arial" w:eastAsia="Times New Roman" w:hAnsi="Arial" w:cs="Arial"/>
          <w:sz w:val="24"/>
          <w:szCs w:val="24"/>
          <w:lang w:bidi="ar-SA"/>
        </w:rPr>
        <w:t>which must include:</w:t>
      </w:r>
      <w:bookmarkEnd w:id="293"/>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a proposed cost and timetable for the Benchmark Review;</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a description of the benchmarking methodology to be used which must demonstrate that the methodology to be used is capable of fulfilling the benchmarking purpose; and</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a description of how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will scope and identify the Comparison Group. </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bookmarkStart w:id="294" w:name="_Ref365987948"/>
      <w:r w:rsidRPr="00ED6506">
        <w:rPr>
          <w:rFonts w:ascii="Arial" w:eastAsia="Times New Roman" w:hAnsi="Arial" w:cs="Arial"/>
          <w:sz w:val="24"/>
          <w:szCs w:val="24"/>
          <w:lang w:bidi="ar-SA"/>
        </w:rPr>
        <w:t xml:space="preserve">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acting reasonably, shall be entitled to use any model to determine the achievement of value for money and to carry out the benchmarking. </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bookmarkStart w:id="295" w:name="_Ref492661344"/>
      <w:r w:rsidRPr="00ED6506">
        <w:rPr>
          <w:rFonts w:ascii="Arial" w:eastAsia="Times New Roman" w:hAnsi="Arial" w:cs="Arial"/>
          <w:sz w:val="24"/>
          <w:szCs w:val="24"/>
          <w:lang w:bidi="ar-SA"/>
        </w:rPr>
        <w:t xml:space="preserve">The Buyer must give notice in writing to the Supplier within ten (10) Working Days after receiving the draft plan, advising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and the Supplier whether it Approves the draft plan, or, if it does not approve the draft plan, suggesting amendments to that plan (which must be reasonable). </w:t>
      </w:r>
      <w:bookmarkEnd w:id="294"/>
      <w:r w:rsidRPr="00ED6506">
        <w:rPr>
          <w:rFonts w:ascii="Arial" w:eastAsia="Times New Roman" w:hAnsi="Arial" w:cs="Arial"/>
          <w:sz w:val="24"/>
          <w:szCs w:val="24"/>
          <w:lang w:bidi="ar-SA"/>
        </w:rPr>
        <w:t xml:space="preserve">If amendments are suggested then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must produce an amended draft plan and this Paragraph 3.2.3 shall apply to any amended draft plan.</w:t>
      </w:r>
      <w:bookmarkEnd w:id="295"/>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Once both Parties have approved the draft plan then they will notify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No Party may unreasonably withhold or delay its Approval of the draft plan.</w:t>
      </w:r>
    </w:p>
    <w:p w:rsidR="00ED6506" w:rsidRPr="00ED6506" w:rsidRDefault="00ED6506" w:rsidP="00461761">
      <w:pPr>
        <w:keepNext/>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Once it has received the Approval of the draft plan,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finalise the Comparison Group and collect data relating to Comparable Rates. The selection of the Comparable Rates (both in terms of number and identity) shall be a matter for the Supplier's professional judgment using:</w:t>
      </w:r>
    </w:p>
    <w:p w:rsidR="00ED6506" w:rsidRPr="00ED6506" w:rsidRDefault="00ED6506" w:rsidP="00461761">
      <w:pPr>
        <w:numPr>
          <w:ilvl w:val="4"/>
          <w:numId w:val="131"/>
        </w:numPr>
        <w:tabs>
          <w:tab w:val="left" w:pos="3119"/>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market intelligence;</w:t>
      </w:r>
    </w:p>
    <w:p w:rsidR="00ED6506" w:rsidRPr="00ED6506" w:rsidRDefault="00ED6506" w:rsidP="00461761">
      <w:pPr>
        <w:numPr>
          <w:ilvl w:val="4"/>
          <w:numId w:val="131"/>
        </w:numPr>
        <w:tabs>
          <w:tab w:val="left" w:pos="3119"/>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the </w:t>
      </w:r>
      <w:proofErr w:type="spellStart"/>
      <w:r w:rsidRPr="00ED6506">
        <w:rPr>
          <w:rFonts w:ascii="Arial" w:eastAsia="Times New Roman" w:hAnsi="Arial" w:cs="Arial"/>
          <w:sz w:val="24"/>
          <w:szCs w:val="24"/>
          <w:lang w:bidi="ar-SA"/>
        </w:rPr>
        <w:t>benchmarker’s</w:t>
      </w:r>
      <w:proofErr w:type="spellEnd"/>
      <w:r w:rsidRPr="00ED6506">
        <w:rPr>
          <w:rFonts w:ascii="Arial" w:eastAsia="Times New Roman" w:hAnsi="Arial" w:cs="Arial"/>
          <w:sz w:val="24"/>
          <w:szCs w:val="24"/>
          <w:lang w:bidi="ar-SA"/>
        </w:rPr>
        <w:t xml:space="preserve"> own data and experience;</w:t>
      </w:r>
    </w:p>
    <w:p w:rsidR="00ED6506" w:rsidRPr="00ED6506" w:rsidRDefault="00ED6506" w:rsidP="00461761">
      <w:pPr>
        <w:numPr>
          <w:ilvl w:val="4"/>
          <w:numId w:val="131"/>
        </w:numPr>
        <w:tabs>
          <w:tab w:val="left" w:pos="3119"/>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relevant published information; and</w:t>
      </w:r>
    </w:p>
    <w:p w:rsidR="00ED6506" w:rsidRPr="00ED6506" w:rsidRDefault="00ED6506" w:rsidP="00461761">
      <w:pPr>
        <w:numPr>
          <w:ilvl w:val="4"/>
          <w:numId w:val="131"/>
        </w:numPr>
        <w:tabs>
          <w:tab w:val="left" w:pos="3119"/>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pursuant to Paragraph </w:t>
      </w:r>
      <w:proofErr w:type="gramStart"/>
      <w:r w:rsidRPr="00ED6506">
        <w:rPr>
          <w:rFonts w:ascii="Arial" w:eastAsia="Times New Roman" w:hAnsi="Arial" w:cs="Arial"/>
          <w:sz w:val="24"/>
          <w:szCs w:val="24"/>
          <w:lang w:bidi="ar-SA"/>
        </w:rPr>
        <w:t>3.2.6  below</w:t>
      </w:r>
      <w:proofErr w:type="gramEnd"/>
      <w:r w:rsidRPr="00ED6506">
        <w:rPr>
          <w:rFonts w:ascii="Arial" w:eastAsia="Times New Roman" w:hAnsi="Arial" w:cs="Arial"/>
          <w:sz w:val="24"/>
          <w:szCs w:val="24"/>
          <w:lang w:bidi="ar-SA"/>
        </w:rPr>
        <w:t>, information from other suppliers or purchasers on Comparable Rates;</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by applying the adjustment factors listed in Paragraph 3.2.7 and from an analysis of the Comparable Rates, derive the Equivalent Data;</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lastRenderedPageBreak/>
        <w:t>using the Equivalent Data, calculate the Upper Quartile;</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determine whether or not each Benchmarked Rate is, and/or the Benchmarked Rates as a whole are, Good Value.</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bookmarkStart w:id="296" w:name="_Ref365988113"/>
      <w:r w:rsidRPr="00ED6506">
        <w:rPr>
          <w:rFonts w:ascii="Arial" w:eastAsia="Times New Roman" w:hAnsi="Arial" w:cs="Arial"/>
          <w:sz w:val="24"/>
          <w:szCs w:val="24"/>
          <w:lang w:bidi="ar-SA"/>
        </w:rPr>
        <w:t xml:space="preserve">The Supplier shall use all reasonable endeavours and act in good faith to supply information required by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in order to undertake the benchmarking.  The Supplier agrees to use its reasonable endeavours to obtain information from other suppliers or purchasers on Comparable Rates.</w:t>
      </w:r>
      <w:bookmarkEnd w:id="296"/>
    </w:p>
    <w:p w:rsidR="00ED6506" w:rsidRPr="00ED6506" w:rsidRDefault="00ED6506" w:rsidP="00461761">
      <w:pPr>
        <w:keepNext/>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bookmarkStart w:id="297" w:name="_Ref366091348"/>
      <w:r w:rsidRPr="00ED6506">
        <w:rPr>
          <w:rFonts w:ascii="Arial" w:eastAsia="Times New Roman" w:hAnsi="Arial" w:cs="Arial"/>
          <w:sz w:val="24"/>
          <w:szCs w:val="24"/>
          <w:lang w:bidi="ar-SA"/>
        </w:rPr>
        <w:t xml:space="preserve">In carrying out the benchmarking analysis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may have regard to the following matters when performing a comparative assessment of the Benchmarked Rates and the Comparable Rates in order to derive Equivalent Data:</w:t>
      </w:r>
      <w:bookmarkEnd w:id="297"/>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the contractual terms and business environment under which the Comparable Rates are being provided (including the scale and geographical spread of the customers);</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exchange rates;</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any other factors reasonably identified by the Supplier, which, if not taken into consideration, could unfairly cause the Supplier's pricing to appear non-competitive.</w:t>
      </w:r>
    </w:p>
    <w:p w:rsidR="00ED6506" w:rsidRPr="00ED6506" w:rsidRDefault="00ED6506" w:rsidP="00461761">
      <w:pPr>
        <w:keepNext/>
        <w:numPr>
          <w:ilvl w:val="1"/>
          <w:numId w:val="131"/>
        </w:numPr>
        <w:tabs>
          <w:tab w:val="left" w:pos="1134"/>
        </w:tabs>
        <w:overflowPunct w:val="0"/>
        <w:autoSpaceDE w:val="0"/>
        <w:spacing w:before="120" w:after="120"/>
        <w:ind w:left="648" w:hanging="216"/>
        <w:jc w:val="both"/>
        <w:textAlignment w:val="auto"/>
        <w:rPr>
          <w:rFonts w:ascii="Arial" w:eastAsia="Times New Roman" w:hAnsi="Arial" w:cs="Arial"/>
          <w:b/>
          <w:sz w:val="24"/>
          <w:szCs w:val="24"/>
          <w:lang w:bidi="ar-SA"/>
        </w:rPr>
      </w:pPr>
      <w:r w:rsidRPr="00ED6506">
        <w:rPr>
          <w:rFonts w:ascii="Arial" w:eastAsia="Times New Roman" w:hAnsi="Arial" w:cs="Arial"/>
          <w:b/>
          <w:sz w:val="24"/>
          <w:szCs w:val="24"/>
          <w:lang w:bidi="ar-SA"/>
        </w:rPr>
        <w:t>Benchmarking Report</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eastAsia="Times New Roman" w:cs="Arial"/>
          <w:lang w:bidi="ar-SA"/>
        </w:rPr>
      </w:pPr>
      <w:r w:rsidRPr="00ED6506">
        <w:rPr>
          <w:rFonts w:ascii="Arial" w:eastAsia="Times New Roman" w:hAnsi="Arial" w:cs="Arial"/>
          <w:sz w:val="24"/>
          <w:szCs w:val="24"/>
          <w:lang w:bidi="ar-SA"/>
        </w:rPr>
        <w:t xml:space="preserve">For the purposes of this Schedule </w:t>
      </w:r>
      <w:r w:rsidRPr="00ED6506">
        <w:rPr>
          <w:rFonts w:ascii="Arial" w:eastAsia="Times New Roman" w:hAnsi="Arial" w:cs="Arial"/>
          <w:b/>
          <w:sz w:val="24"/>
          <w:szCs w:val="24"/>
          <w:lang w:bidi="ar-SA"/>
        </w:rPr>
        <w:t>"Benchmarking Report"</w:t>
      </w:r>
      <w:r w:rsidRPr="00ED6506">
        <w:rPr>
          <w:rFonts w:ascii="Arial" w:eastAsia="Times New Roman" w:hAnsi="Arial" w:cs="Arial"/>
          <w:sz w:val="24"/>
          <w:szCs w:val="24"/>
          <w:lang w:bidi="ar-SA"/>
        </w:rPr>
        <w:t xml:space="preserve"> shall mean the report produced by 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following the Benchmark Review and as further described in this Schedule;</w:t>
      </w:r>
    </w:p>
    <w:p w:rsidR="00ED6506" w:rsidRPr="00ED6506" w:rsidRDefault="00ED6506" w:rsidP="00461761">
      <w:pPr>
        <w:keepNext/>
        <w:numPr>
          <w:ilvl w:val="2"/>
          <w:numId w:val="131"/>
        </w:numPr>
        <w:tabs>
          <w:tab w:val="left" w:pos="1985"/>
        </w:tabs>
        <w:overflowPunct w:val="0"/>
        <w:autoSpaceDE w:val="0"/>
        <w:spacing w:before="120" w:after="120"/>
        <w:jc w:val="both"/>
        <w:textAlignment w:val="auto"/>
        <w:rPr>
          <w:rFonts w:eastAsia="Times New Roman" w:cs="Arial"/>
          <w:lang w:bidi="ar-SA"/>
        </w:rPr>
      </w:pPr>
      <w:r w:rsidRPr="00ED6506">
        <w:rPr>
          <w:rFonts w:ascii="Arial" w:eastAsia="Times New Roman" w:hAnsi="Arial" w:cs="Arial"/>
          <w:sz w:val="24"/>
          <w:szCs w:val="24"/>
          <w:lang w:bidi="ar-SA"/>
        </w:rPr>
        <w:t xml:space="preserve">The </w:t>
      </w:r>
      <w:proofErr w:type="spellStart"/>
      <w:r w:rsidRPr="00ED6506">
        <w:rPr>
          <w:rFonts w:ascii="Arial" w:eastAsia="Times New Roman" w:hAnsi="Arial" w:cs="Arial"/>
          <w:sz w:val="24"/>
          <w:szCs w:val="24"/>
          <w:lang w:bidi="ar-SA"/>
        </w:rPr>
        <w:t>benchmarker</w:t>
      </w:r>
      <w:proofErr w:type="spellEnd"/>
      <w:r w:rsidRPr="00ED6506">
        <w:rPr>
          <w:rFonts w:ascii="Arial" w:eastAsia="Times New Roman" w:hAnsi="Arial" w:cs="Arial"/>
          <w:sz w:val="24"/>
          <w:szCs w:val="24"/>
          <w:lang w:bidi="ar-SA"/>
        </w:rPr>
        <w:t xml:space="preserve"> shall prepare a Benchmarking Report and deliver it to the Buyer, at the time specified in the plan Approved pursuant to Paragraph </w:t>
      </w:r>
      <w:r w:rsidRPr="00ED6506">
        <w:rPr>
          <w:rFonts w:ascii="Arial" w:eastAsia="Times New Roman" w:hAnsi="Arial" w:cs="Arial"/>
          <w:sz w:val="24"/>
          <w:szCs w:val="24"/>
          <w:lang w:bidi="ar-SA"/>
        </w:rPr>
        <w:fldChar w:fldCharType="begin"/>
      </w:r>
      <w:r w:rsidRPr="00ED6506">
        <w:rPr>
          <w:rFonts w:ascii="Arial" w:eastAsia="Times New Roman" w:hAnsi="Arial" w:cs="Arial"/>
          <w:sz w:val="24"/>
          <w:szCs w:val="24"/>
          <w:lang w:bidi="ar-SA"/>
        </w:rPr>
        <w:instrText xml:space="preserve"> REF _Ref492661344 </w:instrText>
      </w:r>
      <w:r w:rsidRPr="00ED6506">
        <w:rPr>
          <w:rFonts w:ascii="Arial" w:eastAsia="Times New Roman" w:hAnsi="Arial" w:cs="Arial"/>
          <w:sz w:val="24"/>
          <w:szCs w:val="24"/>
          <w:lang w:bidi="ar-SA"/>
        </w:rPr>
        <w:fldChar w:fldCharType="separate"/>
      </w:r>
      <w:r w:rsidRPr="00ED6506">
        <w:rPr>
          <w:rFonts w:ascii="Arial" w:eastAsia="Times New Roman" w:hAnsi="Arial" w:cs="Arial"/>
          <w:sz w:val="24"/>
          <w:szCs w:val="24"/>
          <w:lang w:bidi="ar-SA"/>
        </w:rPr>
        <w:t>3.2.3</w:t>
      </w:r>
      <w:r w:rsidRPr="00ED6506">
        <w:rPr>
          <w:rFonts w:ascii="Arial" w:eastAsia="Times New Roman" w:hAnsi="Arial" w:cs="Arial"/>
          <w:sz w:val="24"/>
          <w:szCs w:val="24"/>
          <w:lang w:bidi="ar-SA"/>
        </w:rPr>
        <w:fldChar w:fldCharType="end"/>
      </w:r>
      <w:r w:rsidRPr="00ED6506">
        <w:rPr>
          <w:rFonts w:ascii="Arial" w:eastAsia="Times New Roman" w:hAnsi="Arial" w:cs="Arial"/>
          <w:sz w:val="24"/>
          <w:szCs w:val="24"/>
          <w:lang w:bidi="ar-SA"/>
        </w:rPr>
        <w:t>, setting out its findings.  Those findings shall be required to:</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include a finding as to whether or not a Benchmarked Service and/or whether the Benchmarked Deliverables as a whole are, Good Value;</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if any of the Benchmarked Deliverables are, individually or as a whole, not Good Value, specify the changes that would be required to make that Benchmarked Service or the Benchmarked Deliverables as a whole Good Value; and </w:t>
      </w:r>
    </w:p>
    <w:p w:rsidR="00ED6506" w:rsidRPr="00ED6506" w:rsidRDefault="00ED6506" w:rsidP="00461761">
      <w:pPr>
        <w:numPr>
          <w:ilvl w:val="3"/>
          <w:numId w:val="131"/>
        </w:numPr>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include sufficient detail and transparency so that the Party requesting the Benchmarking can interpret and understand how the Supplier has calculated whether or not the Benchmarked Deliverables are, individually or as a whole, Good Value.</w:t>
      </w:r>
    </w:p>
    <w:p w:rsidR="00ED6506" w:rsidRPr="00ED6506" w:rsidRDefault="00ED6506" w:rsidP="00461761">
      <w:pPr>
        <w:numPr>
          <w:ilvl w:val="2"/>
          <w:numId w:val="131"/>
        </w:numPr>
        <w:tabs>
          <w:tab w:val="left" w:pos="1985"/>
        </w:tabs>
        <w:overflowPunct w:val="0"/>
        <w:autoSpaceDE w:val="0"/>
        <w:spacing w:before="120" w:after="120"/>
        <w:jc w:val="both"/>
        <w:textAlignment w:val="auto"/>
        <w:rPr>
          <w:rFonts w:ascii="Arial" w:eastAsia="Times New Roman" w:hAnsi="Arial" w:cs="Arial"/>
          <w:sz w:val="24"/>
          <w:szCs w:val="24"/>
          <w:lang w:bidi="ar-SA"/>
        </w:rPr>
      </w:pPr>
      <w:r w:rsidRPr="00ED6506">
        <w:rPr>
          <w:rFonts w:ascii="Arial" w:eastAsia="Times New Roman" w:hAnsi="Arial" w:cs="Arial"/>
          <w:sz w:val="24"/>
          <w:szCs w:val="24"/>
          <w:lang w:bidi="ar-SA"/>
        </w:rPr>
        <w:t xml:space="preserve">The Parties agree that any changes required to this Contract identified in the Benchmarking Report shall be implemented at the </w:t>
      </w:r>
      <w:r w:rsidRPr="00ED6506">
        <w:rPr>
          <w:rFonts w:ascii="Arial" w:eastAsia="Times New Roman" w:hAnsi="Arial" w:cs="Arial"/>
          <w:sz w:val="24"/>
          <w:szCs w:val="24"/>
          <w:lang w:bidi="ar-SA"/>
        </w:rPr>
        <w:lastRenderedPageBreak/>
        <w:t>direction of the Buyer in accordance with Clause 24 (Changing the contract).</w:t>
      </w:r>
    </w:p>
    <w:p w:rsidR="00E722A3" w:rsidRPr="00E722A3" w:rsidRDefault="00E722A3" w:rsidP="00E722A3">
      <w:pPr>
        <w:textAlignment w:val="auto"/>
        <w:rPr>
          <w:rFonts w:ascii="Arial" w:hAnsi="Arial" w:cs="Arial"/>
          <w:lang w:eastAsia="en-US" w:bidi="ar-SA"/>
        </w:rPr>
      </w:pPr>
    </w:p>
    <w:p w:rsidR="00B467F5" w:rsidRDefault="00B467F5" w:rsidP="008543B2">
      <w:pPr>
        <w:keepNext/>
        <w:spacing w:before="240" w:after="240" w:line="276" w:lineRule="auto"/>
        <w:jc w:val="both"/>
        <w:sectPr w:rsidR="00B467F5" w:rsidSect="00813834">
          <w:headerReference w:type="default" r:id="rId59"/>
          <w:pgSz w:w="11906" w:h="16838"/>
          <w:pgMar w:top="1440" w:right="849" w:bottom="1440" w:left="1440" w:header="709" w:footer="709" w:gutter="0"/>
          <w:pgNumType w:start="1"/>
          <w:cols w:space="720"/>
        </w:sectPr>
      </w:pPr>
    </w:p>
    <w:p w:rsidR="00B467F5" w:rsidRPr="00B467F5" w:rsidRDefault="00B467F5" w:rsidP="00B467F5">
      <w:pPr>
        <w:pStyle w:val="Heading1"/>
        <w:rPr>
          <w:lang w:eastAsia="en-US" w:bidi="ar-SA"/>
        </w:rPr>
      </w:pPr>
      <w:bookmarkStart w:id="298" w:name="_Ref103883088"/>
      <w:r w:rsidRPr="00B467F5">
        <w:rPr>
          <w:lang w:eastAsia="en-US" w:bidi="ar-SA"/>
        </w:rPr>
        <w:lastRenderedPageBreak/>
        <w:t>Call-Off Schedule 18 (Background Checks)</w:t>
      </w:r>
      <w:bookmarkEnd w:id="298"/>
      <w:r w:rsidRPr="00B467F5">
        <w:rPr>
          <w:lang w:eastAsia="en-US" w:bidi="ar-SA"/>
        </w:rPr>
        <w:t xml:space="preserve"> </w:t>
      </w:r>
    </w:p>
    <w:p w:rsidR="00B467F5" w:rsidRPr="00B467F5" w:rsidRDefault="00B467F5" w:rsidP="00461761">
      <w:pPr>
        <w:numPr>
          <w:ilvl w:val="6"/>
          <w:numId w:val="122"/>
        </w:numPr>
        <w:tabs>
          <w:tab w:val="left" w:pos="-578"/>
          <w:tab w:val="left" w:pos="0"/>
        </w:tabs>
        <w:spacing w:before="240" w:after="120"/>
        <w:ind w:hanging="2520"/>
        <w:jc w:val="both"/>
        <w:outlineLvl w:val="1"/>
        <w:rPr>
          <w:rFonts w:eastAsia="STZhongsong" w:cs="Arial"/>
          <w:b/>
          <w:caps/>
          <w:lang w:bidi="ar-SA"/>
        </w:rPr>
      </w:pPr>
      <w:r w:rsidRPr="00B467F5">
        <w:rPr>
          <w:rFonts w:eastAsia="STZhongsong" w:cs="Arial"/>
          <w:b/>
          <w:caps/>
          <w:lang w:bidi="ar-SA"/>
        </w:rPr>
        <w:t>When you should use this Schedule</w:t>
      </w:r>
    </w:p>
    <w:p w:rsidR="00B467F5" w:rsidRPr="00B467F5" w:rsidRDefault="00B467F5" w:rsidP="00B467F5">
      <w:pPr>
        <w:spacing w:after="200" w:line="276" w:lineRule="auto"/>
        <w:rPr>
          <w:rFonts w:ascii="Arial" w:hAnsi="Arial" w:cs="Arial"/>
          <w:sz w:val="24"/>
          <w:szCs w:val="24"/>
          <w:lang w:bidi="ar-SA"/>
        </w:rPr>
      </w:pPr>
      <w:r w:rsidRPr="00B467F5">
        <w:rPr>
          <w:rFonts w:ascii="Arial" w:hAnsi="Arial" w:cs="Arial"/>
          <w:sz w:val="24"/>
          <w:szCs w:val="24"/>
          <w:lang w:bidi="ar-SA"/>
        </w:rPr>
        <w:t xml:space="preserve">This Schedule should be used where Supplier Staff must be vetted before working on Contract. </w:t>
      </w:r>
    </w:p>
    <w:p w:rsidR="00B467F5" w:rsidRPr="00B467F5" w:rsidRDefault="00B467F5" w:rsidP="00461761">
      <w:pPr>
        <w:numPr>
          <w:ilvl w:val="6"/>
          <w:numId w:val="122"/>
        </w:numPr>
        <w:tabs>
          <w:tab w:val="left" w:pos="-578"/>
          <w:tab w:val="left" w:pos="0"/>
        </w:tabs>
        <w:spacing w:before="240" w:after="120"/>
        <w:ind w:hanging="2520"/>
        <w:jc w:val="both"/>
        <w:outlineLvl w:val="1"/>
        <w:rPr>
          <w:rFonts w:eastAsia="STZhongsong" w:cs="Arial"/>
          <w:b/>
          <w:caps/>
          <w:lang w:bidi="ar-SA"/>
        </w:rPr>
      </w:pPr>
      <w:bookmarkStart w:id="299" w:name="_Ref379290049"/>
      <w:r w:rsidRPr="00B467F5">
        <w:rPr>
          <w:rFonts w:eastAsia="STZhongsong" w:cs="Arial"/>
          <w:b/>
          <w:caps/>
          <w:lang w:bidi="ar-SA"/>
        </w:rPr>
        <w:t>Definitions</w:t>
      </w:r>
    </w:p>
    <w:p w:rsidR="00B467F5" w:rsidRPr="00B467F5" w:rsidRDefault="00B467F5" w:rsidP="00B467F5">
      <w:pPr>
        <w:spacing w:after="200" w:line="276" w:lineRule="auto"/>
        <w:ind w:left="720"/>
        <w:rPr>
          <w:rFonts w:cs="Times New Roman"/>
          <w:lang w:eastAsia="en-US" w:bidi="ar-SA"/>
        </w:rPr>
      </w:pPr>
      <w:r w:rsidRPr="00B467F5">
        <w:rPr>
          <w:rFonts w:ascii="Arial" w:hAnsi="Arial" w:cs="Arial"/>
          <w:b/>
          <w:sz w:val="24"/>
          <w:szCs w:val="24"/>
          <w:lang w:bidi="ar-SA"/>
        </w:rPr>
        <w:t>“Relevant Conviction”</w:t>
      </w:r>
      <w:r w:rsidRPr="00B467F5">
        <w:rPr>
          <w:rFonts w:ascii="Arial" w:hAnsi="Arial" w:cs="Arial"/>
          <w:sz w:val="24"/>
          <w:szCs w:val="24"/>
          <w:lang w:bidi="ar-SA"/>
        </w:rPr>
        <w:t xml:space="preserve"> means any conviction listed in Annex 1 to this Schedule. </w:t>
      </w:r>
    </w:p>
    <w:p w:rsidR="00B467F5" w:rsidRPr="00B467F5" w:rsidRDefault="00B467F5" w:rsidP="00461761">
      <w:pPr>
        <w:numPr>
          <w:ilvl w:val="6"/>
          <w:numId w:val="122"/>
        </w:numPr>
        <w:tabs>
          <w:tab w:val="left" w:pos="-578"/>
          <w:tab w:val="left" w:pos="0"/>
        </w:tabs>
        <w:spacing w:before="240" w:after="120"/>
        <w:ind w:hanging="2520"/>
        <w:jc w:val="both"/>
        <w:outlineLvl w:val="1"/>
        <w:rPr>
          <w:rFonts w:eastAsia="STZhongsong" w:cs="Arial"/>
          <w:b/>
          <w:caps/>
          <w:lang w:bidi="ar-SA"/>
        </w:rPr>
      </w:pPr>
      <w:r w:rsidRPr="00B467F5">
        <w:rPr>
          <w:rFonts w:eastAsia="STZhongsong" w:cs="Arial"/>
          <w:b/>
          <w:caps/>
          <w:lang w:bidi="ar-SA"/>
        </w:rPr>
        <w:t>Relevant Convictions</w:t>
      </w:r>
    </w:p>
    <w:p w:rsidR="00B467F5" w:rsidRPr="00B467F5" w:rsidRDefault="00B467F5" w:rsidP="00461761">
      <w:pPr>
        <w:numPr>
          <w:ilvl w:val="2"/>
          <w:numId w:val="132"/>
        </w:numPr>
        <w:tabs>
          <w:tab w:val="left" w:pos="1134"/>
          <w:tab w:val="left" w:pos="2127"/>
        </w:tabs>
        <w:spacing w:before="120" w:after="120" w:line="276" w:lineRule="auto"/>
        <w:ind w:left="2127" w:hanging="993"/>
        <w:rPr>
          <w:rFonts w:ascii="Arial" w:eastAsia="Times New Roman" w:hAnsi="Arial" w:cs="Arial"/>
          <w:sz w:val="24"/>
          <w:szCs w:val="24"/>
          <w:lang w:bidi="ar-SA"/>
        </w:rPr>
      </w:pPr>
      <w:bookmarkStart w:id="300" w:name="_Ref426731849"/>
      <w:r w:rsidRPr="00B467F5">
        <w:rPr>
          <w:rFonts w:ascii="Arial" w:eastAsia="Times New Roman" w:hAnsi="Arial" w:cs="Arial"/>
          <w:sz w:val="24"/>
          <w:szCs w:val="24"/>
          <w:lang w:bidi="ar-SA"/>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299"/>
      <w:bookmarkEnd w:id="300"/>
    </w:p>
    <w:p w:rsidR="00B467F5" w:rsidRPr="00B467F5" w:rsidRDefault="00B467F5" w:rsidP="00461761">
      <w:pPr>
        <w:numPr>
          <w:ilvl w:val="2"/>
          <w:numId w:val="132"/>
        </w:numPr>
        <w:tabs>
          <w:tab w:val="left" w:pos="1134"/>
          <w:tab w:val="left" w:pos="2127"/>
        </w:tabs>
        <w:spacing w:before="120" w:after="120" w:line="276" w:lineRule="auto"/>
        <w:ind w:left="2127" w:hanging="993"/>
        <w:rPr>
          <w:rFonts w:ascii="Arial" w:eastAsia="Times New Roman" w:hAnsi="Arial" w:cs="Arial"/>
          <w:sz w:val="24"/>
          <w:szCs w:val="24"/>
          <w:lang w:bidi="ar-SA"/>
        </w:rPr>
      </w:pPr>
      <w:r w:rsidRPr="00B467F5">
        <w:rPr>
          <w:rFonts w:ascii="Arial" w:eastAsia="Times New Roman" w:hAnsi="Arial" w:cs="Arial"/>
          <w:sz w:val="24"/>
          <w:szCs w:val="24"/>
          <w:lang w:bidi="ar-SA"/>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B467F5" w:rsidRPr="00B467F5" w:rsidRDefault="00B467F5" w:rsidP="00461761">
      <w:pPr>
        <w:numPr>
          <w:ilvl w:val="3"/>
          <w:numId w:val="132"/>
        </w:numPr>
        <w:tabs>
          <w:tab w:val="left" w:pos="1134"/>
        </w:tabs>
        <w:spacing w:before="120" w:after="120" w:line="276" w:lineRule="auto"/>
        <w:ind w:left="2835" w:hanging="708"/>
        <w:rPr>
          <w:rFonts w:ascii="Arial" w:eastAsia="Times New Roman" w:hAnsi="Arial" w:cs="Arial"/>
          <w:sz w:val="24"/>
          <w:szCs w:val="24"/>
          <w:lang w:bidi="ar-SA"/>
        </w:rPr>
      </w:pPr>
      <w:r w:rsidRPr="00B467F5">
        <w:rPr>
          <w:rFonts w:ascii="Arial" w:eastAsia="Times New Roman" w:hAnsi="Arial" w:cs="Arial"/>
          <w:sz w:val="24"/>
          <w:szCs w:val="24"/>
          <w:lang w:bidi="ar-SA"/>
        </w:rPr>
        <w:t>carry out a check with the records held by the Department for Education (DfE);</w:t>
      </w:r>
    </w:p>
    <w:p w:rsidR="00B467F5" w:rsidRPr="00B467F5" w:rsidRDefault="00B467F5" w:rsidP="00461761">
      <w:pPr>
        <w:numPr>
          <w:ilvl w:val="3"/>
          <w:numId w:val="132"/>
        </w:numPr>
        <w:tabs>
          <w:tab w:val="left" w:pos="1134"/>
        </w:tabs>
        <w:spacing w:before="120" w:after="120" w:line="276" w:lineRule="auto"/>
        <w:ind w:left="2835" w:hanging="708"/>
        <w:rPr>
          <w:rFonts w:ascii="Arial" w:eastAsia="Times New Roman" w:hAnsi="Arial" w:cs="Arial"/>
          <w:sz w:val="24"/>
          <w:szCs w:val="24"/>
          <w:lang w:bidi="ar-SA"/>
        </w:rPr>
      </w:pPr>
      <w:r w:rsidRPr="00B467F5">
        <w:rPr>
          <w:rFonts w:ascii="Arial" w:eastAsia="Times New Roman" w:hAnsi="Arial" w:cs="Arial"/>
          <w:sz w:val="24"/>
          <w:szCs w:val="24"/>
          <w:lang w:bidi="ar-SA"/>
        </w:rPr>
        <w:t>conduct thorough questioning regarding any Relevant Convictions; and</w:t>
      </w:r>
    </w:p>
    <w:p w:rsidR="00B467F5" w:rsidRPr="00B467F5" w:rsidRDefault="00B467F5" w:rsidP="00461761">
      <w:pPr>
        <w:numPr>
          <w:ilvl w:val="3"/>
          <w:numId w:val="132"/>
        </w:numPr>
        <w:tabs>
          <w:tab w:val="left" w:pos="1134"/>
        </w:tabs>
        <w:spacing w:before="120" w:after="120" w:line="276" w:lineRule="auto"/>
        <w:ind w:left="2835" w:hanging="708"/>
        <w:rPr>
          <w:rFonts w:ascii="Arial" w:eastAsia="Times New Roman" w:hAnsi="Arial" w:cs="Arial"/>
          <w:sz w:val="24"/>
          <w:szCs w:val="24"/>
          <w:lang w:bidi="ar-SA"/>
        </w:rPr>
      </w:pPr>
      <w:r w:rsidRPr="00B467F5">
        <w:rPr>
          <w:rFonts w:ascii="Arial" w:eastAsia="Times New Roman" w:hAnsi="Arial" w:cs="Arial"/>
          <w:sz w:val="24"/>
          <w:szCs w:val="24"/>
          <w:lang w:bidi="ar-SA"/>
        </w:rPr>
        <w:t>ensure a police check is completed and such other checks as may be carried out through the Disclosure and Barring Service (DBS),</w:t>
      </w:r>
    </w:p>
    <w:p w:rsidR="00B467F5" w:rsidRPr="00B467F5" w:rsidRDefault="00B467F5" w:rsidP="00B467F5">
      <w:pPr>
        <w:tabs>
          <w:tab w:val="left" w:pos="2127"/>
        </w:tabs>
        <w:spacing w:before="120" w:after="120"/>
        <w:ind w:left="2127"/>
        <w:rPr>
          <w:rFonts w:ascii="Arial" w:eastAsia="Times New Roman" w:hAnsi="Arial" w:cs="Arial"/>
          <w:sz w:val="24"/>
          <w:szCs w:val="24"/>
          <w:lang w:bidi="ar-SA"/>
        </w:rPr>
      </w:pPr>
      <w:r w:rsidRPr="00B467F5">
        <w:rPr>
          <w:rFonts w:ascii="Arial" w:eastAsia="Times New Roman" w:hAnsi="Arial" w:cs="Arial"/>
          <w:sz w:val="24"/>
          <w:szCs w:val="24"/>
          <w:lang w:bidi="ar-SA"/>
        </w:rPr>
        <w:t>and the Supplier shall not (and shall ensure that any Sub-Contractor shall not) engage or continue to employ in the provision of the Deliverables any person who has a Relevant Conviction or an inappropriate record.</w:t>
      </w:r>
    </w:p>
    <w:p w:rsidR="00B467F5" w:rsidRPr="00B467F5" w:rsidRDefault="00B467F5" w:rsidP="00B467F5">
      <w:pPr>
        <w:spacing w:after="200" w:line="276" w:lineRule="auto"/>
        <w:rPr>
          <w:rFonts w:cs="Times New Roman"/>
          <w:lang w:eastAsia="en-US" w:bidi="ar-SA"/>
        </w:rPr>
      </w:pPr>
    </w:p>
    <w:p w:rsidR="00B467F5" w:rsidRPr="00B467F5" w:rsidRDefault="00B467F5" w:rsidP="00B467F5">
      <w:pPr>
        <w:keepNext/>
        <w:pageBreakBefore/>
        <w:spacing w:after="200" w:line="276" w:lineRule="auto"/>
        <w:rPr>
          <w:rFonts w:ascii="Arial" w:hAnsi="Arial" w:cs="Times New Roman"/>
          <w:b/>
          <w:sz w:val="36"/>
          <w:szCs w:val="36"/>
          <w:lang w:eastAsia="en-US" w:bidi="ar-SA"/>
        </w:rPr>
      </w:pPr>
    </w:p>
    <w:p w:rsidR="00B467F5" w:rsidRPr="00B467F5" w:rsidRDefault="00B467F5" w:rsidP="00B467F5">
      <w:pPr>
        <w:keepNext/>
        <w:spacing w:after="200" w:line="276" w:lineRule="auto"/>
        <w:rPr>
          <w:rFonts w:ascii="Arial" w:hAnsi="Arial" w:cs="Times New Roman"/>
          <w:b/>
          <w:sz w:val="36"/>
          <w:szCs w:val="36"/>
          <w:lang w:eastAsia="en-US" w:bidi="ar-SA"/>
        </w:rPr>
      </w:pPr>
      <w:r w:rsidRPr="00B467F5">
        <w:rPr>
          <w:rFonts w:ascii="Arial" w:hAnsi="Arial" w:cs="Times New Roman"/>
          <w:b/>
          <w:sz w:val="36"/>
          <w:szCs w:val="36"/>
          <w:lang w:eastAsia="en-US" w:bidi="ar-SA"/>
        </w:rPr>
        <w:t>Annex 1 – Relevant Convictions</w:t>
      </w:r>
    </w:p>
    <w:p w:rsidR="00B467F5" w:rsidRPr="00B467F5" w:rsidRDefault="00B467F5" w:rsidP="00B467F5">
      <w:pPr>
        <w:spacing w:after="200" w:line="276" w:lineRule="auto"/>
        <w:rPr>
          <w:rFonts w:ascii="Arial" w:hAnsi="Arial" w:cs="Arial"/>
          <w:sz w:val="24"/>
          <w:lang w:bidi="ar-SA"/>
        </w:rPr>
      </w:pPr>
    </w:p>
    <w:p w:rsidR="00B467F5" w:rsidRPr="00B467F5" w:rsidRDefault="00B467F5" w:rsidP="00B467F5">
      <w:pPr>
        <w:spacing w:after="200" w:line="276" w:lineRule="auto"/>
        <w:rPr>
          <w:rFonts w:ascii="Arial" w:hAnsi="Arial" w:cs="Arial"/>
          <w:sz w:val="24"/>
          <w:lang w:bidi="ar-SA"/>
        </w:rPr>
      </w:pPr>
      <w:r w:rsidRPr="00B467F5">
        <w:rPr>
          <w:rFonts w:ascii="Arial" w:hAnsi="Arial" w:cs="Arial"/>
          <w:b/>
          <w:sz w:val="24"/>
          <w:shd w:val="clear" w:color="auto" w:fill="FFFF00"/>
          <w:lang w:bidi="ar-SA"/>
        </w:rPr>
        <w:t>[Insert</w:t>
      </w:r>
      <w:r w:rsidRPr="00B467F5">
        <w:rPr>
          <w:rFonts w:ascii="Arial" w:hAnsi="Arial" w:cs="Arial"/>
          <w:sz w:val="24"/>
          <w:lang w:bidi="ar-SA"/>
        </w:rPr>
        <w:t xml:space="preserve"> Relevant Convictions here]</w:t>
      </w:r>
    </w:p>
    <w:p w:rsidR="00B467F5" w:rsidRPr="00B467F5" w:rsidRDefault="00B467F5" w:rsidP="00B467F5">
      <w:pPr>
        <w:spacing w:after="200" w:line="276" w:lineRule="auto"/>
        <w:rPr>
          <w:rFonts w:cs="Times New Roman"/>
          <w:lang w:bidi="ar-SA"/>
        </w:rPr>
      </w:pPr>
    </w:p>
    <w:p w:rsidR="00B467F5" w:rsidRDefault="00B467F5" w:rsidP="008543B2">
      <w:pPr>
        <w:keepNext/>
        <w:spacing w:before="240" w:after="240" w:line="276" w:lineRule="auto"/>
        <w:jc w:val="both"/>
        <w:sectPr w:rsidR="00B467F5" w:rsidSect="00813834">
          <w:headerReference w:type="default" r:id="rId60"/>
          <w:footerReference w:type="default" r:id="rId61"/>
          <w:pgSz w:w="11906" w:h="16838"/>
          <w:pgMar w:top="1440" w:right="849" w:bottom="1440" w:left="1440" w:header="709" w:footer="709" w:gutter="0"/>
          <w:pgNumType w:start="1"/>
          <w:cols w:space="720"/>
        </w:sectPr>
      </w:pPr>
    </w:p>
    <w:p w:rsidR="008E20D2" w:rsidRPr="008E20D2" w:rsidRDefault="008E20D2" w:rsidP="008E20D2">
      <w:pPr>
        <w:pStyle w:val="Heading1"/>
        <w:rPr>
          <w:rFonts w:cs="Times New Roman"/>
          <w:lang w:eastAsia="en-US" w:bidi="ar-SA"/>
        </w:rPr>
      </w:pPr>
      <w:bookmarkStart w:id="301" w:name="_Ref103883102"/>
      <w:r w:rsidRPr="008E20D2">
        <w:rPr>
          <w:lang w:eastAsia="en-US" w:bidi="ar-SA"/>
        </w:rPr>
        <w:lastRenderedPageBreak/>
        <w:t>Call-Off Schedule 20 (Call-Off Specification)</w:t>
      </w:r>
      <w:bookmarkEnd w:id="301"/>
      <w:r w:rsidRPr="008E20D2">
        <w:rPr>
          <w:lang w:eastAsia="en-US" w:bidi="ar-SA"/>
        </w:rPr>
        <w:t xml:space="preserve"> </w:t>
      </w:r>
    </w:p>
    <w:p w:rsidR="008E20D2" w:rsidRPr="008E20D2" w:rsidRDefault="008E20D2" w:rsidP="008E20D2">
      <w:pPr>
        <w:tabs>
          <w:tab w:val="left" w:pos="709"/>
          <w:tab w:val="left" w:pos="1134"/>
        </w:tabs>
        <w:spacing w:before="120" w:after="120"/>
        <w:rPr>
          <w:rFonts w:ascii="Arial" w:eastAsia="Times New Roman" w:hAnsi="Arial" w:cs="Arial"/>
          <w:sz w:val="24"/>
          <w:lang w:bidi="ar-SA"/>
        </w:rPr>
      </w:pPr>
      <w:r w:rsidRPr="008E20D2">
        <w:rPr>
          <w:rFonts w:ascii="Arial" w:eastAsia="Times New Roman" w:hAnsi="Arial" w:cs="Arial"/>
          <w:sz w:val="24"/>
          <w:lang w:bidi="ar-SA"/>
        </w:rPr>
        <w:t>This Schedule sets out the characteristics of the Deliverables that the Supplier will be required to make to the Buyers under this Call-Off Contract</w:t>
      </w:r>
    </w:p>
    <w:p w:rsidR="008E20D2" w:rsidRDefault="008E20D2" w:rsidP="008E20D2">
      <w:pPr>
        <w:suppressAutoHyphens w:val="0"/>
        <w:autoSpaceDN/>
        <w:textAlignment w:val="auto"/>
        <w:rPr>
          <w:rFonts w:ascii="Arial" w:hAnsi="Arial" w:cs="Arial"/>
          <w:lang w:eastAsia="en-US" w:bidi="ar-SA"/>
        </w:rPr>
      </w:pPr>
    </w:p>
    <w:p w:rsidR="00A414CB" w:rsidRPr="00A414CB" w:rsidRDefault="00A414CB" w:rsidP="00A414CB">
      <w:pPr>
        <w:suppressAutoHyphens w:val="0"/>
        <w:autoSpaceDN/>
        <w:spacing w:after="200" w:line="276" w:lineRule="auto"/>
        <w:jc w:val="center"/>
        <w:textAlignment w:val="auto"/>
        <w:rPr>
          <w:rFonts w:ascii="Arial" w:hAnsi="Arial" w:cs="Arial"/>
          <w:b/>
          <w:u w:val="single"/>
          <w:lang w:eastAsia="en-US" w:bidi="ar-SA"/>
        </w:rPr>
      </w:pPr>
      <w:r w:rsidRPr="00A414CB">
        <w:rPr>
          <w:rFonts w:ascii="Arial" w:hAnsi="Arial" w:cs="Arial"/>
          <w:b/>
          <w:u w:val="single"/>
          <w:lang w:eastAsia="en-US" w:bidi="ar-SA"/>
        </w:rPr>
        <w:t xml:space="preserve">GLD: Provision of </w:t>
      </w:r>
      <w:proofErr w:type="spellStart"/>
      <w:r w:rsidRPr="00A414CB">
        <w:rPr>
          <w:rFonts w:ascii="Arial" w:hAnsi="Arial" w:cs="Arial"/>
          <w:b/>
          <w:u w:val="single"/>
          <w:lang w:eastAsia="en-US" w:bidi="ar-SA"/>
        </w:rPr>
        <w:t>eDisclosure</w:t>
      </w:r>
      <w:proofErr w:type="spellEnd"/>
      <w:r w:rsidRPr="00A414CB">
        <w:rPr>
          <w:rFonts w:ascii="Arial" w:hAnsi="Arial" w:cs="Arial"/>
          <w:b/>
          <w:u w:val="single"/>
          <w:lang w:eastAsia="en-US" w:bidi="ar-SA"/>
        </w:rPr>
        <w:t xml:space="preserve"> Services for the Covid-19 Inquiry</w:t>
      </w:r>
    </w:p>
    <w:p w:rsidR="00A414CB" w:rsidRPr="00A414CB" w:rsidRDefault="00A414CB" w:rsidP="00A414CB">
      <w:pPr>
        <w:suppressAutoHyphens w:val="0"/>
        <w:autoSpaceDN/>
        <w:jc w:val="both"/>
        <w:textAlignment w:val="auto"/>
        <w:rPr>
          <w:rFonts w:ascii="Arial" w:hAnsi="Arial" w:cs="Arial"/>
          <w:lang w:eastAsia="en-US" w:bidi="ar-SA"/>
        </w:rPr>
      </w:pPr>
      <w:r w:rsidRPr="00A414CB">
        <w:rPr>
          <w:rFonts w:ascii="Arial" w:hAnsi="Arial" w:cs="Arial"/>
          <w:lang w:eastAsia="en-US" w:bidi="ar-SA"/>
        </w:rPr>
        <w:t>This specification is for Lot 2: End-to-End Service Package for four projects, although each client department’s data must be segregated, access restricted to named users, and generally separate exercises run for each client department.  Costs will also need to be disaggregated between individual departments.</w:t>
      </w:r>
    </w:p>
    <w:p w:rsidR="00A414CB" w:rsidRPr="00A414CB" w:rsidRDefault="00A414CB" w:rsidP="00A414CB">
      <w:pPr>
        <w:suppressAutoHyphens w:val="0"/>
        <w:autoSpaceDN/>
        <w:jc w:val="both"/>
        <w:textAlignment w:val="auto"/>
        <w:rPr>
          <w:rFonts w:ascii="Arial" w:hAnsi="Arial" w:cs="Arial"/>
          <w:lang w:eastAsia="en-US" w:bidi="ar-SA"/>
        </w:rPr>
      </w:pPr>
    </w:p>
    <w:p w:rsidR="00A414CB" w:rsidRPr="00A414CB" w:rsidRDefault="00A414CB" w:rsidP="00A414CB">
      <w:pPr>
        <w:suppressAutoHyphens w:val="0"/>
        <w:autoSpaceDN/>
        <w:jc w:val="both"/>
        <w:textAlignment w:val="auto"/>
        <w:rPr>
          <w:rFonts w:ascii="Arial" w:hAnsi="Arial" w:cs="Arial"/>
          <w:lang w:eastAsia="en-US" w:bidi="ar-SA"/>
        </w:rPr>
      </w:pPr>
      <w:r w:rsidRPr="00A414CB">
        <w:rPr>
          <w:rFonts w:ascii="Arial" w:hAnsi="Arial" w:cs="Arial"/>
          <w:lang w:eastAsia="en-US" w:bidi="ar-SA"/>
        </w:rPr>
        <w:t xml:space="preserve">As the inquiry has only recently published its Terms of Reference, this specification proceeds on the basis of best assumptions. In particular it assumes a </w:t>
      </w:r>
      <w:proofErr w:type="gramStart"/>
      <w:r w:rsidRPr="00A414CB">
        <w:rPr>
          <w:rFonts w:ascii="Arial" w:hAnsi="Arial" w:cs="Arial"/>
          <w:lang w:eastAsia="en-US" w:bidi="ar-SA"/>
        </w:rPr>
        <w:t>5 year</w:t>
      </w:r>
      <w:proofErr w:type="gramEnd"/>
      <w:r w:rsidRPr="00A414CB">
        <w:rPr>
          <w:rFonts w:ascii="Arial" w:hAnsi="Arial" w:cs="Arial"/>
          <w:lang w:eastAsia="en-US" w:bidi="ar-SA"/>
        </w:rPr>
        <w:t xml:space="preserve"> Inquiry period and a certain number of Rule 9 disclosure requests. Due to the large volumes of data that are expected, this specification contemplates significant advice and support from the supplier prior to review and throughout the project in order to enable the client departments to adopt a strategic approach to their material, including potential best use of the technology (e.g. technology-assisted review).   </w:t>
      </w:r>
    </w:p>
    <w:p w:rsidR="00A414CB" w:rsidRPr="00A414CB" w:rsidRDefault="00A414CB" w:rsidP="00A414CB">
      <w:pPr>
        <w:suppressAutoHyphens w:val="0"/>
        <w:autoSpaceDN/>
        <w:jc w:val="both"/>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The following client departments have been abbreviated as follows: </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spacing w:line="360" w:lineRule="auto"/>
        <w:textAlignment w:val="auto"/>
        <w:rPr>
          <w:rFonts w:ascii="Arial" w:hAnsi="Arial" w:cs="Arial"/>
          <w:lang w:eastAsia="en-US" w:bidi="ar-SA"/>
        </w:rPr>
      </w:pPr>
      <w:r w:rsidRPr="00A414CB">
        <w:rPr>
          <w:rFonts w:ascii="Arial" w:hAnsi="Arial" w:cs="Arial"/>
          <w:b/>
          <w:lang w:eastAsia="en-US" w:bidi="ar-SA"/>
        </w:rPr>
        <w:t>Department for Education</w:t>
      </w:r>
      <w:r w:rsidRPr="00A414CB">
        <w:rPr>
          <w:rFonts w:ascii="Arial" w:hAnsi="Arial" w:cs="Arial"/>
          <w:lang w:eastAsia="en-US" w:bidi="ar-SA"/>
        </w:rPr>
        <w:t xml:space="preserve"> </w:t>
      </w:r>
      <w:r w:rsidRPr="00A414CB">
        <w:rPr>
          <w:rFonts w:ascii="Arial" w:hAnsi="Arial" w:cs="Arial"/>
          <w:b/>
          <w:lang w:eastAsia="en-US" w:bidi="ar-SA"/>
        </w:rPr>
        <w:t>(DfE);</w:t>
      </w:r>
    </w:p>
    <w:p w:rsidR="00A414CB" w:rsidRPr="00A414CB" w:rsidRDefault="00A414CB" w:rsidP="00A414CB">
      <w:pPr>
        <w:suppressAutoHyphens w:val="0"/>
        <w:autoSpaceDN/>
        <w:spacing w:line="360" w:lineRule="auto"/>
        <w:textAlignment w:val="auto"/>
        <w:rPr>
          <w:rFonts w:ascii="Arial" w:hAnsi="Arial" w:cs="Arial"/>
          <w:lang w:eastAsia="en-US" w:bidi="ar-SA"/>
        </w:rPr>
      </w:pPr>
      <w:r w:rsidRPr="00A414CB">
        <w:rPr>
          <w:rFonts w:ascii="Arial" w:hAnsi="Arial" w:cs="Arial"/>
          <w:b/>
          <w:lang w:eastAsia="en-US" w:bidi="ar-SA"/>
        </w:rPr>
        <w:t>Ministry of Justice (</w:t>
      </w:r>
      <w:proofErr w:type="spellStart"/>
      <w:r w:rsidRPr="00A414CB">
        <w:rPr>
          <w:rFonts w:ascii="Arial" w:hAnsi="Arial" w:cs="Arial"/>
          <w:b/>
          <w:lang w:eastAsia="en-US" w:bidi="ar-SA"/>
        </w:rPr>
        <w:t>MoJ</w:t>
      </w:r>
      <w:proofErr w:type="spellEnd"/>
      <w:r w:rsidRPr="00A414CB">
        <w:rPr>
          <w:rFonts w:ascii="Arial" w:hAnsi="Arial" w:cs="Arial"/>
          <w:b/>
          <w:lang w:eastAsia="en-US" w:bidi="ar-SA"/>
        </w:rPr>
        <w:t xml:space="preserve">); </w:t>
      </w:r>
    </w:p>
    <w:p w:rsidR="00A414CB" w:rsidRPr="00A414CB" w:rsidRDefault="00A414CB" w:rsidP="00A414CB">
      <w:pPr>
        <w:pBdr>
          <w:bottom w:val="single" w:sz="12" w:space="1" w:color="auto"/>
        </w:pBdr>
        <w:suppressAutoHyphens w:val="0"/>
        <w:autoSpaceDN/>
        <w:spacing w:line="360" w:lineRule="auto"/>
        <w:textAlignment w:val="auto"/>
        <w:rPr>
          <w:rFonts w:ascii="Arial" w:hAnsi="Arial" w:cs="Arial"/>
          <w:b/>
          <w:lang w:eastAsia="en-US" w:bidi="ar-SA"/>
        </w:rPr>
      </w:pPr>
      <w:r w:rsidRPr="00A414CB">
        <w:rPr>
          <w:rFonts w:ascii="Arial" w:hAnsi="Arial" w:cs="Arial"/>
          <w:b/>
          <w:lang w:eastAsia="en-US" w:bidi="ar-SA"/>
        </w:rPr>
        <w:t>Department for Transport (</w:t>
      </w:r>
      <w:proofErr w:type="spellStart"/>
      <w:r w:rsidRPr="00A414CB">
        <w:rPr>
          <w:rFonts w:ascii="Arial" w:hAnsi="Arial" w:cs="Arial"/>
          <w:b/>
          <w:lang w:eastAsia="en-US" w:bidi="ar-SA"/>
        </w:rPr>
        <w:t>DfT</w:t>
      </w:r>
      <w:proofErr w:type="spellEnd"/>
      <w:r w:rsidRPr="00A414CB">
        <w:rPr>
          <w:rFonts w:ascii="Arial" w:hAnsi="Arial" w:cs="Arial"/>
          <w:b/>
          <w:lang w:eastAsia="en-US" w:bidi="ar-SA"/>
        </w:rPr>
        <w:t xml:space="preserve">); </w:t>
      </w:r>
    </w:p>
    <w:p w:rsidR="00A414CB" w:rsidRPr="00A414CB" w:rsidRDefault="00A414CB" w:rsidP="00A414CB">
      <w:pPr>
        <w:pBdr>
          <w:bottom w:val="single" w:sz="12" w:space="1" w:color="auto"/>
        </w:pBdr>
        <w:suppressAutoHyphens w:val="0"/>
        <w:autoSpaceDN/>
        <w:textAlignment w:val="auto"/>
        <w:rPr>
          <w:rFonts w:ascii="Arial" w:hAnsi="Arial" w:cs="Arial"/>
          <w:b/>
          <w:lang w:eastAsia="en-US" w:bidi="ar-SA"/>
        </w:rPr>
      </w:pPr>
      <w:r w:rsidRPr="00A414CB">
        <w:rPr>
          <w:rFonts w:ascii="Arial" w:hAnsi="Arial" w:cs="Arial"/>
          <w:b/>
          <w:lang w:eastAsia="en-US" w:bidi="ar-SA"/>
        </w:rPr>
        <w:t>Department for Levelling up, Housing and Communities</w:t>
      </w:r>
      <w:r w:rsidRPr="00A414CB">
        <w:rPr>
          <w:rFonts w:ascii="Arial" w:hAnsi="Arial" w:cs="Arial"/>
          <w:lang w:eastAsia="en-US" w:bidi="ar-SA"/>
        </w:rPr>
        <w:t xml:space="preserve"> </w:t>
      </w:r>
      <w:r w:rsidRPr="00A414CB">
        <w:rPr>
          <w:rFonts w:ascii="Arial" w:hAnsi="Arial" w:cs="Arial"/>
          <w:b/>
          <w:lang w:eastAsia="en-US" w:bidi="ar-SA"/>
        </w:rPr>
        <w:t>(DLUHC).</w:t>
      </w:r>
    </w:p>
    <w:p w:rsidR="00A414CB" w:rsidRPr="00A414CB" w:rsidRDefault="00A414CB" w:rsidP="00A414CB">
      <w:pPr>
        <w:pBdr>
          <w:bottom w:val="single" w:sz="12" w:space="1" w:color="auto"/>
        </w:pBdr>
        <w:suppressAutoHyphens w:val="0"/>
        <w:autoSpaceDN/>
        <w:textAlignment w:val="auto"/>
        <w:rPr>
          <w:rFonts w:ascii="Arial" w:hAnsi="Arial" w:cs="Arial"/>
          <w:b/>
          <w:lang w:eastAsia="en-US" w:bidi="ar-SA"/>
        </w:rPr>
      </w:pPr>
    </w:p>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b/>
          <w:u w:val="single"/>
          <w:lang w:eastAsia="en-US" w:bidi="ar-SA"/>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1701"/>
        <w:gridCol w:w="1843"/>
        <w:gridCol w:w="2613"/>
      </w:tblGrid>
      <w:tr w:rsidR="00A414CB" w:rsidRPr="00A414CB" w:rsidTr="00A414CB">
        <w:tc>
          <w:tcPr>
            <w:tcW w:w="11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Client</w:t>
            </w:r>
          </w:p>
        </w:tc>
        <w:tc>
          <w:tcPr>
            <w:tcW w:w="19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 xml:space="preserve">GLD Case Name </w:t>
            </w:r>
          </w:p>
        </w:tc>
        <w:tc>
          <w:tcPr>
            <w:tcW w:w="17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GLD Case Reference</w:t>
            </w:r>
          </w:p>
        </w:tc>
        <w:tc>
          <w:tcPr>
            <w:tcW w:w="184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Case Holder</w:t>
            </w:r>
          </w:p>
        </w:tc>
        <w:tc>
          <w:tcPr>
            <w:tcW w:w="261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GLD Team</w:t>
            </w:r>
          </w:p>
        </w:tc>
      </w:tr>
      <w:tr w:rsidR="00A414CB" w:rsidRPr="00A414CB" w:rsidTr="00A414CB">
        <w:tc>
          <w:tcPr>
            <w:tcW w:w="11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9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Covid</w:t>
            </w:r>
            <w:proofErr w:type="spellEnd"/>
            <w:r w:rsidRPr="00A414CB">
              <w:rPr>
                <w:rFonts w:ascii="Arial" w:hAnsi="Arial" w:cs="Arial"/>
                <w:b/>
                <w:lang w:eastAsia="en-US" w:bidi="ar-SA"/>
              </w:rPr>
              <w:t xml:space="preserve"> Inquiry </w:t>
            </w:r>
          </w:p>
        </w:tc>
        <w:tc>
          <w:tcPr>
            <w:tcW w:w="17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Z2110069</w:t>
            </w:r>
          </w:p>
        </w:tc>
        <w:tc>
          <w:tcPr>
            <w:tcW w:w="184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Daniel Rapport</w:t>
            </w:r>
          </w:p>
        </w:tc>
        <w:tc>
          <w:tcPr>
            <w:tcW w:w="261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MOJ Public Law &amp; SASO</w:t>
            </w:r>
          </w:p>
        </w:tc>
      </w:tr>
      <w:tr w:rsidR="00A414CB" w:rsidRPr="00A414CB" w:rsidTr="00A414CB">
        <w:tc>
          <w:tcPr>
            <w:tcW w:w="11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proofErr w:type="spellStart"/>
            <w:r w:rsidRPr="00A414CB">
              <w:rPr>
                <w:rFonts w:ascii="Arial" w:hAnsi="Arial" w:cs="Arial"/>
                <w:b/>
                <w:lang w:eastAsia="en-US" w:bidi="ar-SA"/>
              </w:rPr>
              <w:t>MoJ</w:t>
            </w:r>
            <w:proofErr w:type="spellEnd"/>
          </w:p>
        </w:tc>
        <w:tc>
          <w:tcPr>
            <w:tcW w:w="19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r w:rsidRPr="00A414CB">
              <w:rPr>
                <w:rFonts w:ascii="Arial" w:hAnsi="Arial" w:cs="Arial"/>
                <w:b/>
                <w:lang w:eastAsia="en-US" w:bidi="ar-SA"/>
              </w:rPr>
              <w:t xml:space="preserve"> Covid-19 Inquiry</w:t>
            </w:r>
          </w:p>
        </w:tc>
        <w:tc>
          <w:tcPr>
            <w:tcW w:w="17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Z2100957</w:t>
            </w:r>
          </w:p>
        </w:tc>
        <w:tc>
          <w:tcPr>
            <w:tcW w:w="184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 xml:space="preserve">Amy </w:t>
            </w:r>
            <w:proofErr w:type="spellStart"/>
            <w:r w:rsidRPr="00A414CB">
              <w:rPr>
                <w:rFonts w:ascii="Arial" w:hAnsi="Arial" w:cs="Arial"/>
                <w:b/>
                <w:lang w:eastAsia="en-US" w:bidi="ar-SA"/>
              </w:rPr>
              <w:t>Milonas</w:t>
            </w:r>
            <w:proofErr w:type="spellEnd"/>
          </w:p>
        </w:tc>
        <w:tc>
          <w:tcPr>
            <w:tcW w:w="261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MOJ Public Law &amp; SASO</w:t>
            </w:r>
          </w:p>
        </w:tc>
      </w:tr>
      <w:tr w:rsidR="00A414CB" w:rsidRPr="00A414CB" w:rsidTr="00A414CB">
        <w:tc>
          <w:tcPr>
            <w:tcW w:w="11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proofErr w:type="spellStart"/>
            <w:r w:rsidRPr="00A414CB">
              <w:rPr>
                <w:rFonts w:ascii="Arial" w:hAnsi="Arial" w:cs="Arial"/>
                <w:b/>
                <w:lang w:eastAsia="en-US" w:bidi="ar-SA"/>
              </w:rPr>
              <w:t>DfT</w:t>
            </w:r>
            <w:proofErr w:type="spellEnd"/>
          </w:p>
        </w:tc>
        <w:tc>
          <w:tcPr>
            <w:tcW w:w="19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Covid</w:t>
            </w:r>
            <w:proofErr w:type="spellEnd"/>
            <w:r w:rsidRPr="00A414CB">
              <w:rPr>
                <w:rFonts w:ascii="Arial" w:hAnsi="Arial" w:cs="Arial"/>
                <w:b/>
                <w:lang w:eastAsia="en-US" w:bidi="ar-SA"/>
              </w:rPr>
              <w:t xml:space="preserve"> Public Inquiry</w:t>
            </w:r>
          </w:p>
        </w:tc>
        <w:tc>
          <w:tcPr>
            <w:tcW w:w="170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Z2109821</w:t>
            </w:r>
          </w:p>
        </w:tc>
        <w:tc>
          <w:tcPr>
            <w:tcW w:w="184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 xml:space="preserve">Stuart </w:t>
            </w:r>
            <w:proofErr w:type="spellStart"/>
            <w:r w:rsidRPr="00A414CB">
              <w:rPr>
                <w:rFonts w:ascii="Arial" w:hAnsi="Arial" w:cs="Arial"/>
                <w:b/>
                <w:lang w:eastAsia="en-US" w:bidi="ar-SA"/>
              </w:rPr>
              <w:t>Heslegrave</w:t>
            </w:r>
            <w:proofErr w:type="spellEnd"/>
          </w:p>
        </w:tc>
        <w:tc>
          <w:tcPr>
            <w:tcW w:w="2613"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Planning, Infrastructure and Environment Team</w:t>
            </w:r>
          </w:p>
        </w:tc>
      </w:tr>
      <w:tr w:rsidR="00A414CB" w:rsidRPr="00A414CB" w:rsidTr="00A414CB">
        <w:tc>
          <w:tcPr>
            <w:tcW w:w="1101"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 xml:space="preserve">DLUHC </w:t>
            </w:r>
            <w:proofErr w:type="spellStart"/>
            <w:r w:rsidRPr="00A414CB">
              <w:rPr>
                <w:rFonts w:ascii="Arial" w:hAnsi="Arial" w:cs="Arial"/>
                <w:b/>
                <w:lang w:eastAsia="en-US" w:bidi="ar-SA"/>
              </w:rPr>
              <w:t>Covid</w:t>
            </w:r>
            <w:proofErr w:type="spellEnd"/>
            <w:r w:rsidRPr="00A414CB">
              <w:rPr>
                <w:rFonts w:ascii="Arial" w:hAnsi="Arial" w:cs="Arial"/>
                <w:b/>
                <w:lang w:eastAsia="en-US" w:bidi="ar-SA"/>
              </w:rPr>
              <w:t xml:space="preserve"> Inquiry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Z2109852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Claire Wills</w:t>
            </w:r>
          </w:p>
        </w:tc>
        <w:tc>
          <w:tcPr>
            <w:tcW w:w="2613"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Planning, Infrastructure and Environment Team</w:t>
            </w:r>
          </w:p>
        </w:tc>
      </w:tr>
    </w:tbl>
    <w:p w:rsidR="00A414CB" w:rsidRPr="00A414CB" w:rsidRDefault="00A414CB" w:rsidP="00A414CB">
      <w:pPr>
        <w:pBdr>
          <w:bottom w:val="single" w:sz="12" w:space="1" w:color="auto"/>
        </w:pBdr>
        <w:suppressAutoHyphens w:val="0"/>
        <w:autoSpaceDN/>
        <w:textAlignment w:val="auto"/>
        <w:rPr>
          <w:rFonts w:ascii="Arial" w:hAnsi="Arial" w:cs="Arial"/>
          <w:sz w:val="18"/>
          <w:szCs w:val="18"/>
          <w:lang w:eastAsia="en-US" w:bidi="ar-SA"/>
        </w:rPr>
      </w:pPr>
    </w:p>
    <w:p w:rsidR="00A414CB" w:rsidRPr="00A414CB" w:rsidRDefault="00A414CB" w:rsidP="00A414CB">
      <w:pPr>
        <w:pBdr>
          <w:bottom w:val="single" w:sz="12" w:space="1" w:color="auto"/>
        </w:pBdr>
        <w:suppressAutoHyphens w:val="0"/>
        <w:autoSpaceDN/>
        <w:textAlignment w:val="auto"/>
        <w:rPr>
          <w:rFonts w:ascii="Arial" w:hAnsi="Arial" w:cs="Arial"/>
          <w:sz w:val="18"/>
          <w:szCs w:val="18"/>
          <w:lang w:eastAsia="en-US" w:bidi="ar-SA"/>
        </w:rPr>
      </w:pPr>
      <w:r w:rsidRPr="00A414CB">
        <w:rPr>
          <w:rFonts w:ascii="Arial" w:hAnsi="Arial" w:cs="Arial"/>
          <w:sz w:val="18"/>
          <w:szCs w:val="18"/>
          <w:lang w:eastAsia="en-US" w:bidi="ar-SA"/>
        </w:rPr>
        <w:br w:type="page"/>
      </w:r>
    </w:p>
    <w:p w:rsidR="00A414CB" w:rsidRPr="00A414CB" w:rsidRDefault="00A414CB" w:rsidP="00A414CB">
      <w:pPr>
        <w:pBdr>
          <w:bottom w:val="single" w:sz="12" w:space="1" w:color="auto"/>
        </w:pBdr>
        <w:suppressAutoHyphens w:val="0"/>
        <w:autoSpaceDN/>
        <w:textAlignment w:val="auto"/>
        <w:rPr>
          <w:rFonts w:ascii="Arial" w:hAnsi="Arial" w:cs="Arial"/>
          <w:sz w:val="18"/>
          <w:szCs w:val="18"/>
          <w:lang w:eastAsia="en-US" w:bidi="ar-SA"/>
        </w:rPr>
      </w:pPr>
    </w:p>
    <w:p w:rsidR="00A414CB" w:rsidRPr="00A414CB" w:rsidRDefault="00A414CB" w:rsidP="00A414CB">
      <w:pPr>
        <w:numPr>
          <w:ilvl w:val="0"/>
          <w:numId w:val="134"/>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Case Summary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414CB" w:rsidRPr="00A414CB" w:rsidTr="00A414CB">
        <w:tc>
          <w:tcPr>
            <w:tcW w:w="9322" w:type="dxa"/>
            <w:shd w:val="clear" w:color="auto" w:fill="auto"/>
          </w:tcPr>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b/>
                <w:lang w:eastAsia="en-US" w:bidi="ar-SA"/>
              </w:rPr>
              <w:t>Please provide a brief summary of the case including the nature of the dispute, the sums involved and estimated timeframe to conclusion</w:t>
            </w:r>
          </w:p>
        </w:tc>
      </w:tr>
      <w:tr w:rsidR="00A414CB" w:rsidRPr="00A414CB" w:rsidTr="00A414CB">
        <w:tc>
          <w:tcPr>
            <w:tcW w:w="9322" w:type="dxa"/>
            <w:shd w:val="clear" w:color="auto" w:fill="auto"/>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The Government has established a statutory inquiry pursuant to the Inquiries Act 2005 – see Inquiry terms of reference here </w:t>
            </w:r>
            <w:hyperlink r:id="rId62" w:history="1">
              <w:r w:rsidRPr="00A414CB">
                <w:rPr>
                  <w:rFonts w:ascii="Arial" w:hAnsi="Arial" w:cs="Arial"/>
                  <w:color w:val="0000FF"/>
                  <w:u w:val="single"/>
                  <w:lang w:eastAsia="en-US" w:bidi="ar-SA"/>
                </w:rPr>
                <w:t>UK Covid-19 Inquiry | The independent public inquiry to examine the Covid-19 pandemic in the UK (public-inquiry.uk)</w:t>
              </w:r>
            </w:hyperlink>
            <w:r w:rsidRPr="00A414CB">
              <w:rPr>
                <w:rFonts w:ascii="Arial" w:hAnsi="Arial" w:cs="Arial"/>
                <w:lang w:eastAsia="en-US" w:bidi="ar-SA"/>
              </w:rPr>
              <w:t>.The above client departments expect to be core participants in the inquiry, and each holds a substantial volume of data potentially relevant to the matters the inquiry will be considering. The departments require the assistance of a supplier to manage that data and generally to support each department in engaging with the inquiry</w:t>
            </w:r>
          </w:p>
        </w:tc>
      </w:tr>
    </w:tbl>
    <w:p w:rsidR="00A414CB" w:rsidRPr="00A414CB" w:rsidRDefault="00A414CB" w:rsidP="00A414CB">
      <w:pPr>
        <w:suppressAutoHyphens w:val="0"/>
        <w:autoSpaceDN/>
        <w:textAlignment w:val="auto"/>
        <w:rPr>
          <w:rFonts w:ascii="Arial" w:hAnsi="Arial" w:cs="Arial"/>
          <w:b/>
          <w:u w:val="single"/>
          <w:lang w:eastAsia="en-US" w:bidi="ar-SA"/>
        </w:rPr>
      </w:pPr>
    </w:p>
    <w:p w:rsidR="00A414CB" w:rsidRPr="00A414CB" w:rsidRDefault="00A414CB" w:rsidP="00A414CB">
      <w:pPr>
        <w:suppressAutoHyphens w:val="0"/>
        <w:autoSpaceDN/>
        <w:textAlignment w:val="auto"/>
        <w:rPr>
          <w:rFonts w:ascii="Arial" w:hAnsi="Arial" w:cs="Arial"/>
          <w:b/>
          <w:u w:val="single"/>
          <w:lang w:eastAsia="en-US" w:bidi="ar-SA"/>
        </w:rPr>
      </w:pPr>
    </w:p>
    <w:p w:rsidR="00A414CB" w:rsidRPr="00A414CB" w:rsidRDefault="00A414CB" w:rsidP="00A414CB">
      <w:pPr>
        <w:numPr>
          <w:ilvl w:val="0"/>
          <w:numId w:val="134"/>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Conflict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58"/>
      </w:tblGrid>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r w:rsidRPr="00A414CB">
              <w:rPr>
                <w:rFonts w:ascii="Arial" w:hAnsi="Arial" w:cs="Arial"/>
                <w:b/>
                <w:lang w:eastAsia="en-US" w:bidi="ar-SA"/>
              </w:rPr>
              <w:t xml:space="preserve">Name of client </w:t>
            </w:r>
          </w:p>
        </w:tc>
        <w:tc>
          <w:tcPr>
            <w:tcW w:w="785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Please provide a list of all parties, their legal advisors, experts and witnesses (if known)</w:t>
            </w:r>
          </w:p>
        </w:tc>
      </w:tr>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7858" w:type="dxa"/>
            <w:shd w:val="clear" w:color="auto" w:fill="auto"/>
          </w:tcPr>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b/>
                <w:color w:val="000000"/>
                <w:lang w:eastAsia="en-US" w:bidi="ar-SA"/>
              </w:rPr>
              <w:t>Counsel</w:t>
            </w:r>
            <w:r w:rsidRPr="00A414CB">
              <w:rPr>
                <w:rFonts w:ascii="Arial" w:hAnsi="Arial" w:cs="Arial"/>
                <w:color w:val="000000"/>
                <w:lang w:eastAsia="en-US" w:bidi="ar-SA"/>
              </w:rPr>
              <w:t>: Lisa Giovannetti QC, Galina Ward, Julia Smyth, Rachel Sullivan</w:t>
            </w:r>
          </w:p>
          <w:p w:rsidR="00A414CB" w:rsidRPr="00A414CB" w:rsidRDefault="00A414CB" w:rsidP="00A414CB">
            <w:pPr>
              <w:suppressAutoHyphens w:val="0"/>
              <w:autoSpaceDN/>
              <w:textAlignment w:val="auto"/>
              <w:rPr>
                <w:rFonts w:ascii="Arial" w:hAnsi="Arial" w:cs="Arial"/>
                <w:color w:val="000000"/>
                <w:lang w:eastAsia="en-US" w:bidi="ar-SA"/>
              </w:rPr>
            </w:pPr>
          </w:p>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b/>
                <w:color w:val="000000"/>
                <w:lang w:eastAsia="en-US" w:bidi="ar-SA"/>
              </w:rPr>
              <w:t>Solicitors</w:t>
            </w:r>
            <w:r w:rsidRPr="00A414CB">
              <w:rPr>
                <w:rFonts w:ascii="Arial" w:hAnsi="Arial" w:cs="Arial"/>
                <w:color w:val="000000"/>
                <w:lang w:eastAsia="en-US" w:bidi="ar-SA"/>
              </w:rPr>
              <w:t xml:space="preserve">: Government Legal Department: Daniel Rapport, Priya </w:t>
            </w:r>
            <w:proofErr w:type="spellStart"/>
            <w:r w:rsidRPr="00A414CB">
              <w:rPr>
                <w:rFonts w:ascii="Arial" w:hAnsi="Arial" w:cs="Arial"/>
                <w:color w:val="000000"/>
                <w:lang w:eastAsia="en-US" w:bidi="ar-SA"/>
              </w:rPr>
              <w:t>Samplay</w:t>
            </w:r>
            <w:proofErr w:type="spellEnd"/>
            <w:r w:rsidRPr="00A414CB">
              <w:rPr>
                <w:rFonts w:ascii="Arial" w:hAnsi="Arial" w:cs="Arial"/>
                <w:color w:val="000000"/>
                <w:lang w:eastAsia="en-US" w:bidi="ar-SA"/>
              </w:rPr>
              <w:t>, Jenny Barnes (at DfE)</w:t>
            </w:r>
          </w:p>
          <w:p w:rsidR="00A414CB" w:rsidRPr="00A414CB" w:rsidRDefault="00A414CB" w:rsidP="00A414CB">
            <w:pPr>
              <w:suppressAutoHyphens w:val="0"/>
              <w:autoSpaceDN/>
              <w:textAlignment w:val="auto"/>
              <w:rPr>
                <w:rFonts w:ascii="Arial" w:hAnsi="Arial" w:cs="Arial"/>
                <w:color w:val="000000"/>
                <w:lang w:eastAsia="en-US" w:bidi="ar-SA"/>
              </w:rPr>
            </w:pPr>
          </w:p>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b/>
                <w:color w:val="000000"/>
                <w:lang w:eastAsia="en-US" w:bidi="ar-SA"/>
              </w:rPr>
              <w:t>Co-partner law firm</w:t>
            </w:r>
            <w:r w:rsidRPr="00A414CB">
              <w:rPr>
                <w:rFonts w:ascii="Arial" w:hAnsi="Arial" w:cs="Arial"/>
                <w:color w:val="000000"/>
                <w:lang w:eastAsia="en-US" w:bidi="ar-SA"/>
              </w:rPr>
              <w:t>: DWF</w:t>
            </w:r>
          </w:p>
          <w:p w:rsidR="00A414CB" w:rsidRPr="00A414CB" w:rsidRDefault="00A414CB" w:rsidP="00A414CB">
            <w:pPr>
              <w:suppressAutoHyphens w:val="0"/>
              <w:autoSpaceDN/>
              <w:textAlignment w:val="auto"/>
              <w:rPr>
                <w:rFonts w:ascii="Arial" w:hAnsi="Arial" w:cs="Arial"/>
                <w:color w:val="000000"/>
                <w:lang w:eastAsia="en-US" w:bidi="ar-SA"/>
              </w:rPr>
            </w:pPr>
          </w:p>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b/>
                <w:color w:val="000000"/>
                <w:lang w:eastAsia="en-US" w:bidi="ar-SA"/>
              </w:rPr>
              <w:t>Arm’s Length Bodies and Executive Agencies</w:t>
            </w:r>
            <w:r w:rsidRPr="00A414CB">
              <w:rPr>
                <w:rFonts w:ascii="Arial" w:hAnsi="Arial" w:cs="Arial"/>
                <w:color w:val="000000"/>
                <w:lang w:eastAsia="en-US" w:bidi="ar-SA"/>
              </w:rPr>
              <w:t xml:space="preserve">: Ofsted, </w:t>
            </w:r>
            <w:proofErr w:type="spellStart"/>
            <w:r w:rsidRPr="00A414CB">
              <w:rPr>
                <w:rFonts w:ascii="Arial" w:hAnsi="Arial" w:cs="Arial"/>
                <w:color w:val="000000"/>
                <w:lang w:eastAsia="en-US" w:bidi="ar-SA"/>
              </w:rPr>
              <w:t>Ofqual</w:t>
            </w:r>
            <w:proofErr w:type="spellEnd"/>
            <w:r w:rsidRPr="00A414CB">
              <w:rPr>
                <w:rFonts w:ascii="Arial" w:hAnsi="Arial" w:cs="Arial"/>
                <w:color w:val="000000"/>
                <w:lang w:eastAsia="en-US" w:bidi="ar-SA"/>
              </w:rPr>
              <w:t xml:space="preserve">, Construction Industry Training Board, Engineering Construction Industry Training Board, Institute for Apprenticeships and Technical Education, </w:t>
            </w:r>
            <w:proofErr w:type="spellStart"/>
            <w:r w:rsidRPr="00A414CB">
              <w:rPr>
                <w:rFonts w:ascii="Arial" w:hAnsi="Arial" w:cs="Arial"/>
                <w:color w:val="000000"/>
                <w:lang w:eastAsia="en-US" w:bidi="ar-SA"/>
              </w:rPr>
              <w:t>LocatED</w:t>
            </w:r>
            <w:proofErr w:type="spellEnd"/>
            <w:r w:rsidRPr="00A414CB">
              <w:rPr>
                <w:rFonts w:ascii="Arial" w:hAnsi="Arial" w:cs="Arial"/>
                <w:color w:val="000000"/>
                <w:lang w:eastAsia="en-US" w:bidi="ar-SA"/>
              </w:rPr>
              <w:t>, Office for Students, Office of the Children’s Commissioner, Social Work England, Student Loans Company, School Teacher’s Review Body, Aggregator Vehicle Ltd, Children’s Commissioner, Education and Skills Funding Agency, Standards and Testing Agency, Teaching Regulation Agency</w:t>
            </w:r>
          </w:p>
          <w:p w:rsidR="00A414CB" w:rsidRPr="00A414CB" w:rsidRDefault="00A414CB" w:rsidP="00A414CB">
            <w:pPr>
              <w:suppressAutoHyphens w:val="0"/>
              <w:autoSpaceDN/>
              <w:textAlignment w:val="auto"/>
              <w:rPr>
                <w:rFonts w:ascii="Arial" w:hAnsi="Arial" w:cs="Arial"/>
                <w:color w:val="000000"/>
                <w:lang w:eastAsia="en-US" w:bidi="ar-SA"/>
              </w:rPr>
            </w:pPr>
          </w:p>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b/>
                <w:color w:val="000000"/>
                <w:lang w:eastAsia="en-US" w:bidi="ar-SA"/>
              </w:rPr>
              <w:t>Advisers and other externals used</w:t>
            </w:r>
            <w:r w:rsidRPr="00A414CB">
              <w:rPr>
                <w:rFonts w:ascii="Arial" w:hAnsi="Arial" w:cs="Arial"/>
                <w:color w:val="000000"/>
                <w:lang w:eastAsia="en-US" w:bidi="ar-SA"/>
              </w:rPr>
              <w:t xml:space="preserve">: MPP Advisory Ltd – Sir Mark </w:t>
            </w:r>
            <w:proofErr w:type="spellStart"/>
            <w:r w:rsidRPr="00A414CB">
              <w:rPr>
                <w:rFonts w:ascii="Arial" w:hAnsi="Arial" w:cs="Arial"/>
                <w:color w:val="000000"/>
                <w:lang w:eastAsia="en-US" w:bidi="ar-SA"/>
              </w:rPr>
              <w:t>Poffley</w:t>
            </w:r>
            <w:proofErr w:type="spellEnd"/>
            <w:r w:rsidRPr="00A414CB">
              <w:rPr>
                <w:rFonts w:ascii="Arial" w:hAnsi="Arial" w:cs="Arial"/>
                <w:color w:val="000000"/>
                <w:lang w:eastAsia="en-US" w:bidi="ar-SA"/>
              </w:rPr>
              <w:t xml:space="preserve">,  </w:t>
            </w:r>
          </w:p>
          <w:p w:rsidR="00A414CB" w:rsidRPr="00A414CB" w:rsidRDefault="00A414CB" w:rsidP="00A414CB">
            <w:p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Deloitte LLP, PSC (trading name of 2020 Del Lit)</w:t>
            </w:r>
          </w:p>
          <w:p w:rsidR="00A414CB" w:rsidRPr="00A414CB" w:rsidRDefault="00A414CB" w:rsidP="00A414CB">
            <w:pPr>
              <w:suppressAutoHyphens w:val="0"/>
              <w:autoSpaceDN/>
              <w:textAlignment w:val="auto"/>
              <w:rPr>
                <w:rFonts w:ascii="Arial" w:hAnsi="Arial" w:cs="Arial"/>
                <w:color w:val="000000"/>
                <w:lang w:eastAsia="en-US" w:bidi="ar-SA"/>
              </w:rPr>
            </w:pPr>
          </w:p>
          <w:p w:rsidR="00A414CB" w:rsidRPr="00A414CB" w:rsidRDefault="00A414CB" w:rsidP="00A414CB">
            <w:pPr>
              <w:suppressAutoHyphens w:val="0"/>
              <w:autoSpaceDN/>
              <w:textAlignment w:val="auto"/>
              <w:rPr>
                <w:rFonts w:ascii="Arial" w:hAnsi="Arial" w:cs="Arial"/>
                <w:highlight w:val="yellow"/>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proofErr w:type="spellStart"/>
            <w:r w:rsidRPr="00A414CB">
              <w:rPr>
                <w:rFonts w:ascii="Arial" w:hAnsi="Arial" w:cs="Arial"/>
                <w:b/>
                <w:lang w:eastAsia="en-US" w:bidi="ar-SA"/>
              </w:rPr>
              <w:t>MoJ</w:t>
            </w:r>
            <w:proofErr w:type="spellEnd"/>
          </w:p>
        </w:tc>
        <w:tc>
          <w:tcPr>
            <w:tcW w:w="785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Counsel</w:t>
            </w:r>
            <w:r w:rsidRPr="00A414CB">
              <w:rPr>
                <w:rFonts w:ascii="Arial" w:hAnsi="Arial" w:cs="Arial"/>
                <w:lang w:eastAsia="en-US" w:bidi="ar-SA"/>
              </w:rPr>
              <w:t>: Gemma White QC, Amy Mannion, Myles Grandison, Saoirse Townshend</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Solicitors</w:t>
            </w:r>
            <w:r w:rsidRPr="00A414CB">
              <w:rPr>
                <w:rFonts w:ascii="Arial" w:hAnsi="Arial" w:cs="Arial"/>
                <w:lang w:eastAsia="en-US" w:bidi="ar-SA"/>
              </w:rPr>
              <w:t xml:space="preserve">:  Government Legal Department: Amy </w:t>
            </w:r>
            <w:proofErr w:type="spellStart"/>
            <w:r w:rsidRPr="00A414CB">
              <w:rPr>
                <w:rFonts w:ascii="Arial" w:hAnsi="Arial" w:cs="Arial"/>
                <w:lang w:eastAsia="en-US" w:bidi="ar-SA"/>
              </w:rPr>
              <w:t>Milonas</w:t>
            </w:r>
            <w:proofErr w:type="spellEnd"/>
            <w:r w:rsidRPr="00A414CB">
              <w:rPr>
                <w:rFonts w:ascii="Arial" w:hAnsi="Arial" w:cs="Arial"/>
                <w:lang w:eastAsia="en-US" w:bidi="ar-SA"/>
              </w:rPr>
              <w:t xml:space="preserve">, Fenella Fern and Nick </w:t>
            </w:r>
            <w:proofErr w:type="spellStart"/>
            <w:r w:rsidRPr="00A414CB">
              <w:rPr>
                <w:rFonts w:ascii="Arial" w:hAnsi="Arial" w:cs="Arial"/>
                <w:lang w:eastAsia="en-US" w:bidi="ar-SA"/>
              </w:rPr>
              <w:t>Fussell</w:t>
            </w:r>
            <w:proofErr w:type="spellEnd"/>
            <w:r w:rsidRPr="00A414CB">
              <w:rPr>
                <w:rFonts w:ascii="Arial" w:hAnsi="Arial" w:cs="Arial"/>
                <w:lang w:eastAsia="en-US" w:bidi="ar-SA"/>
              </w:rPr>
              <w:t xml:space="preserve"> (at </w:t>
            </w:r>
            <w:proofErr w:type="spellStart"/>
            <w:r w:rsidRPr="00A414CB">
              <w:rPr>
                <w:rFonts w:ascii="Arial" w:hAnsi="Arial" w:cs="Arial"/>
                <w:lang w:eastAsia="en-US" w:bidi="ar-SA"/>
              </w:rPr>
              <w:t>MoJ</w:t>
            </w:r>
            <w:proofErr w:type="spellEnd"/>
            <w:r w:rsidRPr="00A414CB">
              <w:rPr>
                <w:rFonts w:ascii="Arial" w:hAnsi="Arial" w:cs="Arial"/>
                <w:lang w:eastAsia="en-US" w:bidi="ar-SA"/>
              </w:rPr>
              <w:t>)</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Co-partnered law firm</w:t>
            </w:r>
            <w:r w:rsidRPr="00A414CB">
              <w:rPr>
                <w:rFonts w:ascii="Arial" w:hAnsi="Arial" w:cs="Arial"/>
                <w:lang w:eastAsia="en-US" w:bidi="ar-SA"/>
              </w:rPr>
              <w:t>: Pinsent Masons</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Arm’s Length Bodies</w:t>
            </w:r>
            <w:r w:rsidRPr="00A414CB">
              <w:rPr>
                <w:rFonts w:ascii="Arial" w:hAnsi="Arial" w:cs="Arial"/>
                <w:lang w:eastAsia="en-US" w:bidi="ar-SA"/>
              </w:rPr>
              <w:t xml:space="preserve">: </w:t>
            </w:r>
            <w:r w:rsidRPr="00A414CB">
              <w:rPr>
                <w:rFonts w:ascii="Arial" w:hAnsi="Arial" w:cs="Arial"/>
                <w:b/>
                <w:color w:val="000000"/>
                <w:lang w:eastAsia="en-US" w:bidi="ar-SA"/>
              </w:rPr>
              <w:t>See Annex 1</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color w:val="000000"/>
                <w:lang w:eastAsia="en-US" w:bidi="ar-SA"/>
              </w:rPr>
              <w:t>Advisers and other externals used</w:t>
            </w:r>
            <w:r w:rsidRPr="00A414CB">
              <w:rPr>
                <w:rFonts w:ascii="Arial" w:hAnsi="Arial" w:cs="Arial"/>
                <w:color w:val="000000"/>
                <w:lang w:eastAsia="en-US" w:bidi="ar-SA"/>
              </w:rPr>
              <w:t xml:space="preserve">: </w:t>
            </w:r>
            <w:proofErr w:type="spellStart"/>
            <w:r w:rsidRPr="00A414CB">
              <w:rPr>
                <w:rFonts w:ascii="Arial" w:hAnsi="Arial" w:cs="Arial"/>
                <w:lang w:eastAsia="en-US" w:bidi="ar-SA"/>
              </w:rPr>
              <w:t>Addleshaw</w:t>
            </w:r>
            <w:proofErr w:type="spellEnd"/>
            <w:r w:rsidRPr="00A414CB">
              <w:rPr>
                <w:rFonts w:ascii="Arial" w:hAnsi="Arial" w:cs="Arial"/>
                <w:lang w:eastAsia="en-US" w:bidi="ar-SA"/>
              </w:rPr>
              <w:t xml:space="preserve"> Goddard</w:t>
            </w:r>
          </w:p>
          <w:p w:rsidR="00A414CB" w:rsidRPr="00A414CB" w:rsidRDefault="00A414CB" w:rsidP="00A414CB">
            <w:pPr>
              <w:suppressAutoHyphens w:val="0"/>
              <w:autoSpaceDN/>
              <w:textAlignment w:val="auto"/>
              <w:rPr>
                <w:rFonts w:ascii="Arial" w:hAnsi="Arial" w:cs="Arial"/>
                <w:highlight w:val="yellow"/>
                <w:lang w:eastAsia="en-US" w:bidi="ar-SA"/>
              </w:rPr>
            </w:pPr>
          </w:p>
        </w:tc>
      </w:tr>
      <w:tr w:rsidR="00A414CB" w:rsidRPr="00A414CB" w:rsidTr="00A414CB">
        <w:trPr>
          <w:trHeight w:val="2969"/>
        </w:trPr>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proofErr w:type="spellStart"/>
            <w:r w:rsidRPr="00A414CB">
              <w:rPr>
                <w:rFonts w:ascii="Arial" w:hAnsi="Arial" w:cs="Arial"/>
                <w:b/>
                <w:lang w:eastAsia="en-US" w:bidi="ar-SA"/>
              </w:rPr>
              <w:lastRenderedPageBreak/>
              <w:t>DfT</w:t>
            </w:r>
            <w:proofErr w:type="spellEnd"/>
          </w:p>
        </w:tc>
        <w:tc>
          <w:tcPr>
            <w:tcW w:w="785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Counsel</w:t>
            </w:r>
            <w:r w:rsidRPr="00A414CB">
              <w:rPr>
                <w:rFonts w:ascii="Arial" w:hAnsi="Arial" w:cs="Arial"/>
                <w:lang w:eastAsia="en-US" w:bidi="ar-SA"/>
              </w:rPr>
              <w:t>: Alan Payne QC, John Goss</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Solicitor</w:t>
            </w:r>
            <w:r w:rsidRPr="00A414CB">
              <w:rPr>
                <w:rFonts w:ascii="Arial" w:hAnsi="Arial" w:cs="Arial"/>
                <w:lang w:eastAsia="en-US" w:bidi="ar-SA"/>
              </w:rPr>
              <w:t xml:space="preserve">s: Government Legal Department: Stuart </w:t>
            </w:r>
            <w:proofErr w:type="spellStart"/>
            <w:r w:rsidRPr="00A414CB">
              <w:rPr>
                <w:rFonts w:ascii="Arial" w:hAnsi="Arial" w:cs="Arial"/>
                <w:lang w:eastAsia="en-US" w:bidi="ar-SA"/>
              </w:rPr>
              <w:t>Heslegrave</w:t>
            </w:r>
            <w:proofErr w:type="spellEnd"/>
            <w:r w:rsidRPr="00A414CB">
              <w:rPr>
                <w:rFonts w:ascii="Arial" w:hAnsi="Arial" w:cs="Arial"/>
                <w:lang w:eastAsia="en-US" w:bidi="ar-SA"/>
              </w:rPr>
              <w:t xml:space="preserve">.  At </w:t>
            </w:r>
            <w:proofErr w:type="spellStart"/>
            <w:r w:rsidRPr="00A414CB">
              <w:rPr>
                <w:rFonts w:ascii="Arial" w:hAnsi="Arial" w:cs="Arial"/>
                <w:lang w:eastAsia="en-US" w:bidi="ar-SA"/>
              </w:rPr>
              <w:t>DfT</w:t>
            </w:r>
            <w:proofErr w:type="spellEnd"/>
            <w:r w:rsidRPr="00A414CB">
              <w:rPr>
                <w:rFonts w:ascii="Arial" w:hAnsi="Arial" w:cs="Arial"/>
                <w:lang w:eastAsia="en-US" w:bidi="ar-SA"/>
              </w:rPr>
              <w:t xml:space="preserve"> - Brett Welch, Katie Meredith, Natasha Kendrick, Francesca Allen </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Co-partner law firm</w:t>
            </w:r>
            <w:r w:rsidRPr="00A414CB">
              <w:rPr>
                <w:rFonts w:ascii="Arial" w:hAnsi="Arial" w:cs="Arial"/>
                <w:lang w:eastAsia="en-US" w:bidi="ar-SA"/>
              </w:rPr>
              <w:t>: Sharpe Pritchard</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Arm’s Length Bodies</w:t>
            </w:r>
            <w:r w:rsidRPr="00A414CB">
              <w:rPr>
                <w:rFonts w:ascii="Arial" w:hAnsi="Arial" w:cs="Arial"/>
                <w:lang w:eastAsia="en-US" w:bidi="ar-SA"/>
              </w:rPr>
              <w:t>: See Annex 2</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Advisers and other externals used</w:t>
            </w:r>
            <w:r w:rsidRPr="00A414CB">
              <w:rPr>
                <w:rFonts w:ascii="Arial" w:hAnsi="Arial" w:cs="Arial"/>
                <w:lang w:eastAsia="en-US" w:bidi="ar-SA"/>
              </w:rPr>
              <w:t>: KPMG, Allied Publicity Services</w:t>
            </w:r>
          </w:p>
          <w:p w:rsidR="00A414CB" w:rsidRPr="00A414CB" w:rsidRDefault="00A414CB" w:rsidP="00A414CB">
            <w:pPr>
              <w:suppressAutoHyphens w:val="0"/>
              <w:autoSpaceDN/>
              <w:textAlignment w:val="auto"/>
              <w:rPr>
                <w:rFonts w:ascii="Arial" w:hAnsi="Arial" w:cs="Arial"/>
                <w:highlight w:val="yellow"/>
                <w:lang w:eastAsia="en-US" w:bidi="ar-SA"/>
              </w:rPr>
            </w:pPr>
          </w:p>
          <w:p w:rsidR="00A414CB" w:rsidRPr="00A414CB" w:rsidRDefault="00A414CB" w:rsidP="00A414CB">
            <w:pPr>
              <w:suppressAutoHyphens w:val="0"/>
              <w:autoSpaceDN/>
              <w:textAlignment w:val="auto"/>
              <w:rPr>
                <w:rFonts w:ascii="Arial" w:hAnsi="Arial" w:cs="Arial"/>
                <w:highlight w:val="yellow"/>
                <w:lang w:eastAsia="en-US" w:bidi="ar-SA"/>
              </w:rPr>
            </w:pPr>
          </w:p>
        </w:tc>
      </w:tr>
      <w:tr w:rsidR="00A414CB" w:rsidRPr="00A414CB" w:rsidTr="00A414CB">
        <w:trPr>
          <w:trHeight w:val="2969"/>
        </w:trPr>
        <w:tc>
          <w:tcPr>
            <w:tcW w:w="1384"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c>
          <w:tcPr>
            <w:tcW w:w="7858" w:type="dxa"/>
            <w:tcBorders>
              <w:top w:val="single" w:sz="4" w:space="0" w:color="auto"/>
              <w:left w:val="single" w:sz="4" w:space="0" w:color="auto"/>
              <w:bottom w:val="single" w:sz="4" w:space="0" w:color="auto"/>
              <w:right w:val="single" w:sz="4" w:space="0" w:color="auto"/>
            </w:tcBorders>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 xml:space="preserve">Counsel: </w:t>
            </w:r>
            <w:r w:rsidRPr="00A414CB">
              <w:rPr>
                <w:rFonts w:ascii="Arial" w:hAnsi="Arial" w:cs="Arial"/>
                <w:lang w:eastAsia="en-US" w:bidi="ar-SA"/>
              </w:rPr>
              <w:t xml:space="preserve">Adam </w:t>
            </w:r>
            <w:proofErr w:type="spellStart"/>
            <w:r w:rsidRPr="00A414CB">
              <w:rPr>
                <w:rFonts w:ascii="Arial" w:hAnsi="Arial" w:cs="Arial"/>
                <w:lang w:eastAsia="en-US" w:bidi="ar-SA"/>
              </w:rPr>
              <w:t>Heppinstall</w:t>
            </w:r>
            <w:proofErr w:type="spellEnd"/>
            <w:r w:rsidRPr="00A414CB">
              <w:rPr>
                <w:rFonts w:ascii="Arial" w:hAnsi="Arial" w:cs="Arial"/>
                <w:lang w:eastAsia="en-US" w:bidi="ar-SA"/>
              </w:rPr>
              <w:t xml:space="preserve"> QC, Robert Dickason, Lucy McCormick</w:t>
            </w:r>
          </w:p>
          <w:p w:rsidR="00A414CB" w:rsidRPr="00A414CB" w:rsidRDefault="00A414CB" w:rsidP="00A414CB">
            <w:pPr>
              <w:suppressAutoHyphens w:val="0"/>
              <w:autoSpaceDN/>
              <w:textAlignment w:val="auto"/>
              <w:rPr>
                <w:rFonts w:ascii="Arial" w:hAnsi="Arial" w:cs="Arial"/>
                <w:b/>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 xml:space="preserve">Solicitors: Government Legal Department: </w:t>
            </w:r>
            <w:r w:rsidRPr="00A414CB">
              <w:rPr>
                <w:rFonts w:ascii="Arial" w:hAnsi="Arial" w:cs="Arial"/>
                <w:lang w:eastAsia="en-US" w:bidi="ar-SA"/>
              </w:rPr>
              <w:t xml:space="preserve">Claire </w:t>
            </w:r>
            <w:proofErr w:type="gramStart"/>
            <w:r w:rsidRPr="00A414CB">
              <w:rPr>
                <w:rFonts w:ascii="Arial" w:hAnsi="Arial" w:cs="Arial"/>
                <w:lang w:eastAsia="en-US" w:bidi="ar-SA"/>
              </w:rPr>
              <w:t>Wills;  At</w:t>
            </w:r>
            <w:proofErr w:type="gramEnd"/>
            <w:r w:rsidRPr="00A414CB">
              <w:rPr>
                <w:rFonts w:ascii="Arial" w:hAnsi="Arial" w:cs="Arial"/>
                <w:lang w:eastAsia="en-US" w:bidi="ar-SA"/>
              </w:rPr>
              <w:t xml:space="preserve"> DLUHC - Suleman Patel, Megan Forbes</w:t>
            </w:r>
          </w:p>
          <w:p w:rsidR="00A414CB" w:rsidRPr="00A414CB" w:rsidRDefault="00A414CB" w:rsidP="00A414CB">
            <w:pPr>
              <w:suppressAutoHyphens w:val="0"/>
              <w:autoSpaceDN/>
              <w:textAlignment w:val="auto"/>
              <w:rPr>
                <w:rFonts w:ascii="Arial" w:hAnsi="Arial" w:cs="Arial"/>
                <w:b/>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 xml:space="preserve">Co-partner law firm: </w:t>
            </w:r>
            <w:r w:rsidRPr="00A414CB">
              <w:rPr>
                <w:rFonts w:ascii="Arial" w:hAnsi="Arial" w:cs="Arial"/>
                <w:lang w:eastAsia="en-US" w:bidi="ar-SA"/>
              </w:rPr>
              <w:t>Dentons (tbc)</w:t>
            </w:r>
          </w:p>
          <w:p w:rsidR="00A414CB" w:rsidRPr="00A414CB" w:rsidRDefault="00A414CB" w:rsidP="00A414CB">
            <w:pPr>
              <w:suppressAutoHyphens w:val="0"/>
              <w:autoSpaceDN/>
              <w:textAlignment w:val="auto"/>
              <w:rPr>
                <w:rFonts w:ascii="Arial" w:hAnsi="Arial" w:cs="Arial"/>
                <w:b/>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 xml:space="preserve">Arm’s Length Bodies: </w:t>
            </w:r>
            <w:r w:rsidRPr="00A414CB">
              <w:rPr>
                <w:rFonts w:ascii="Arial" w:hAnsi="Arial" w:cs="Arial"/>
                <w:lang w:eastAsia="en-US" w:bidi="ar-SA"/>
              </w:rPr>
              <w:t>Planning Inspectorate, Queen Elizabeth II Conference Centre, Ebbsfleet Development Corporation, Homes England, Housing Ombudsman, Leasehold Advisory Service, Regulator of Social Housing, Valuation Tribunal Service, Building Regulations Advisory Committee, Valuation Tribunal for England, Architects Registration Board, Local Government and Social Care Ombudsman, UK Holocaust Memorial Foundation</w:t>
            </w:r>
          </w:p>
          <w:p w:rsidR="00A414CB" w:rsidRPr="00A414CB" w:rsidRDefault="00A414CB" w:rsidP="00A414CB">
            <w:pPr>
              <w:suppressAutoHyphens w:val="0"/>
              <w:autoSpaceDN/>
              <w:textAlignment w:val="auto"/>
              <w:rPr>
                <w:rFonts w:ascii="Arial" w:hAnsi="Arial" w:cs="Arial"/>
                <w:b/>
                <w:lang w:eastAsia="en-US" w:bidi="ar-SA"/>
              </w:rPr>
            </w:pPr>
          </w:p>
          <w:p w:rsidR="00A414CB" w:rsidRPr="00A414CB" w:rsidRDefault="00A414CB" w:rsidP="00A414CB">
            <w:pPr>
              <w:suppressAutoHyphens w:val="0"/>
              <w:autoSpaceDN/>
              <w:textAlignment w:val="auto"/>
              <w:rPr>
                <w:rFonts w:cs="Times New Roman"/>
                <w:lang w:eastAsia="en-US" w:bidi="ar-SA"/>
              </w:rPr>
            </w:pPr>
            <w:r w:rsidRPr="00A414CB">
              <w:rPr>
                <w:rFonts w:ascii="Arial" w:hAnsi="Arial" w:cs="Arial"/>
                <w:b/>
                <w:lang w:eastAsia="en-US" w:bidi="ar-SA"/>
              </w:rPr>
              <w:t xml:space="preserve">Advisers and other externals </w:t>
            </w:r>
            <w:proofErr w:type="gramStart"/>
            <w:r w:rsidRPr="00A414CB">
              <w:rPr>
                <w:rFonts w:ascii="Arial" w:hAnsi="Arial" w:cs="Arial"/>
                <w:b/>
                <w:lang w:eastAsia="en-US" w:bidi="ar-SA"/>
              </w:rPr>
              <w:t>used:</w:t>
            </w:r>
            <w:r w:rsidRPr="00A414CB">
              <w:rPr>
                <w:rFonts w:ascii="Arial" w:hAnsi="Arial" w:cs="Arial"/>
                <w:lang w:eastAsia="en-US" w:bidi="ar-SA"/>
              </w:rPr>
              <w:t>,</w:t>
            </w:r>
            <w:proofErr w:type="gramEnd"/>
            <w:r w:rsidRPr="00A414CB">
              <w:rPr>
                <w:rFonts w:ascii="Arial" w:hAnsi="Arial" w:cs="Arial"/>
                <w:lang w:eastAsia="en-US" w:bidi="ar-SA"/>
              </w:rPr>
              <w:t xml:space="preserve"> </w:t>
            </w:r>
            <w:r w:rsidRPr="00A414CB">
              <w:rPr>
                <w:rFonts w:ascii="Arial" w:eastAsia="Times New Roman" w:hAnsi="Arial" w:cs="Arial"/>
                <w:lang w:eastAsia="en-US" w:bidi="ar-SA"/>
              </w:rPr>
              <w:t>PA Consulting Services Limited, Price Waterhouse Coopers LLP, 4C Associates Limited, Moorhouse Consulting Limited, Bloom Procurement Services Limited, KPMG, Boston Consulting Group UK LLP</w:t>
            </w:r>
          </w:p>
          <w:p w:rsidR="00A414CB" w:rsidRPr="00A414CB" w:rsidRDefault="00A414CB" w:rsidP="00A414CB">
            <w:pPr>
              <w:suppressAutoHyphens w:val="0"/>
              <w:autoSpaceDN/>
              <w:textAlignment w:val="auto"/>
              <w:rPr>
                <w:rFonts w:ascii="Arial" w:hAnsi="Arial" w:cs="Arial"/>
                <w:b/>
                <w:lang w:eastAsia="en-US" w:bidi="ar-SA"/>
              </w:rPr>
            </w:pP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lang w:eastAsia="en-US" w:bidi="ar-SA"/>
        </w:rPr>
        <w:br w:type="page"/>
      </w:r>
      <w:r w:rsidRPr="00A414CB">
        <w:rPr>
          <w:rFonts w:ascii="Arial" w:hAnsi="Arial" w:cs="Arial"/>
          <w:b/>
          <w:lang w:eastAsia="en-US" w:bidi="ar-SA"/>
        </w:rPr>
        <w:lastRenderedPageBreak/>
        <w:t>3.</w:t>
      </w:r>
      <w:r w:rsidRPr="00A414CB">
        <w:rPr>
          <w:rFonts w:ascii="Arial" w:hAnsi="Arial" w:cs="Arial"/>
          <w:b/>
          <w:lang w:eastAsia="en-US" w:bidi="ar-SA"/>
        </w:rPr>
        <w:tab/>
      </w:r>
      <w:r w:rsidRPr="00A414CB">
        <w:rPr>
          <w:rFonts w:ascii="Arial" w:hAnsi="Arial" w:cs="Arial"/>
          <w:b/>
          <w:u w:val="single"/>
          <w:lang w:eastAsia="en-US" w:bidi="ar-SA"/>
        </w:rPr>
        <w:t>Project Milestones/Implementation Plan</w:t>
      </w:r>
    </w:p>
    <w:p w:rsidR="00A414CB" w:rsidRPr="00A414CB" w:rsidRDefault="00A414CB" w:rsidP="00A414CB">
      <w:pPr>
        <w:suppressAutoHyphens w:val="0"/>
        <w:autoSpaceDN/>
        <w:jc w:val="both"/>
        <w:textAlignment w:val="auto"/>
        <w:rPr>
          <w:rFonts w:ascii="Arial" w:hAnsi="Arial" w:cs="Arial"/>
          <w:lang w:eastAsia="en-US" w:bidi="ar-SA"/>
        </w:rPr>
      </w:pPr>
    </w:p>
    <w:p w:rsidR="00A414CB" w:rsidRPr="00A414CB" w:rsidRDefault="00A414CB" w:rsidP="00A414CB">
      <w:pPr>
        <w:suppressAutoHyphens w:val="0"/>
        <w:autoSpaceDN/>
        <w:jc w:val="both"/>
        <w:textAlignment w:val="auto"/>
        <w:rPr>
          <w:rFonts w:ascii="Arial" w:hAnsi="Arial" w:cs="Arial"/>
          <w:lang w:eastAsia="en-US" w:bidi="ar-SA"/>
        </w:rPr>
      </w:pPr>
      <w:r w:rsidRPr="00A414CB">
        <w:rPr>
          <w:rFonts w:ascii="Arial" w:hAnsi="Arial" w:cs="Arial"/>
          <w:lang w:eastAsia="en-US" w:bidi="ar-SA"/>
        </w:rPr>
        <w:t>Although precise milestone dates and related information can only be confirmed at a later date, Suppliers should prepare their proposals and price their work for each client project on the basis of the following assumptions. Whilst these dates may move back, they are not anticipated to move forward:</w:t>
      </w:r>
    </w:p>
    <w:p w:rsidR="00A414CB" w:rsidRPr="00A414CB" w:rsidRDefault="00A414CB" w:rsidP="00A414CB">
      <w:pPr>
        <w:suppressAutoHyphens w:val="0"/>
        <w:autoSpaceDN/>
        <w:jc w:val="both"/>
        <w:textAlignment w:val="auto"/>
        <w:rPr>
          <w:rFonts w:ascii="Arial" w:hAnsi="Arial"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414CB" w:rsidRPr="00A414CB" w:rsidTr="00A414CB">
        <w:trPr>
          <w:cantSplit/>
          <w:trHeight w:val="567"/>
        </w:trPr>
        <w:tc>
          <w:tcPr>
            <w:tcW w:w="6875" w:type="dxa"/>
            <w:gridSpan w:val="2"/>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u w:val="single"/>
                <w:lang w:eastAsia="en-US" w:bidi="ar-SA"/>
              </w:rPr>
              <w:t>DfE</w:t>
            </w:r>
            <w:r w:rsidRPr="00A414CB">
              <w:rPr>
                <w:rFonts w:ascii="Arial" w:hAnsi="Arial" w:cs="Arial"/>
                <w:b/>
                <w:lang w:eastAsia="en-US" w:bidi="ar-SA"/>
              </w:rPr>
              <w:t xml:space="preserve"> MILESTONES</w:t>
            </w:r>
          </w:p>
        </w:tc>
        <w:tc>
          <w:tcPr>
            <w:tcW w:w="2259" w:type="dxa"/>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DATE</w:t>
            </w:r>
          </w:p>
        </w:tc>
      </w:tr>
      <w:tr w:rsidR="00A414CB" w:rsidRPr="00A414CB" w:rsidTr="00A414CB">
        <w:trPr>
          <w:cantSplit/>
          <w:trHeight w:val="283"/>
        </w:trPr>
        <w:tc>
          <w:tcPr>
            <w:tcW w:w="6875" w:type="dxa"/>
            <w:gridSpan w:val="2"/>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Data/documents to be provided to the supplier</w:t>
            </w:r>
          </w:p>
        </w:tc>
        <w:tc>
          <w:tcPr>
            <w:tcW w:w="2259" w:type="dxa"/>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 April 2022</w:t>
            </w:r>
          </w:p>
        </w:tc>
      </w:tr>
      <w:tr w:rsidR="00A414CB" w:rsidRPr="00A414CB" w:rsidTr="00A414CB">
        <w:trPr>
          <w:cantSplit/>
          <w:trHeight w:val="283"/>
        </w:trPr>
        <w:tc>
          <w:tcPr>
            <w:tcW w:w="5338" w:type="dxa"/>
            <w:vMerge w:val="restar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Data/documents to be processed and made available on review platform </w:t>
            </w: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ESI*</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5338" w:type="dxa"/>
            <w:vMerge/>
            <w:vAlign w:val="center"/>
          </w:tcPr>
          <w:p w:rsidR="00A414CB" w:rsidRPr="00A414CB" w:rsidRDefault="00A414CB" w:rsidP="00A414CB">
            <w:pPr>
              <w:suppressAutoHyphens w:val="0"/>
              <w:autoSpaceDN/>
              <w:textAlignment w:val="auto"/>
              <w:rPr>
                <w:rFonts w:ascii="Arial" w:hAnsi="Arial" w:cs="Arial"/>
                <w:lang w:eastAsia="en-US" w:bidi="ar-SA"/>
              </w:rPr>
            </w:pP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Review stage to start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stage to end</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June 2024</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Between 1 June 2022 and 31 July 2024 </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Between 1 June 2023 and 31 May 2026</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 July 2024 to 31 May 2027</w:t>
            </w:r>
          </w:p>
        </w:tc>
      </w:tr>
    </w:tbl>
    <w:p w:rsidR="00A414CB" w:rsidRPr="00A414CB" w:rsidRDefault="00A414CB" w:rsidP="00A414CB">
      <w:pPr>
        <w:pBdr>
          <w:bottom w:val="single" w:sz="12" w:space="1" w:color="auto"/>
        </w:pBdr>
        <w:suppressAutoHyphens w:val="0"/>
        <w:autoSpaceDN/>
        <w:textAlignment w:val="auto"/>
        <w:rPr>
          <w:rFonts w:ascii="Arial" w:hAnsi="Arial" w:cs="Arial"/>
          <w:sz w:val="20"/>
          <w:szCs w:val="20"/>
          <w:lang w:eastAsia="en-US" w:bidi="ar-SA"/>
        </w:rPr>
      </w:pPr>
      <w:r w:rsidRPr="00A414CB">
        <w:rPr>
          <w:rFonts w:ascii="Arial" w:hAnsi="Arial" w:cs="Arial"/>
          <w:sz w:val="20"/>
          <w:szCs w:val="20"/>
          <w:lang w:eastAsia="en-US" w:bidi="ar-SA"/>
        </w:rPr>
        <w:t>*ESI = electronically stored information</w:t>
      </w:r>
    </w:p>
    <w:p w:rsidR="00A414CB" w:rsidRPr="00A414CB" w:rsidRDefault="00A414CB" w:rsidP="00A414CB">
      <w:pPr>
        <w:pBdr>
          <w:bottom w:val="single" w:sz="12" w:space="1" w:color="auto"/>
        </w:pBdr>
        <w:suppressAutoHyphens w:val="0"/>
        <w:autoSpaceDN/>
        <w:textAlignment w:val="auto"/>
        <w:rPr>
          <w:rFonts w:ascii="Arial" w:hAnsi="Arial" w:cs="Arial"/>
          <w:sz w:val="20"/>
          <w:szCs w:val="20"/>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414CB" w:rsidRPr="00A414CB" w:rsidTr="00A414CB">
        <w:trPr>
          <w:cantSplit/>
          <w:trHeight w:val="567"/>
        </w:trPr>
        <w:tc>
          <w:tcPr>
            <w:tcW w:w="6875" w:type="dxa"/>
            <w:gridSpan w:val="2"/>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u w:val="single"/>
                <w:lang w:eastAsia="en-US" w:bidi="ar-SA"/>
              </w:rPr>
              <w:t>MoJ</w:t>
            </w:r>
            <w:proofErr w:type="spellEnd"/>
            <w:r w:rsidRPr="00A414CB">
              <w:rPr>
                <w:rFonts w:ascii="Arial" w:hAnsi="Arial" w:cs="Arial"/>
                <w:b/>
                <w:lang w:eastAsia="en-US" w:bidi="ar-SA"/>
              </w:rPr>
              <w:t xml:space="preserve"> MILESTONES</w:t>
            </w:r>
          </w:p>
        </w:tc>
        <w:tc>
          <w:tcPr>
            <w:tcW w:w="2259" w:type="dxa"/>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DATE</w:t>
            </w:r>
          </w:p>
        </w:tc>
      </w:tr>
      <w:tr w:rsidR="00A414CB" w:rsidRPr="00A414CB" w:rsidTr="00A414CB">
        <w:trPr>
          <w:cantSplit/>
          <w:trHeight w:val="283"/>
        </w:trPr>
        <w:tc>
          <w:tcPr>
            <w:tcW w:w="6875" w:type="dxa"/>
            <w:gridSpan w:val="2"/>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Data/documents to be provided to the supplier</w:t>
            </w:r>
          </w:p>
        </w:tc>
        <w:tc>
          <w:tcPr>
            <w:tcW w:w="2259" w:type="dxa"/>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 April 2022</w:t>
            </w:r>
          </w:p>
        </w:tc>
      </w:tr>
      <w:tr w:rsidR="00A414CB" w:rsidRPr="00A414CB" w:rsidTr="00A414CB">
        <w:trPr>
          <w:cantSplit/>
          <w:trHeight w:val="283"/>
        </w:trPr>
        <w:tc>
          <w:tcPr>
            <w:tcW w:w="5338" w:type="dxa"/>
            <w:vMerge w:val="restar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Data/documents to be processed and made available on review platform </w:t>
            </w: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ESI</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5338" w:type="dxa"/>
            <w:vMerge/>
            <w:vAlign w:val="center"/>
          </w:tcPr>
          <w:p w:rsidR="00A414CB" w:rsidRPr="00A414CB" w:rsidRDefault="00A414CB" w:rsidP="00A414CB">
            <w:pPr>
              <w:suppressAutoHyphens w:val="0"/>
              <w:autoSpaceDN/>
              <w:textAlignment w:val="auto"/>
              <w:rPr>
                <w:rFonts w:ascii="Arial" w:hAnsi="Arial" w:cs="Arial"/>
                <w:lang w:eastAsia="en-US" w:bidi="ar-SA"/>
              </w:rPr>
            </w:pP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Review stage to start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stage to end</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June 2024</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Between 1 June 2022 and 31 July 2024 </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Between 1 June 2023 and 31 May 2026</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 July 2024 to 31 May 2027</w:t>
            </w:r>
          </w:p>
        </w:tc>
      </w:tr>
    </w:tbl>
    <w:p w:rsidR="00A414CB" w:rsidRPr="00A414CB" w:rsidRDefault="00A414CB" w:rsidP="00A414CB">
      <w:pPr>
        <w:pBdr>
          <w:bottom w:val="single" w:sz="12" w:space="1" w:color="auto"/>
        </w:pBdr>
        <w:suppressAutoHyphens w:val="0"/>
        <w:autoSpaceDN/>
        <w:textAlignment w:val="auto"/>
        <w:rPr>
          <w:rFonts w:ascii="Arial" w:hAnsi="Arial" w:cs="Arial"/>
          <w:lang w:eastAsia="en-US" w:bidi="ar-SA"/>
        </w:rPr>
      </w:pPr>
    </w:p>
    <w:p w:rsidR="00A414CB" w:rsidRPr="00A414CB" w:rsidRDefault="00A414CB" w:rsidP="00A414CB">
      <w:pPr>
        <w:pBdr>
          <w:bottom w:val="single" w:sz="12" w:space="1" w:color="auto"/>
        </w:pBdr>
        <w:suppressAutoHyphens w:val="0"/>
        <w:autoSpaceDN/>
        <w:textAlignment w:val="auto"/>
        <w:rPr>
          <w:rFonts w:ascii="Arial" w:hAnsi="Arial" w:cs="Arial"/>
          <w:lang w:eastAsia="en-US" w:bidi="ar-SA"/>
        </w:rPr>
      </w:pPr>
      <w:r w:rsidRPr="00A414CB">
        <w:rPr>
          <w:rFonts w:ascii="Arial" w:hAnsi="Arial" w:cs="Arial"/>
          <w:lang w:eastAsia="en-US" w:bidi="ar-S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414CB" w:rsidRPr="00A414CB" w:rsidTr="00A414CB">
        <w:trPr>
          <w:cantSplit/>
          <w:trHeight w:val="567"/>
        </w:trPr>
        <w:tc>
          <w:tcPr>
            <w:tcW w:w="6875" w:type="dxa"/>
            <w:gridSpan w:val="2"/>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u w:val="single"/>
                <w:lang w:eastAsia="en-US" w:bidi="ar-SA"/>
              </w:rPr>
              <w:t>DfT</w:t>
            </w:r>
            <w:proofErr w:type="spellEnd"/>
            <w:r w:rsidRPr="00A414CB">
              <w:rPr>
                <w:rFonts w:ascii="Arial" w:hAnsi="Arial" w:cs="Arial"/>
                <w:b/>
                <w:lang w:eastAsia="en-US" w:bidi="ar-SA"/>
              </w:rPr>
              <w:t xml:space="preserve"> MILESTONES</w:t>
            </w:r>
          </w:p>
        </w:tc>
        <w:tc>
          <w:tcPr>
            <w:tcW w:w="2259" w:type="dxa"/>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DATE</w:t>
            </w:r>
          </w:p>
        </w:tc>
      </w:tr>
      <w:tr w:rsidR="00A414CB" w:rsidRPr="00A414CB" w:rsidTr="00A414CB">
        <w:trPr>
          <w:cantSplit/>
          <w:trHeight w:val="283"/>
        </w:trPr>
        <w:tc>
          <w:tcPr>
            <w:tcW w:w="6875" w:type="dxa"/>
            <w:gridSpan w:val="2"/>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Data/documents to be provided to the supplier</w:t>
            </w:r>
          </w:p>
        </w:tc>
        <w:tc>
          <w:tcPr>
            <w:tcW w:w="2259" w:type="dxa"/>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 April 2022</w:t>
            </w:r>
          </w:p>
        </w:tc>
      </w:tr>
      <w:tr w:rsidR="00A414CB" w:rsidRPr="00A414CB" w:rsidTr="00A414CB">
        <w:trPr>
          <w:cantSplit/>
          <w:trHeight w:val="283"/>
        </w:trPr>
        <w:tc>
          <w:tcPr>
            <w:tcW w:w="5338" w:type="dxa"/>
            <w:vMerge w:val="restar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Data/documents to be processed and made available on review platform </w:t>
            </w: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ESI</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5338" w:type="dxa"/>
            <w:vMerge/>
            <w:vAlign w:val="center"/>
          </w:tcPr>
          <w:p w:rsidR="00A414CB" w:rsidRPr="00A414CB" w:rsidRDefault="00A414CB" w:rsidP="00A414CB">
            <w:pPr>
              <w:suppressAutoHyphens w:val="0"/>
              <w:autoSpaceDN/>
              <w:textAlignment w:val="auto"/>
              <w:rPr>
                <w:rFonts w:ascii="Arial" w:hAnsi="Arial" w:cs="Arial"/>
                <w:lang w:eastAsia="en-US" w:bidi="ar-SA"/>
              </w:rPr>
            </w:pP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Review stage to start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stage to end</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June 2024</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Between 1 June 2022 and 31 July 2024 </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Between 1 June 2023 and 31 May 2026</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 July 2024 to 31 May 2027</w:t>
            </w:r>
          </w:p>
        </w:tc>
      </w:tr>
    </w:tbl>
    <w:p w:rsidR="00A414CB" w:rsidRPr="00A414CB" w:rsidRDefault="00A414CB" w:rsidP="00A414CB">
      <w:pPr>
        <w:pBdr>
          <w:bottom w:val="single" w:sz="12" w:space="1" w:color="auto"/>
        </w:pBdr>
        <w:suppressAutoHyphens w:val="0"/>
        <w:autoSpaceDN/>
        <w:spacing w:after="120"/>
        <w:textAlignment w:val="auto"/>
        <w:rPr>
          <w:rFonts w:ascii="Arial" w:hAnsi="Arial" w:cs="Arial"/>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537"/>
        <w:gridCol w:w="2259"/>
      </w:tblGrid>
      <w:tr w:rsidR="00A414CB" w:rsidRPr="00A414CB" w:rsidTr="00A414CB">
        <w:trPr>
          <w:cantSplit/>
          <w:trHeight w:val="567"/>
        </w:trPr>
        <w:tc>
          <w:tcPr>
            <w:tcW w:w="6875" w:type="dxa"/>
            <w:gridSpan w:val="2"/>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u w:val="single"/>
                <w:lang w:eastAsia="en-US" w:bidi="ar-SA"/>
              </w:rPr>
              <w:t>DLUHC</w:t>
            </w:r>
            <w:r w:rsidRPr="00A414CB">
              <w:rPr>
                <w:rFonts w:ascii="Arial" w:hAnsi="Arial" w:cs="Arial"/>
                <w:b/>
                <w:lang w:eastAsia="en-US" w:bidi="ar-SA"/>
              </w:rPr>
              <w:t xml:space="preserve"> MILESTONES</w:t>
            </w:r>
          </w:p>
        </w:tc>
        <w:tc>
          <w:tcPr>
            <w:tcW w:w="2259" w:type="dxa"/>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DATE</w:t>
            </w:r>
          </w:p>
        </w:tc>
      </w:tr>
      <w:tr w:rsidR="00A414CB" w:rsidRPr="00A414CB" w:rsidTr="00A414CB">
        <w:trPr>
          <w:cantSplit/>
          <w:trHeight w:val="283"/>
        </w:trPr>
        <w:tc>
          <w:tcPr>
            <w:tcW w:w="6875" w:type="dxa"/>
            <w:gridSpan w:val="2"/>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Data/documents to be provided to the supplier</w:t>
            </w:r>
          </w:p>
        </w:tc>
        <w:tc>
          <w:tcPr>
            <w:tcW w:w="2259" w:type="dxa"/>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 April 2022</w:t>
            </w:r>
          </w:p>
        </w:tc>
      </w:tr>
      <w:tr w:rsidR="00A414CB" w:rsidRPr="00A414CB" w:rsidTr="00A414CB">
        <w:trPr>
          <w:cantSplit/>
          <w:trHeight w:val="283"/>
        </w:trPr>
        <w:tc>
          <w:tcPr>
            <w:tcW w:w="5338" w:type="dxa"/>
            <w:vMerge w:val="restar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Data/documents to be processed and made available on review platform </w:t>
            </w: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ESI</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5338" w:type="dxa"/>
            <w:vMerge/>
            <w:vAlign w:val="center"/>
          </w:tcPr>
          <w:p w:rsidR="00A414CB" w:rsidRPr="00A414CB" w:rsidRDefault="00A414CB" w:rsidP="00A414CB">
            <w:pPr>
              <w:suppressAutoHyphens w:val="0"/>
              <w:autoSpaceDN/>
              <w:textAlignment w:val="auto"/>
              <w:rPr>
                <w:rFonts w:ascii="Arial" w:hAnsi="Arial" w:cs="Arial"/>
                <w:lang w:eastAsia="en-US" w:bidi="ar-SA"/>
              </w:rPr>
            </w:pPr>
          </w:p>
        </w:tc>
        <w:tc>
          <w:tcPr>
            <w:tcW w:w="1537"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Review stage to start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13 April 2022</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stage to end</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June 2024</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Rolling disclosure, by way of production in response to Rule 9 (R9) requests (assume 15 individual requests during this period) </w:t>
            </w:r>
          </w:p>
        </w:tc>
        <w:tc>
          <w:tcPr>
            <w:tcW w:w="2259" w:type="dxa"/>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 xml:space="preserve">Between 1 June 2022 and 31 July 2024 </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R9 witness statement requests (assume 30 individual requests during this period, requiring preparation of witness packs)</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Between 1 June 2023 and 31 May 2026</w:t>
            </w:r>
          </w:p>
        </w:tc>
      </w:tr>
      <w:tr w:rsidR="00A414CB" w:rsidRPr="00A414CB" w:rsidTr="00A414CB">
        <w:trPr>
          <w:cantSplit/>
          <w:trHeight w:val="283"/>
        </w:trPr>
        <w:tc>
          <w:tcPr>
            <w:tcW w:w="6875" w:type="dxa"/>
            <w:gridSpan w:val="2"/>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Out of review period: disclosure database to be maintained for purpose of preparing witness evidence and generally preparing for hearings </w:t>
            </w:r>
          </w:p>
        </w:tc>
        <w:tc>
          <w:tcPr>
            <w:tcW w:w="2259" w:type="dxa"/>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 July 2024 to 31 May 2027</w:t>
            </w:r>
          </w:p>
        </w:tc>
      </w:tr>
    </w:tbl>
    <w:p w:rsidR="00A414CB" w:rsidRPr="00A414CB" w:rsidRDefault="00A414CB" w:rsidP="00A414CB">
      <w:pPr>
        <w:pBdr>
          <w:bottom w:val="single" w:sz="12" w:space="1" w:color="auto"/>
        </w:pBdr>
        <w:suppressAutoHyphens w:val="0"/>
        <w:autoSpaceDN/>
        <w:spacing w:after="120"/>
        <w:textAlignment w:val="auto"/>
        <w:rPr>
          <w:rFonts w:ascii="Arial" w:hAnsi="Arial" w:cs="Arial"/>
          <w:lang w:eastAsia="en-US" w:bidi="ar-SA"/>
        </w:rPr>
      </w:pPr>
      <w:r w:rsidRPr="00A414CB">
        <w:rPr>
          <w:rFonts w:ascii="Arial" w:hAnsi="Arial" w:cs="Arial"/>
          <w:lang w:eastAsia="en-US" w:bidi="ar-SA"/>
        </w:rPr>
        <w:br w:type="page"/>
      </w: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Strategic Oversight, Advice and Support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1418"/>
        <w:gridCol w:w="1417"/>
        <w:gridCol w:w="1418"/>
      </w:tblGrid>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lang w:eastAsia="en-US" w:bidi="ar-SA"/>
              </w:rPr>
              <w:t>Please refer to Framework Schedule 1, paragraph 4.3</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4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418"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lang w:eastAsia="en-US" w:bidi="ar-SA"/>
              </w:rPr>
              <w:t xml:space="preserve">How many hours of supplier time do you anticipate </w:t>
            </w:r>
            <w:r w:rsidRPr="00A414CB">
              <w:rPr>
                <w:rFonts w:ascii="Arial" w:hAnsi="Arial" w:cs="Arial"/>
                <w:u w:val="single"/>
                <w:lang w:eastAsia="en-US" w:bidi="ar-SA"/>
              </w:rPr>
              <w:t>per month</w:t>
            </w:r>
            <w:r w:rsidRPr="00A414CB">
              <w:rPr>
                <w:rFonts w:ascii="Arial" w:hAnsi="Arial" w:cs="Arial"/>
                <w:lang w:eastAsia="en-US" w:bidi="ar-SA"/>
              </w:rPr>
              <w:t xml:space="preserve">? </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4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418"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r>
    </w:tbl>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________________________________________________________________________</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Document Identification, Preservation and Collection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1418"/>
        <w:gridCol w:w="1417"/>
        <w:gridCol w:w="1418"/>
      </w:tblGrid>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4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418"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3227"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Does the client require advice on how to collect and preserve material?</w:t>
            </w:r>
          </w:p>
          <w:p w:rsidR="00A414CB" w:rsidRPr="00A414CB" w:rsidRDefault="00A414CB" w:rsidP="00A414CB">
            <w:pPr>
              <w:suppressAutoHyphens w:val="0"/>
              <w:autoSpaceDN/>
              <w:textAlignment w:val="auto"/>
              <w:rPr>
                <w:rFonts w:ascii="Arial" w:hAnsi="Arial" w:cs="Arial"/>
                <w:b/>
                <w:u w:val="single"/>
                <w:lang w:eastAsia="en-US" w:bidi="ar-SA"/>
              </w:rPr>
            </w:pPr>
          </w:p>
        </w:tc>
        <w:tc>
          <w:tcPr>
            <w:tcW w:w="1417"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p>
        </w:tc>
        <w:tc>
          <w:tcPr>
            <w:tcW w:w="141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w:t>
            </w:r>
          </w:p>
        </w:tc>
        <w:tc>
          <w:tcPr>
            <w:tcW w:w="1417"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w:t>
            </w:r>
          </w:p>
        </w:tc>
        <w:tc>
          <w:tcPr>
            <w:tcW w:w="1418"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w:t>
            </w:r>
          </w:p>
        </w:tc>
      </w:tr>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 xml:space="preserve">If you have answered “yes” above, how many hours of supplier time do you anticipate? </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NA</w:t>
            </w:r>
          </w:p>
        </w:tc>
        <w:tc>
          <w:tcPr>
            <w:tcW w:w="14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NA</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NA</w:t>
            </w:r>
          </w:p>
        </w:tc>
        <w:tc>
          <w:tcPr>
            <w:tcW w:w="1418"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NA</w:t>
            </w:r>
          </w:p>
        </w:tc>
      </w:tr>
    </w:tbl>
    <w:p w:rsidR="00A414CB" w:rsidRPr="00A414CB" w:rsidRDefault="00A414CB" w:rsidP="00A414CB">
      <w:pPr>
        <w:suppressAutoHyphens w:val="0"/>
        <w:autoSpaceDN/>
        <w:textAlignment w:val="auto"/>
        <w:rPr>
          <w:rFonts w:ascii="Arial" w:hAnsi="Arial" w:cs="Arial"/>
          <w:b/>
          <w:lang w:eastAsia="en-US" w:bidi="ar-SA"/>
        </w:rPr>
      </w:pP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Document Processing</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586"/>
        <w:gridCol w:w="1586"/>
        <w:gridCol w:w="1586"/>
        <w:gridCol w:w="1586"/>
      </w:tblGrid>
      <w:tr w:rsidR="00A414CB" w:rsidRPr="00A414CB" w:rsidTr="00A414CB">
        <w:tc>
          <w:tcPr>
            <w:tcW w:w="28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586"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28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r w:rsidRPr="00A414CB">
              <w:rPr>
                <w:rFonts w:ascii="Arial" w:hAnsi="Arial" w:cs="Arial"/>
                <w:lang w:eastAsia="en-US" w:bidi="ar-SA"/>
              </w:rPr>
              <w:t>Does the client require processing to be undertaken at their premises?</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r>
      <w:tr w:rsidR="00A414CB" w:rsidRPr="00A414CB" w:rsidTr="00A414CB">
        <w:tc>
          <w:tcPr>
            <w:tcW w:w="28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u w:val="single"/>
                <w:lang w:eastAsia="en-US" w:bidi="ar-SA"/>
              </w:rPr>
            </w:pPr>
            <w:r w:rsidRPr="00A414CB">
              <w:rPr>
                <w:rFonts w:ascii="Arial" w:hAnsi="Arial" w:cs="Arial"/>
                <w:lang w:eastAsia="en-US" w:bidi="ar-SA"/>
              </w:rPr>
              <w:t>Are there any backups that require restoring?</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c>
          <w:tcPr>
            <w:tcW w:w="1586"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w:t>
            </w:r>
          </w:p>
        </w:tc>
      </w:tr>
      <w:tr w:rsidR="00A414CB" w:rsidRPr="00A414CB" w:rsidTr="00A414CB">
        <w:tc>
          <w:tcPr>
            <w:tcW w:w="2898" w:type="dxa"/>
            <w:shd w:val="clear" w:color="auto" w:fill="auto"/>
          </w:tcPr>
          <w:p w:rsidR="00A414CB" w:rsidRPr="003C545F" w:rsidRDefault="00A414CB" w:rsidP="00A414CB">
            <w:pPr>
              <w:suppressAutoHyphens w:val="0"/>
              <w:autoSpaceDN/>
              <w:spacing w:after="200" w:line="276" w:lineRule="auto"/>
              <w:textAlignment w:val="auto"/>
              <w:rPr>
                <w:rFonts w:ascii="Arial" w:hAnsi="Arial" w:cs="Arial"/>
                <w:highlight w:val="lightGray"/>
                <w:lang w:eastAsia="en-US" w:bidi="ar-SA"/>
              </w:rPr>
            </w:pPr>
            <w:r w:rsidRPr="00A414CB">
              <w:rPr>
                <w:rFonts w:ascii="Arial" w:hAnsi="Arial" w:cs="Arial"/>
                <w:lang w:eastAsia="en-US" w:bidi="ar-SA"/>
              </w:rPr>
              <w:t xml:space="preserve">What proportion (as a % of the whole) of data do you anticipate will be carried through from processing? </w:t>
            </w:r>
          </w:p>
        </w:tc>
        <w:tc>
          <w:tcPr>
            <w:tcW w:w="1586"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100</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100</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100</w:t>
            </w:r>
          </w:p>
        </w:tc>
        <w:tc>
          <w:tcPr>
            <w:tcW w:w="1586"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100</w:t>
            </w:r>
          </w:p>
        </w:tc>
      </w:tr>
      <w:tr w:rsidR="00A414CB" w:rsidRPr="00A414CB" w:rsidTr="00A414CB">
        <w:tc>
          <w:tcPr>
            <w:tcW w:w="28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 xml:space="preserve">How should the supplier treat families of documents e.g. emails and attachments? </w:t>
            </w:r>
          </w:p>
          <w:p w:rsidR="00A414CB" w:rsidRPr="00A414CB" w:rsidRDefault="00A414CB" w:rsidP="00A414CB">
            <w:pPr>
              <w:suppressAutoHyphens w:val="0"/>
              <w:autoSpaceDN/>
              <w:spacing w:after="200" w:line="276" w:lineRule="auto"/>
              <w:textAlignment w:val="auto"/>
              <w:rPr>
                <w:rFonts w:ascii="Arial" w:hAnsi="Arial" w:cs="Arial"/>
                <w:b/>
                <w:highlight w:val="yellow"/>
                <w:u w:val="single"/>
                <w:lang w:eastAsia="en-US" w:bidi="ar-SA"/>
              </w:rPr>
            </w:pP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u w:val="single"/>
                <w:lang w:eastAsia="en-US" w:bidi="ar-SA"/>
              </w:rPr>
            </w:pPr>
            <w:r w:rsidRPr="00A414CB">
              <w:rPr>
                <w:rFonts w:ascii="Arial" w:hAnsi="Arial" w:cs="Arial"/>
                <w:lang w:eastAsia="en-US" w:bidi="ar-SA"/>
              </w:rPr>
              <w:t>Family relationships should be preserved</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Family relationships should be preserved</w:t>
            </w:r>
          </w:p>
        </w:tc>
        <w:tc>
          <w:tcPr>
            <w:tcW w:w="158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Family relationships should be preserved</w:t>
            </w:r>
          </w:p>
        </w:tc>
        <w:tc>
          <w:tcPr>
            <w:tcW w:w="1586"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Family relationships should be preserved</w:t>
            </w:r>
          </w:p>
        </w:tc>
      </w:tr>
    </w:tbl>
    <w:p w:rsidR="00A414CB" w:rsidRPr="00A414CB" w:rsidRDefault="00A414CB" w:rsidP="00A414CB">
      <w:pPr>
        <w:pBdr>
          <w:bottom w:val="single" w:sz="12" w:space="1" w:color="auto"/>
        </w:pBd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u w:val="single"/>
          <w:lang w:eastAsia="en-US" w:bidi="ar-SA"/>
        </w:rPr>
      </w:pPr>
    </w:p>
    <w:p w:rsidR="00A414CB" w:rsidRPr="00A414CB" w:rsidRDefault="00A414CB" w:rsidP="00A414CB">
      <w:pPr>
        <w:tabs>
          <w:tab w:val="left" w:pos="567"/>
        </w:tabs>
        <w:suppressAutoHyphens w:val="0"/>
        <w:autoSpaceDN/>
        <w:ind w:left="720"/>
        <w:textAlignment w:val="auto"/>
        <w:rPr>
          <w:rFonts w:ascii="Arial" w:hAnsi="Arial" w:cs="Arial"/>
          <w:b/>
          <w:u w:val="single"/>
          <w:lang w:eastAsia="en-US" w:bidi="ar-SA"/>
        </w:rPr>
      </w:pPr>
    </w:p>
    <w:p w:rsidR="00A414CB" w:rsidRPr="00A414CB" w:rsidRDefault="00A414CB" w:rsidP="00A414CB">
      <w:pPr>
        <w:numPr>
          <w:ilvl w:val="0"/>
          <w:numId w:val="135"/>
        </w:numPr>
        <w:tabs>
          <w:tab w:val="left" w:pos="567"/>
        </w:tabs>
        <w:suppressAutoHyphens w:val="0"/>
        <w:autoSpaceDN/>
        <w:spacing w:after="200" w:line="276" w:lineRule="auto"/>
        <w:ind w:left="567" w:hanging="207"/>
        <w:textAlignment w:val="auto"/>
        <w:rPr>
          <w:rFonts w:ascii="Arial" w:hAnsi="Arial" w:cs="Arial"/>
          <w:b/>
          <w:u w:val="single"/>
          <w:lang w:eastAsia="en-US" w:bidi="ar-SA"/>
        </w:rPr>
      </w:pPr>
      <w:r w:rsidRPr="00A414CB">
        <w:rPr>
          <w:rFonts w:ascii="Arial" w:hAnsi="Arial" w:cs="Arial"/>
          <w:b/>
          <w:u w:val="single"/>
          <w:lang w:eastAsia="en-US" w:bidi="ar-SA"/>
        </w:rPr>
        <w:t>Document Review – Departmental Need (including GLD, co-partnered firms, and Counsel)</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611"/>
        <w:gridCol w:w="1611"/>
        <w:gridCol w:w="1611"/>
        <w:gridCol w:w="1611"/>
      </w:tblGrid>
      <w:tr w:rsidR="00A414CB" w:rsidRPr="00A414CB" w:rsidTr="00A414CB">
        <w:tc>
          <w:tcPr>
            <w:tcW w:w="27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61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61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611"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611"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27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 xml:space="preserve">Do you require training to use the </w:t>
            </w:r>
            <w:proofErr w:type="spellStart"/>
            <w:r w:rsidRPr="00A414CB">
              <w:rPr>
                <w:rFonts w:ascii="Arial" w:hAnsi="Arial" w:cs="Arial"/>
                <w:lang w:eastAsia="en-US" w:bidi="ar-SA"/>
              </w:rPr>
              <w:t>eDisclosure</w:t>
            </w:r>
            <w:proofErr w:type="spellEnd"/>
            <w:r w:rsidRPr="00A414CB">
              <w:rPr>
                <w:rFonts w:ascii="Arial" w:hAnsi="Arial" w:cs="Arial"/>
                <w:lang w:eastAsia="en-US" w:bidi="ar-SA"/>
              </w:rPr>
              <w:t xml:space="preserve"> review software? (suppliers to assume for pricing purposes 5 hrs)</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Yes</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Yes</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Yes</w:t>
            </w:r>
          </w:p>
        </w:tc>
        <w:tc>
          <w:tcPr>
            <w:tcW w:w="161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Yes</w:t>
            </w:r>
          </w:p>
        </w:tc>
      </w:tr>
      <w:tr w:rsidR="00A414CB" w:rsidRPr="00A414CB" w:rsidTr="00A414CB">
        <w:trPr>
          <w:trHeight w:val="974"/>
        </w:trPr>
        <w:tc>
          <w:tcPr>
            <w:tcW w:w="27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highlight w:val="yellow"/>
                <w:lang w:eastAsia="en-US" w:bidi="ar-SA"/>
              </w:rPr>
            </w:pPr>
            <w:r w:rsidRPr="00A414CB">
              <w:rPr>
                <w:rFonts w:ascii="Arial" w:hAnsi="Arial" w:cs="Arial"/>
                <w:lang w:eastAsia="en-US" w:bidi="ar-SA"/>
              </w:rPr>
              <w:t>What is the maximum number of reviewer licences (</w:t>
            </w:r>
            <w:r w:rsidRPr="00A414CB">
              <w:rPr>
                <w:rFonts w:ascii="Arial" w:hAnsi="Arial" w:cs="Arial"/>
                <w:u w:val="single"/>
                <w:lang w:eastAsia="en-US" w:bidi="ar-SA"/>
              </w:rPr>
              <w:t>excluding</w:t>
            </w:r>
            <w:r w:rsidRPr="00A414CB">
              <w:rPr>
                <w:rFonts w:ascii="Arial" w:hAnsi="Arial" w:cs="Arial"/>
                <w:lang w:eastAsia="en-US" w:bidi="ar-SA"/>
              </w:rPr>
              <w:t xml:space="preserve"> any licenses required for supplier-provided reviewers) required for the duration of the inquiry, per month? Suppliers to quote for maximum each month.</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20</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25</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25</w:t>
            </w:r>
          </w:p>
        </w:tc>
        <w:tc>
          <w:tcPr>
            <w:tcW w:w="161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25</w:t>
            </w:r>
          </w:p>
        </w:tc>
      </w:tr>
      <w:tr w:rsidR="00A414CB" w:rsidRPr="00A414CB" w:rsidTr="00A414CB">
        <w:tc>
          <w:tcPr>
            <w:tcW w:w="279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u w:val="single"/>
                <w:lang w:eastAsia="en-US" w:bidi="ar-SA"/>
              </w:rPr>
            </w:pPr>
            <w:r w:rsidRPr="00A414CB">
              <w:rPr>
                <w:rFonts w:ascii="Arial" w:hAnsi="Arial" w:cs="Arial"/>
                <w:lang w:eastAsia="en-US" w:bidi="ar-SA"/>
              </w:rPr>
              <w:t xml:space="preserve">Will the review take place on site or via remote access to a supplier-hosted solution? </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Remote access</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Remote access</w:t>
            </w:r>
          </w:p>
        </w:tc>
        <w:tc>
          <w:tcPr>
            <w:tcW w:w="161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Remote access</w:t>
            </w:r>
          </w:p>
        </w:tc>
        <w:tc>
          <w:tcPr>
            <w:tcW w:w="161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Remote access</w:t>
            </w:r>
          </w:p>
        </w:tc>
      </w:tr>
    </w:tbl>
    <w:p w:rsidR="00A414CB" w:rsidRPr="00A414CB" w:rsidRDefault="00A414CB" w:rsidP="00A414CB">
      <w:pPr>
        <w:pBdr>
          <w:bottom w:val="single" w:sz="12" w:space="0" w:color="auto"/>
        </w:pBdr>
        <w:suppressAutoHyphens w:val="0"/>
        <w:autoSpaceDN/>
        <w:textAlignment w:val="auto"/>
        <w:rPr>
          <w:rFonts w:ascii="Arial" w:hAnsi="Arial" w:cs="Arial"/>
          <w:lang w:eastAsia="en-US" w:bidi="ar-SA"/>
        </w:rPr>
      </w:pPr>
    </w:p>
    <w:p w:rsidR="00A414CB" w:rsidRPr="00A414CB" w:rsidRDefault="00A414CB" w:rsidP="00A414CB">
      <w:pPr>
        <w:pBdr>
          <w:bottom w:val="single" w:sz="12" w:space="0" w:color="auto"/>
        </w:pBdr>
        <w:suppressAutoHyphens w:val="0"/>
        <w:autoSpaceDN/>
        <w:textAlignment w:val="auto"/>
        <w:rPr>
          <w:rFonts w:ascii="Arial" w:hAnsi="Arial" w:cs="Arial"/>
          <w:lang w:eastAsia="en-US" w:bidi="ar-SA"/>
        </w:rPr>
      </w:pPr>
    </w:p>
    <w:p w:rsidR="00A414CB" w:rsidRPr="00A414CB" w:rsidRDefault="00A414CB" w:rsidP="00A414CB">
      <w:pPr>
        <w:pBdr>
          <w:bottom w:val="single" w:sz="12" w:space="0" w:color="auto"/>
        </w:pBdr>
        <w:suppressAutoHyphens w:val="0"/>
        <w:autoSpaceDN/>
        <w:textAlignment w:val="auto"/>
        <w:rPr>
          <w:rFonts w:ascii="Arial" w:hAnsi="Arial" w:cs="Arial"/>
          <w:lang w:eastAsia="en-US" w:bidi="ar-SA"/>
        </w:rPr>
      </w:pPr>
      <w:r w:rsidRPr="00A414CB">
        <w:rPr>
          <w:rFonts w:ascii="Arial" w:hAnsi="Arial" w:cs="Arial"/>
          <w:lang w:eastAsia="en-US" w:bidi="ar-SA"/>
        </w:rPr>
        <w:br w:type="page"/>
      </w: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Document Reviewers (Supplier-Provided)</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610"/>
        <w:gridCol w:w="1610"/>
        <w:gridCol w:w="1610"/>
        <w:gridCol w:w="1610"/>
      </w:tblGrid>
      <w:tr w:rsidR="00A414CB" w:rsidRPr="00A414CB" w:rsidTr="00A414CB">
        <w:tc>
          <w:tcPr>
            <w:tcW w:w="2802"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610"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610"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610"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610"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2802" w:type="dxa"/>
            <w:shd w:val="clear" w:color="auto" w:fill="auto"/>
          </w:tcPr>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lang w:eastAsia="en-US" w:bidi="ar-SA"/>
              </w:rPr>
              <w:t xml:space="preserve">Number of Supplier Reviewers required during the review period </w:t>
            </w:r>
          </w:p>
        </w:tc>
        <w:tc>
          <w:tcPr>
            <w:tcW w:w="1610" w:type="dxa"/>
            <w:shd w:val="clear" w:color="auto" w:fill="auto"/>
          </w:tcPr>
          <w:p w:rsidR="00A414CB" w:rsidRPr="00A414CB" w:rsidRDefault="00A414CB" w:rsidP="00A414CB">
            <w:pPr>
              <w:suppressAutoHyphens w:val="0"/>
              <w:autoSpaceDN/>
              <w:textAlignment w:val="auto"/>
              <w:rPr>
                <w:rFonts w:ascii="Arial" w:hAnsi="Arial" w:cs="Arial"/>
                <w:b/>
                <w:highlight w:val="yellow"/>
                <w:lang w:eastAsia="en-US" w:bidi="ar-SA"/>
              </w:rPr>
            </w:pPr>
            <w:r w:rsidRPr="00A414CB">
              <w:rPr>
                <w:rFonts w:ascii="Arial" w:hAnsi="Arial" w:cs="Arial"/>
                <w:lang w:eastAsia="en-US" w:bidi="ar-SA"/>
              </w:rPr>
              <w:t>Assume 15 review exercises, at 30 reviewers working 5 days a week for 4 weeks each (so, 600 reviewer days x 8 hours a day per review exercise)</w:t>
            </w:r>
          </w:p>
        </w:tc>
        <w:tc>
          <w:tcPr>
            <w:tcW w:w="1610" w:type="dxa"/>
            <w:shd w:val="clear" w:color="auto" w:fill="auto"/>
          </w:tcPr>
          <w:p w:rsidR="00A414CB" w:rsidRPr="00A414CB" w:rsidRDefault="00A414CB" w:rsidP="00A414CB">
            <w:pPr>
              <w:suppressAutoHyphens w:val="0"/>
              <w:autoSpaceDN/>
              <w:textAlignment w:val="auto"/>
              <w:rPr>
                <w:rFonts w:ascii="Arial" w:hAnsi="Arial" w:cs="Arial"/>
                <w:b/>
                <w:highlight w:val="yellow"/>
                <w:lang w:eastAsia="en-US" w:bidi="ar-SA"/>
              </w:rPr>
            </w:pPr>
            <w:r w:rsidRPr="00A414CB">
              <w:rPr>
                <w:rFonts w:ascii="Arial" w:hAnsi="Arial" w:cs="Arial"/>
                <w:lang w:eastAsia="en-US" w:bidi="ar-SA"/>
              </w:rPr>
              <w:t>Assume 15 review exercises, at 30 reviewers working 5 days a week for 4 weeks each (so, 600 reviewer days x 8 hours a day per review exercise)</w:t>
            </w:r>
          </w:p>
        </w:tc>
        <w:tc>
          <w:tcPr>
            <w:tcW w:w="1610" w:type="dxa"/>
            <w:shd w:val="clear" w:color="auto" w:fill="auto"/>
          </w:tcPr>
          <w:p w:rsidR="00A414CB" w:rsidRPr="00A414CB" w:rsidRDefault="00A414CB" w:rsidP="00A414CB">
            <w:pPr>
              <w:suppressAutoHyphens w:val="0"/>
              <w:autoSpaceDN/>
              <w:textAlignment w:val="auto"/>
              <w:rPr>
                <w:rFonts w:ascii="Arial" w:hAnsi="Arial" w:cs="Arial"/>
                <w:b/>
                <w:highlight w:val="yellow"/>
                <w:lang w:eastAsia="en-US" w:bidi="ar-SA"/>
              </w:rPr>
            </w:pPr>
            <w:r w:rsidRPr="00A414CB">
              <w:rPr>
                <w:rFonts w:ascii="Arial" w:hAnsi="Arial" w:cs="Arial"/>
                <w:lang w:eastAsia="en-US" w:bidi="ar-SA"/>
              </w:rPr>
              <w:t>Assume 15 review exercises, at 30 reviewers working 5 days a week for 4 weeks each (so, 600 reviewer days x 8 hours a day per review exercise)</w:t>
            </w:r>
          </w:p>
        </w:tc>
        <w:tc>
          <w:tcPr>
            <w:tcW w:w="1610" w:type="dxa"/>
          </w:tcPr>
          <w:p w:rsidR="00A414CB" w:rsidRPr="00A414CB" w:rsidRDefault="00A414CB" w:rsidP="00A414CB">
            <w:pPr>
              <w:suppressAutoHyphens w:val="0"/>
              <w:autoSpaceDN/>
              <w:textAlignment w:val="auto"/>
              <w:rPr>
                <w:rFonts w:ascii="Arial" w:hAnsi="Arial" w:cs="Arial"/>
                <w:b/>
                <w:highlight w:val="yellow"/>
                <w:lang w:eastAsia="en-US" w:bidi="ar-SA"/>
              </w:rPr>
            </w:pPr>
            <w:r w:rsidRPr="00A414CB">
              <w:rPr>
                <w:rFonts w:ascii="Arial" w:hAnsi="Arial" w:cs="Arial"/>
                <w:lang w:eastAsia="en-US" w:bidi="ar-SA"/>
              </w:rPr>
              <w:t>Assume 15 review exercises, at 30 reviewers working 5 days a week for 4 weeks each (so, 600 reviewer days x 8 hours a day per review exercise)</w:t>
            </w:r>
          </w:p>
        </w:tc>
      </w:tr>
      <w:tr w:rsidR="00A414CB" w:rsidRPr="00A414CB" w:rsidTr="00A414CB">
        <w:trPr>
          <w:trHeight w:val="3372"/>
        </w:trPr>
        <w:tc>
          <w:tcPr>
            <w:tcW w:w="2802"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u w:val="single"/>
                <w:lang w:eastAsia="en-US" w:bidi="ar-SA"/>
              </w:rPr>
            </w:pPr>
            <w:r w:rsidRPr="00A414CB">
              <w:rPr>
                <w:rFonts w:ascii="Arial" w:hAnsi="Arial" w:cs="Arial"/>
                <w:lang w:eastAsia="en-US" w:bidi="ar-SA"/>
              </w:rPr>
              <w:t>Will a Review Manager be required for the First Pass Review?</w:t>
            </w:r>
          </w:p>
        </w:tc>
        <w:tc>
          <w:tcPr>
            <w:tcW w:w="1610" w:type="dxa"/>
            <w:shd w:val="clear" w:color="auto" w:fill="auto"/>
          </w:tcPr>
          <w:p w:rsidR="00A414CB" w:rsidRPr="00A414CB" w:rsidRDefault="00A414CB" w:rsidP="00A414CB">
            <w:pPr>
              <w:suppressAutoHyphens w:val="0"/>
              <w:autoSpaceDN/>
              <w:textAlignment w:val="auto"/>
              <w:rPr>
                <w:rFonts w:cs="Times New Roman"/>
                <w:lang w:eastAsia="en-US" w:bidi="ar-SA"/>
              </w:rPr>
            </w:pPr>
            <w:r w:rsidRPr="00A414CB">
              <w:rPr>
                <w:rFonts w:ascii="Arial" w:hAnsi="Arial" w:cs="Arial"/>
                <w:lang w:eastAsia="en-US" w:bidi="ar-SA"/>
              </w:rPr>
              <w:t>Yes, assume for 15 review exercises, working 5 days a week, for 4 weeks each (so, 20 review manager days x 8 hours per review exercise)</w:t>
            </w:r>
          </w:p>
        </w:tc>
        <w:tc>
          <w:tcPr>
            <w:tcW w:w="1610" w:type="dxa"/>
            <w:shd w:val="clear" w:color="auto" w:fill="auto"/>
          </w:tcPr>
          <w:p w:rsidR="00A414CB" w:rsidRPr="00A414CB" w:rsidRDefault="00A414CB" w:rsidP="00A414CB">
            <w:pPr>
              <w:suppressAutoHyphens w:val="0"/>
              <w:autoSpaceDN/>
              <w:textAlignment w:val="auto"/>
              <w:rPr>
                <w:rFonts w:cs="Times New Roman"/>
                <w:lang w:eastAsia="en-US" w:bidi="ar-SA"/>
              </w:rPr>
            </w:pPr>
            <w:r w:rsidRPr="00A414CB">
              <w:rPr>
                <w:rFonts w:ascii="Arial" w:hAnsi="Arial" w:cs="Arial"/>
                <w:lang w:eastAsia="en-US" w:bidi="ar-SA"/>
              </w:rPr>
              <w:t>Yes, assume for 15 review exercises, working 5 days a week, for 4 weeks each (so, 20 review manager days x 8 hours per review exercise)</w:t>
            </w:r>
          </w:p>
        </w:tc>
        <w:tc>
          <w:tcPr>
            <w:tcW w:w="1610" w:type="dxa"/>
            <w:shd w:val="clear" w:color="auto" w:fill="auto"/>
          </w:tcPr>
          <w:p w:rsidR="00A414CB" w:rsidRPr="00A414CB" w:rsidRDefault="00A414CB" w:rsidP="00A414CB">
            <w:pPr>
              <w:suppressAutoHyphens w:val="0"/>
              <w:autoSpaceDN/>
              <w:textAlignment w:val="auto"/>
              <w:rPr>
                <w:rFonts w:cs="Times New Roman"/>
                <w:lang w:eastAsia="en-US" w:bidi="ar-SA"/>
              </w:rPr>
            </w:pPr>
            <w:r w:rsidRPr="00A414CB">
              <w:rPr>
                <w:rFonts w:ascii="Arial" w:hAnsi="Arial" w:cs="Arial"/>
                <w:lang w:eastAsia="en-US" w:bidi="ar-SA"/>
              </w:rPr>
              <w:t>Yes, assume for 15 review exercises, working 5 days a week, for 4 weeks each (so, 20 review manager days x 8 hours per review exercise)</w:t>
            </w:r>
          </w:p>
        </w:tc>
        <w:tc>
          <w:tcPr>
            <w:tcW w:w="1610" w:type="dxa"/>
          </w:tcPr>
          <w:p w:rsidR="00A414CB" w:rsidRPr="00A414CB" w:rsidRDefault="00A414CB" w:rsidP="00A414CB">
            <w:pPr>
              <w:suppressAutoHyphens w:val="0"/>
              <w:autoSpaceDN/>
              <w:textAlignment w:val="auto"/>
              <w:rPr>
                <w:rFonts w:cs="Times New Roman"/>
                <w:lang w:eastAsia="en-US" w:bidi="ar-SA"/>
              </w:rPr>
            </w:pPr>
            <w:r w:rsidRPr="00A414CB">
              <w:rPr>
                <w:rFonts w:ascii="Arial" w:hAnsi="Arial" w:cs="Arial"/>
                <w:lang w:eastAsia="en-US" w:bidi="ar-SA"/>
              </w:rPr>
              <w:t>Yes, assume for 15 review exercises, working 5 days a week, for 4 weeks each (so, 20 review manager days x 8 hours per review exercise)</w:t>
            </w:r>
          </w:p>
        </w:tc>
      </w:tr>
    </w:tbl>
    <w:p w:rsidR="00A414CB" w:rsidRPr="00A414CB" w:rsidRDefault="00A414CB" w:rsidP="00A414CB">
      <w:pPr>
        <w:suppressAutoHyphens w:val="0"/>
        <w:autoSpaceDN/>
        <w:ind w:left="426"/>
        <w:textAlignment w:val="auto"/>
        <w:rPr>
          <w:rFonts w:ascii="Arial" w:hAnsi="Arial" w:cs="Arial"/>
          <w:lang w:eastAsia="en-US" w:bidi="ar-SA"/>
        </w:rPr>
      </w:pPr>
    </w:p>
    <w:p w:rsidR="00A414CB" w:rsidRPr="00A414CB" w:rsidRDefault="00A414CB" w:rsidP="00A414CB">
      <w:pPr>
        <w:suppressAutoHyphens w:val="0"/>
        <w:autoSpaceDN/>
        <w:ind w:left="426"/>
        <w:textAlignment w:val="auto"/>
        <w:rPr>
          <w:rFonts w:ascii="Arial" w:hAnsi="Arial" w:cs="Arial"/>
          <w:lang w:eastAsia="en-US" w:bidi="ar-SA"/>
        </w:rPr>
      </w:pP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Production for Rule 9 (R9) Requests (documents)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88"/>
        <w:gridCol w:w="1456"/>
        <w:gridCol w:w="1417"/>
        <w:gridCol w:w="1701"/>
      </w:tblGrid>
      <w:tr w:rsidR="00A414CB" w:rsidRPr="00A414CB" w:rsidTr="00A414CB">
        <w:tc>
          <w:tcPr>
            <w:tcW w:w="31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48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45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701"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311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productions anticipated to the Inquiry following R9 requests for disclosure:</w:t>
            </w:r>
          </w:p>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lang w:eastAsia="en-US" w:bidi="ar-SA"/>
              </w:rPr>
              <w:t>(assume 5 of hours per production)</w:t>
            </w:r>
          </w:p>
        </w:tc>
        <w:tc>
          <w:tcPr>
            <w:tcW w:w="148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c>
          <w:tcPr>
            <w:tcW w:w="145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c>
          <w:tcPr>
            <w:tcW w:w="1701"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r>
      <w:tr w:rsidR="00A414CB" w:rsidRPr="00A414CB" w:rsidTr="00A414CB">
        <w:tc>
          <w:tcPr>
            <w:tcW w:w="311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 xml:space="preserve">Which </w:t>
            </w:r>
            <w:proofErr w:type="spellStart"/>
            <w:r w:rsidRPr="00A414CB">
              <w:rPr>
                <w:rFonts w:ascii="Arial" w:hAnsi="Arial" w:cs="Arial"/>
                <w:lang w:eastAsia="en-US" w:bidi="ar-SA"/>
              </w:rPr>
              <w:t>eDisclosure</w:t>
            </w:r>
            <w:proofErr w:type="spellEnd"/>
            <w:r w:rsidRPr="00A414CB">
              <w:rPr>
                <w:rFonts w:ascii="Arial" w:hAnsi="Arial" w:cs="Arial"/>
                <w:lang w:eastAsia="en-US" w:bidi="ar-SA"/>
              </w:rPr>
              <w:t xml:space="preserve"> provider is the Inquiry using (if known)?</w:t>
            </w:r>
          </w:p>
        </w:tc>
        <w:tc>
          <w:tcPr>
            <w:tcW w:w="1488"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Not known</w:t>
            </w:r>
          </w:p>
        </w:tc>
        <w:tc>
          <w:tcPr>
            <w:tcW w:w="145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Not known</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Not known</w:t>
            </w:r>
          </w:p>
        </w:tc>
        <w:tc>
          <w:tcPr>
            <w:tcW w:w="1701"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Not known</w:t>
            </w:r>
          </w:p>
        </w:tc>
      </w:tr>
    </w:tbl>
    <w:p w:rsidR="00A414CB" w:rsidRPr="00A414CB" w:rsidRDefault="00A414CB" w:rsidP="00A414CB">
      <w:pPr>
        <w:pBdr>
          <w:bottom w:val="single" w:sz="12" w:space="1" w:color="auto"/>
        </w:pBdr>
        <w:suppressAutoHyphens w:val="0"/>
        <w:autoSpaceDN/>
        <w:spacing w:after="200" w:line="276" w:lineRule="auto"/>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b/>
          <w:u w:val="single"/>
          <w:lang w:eastAsia="en-US" w:bidi="ar-SA"/>
        </w:rPr>
        <w:br w:type="page"/>
      </w: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 xml:space="preserve">Preparation of Witness Packs for purposes of preparing Witness Statements in response to subsequent R9 requests for statements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gridCol w:w="1417"/>
        <w:gridCol w:w="1559"/>
        <w:gridCol w:w="1559"/>
      </w:tblGrid>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tc>
        <w:tc>
          <w:tcPr>
            <w:tcW w:w="127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1559"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1559" w:type="dxa"/>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DLUHC</w:t>
            </w:r>
          </w:p>
        </w:tc>
      </w:tr>
      <w:tr w:rsidR="00A414CB" w:rsidRPr="00A414CB" w:rsidTr="00A414CB">
        <w:tc>
          <w:tcPr>
            <w:tcW w:w="3227"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Will you need assistance producing witness packs?</w:t>
            </w:r>
          </w:p>
          <w:p w:rsidR="00A414CB" w:rsidRPr="00A414CB" w:rsidRDefault="00A414CB" w:rsidP="00A414CB">
            <w:pPr>
              <w:suppressAutoHyphens w:val="0"/>
              <w:autoSpaceDN/>
              <w:textAlignment w:val="auto"/>
              <w:rPr>
                <w:rFonts w:ascii="Arial" w:hAnsi="Arial" w:cs="Arial"/>
                <w:lang w:eastAsia="en-US" w:bidi="ar-SA"/>
              </w:rPr>
            </w:pPr>
          </w:p>
        </w:tc>
        <w:tc>
          <w:tcPr>
            <w:tcW w:w="127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Yes</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Yes</w:t>
            </w:r>
          </w:p>
        </w:tc>
        <w:tc>
          <w:tcPr>
            <w:tcW w:w="1559"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Yes</w:t>
            </w:r>
          </w:p>
        </w:tc>
        <w:tc>
          <w:tcPr>
            <w:tcW w:w="1559"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Yes</w:t>
            </w:r>
          </w:p>
        </w:tc>
      </w:tr>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How many electronic witness packs will be needed? Suppliers to quote on the basis of 3 hours per witness pack</w:t>
            </w:r>
          </w:p>
        </w:tc>
        <w:tc>
          <w:tcPr>
            <w:tcW w:w="1276"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559"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c>
          <w:tcPr>
            <w:tcW w:w="1559"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30</w:t>
            </w:r>
          </w:p>
        </w:tc>
      </w:tr>
      <w:tr w:rsidR="00A414CB" w:rsidRPr="00A414CB" w:rsidTr="00A414CB">
        <w:tc>
          <w:tcPr>
            <w:tcW w:w="322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How many hardcopy witness packs will be needed? Assume each pack will comprise 1,750 of pages single sided, A4, black and white</w:t>
            </w:r>
          </w:p>
        </w:tc>
        <w:tc>
          <w:tcPr>
            <w:tcW w:w="1276"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w:t>
            </w:r>
          </w:p>
        </w:tc>
        <w:tc>
          <w:tcPr>
            <w:tcW w:w="1417"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c>
          <w:tcPr>
            <w:tcW w:w="1559"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c>
          <w:tcPr>
            <w:tcW w:w="1559" w:type="dxa"/>
          </w:tcPr>
          <w:p w:rsidR="00A414CB" w:rsidRPr="00A414CB" w:rsidRDefault="00A414CB" w:rsidP="00A414CB">
            <w:pPr>
              <w:suppressAutoHyphens w:val="0"/>
              <w:autoSpaceDN/>
              <w:spacing w:after="200" w:line="276" w:lineRule="auto"/>
              <w:textAlignment w:val="auto"/>
              <w:rPr>
                <w:rFonts w:ascii="Arial" w:hAnsi="Arial" w:cs="Arial"/>
                <w:lang w:eastAsia="en-US" w:bidi="ar-SA"/>
              </w:rPr>
            </w:pPr>
            <w:r w:rsidRPr="00A414CB">
              <w:rPr>
                <w:rFonts w:ascii="Arial" w:hAnsi="Arial" w:cs="Arial"/>
                <w:lang w:eastAsia="en-US" w:bidi="ar-SA"/>
              </w:rPr>
              <w:t>15</w:t>
            </w:r>
          </w:p>
        </w:tc>
      </w:tr>
    </w:tbl>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pPr>
    </w:p>
    <w:p w:rsidR="00A414CB" w:rsidRPr="00A414CB" w:rsidRDefault="00A414CB" w:rsidP="00A414CB">
      <w:pPr>
        <w:suppressAutoHyphens w:val="0"/>
        <w:autoSpaceDN/>
        <w:spacing w:after="200" w:line="276" w:lineRule="auto"/>
        <w:textAlignment w:val="auto"/>
        <w:rPr>
          <w:rFonts w:ascii="Arial" w:hAnsi="Arial" w:cs="Arial"/>
          <w:lang w:eastAsia="en-US" w:bidi="ar-SA"/>
        </w:rPr>
        <w:sectPr w:rsidR="00A414CB" w:rsidRPr="00A414CB" w:rsidSect="00A414CB">
          <w:headerReference w:type="default" r:id="rId63"/>
          <w:footerReference w:type="default" r:id="rId64"/>
          <w:pgSz w:w="11906" w:h="16838"/>
          <w:pgMar w:top="1440" w:right="849" w:bottom="1440" w:left="1440" w:header="708" w:footer="708" w:gutter="0"/>
          <w:cols w:space="708"/>
          <w:docGrid w:linePitch="360"/>
        </w:sectPr>
      </w:pPr>
    </w:p>
    <w:p w:rsidR="00A414CB" w:rsidRPr="00A414CB" w:rsidRDefault="00A414CB" w:rsidP="00134FF9">
      <w:pPr>
        <w:numPr>
          <w:ilvl w:val="0"/>
          <w:numId w:val="135"/>
        </w:numPr>
        <w:suppressAutoHyphens w:val="0"/>
        <w:autoSpaceDN/>
        <w:textAlignment w:val="auto"/>
        <w:rPr>
          <w:rFonts w:ascii="Arial" w:hAnsi="Arial" w:cs="Arial"/>
          <w:b/>
          <w:u w:val="single"/>
          <w:lang w:eastAsia="en-US" w:bidi="ar-SA"/>
        </w:rPr>
      </w:pPr>
      <w:r w:rsidRPr="00A414CB">
        <w:rPr>
          <w:rFonts w:ascii="Arial" w:hAnsi="Arial" w:cs="Arial"/>
          <w:b/>
          <w:u w:val="single"/>
          <w:lang w:eastAsia="en-US" w:bidi="ar-SA"/>
        </w:rPr>
        <w:lastRenderedPageBreak/>
        <w:t>Data Sources</w:t>
      </w:r>
    </w:p>
    <w:p w:rsidR="00A414CB" w:rsidRPr="00A414CB" w:rsidRDefault="00A414CB" w:rsidP="00134FF9">
      <w:pPr>
        <w:suppressAutoHyphens w:val="0"/>
        <w:autoSpaceDN/>
        <w:ind w:left="567"/>
        <w:textAlignment w:val="auto"/>
        <w:rPr>
          <w:rFonts w:ascii="Arial" w:hAnsi="Arial" w:cs="Arial"/>
          <w:b/>
          <w:u w:val="single"/>
          <w:lang w:eastAsia="en-US" w:bidi="ar-SA"/>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39"/>
        <w:gridCol w:w="1623"/>
        <w:gridCol w:w="1477"/>
        <w:gridCol w:w="1180"/>
        <w:gridCol w:w="1332"/>
        <w:gridCol w:w="1071"/>
        <w:gridCol w:w="1417"/>
        <w:gridCol w:w="1417"/>
        <w:gridCol w:w="1135"/>
        <w:gridCol w:w="1559"/>
      </w:tblGrid>
      <w:tr w:rsidR="00A414CB" w:rsidRPr="00A414CB" w:rsidTr="00A414CB">
        <w:tc>
          <w:tcPr>
            <w:tcW w:w="457"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 xml:space="preserve">Department </w:t>
            </w:r>
          </w:p>
        </w:tc>
        <w:tc>
          <w:tcPr>
            <w:tcW w:w="508"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Documents</w:t>
            </w:r>
          </w:p>
          <w:p w:rsidR="00A414CB" w:rsidRPr="00A414CB" w:rsidRDefault="00A414CB" w:rsidP="00A414CB">
            <w:pPr>
              <w:suppressAutoHyphens w:val="0"/>
              <w:autoSpaceDN/>
              <w:textAlignment w:val="auto"/>
              <w:rPr>
                <w:rFonts w:ascii="Arial" w:hAnsi="Arial" w:cs="Arial"/>
                <w:sz w:val="20"/>
                <w:szCs w:val="20"/>
                <w:lang w:eastAsia="en-US" w:bidi="ar-SA"/>
              </w:rPr>
            </w:pPr>
          </w:p>
        </w:tc>
        <w:tc>
          <w:tcPr>
            <w:tcW w:w="536"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Brief Description</w:t>
            </w:r>
          </w:p>
        </w:tc>
        <w:tc>
          <w:tcPr>
            <w:tcW w:w="488"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No. of Custodians</w:t>
            </w:r>
          </w:p>
        </w:tc>
        <w:tc>
          <w:tcPr>
            <w:tcW w:w="390"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Location</w:t>
            </w:r>
          </w:p>
        </w:tc>
        <w:tc>
          <w:tcPr>
            <w:tcW w:w="440"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Highest Protective Markings*</w:t>
            </w:r>
          </w:p>
          <w:p w:rsidR="00A414CB" w:rsidRPr="00A414CB" w:rsidRDefault="00A414CB" w:rsidP="00A414CB">
            <w:pPr>
              <w:suppressAutoHyphens w:val="0"/>
              <w:autoSpaceDN/>
              <w:textAlignment w:val="auto"/>
              <w:rPr>
                <w:rFonts w:ascii="Arial" w:hAnsi="Arial" w:cs="Arial"/>
                <w:sz w:val="20"/>
                <w:szCs w:val="20"/>
                <w:lang w:eastAsia="en-US" w:bidi="ar-SA"/>
              </w:rPr>
            </w:pPr>
          </w:p>
        </w:tc>
        <w:tc>
          <w:tcPr>
            <w:tcW w:w="354"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Personal data?</w:t>
            </w:r>
          </w:p>
        </w:tc>
        <w:tc>
          <w:tcPr>
            <w:tcW w:w="468"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Security/ Password?</w:t>
            </w:r>
          </w:p>
        </w:tc>
        <w:tc>
          <w:tcPr>
            <w:tcW w:w="468"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 xml:space="preserve">No. of Documents (if </w:t>
            </w:r>
            <w:proofErr w:type="gramStart"/>
            <w:r w:rsidRPr="00A414CB">
              <w:rPr>
                <w:rFonts w:ascii="Arial" w:hAnsi="Arial" w:cs="Arial"/>
                <w:b/>
                <w:sz w:val="20"/>
                <w:szCs w:val="20"/>
                <w:lang w:eastAsia="en-US" w:bidi="ar-SA"/>
              </w:rPr>
              <w:t>applicable)*</w:t>
            </w:r>
            <w:proofErr w:type="gramEnd"/>
          </w:p>
        </w:tc>
        <w:tc>
          <w:tcPr>
            <w:tcW w:w="375"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 xml:space="preserve">Data Size (if </w:t>
            </w:r>
            <w:proofErr w:type="gramStart"/>
            <w:r w:rsidRPr="00A414CB">
              <w:rPr>
                <w:rFonts w:ascii="Arial" w:hAnsi="Arial" w:cs="Arial"/>
                <w:b/>
                <w:sz w:val="20"/>
                <w:szCs w:val="20"/>
                <w:lang w:eastAsia="en-US" w:bidi="ar-SA"/>
              </w:rPr>
              <w:t>applicable)*</w:t>
            </w:r>
            <w:proofErr w:type="gramEnd"/>
          </w:p>
        </w:tc>
        <w:tc>
          <w:tcPr>
            <w:tcW w:w="515" w:type="pct"/>
            <w:shd w:val="clear" w:color="auto" w:fill="B6DDE8"/>
          </w:tcPr>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File formats (if applicable)</w:t>
            </w:r>
          </w:p>
          <w:p w:rsidR="00A414CB" w:rsidRPr="00A414CB" w:rsidRDefault="00A414CB" w:rsidP="00A414CB">
            <w:pPr>
              <w:suppressAutoHyphens w:val="0"/>
              <w:autoSpaceDN/>
              <w:textAlignment w:val="auto"/>
              <w:rPr>
                <w:rFonts w:ascii="Arial" w:hAnsi="Arial" w:cs="Arial"/>
                <w:b/>
                <w:sz w:val="20"/>
                <w:szCs w:val="20"/>
                <w:lang w:eastAsia="en-US" w:bidi="ar-SA"/>
              </w:rPr>
            </w:pPr>
            <w:r w:rsidRPr="00A414CB">
              <w:rPr>
                <w:rFonts w:ascii="Arial" w:hAnsi="Arial" w:cs="Arial"/>
                <w:b/>
                <w:sz w:val="20"/>
                <w:szCs w:val="20"/>
                <w:lang w:eastAsia="en-US" w:bidi="ar-SA"/>
              </w:rPr>
              <w:t>(doc, .</w:t>
            </w:r>
            <w:proofErr w:type="spellStart"/>
            <w:r w:rsidRPr="00A414CB">
              <w:rPr>
                <w:rFonts w:ascii="Arial" w:hAnsi="Arial" w:cs="Arial"/>
                <w:b/>
                <w:sz w:val="20"/>
                <w:szCs w:val="20"/>
                <w:lang w:eastAsia="en-US" w:bidi="ar-SA"/>
              </w:rPr>
              <w:t>xls</w:t>
            </w:r>
            <w:proofErr w:type="spellEnd"/>
            <w:r w:rsidRPr="00A414CB">
              <w:rPr>
                <w:rFonts w:ascii="Arial" w:hAnsi="Arial" w:cs="Arial"/>
                <w:b/>
                <w:sz w:val="20"/>
                <w:szCs w:val="20"/>
                <w:lang w:eastAsia="en-US" w:bidi="ar-SA"/>
              </w:rPr>
              <w:t>, .ppt, .pdf)</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DfE</w:t>
            </w:r>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Electronic</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Emails, meeting minutes, policy documents, guidance, briefings, submissions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Unknown</w:t>
            </w:r>
          </w:p>
        </w:tc>
        <w:tc>
          <w:tcPr>
            <w:tcW w:w="375"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3TB</w:t>
            </w:r>
          </w:p>
        </w:tc>
        <w:tc>
          <w:tcPr>
            <w:tcW w:w="515" w:type="pct"/>
            <w:vAlign w:val="center"/>
          </w:tcPr>
          <w:p w:rsidR="00A414CB" w:rsidRPr="00A414CB" w:rsidRDefault="00A414CB" w:rsidP="00A414CB">
            <w:pPr>
              <w:suppressAutoHyphens w:val="0"/>
              <w:autoSpaceDN/>
              <w:ind w:left="37"/>
              <w:textAlignment w:val="auto"/>
              <w:rPr>
                <w:rFonts w:ascii="Arial" w:hAnsi="Arial" w:cs="Arial"/>
                <w:lang w:eastAsia="en-US" w:bidi="ar-SA"/>
              </w:rPr>
            </w:pPr>
            <w:r w:rsidRPr="00A414CB">
              <w:rPr>
                <w:rFonts w:ascii="Arial" w:hAnsi="Arial" w:cs="Arial"/>
                <w:lang w:eastAsia="en-US" w:bidi="ar-SA"/>
              </w:rPr>
              <w:t>.</w:t>
            </w:r>
            <w:proofErr w:type="spellStart"/>
            <w:r w:rsidRPr="00A414CB">
              <w:rPr>
                <w:rFonts w:ascii="Arial" w:hAnsi="Arial" w:cs="Arial"/>
                <w:b/>
                <w:lang w:eastAsia="en-US" w:bidi="ar-SA"/>
              </w:rPr>
              <w:t>msg</w:t>
            </w:r>
            <w:proofErr w:type="spellEnd"/>
            <w:r w:rsidRPr="00A414CB">
              <w:rPr>
                <w:rFonts w:ascii="Arial" w:hAnsi="Arial" w:cs="Arial"/>
                <w:b/>
                <w:lang w:eastAsia="en-US" w:bidi="ar-SA"/>
              </w:rPr>
              <w:t>, .doc, .</w:t>
            </w:r>
            <w:proofErr w:type="spellStart"/>
            <w:r w:rsidRPr="00A414CB">
              <w:rPr>
                <w:rFonts w:ascii="Arial" w:hAnsi="Arial" w:cs="Arial"/>
                <w:b/>
                <w:lang w:eastAsia="en-US" w:bidi="ar-SA"/>
              </w:rPr>
              <w:t>xls</w:t>
            </w:r>
            <w:proofErr w:type="spellEnd"/>
            <w:r w:rsidRPr="00A414CB">
              <w:rPr>
                <w:rFonts w:ascii="Arial" w:hAnsi="Arial" w:cs="Arial"/>
                <w:b/>
                <w:lang w:eastAsia="en-US" w:bidi="ar-SA"/>
              </w:rPr>
              <w:t>, .ppt, .pdf and One Note.</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DfE</w:t>
            </w:r>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Various handwritten notes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468"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800</w:t>
            </w:r>
          </w:p>
        </w:tc>
        <w:tc>
          <w:tcPr>
            <w:tcW w:w="375"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515" w:type="pct"/>
            <w:vAlign w:val="center"/>
          </w:tcPr>
          <w:p w:rsidR="00A414CB" w:rsidRPr="00A414CB" w:rsidRDefault="00A414CB" w:rsidP="00A414CB">
            <w:pPr>
              <w:suppressAutoHyphens w:val="0"/>
              <w:autoSpaceDN/>
              <w:ind w:left="37"/>
              <w:textAlignment w:val="auto"/>
              <w:rPr>
                <w:rFonts w:ascii="Arial" w:hAnsi="Arial" w:cs="Arial"/>
                <w:b/>
                <w:lang w:eastAsia="en-US" w:bidi="ar-SA"/>
              </w:rPr>
            </w:pPr>
            <w:r w:rsidRPr="00A414CB">
              <w:rPr>
                <w:rFonts w:ascii="Arial" w:hAnsi="Arial" w:cs="Arial"/>
                <w:b/>
                <w:lang w:eastAsia="en-US" w:bidi="ar-SA"/>
              </w:rPr>
              <w:t>Handwritten</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Electronic</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Emails, meeting minutes, policy documents, guidance, briefings, submissions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Yes</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w:t>
            </w:r>
          </w:p>
        </w:tc>
        <w:tc>
          <w:tcPr>
            <w:tcW w:w="468"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75"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1.5TB</w:t>
            </w:r>
          </w:p>
        </w:tc>
        <w:tc>
          <w:tcPr>
            <w:tcW w:w="515" w:type="pct"/>
            <w:vAlign w:val="center"/>
          </w:tcPr>
          <w:p w:rsidR="00A414CB" w:rsidRPr="00A414CB" w:rsidRDefault="00A414CB" w:rsidP="00A414CB">
            <w:pPr>
              <w:suppressAutoHyphens w:val="0"/>
              <w:autoSpaceDN/>
              <w:ind w:left="37"/>
              <w:textAlignment w:val="auto"/>
              <w:rPr>
                <w:rFonts w:ascii="Arial" w:hAnsi="Arial" w:cs="Arial"/>
                <w:b/>
                <w:highlight w:val="yellow"/>
                <w:lang w:eastAsia="en-US" w:bidi="ar-SA"/>
              </w:rPr>
            </w:pPr>
            <w:r w:rsidRPr="00A414CB">
              <w:rPr>
                <w:rFonts w:ascii="Arial" w:hAnsi="Arial" w:cs="Arial"/>
                <w:b/>
                <w:lang w:eastAsia="en-US" w:bidi="ar-SA"/>
              </w:rPr>
              <w:t>.</w:t>
            </w:r>
            <w:proofErr w:type="spellStart"/>
            <w:r w:rsidRPr="00A414CB">
              <w:rPr>
                <w:rFonts w:ascii="Arial" w:hAnsi="Arial" w:cs="Arial"/>
                <w:b/>
                <w:lang w:eastAsia="en-US" w:bidi="ar-SA"/>
              </w:rPr>
              <w:t>msg</w:t>
            </w:r>
            <w:proofErr w:type="spellEnd"/>
            <w:r w:rsidRPr="00A414CB">
              <w:rPr>
                <w:rFonts w:ascii="Arial" w:hAnsi="Arial" w:cs="Arial"/>
                <w:b/>
                <w:lang w:eastAsia="en-US" w:bidi="ar-SA"/>
              </w:rPr>
              <w:t>, .</w:t>
            </w:r>
            <w:proofErr w:type="spellStart"/>
            <w:r w:rsidRPr="00A414CB">
              <w:rPr>
                <w:rFonts w:ascii="Arial" w:hAnsi="Arial" w:cs="Arial"/>
                <w:b/>
                <w:lang w:eastAsia="en-US" w:bidi="ar-SA"/>
              </w:rPr>
              <w:t>eml</w:t>
            </w:r>
            <w:proofErr w:type="spellEnd"/>
            <w:r w:rsidRPr="00A414CB">
              <w:rPr>
                <w:rFonts w:ascii="Arial" w:hAnsi="Arial" w:cs="Arial"/>
                <w:b/>
                <w:lang w:eastAsia="en-US" w:bidi="ar-SA"/>
              </w:rPr>
              <w:t>, .doc and .docx, .</w:t>
            </w:r>
            <w:proofErr w:type="spellStart"/>
            <w:r w:rsidRPr="00A414CB">
              <w:rPr>
                <w:rFonts w:ascii="Arial" w:hAnsi="Arial" w:cs="Arial"/>
                <w:b/>
                <w:lang w:eastAsia="en-US" w:bidi="ar-SA"/>
              </w:rPr>
              <w:t>xls</w:t>
            </w:r>
            <w:proofErr w:type="spellEnd"/>
            <w:r w:rsidRPr="00A414CB">
              <w:rPr>
                <w:rFonts w:ascii="Arial" w:hAnsi="Arial" w:cs="Arial"/>
                <w:b/>
                <w:lang w:eastAsia="en-US" w:bidi="ar-SA"/>
              </w:rPr>
              <w:t>, .ppt, .pdf, .</w:t>
            </w:r>
            <w:proofErr w:type="spellStart"/>
            <w:r w:rsidRPr="00A414CB">
              <w:rPr>
                <w:rFonts w:ascii="Arial" w:hAnsi="Arial" w:cs="Arial"/>
                <w:b/>
                <w:lang w:eastAsia="en-US" w:bidi="ar-SA"/>
              </w:rPr>
              <w:t>vsd</w:t>
            </w:r>
            <w:proofErr w:type="spellEnd"/>
            <w:r w:rsidRPr="00A414CB">
              <w:rPr>
                <w:rFonts w:ascii="Arial" w:hAnsi="Arial" w:cs="Arial"/>
                <w:b/>
                <w:lang w:eastAsia="en-US" w:bidi="ar-SA"/>
              </w:rPr>
              <w:t xml:space="preserve">, </w:t>
            </w:r>
            <w:proofErr w:type="spellStart"/>
            <w:r w:rsidRPr="00A414CB">
              <w:rPr>
                <w:rFonts w:ascii="Arial" w:hAnsi="Arial" w:cs="Arial"/>
                <w:b/>
                <w:lang w:eastAsia="en-US" w:bidi="ar-SA"/>
              </w:rPr>
              <w:t>Goodle</w:t>
            </w:r>
            <w:proofErr w:type="spellEnd"/>
            <w:r w:rsidRPr="00A414CB">
              <w:rPr>
                <w:rFonts w:ascii="Arial" w:hAnsi="Arial" w:cs="Arial"/>
                <w:b/>
                <w:lang w:eastAsia="en-US" w:bidi="ar-SA"/>
              </w:rPr>
              <w:t xml:space="preserve"> docs, </w:t>
            </w:r>
            <w:proofErr w:type="spellStart"/>
            <w:r w:rsidRPr="00A414CB">
              <w:rPr>
                <w:rFonts w:ascii="Arial" w:hAnsi="Arial" w:cs="Arial"/>
                <w:b/>
                <w:lang w:eastAsia="en-US" w:bidi="ar-SA"/>
              </w:rPr>
              <w:t>Goodle</w:t>
            </w:r>
            <w:proofErr w:type="spellEnd"/>
            <w:r w:rsidRPr="00A414CB">
              <w:rPr>
                <w:rFonts w:ascii="Arial" w:hAnsi="Arial" w:cs="Arial"/>
                <w:b/>
                <w:lang w:eastAsia="en-US" w:bidi="ar-SA"/>
              </w:rPr>
              <w:t xml:space="preserve"> Sheets, </w:t>
            </w:r>
            <w:proofErr w:type="spellStart"/>
            <w:r w:rsidRPr="00A414CB">
              <w:rPr>
                <w:rFonts w:ascii="Arial" w:hAnsi="Arial" w:cs="Arial"/>
                <w:b/>
                <w:lang w:eastAsia="en-US" w:bidi="ar-SA"/>
              </w:rPr>
              <w:t>Soogle</w:t>
            </w:r>
            <w:proofErr w:type="spellEnd"/>
            <w:r w:rsidRPr="00A414CB">
              <w:rPr>
                <w:rFonts w:ascii="Arial" w:hAnsi="Arial" w:cs="Arial"/>
                <w:b/>
                <w:lang w:eastAsia="en-US" w:bidi="ar-SA"/>
              </w:rPr>
              <w:t xml:space="preserve"> slides, WhatsApp, Texts, MS Teams</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Various handwritten notes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468"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1,000</w:t>
            </w:r>
          </w:p>
        </w:tc>
        <w:tc>
          <w:tcPr>
            <w:tcW w:w="375"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515" w:type="pct"/>
            <w:vAlign w:val="center"/>
          </w:tcPr>
          <w:p w:rsidR="00A414CB" w:rsidRPr="00A414CB" w:rsidRDefault="00A414CB" w:rsidP="00A414CB">
            <w:pPr>
              <w:suppressAutoHyphens w:val="0"/>
              <w:autoSpaceDN/>
              <w:ind w:left="37"/>
              <w:textAlignment w:val="auto"/>
              <w:rPr>
                <w:rFonts w:ascii="Arial" w:hAnsi="Arial" w:cs="Arial"/>
                <w:b/>
                <w:lang w:eastAsia="en-US" w:bidi="ar-SA"/>
              </w:rPr>
            </w:pPr>
            <w:r w:rsidRPr="00A414CB">
              <w:rPr>
                <w:rFonts w:ascii="Arial" w:hAnsi="Arial" w:cs="Arial"/>
                <w:b/>
                <w:lang w:eastAsia="en-US" w:bidi="ar-SA"/>
              </w:rPr>
              <w:t>Handwritten</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lastRenderedPageBreak/>
              <w:t>DfT</w:t>
            </w:r>
            <w:proofErr w:type="spellEnd"/>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Electronic</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Emails, meeting minutes, policy documents, guidance, briefings, submissions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w:t>
            </w:r>
          </w:p>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some</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Assume some</w:t>
            </w:r>
          </w:p>
        </w:tc>
        <w:tc>
          <w:tcPr>
            <w:tcW w:w="468"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NA</w:t>
            </w:r>
          </w:p>
        </w:tc>
        <w:tc>
          <w:tcPr>
            <w:tcW w:w="375"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1.5TB</w:t>
            </w:r>
          </w:p>
        </w:tc>
        <w:tc>
          <w:tcPr>
            <w:tcW w:w="515" w:type="pct"/>
            <w:vAlign w:val="center"/>
          </w:tcPr>
          <w:p w:rsidR="00A414CB" w:rsidRPr="00A414CB" w:rsidRDefault="00A414CB" w:rsidP="00A414CB">
            <w:pPr>
              <w:suppressAutoHyphens w:val="0"/>
              <w:autoSpaceDN/>
              <w:ind w:left="37"/>
              <w:textAlignment w:val="auto"/>
              <w:rPr>
                <w:rFonts w:ascii="Arial" w:hAnsi="Arial" w:cs="Arial"/>
                <w:b/>
                <w:highlight w:val="yellow"/>
                <w:lang w:eastAsia="en-US" w:bidi="ar-SA"/>
              </w:rPr>
            </w:pPr>
            <w:r w:rsidRPr="00A414CB">
              <w:rPr>
                <w:rFonts w:ascii="Arial" w:hAnsi="Arial" w:cs="Arial"/>
                <w:b/>
                <w:lang w:eastAsia="en-US" w:bidi="ar-SA"/>
              </w:rPr>
              <w:t>.doc, .pdf, .</w:t>
            </w:r>
            <w:proofErr w:type="spellStart"/>
            <w:r w:rsidRPr="00A414CB">
              <w:rPr>
                <w:rFonts w:ascii="Arial" w:hAnsi="Arial" w:cs="Arial"/>
                <w:b/>
                <w:lang w:eastAsia="en-US" w:bidi="ar-SA"/>
              </w:rPr>
              <w:t>msg</w:t>
            </w:r>
            <w:proofErr w:type="spellEnd"/>
            <w:r w:rsidRPr="00A414CB">
              <w:rPr>
                <w:rFonts w:ascii="Arial" w:hAnsi="Arial" w:cs="Arial"/>
                <w:b/>
                <w:lang w:eastAsia="en-US" w:bidi="ar-SA"/>
              </w:rPr>
              <w:t>, OneNote</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Hardcopy </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Various handwritten  </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Unknown </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London </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Official Sensitive </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468"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1,000</w:t>
            </w:r>
          </w:p>
        </w:tc>
        <w:tc>
          <w:tcPr>
            <w:tcW w:w="375"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515" w:type="pct"/>
            <w:vAlign w:val="center"/>
          </w:tcPr>
          <w:p w:rsidR="00A414CB" w:rsidRPr="00A414CB" w:rsidRDefault="00A414CB" w:rsidP="00A414CB">
            <w:pPr>
              <w:suppressAutoHyphens w:val="0"/>
              <w:autoSpaceDN/>
              <w:ind w:left="37"/>
              <w:textAlignment w:val="auto"/>
              <w:rPr>
                <w:rFonts w:ascii="Arial" w:hAnsi="Arial" w:cs="Arial"/>
                <w:b/>
                <w:lang w:eastAsia="en-US" w:bidi="ar-SA"/>
              </w:rPr>
            </w:pPr>
            <w:r w:rsidRPr="00A414CB">
              <w:rPr>
                <w:rFonts w:ascii="Arial" w:hAnsi="Arial" w:cs="Arial"/>
                <w:b/>
                <w:lang w:eastAsia="en-US" w:bidi="ar-SA"/>
              </w:rPr>
              <w:t>Handwritten</w:t>
            </w:r>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DLUHC</w:t>
            </w:r>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Yes: </w:t>
            </w:r>
            <w:proofErr w:type="spellStart"/>
            <w:r w:rsidRPr="00A414CB">
              <w:rPr>
                <w:rFonts w:ascii="Arial" w:hAnsi="Arial" w:cs="Arial"/>
                <w:lang w:eastAsia="en-US" w:bidi="ar-SA"/>
              </w:rPr>
              <w:t>Sharepoint</w:t>
            </w:r>
            <w:proofErr w:type="spellEnd"/>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proofErr w:type="spellStart"/>
            <w:r w:rsidRPr="00A414CB">
              <w:rPr>
                <w:rFonts w:ascii="Arial" w:hAnsi="Arial" w:cs="Arial"/>
                <w:lang w:eastAsia="en-US" w:bidi="ar-SA"/>
              </w:rPr>
              <w:t>OneDrives</w:t>
            </w:r>
            <w:proofErr w:type="spellEnd"/>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Outlook</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Mobile phones</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proofErr w:type="spellStart"/>
            <w:r w:rsidRPr="00A414CB">
              <w:rPr>
                <w:rFonts w:ascii="Arial" w:hAnsi="Arial" w:cs="Arial"/>
                <w:lang w:eastAsia="en-US" w:bidi="ar-SA"/>
              </w:rPr>
              <w:t>Whats</w:t>
            </w:r>
            <w:proofErr w:type="spellEnd"/>
            <w:r w:rsidRPr="00A414CB">
              <w:rPr>
                <w:rFonts w:ascii="Arial" w:hAnsi="Arial" w:cs="Arial"/>
                <w:lang w:eastAsia="en-US" w:bidi="ar-SA"/>
              </w:rPr>
              <w:t xml:space="preserve"> App</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File archive – legacy storage</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Emails, meeting minutes, policy documents, guidance, briefings, submissions</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Yes</w:t>
            </w:r>
          </w:p>
        </w:tc>
        <w:tc>
          <w:tcPr>
            <w:tcW w:w="468" w:type="pct"/>
            <w:shd w:val="clear" w:color="auto" w:fill="auto"/>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eastAsia="Arial" w:hAnsi="Arial" w:cs="Arial"/>
                <w:lang w:eastAsia="en-US" w:bidi="ar-SA"/>
              </w:rPr>
              <w:t>Yes – certain documents</w:t>
            </w:r>
          </w:p>
        </w:tc>
        <w:tc>
          <w:tcPr>
            <w:tcW w:w="468"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Unknown</w:t>
            </w:r>
          </w:p>
        </w:tc>
        <w:tc>
          <w:tcPr>
            <w:tcW w:w="375" w:type="pct"/>
            <w:vAlign w:val="center"/>
          </w:tcPr>
          <w:p w:rsidR="00A414CB" w:rsidRPr="00A414CB" w:rsidRDefault="00A414CB" w:rsidP="00A414CB">
            <w:pPr>
              <w:suppressAutoHyphens w:val="0"/>
              <w:autoSpaceDN/>
              <w:textAlignment w:val="auto"/>
              <w:rPr>
                <w:rFonts w:ascii="Arial" w:hAnsi="Arial" w:cs="Arial"/>
                <w:highlight w:val="yellow"/>
                <w:lang w:eastAsia="en-US" w:bidi="ar-SA"/>
              </w:rPr>
            </w:pPr>
            <w:r w:rsidRPr="00A414CB">
              <w:rPr>
                <w:rFonts w:ascii="Arial" w:hAnsi="Arial" w:cs="Arial"/>
                <w:lang w:eastAsia="en-US" w:bidi="ar-SA"/>
              </w:rPr>
              <w:t>675GB</w:t>
            </w:r>
          </w:p>
        </w:tc>
        <w:tc>
          <w:tcPr>
            <w:tcW w:w="515" w:type="pct"/>
            <w:vAlign w:val="center"/>
          </w:tcPr>
          <w:p w:rsidR="00A414CB" w:rsidRPr="00A414CB" w:rsidRDefault="00A414CB" w:rsidP="00A414CB">
            <w:pPr>
              <w:suppressAutoHyphens w:val="0"/>
              <w:autoSpaceDN/>
              <w:ind w:left="37"/>
              <w:textAlignment w:val="auto"/>
              <w:rPr>
                <w:rFonts w:ascii="Arial" w:hAnsi="Arial" w:cs="Arial"/>
                <w:b/>
                <w:lang w:eastAsia="en-US" w:bidi="ar-SA"/>
              </w:rPr>
            </w:pPr>
            <w:proofErr w:type="spellStart"/>
            <w:r w:rsidRPr="00A414CB">
              <w:rPr>
                <w:rFonts w:ascii="Arial" w:hAnsi="Arial" w:cs="Arial"/>
                <w:b/>
                <w:lang w:eastAsia="en-US" w:bidi="ar-SA"/>
              </w:rPr>
              <w:t>msg</w:t>
            </w:r>
            <w:proofErr w:type="spellEnd"/>
            <w:r w:rsidRPr="00A414CB">
              <w:rPr>
                <w:rFonts w:ascii="Arial" w:hAnsi="Arial" w:cs="Arial"/>
                <w:b/>
                <w:lang w:eastAsia="en-US" w:bidi="ar-SA"/>
              </w:rPr>
              <w:t>, .doc, .</w:t>
            </w:r>
            <w:proofErr w:type="spellStart"/>
            <w:r w:rsidRPr="00A414CB">
              <w:rPr>
                <w:rFonts w:ascii="Arial" w:hAnsi="Arial" w:cs="Arial"/>
                <w:b/>
                <w:lang w:eastAsia="en-US" w:bidi="ar-SA"/>
              </w:rPr>
              <w:t>xls</w:t>
            </w:r>
            <w:proofErr w:type="spellEnd"/>
            <w:r w:rsidRPr="00A414CB">
              <w:rPr>
                <w:rFonts w:ascii="Arial" w:hAnsi="Arial" w:cs="Arial"/>
                <w:b/>
                <w:lang w:eastAsia="en-US" w:bidi="ar-SA"/>
              </w:rPr>
              <w:t xml:space="preserve">, .ppt, .pdf, text messages, </w:t>
            </w:r>
            <w:proofErr w:type="spellStart"/>
            <w:r w:rsidRPr="00A414CB">
              <w:rPr>
                <w:rFonts w:ascii="Arial" w:hAnsi="Arial" w:cs="Arial"/>
                <w:b/>
                <w:lang w:eastAsia="en-US" w:bidi="ar-SA"/>
              </w:rPr>
              <w:t xml:space="preserve">multi </w:t>
            </w:r>
            <w:proofErr w:type="gramStart"/>
            <w:r w:rsidRPr="00A414CB">
              <w:rPr>
                <w:rFonts w:ascii="Arial" w:hAnsi="Arial" w:cs="Arial"/>
                <w:b/>
                <w:lang w:eastAsia="en-US" w:bidi="ar-SA"/>
              </w:rPr>
              <w:t>media</w:t>
            </w:r>
            <w:proofErr w:type="spellEnd"/>
            <w:r w:rsidRPr="00A414CB">
              <w:rPr>
                <w:rFonts w:ascii="Arial" w:hAnsi="Arial" w:cs="Arial"/>
                <w:b/>
                <w:lang w:eastAsia="en-US" w:bidi="ar-SA"/>
              </w:rPr>
              <w:t>,WhatsApp</w:t>
            </w:r>
            <w:proofErr w:type="gramEnd"/>
          </w:p>
        </w:tc>
      </w:tr>
      <w:tr w:rsidR="00A414CB" w:rsidRPr="00A414CB" w:rsidTr="00A414CB">
        <w:trPr>
          <w:trHeight w:val="567"/>
        </w:trPr>
        <w:tc>
          <w:tcPr>
            <w:tcW w:w="457" w:type="pct"/>
            <w:vAlign w:val="center"/>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DLUHC</w:t>
            </w:r>
          </w:p>
        </w:tc>
        <w:tc>
          <w:tcPr>
            <w:tcW w:w="50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w:t>
            </w:r>
          </w:p>
        </w:tc>
        <w:tc>
          <w:tcPr>
            <w:tcW w:w="536"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Various handwritten</w:t>
            </w:r>
          </w:p>
        </w:tc>
        <w:tc>
          <w:tcPr>
            <w:tcW w:w="488"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Unknown</w:t>
            </w:r>
          </w:p>
        </w:tc>
        <w:tc>
          <w:tcPr>
            <w:tcW w:w="39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London</w:t>
            </w:r>
          </w:p>
        </w:tc>
        <w:tc>
          <w:tcPr>
            <w:tcW w:w="440"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Official Sensitive</w:t>
            </w:r>
          </w:p>
        </w:tc>
        <w:tc>
          <w:tcPr>
            <w:tcW w:w="354" w:type="pct"/>
            <w:shd w:val="clear" w:color="auto" w:fill="auto"/>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some</w:t>
            </w:r>
          </w:p>
        </w:tc>
        <w:tc>
          <w:tcPr>
            <w:tcW w:w="468" w:type="pct"/>
            <w:shd w:val="clear" w:color="auto" w:fill="auto"/>
            <w:vAlign w:val="center"/>
          </w:tcPr>
          <w:p w:rsidR="00A414CB" w:rsidRPr="00A414CB" w:rsidRDefault="00A414CB" w:rsidP="00A414CB">
            <w:pPr>
              <w:suppressAutoHyphens w:val="0"/>
              <w:autoSpaceDN/>
              <w:textAlignment w:val="auto"/>
              <w:rPr>
                <w:rFonts w:ascii="Arial" w:eastAsia="Arial" w:hAnsi="Arial" w:cs="Arial"/>
                <w:lang w:eastAsia="en-US" w:bidi="ar-SA"/>
              </w:rPr>
            </w:pPr>
            <w:r w:rsidRPr="00A414CB">
              <w:rPr>
                <w:rFonts w:ascii="Arial" w:eastAsia="Arial" w:hAnsi="Arial" w:cs="Arial"/>
                <w:lang w:eastAsia="en-US" w:bidi="ar-SA"/>
              </w:rPr>
              <w:t>N/A</w:t>
            </w:r>
          </w:p>
        </w:tc>
        <w:tc>
          <w:tcPr>
            <w:tcW w:w="468"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Assume 800</w:t>
            </w:r>
          </w:p>
        </w:tc>
        <w:tc>
          <w:tcPr>
            <w:tcW w:w="375" w:type="pct"/>
            <w:vAlign w:val="center"/>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N/A</w:t>
            </w:r>
          </w:p>
        </w:tc>
        <w:tc>
          <w:tcPr>
            <w:tcW w:w="515" w:type="pct"/>
            <w:vAlign w:val="center"/>
          </w:tcPr>
          <w:p w:rsidR="00A414CB" w:rsidRPr="00A414CB" w:rsidRDefault="00A414CB" w:rsidP="00A414CB">
            <w:pPr>
              <w:suppressAutoHyphens w:val="0"/>
              <w:autoSpaceDN/>
              <w:ind w:left="37"/>
              <w:textAlignment w:val="auto"/>
              <w:rPr>
                <w:rFonts w:ascii="Arial" w:hAnsi="Arial" w:cs="Arial"/>
                <w:b/>
                <w:lang w:eastAsia="en-US" w:bidi="ar-SA"/>
              </w:rPr>
            </w:pPr>
            <w:r w:rsidRPr="00A414CB">
              <w:rPr>
                <w:rFonts w:ascii="Arial" w:hAnsi="Arial" w:cs="Arial"/>
                <w:b/>
                <w:lang w:eastAsia="en-US" w:bidi="ar-SA"/>
              </w:rPr>
              <w:t>Handwritten</w:t>
            </w:r>
          </w:p>
        </w:tc>
      </w:tr>
    </w:tbl>
    <w:p w:rsidR="00A414CB" w:rsidRPr="00A414CB" w:rsidRDefault="00A414CB" w:rsidP="00134FF9">
      <w:pPr>
        <w:suppressAutoHyphens w:val="0"/>
        <w:autoSpaceDN/>
        <w:ind w:right="-23"/>
        <w:textAlignment w:val="auto"/>
        <w:rPr>
          <w:rFonts w:ascii="Arial" w:eastAsia="Symbol" w:hAnsi="Arial" w:cs="Arial"/>
          <w:sz w:val="18"/>
          <w:szCs w:val="18"/>
          <w:lang w:eastAsia="en-US" w:bidi="ar-SA"/>
        </w:rPr>
      </w:pPr>
      <w:r w:rsidRPr="00A414CB">
        <w:rPr>
          <w:rFonts w:ascii="Arial" w:hAnsi="Arial" w:cs="Arial"/>
          <w:sz w:val="18"/>
          <w:szCs w:val="18"/>
          <w:lang w:eastAsia="en-US" w:bidi="ar-SA"/>
        </w:rPr>
        <w:t>*W</w:t>
      </w:r>
      <w:r w:rsidRPr="00A414CB">
        <w:rPr>
          <w:rFonts w:ascii="Arial" w:hAnsi="Arial" w:cs="Arial"/>
          <w:spacing w:val="1"/>
          <w:sz w:val="18"/>
          <w:szCs w:val="18"/>
          <w:lang w:eastAsia="en-US" w:bidi="ar-SA"/>
        </w:rPr>
        <w:t>o</w:t>
      </w:r>
      <w:r w:rsidRPr="00A414CB">
        <w:rPr>
          <w:rFonts w:ascii="Arial" w:hAnsi="Arial" w:cs="Arial"/>
          <w:sz w:val="18"/>
          <w:szCs w:val="18"/>
          <w:lang w:eastAsia="en-US" w:bidi="ar-SA"/>
        </w:rPr>
        <w:t>r</w:t>
      </w:r>
      <w:r w:rsidRPr="00A414CB">
        <w:rPr>
          <w:rFonts w:ascii="Arial" w:hAnsi="Arial" w:cs="Arial"/>
          <w:spacing w:val="1"/>
          <w:sz w:val="18"/>
          <w:szCs w:val="18"/>
          <w:lang w:eastAsia="en-US" w:bidi="ar-SA"/>
        </w:rPr>
        <w:t>k</w:t>
      </w:r>
      <w:r w:rsidRPr="00A414CB">
        <w:rPr>
          <w:rFonts w:ascii="Arial" w:hAnsi="Arial" w:cs="Arial"/>
          <w:sz w:val="18"/>
          <w:szCs w:val="18"/>
          <w:lang w:eastAsia="en-US" w:bidi="ar-SA"/>
        </w:rPr>
        <w:t>i</w:t>
      </w:r>
      <w:r w:rsidRPr="00A414CB">
        <w:rPr>
          <w:rFonts w:ascii="Arial" w:hAnsi="Arial" w:cs="Arial"/>
          <w:spacing w:val="1"/>
          <w:sz w:val="18"/>
          <w:szCs w:val="18"/>
          <w:lang w:eastAsia="en-US" w:bidi="ar-SA"/>
        </w:rPr>
        <w:t>n</w:t>
      </w:r>
      <w:r w:rsidRPr="00A414CB">
        <w:rPr>
          <w:rFonts w:ascii="Arial" w:hAnsi="Arial" w:cs="Arial"/>
          <w:sz w:val="18"/>
          <w:szCs w:val="18"/>
          <w:lang w:eastAsia="en-US" w:bidi="ar-SA"/>
        </w:rPr>
        <w:t>g</w:t>
      </w:r>
      <w:r w:rsidRPr="00A414CB">
        <w:rPr>
          <w:rFonts w:ascii="Arial" w:hAnsi="Arial" w:cs="Arial"/>
          <w:spacing w:val="-7"/>
          <w:sz w:val="18"/>
          <w:szCs w:val="18"/>
          <w:lang w:eastAsia="en-US" w:bidi="ar-SA"/>
        </w:rPr>
        <w:t xml:space="preserve"> </w:t>
      </w:r>
      <w:r w:rsidRPr="00A414CB">
        <w:rPr>
          <w:rFonts w:ascii="Arial" w:hAnsi="Arial" w:cs="Arial"/>
          <w:sz w:val="18"/>
          <w:szCs w:val="18"/>
          <w:lang w:eastAsia="en-US" w:bidi="ar-SA"/>
        </w:rPr>
        <w:t>e</w:t>
      </w:r>
      <w:r w:rsidRPr="00A414CB">
        <w:rPr>
          <w:rFonts w:ascii="Arial" w:hAnsi="Arial" w:cs="Arial"/>
          <w:spacing w:val="-2"/>
          <w:sz w:val="18"/>
          <w:szCs w:val="18"/>
          <w:lang w:eastAsia="en-US" w:bidi="ar-SA"/>
        </w:rPr>
        <w:t>s</w:t>
      </w:r>
      <w:r w:rsidRPr="00A414CB">
        <w:rPr>
          <w:rFonts w:ascii="Arial" w:hAnsi="Arial" w:cs="Arial"/>
          <w:sz w:val="18"/>
          <w:szCs w:val="18"/>
          <w:lang w:eastAsia="en-US" w:bidi="ar-SA"/>
        </w:rPr>
        <w:t>tima</w:t>
      </w:r>
      <w:r w:rsidRPr="00A414CB">
        <w:rPr>
          <w:rFonts w:ascii="Arial" w:hAnsi="Arial" w:cs="Arial"/>
          <w:spacing w:val="3"/>
          <w:sz w:val="18"/>
          <w:szCs w:val="18"/>
          <w:lang w:eastAsia="en-US" w:bidi="ar-SA"/>
        </w:rPr>
        <w:t>t</w:t>
      </w:r>
      <w:r w:rsidRPr="00A414CB">
        <w:rPr>
          <w:rFonts w:ascii="Arial" w:hAnsi="Arial" w:cs="Arial"/>
          <w:spacing w:val="-1"/>
          <w:sz w:val="18"/>
          <w:szCs w:val="18"/>
          <w:lang w:eastAsia="en-US" w:bidi="ar-SA"/>
        </w:rPr>
        <w:t>e</w:t>
      </w:r>
      <w:r w:rsidRPr="00A414CB">
        <w:rPr>
          <w:rFonts w:ascii="Arial" w:hAnsi="Arial" w:cs="Arial"/>
          <w:spacing w:val="1"/>
          <w:sz w:val="18"/>
          <w:szCs w:val="18"/>
          <w:lang w:eastAsia="en-US" w:bidi="ar-SA"/>
        </w:rPr>
        <w:t>s</w:t>
      </w:r>
      <w:r w:rsidRPr="00A414CB">
        <w:rPr>
          <w:rFonts w:ascii="Arial" w:hAnsi="Arial" w:cs="Arial"/>
          <w:sz w:val="18"/>
          <w:szCs w:val="18"/>
          <w:lang w:eastAsia="en-US" w:bidi="ar-SA"/>
        </w:rPr>
        <w:t>:</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z w:val="18"/>
          <w:szCs w:val="18"/>
          <w:lang w:eastAsia="en-US" w:bidi="ar-SA"/>
        </w:rPr>
        <w:t>1</w:t>
      </w:r>
      <w:r w:rsidRPr="00A414CB">
        <w:rPr>
          <w:rFonts w:ascii="Arial" w:hAnsi="Arial" w:cs="Arial"/>
          <w:spacing w:val="-1"/>
          <w:sz w:val="18"/>
          <w:szCs w:val="18"/>
          <w:lang w:eastAsia="en-US" w:bidi="ar-SA"/>
        </w:rPr>
        <w:t xml:space="preserve"> </w:t>
      </w:r>
      <w:r w:rsidRPr="00A414CB">
        <w:rPr>
          <w:rFonts w:ascii="Arial" w:hAnsi="Arial" w:cs="Arial"/>
          <w:sz w:val="18"/>
          <w:szCs w:val="18"/>
          <w:lang w:eastAsia="en-US" w:bidi="ar-SA"/>
        </w:rPr>
        <w:t>CD</w:t>
      </w:r>
      <w:r w:rsidRPr="00A414CB">
        <w:rPr>
          <w:rFonts w:ascii="Arial" w:hAnsi="Arial" w:cs="Arial"/>
          <w:spacing w:val="-2"/>
          <w:sz w:val="18"/>
          <w:szCs w:val="18"/>
          <w:lang w:eastAsia="en-US" w:bidi="ar-SA"/>
        </w:rPr>
        <w:t xml:space="preserve"> </w:t>
      </w:r>
      <w:r w:rsidRPr="00A414CB">
        <w:rPr>
          <w:rFonts w:ascii="Arial" w:hAnsi="Arial" w:cs="Arial"/>
          <w:sz w:val="18"/>
          <w:szCs w:val="18"/>
          <w:lang w:eastAsia="en-US" w:bidi="ar-SA"/>
        </w:rPr>
        <w:t>=</w:t>
      </w:r>
      <w:r w:rsidRPr="00A414CB">
        <w:rPr>
          <w:rFonts w:ascii="Arial" w:hAnsi="Arial" w:cs="Arial"/>
          <w:spacing w:val="-1"/>
          <w:sz w:val="18"/>
          <w:szCs w:val="18"/>
          <w:lang w:eastAsia="en-US" w:bidi="ar-SA"/>
        </w:rPr>
        <w:t xml:space="preserve"> </w:t>
      </w:r>
      <w:r w:rsidRPr="00A414CB">
        <w:rPr>
          <w:rFonts w:ascii="Arial" w:hAnsi="Arial" w:cs="Arial"/>
          <w:sz w:val="18"/>
          <w:szCs w:val="18"/>
          <w:lang w:eastAsia="en-US" w:bidi="ar-SA"/>
        </w:rPr>
        <w:t>6</w:t>
      </w:r>
      <w:r w:rsidRPr="00A414CB">
        <w:rPr>
          <w:rFonts w:ascii="Arial" w:hAnsi="Arial" w:cs="Arial"/>
          <w:spacing w:val="2"/>
          <w:sz w:val="18"/>
          <w:szCs w:val="18"/>
          <w:lang w:eastAsia="en-US" w:bidi="ar-SA"/>
        </w:rPr>
        <w:t>5</w:t>
      </w:r>
      <w:r w:rsidRPr="00A414CB">
        <w:rPr>
          <w:rFonts w:ascii="Arial" w:hAnsi="Arial" w:cs="Arial"/>
          <w:sz w:val="18"/>
          <w:szCs w:val="18"/>
          <w:lang w:eastAsia="en-US" w:bidi="ar-SA"/>
        </w:rPr>
        <w:t>0</w:t>
      </w:r>
      <w:r w:rsidRPr="00A414CB">
        <w:rPr>
          <w:rFonts w:ascii="Arial" w:hAnsi="Arial" w:cs="Arial"/>
          <w:spacing w:val="-3"/>
          <w:sz w:val="18"/>
          <w:szCs w:val="18"/>
          <w:lang w:eastAsia="en-US" w:bidi="ar-SA"/>
        </w:rPr>
        <w:t xml:space="preserve"> </w:t>
      </w:r>
      <w:r w:rsidRPr="00A414CB">
        <w:rPr>
          <w:rFonts w:ascii="Arial" w:hAnsi="Arial" w:cs="Arial"/>
          <w:sz w:val="18"/>
          <w:szCs w:val="18"/>
          <w:lang w:eastAsia="en-US" w:bidi="ar-SA"/>
        </w:rPr>
        <w:t>MB</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z w:val="18"/>
          <w:szCs w:val="18"/>
          <w:lang w:eastAsia="en-US" w:bidi="ar-SA"/>
        </w:rPr>
        <w:t>1</w:t>
      </w:r>
      <w:r w:rsidRPr="00A414CB">
        <w:rPr>
          <w:rFonts w:ascii="Arial" w:hAnsi="Arial" w:cs="Arial"/>
          <w:spacing w:val="-1"/>
          <w:sz w:val="18"/>
          <w:szCs w:val="18"/>
          <w:lang w:eastAsia="en-US" w:bidi="ar-SA"/>
        </w:rPr>
        <w:t xml:space="preserve"> </w:t>
      </w:r>
      <w:r w:rsidRPr="00A414CB">
        <w:rPr>
          <w:rFonts w:ascii="Arial" w:hAnsi="Arial" w:cs="Arial"/>
          <w:sz w:val="18"/>
          <w:szCs w:val="18"/>
          <w:lang w:eastAsia="en-US" w:bidi="ar-SA"/>
        </w:rPr>
        <w:t>DVD</w:t>
      </w:r>
      <w:r w:rsidRPr="00A414CB">
        <w:rPr>
          <w:rFonts w:ascii="Arial" w:hAnsi="Arial" w:cs="Arial"/>
          <w:spacing w:val="-4"/>
          <w:sz w:val="18"/>
          <w:szCs w:val="18"/>
          <w:lang w:eastAsia="en-US" w:bidi="ar-SA"/>
        </w:rPr>
        <w:t xml:space="preserve"> </w:t>
      </w:r>
      <w:r w:rsidRPr="00A414CB">
        <w:rPr>
          <w:rFonts w:ascii="Arial" w:hAnsi="Arial" w:cs="Arial"/>
          <w:sz w:val="18"/>
          <w:szCs w:val="18"/>
          <w:lang w:eastAsia="en-US" w:bidi="ar-SA"/>
        </w:rPr>
        <w:t>=</w:t>
      </w:r>
      <w:r w:rsidRPr="00A414CB">
        <w:rPr>
          <w:rFonts w:ascii="Arial" w:hAnsi="Arial" w:cs="Arial"/>
          <w:spacing w:val="-2"/>
          <w:sz w:val="18"/>
          <w:szCs w:val="18"/>
          <w:lang w:eastAsia="en-US" w:bidi="ar-SA"/>
        </w:rPr>
        <w:t xml:space="preserve"> </w:t>
      </w:r>
      <w:r w:rsidRPr="00A414CB">
        <w:rPr>
          <w:rFonts w:ascii="Arial" w:hAnsi="Arial" w:cs="Arial"/>
          <w:sz w:val="18"/>
          <w:szCs w:val="18"/>
          <w:lang w:eastAsia="en-US" w:bidi="ar-SA"/>
        </w:rPr>
        <w:t>4</w:t>
      </w:r>
      <w:r w:rsidRPr="00A414CB">
        <w:rPr>
          <w:rFonts w:ascii="Arial" w:hAnsi="Arial" w:cs="Arial"/>
          <w:spacing w:val="3"/>
          <w:sz w:val="18"/>
          <w:szCs w:val="18"/>
          <w:lang w:eastAsia="en-US" w:bidi="ar-SA"/>
        </w:rPr>
        <w:t>.</w:t>
      </w:r>
      <w:r w:rsidRPr="00A414CB">
        <w:rPr>
          <w:rFonts w:ascii="Arial" w:hAnsi="Arial" w:cs="Arial"/>
          <w:sz w:val="18"/>
          <w:szCs w:val="18"/>
          <w:lang w:eastAsia="en-US" w:bidi="ar-SA"/>
        </w:rPr>
        <w:t>7</w:t>
      </w:r>
      <w:r w:rsidRPr="00A414CB">
        <w:rPr>
          <w:rFonts w:ascii="Arial" w:hAnsi="Arial" w:cs="Arial"/>
          <w:spacing w:val="-3"/>
          <w:sz w:val="18"/>
          <w:szCs w:val="18"/>
          <w:lang w:eastAsia="en-US" w:bidi="ar-SA"/>
        </w:rPr>
        <w:t xml:space="preserve"> </w:t>
      </w:r>
      <w:r w:rsidRPr="00A414CB">
        <w:rPr>
          <w:rFonts w:ascii="Arial" w:hAnsi="Arial" w:cs="Arial"/>
          <w:sz w:val="18"/>
          <w:szCs w:val="18"/>
          <w:lang w:eastAsia="en-US" w:bidi="ar-SA"/>
        </w:rPr>
        <w:t>GB</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z w:val="18"/>
          <w:szCs w:val="18"/>
          <w:lang w:eastAsia="en-US" w:bidi="ar-SA"/>
        </w:rPr>
        <w:t>1</w:t>
      </w:r>
      <w:r w:rsidRPr="00A414CB">
        <w:rPr>
          <w:rFonts w:ascii="Arial" w:hAnsi="Arial" w:cs="Arial"/>
          <w:spacing w:val="-1"/>
          <w:sz w:val="18"/>
          <w:szCs w:val="18"/>
          <w:lang w:eastAsia="en-US" w:bidi="ar-SA"/>
        </w:rPr>
        <w:t xml:space="preserve"> </w:t>
      </w:r>
      <w:r w:rsidRPr="00A414CB">
        <w:rPr>
          <w:rFonts w:ascii="Arial" w:hAnsi="Arial" w:cs="Arial"/>
          <w:sz w:val="18"/>
          <w:szCs w:val="18"/>
          <w:lang w:eastAsia="en-US" w:bidi="ar-SA"/>
        </w:rPr>
        <w:t>Ba</w:t>
      </w:r>
      <w:r w:rsidRPr="00A414CB">
        <w:rPr>
          <w:rFonts w:ascii="Arial" w:hAnsi="Arial" w:cs="Arial"/>
          <w:spacing w:val="1"/>
          <w:sz w:val="18"/>
          <w:szCs w:val="18"/>
          <w:lang w:eastAsia="en-US" w:bidi="ar-SA"/>
        </w:rPr>
        <w:t>n</w:t>
      </w:r>
      <w:r w:rsidRPr="00A414CB">
        <w:rPr>
          <w:rFonts w:ascii="Arial" w:hAnsi="Arial" w:cs="Arial"/>
          <w:sz w:val="18"/>
          <w:szCs w:val="18"/>
          <w:lang w:eastAsia="en-US" w:bidi="ar-SA"/>
        </w:rPr>
        <w:t>kers</w:t>
      </w:r>
      <w:r w:rsidRPr="00A414CB">
        <w:rPr>
          <w:rFonts w:ascii="Arial" w:hAnsi="Arial" w:cs="Arial"/>
          <w:spacing w:val="-7"/>
          <w:sz w:val="18"/>
          <w:szCs w:val="18"/>
          <w:lang w:eastAsia="en-US" w:bidi="ar-SA"/>
        </w:rPr>
        <w:t xml:space="preserve"> </w:t>
      </w:r>
      <w:r w:rsidRPr="00A414CB">
        <w:rPr>
          <w:rFonts w:ascii="Arial" w:hAnsi="Arial" w:cs="Arial"/>
          <w:sz w:val="18"/>
          <w:szCs w:val="18"/>
          <w:lang w:eastAsia="en-US" w:bidi="ar-SA"/>
        </w:rPr>
        <w:t>B</w:t>
      </w:r>
      <w:r w:rsidRPr="00A414CB">
        <w:rPr>
          <w:rFonts w:ascii="Arial" w:hAnsi="Arial" w:cs="Arial"/>
          <w:spacing w:val="1"/>
          <w:sz w:val="18"/>
          <w:szCs w:val="18"/>
          <w:lang w:eastAsia="en-US" w:bidi="ar-SA"/>
        </w:rPr>
        <w:t>o</w:t>
      </w:r>
      <w:r w:rsidRPr="00A414CB">
        <w:rPr>
          <w:rFonts w:ascii="Arial" w:hAnsi="Arial" w:cs="Arial"/>
          <w:sz w:val="18"/>
          <w:szCs w:val="18"/>
          <w:lang w:eastAsia="en-US" w:bidi="ar-SA"/>
        </w:rPr>
        <w:t>x</w:t>
      </w:r>
      <w:r w:rsidRPr="00A414CB">
        <w:rPr>
          <w:rFonts w:ascii="Arial" w:hAnsi="Arial" w:cs="Arial"/>
          <w:spacing w:val="-3"/>
          <w:sz w:val="18"/>
          <w:szCs w:val="18"/>
          <w:lang w:eastAsia="en-US" w:bidi="ar-SA"/>
        </w:rPr>
        <w:t xml:space="preserve"> </w:t>
      </w:r>
      <w:r w:rsidRPr="00A414CB">
        <w:rPr>
          <w:rFonts w:ascii="Arial" w:hAnsi="Arial" w:cs="Arial"/>
          <w:spacing w:val="3"/>
          <w:sz w:val="18"/>
          <w:szCs w:val="18"/>
          <w:lang w:eastAsia="en-US" w:bidi="ar-SA"/>
        </w:rPr>
        <w:t>u</w:t>
      </w:r>
      <w:r w:rsidRPr="00A414CB">
        <w:rPr>
          <w:rFonts w:ascii="Arial" w:hAnsi="Arial" w:cs="Arial"/>
          <w:spacing w:val="-1"/>
          <w:sz w:val="18"/>
          <w:szCs w:val="18"/>
          <w:lang w:eastAsia="en-US" w:bidi="ar-SA"/>
        </w:rPr>
        <w:t>s</w:t>
      </w:r>
      <w:r w:rsidRPr="00A414CB">
        <w:rPr>
          <w:rFonts w:ascii="Arial" w:hAnsi="Arial" w:cs="Arial"/>
          <w:spacing w:val="1"/>
          <w:sz w:val="18"/>
          <w:szCs w:val="18"/>
          <w:lang w:eastAsia="en-US" w:bidi="ar-SA"/>
        </w:rPr>
        <w:t>u</w:t>
      </w:r>
      <w:r w:rsidRPr="00A414CB">
        <w:rPr>
          <w:rFonts w:ascii="Arial" w:hAnsi="Arial" w:cs="Arial"/>
          <w:sz w:val="18"/>
          <w:szCs w:val="18"/>
          <w:lang w:eastAsia="en-US" w:bidi="ar-SA"/>
        </w:rPr>
        <w:t>ally</w:t>
      </w:r>
      <w:r w:rsidRPr="00A414CB">
        <w:rPr>
          <w:rFonts w:ascii="Arial" w:hAnsi="Arial" w:cs="Arial"/>
          <w:spacing w:val="-5"/>
          <w:sz w:val="18"/>
          <w:szCs w:val="18"/>
          <w:lang w:eastAsia="en-US" w:bidi="ar-SA"/>
        </w:rPr>
        <w:t xml:space="preserve"> </w:t>
      </w:r>
      <w:r w:rsidRPr="00A414CB">
        <w:rPr>
          <w:rFonts w:ascii="Arial" w:hAnsi="Arial" w:cs="Arial"/>
          <w:spacing w:val="1"/>
          <w:sz w:val="18"/>
          <w:szCs w:val="18"/>
          <w:lang w:eastAsia="en-US" w:bidi="ar-SA"/>
        </w:rPr>
        <w:t>h</w:t>
      </w:r>
      <w:r w:rsidRPr="00A414CB">
        <w:rPr>
          <w:rFonts w:ascii="Arial" w:hAnsi="Arial" w:cs="Arial"/>
          <w:sz w:val="18"/>
          <w:szCs w:val="18"/>
          <w:lang w:eastAsia="en-US" w:bidi="ar-SA"/>
        </w:rPr>
        <w:t>ol</w:t>
      </w:r>
      <w:r w:rsidRPr="00A414CB">
        <w:rPr>
          <w:rFonts w:ascii="Arial" w:hAnsi="Arial" w:cs="Arial"/>
          <w:spacing w:val="1"/>
          <w:sz w:val="18"/>
          <w:szCs w:val="18"/>
          <w:lang w:eastAsia="en-US" w:bidi="ar-SA"/>
        </w:rPr>
        <w:t>d</w:t>
      </w:r>
      <w:r w:rsidRPr="00A414CB">
        <w:rPr>
          <w:rFonts w:ascii="Arial" w:hAnsi="Arial" w:cs="Arial"/>
          <w:sz w:val="18"/>
          <w:szCs w:val="18"/>
          <w:lang w:eastAsia="en-US" w:bidi="ar-SA"/>
        </w:rPr>
        <w:t>s</w:t>
      </w:r>
      <w:r w:rsidRPr="00A414CB">
        <w:rPr>
          <w:rFonts w:ascii="Arial" w:hAnsi="Arial" w:cs="Arial"/>
          <w:spacing w:val="-5"/>
          <w:sz w:val="18"/>
          <w:szCs w:val="18"/>
          <w:lang w:eastAsia="en-US" w:bidi="ar-SA"/>
        </w:rPr>
        <w:t xml:space="preserve"> </w:t>
      </w:r>
      <w:r w:rsidRPr="00A414CB">
        <w:rPr>
          <w:rFonts w:ascii="Arial" w:hAnsi="Arial" w:cs="Arial"/>
          <w:sz w:val="18"/>
          <w:szCs w:val="18"/>
          <w:lang w:eastAsia="en-US" w:bidi="ar-SA"/>
        </w:rPr>
        <w:t>5 l</w:t>
      </w:r>
      <w:r w:rsidRPr="00A414CB">
        <w:rPr>
          <w:rFonts w:ascii="Arial" w:hAnsi="Arial" w:cs="Arial"/>
          <w:spacing w:val="-1"/>
          <w:sz w:val="18"/>
          <w:szCs w:val="18"/>
          <w:lang w:eastAsia="en-US" w:bidi="ar-SA"/>
        </w:rPr>
        <w:t>e</w:t>
      </w:r>
      <w:r w:rsidRPr="00A414CB">
        <w:rPr>
          <w:rFonts w:ascii="Arial" w:hAnsi="Arial" w:cs="Arial"/>
          <w:spacing w:val="1"/>
          <w:sz w:val="18"/>
          <w:szCs w:val="18"/>
          <w:lang w:eastAsia="en-US" w:bidi="ar-SA"/>
        </w:rPr>
        <w:t>v</w:t>
      </w:r>
      <w:r w:rsidRPr="00A414CB">
        <w:rPr>
          <w:rFonts w:ascii="Arial" w:hAnsi="Arial" w:cs="Arial"/>
          <w:spacing w:val="-1"/>
          <w:sz w:val="18"/>
          <w:szCs w:val="18"/>
          <w:lang w:eastAsia="en-US" w:bidi="ar-SA"/>
        </w:rPr>
        <w:t>e</w:t>
      </w:r>
      <w:r w:rsidRPr="00A414CB">
        <w:rPr>
          <w:rFonts w:ascii="Arial" w:hAnsi="Arial" w:cs="Arial"/>
          <w:sz w:val="18"/>
          <w:szCs w:val="18"/>
          <w:lang w:eastAsia="en-US" w:bidi="ar-SA"/>
        </w:rPr>
        <w:t>r</w:t>
      </w:r>
      <w:r w:rsidRPr="00A414CB">
        <w:rPr>
          <w:rFonts w:ascii="Arial" w:hAnsi="Arial" w:cs="Arial"/>
          <w:spacing w:val="-4"/>
          <w:sz w:val="18"/>
          <w:szCs w:val="18"/>
          <w:lang w:eastAsia="en-US" w:bidi="ar-SA"/>
        </w:rPr>
        <w:t xml:space="preserve"> </w:t>
      </w:r>
      <w:r w:rsidRPr="00A414CB">
        <w:rPr>
          <w:rFonts w:ascii="Arial" w:hAnsi="Arial" w:cs="Arial"/>
          <w:sz w:val="18"/>
          <w:szCs w:val="18"/>
          <w:lang w:eastAsia="en-US" w:bidi="ar-SA"/>
        </w:rPr>
        <w:t>arch</w:t>
      </w:r>
      <w:r w:rsidRPr="00A414CB">
        <w:rPr>
          <w:rFonts w:ascii="Arial" w:hAnsi="Arial" w:cs="Arial"/>
          <w:spacing w:val="-4"/>
          <w:sz w:val="18"/>
          <w:szCs w:val="18"/>
          <w:lang w:eastAsia="en-US" w:bidi="ar-SA"/>
        </w:rPr>
        <w:t xml:space="preserve"> </w:t>
      </w:r>
      <w:r w:rsidRPr="00A414CB">
        <w:rPr>
          <w:rFonts w:ascii="Arial" w:hAnsi="Arial" w:cs="Arial"/>
          <w:sz w:val="18"/>
          <w:szCs w:val="18"/>
          <w:lang w:eastAsia="en-US" w:bidi="ar-SA"/>
        </w:rPr>
        <w:t>fi</w:t>
      </w:r>
      <w:r w:rsidRPr="00A414CB">
        <w:rPr>
          <w:rFonts w:ascii="Arial" w:hAnsi="Arial" w:cs="Arial"/>
          <w:spacing w:val="2"/>
          <w:sz w:val="18"/>
          <w:szCs w:val="18"/>
          <w:lang w:eastAsia="en-US" w:bidi="ar-SA"/>
        </w:rPr>
        <w:t>l</w:t>
      </w:r>
      <w:r w:rsidRPr="00A414CB">
        <w:rPr>
          <w:rFonts w:ascii="Arial" w:hAnsi="Arial" w:cs="Arial"/>
          <w:spacing w:val="-1"/>
          <w:sz w:val="18"/>
          <w:szCs w:val="18"/>
          <w:lang w:eastAsia="en-US" w:bidi="ar-SA"/>
        </w:rPr>
        <w:t>e</w:t>
      </w:r>
      <w:r w:rsidRPr="00A414CB">
        <w:rPr>
          <w:rFonts w:ascii="Arial" w:hAnsi="Arial" w:cs="Arial"/>
          <w:sz w:val="18"/>
          <w:szCs w:val="18"/>
          <w:lang w:eastAsia="en-US" w:bidi="ar-SA"/>
        </w:rPr>
        <w:t>s</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pacing w:val="1"/>
          <w:sz w:val="18"/>
          <w:szCs w:val="18"/>
          <w:lang w:eastAsia="en-US" w:bidi="ar-SA"/>
        </w:rPr>
        <w:t>On</w:t>
      </w:r>
      <w:r w:rsidRPr="00A414CB">
        <w:rPr>
          <w:rFonts w:ascii="Arial" w:hAnsi="Arial" w:cs="Arial"/>
          <w:sz w:val="18"/>
          <w:szCs w:val="18"/>
          <w:lang w:eastAsia="en-US" w:bidi="ar-SA"/>
        </w:rPr>
        <w:t>e</w:t>
      </w:r>
      <w:r w:rsidRPr="00A414CB">
        <w:rPr>
          <w:rFonts w:ascii="Arial" w:hAnsi="Arial" w:cs="Arial"/>
          <w:spacing w:val="-4"/>
          <w:sz w:val="18"/>
          <w:szCs w:val="18"/>
          <w:lang w:eastAsia="en-US" w:bidi="ar-SA"/>
        </w:rPr>
        <w:t xml:space="preserve"> </w:t>
      </w:r>
      <w:r w:rsidRPr="00A414CB">
        <w:rPr>
          <w:rFonts w:ascii="Arial" w:hAnsi="Arial" w:cs="Arial"/>
          <w:sz w:val="18"/>
          <w:szCs w:val="18"/>
          <w:lang w:eastAsia="en-US" w:bidi="ar-SA"/>
        </w:rPr>
        <w:t>l</w:t>
      </w:r>
      <w:r w:rsidRPr="00A414CB">
        <w:rPr>
          <w:rFonts w:ascii="Arial" w:hAnsi="Arial" w:cs="Arial"/>
          <w:spacing w:val="2"/>
          <w:sz w:val="18"/>
          <w:szCs w:val="18"/>
          <w:lang w:eastAsia="en-US" w:bidi="ar-SA"/>
        </w:rPr>
        <w:t>e</w:t>
      </w:r>
      <w:r w:rsidRPr="00A414CB">
        <w:rPr>
          <w:rFonts w:ascii="Arial" w:hAnsi="Arial" w:cs="Arial"/>
          <w:spacing w:val="-1"/>
          <w:sz w:val="18"/>
          <w:szCs w:val="18"/>
          <w:lang w:eastAsia="en-US" w:bidi="ar-SA"/>
        </w:rPr>
        <w:t>ve</w:t>
      </w:r>
      <w:r w:rsidRPr="00A414CB">
        <w:rPr>
          <w:rFonts w:ascii="Arial" w:hAnsi="Arial" w:cs="Arial"/>
          <w:sz w:val="18"/>
          <w:szCs w:val="18"/>
          <w:lang w:eastAsia="en-US" w:bidi="ar-SA"/>
        </w:rPr>
        <w:t>r</w:t>
      </w:r>
      <w:r w:rsidRPr="00A414CB">
        <w:rPr>
          <w:rFonts w:ascii="Arial" w:hAnsi="Arial" w:cs="Arial"/>
          <w:spacing w:val="-4"/>
          <w:sz w:val="18"/>
          <w:szCs w:val="18"/>
          <w:lang w:eastAsia="en-US" w:bidi="ar-SA"/>
        </w:rPr>
        <w:t xml:space="preserve"> </w:t>
      </w:r>
      <w:r w:rsidRPr="00A414CB">
        <w:rPr>
          <w:rFonts w:ascii="Arial" w:hAnsi="Arial" w:cs="Arial"/>
          <w:sz w:val="18"/>
          <w:szCs w:val="18"/>
          <w:lang w:eastAsia="en-US" w:bidi="ar-SA"/>
        </w:rPr>
        <w:t>arch</w:t>
      </w:r>
      <w:r w:rsidRPr="00A414CB">
        <w:rPr>
          <w:rFonts w:ascii="Arial" w:hAnsi="Arial" w:cs="Arial"/>
          <w:spacing w:val="-3"/>
          <w:sz w:val="18"/>
          <w:szCs w:val="18"/>
          <w:lang w:eastAsia="en-US" w:bidi="ar-SA"/>
        </w:rPr>
        <w:t xml:space="preserve"> </w:t>
      </w:r>
      <w:r w:rsidRPr="00A414CB">
        <w:rPr>
          <w:rFonts w:ascii="Arial" w:hAnsi="Arial" w:cs="Arial"/>
          <w:sz w:val="18"/>
          <w:szCs w:val="18"/>
          <w:lang w:eastAsia="en-US" w:bidi="ar-SA"/>
        </w:rPr>
        <w:t>fi</w:t>
      </w:r>
      <w:r w:rsidRPr="00A414CB">
        <w:rPr>
          <w:rFonts w:ascii="Arial" w:hAnsi="Arial" w:cs="Arial"/>
          <w:spacing w:val="2"/>
          <w:sz w:val="18"/>
          <w:szCs w:val="18"/>
          <w:lang w:eastAsia="en-US" w:bidi="ar-SA"/>
        </w:rPr>
        <w:t>l</w:t>
      </w:r>
      <w:r w:rsidRPr="00A414CB">
        <w:rPr>
          <w:rFonts w:ascii="Arial" w:hAnsi="Arial" w:cs="Arial"/>
          <w:sz w:val="18"/>
          <w:szCs w:val="18"/>
          <w:lang w:eastAsia="en-US" w:bidi="ar-SA"/>
        </w:rPr>
        <w:t>e</w:t>
      </w:r>
      <w:r w:rsidRPr="00A414CB">
        <w:rPr>
          <w:rFonts w:ascii="Arial" w:hAnsi="Arial" w:cs="Arial"/>
          <w:spacing w:val="-4"/>
          <w:sz w:val="18"/>
          <w:szCs w:val="18"/>
          <w:lang w:eastAsia="en-US" w:bidi="ar-SA"/>
        </w:rPr>
        <w:t xml:space="preserve"> </w:t>
      </w:r>
      <w:r w:rsidRPr="00A414CB">
        <w:rPr>
          <w:rFonts w:ascii="Arial" w:hAnsi="Arial" w:cs="Arial"/>
          <w:spacing w:val="1"/>
          <w:sz w:val="18"/>
          <w:szCs w:val="18"/>
          <w:lang w:eastAsia="en-US" w:bidi="ar-SA"/>
        </w:rPr>
        <w:t>h</w:t>
      </w:r>
      <w:r w:rsidRPr="00A414CB">
        <w:rPr>
          <w:rFonts w:ascii="Arial" w:hAnsi="Arial" w:cs="Arial"/>
          <w:sz w:val="18"/>
          <w:szCs w:val="18"/>
          <w:lang w:eastAsia="en-US" w:bidi="ar-SA"/>
        </w:rPr>
        <w:t>ol</w:t>
      </w:r>
      <w:r w:rsidRPr="00A414CB">
        <w:rPr>
          <w:rFonts w:ascii="Arial" w:hAnsi="Arial" w:cs="Arial"/>
          <w:spacing w:val="1"/>
          <w:sz w:val="18"/>
          <w:szCs w:val="18"/>
          <w:lang w:eastAsia="en-US" w:bidi="ar-SA"/>
        </w:rPr>
        <w:t>d</w:t>
      </w:r>
      <w:r w:rsidRPr="00A414CB">
        <w:rPr>
          <w:rFonts w:ascii="Arial" w:hAnsi="Arial" w:cs="Arial"/>
          <w:sz w:val="18"/>
          <w:szCs w:val="18"/>
          <w:lang w:eastAsia="en-US" w:bidi="ar-SA"/>
        </w:rPr>
        <w:t>s</w:t>
      </w:r>
      <w:r w:rsidRPr="00A414CB">
        <w:rPr>
          <w:rFonts w:ascii="Arial" w:hAnsi="Arial" w:cs="Arial"/>
          <w:spacing w:val="-5"/>
          <w:sz w:val="18"/>
          <w:szCs w:val="18"/>
          <w:lang w:eastAsia="en-US" w:bidi="ar-SA"/>
        </w:rPr>
        <w:t xml:space="preserve"> </w:t>
      </w:r>
      <w:r w:rsidRPr="00A414CB">
        <w:rPr>
          <w:rFonts w:ascii="Arial" w:hAnsi="Arial" w:cs="Arial"/>
          <w:sz w:val="18"/>
          <w:szCs w:val="18"/>
          <w:lang w:eastAsia="en-US" w:bidi="ar-SA"/>
        </w:rPr>
        <w:t>3</w:t>
      </w:r>
      <w:r w:rsidRPr="00A414CB">
        <w:rPr>
          <w:rFonts w:ascii="Arial" w:hAnsi="Arial" w:cs="Arial"/>
          <w:spacing w:val="2"/>
          <w:sz w:val="18"/>
          <w:szCs w:val="18"/>
          <w:lang w:eastAsia="en-US" w:bidi="ar-SA"/>
        </w:rPr>
        <w:t>5</w:t>
      </w:r>
      <w:r w:rsidRPr="00A414CB">
        <w:rPr>
          <w:rFonts w:ascii="Arial" w:hAnsi="Arial" w:cs="Arial"/>
          <w:sz w:val="18"/>
          <w:szCs w:val="18"/>
          <w:lang w:eastAsia="en-US" w:bidi="ar-SA"/>
        </w:rPr>
        <w:t>0</w:t>
      </w:r>
      <w:r w:rsidRPr="00A414CB">
        <w:rPr>
          <w:rFonts w:ascii="Arial" w:hAnsi="Arial" w:cs="Arial"/>
          <w:spacing w:val="-3"/>
          <w:sz w:val="18"/>
          <w:szCs w:val="18"/>
          <w:lang w:eastAsia="en-US" w:bidi="ar-SA"/>
        </w:rPr>
        <w:t xml:space="preserve"> </w:t>
      </w:r>
      <w:r w:rsidRPr="00A414CB">
        <w:rPr>
          <w:rFonts w:ascii="Arial" w:hAnsi="Arial" w:cs="Arial"/>
          <w:spacing w:val="1"/>
          <w:sz w:val="18"/>
          <w:szCs w:val="18"/>
          <w:lang w:eastAsia="en-US" w:bidi="ar-SA"/>
        </w:rPr>
        <w:t>p</w:t>
      </w:r>
      <w:r w:rsidRPr="00A414CB">
        <w:rPr>
          <w:rFonts w:ascii="Arial" w:hAnsi="Arial" w:cs="Arial"/>
          <w:sz w:val="18"/>
          <w:szCs w:val="18"/>
          <w:lang w:eastAsia="en-US" w:bidi="ar-SA"/>
        </w:rPr>
        <w:t>ages</w:t>
      </w:r>
      <w:r w:rsidRPr="00A414CB">
        <w:rPr>
          <w:rFonts w:ascii="Arial" w:hAnsi="Arial" w:cs="Arial"/>
          <w:spacing w:val="-7"/>
          <w:sz w:val="18"/>
          <w:szCs w:val="18"/>
          <w:lang w:eastAsia="en-US" w:bidi="ar-SA"/>
        </w:rPr>
        <w:t xml:space="preserve"> </w:t>
      </w:r>
      <w:r w:rsidRPr="00A414CB">
        <w:rPr>
          <w:rFonts w:ascii="Arial" w:hAnsi="Arial" w:cs="Arial"/>
          <w:sz w:val="18"/>
          <w:szCs w:val="18"/>
          <w:lang w:eastAsia="en-US" w:bidi="ar-SA"/>
        </w:rPr>
        <w:t>(</w:t>
      </w:r>
      <w:r w:rsidRPr="00A414CB">
        <w:rPr>
          <w:rFonts w:ascii="Arial" w:hAnsi="Arial" w:cs="Arial"/>
          <w:spacing w:val="2"/>
          <w:sz w:val="18"/>
          <w:szCs w:val="18"/>
          <w:lang w:eastAsia="en-US" w:bidi="ar-SA"/>
        </w:rPr>
        <w:t>1</w:t>
      </w:r>
      <w:r w:rsidRPr="00A414CB">
        <w:rPr>
          <w:rFonts w:ascii="Arial" w:hAnsi="Arial" w:cs="Arial"/>
          <w:sz w:val="18"/>
          <w:szCs w:val="18"/>
          <w:lang w:eastAsia="en-US" w:bidi="ar-SA"/>
        </w:rPr>
        <w:t>750</w:t>
      </w:r>
      <w:r w:rsidRPr="00A414CB">
        <w:rPr>
          <w:rFonts w:ascii="Arial" w:hAnsi="Arial" w:cs="Arial"/>
          <w:spacing w:val="-5"/>
          <w:sz w:val="18"/>
          <w:szCs w:val="18"/>
          <w:lang w:eastAsia="en-US" w:bidi="ar-SA"/>
        </w:rPr>
        <w:t xml:space="preserve"> </w:t>
      </w:r>
      <w:r w:rsidRPr="00A414CB">
        <w:rPr>
          <w:rFonts w:ascii="Arial" w:hAnsi="Arial" w:cs="Arial"/>
          <w:spacing w:val="1"/>
          <w:sz w:val="18"/>
          <w:szCs w:val="18"/>
          <w:lang w:eastAsia="en-US" w:bidi="ar-SA"/>
        </w:rPr>
        <w:t>p</w:t>
      </w:r>
      <w:r w:rsidRPr="00A414CB">
        <w:rPr>
          <w:rFonts w:ascii="Arial" w:hAnsi="Arial" w:cs="Arial"/>
          <w:sz w:val="18"/>
          <w:szCs w:val="18"/>
          <w:lang w:eastAsia="en-US" w:bidi="ar-SA"/>
        </w:rPr>
        <w:t>ag</w:t>
      </w:r>
      <w:r w:rsidRPr="00A414CB">
        <w:rPr>
          <w:rFonts w:ascii="Arial" w:hAnsi="Arial" w:cs="Arial"/>
          <w:spacing w:val="2"/>
          <w:sz w:val="18"/>
          <w:szCs w:val="18"/>
          <w:lang w:eastAsia="en-US" w:bidi="ar-SA"/>
        </w:rPr>
        <w:t>e</w:t>
      </w:r>
      <w:r w:rsidRPr="00A414CB">
        <w:rPr>
          <w:rFonts w:ascii="Arial" w:hAnsi="Arial" w:cs="Arial"/>
          <w:sz w:val="18"/>
          <w:szCs w:val="18"/>
          <w:lang w:eastAsia="en-US" w:bidi="ar-SA"/>
        </w:rPr>
        <w:t>s</w:t>
      </w:r>
      <w:r w:rsidRPr="00A414CB">
        <w:rPr>
          <w:rFonts w:ascii="Arial" w:hAnsi="Arial" w:cs="Arial"/>
          <w:spacing w:val="-6"/>
          <w:sz w:val="18"/>
          <w:szCs w:val="18"/>
          <w:lang w:eastAsia="en-US" w:bidi="ar-SA"/>
        </w:rPr>
        <w:t xml:space="preserve"> </w:t>
      </w:r>
      <w:r w:rsidRPr="00A414CB">
        <w:rPr>
          <w:rFonts w:ascii="Arial" w:hAnsi="Arial" w:cs="Arial"/>
          <w:spacing w:val="1"/>
          <w:sz w:val="18"/>
          <w:szCs w:val="18"/>
          <w:lang w:eastAsia="en-US" w:bidi="ar-SA"/>
        </w:rPr>
        <w:t>p</w:t>
      </w:r>
      <w:r w:rsidRPr="00A414CB">
        <w:rPr>
          <w:rFonts w:ascii="Arial" w:hAnsi="Arial" w:cs="Arial"/>
          <w:spacing w:val="-1"/>
          <w:sz w:val="18"/>
          <w:szCs w:val="18"/>
          <w:lang w:eastAsia="en-US" w:bidi="ar-SA"/>
        </w:rPr>
        <w:t>e</w:t>
      </w:r>
      <w:r w:rsidRPr="00A414CB">
        <w:rPr>
          <w:rFonts w:ascii="Arial" w:hAnsi="Arial" w:cs="Arial"/>
          <w:sz w:val="18"/>
          <w:szCs w:val="18"/>
          <w:lang w:eastAsia="en-US" w:bidi="ar-SA"/>
        </w:rPr>
        <w:t>r</w:t>
      </w:r>
      <w:r w:rsidRPr="00A414CB">
        <w:rPr>
          <w:rFonts w:ascii="Arial" w:hAnsi="Arial" w:cs="Arial"/>
          <w:spacing w:val="-3"/>
          <w:sz w:val="18"/>
          <w:szCs w:val="18"/>
          <w:lang w:eastAsia="en-US" w:bidi="ar-SA"/>
        </w:rPr>
        <w:t xml:space="preserve"> </w:t>
      </w:r>
      <w:r w:rsidRPr="00A414CB">
        <w:rPr>
          <w:rFonts w:ascii="Arial" w:hAnsi="Arial" w:cs="Arial"/>
          <w:spacing w:val="1"/>
          <w:sz w:val="18"/>
          <w:szCs w:val="18"/>
          <w:lang w:eastAsia="en-US" w:bidi="ar-SA"/>
        </w:rPr>
        <w:t>b</w:t>
      </w:r>
      <w:r w:rsidRPr="00A414CB">
        <w:rPr>
          <w:rFonts w:ascii="Arial" w:hAnsi="Arial" w:cs="Arial"/>
          <w:sz w:val="18"/>
          <w:szCs w:val="18"/>
          <w:lang w:eastAsia="en-US" w:bidi="ar-SA"/>
        </w:rPr>
        <w:t>ox)</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z w:val="18"/>
          <w:szCs w:val="18"/>
          <w:lang w:eastAsia="en-US" w:bidi="ar-SA"/>
        </w:rPr>
        <w:t>1 document is 5 pages</w:t>
      </w:r>
    </w:p>
    <w:p w:rsidR="00A414CB" w:rsidRPr="00A414CB" w:rsidRDefault="00A414CB" w:rsidP="00134FF9">
      <w:pPr>
        <w:numPr>
          <w:ilvl w:val="0"/>
          <w:numId w:val="133"/>
        </w:numPr>
        <w:suppressAutoHyphens w:val="0"/>
        <w:autoSpaceDN/>
        <w:ind w:right="-23"/>
        <w:textAlignment w:val="auto"/>
        <w:rPr>
          <w:rFonts w:ascii="Arial" w:hAnsi="Arial" w:cs="Arial"/>
          <w:sz w:val="18"/>
          <w:szCs w:val="18"/>
          <w:lang w:eastAsia="en-US" w:bidi="ar-SA"/>
        </w:rPr>
      </w:pPr>
      <w:r w:rsidRPr="00A414CB">
        <w:rPr>
          <w:rFonts w:ascii="Arial" w:hAnsi="Arial" w:cs="Arial"/>
          <w:sz w:val="18"/>
          <w:szCs w:val="18"/>
          <w:lang w:eastAsia="en-US" w:bidi="ar-SA"/>
        </w:rPr>
        <w:t>1 document is estimated to be single sided, with a mix of 90% B&amp;W and 10% colour, and with a mix of sizes 95% A4 and 5% A3.</w:t>
      </w:r>
    </w:p>
    <w:p w:rsidR="00A414CB" w:rsidRPr="00A414CB" w:rsidRDefault="00A414CB" w:rsidP="00A414CB">
      <w:pPr>
        <w:suppressAutoHyphens w:val="0"/>
        <w:autoSpaceDN/>
        <w:spacing w:after="200" w:line="276" w:lineRule="auto"/>
        <w:textAlignment w:val="auto"/>
        <w:rPr>
          <w:rFonts w:ascii="Arial" w:hAnsi="Arial" w:cs="Arial"/>
          <w:b/>
          <w:u w:val="single"/>
          <w:lang w:eastAsia="en-US" w:bidi="ar-SA"/>
        </w:rPr>
        <w:sectPr w:rsidR="00A414CB" w:rsidRPr="00A414CB" w:rsidSect="00A414CB">
          <w:pgSz w:w="16838" w:h="11906" w:orient="landscape"/>
          <w:pgMar w:top="1440" w:right="849" w:bottom="1440" w:left="1440" w:header="708" w:footer="708" w:gutter="0"/>
          <w:cols w:space="708"/>
          <w:docGrid w:linePitch="360"/>
        </w:sectPr>
      </w:pP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numPr>
          <w:ilvl w:val="0"/>
          <w:numId w:val="135"/>
        </w:numPr>
        <w:suppressAutoHyphens w:val="0"/>
        <w:autoSpaceDN/>
        <w:spacing w:after="200" w:line="276" w:lineRule="auto"/>
        <w:textAlignment w:val="auto"/>
        <w:rPr>
          <w:rFonts w:ascii="Arial" w:hAnsi="Arial" w:cs="Arial"/>
          <w:b/>
          <w:u w:val="single"/>
          <w:lang w:eastAsia="en-US" w:bidi="ar-SA"/>
        </w:rPr>
      </w:pPr>
      <w:r w:rsidRPr="00A414CB">
        <w:rPr>
          <w:rFonts w:ascii="Arial" w:hAnsi="Arial" w:cs="Arial"/>
          <w:b/>
          <w:u w:val="single"/>
          <w:lang w:eastAsia="en-US" w:bidi="ar-SA"/>
        </w:rPr>
        <w:t>Security</w:t>
      </w:r>
    </w:p>
    <w:p w:rsidR="00A414CB" w:rsidRPr="00A414CB" w:rsidRDefault="00A414CB" w:rsidP="00A414CB">
      <w:pPr>
        <w:suppressAutoHyphens w:val="0"/>
        <w:autoSpaceDN/>
        <w:spacing w:after="200" w:line="276" w:lineRule="auto"/>
        <w:textAlignment w:val="auto"/>
        <w:rPr>
          <w:rFonts w:ascii="Arial" w:hAnsi="Arial" w:cs="Arial"/>
          <w:i/>
          <w:lang w:eastAsia="en-US" w:bidi="ar-SA"/>
        </w:rPr>
      </w:pPr>
      <w:r w:rsidRPr="00A414CB">
        <w:rPr>
          <w:rFonts w:ascii="Arial" w:hAnsi="Arial" w:cs="Arial"/>
          <w:i/>
          <w:lang w:eastAsia="en-US" w:bidi="ar-SA"/>
        </w:rPr>
        <w:t xml:space="preserve">Does the client have any additional security requirements that are not already covered by the requirements in the Framework Agreement? (for </w:t>
      </w:r>
      <w:proofErr w:type="gramStart"/>
      <w:r w:rsidRPr="00A414CB">
        <w:rPr>
          <w:rFonts w:ascii="Arial" w:hAnsi="Arial" w:cs="Arial"/>
          <w:i/>
          <w:lang w:eastAsia="en-US" w:bidi="ar-SA"/>
        </w:rPr>
        <w:t>example</w:t>
      </w:r>
      <w:proofErr w:type="gramEnd"/>
      <w:r w:rsidRPr="00A414CB">
        <w:rPr>
          <w:rFonts w:ascii="Arial" w:hAnsi="Arial" w:cs="Arial"/>
          <w:i/>
          <w:lang w:eastAsia="en-US" w:bidi="ar-SA"/>
        </w:rPr>
        <w:t xml:space="preserve"> multi-factor authentication or restrictions on saving to desktop and printing?).  The Framework Agreement security requirements are set out in call-off Schedule 9.</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38"/>
      </w:tblGrid>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GLD (for all clients)</w:t>
            </w:r>
          </w:p>
        </w:tc>
        <w:tc>
          <w:tcPr>
            <w:tcW w:w="793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The Supplier must provide multi-factor authentication, or 2FA as a </w:t>
            </w:r>
            <w:proofErr w:type="gramStart"/>
            <w:r w:rsidRPr="00A414CB">
              <w:rPr>
                <w:rFonts w:ascii="Arial" w:hAnsi="Arial" w:cs="Arial"/>
                <w:lang w:eastAsia="en-US" w:bidi="ar-SA"/>
              </w:rPr>
              <w:t>minimum security</w:t>
            </w:r>
            <w:proofErr w:type="gramEnd"/>
            <w:r w:rsidRPr="00A414CB">
              <w:rPr>
                <w:rFonts w:ascii="Arial" w:hAnsi="Arial" w:cs="Arial"/>
                <w:lang w:eastAsia="en-US" w:bidi="ar-SA"/>
              </w:rPr>
              <w:t xml:space="preserve"> control for remote access to this e-Disclosure solution</w:t>
            </w:r>
          </w:p>
          <w:p w:rsidR="00A414CB" w:rsidRPr="00A414CB" w:rsidRDefault="00A414CB" w:rsidP="00A414CB">
            <w:pPr>
              <w:suppressAutoHyphens w:val="0"/>
              <w:autoSpaceDN/>
              <w:textAlignment w:val="auto"/>
              <w:rPr>
                <w:rFonts w:ascii="Arial" w:hAnsi="Arial" w:cs="Arial"/>
                <w:highlight w:val="yellow"/>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DfE</w:t>
            </w:r>
          </w:p>
        </w:tc>
        <w:tc>
          <w:tcPr>
            <w:tcW w:w="793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None</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t>MoJ</w:t>
            </w:r>
            <w:proofErr w:type="spellEnd"/>
          </w:p>
        </w:tc>
        <w:tc>
          <w:tcPr>
            <w:tcW w:w="793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None</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proofErr w:type="spellStart"/>
            <w:r w:rsidRPr="00A414CB">
              <w:rPr>
                <w:rFonts w:ascii="Arial" w:hAnsi="Arial" w:cs="Arial"/>
                <w:b/>
                <w:lang w:eastAsia="en-US" w:bidi="ar-SA"/>
              </w:rPr>
              <w:t>DfT</w:t>
            </w:r>
            <w:proofErr w:type="spellEnd"/>
          </w:p>
        </w:tc>
        <w:tc>
          <w:tcPr>
            <w:tcW w:w="793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None</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 </w:t>
            </w: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DLUHC</w:t>
            </w:r>
          </w:p>
        </w:tc>
        <w:tc>
          <w:tcPr>
            <w:tcW w:w="7938"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None</w:t>
            </w:r>
          </w:p>
          <w:p w:rsidR="00A414CB" w:rsidRPr="00A414CB" w:rsidRDefault="00A414CB" w:rsidP="00A414CB">
            <w:pPr>
              <w:suppressAutoHyphens w:val="0"/>
              <w:autoSpaceDN/>
              <w:textAlignment w:val="auto"/>
              <w:rPr>
                <w:rFonts w:ascii="Arial" w:hAnsi="Arial" w:cs="Arial"/>
                <w:highlight w:val="yellow"/>
                <w:lang w:eastAsia="en-US" w:bidi="ar-SA"/>
              </w:rPr>
            </w:pP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numPr>
          <w:ilvl w:val="0"/>
          <w:numId w:val="135"/>
        </w:numPr>
        <w:suppressAutoHyphens w:val="0"/>
        <w:autoSpaceDN/>
        <w:spacing w:after="200" w:line="276" w:lineRule="auto"/>
        <w:contextualSpacing/>
        <w:textAlignment w:val="auto"/>
        <w:rPr>
          <w:rFonts w:ascii="Arial" w:hAnsi="Arial" w:cs="Arial"/>
          <w:b/>
          <w:u w:val="single"/>
          <w:lang w:eastAsia="en-US" w:bidi="ar-SA"/>
        </w:rPr>
      </w:pPr>
      <w:r w:rsidRPr="00A414CB">
        <w:rPr>
          <w:rFonts w:ascii="Arial" w:hAnsi="Arial" w:cs="Arial"/>
          <w:b/>
          <w:u w:val="single"/>
          <w:lang w:eastAsia="en-US" w:bidi="ar-SA"/>
        </w:rPr>
        <w:t>Exceptional Client Department / GLD Obligations</w:t>
      </w:r>
    </w:p>
    <w:p w:rsidR="00A414CB" w:rsidRPr="00A414CB" w:rsidRDefault="00A414CB" w:rsidP="00A414CB">
      <w:pPr>
        <w:suppressAutoHyphens w:val="0"/>
        <w:autoSpaceDN/>
        <w:spacing w:after="200" w:line="276" w:lineRule="auto"/>
        <w:contextualSpacing/>
        <w:textAlignment w:val="auto"/>
        <w:rPr>
          <w:rFonts w:ascii="Arial" w:hAnsi="Arial" w:cs="Arial"/>
          <w:lang w:eastAsia="en-US" w:bidi="ar-SA"/>
        </w:rPr>
      </w:pPr>
    </w:p>
    <w:p w:rsidR="00A414CB" w:rsidRPr="00A414CB" w:rsidRDefault="00A414CB" w:rsidP="00A414CB">
      <w:pPr>
        <w:suppressAutoHyphens w:val="0"/>
        <w:autoSpaceDN/>
        <w:spacing w:after="200" w:line="276" w:lineRule="auto"/>
        <w:contextualSpacing/>
        <w:textAlignment w:val="auto"/>
        <w:rPr>
          <w:rFonts w:ascii="Arial" w:hAnsi="Arial" w:cs="Arial"/>
          <w:lang w:eastAsia="en-US" w:bidi="ar-SA"/>
        </w:rPr>
      </w:pPr>
      <w:r w:rsidRPr="00A414CB">
        <w:rPr>
          <w:rFonts w:ascii="Arial" w:hAnsi="Arial" w:cs="Arial"/>
          <w:lang w:eastAsia="en-US" w:bidi="ar-SA"/>
        </w:rPr>
        <w:t xml:space="preserve">GLD and all client departments will require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414CB" w:rsidRPr="00A414CB" w:rsidTr="00A414CB">
        <w:tc>
          <w:tcPr>
            <w:tcW w:w="9322" w:type="dxa"/>
            <w:shd w:val="clear" w:color="auto" w:fill="auto"/>
          </w:tcPr>
          <w:p w:rsidR="00A414CB" w:rsidRPr="00A414CB" w:rsidRDefault="00A414CB" w:rsidP="00A414CB">
            <w:pPr>
              <w:suppressAutoHyphens w:val="0"/>
              <w:autoSpaceDN/>
              <w:textAlignment w:val="auto"/>
              <w:rPr>
                <w:rFonts w:ascii="Arial-BoldMT" w:hAnsi="Arial-BoldMT" w:cs="Times New Roman"/>
                <w:b/>
                <w:bCs/>
                <w:lang w:eastAsia="en-GB" w:bidi="ar-SA"/>
              </w:rPr>
            </w:pPr>
            <w:r w:rsidRPr="00A414CB">
              <w:rPr>
                <w:rFonts w:ascii="Arial-BoldMT" w:hAnsi="Arial-BoldMT" w:cs="Times New Roman"/>
                <w:lang w:eastAsia="en-GB" w:bidi="ar-SA"/>
              </w:rPr>
              <w:t>Remote access should include an ability for GLD/department reviewers (only – so not supplier reviewers) to print and share documents, as well as an ability to save locally</w:t>
            </w:r>
            <w:r w:rsidRPr="00A414CB">
              <w:rPr>
                <w:rFonts w:ascii="Arial-BoldMT" w:hAnsi="Arial-BoldMT" w:cs="Times New Roman"/>
                <w:b/>
                <w:bCs/>
                <w:lang w:eastAsia="en-GB" w:bidi="ar-SA"/>
              </w:rPr>
              <w:t xml:space="preserve">. </w:t>
            </w:r>
          </w:p>
          <w:p w:rsidR="00A414CB" w:rsidRPr="00A414CB" w:rsidRDefault="00A414CB" w:rsidP="00A414CB">
            <w:pPr>
              <w:suppressAutoHyphens w:val="0"/>
              <w:autoSpaceDN/>
              <w:textAlignment w:val="auto"/>
              <w:rPr>
                <w:rFonts w:ascii="Arial" w:hAnsi="Arial" w:cs="Arial"/>
                <w:b/>
                <w:lang w:eastAsia="en-US" w:bidi="ar-SA"/>
              </w:rPr>
            </w:pP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numPr>
          <w:ilvl w:val="0"/>
          <w:numId w:val="135"/>
        </w:numPr>
        <w:suppressAutoHyphens w:val="0"/>
        <w:autoSpaceDN/>
        <w:spacing w:after="200" w:line="276" w:lineRule="auto"/>
        <w:textAlignment w:val="auto"/>
        <w:rPr>
          <w:rFonts w:ascii="Arial" w:hAnsi="Arial" w:cs="Arial"/>
          <w:b/>
          <w:lang w:eastAsia="en-US" w:bidi="ar-SA"/>
        </w:rPr>
      </w:pPr>
      <w:r w:rsidRPr="00A414CB">
        <w:rPr>
          <w:rFonts w:ascii="Arial" w:hAnsi="Arial" w:cs="Arial"/>
          <w:lang w:eastAsia="en-US" w:bidi="ar-SA"/>
        </w:rPr>
        <w:t xml:space="preserve"> </w:t>
      </w:r>
      <w:r w:rsidRPr="00A414CB">
        <w:rPr>
          <w:rFonts w:ascii="Arial" w:hAnsi="Arial" w:cs="Arial"/>
          <w:b/>
          <w:u w:val="single"/>
          <w:lang w:eastAsia="en-US" w:bidi="ar-SA"/>
        </w:rPr>
        <w:t>Further or additional information not covered by the preceding sections:</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Suppliers’ solutions must be compatible with the following:</w:t>
      </w:r>
    </w:p>
    <w:p w:rsidR="00A414CB" w:rsidRPr="00A414CB" w:rsidRDefault="00A414CB" w:rsidP="00A414CB">
      <w:pPr>
        <w:suppressAutoHyphens w:val="0"/>
        <w:autoSpaceDN/>
        <w:textAlignment w:val="auto"/>
        <w:rPr>
          <w:lang w:eastAsia="en-US" w:bidi="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38"/>
      </w:tblGrid>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GLD</w:t>
            </w:r>
          </w:p>
        </w:tc>
        <w:tc>
          <w:tcPr>
            <w:tcW w:w="7938" w:type="dxa"/>
            <w:shd w:val="clear" w:color="auto" w:fill="auto"/>
          </w:tcPr>
          <w:p w:rsidR="00A414CB" w:rsidRPr="00A414CB" w:rsidRDefault="00A414CB" w:rsidP="00A414CB">
            <w:pPr>
              <w:suppressAutoHyphens w:val="0"/>
              <w:autoSpaceDE w:val="0"/>
              <w:textAlignment w:val="auto"/>
              <w:rPr>
                <w:rFonts w:ascii="Arial-BoldMT" w:hAnsi="Arial-BoldMT" w:cs="Times New Roman"/>
                <w:lang w:eastAsia="en-GB" w:bidi="ar-SA"/>
              </w:rPr>
            </w:pPr>
            <w:r w:rsidRPr="00A414CB">
              <w:rPr>
                <w:rFonts w:ascii="Arial-BoldMT" w:hAnsi="Arial-BoldMT" w:cs="Times New Roman"/>
                <w:lang w:eastAsia="en-GB" w:bidi="ar-SA"/>
              </w:rPr>
              <w:t xml:space="preserve">The remote access solution proposed by suppliers must be compatible with GLD’s ICT infrastructure, in particular the web browser. GLD uses Microsoft Edge and Google Chrome and the preferred supplier’s solution should be designed to facilitate connectivity from GLD offices. If any plugins are provided they must support this GLD IT configuration. </w:t>
            </w:r>
          </w:p>
          <w:p w:rsidR="00A414CB" w:rsidRPr="00A414CB" w:rsidRDefault="00A414CB" w:rsidP="00A414CB">
            <w:pPr>
              <w:suppressAutoHyphens w:val="0"/>
              <w:autoSpaceDE w:val="0"/>
              <w:textAlignment w:val="auto"/>
              <w:rPr>
                <w:rFonts w:ascii="Arial-BoldMT" w:hAnsi="Arial-BoldMT" w:cs="Times New Roman"/>
                <w:lang w:eastAsia="en-GB" w:bidi="ar-SA"/>
              </w:rPr>
            </w:pPr>
          </w:p>
        </w:tc>
      </w:tr>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lang w:eastAsia="en-US" w:bidi="ar-SA"/>
              </w:rPr>
            </w:pPr>
            <w:r w:rsidRPr="00A414CB">
              <w:rPr>
                <w:rFonts w:ascii="Arial" w:hAnsi="Arial" w:cs="Arial"/>
                <w:b/>
                <w:lang w:eastAsia="en-US" w:bidi="ar-SA"/>
              </w:rPr>
              <w:t>DfE</w:t>
            </w:r>
          </w:p>
        </w:tc>
        <w:tc>
          <w:tcPr>
            <w:tcW w:w="7938" w:type="dxa"/>
            <w:shd w:val="clear" w:color="auto" w:fill="auto"/>
          </w:tcPr>
          <w:p w:rsidR="00A414CB" w:rsidRPr="00A414CB" w:rsidRDefault="00A414CB" w:rsidP="00A414CB">
            <w:pPr>
              <w:suppressAutoHyphens w:val="0"/>
              <w:autoSpaceDE w:val="0"/>
              <w:adjustRightInd w:val="0"/>
              <w:textAlignment w:val="auto"/>
              <w:rPr>
                <w:rFonts w:ascii="Arial" w:hAnsi="Arial" w:cs="Arial"/>
                <w:iCs/>
                <w:color w:val="000000"/>
                <w:lang w:eastAsia="en-GB" w:bidi="ar-SA"/>
              </w:rPr>
            </w:pPr>
            <w:r w:rsidRPr="00A414CB">
              <w:rPr>
                <w:rFonts w:ascii="Arial" w:hAnsi="Arial" w:cs="Arial"/>
                <w:iCs/>
                <w:color w:val="000000"/>
                <w:lang w:eastAsia="en-GB" w:bidi="ar-SA"/>
              </w:rPr>
              <w:t xml:space="preserve">DfE use Windows 10 Client devices with a small number of MAC Books.  Microsoft Edge (Chromium version) is DfE’s default browser although many people have access to Chrome.  </w:t>
            </w:r>
          </w:p>
          <w:p w:rsidR="00A414CB" w:rsidRPr="00A414CB" w:rsidRDefault="00A414CB" w:rsidP="00A414CB">
            <w:pPr>
              <w:suppressAutoHyphens w:val="0"/>
              <w:autoSpaceDE w:val="0"/>
              <w:textAlignment w:val="auto"/>
              <w:rPr>
                <w:rFonts w:ascii="Arial-BoldMT" w:hAnsi="Arial-BoldMT" w:cs="Times New Roman"/>
                <w:b/>
                <w:bCs/>
                <w:lang w:eastAsia="en-GB" w:bidi="ar-SA"/>
              </w:rPr>
            </w:pPr>
          </w:p>
          <w:p w:rsidR="00A414CB" w:rsidRPr="00A414CB" w:rsidRDefault="00A414CB" w:rsidP="00A414CB">
            <w:pPr>
              <w:suppressAutoHyphens w:val="0"/>
              <w:autoSpaceDE w:val="0"/>
              <w:adjustRightInd w:val="0"/>
              <w:textAlignment w:val="auto"/>
              <w:rPr>
                <w:rFonts w:ascii="Arial" w:hAnsi="Arial" w:cs="Arial"/>
                <w:iCs/>
                <w:color w:val="000000"/>
                <w:lang w:eastAsia="en-GB" w:bidi="ar-SA"/>
              </w:rPr>
            </w:pPr>
            <w:r w:rsidRPr="00A414CB">
              <w:rPr>
                <w:rFonts w:ascii="Arial" w:hAnsi="Arial" w:cs="Arial"/>
                <w:iCs/>
                <w:color w:val="000000"/>
                <w:lang w:eastAsia="en-GB" w:bidi="ar-SA"/>
              </w:rPr>
              <w:t>The Counsel team instructed at Landmark Chambers in this matter will be using Windows 10 and up and mac OS 10.15 and higher.  Counsel will have access to Google Chrome, Microsoft Edge or Safari as their browser.</w:t>
            </w:r>
          </w:p>
          <w:p w:rsidR="00A414CB" w:rsidRPr="00A414CB" w:rsidRDefault="00A414CB" w:rsidP="00A414CB">
            <w:pPr>
              <w:suppressAutoHyphens w:val="0"/>
              <w:autoSpaceDE w:val="0"/>
              <w:adjustRightInd w:val="0"/>
              <w:textAlignment w:val="auto"/>
              <w:rPr>
                <w:rFonts w:ascii="Arial" w:hAnsi="Arial" w:cs="Arial"/>
                <w:iCs/>
                <w:color w:val="000000"/>
                <w:lang w:eastAsia="en-GB" w:bidi="ar-SA"/>
              </w:rPr>
            </w:pPr>
          </w:p>
          <w:p w:rsidR="00A414CB" w:rsidRPr="00A414CB" w:rsidRDefault="00A414CB" w:rsidP="00A414CB">
            <w:pPr>
              <w:suppressAutoHyphens w:val="0"/>
              <w:autoSpaceDE w:val="0"/>
              <w:adjustRightInd w:val="0"/>
              <w:textAlignment w:val="auto"/>
              <w:rPr>
                <w:rFonts w:ascii="Arial" w:hAnsi="Arial" w:cs="Arial"/>
                <w:iCs/>
                <w:color w:val="000000"/>
                <w:lang w:eastAsia="en-GB" w:bidi="ar-SA"/>
              </w:rPr>
            </w:pPr>
            <w:r w:rsidRPr="00A414CB">
              <w:rPr>
                <w:rFonts w:ascii="Arial" w:hAnsi="Arial" w:cs="Arial"/>
                <w:iCs/>
                <w:color w:val="000000"/>
                <w:lang w:eastAsia="en-GB" w:bidi="ar-SA"/>
              </w:rPr>
              <w:t xml:space="preserve">The Counsel team instructed at 39 Essex Chambers in this matter will have devices that use Windows 10 and the default browser is Google Chrome.  Each device is encrypted with admin rights removed.  </w:t>
            </w:r>
          </w:p>
          <w:p w:rsidR="00A414CB" w:rsidRPr="00A414CB" w:rsidRDefault="00A414CB" w:rsidP="00A414CB">
            <w:pPr>
              <w:suppressAutoHyphens w:val="0"/>
              <w:autoSpaceDE w:val="0"/>
              <w:adjustRightInd w:val="0"/>
              <w:textAlignment w:val="auto"/>
              <w:rPr>
                <w:rFonts w:ascii="Arial" w:hAnsi="Arial" w:cs="Arial"/>
                <w:color w:val="000000"/>
                <w:sz w:val="24"/>
                <w:szCs w:val="24"/>
                <w:highlight w:val="yellow"/>
                <w:lang w:eastAsia="en-GB" w:bidi="ar-SA"/>
              </w:rPr>
            </w:pPr>
          </w:p>
        </w:tc>
      </w:tr>
      <w:tr w:rsidR="00A414CB" w:rsidRPr="00A414CB" w:rsidTr="00A414CB">
        <w:tc>
          <w:tcPr>
            <w:tcW w:w="1384" w:type="dxa"/>
            <w:shd w:val="clear" w:color="auto" w:fill="auto"/>
          </w:tcPr>
          <w:p w:rsidR="00A414CB" w:rsidRPr="00A414CB" w:rsidRDefault="00A414CB" w:rsidP="00A414CB">
            <w:pPr>
              <w:suppressAutoHyphens w:val="0"/>
              <w:autoSpaceDN/>
              <w:spacing w:after="200" w:line="276" w:lineRule="auto"/>
              <w:textAlignment w:val="auto"/>
              <w:rPr>
                <w:rFonts w:ascii="Arial" w:hAnsi="Arial" w:cs="Arial"/>
                <w:b/>
                <w:highlight w:val="yellow"/>
                <w:lang w:eastAsia="en-US" w:bidi="ar-SA"/>
              </w:rPr>
            </w:pPr>
            <w:proofErr w:type="spellStart"/>
            <w:r w:rsidRPr="00A414CB">
              <w:rPr>
                <w:rFonts w:ascii="Arial" w:hAnsi="Arial" w:cs="Arial"/>
                <w:b/>
                <w:lang w:eastAsia="en-US" w:bidi="ar-SA"/>
              </w:rPr>
              <w:lastRenderedPageBreak/>
              <w:t>MoJ</w:t>
            </w:r>
            <w:proofErr w:type="spellEnd"/>
          </w:p>
        </w:tc>
        <w:tc>
          <w:tcPr>
            <w:tcW w:w="7938" w:type="dxa"/>
            <w:shd w:val="clear" w:color="auto" w:fill="auto"/>
          </w:tcPr>
          <w:p w:rsidR="00A414CB" w:rsidRPr="00A414CB" w:rsidRDefault="00A414CB" w:rsidP="00A414CB">
            <w:pPr>
              <w:suppressAutoHyphens w:val="0"/>
              <w:autoSpaceDE w:val="0"/>
              <w:adjustRightInd w:val="0"/>
              <w:textAlignment w:val="auto"/>
              <w:rPr>
                <w:rFonts w:ascii="Arial" w:hAnsi="Arial" w:cs="Arial"/>
                <w:lang w:eastAsia="en-US" w:bidi="ar-SA"/>
              </w:rPr>
            </w:pPr>
            <w:proofErr w:type="spellStart"/>
            <w:r w:rsidRPr="00A414CB">
              <w:rPr>
                <w:rFonts w:ascii="Arial" w:hAnsi="Arial" w:cs="Arial"/>
                <w:lang w:eastAsia="en-US" w:bidi="ar-SA"/>
              </w:rPr>
              <w:t>MoJ</w:t>
            </w:r>
            <w:proofErr w:type="spellEnd"/>
            <w:r w:rsidRPr="00A414CB">
              <w:rPr>
                <w:rFonts w:ascii="Arial" w:hAnsi="Arial" w:cs="Arial"/>
                <w:lang w:eastAsia="en-US" w:bidi="ar-SA"/>
              </w:rPr>
              <w:t xml:space="preserve"> uses Windows 10 devices some using DOM1, and Quantum (Windows 7 – Citrix)</w:t>
            </w:r>
          </w:p>
          <w:p w:rsidR="00A414CB" w:rsidRPr="00A414CB" w:rsidRDefault="00A414CB" w:rsidP="00A414CB">
            <w:pPr>
              <w:suppressAutoHyphens w:val="0"/>
              <w:autoSpaceDE w:val="0"/>
              <w:adjustRightInd w:val="0"/>
              <w:textAlignment w:val="auto"/>
              <w:rPr>
                <w:rFonts w:ascii="Arial" w:hAnsi="Arial" w:cs="Arial"/>
                <w:lang w:eastAsia="en-US" w:bidi="ar-SA"/>
              </w:rPr>
            </w:pPr>
          </w:p>
          <w:p w:rsidR="00A414CB" w:rsidRPr="00A414CB" w:rsidRDefault="00A414CB" w:rsidP="00A414CB">
            <w:pPr>
              <w:suppressAutoHyphens w:val="0"/>
              <w:autoSpaceDE w:val="0"/>
              <w:adjustRightInd w:val="0"/>
              <w:textAlignment w:val="auto"/>
              <w:rPr>
                <w:rFonts w:ascii="Arial" w:hAnsi="Arial" w:cs="Arial"/>
                <w:lang w:eastAsia="en-US" w:bidi="ar-SA"/>
              </w:rPr>
            </w:pPr>
            <w:r w:rsidRPr="00A414CB">
              <w:rPr>
                <w:rFonts w:ascii="Arial" w:hAnsi="Arial" w:cs="Arial"/>
                <w:lang w:eastAsia="en-US" w:bidi="ar-SA"/>
              </w:rPr>
              <w:t xml:space="preserve">Counsel’s IT systems: </w:t>
            </w:r>
          </w:p>
          <w:p w:rsidR="00A414CB" w:rsidRPr="00A414CB" w:rsidRDefault="00A414CB" w:rsidP="00A414CB">
            <w:pPr>
              <w:suppressAutoHyphens w:val="0"/>
              <w:autoSpaceDN/>
              <w:textAlignment w:val="auto"/>
              <w:rPr>
                <w:rFonts w:ascii="Arial" w:hAnsi="Arial" w:cs="Arial"/>
                <w:lang w:eastAsia="en-GB" w:bidi="ar-SA"/>
              </w:rPr>
            </w:pPr>
            <w:r w:rsidRPr="00A414CB">
              <w:rPr>
                <w:rFonts w:ascii="Arial" w:hAnsi="Arial" w:cs="Arial"/>
                <w:lang w:eastAsia="en-US" w:bidi="ar-SA"/>
              </w:rPr>
              <w:t xml:space="preserve">Mac, Windows 10 professional, </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Windows 10 (21H1 and 21H2) and IOS 15.3.1 on Apple devices</w:t>
            </w:r>
          </w:p>
          <w:p w:rsidR="00A414CB" w:rsidRPr="00A414CB" w:rsidRDefault="00A414CB" w:rsidP="00A414CB">
            <w:pPr>
              <w:suppressAutoHyphens w:val="0"/>
              <w:autoSpaceDE w:val="0"/>
              <w:adjustRightInd w:val="0"/>
              <w:textAlignment w:val="auto"/>
              <w:rPr>
                <w:rFonts w:ascii="Arial" w:hAnsi="Arial" w:cs="Arial"/>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highlight w:val="yellow"/>
                <w:lang w:eastAsia="en-US" w:bidi="ar-SA"/>
              </w:rPr>
            </w:pPr>
            <w:proofErr w:type="spellStart"/>
            <w:r w:rsidRPr="00A414CB">
              <w:rPr>
                <w:rFonts w:ascii="Arial" w:hAnsi="Arial" w:cs="Arial"/>
                <w:b/>
                <w:lang w:eastAsia="en-US" w:bidi="ar-SA"/>
              </w:rPr>
              <w:t>DfT</w:t>
            </w:r>
            <w:proofErr w:type="spellEnd"/>
          </w:p>
        </w:tc>
        <w:tc>
          <w:tcPr>
            <w:tcW w:w="7938" w:type="dxa"/>
            <w:shd w:val="clear" w:color="auto" w:fill="auto"/>
          </w:tcPr>
          <w:p w:rsidR="00A414CB" w:rsidRPr="00A414CB" w:rsidRDefault="00A414CB" w:rsidP="00134FF9">
            <w:pPr>
              <w:suppressAutoHyphens w:val="0"/>
              <w:autoSpaceDN/>
              <w:ind w:left="32" w:hanging="32"/>
              <w:textAlignment w:val="auto"/>
              <w:rPr>
                <w:rFonts w:ascii="Arial" w:eastAsia="Times New Roman" w:hAnsi="Arial" w:cs="Arial"/>
                <w:iCs/>
                <w:lang w:eastAsia="en-US" w:bidi="ar-SA"/>
              </w:rPr>
            </w:pPr>
            <w:proofErr w:type="spellStart"/>
            <w:r w:rsidRPr="00A414CB">
              <w:rPr>
                <w:rFonts w:ascii="Arial" w:eastAsia="Times New Roman" w:hAnsi="Arial" w:cs="Arial"/>
                <w:iCs/>
                <w:lang w:eastAsia="en-US" w:bidi="ar-SA"/>
              </w:rPr>
              <w:t>DfT</w:t>
            </w:r>
            <w:proofErr w:type="spellEnd"/>
            <w:r w:rsidRPr="00A414CB">
              <w:rPr>
                <w:rFonts w:ascii="Arial" w:eastAsia="Times New Roman" w:hAnsi="Arial" w:cs="Arial"/>
                <w:iCs/>
                <w:lang w:eastAsia="en-US" w:bidi="ar-SA"/>
              </w:rPr>
              <w:t xml:space="preserve"> IT set-up overview is as follows: </w:t>
            </w:r>
          </w:p>
          <w:p w:rsidR="00A414CB" w:rsidRPr="00A414CB" w:rsidRDefault="00A414CB" w:rsidP="00134FF9">
            <w:pPr>
              <w:suppressAutoHyphens w:val="0"/>
              <w:autoSpaceDN/>
              <w:ind w:left="32" w:hanging="32"/>
              <w:textAlignment w:val="auto"/>
              <w:rPr>
                <w:rFonts w:ascii="Arial" w:eastAsia="Times New Roman" w:hAnsi="Arial" w:cs="Arial"/>
                <w:lang w:eastAsia="en-US" w:bidi="ar-SA"/>
              </w:rPr>
            </w:pPr>
          </w:p>
          <w:p w:rsidR="00A414CB" w:rsidRPr="00A414CB" w:rsidRDefault="00A414CB" w:rsidP="004D26E7">
            <w:pPr>
              <w:numPr>
                <w:ilvl w:val="1"/>
                <w:numId w:val="197"/>
              </w:numPr>
              <w:suppressAutoHyphens w:val="0"/>
              <w:autoSpaceDN/>
              <w:ind w:left="741" w:hanging="284"/>
              <w:textAlignment w:val="auto"/>
              <w:rPr>
                <w:rFonts w:ascii="Arial" w:eastAsia="Times New Roman" w:hAnsi="Arial" w:cs="Arial"/>
                <w:iCs/>
                <w:lang w:eastAsia="en-US" w:bidi="ar-SA"/>
              </w:rPr>
            </w:pPr>
            <w:r w:rsidRPr="00A414CB">
              <w:rPr>
                <w:rFonts w:ascii="Arial" w:eastAsia="Times New Roman" w:hAnsi="Arial" w:cs="Arial"/>
                <w:iCs/>
                <w:lang w:eastAsia="en-US" w:bidi="ar-SA"/>
              </w:rPr>
              <w:t>They operate in M0365 (Microsoft Office 365) using AZURE Active Directory for Identify Management and access.</w:t>
            </w:r>
          </w:p>
          <w:p w:rsidR="00A414CB" w:rsidRPr="00A414CB" w:rsidRDefault="00A414CB" w:rsidP="004D26E7">
            <w:pPr>
              <w:numPr>
                <w:ilvl w:val="1"/>
                <w:numId w:val="197"/>
              </w:numPr>
              <w:suppressAutoHyphens w:val="0"/>
              <w:autoSpaceDN/>
              <w:ind w:left="741" w:hanging="284"/>
              <w:textAlignment w:val="auto"/>
              <w:rPr>
                <w:rFonts w:ascii="Arial" w:eastAsia="Times New Roman" w:hAnsi="Arial" w:cs="Arial"/>
                <w:iCs/>
                <w:lang w:eastAsia="en-US" w:bidi="ar-SA"/>
              </w:rPr>
            </w:pPr>
            <w:r w:rsidRPr="00A414CB">
              <w:rPr>
                <w:rFonts w:ascii="Arial" w:eastAsia="Times New Roman" w:hAnsi="Arial" w:cs="Arial"/>
                <w:iCs/>
                <w:lang w:eastAsia="en-US" w:bidi="ar-SA"/>
              </w:rPr>
              <w:t xml:space="preserve">Browsers currently used are: Chrome 95.0.4638.54 (Official Build) (64-bit), Edge </w:t>
            </w:r>
            <w:r w:rsidRPr="00A414CB">
              <w:rPr>
                <w:rFonts w:ascii="Arial" w:eastAsia="Times New Roman" w:hAnsi="Arial" w:cs="Arial"/>
                <w:iCs/>
                <w:shd w:val="clear" w:color="auto" w:fill="F7F7F7"/>
                <w:lang w:eastAsia="en-US" w:bidi="ar-SA"/>
              </w:rPr>
              <w:t>Version 96.0.1054.43 (Official build) (64-bit)</w:t>
            </w:r>
            <w:r w:rsidRPr="00A414CB">
              <w:rPr>
                <w:rFonts w:ascii="Arial" w:eastAsia="Times New Roman" w:hAnsi="Arial" w:cs="Arial"/>
                <w:iCs/>
                <w:lang w:eastAsia="en-US" w:bidi="ar-SA"/>
              </w:rPr>
              <w:t>, IE Versions 1909 (OS Build 18363.1916), no longer under support from Microsoft)</w:t>
            </w:r>
          </w:p>
          <w:p w:rsidR="00A414CB" w:rsidRPr="00A414CB" w:rsidRDefault="00A414CB" w:rsidP="004D26E7">
            <w:pPr>
              <w:numPr>
                <w:ilvl w:val="1"/>
                <w:numId w:val="197"/>
              </w:numPr>
              <w:suppressAutoHyphens w:val="0"/>
              <w:autoSpaceDN/>
              <w:ind w:left="741" w:hanging="284"/>
              <w:textAlignment w:val="auto"/>
              <w:rPr>
                <w:rFonts w:ascii="Arial" w:eastAsia="Times New Roman" w:hAnsi="Arial" w:cs="Arial"/>
                <w:iCs/>
                <w:lang w:eastAsia="en-US" w:bidi="ar-SA"/>
              </w:rPr>
            </w:pPr>
            <w:r w:rsidRPr="00A414CB">
              <w:rPr>
                <w:rFonts w:ascii="Arial" w:eastAsia="Times New Roman" w:hAnsi="Arial" w:cs="Arial"/>
                <w:iCs/>
                <w:lang w:eastAsia="en-US" w:bidi="ar-SA"/>
              </w:rPr>
              <w:t xml:space="preserve">They also have a Google Cloud Environment, however </w:t>
            </w:r>
            <w:proofErr w:type="gramStart"/>
            <w:r w:rsidRPr="00A414CB">
              <w:rPr>
                <w:rFonts w:ascii="Arial" w:eastAsia="Times New Roman" w:hAnsi="Arial" w:cs="Arial"/>
                <w:iCs/>
                <w:lang w:eastAsia="en-US" w:bidi="ar-SA"/>
              </w:rPr>
              <w:t>envisage  documentation</w:t>
            </w:r>
            <w:proofErr w:type="gramEnd"/>
            <w:r w:rsidRPr="00A414CB">
              <w:rPr>
                <w:rFonts w:ascii="Arial" w:eastAsia="Times New Roman" w:hAnsi="Arial" w:cs="Arial"/>
                <w:iCs/>
                <w:lang w:eastAsia="en-US" w:bidi="ar-SA"/>
              </w:rPr>
              <w:t xml:space="preserve"> will be stored in MO365 before upload to the </w:t>
            </w:r>
            <w:proofErr w:type="spellStart"/>
            <w:r w:rsidRPr="00A414CB">
              <w:rPr>
                <w:rFonts w:ascii="Arial" w:eastAsia="Times New Roman" w:hAnsi="Arial" w:cs="Arial"/>
                <w:iCs/>
                <w:lang w:eastAsia="en-US" w:bidi="ar-SA"/>
              </w:rPr>
              <w:t>eDisclosure</w:t>
            </w:r>
            <w:proofErr w:type="spellEnd"/>
            <w:r w:rsidRPr="00A414CB">
              <w:rPr>
                <w:rFonts w:ascii="Arial" w:eastAsia="Times New Roman" w:hAnsi="Arial" w:cs="Arial"/>
                <w:iCs/>
                <w:lang w:eastAsia="en-US" w:bidi="ar-SA"/>
              </w:rPr>
              <w:t xml:space="preserve"> tool </w:t>
            </w:r>
          </w:p>
          <w:p w:rsidR="00A414CB" w:rsidRPr="00A414CB" w:rsidRDefault="00A414CB" w:rsidP="00134FF9">
            <w:pPr>
              <w:suppressAutoHyphens w:val="0"/>
              <w:autoSpaceDN/>
              <w:textAlignment w:val="auto"/>
              <w:rPr>
                <w:rFonts w:ascii="Arial" w:hAnsi="Arial" w:cs="Arial"/>
                <w:lang w:eastAsia="en-US" w:bidi="ar-SA"/>
              </w:rPr>
            </w:pPr>
          </w:p>
          <w:p w:rsidR="00A414CB" w:rsidRPr="00A414CB" w:rsidRDefault="00A414CB" w:rsidP="00134FF9">
            <w:pPr>
              <w:suppressAutoHyphens w:val="0"/>
              <w:autoSpaceDN/>
              <w:textAlignment w:val="auto"/>
              <w:rPr>
                <w:rFonts w:ascii="Arial" w:hAnsi="Arial" w:cs="Arial"/>
                <w:lang w:eastAsia="en-US" w:bidi="ar-SA"/>
              </w:rPr>
            </w:pPr>
            <w:r w:rsidRPr="00A414CB">
              <w:rPr>
                <w:rFonts w:ascii="Arial" w:hAnsi="Arial" w:cs="Arial"/>
                <w:lang w:eastAsia="en-US" w:bidi="ar-SA"/>
              </w:rPr>
              <w:t xml:space="preserve">Counsel’s IT systems: </w:t>
            </w:r>
          </w:p>
          <w:p w:rsidR="00A414CB" w:rsidRPr="00A414CB" w:rsidRDefault="00A414CB" w:rsidP="004D26E7">
            <w:pPr>
              <w:numPr>
                <w:ilvl w:val="0"/>
                <w:numId w:val="199"/>
              </w:numPr>
              <w:suppressAutoHyphens w:val="0"/>
              <w:autoSpaceDN/>
              <w:textAlignment w:val="auto"/>
              <w:rPr>
                <w:rFonts w:ascii="Arial" w:hAnsi="Arial" w:cs="Arial"/>
                <w:lang w:eastAsia="en-GB" w:bidi="ar-SA"/>
              </w:rPr>
            </w:pPr>
            <w:r w:rsidRPr="00A414CB">
              <w:rPr>
                <w:rFonts w:ascii="Arial" w:hAnsi="Arial" w:cs="Arial"/>
                <w:lang w:val="en-US" w:eastAsia="en-GB" w:bidi="ar-SA"/>
              </w:rPr>
              <w:t xml:space="preserve">Microsoft 365 </w:t>
            </w:r>
            <w:r w:rsidRPr="00A414CB">
              <w:rPr>
                <w:rFonts w:ascii="Arial" w:hAnsi="Arial" w:cs="Arial"/>
                <w:bCs/>
                <w:color w:val="262626"/>
                <w:lang w:eastAsia="en-GB" w:bidi="ar-SA"/>
              </w:rPr>
              <w:t>Microsoft® Word for Microsoft 365 MSO (Version 2202 Build 16.0.14931.20116) 64-bit</w:t>
            </w:r>
            <w:r w:rsidRPr="00A414CB">
              <w:rPr>
                <w:rFonts w:ascii="Arial" w:hAnsi="Arial" w:cs="Arial"/>
                <w:b/>
                <w:bCs/>
                <w:color w:val="262626"/>
                <w:lang w:eastAsia="en-GB" w:bidi="ar-SA"/>
              </w:rPr>
              <w:t xml:space="preserve"> </w:t>
            </w:r>
          </w:p>
          <w:p w:rsidR="00A414CB" w:rsidRPr="00A414CB" w:rsidRDefault="00A414CB" w:rsidP="004D26E7">
            <w:pPr>
              <w:numPr>
                <w:ilvl w:val="0"/>
                <w:numId w:val="199"/>
              </w:numPr>
              <w:suppressAutoHyphens w:val="0"/>
              <w:autoSpaceDN/>
              <w:textAlignment w:val="auto"/>
              <w:rPr>
                <w:rFonts w:ascii="Arial" w:hAnsi="Arial" w:cs="Arial"/>
                <w:shd w:val="clear" w:color="auto" w:fill="F7F7F7"/>
                <w:lang w:eastAsia="en-US" w:bidi="ar-SA"/>
              </w:rPr>
            </w:pPr>
            <w:r w:rsidRPr="00A414CB">
              <w:rPr>
                <w:rFonts w:ascii="Arial" w:hAnsi="Arial" w:cs="Arial"/>
                <w:lang w:val="en-US" w:eastAsia="en-US" w:bidi="ar-SA"/>
              </w:rPr>
              <w:t xml:space="preserve">Chrome 99 </w:t>
            </w:r>
            <w:r w:rsidRPr="00A414CB">
              <w:rPr>
                <w:rFonts w:ascii="Arial" w:hAnsi="Arial" w:cs="Arial"/>
                <w:color w:val="202124"/>
                <w:lang w:eastAsia="en-GB" w:bidi="ar-SA"/>
              </w:rPr>
              <w:t xml:space="preserve">99.0.4844.51 (Official Build) (64-bit) </w:t>
            </w:r>
            <w:r w:rsidRPr="00A414CB">
              <w:rPr>
                <w:rFonts w:ascii="Arial" w:hAnsi="Arial" w:cs="Arial"/>
                <w:lang w:val="en-US" w:eastAsia="en-US" w:bidi="ar-SA"/>
              </w:rPr>
              <w:t xml:space="preserve">on Windows 10 (Version 21H1 (OS Build 19043.1526); and </w:t>
            </w:r>
            <w:r w:rsidRPr="00A414CB">
              <w:rPr>
                <w:rFonts w:ascii="Arial" w:hAnsi="Arial" w:cs="Arial"/>
                <w:bCs/>
                <w:color w:val="262626"/>
                <w:shd w:val="clear" w:color="auto" w:fill="F7F7F7"/>
                <w:lang w:eastAsia="en-US" w:bidi="ar-SA"/>
              </w:rPr>
              <w:t xml:space="preserve">Microsoft Edge </w:t>
            </w:r>
            <w:r w:rsidRPr="00A414CB">
              <w:rPr>
                <w:rFonts w:ascii="Arial" w:hAnsi="Arial" w:cs="Arial"/>
                <w:shd w:val="clear" w:color="auto" w:fill="F7F7F7"/>
                <w:lang w:eastAsia="en-US" w:bidi="ar-SA"/>
              </w:rPr>
              <w:t>Version 99.0.1150.36 (Official build) (64-bit)</w:t>
            </w:r>
          </w:p>
          <w:p w:rsidR="00A414CB" w:rsidRPr="00A414CB" w:rsidRDefault="00A414CB" w:rsidP="004D26E7">
            <w:pPr>
              <w:numPr>
                <w:ilvl w:val="0"/>
                <w:numId w:val="199"/>
              </w:numPr>
              <w:suppressAutoHyphens w:val="0"/>
              <w:autoSpaceDN/>
              <w:textAlignment w:val="auto"/>
              <w:rPr>
                <w:rFonts w:ascii="Arial" w:hAnsi="Arial" w:cs="Arial"/>
                <w:shd w:val="clear" w:color="auto" w:fill="F7F7F7"/>
                <w:lang w:eastAsia="en-US" w:bidi="ar-SA"/>
              </w:rPr>
            </w:pPr>
            <w:r w:rsidRPr="00A414CB">
              <w:rPr>
                <w:rFonts w:ascii="Arial" w:hAnsi="Arial" w:cs="Arial"/>
                <w:lang w:eastAsia="en-US" w:bidi="ar-SA"/>
              </w:rPr>
              <w:t>MacBook Air (2018, MacOS 12.1), using Safari version 15.2 (17612.3.6.1.6) and Office for Mac with all applications on their latest versions.</w:t>
            </w:r>
          </w:p>
          <w:p w:rsidR="00A414CB" w:rsidRPr="00A414CB" w:rsidRDefault="00A414CB" w:rsidP="004D26E7">
            <w:pPr>
              <w:numPr>
                <w:ilvl w:val="0"/>
                <w:numId w:val="199"/>
              </w:numPr>
              <w:suppressAutoHyphens w:val="0"/>
              <w:autoSpaceDN/>
              <w:textAlignment w:val="auto"/>
              <w:rPr>
                <w:rFonts w:ascii="Arial" w:hAnsi="Arial" w:cs="Arial"/>
                <w:shd w:val="clear" w:color="auto" w:fill="F7F7F7"/>
                <w:lang w:eastAsia="en-US" w:bidi="ar-SA"/>
              </w:rPr>
            </w:pPr>
            <w:r w:rsidRPr="00A414CB">
              <w:rPr>
                <w:rFonts w:ascii="Arial" w:hAnsi="Arial" w:cs="Arial"/>
                <w:lang w:eastAsia="en-US" w:bidi="ar-SA"/>
              </w:rPr>
              <w:t xml:space="preserve">Windows </w:t>
            </w:r>
            <w:proofErr w:type="spellStart"/>
            <w:r w:rsidRPr="00A414CB">
              <w:rPr>
                <w:rFonts w:ascii="Arial" w:hAnsi="Arial" w:cs="Arial"/>
                <w:lang w:eastAsia="en-US" w:bidi="ar-SA"/>
              </w:rPr>
              <w:t>Servwe</w:t>
            </w:r>
            <w:proofErr w:type="spellEnd"/>
            <w:r w:rsidRPr="00A414CB">
              <w:rPr>
                <w:rFonts w:ascii="Arial" w:hAnsi="Arial" w:cs="Arial"/>
                <w:lang w:eastAsia="en-US" w:bidi="ar-SA"/>
              </w:rPr>
              <w:t xml:space="preserve"> 2012 R2 Management Console 3.0 Version 6.3 (Build 9600)</w:t>
            </w:r>
          </w:p>
          <w:p w:rsidR="00A414CB" w:rsidRPr="00A414CB" w:rsidRDefault="00A414CB" w:rsidP="004D26E7">
            <w:pPr>
              <w:numPr>
                <w:ilvl w:val="0"/>
                <w:numId w:val="199"/>
              </w:numPr>
              <w:suppressAutoHyphens w:val="0"/>
              <w:autoSpaceDN/>
              <w:textAlignment w:val="auto"/>
              <w:rPr>
                <w:rFonts w:ascii="Arial" w:hAnsi="Arial" w:cs="Arial"/>
                <w:shd w:val="clear" w:color="auto" w:fill="F7F7F7"/>
                <w:lang w:eastAsia="en-US" w:bidi="ar-SA"/>
              </w:rPr>
            </w:pPr>
            <w:r w:rsidRPr="00A414CB">
              <w:rPr>
                <w:rFonts w:ascii="Arial" w:hAnsi="Arial" w:cs="Arial"/>
                <w:lang w:eastAsia="en-US" w:bidi="ar-SA"/>
              </w:rPr>
              <w:t>Browsers currently used are: Chrome Version 99.0.4844.51 (Official Build) (32-bit), Mozilla Firefox 98.0 (64-bit) Internet Explorer 11 Version 11.0.9600.19596</w:t>
            </w:r>
            <w:r w:rsidRPr="00A414CB">
              <w:rPr>
                <w:rFonts w:cs="Times New Roman"/>
                <w:lang w:eastAsia="en-US" w:bidi="ar-SA"/>
              </w:rPr>
              <w:t xml:space="preserve"> </w:t>
            </w:r>
          </w:p>
          <w:p w:rsidR="00A414CB" w:rsidRPr="00A414CB" w:rsidRDefault="00A414CB" w:rsidP="004D26E7">
            <w:pPr>
              <w:numPr>
                <w:ilvl w:val="0"/>
                <w:numId w:val="199"/>
              </w:numPr>
              <w:suppressAutoHyphens w:val="0"/>
              <w:autoSpaceDN/>
              <w:textAlignment w:val="auto"/>
              <w:rPr>
                <w:rFonts w:ascii="Arial" w:hAnsi="Arial" w:cs="Arial"/>
                <w:shd w:val="clear" w:color="auto" w:fill="F7F7F7"/>
                <w:lang w:eastAsia="en-US" w:bidi="ar-SA"/>
              </w:rPr>
            </w:pPr>
            <w:r w:rsidRPr="00A414CB">
              <w:rPr>
                <w:rFonts w:ascii="Arial" w:hAnsi="Arial" w:cs="Arial"/>
                <w:lang w:eastAsia="en-US" w:bidi="ar-SA"/>
              </w:rPr>
              <w:t xml:space="preserve"> </w:t>
            </w:r>
            <w:proofErr w:type="spellStart"/>
            <w:r w:rsidRPr="00A414CB">
              <w:rPr>
                <w:rFonts w:ascii="Arial" w:hAnsi="Arial" w:cs="Arial"/>
                <w:lang w:eastAsia="en-US" w:bidi="ar-SA"/>
              </w:rPr>
              <w:t>Sonicwall</w:t>
            </w:r>
            <w:proofErr w:type="spellEnd"/>
            <w:r w:rsidRPr="00A414CB">
              <w:rPr>
                <w:rFonts w:ascii="Arial" w:hAnsi="Arial" w:cs="Arial"/>
                <w:lang w:eastAsia="en-US" w:bidi="ar-SA"/>
              </w:rPr>
              <w:t xml:space="preserve"> TZ470</w:t>
            </w:r>
          </w:p>
          <w:p w:rsidR="00A414CB" w:rsidRPr="00A414CB" w:rsidRDefault="00A414CB" w:rsidP="004D26E7">
            <w:pPr>
              <w:numPr>
                <w:ilvl w:val="0"/>
                <w:numId w:val="199"/>
              </w:numPr>
              <w:suppressAutoHyphens w:val="0"/>
              <w:autoSpaceDN/>
              <w:textAlignment w:val="auto"/>
              <w:rPr>
                <w:rFonts w:ascii="Arial" w:hAnsi="Arial" w:cs="Arial"/>
                <w:lang w:eastAsia="en-US" w:bidi="ar-SA"/>
              </w:rPr>
            </w:pPr>
            <w:r w:rsidRPr="00A414CB">
              <w:rPr>
                <w:rFonts w:ascii="Arial" w:hAnsi="Arial" w:cs="Arial"/>
                <w:lang w:eastAsia="en-US" w:bidi="ar-SA"/>
              </w:rPr>
              <w:t xml:space="preserve"> </w:t>
            </w:r>
            <w:proofErr w:type="spellStart"/>
            <w:r w:rsidRPr="00A414CB">
              <w:rPr>
                <w:rFonts w:ascii="Arial" w:hAnsi="Arial" w:cs="Arial"/>
                <w:lang w:eastAsia="en-US" w:bidi="ar-SA"/>
              </w:rPr>
              <w:t>Sharefile</w:t>
            </w:r>
            <w:proofErr w:type="spellEnd"/>
          </w:p>
          <w:p w:rsidR="00A414CB" w:rsidRPr="00A414CB" w:rsidRDefault="00A414CB" w:rsidP="00134FF9">
            <w:pPr>
              <w:suppressAutoHyphens w:val="0"/>
              <w:autoSpaceDN/>
              <w:ind w:left="360"/>
              <w:textAlignment w:val="auto"/>
              <w:rPr>
                <w:rFonts w:ascii="Arial" w:hAnsi="Arial" w:cs="Arial"/>
                <w:highlight w:val="yellow"/>
                <w:lang w:eastAsia="en-US" w:bidi="ar-SA"/>
              </w:rPr>
            </w:pPr>
          </w:p>
        </w:tc>
      </w:tr>
      <w:tr w:rsidR="00A414CB" w:rsidRPr="00A414CB" w:rsidTr="00A414CB">
        <w:tc>
          <w:tcPr>
            <w:tcW w:w="1384"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DLUHC</w:t>
            </w:r>
          </w:p>
        </w:tc>
        <w:tc>
          <w:tcPr>
            <w:tcW w:w="7938" w:type="dxa"/>
            <w:shd w:val="clear" w:color="auto" w:fill="auto"/>
          </w:tcPr>
          <w:p w:rsidR="00A414CB" w:rsidRPr="00A414CB" w:rsidRDefault="00A414CB" w:rsidP="00134FF9">
            <w:pPr>
              <w:suppressAutoHyphens w:val="0"/>
              <w:autoSpaceDN/>
              <w:ind w:left="32" w:hanging="32"/>
              <w:textAlignment w:val="auto"/>
              <w:rPr>
                <w:rFonts w:ascii="Arial" w:eastAsia="Times New Roman" w:hAnsi="Arial" w:cs="Arial"/>
                <w:iCs/>
                <w:lang w:eastAsia="en-US" w:bidi="ar-SA"/>
              </w:rPr>
            </w:pPr>
            <w:r w:rsidRPr="00A414CB">
              <w:rPr>
                <w:rFonts w:ascii="Arial" w:eastAsia="Times New Roman" w:hAnsi="Arial" w:cs="Arial"/>
                <w:iCs/>
                <w:lang w:eastAsia="en-US" w:bidi="ar-SA"/>
              </w:rPr>
              <w:t>DLUHC uses Microsoft Office 365</w:t>
            </w:r>
          </w:p>
          <w:p w:rsidR="00A414CB" w:rsidRPr="00A414CB" w:rsidRDefault="00A414CB" w:rsidP="00134FF9">
            <w:pPr>
              <w:suppressAutoHyphens w:val="0"/>
              <w:autoSpaceDN/>
              <w:ind w:left="32" w:hanging="32"/>
              <w:textAlignment w:val="auto"/>
              <w:rPr>
                <w:rFonts w:ascii="Arial" w:eastAsia="Times New Roman" w:hAnsi="Arial" w:cs="Arial"/>
                <w:iCs/>
                <w:lang w:eastAsia="en-US" w:bidi="ar-SA"/>
              </w:rPr>
            </w:pPr>
          </w:p>
          <w:p w:rsidR="00A414CB" w:rsidRPr="00A414CB" w:rsidRDefault="00A414CB" w:rsidP="00134FF9">
            <w:pPr>
              <w:suppressAutoHyphens w:val="0"/>
              <w:autoSpaceDN/>
              <w:ind w:left="32" w:hanging="32"/>
              <w:textAlignment w:val="auto"/>
              <w:rPr>
                <w:rFonts w:ascii="Arial" w:eastAsia="Times New Roman" w:hAnsi="Arial" w:cs="Arial"/>
                <w:iCs/>
                <w:lang w:eastAsia="en-US" w:bidi="ar-SA"/>
              </w:rPr>
            </w:pPr>
            <w:r w:rsidRPr="00A414CB">
              <w:rPr>
                <w:rFonts w:ascii="Arial" w:eastAsia="Times New Roman" w:hAnsi="Arial" w:cs="Arial"/>
                <w:iCs/>
                <w:lang w:eastAsia="en-US" w:bidi="ar-SA"/>
              </w:rPr>
              <w:t>Counsel’s IT systems:</w:t>
            </w:r>
          </w:p>
          <w:p w:rsidR="00A414CB" w:rsidRPr="00A414CB" w:rsidRDefault="00A414CB" w:rsidP="00134FF9">
            <w:p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 xml:space="preserve">Adam </w:t>
            </w:r>
            <w:proofErr w:type="spellStart"/>
            <w:r w:rsidRPr="00A414CB">
              <w:rPr>
                <w:rFonts w:ascii="Arial" w:hAnsi="Arial" w:cs="Arial"/>
                <w:color w:val="000000"/>
                <w:lang w:eastAsia="en-US" w:bidi="ar-SA"/>
              </w:rPr>
              <w:t>Heppinstall</w:t>
            </w:r>
            <w:proofErr w:type="spellEnd"/>
            <w:r w:rsidRPr="00A414CB">
              <w:rPr>
                <w:rFonts w:ascii="Arial" w:hAnsi="Arial" w:cs="Arial"/>
                <w:color w:val="000000"/>
                <w:lang w:eastAsia="en-US" w:bidi="ar-SA"/>
              </w:rPr>
              <w:t xml:space="preserve"> </w:t>
            </w:r>
            <w:proofErr w:type="gramStart"/>
            <w:r w:rsidRPr="00A414CB">
              <w:rPr>
                <w:rFonts w:ascii="Arial" w:hAnsi="Arial" w:cs="Arial"/>
                <w:color w:val="000000"/>
                <w:lang w:eastAsia="en-US" w:bidi="ar-SA"/>
              </w:rPr>
              <w:t>QC  and</w:t>
            </w:r>
            <w:proofErr w:type="gramEnd"/>
            <w:r w:rsidRPr="00A414CB">
              <w:rPr>
                <w:rFonts w:ascii="Arial" w:hAnsi="Arial" w:cs="Arial"/>
                <w:color w:val="000000"/>
                <w:lang w:eastAsia="en-US" w:bidi="ar-SA"/>
              </w:rPr>
              <w:t xml:space="preserve"> Lucy McCormick (Henderson Chambers):</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Microsoft Exchange server 2016 for email with Endpoint detection</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proofErr w:type="spellStart"/>
            <w:r w:rsidRPr="00A414CB">
              <w:rPr>
                <w:rFonts w:ascii="Arial" w:hAnsi="Arial" w:cs="Arial"/>
                <w:color w:val="000000"/>
                <w:lang w:eastAsia="en-US" w:bidi="ar-SA"/>
              </w:rPr>
              <w:t>Tresorit</w:t>
            </w:r>
            <w:proofErr w:type="spellEnd"/>
            <w:r w:rsidRPr="00A414CB">
              <w:rPr>
                <w:rFonts w:ascii="Arial" w:hAnsi="Arial" w:cs="Arial"/>
                <w:color w:val="000000"/>
                <w:lang w:eastAsia="en-US" w:bidi="ar-SA"/>
              </w:rPr>
              <w:t xml:space="preserve"> Business Plus cloud storage and file share</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Mimecast web filtering</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proofErr w:type="spellStart"/>
            <w:r w:rsidRPr="00A414CB">
              <w:rPr>
                <w:rFonts w:ascii="Arial" w:hAnsi="Arial" w:cs="Arial"/>
                <w:color w:val="000000"/>
                <w:lang w:eastAsia="en-US" w:bidi="ar-SA"/>
              </w:rPr>
              <w:t>Eset</w:t>
            </w:r>
            <w:proofErr w:type="spellEnd"/>
            <w:r w:rsidRPr="00A414CB">
              <w:rPr>
                <w:rFonts w:ascii="Arial" w:hAnsi="Arial" w:cs="Arial"/>
                <w:color w:val="000000"/>
                <w:lang w:eastAsia="en-US" w:bidi="ar-SA"/>
              </w:rPr>
              <w:t xml:space="preserve"> AV</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Firewall – with threat protection</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r w:rsidRPr="00A414CB">
              <w:rPr>
                <w:rFonts w:ascii="Arial" w:hAnsi="Arial" w:cs="Arial"/>
                <w:color w:val="000000"/>
                <w:lang w:eastAsia="en-GB" w:bidi="ar-SA"/>
              </w:rPr>
              <w:t>Chrome Version 99.0.4844.51 (Official Build) (64-bit)</w:t>
            </w:r>
          </w:p>
          <w:p w:rsidR="00A414CB" w:rsidRPr="00A414CB" w:rsidRDefault="00A414CB" w:rsidP="004D26E7">
            <w:pPr>
              <w:numPr>
                <w:ilvl w:val="0"/>
                <w:numId w:val="198"/>
              </w:num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 xml:space="preserve">Edge </w:t>
            </w:r>
            <w:r w:rsidRPr="00A414CB">
              <w:rPr>
                <w:rFonts w:ascii="Arial" w:hAnsi="Arial" w:cs="Arial"/>
                <w:color w:val="000000"/>
                <w:shd w:val="clear" w:color="auto" w:fill="F7F7F7"/>
                <w:lang w:eastAsia="en-US" w:bidi="ar-SA"/>
              </w:rPr>
              <w:t>Version 99.0.1150.36 (Official build) (64-bit)</w:t>
            </w:r>
          </w:p>
          <w:p w:rsidR="00A414CB" w:rsidRPr="00A414CB" w:rsidRDefault="00A414CB" w:rsidP="00134FF9">
            <w:pPr>
              <w:suppressAutoHyphens w:val="0"/>
              <w:autoSpaceDN/>
              <w:textAlignment w:val="auto"/>
              <w:rPr>
                <w:rFonts w:ascii="Arial" w:hAnsi="Arial" w:cs="Arial"/>
                <w:color w:val="000000"/>
                <w:lang w:eastAsia="en-US" w:bidi="ar-SA"/>
              </w:rPr>
            </w:pPr>
          </w:p>
          <w:p w:rsidR="00A414CB" w:rsidRPr="00A414CB" w:rsidRDefault="00A414CB" w:rsidP="00134FF9">
            <w:pPr>
              <w:suppressAutoHyphens w:val="0"/>
              <w:autoSpaceDN/>
              <w:textAlignment w:val="auto"/>
              <w:rPr>
                <w:rFonts w:ascii="Arial" w:hAnsi="Arial" w:cs="Arial"/>
                <w:color w:val="000000"/>
                <w:lang w:eastAsia="en-US" w:bidi="ar-SA"/>
              </w:rPr>
            </w:pPr>
            <w:r w:rsidRPr="00A414CB">
              <w:rPr>
                <w:rFonts w:ascii="Arial" w:hAnsi="Arial" w:cs="Arial"/>
                <w:color w:val="000000"/>
                <w:lang w:eastAsia="en-US" w:bidi="ar-SA"/>
              </w:rPr>
              <w:t>Rob Dickason (Outer Temple):</w:t>
            </w:r>
          </w:p>
          <w:p w:rsidR="00A414CB" w:rsidRPr="00A414CB" w:rsidRDefault="00A414CB" w:rsidP="004D26E7">
            <w:pPr>
              <w:numPr>
                <w:ilvl w:val="0"/>
                <w:numId w:val="198"/>
              </w:numPr>
              <w:suppressAutoHyphens w:val="0"/>
              <w:autoSpaceDN/>
              <w:textAlignment w:val="auto"/>
              <w:rPr>
                <w:rFonts w:ascii="Arial" w:hAnsi="Arial" w:cs="Arial"/>
                <w:lang w:eastAsia="en-US" w:bidi="ar-SA"/>
              </w:rPr>
            </w:pPr>
            <w:r w:rsidRPr="00A414CB">
              <w:rPr>
                <w:rFonts w:ascii="Arial" w:hAnsi="Arial" w:cs="Arial"/>
                <w:lang w:eastAsia="en-US" w:bidi="ar-SA"/>
              </w:rPr>
              <w:t>Microsoft Office 365 (version 16.0.13801.21072) 64-bit;</w:t>
            </w:r>
          </w:p>
          <w:p w:rsidR="00A414CB" w:rsidRPr="00A414CB" w:rsidRDefault="00A414CB" w:rsidP="004D26E7">
            <w:pPr>
              <w:numPr>
                <w:ilvl w:val="0"/>
                <w:numId w:val="198"/>
              </w:numPr>
              <w:suppressAutoHyphens w:val="0"/>
              <w:autoSpaceDN/>
              <w:textAlignment w:val="auto"/>
              <w:rPr>
                <w:rFonts w:ascii="Arial" w:hAnsi="Arial" w:cs="Arial"/>
                <w:lang w:eastAsia="en-US" w:bidi="ar-SA"/>
              </w:rPr>
            </w:pPr>
            <w:r w:rsidRPr="00A414CB">
              <w:rPr>
                <w:rFonts w:ascii="Arial" w:hAnsi="Arial" w:cs="Arial"/>
                <w:lang w:eastAsia="en-US" w:bidi="ar-SA"/>
              </w:rPr>
              <w:lastRenderedPageBreak/>
              <w:t>Chrome 96.0.4664.45 (Official Build) 64-bit;</w:t>
            </w:r>
          </w:p>
          <w:p w:rsidR="00A414CB" w:rsidRPr="00A414CB" w:rsidRDefault="00A414CB" w:rsidP="004D26E7">
            <w:pPr>
              <w:numPr>
                <w:ilvl w:val="0"/>
                <w:numId w:val="198"/>
              </w:numPr>
              <w:suppressAutoHyphens w:val="0"/>
              <w:autoSpaceDN/>
              <w:textAlignment w:val="auto"/>
              <w:rPr>
                <w:rFonts w:ascii="Arial" w:eastAsia="Times New Roman" w:hAnsi="Arial" w:cs="Arial"/>
                <w:iCs/>
                <w:lang w:eastAsia="en-US" w:bidi="ar-SA"/>
              </w:rPr>
            </w:pPr>
            <w:r w:rsidRPr="00A414CB">
              <w:rPr>
                <w:rFonts w:ascii="Arial" w:hAnsi="Arial" w:cs="Arial"/>
                <w:lang w:eastAsia="en-US" w:bidi="ar-SA"/>
              </w:rPr>
              <w:t>(We also have a OneDrive cloud facility but only as of a couple of months ago and I have not trialled it yet – so I would be anticipating any local storage to be in MO365.)</w:t>
            </w:r>
          </w:p>
        </w:tc>
      </w:tr>
    </w:tbl>
    <w:p w:rsidR="00A414CB" w:rsidRPr="00A414CB" w:rsidRDefault="00A414CB" w:rsidP="00A414CB">
      <w:pPr>
        <w:suppressAutoHyphens w:val="0"/>
        <w:autoSpaceDN/>
        <w:textAlignment w:val="auto"/>
        <w:rPr>
          <w:rFonts w:ascii="Arial" w:hAnsi="Arial" w:cs="Arial"/>
          <w:b/>
          <w:u w:val="single"/>
          <w:lang w:eastAsia="en-US" w:bidi="ar-SA"/>
        </w:rPr>
      </w:pPr>
      <w:r w:rsidRPr="00A414CB">
        <w:rPr>
          <w:rFonts w:cs="Times New Roman"/>
          <w:lang w:eastAsia="en-US" w:bidi="ar-SA"/>
        </w:rPr>
        <w:lastRenderedPageBreak/>
        <w:br w:type="page"/>
      </w:r>
    </w:p>
    <w:p w:rsidR="00A414CB" w:rsidRPr="00A414CB" w:rsidRDefault="00A414CB" w:rsidP="00A414CB">
      <w:pPr>
        <w:suppressAutoHyphens w:val="0"/>
        <w:autoSpaceDN/>
        <w:jc w:val="center"/>
        <w:textAlignment w:val="auto"/>
        <w:rPr>
          <w:rFonts w:ascii="Arial" w:hAnsi="Arial" w:cs="Arial"/>
          <w:b/>
          <w:lang w:eastAsia="en-US" w:bidi="ar-SA"/>
        </w:rPr>
      </w:pPr>
      <w:r w:rsidRPr="00A414CB">
        <w:rPr>
          <w:rFonts w:ascii="Arial" w:hAnsi="Arial" w:cs="Arial"/>
          <w:b/>
          <w:u w:val="single"/>
          <w:lang w:eastAsia="en-US" w:bidi="ar-SA"/>
        </w:rPr>
        <w:t>Summary of Quote Parameters</w:t>
      </w:r>
    </w:p>
    <w:p w:rsidR="00A414CB" w:rsidRPr="00A414CB" w:rsidRDefault="00A414CB" w:rsidP="00A414CB">
      <w:pPr>
        <w:suppressAutoHyphens w:val="0"/>
        <w:autoSpaceDN/>
        <w:textAlignment w:val="auto"/>
        <w:rPr>
          <w:rFonts w:ascii="Arial" w:hAnsi="Arial" w:cs="Arial"/>
          <w:b/>
          <w:u w:val="single"/>
          <w:lang w:eastAsia="en-US" w:bidi="ar-SA"/>
        </w:rPr>
      </w:pPr>
      <w:r w:rsidRPr="00A414CB">
        <w:rPr>
          <w:rFonts w:ascii="Arial" w:hAnsi="Arial" w:cs="Arial"/>
          <w:b/>
          <w:u w:val="single"/>
          <w:lang w:eastAsia="en-US" w:bidi="ar-SA"/>
        </w:rPr>
        <w:t>DfE</w:t>
      </w:r>
    </w:p>
    <w:p w:rsidR="00A414CB" w:rsidRPr="00A414CB" w:rsidRDefault="00A414CB" w:rsidP="00A414CB">
      <w:pPr>
        <w:suppressAutoHyphens w:val="0"/>
        <w:autoSpaceDN/>
        <w:textAlignment w:val="auto"/>
        <w:rPr>
          <w:rFonts w:ascii="Arial" w:hAnsi="Arial" w:cs="Arial"/>
          <w:lang w:eastAsia="en-US" w:bidi="ar-SA"/>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635"/>
        <w:gridCol w:w="3629"/>
      </w:tblGrid>
      <w:tr w:rsidR="00A414CB" w:rsidRPr="00A414CB" w:rsidTr="00A414CB">
        <w:tc>
          <w:tcPr>
            <w:tcW w:w="461"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p>
        </w:tc>
        <w:tc>
          <w:tcPr>
            <w:tcW w:w="5635"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Description</w:t>
            </w:r>
          </w:p>
        </w:tc>
        <w:tc>
          <w:tcPr>
            <w:tcW w:w="3629"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Parameters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Processing: ESI</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3TB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Hosting </w:t>
            </w:r>
            <w:proofErr w:type="gramStart"/>
            <w:r w:rsidRPr="00A414CB">
              <w:rPr>
                <w:rFonts w:ascii="Arial" w:hAnsi="Arial" w:cs="Arial"/>
                <w:lang w:eastAsia="en-US" w:bidi="ar-SA"/>
              </w:rPr>
              <w:t>In</w:t>
            </w:r>
            <w:proofErr w:type="gramEnd"/>
            <w:r w:rsidRPr="00A414CB">
              <w:rPr>
                <w:rFonts w:ascii="Arial" w:hAnsi="Arial" w:cs="Arial"/>
                <w:lang w:eastAsia="en-US" w:bidi="ar-SA"/>
              </w:rPr>
              <w:t xml:space="preserve"> Review: </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27 months x 3,000GB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Hosting Out of Review: disclosure database to be maintained for purpose of preparing witness evidence and generally preparing for hearings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35 months x 3,000GB</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4</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Licenses (GLD, and client department, counsel and co-partnered firm) for duration of project</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62 months x 20 licenses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5</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Supplier Reviewer hours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600 reviewer days x 15 review exercises x 8 hours / day = 72,000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w:t>
            </w:r>
          </w:p>
        </w:tc>
        <w:tc>
          <w:tcPr>
            <w:tcW w:w="5635" w:type="dxa"/>
            <w:shd w:val="clear" w:color="auto" w:fill="auto"/>
          </w:tcPr>
          <w:p w:rsidR="00A414CB" w:rsidRPr="00A414CB" w:rsidRDefault="00A414CB" w:rsidP="00A414CB">
            <w:pPr>
              <w:suppressAutoHyphens w:val="0"/>
              <w:autoSpaceDN/>
              <w:textAlignment w:val="auto"/>
              <w:rPr>
                <w:rFonts w:ascii="Arial" w:hAnsi="Arial" w:cs="Arial"/>
                <w:u w:val="single"/>
                <w:lang w:eastAsia="en-US" w:bidi="ar-SA"/>
              </w:rPr>
            </w:pPr>
            <w:r w:rsidRPr="00A414CB">
              <w:rPr>
                <w:rFonts w:ascii="Arial" w:hAnsi="Arial" w:cs="Arial"/>
                <w:lang w:eastAsia="en-US" w:bidi="ar-SA"/>
              </w:rPr>
              <w:t xml:space="preserve">Review Licenses (Supplier-provided reviewers and review manager, if licenses to be charged)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review exercises x 1 month per exercise x 31 reviewers and review manager = 465 license months</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7</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Number of Review Manager hours: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20 review manager days per review </w:t>
            </w:r>
            <w:proofErr w:type="gramStart"/>
            <w:r w:rsidRPr="00A414CB">
              <w:rPr>
                <w:rFonts w:ascii="Arial" w:hAnsi="Arial" w:cs="Arial"/>
                <w:lang w:eastAsia="en-US" w:bidi="ar-SA"/>
              </w:rPr>
              <w:t>exercise  x</w:t>
            </w:r>
            <w:proofErr w:type="gramEnd"/>
            <w:r w:rsidRPr="00A414CB">
              <w:rPr>
                <w:rFonts w:ascii="Arial" w:hAnsi="Arial" w:cs="Arial"/>
                <w:lang w:eastAsia="en-US" w:bidi="ar-SA"/>
              </w:rPr>
              <w:t xml:space="preserve"> 15 review exercises = 300  review manager days x 8 hours / day = 2,400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productions anticipated following R9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R9 requests x 1 production each x 5 hours per production = 75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9</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 scanning, unitising and indexing</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800 documents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10</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Preparation of </w:t>
            </w:r>
            <w:r w:rsidRPr="00A414CB">
              <w:rPr>
                <w:rFonts w:ascii="Arial" w:hAnsi="Arial" w:cs="Arial"/>
                <w:u w:val="single"/>
                <w:lang w:eastAsia="en-US" w:bidi="ar-SA"/>
              </w:rPr>
              <w:t>electronic</w:t>
            </w:r>
            <w:r w:rsidRPr="00A414CB">
              <w:rPr>
                <w:rFonts w:ascii="Arial" w:hAnsi="Arial" w:cs="Arial"/>
                <w:lang w:eastAsia="en-US" w:bidi="ar-SA"/>
              </w:rPr>
              <w:t xml:space="preserve"> witness packs for R9 witness statement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30 R9 requests x 3 hours = 90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Printing of hardcopy witness packs for R9 witness statement requests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1,750 pages per pack x 15 packs = 26,250 pages B&amp;W, single sided</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12</w:t>
            </w:r>
          </w:p>
        </w:tc>
        <w:tc>
          <w:tcPr>
            <w:tcW w:w="5635" w:type="dxa"/>
            <w:shd w:val="clear" w:color="auto" w:fill="auto"/>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Strategic Oversight, Advice and Support</w:t>
            </w:r>
          </w:p>
          <w:p w:rsidR="00A414CB" w:rsidRPr="00A414CB" w:rsidRDefault="00A414CB" w:rsidP="00A414CB">
            <w:pPr>
              <w:tabs>
                <w:tab w:val="left" w:pos="1475"/>
              </w:tabs>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hours x 62 months = 1,860 hours</w:t>
            </w:r>
          </w:p>
        </w:tc>
      </w:tr>
    </w:tbl>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lang w:eastAsia="en-US" w:bidi="ar-SA"/>
        </w:rPr>
        <w:br w:type="page"/>
      </w:r>
      <w:proofErr w:type="spellStart"/>
      <w:r w:rsidRPr="00A414CB">
        <w:rPr>
          <w:rFonts w:ascii="Arial" w:hAnsi="Arial" w:cs="Arial"/>
          <w:b/>
          <w:lang w:eastAsia="en-US" w:bidi="ar-SA"/>
        </w:rPr>
        <w:lastRenderedPageBreak/>
        <w:t>MoJ</w:t>
      </w:r>
      <w:proofErr w:type="spellEnd"/>
    </w:p>
    <w:p w:rsidR="00A414CB" w:rsidRPr="00A414CB" w:rsidRDefault="00A414CB" w:rsidP="00A414CB">
      <w:pPr>
        <w:suppressAutoHyphens w:val="0"/>
        <w:autoSpaceDN/>
        <w:textAlignment w:val="auto"/>
        <w:rPr>
          <w:rFonts w:ascii="Arial" w:hAnsi="Arial" w:cs="Arial"/>
          <w:lang w:eastAsia="en-US" w:bidi="ar-SA"/>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635"/>
        <w:gridCol w:w="3629"/>
      </w:tblGrid>
      <w:tr w:rsidR="00A414CB" w:rsidRPr="00A414CB" w:rsidTr="00A414CB">
        <w:tc>
          <w:tcPr>
            <w:tcW w:w="461"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p>
        </w:tc>
        <w:tc>
          <w:tcPr>
            <w:tcW w:w="5635"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Description</w:t>
            </w:r>
          </w:p>
        </w:tc>
        <w:tc>
          <w:tcPr>
            <w:tcW w:w="3629"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Parameters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Processing: ESI</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1.5TB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Hosting </w:t>
            </w:r>
            <w:proofErr w:type="gramStart"/>
            <w:r w:rsidRPr="00A414CB">
              <w:rPr>
                <w:rFonts w:ascii="Arial" w:hAnsi="Arial" w:cs="Arial"/>
                <w:lang w:eastAsia="en-US" w:bidi="ar-SA"/>
              </w:rPr>
              <w:t>In</w:t>
            </w:r>
            <w:proofErr w:type="gramEnd"/>
            <w:r w:rsidRPr="00A414CB">
              <w:rPr>
                <w:rFonts w:ascii="Arial" w:hAnsi="Arial" w:cs="Arial"/>
                <w:lang w:eastAsia="en-US" w:bidi="ar-SA"/>
              </w:rPr>
              <w:t xml:space="preserve"> Review: </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27 months x 1,500GB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Hosting Out of Review: disclosure database to be maintained for purpose of preparing witness evidence and generally preparing for hearings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35 months x 1,500GB</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4</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Licenses (GLD, and client department, counsel and co-partnered firm) for duration of project</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62 months x 25 licenses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5</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Supplier Reviewer hours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600 reviewer days x 15 review exercises x 8 hours / day = 72,000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w:t>
            </w:r>
          </w:p>
        </w:tc>
        <w:tc>
          <w:tcPr>
            <w:tcW w:w="5635" w:type="dxa"/>
            <w:shd w:val="clear" w:color="auto" w:fill="auto"/>
          </w:tcPr>
          <w:p w:rsidR="00A414CB" w:rsidRPr="00A414CB" w:rsidRDefault="00A414CB" w:rsidP="00A414CB">
            <w:pPr>
              <w:suppressAutoHyphens w:val="0"/>
              <w:autoSpaceDN/>
              <w:textAlignment w:val="auto"/>
              <w:rPr>
                <w:rFonts w:ascii="Arial" w:hAnsi="Arial" w:cs="Arial"/>
                <w:u w:val="single"/>
                <w:lang w:eastAsia="en-US" w:bidi="ar-SA"/>
              </w:rPr>
            </w:pPr>
            <w:r w:rsidRPr="00A414CB">
              <w:rPr>
                <w:rFonts w:ascii="Arial" w:hAnsi="Arial" w:cs="Arial"/>
                <w:lang w:eastAsia="en-US" w:bidi="ar-SA"/>
              </w:rPr>
              <w:t xml:space="preserve">Review Licenses (Supplier-provided reviewers and review manager, if licenses to be charged)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review exercises x 1 month per exercise x 31 reviewers and review manager = 465 license months</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7</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Number of Review Manager hours: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20 review manager days per review </w:t>
            </w:r>
            <w:proofErr w:type="gramStart"/>
            <w:r w:rsidRPr="00A414CB">
              <w:rPr>
                <w:rFonts w:ascii="Arial" w:hAnsi="Arial" w:cs="Arial"/>
                <w:lang w:eastAsia="en-US" w:bidi="ar-SA"/>
              </w:rPr>
              <w:t>exercise  x</w:t>
            </w:r>
            <w:proofErr w:type="gramEnd"/>
            <w:r w:rsidRPr="00A414CB">
              <w:rPr>
                <w:rFonts w:ascii="Arial" w:hAnsi="Arial" w:cs="Arial"/>
                <w:lang w:eastAsia="en-US" w:bidi="ar-SA"/>
              </w:rPr>
              <w:t xml:space="preserve"> 15 review exercises = 300  review manager days x 8 hours / day = 2,400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productions anticipated following R9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R9 requests x 1 production each x 5 hours per production = 75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9</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 scanning, unitising and indexing</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1000 documents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10</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Preparation of </w:t>
            </w:r>
            <w:r w:rsidRPr="00A414CB">
              <w:rPr>
                <w:rFonts w:ascii="Arial" w:hAnsi="Arial" w:cs="Arial"/>
                <w:u w:val="single"/>
                <w:lang w:eastAsia="en-US" w:bidi="ar-SA"/>
              </w:rPr>
              <w:t>electronic</w:t>
            </w:r>
            <w:r w:rsidRPr="00A414CB">
              <w:rPr>
                <w:rFonts w:ascii="Arial" w:hAnsi="Arial" w:cs="Arial"/>
                <w:lang w:eastAsia="en-US" w:bidi="ar-SA"/>
              </w:rPr>
              <w:t xml:space="preserve"> witness packs for R9 witness statement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30 R9 requests x 3 hours = 90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Printing of hardcopy witness packs for R9 witness statement requests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1,750 pages per pack x 15 packs = 26,250 pages B&amp;W, single sided</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12</w:t>
            </w:r>
          </w:p>
        </w:tc>
        <w:tc>
          <w:tcPr>
            <w:tcW w:w="5635" w:type="dxa"/>
            <w:shd w:val="clear" w:color="auto" w:fill="auto"/>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Strategic Oversight, Advice and Support</w:t>
            </w:r>
          </w:p>
          <w:p w:rsidR="00A414CB" w:rsidRPr="00A414CB" w:rsidRDefault="00A414CB" w:rsidP="00A414CB">
            <w:pPr>
              <w:tabs>
                <w:tab w:val="left" w:pos="1475"/>
              </w:tabs>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hours x 62 months = 1,860 hours</w:t>
            </w: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lang w:eastAsia="en-US" w:bidi="ar-SA"/>
        </w:rPr>
        <w:br w:type="page"/>
      </w:r>
      <w:proofErr w:type="spellStart"/>
      <w:r w:rsidRPr="00A414CB">
        <w:rPr>
          <w:rFonts w:ascii="Arial" w:hAnsi="Arial" w:cs="Arial"/>
          <w:b/>
          <w:lang w:eastAsia="en-US" w:bidi="ar-SA"/>
        </w:rPr>
        <w:lastRenderedPageBreak/>
        <w:t>DfT</w:t>
      </w:r>
      <w:proofErr w:type="spellEnd"/>
    </w:p>
    <w:p w:rsidR="00A414CB" w:rsidRPr="00A414CB" w:rsidRDefault="00A414CB" w:rsidP="00A414CB">
      <w:pPr>
        <w:suppressAutoHyphens w:val="0"/>
        <w:autoSpaceDN/>
        <w:textAlignment w:val="auto"/>
        <w:rPr>
          <w:rFonts w:ascii="Arial" w:hAnsi="Arial" w:cs="Arial"/>
          <w:lang w:eastAsia="en-US" w:bidi="ar-SA"/>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635"/>
        <w:gridCol w:w="3629"/>
      </w:tblGrid>
      <w:tr w:rsidR="00A414CB" w:rsidRPr="00A414CB" w:rsidTr="00A414CB">
        <w:tc>
          <w:tcPr>
            <w:tcW w:w="461"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p>
        </w:tc>
        <w:tc>
          <w:tcPr>
            <w:tcW w:w="5635"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Description</w:t>
            </w:r>
          </w:p>
        </w:tc>
        <w:tc>
          <w:tcPr>
            <w:tcW w:w="3629"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Parameters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Processing: ESI</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1.5TB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Hosting </w:t>
            </w:r>
            <w:proofErr w:type="gramStart"/>
            <w:r w:rsidRPr="00A414CB">
              <w:rPr>
                <w:rFonts w:ascii="Arial" w:hAnsi="Arial" w:cs="Arial"/>
                <w:lang w:eastAsia="en-US" w:bidi="ar-SA"/>
              </w:rPr>
              <w:t>In</w:t>
            </w:r>
            <w:proofErr w:type="gramEnd"/>
            <w:r w:rsidRPr="00A414CB">
              <w:rPr>
                <w:rFonts w:ascii="Arial" w:hAnsi="Arial" w:cs="Arial"/>
                <w:lang w:eastAsia="en-US" w:bidi="ar-SA"/>
              </w:rPr>
              <w:t xml:space="preserve"> Review: </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27 months x 1,500GB</w:t>
            </w:r>
          </w:p>
        </w:tc>
      </w:tr>
      <w:tr w:rsidR="00A414CB" w:rsidRPr="00A414CB" w:rsidTr="00A414CB">
        <w:trPr>
          <w:trHeight w:val="894"/>
        </w:trPr>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Hosting Out of Review: disclosure database to be maintained for purpose of preparing witness evidence and generally preparing for hearings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35 months x 1,500GB</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4</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Licenses (GLD, and client department, counsel and co-partnered firm) for duration of project</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62 months x 25 licenses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5</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Supplier Reviewer hours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600 reviewer days x 15 review exercises x 8 hours / day = 72,000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w:t>
            </w:r>
          </w:p>
        </w:tc>
        <w:tc>
          <w:tcPr>
            <w:tcW w:w="5635" w:type="dxa"/>
            <w:shd w:val="clear" w:color="auto" w:fill="auto"/>
          </w:tcPr>
          <w:p w:rsidR="00A414CB" w:rsidRPr="00A414CB" w:rsidRDefault="00A414CB" w:rsidP="00A414CB">
            <w:pPr>
              <w:suppressAutoHyphens w:val="0"/>
              <w:autoSpaceDN/>
              <w:textAlignment w:val="auto"/>
              <w:rPr>
                <w:rFonts w:ascii="Arial" w:hAnsi="Arial" w:cs="Arial"/>
                <w:u w:val="single"/>
                <w:lang w:eastAsia="en-US" w:bidi="ar-SA"/>
              </w:rPr>
            </w:pPr>
            <w:r w:rsidRPr="00A414CB">
              <w:rPr>
                <w:rFonts w:ascii="Arial" w:hAnsi="Arial" w:cs="Arial"/>
                <w:lang w:eastAsia="en-US" w:bidi="ar-SA"/>
              </w:rPr>
              <w:t xml:space="preserve">Review Licenses (Supplier-provided reviewers and review manager, if licenses to be charged)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review exercises x 1 month per exercise x 31 reviewers and review manager = 465 license months</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7</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Number of Review Manager hours: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20 review manager days per review </w:t>
            </w:r>
            <w:proofErr w:type="gramStart"/>
            <w:r w:rsidRPr="00A414CB">
              <w:rPr>
                <w:rFonts w:ascii="Arial" w:hAnsi="Arial" w:cs="Arial"/>
                <w:lang w:eastAsia="en-US" w:bidi="ar-SA"/>
              </w:rPr>
              <w:t>exercise  x</w:t>
            </w:r>
            <w:proofErr w:type="gramEnd"/>
            <w:r w:rsidRPr="00A414CB">
              <w:rPr>
                <w:rFonts w:ascii="Arial" w:hAnsi="Arial" w:cs="Arial"/>
                <w:lang w:eastAsia="en-US" w:bidi="ar-SA"/>
              </w:rPr>
              <w:t xml:space="preserve"> 15 review exercises = 300  review manager days x 8 hours / day = 2,400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productions anticipated following R9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R9 requests x 1 production each x 5 hours per production = 75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9</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 scanning, unitising and indexing</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1000 documents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10</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Preparation of </w:t>
            </w:r>
            <w:r w:rsidRPr="00A414CB">
              <w:rPr>
                <w:rFonts w:ascii="Arial" w:hAnsi="Arial" w:cs="Arial"/>
                <w:u w:val="single"/>
                <w:lang w:eastAsia="en-US" w:bidi="ar-SA"/>
              </w:rPr>
              <w:t>electronic</w:t>
            </w:r>
            <w:r w:rsidRPr="00A414CB">
              <w:rPr>
                <w:rFonts w:ascii="Arial" w:hAnsi="Arial" w:cs="Arial"/>
                <w:lang w:eastAsia="en-US" w:bidi="ar-SA"/>
              </w:rPr>
              <w:t xml:space="preserve"> witness packs for R9 witness statement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30 R9 requests x 3 hours = 90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Printing of hardcopy witness packs for R9 witness statement requests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1,750 pages per pack x 15 packs = 26,250 pages B&amp;W, single sided</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12</w:t>
            </w:r>
          </w:p>
        </w:tc>
        <w:tc>
          <w:tcPr>
            <w:tcW w:w="5635" w:type="dxa"/>
            <w:shd w:val="clear" w:color="auto" w:fill="auto"/>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Strategic Oversight, Advice and Support</w:t>
            </w:r>
          </w:p>
          <w:p w:rsidR="00A414CB" w:rsidRPr="00A414CB" w:rsidRDefault="00A414CB" w:rsidP="00A414CB">
            <w:pPr>
              <w:tabs>
                <w:tab w:val="left" w:pos="1475"/>
              </w:tabs>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hours x 62 months = 1,860 hours</w:t>
            </w: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lang w:eastAsia="en-US" w:bidi="ar-SA"/>
        </w:rPr>
        <w:br w:type="page"/>
      </w:r>
      <w:r w:rsidRPr="00A414CB">
        <w:rPr>
          <w:rFonts w:ascii="Arial" w:hAnsi="Arial" w:cs="Arial"/>
          <w:b/>
          <w:lang w:eastAsia="en-US" w:bidi="ar-SA"/>
        </w:rPr>
        <w:lastRenderedPageBreak/>
        <w:t>DLUHC</w:t>
      </w:r>
    </w:p>
    <w:p w:rsidR="00A414CB" w:rsidRPr="00A414CB" w:rsidRDefault="00A414CB" w:rsidP="00A414CB">
      <w:pPr>
        <w:suppressAutoHyphens w:val="0"/>
        <w:autoSpaceDN/>
        <w:textAlignment w:val="auto"/>
        <w:rPr>
          <w:rFonts w:ascii="Arial" w:hAnsi="Arial" w:cs="Arial"/>
          <w:lang w:eastAsia="en-US" w:bidi="ar-SA"/>
        </w:rPr>
      </w:pPr>
    </w:p>
    <w:tbl>
      <w:tblPr>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5635"/>
        <w:gridCol w:w="3629"/>
      </w:tblGrid>
      <w:tr w:rsidR="00A414CB" w:rsidRPr="00A414CB" w:rsidTr="00A414CB">
        <w:tc>
          <w:tcPr>
            <w:tcW w:w="461"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p>
        </w:tc>
        <w:tc>
          <w:tcPr>
            <w:tcW w:w="5635"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Description</w:t>
            </w:r>
          </w:p>
        </w:tc>
        <w:tc>
          <w:tcPr>
            <w:tcW w:w="3629" w:type="dxa"/>
            <w:shd w:val="clear" w:color="auto" w:fill="AEAAAA"/>
          </w:tcPr>
          <w:p w:rsidR="00A414CB" w:rsidRPr="00A414CB" w:rsidRDefault="00A414CB" w:rsidP="00A414CB">
            <w:pPr>
              <w:suppressAutoHyphens w:val="0"/>
              <w:autoSpaceDN/>
              <w:jc w:val="center"/>
              <w:textAlignment w:val="auto"/>
              <w:rPr>
                <w:rFonts w:ascii="Arial" w:hAnsi="Arial" w:cs="Arial"/>
                <w:lang w:eastAsia="en-US" w:bidi="ar-SA"/>
              </w:rPr>
            </w:pPr>
            <w:r w:rsidRPr="00A414CB">
              <w:rPr>
                <w:rFonts w:ascii="Arial" w:hAnsi="Arial" w:cs="Arial"/>
                <w:lang w:eastAsia="en-US" w:bidi="ar-SA"/>
              </w:rPr>
              <w:t>Parameters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Processing: ESI</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675GB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Hosting </w:t>
            </w:r>
            <w:proofErr w:type="gramStart"/>
            <w:r w:rsidRPr="00A414CB">
              <w:rPr>
                <w:rFonts w:ascii="Arial" w:hAnsi="Arial" w:cs="Arial"/>
                <w:lang w:eastAsia="en-US" w:bidi="ar-SA"/>
              </w:rPr>
              <w:t>In</w:t>
            </w:r>
            <w:proofErr w:type="gramEnd"/>
            <w:r w:rsidRPr="00A414CB">
              <w:rPr>
                <w:rFonts w:ascii="Arial" w:hAnsi="Arial" w:cs="Arial"/>
                <w:lang w:eastAsia="en-US" w:bidi="ar-SA"/>
              </w:rPr>
              <w:t xml:space="preserve"> Review: </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27 months x 675GB</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Hosting Out of Review: disclosure database to be maintained for purpose of preparing witness evidence and generally preparing for hearings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35 months x 675GB</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4</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Review Licenses (GLD, and client department, counsel and co-partnered firm) for duration of project</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62 months x 25 licenses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5</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Supplier Reviewer hours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600 reviewer days x 15 review exercises x 8 hours / day = 72,000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6</w:t>
            </w:r>
          </w:p>
        </w:tc>
        <w:tc>
          <w:tcPr>
            <w:tcW w:w="5635" w:type="dxa"/>
            <w:shd w:val="clear" w:color="auto" w:fill="auto"/>
          </w:tcPr>
          <w:p w:rsidR="00A414CB" w:rsidRPr="00A414CB" w:rsidRDefault="00A414CB" w:rsidP="00A414CB">
            <w:pPr>
              <w:suppressAutoHyphens w:val="0"/>
              <w:autoSpaceDN/>
              <w:textAlignment w:val="auto"/>
              <w:rPr>
                <w:rFonts w:ascii="Arial" w:hAnsi="Arial" w:cs="Arial"/>
                <w:u w:val="single"/>
                <w:lang w:eastAsia="en-US" w:bidi="ar-SA"/>
              </w:rPr>
            </w:pPr>
            <w:r w:rsidRPr="00A414CB">
              <w:rPr>
                <w:rFonts w:ascii="Arial" w:hAnsi="Arial" w:cs="Arial"/>
                <w:lang w:eastAsia="en-US" w:bidi="ar-SA"/>
              </w:rPr>
              <w:t xml:space="preserve">Review Licenses (Supplier-provided reviewers and review manager, if licenses to be charged)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review exercises x 1 month per exercise x 31 reviewers and review manager = 465 license months</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7</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Number of Review Manager hours: </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20 review manager days per review </w:t>
            </w:r>
            <w:proofErr w:type="gramStart"/>
            <w:r w:rsidRPr="00A414CB">
              <w:rPr>
                <w:rFonts w:ascii="Arial" w:hAnsi="Arial" w:cs="Arial"/>
                <w:lang w:eastAsia="en-US" w:bidi="ar-SA"/>
              </w:rPr>
              <w:t>exercise  x</w:t>
            </w:r>
            <w:proofErr w:type="gramEnd"/>
            <w:r w:rsidRPr="00A414CB">
              <w:rPr>
                <w:rFonts w:ascii="Arial" w:hAnsi="Arial" w:cs="Arial"/>
                <w:lang w:eastAsia="en-US" w:bidi="ar-SA"/>
              </w:rPr>
              <w:t xml:space="preserve"> 15 review exercises = 300  review manager days x 8 hours / day = 2,400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8</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Number of productions anticipated following R9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15 R9 requests x 1 production each x 5 hours per production = 75 hours</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9</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Hardcopy scanning, unitising and indexing</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800 documents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10</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Preparation of </w:t>
            </w:r>
            <w:r w:rsidRPr="00A414CB">
              <w:rPr>
                <w:rFonts w:ascii="Arial" w:hAnsi="Arial" w:cs="Arial"/>
                <w:u w:val="single"/>
                <w:lang w:eastAsia="en-US" w:bidi="ar-SA"/>
              </w:rPr>
              <w:t>electronic</w:t>
            </w:r>
            <w:r w:rsidRPr="00A414CB">
              <w:rPr>
                <w:rFonts w:ascii="Arial" w:hAnsi="Arial" w:cs="Arial"/>
                <w:lang w:eastAsia="en-US" w:bidi="ar-SA"/>
              </w:rPr>
              <w:t xml:space="preserve"> witness packs for R9 witness statement requests</w:t>
            </w:r>
          </w:p>
          <w:p w:rsidR="00A414CB" w:rsidRPr="00A414CB" w:rsidRDefault="00A414CB" w:rsidP="00A414CB">
            <w:pPr>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 xml:space="preserve">30 R9 requests x 3 hours = 90 hours </w:t>
            </w:r>
          </w:p>
        </w:tc>
      </w:tr>
      <w:tr w:rsidR="00A414CB" w:rsidRPr="00A414CB" w:rsidTr="00A414CB">
        <w:tc>
          <w:tcPr>
            <w:tcW w:w="461" w:type="dxa"/>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11</w:t>
            </w:r>
          </w:p>
        </w:tc>
        <w:tc>
          <w:tcPr>
            <w:tcW w:w="5635"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Printing of hardcopy witness packs for R9 witness statement requests</w:t>
            </w: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1,750 pages per pack x 15 packs = 26,250 pages B&amp;W, single sided</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61" w:type="dxa"/>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12</w:t>
            </w:r>
          </w:p>
        </w:tc>
        <w:tc>
          <w:tcPr>
            <w:tcW w:w="5635" w:type="dxa"/>
            <w:shd w:val="clear" w:color="auto" w:fill="auto"/>
          </w:tcPr>
          <w:p w:rsidR="00A414CB" w:rsidRPr="00A414CB" w:rsidRDefault="00A414CB" w:rsidP="00A414CB">
            <w:pPr>
              <w:tabs>
                <w:tab w:val="left" w:pos="1475"/>
              </w:tabs>
              <w:suppressAutoHyphens w:val="0"/>
              <w:autoSpaceDN/>
              <w:textAlignment w:val="auto"/>
              <w:rPr>
                <w:rFonts w:ascii="Arial" w:hAnsi="Arial" w:cs="Arial"/>
                <w:lang w:eastAsia="en-US" w:bidi="ar-SA"/>
              </w:rPr>
            </w:pPr>
            <w:r w:rsidRPr="00A414CB">
              <w:rPr>
                <w:rFonts w:ascii="Arial" w:hAnsi="Arial" w:cs="Arial"/>
                <w:lang w:eastAsia="en-US" w:bidi="ar-SA"/>
              </w:rPr>
              <w:t>Strategic Oversight, Advice and Support</w:t>
            </w:r>
          </w:p>
          <w:p w:rsidR="00A414CB" w:rsidRPr="00A414CB" w:rsidRDefault="00A414CB" w:rsidP="00A414CB">
            <w:pPr>
              <w:tabs>
                <w:tab w:val="left" w:pos="1475"/>
              </w:tabs>
              <w:suppressAutoHyphens w:val="0"/>
              <w:autoSpaceDN/>
              <w:textAlignment w:val="auto"/>
              <w:rPr>
                <w:rFonts w:ascii="Arial" w:hAnsi="Arial" w:cs="Arial"/>
                <w:lang w:eastAsia="en-US" w:bidi="ar-SA"/>
              </w:rPr>
            </w:pPr>
          </w:p>
        </w:tc>
        <w:tc>
          <w:tcPr>
            <w:tcW w:w="3629"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30 hours x 62 months = 1,860 hours</w:t>
            </w:r>
          </w:p>
        </w:tc>
      </w:tr>
    </w:tbl>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lang w:eastAsia="en-US" w:bidi="ar-SA"/>
        </w:rPr>
        <w:br w:type="page"/>
      </w:r>
      <w:r w:rsidRPr="00A414CB">
        <w:rPr>
          <w:rFonts w:ascii="Arial" w:hAnsi="Arial" w:cs="Arial"/>
          <w:b/>
          <w:lang w:eastAsia="en-US" w:bidi="ar-SA"/>
        </w:rPr>
        <w:lastRenderedPageBreak/>
        <w:t xml:space="preserve">Annex 1 Conflicts – </w:t>
      </w:r>
      <w:proofErr w:type="spellStart"/>
      <w:r w:rsidRPr="00A414CB">
        <w:rPr>
          <w:rFonts w:ascii="Arial" w:hAnsi="Arial" w:cs="Arial"/>
          <w:b/>
          <w:lang w:eastAsia="en-US" w:bidi="ar-SA"/>
        </w:rPr>
        <w:t>MoJ’s</w:t>
      </w:r>
      <w:proofErr w:type="spellEnd"/>
      <w:r w:rsidRPr="00A414CB">
        <w:rPr>
          <w:rFonts w:ascii="Arial" w:hAnsi="Arial" w:cs="Arial"/>
          <w:b/>
          <w:lang w:eastAsia="en-US" w:bidi="ar-SA"/>
        </w:rPr>
        <w:t xml:space="preserve"> Arm’s Length Bodies and external providers</w:t>
      </w:r>
    </w:p>
    <w:p w:rsidR="00A414CB" w:rsidRPr="00A414CB" w:rsidRDefault="00A414CB" w:rsidP="00A414CB">
      <w:pPr>
        <w:suppressAutoHyphens w:val="0"/>
        <w:autoSpaceDN/>
        <w:textAlignment w:val="auto"/>
        <w:rPr>
          <w:rFonts w:ascii="Arial" w:hAnsi="Arial" w:cs="Arial"/>
          <w:bCs/>
          <w:color w:val="000000"/>
          <w:lang w:eastAsia="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A414CB" w:rsidRPr="00A414CB" w:rsidTr="00A414CB">
        <w:tc>
          <w:tcPr>
            <w:tcW w:w="8046" w:type="dxa"/>
            <w:shd w:val="clear" w:color="auto" w:fill="auto"/>
          </w:tcPr>
          <w:p w:rsidR="00A414CB" w:rsidRPr="00A414CB" w:rsidRDefault="00A414CB" w:rsidP="00A414CB">
            <w:pPr>
              <w:suppressAutoHyphens w:val="0"/>
              <w:autoSpaceDN/>
              <w:textAlignment w:val="auto"/>
              <w:rPr>
                <w:rFonts w:ascii="Arial" w:hAnsi="Arial" w:cs="Arial"/>
                <w:b/>
                <w:bCs/>
                <w:color w:val="000000"/>
                <w:lang w:eastAsia="en-GB" w:bidi="ar-SA"/>
              </w:rPr>
            </w:pPr>
            <w:r w:rsidRPr="00A414CB">
              <w:rPr>
                <w:rFonts w:ascii="Arial" w:hAnsi="Arial" w:cs="Arial"/>
                <w:b/>
                <w:bCs/>
                <w:color w:val="000000"/>
                <w:lang w:eastAsia="en-GB" w:bidi="ar-SA"/>
              </w:rPr>
              <w:t>Arm’s Length Bodies</w:t>
            </w:r>
          </w:p>
          <w:p w:rsidR="00A414CB" w:rsidRPr="00A414CB" w:rsidRDefault="00A414CB" w:rsidP="004D26E7">
            <w:pPr>
              <w:numPr>
                <w:ilvl w:val="0"/>
                <w:numId w:val="200"/>
              </w:numPr>
              <w:suppressAutoHyphens w:val="0"/>
              <w:autoSpaceDN/>
              <w:textAlignment w:val="auto"/>
              <w:rPr>
                <w:rFonts w:ascii="Arial" w:eastAsia="Times New Roman" w:hAnsi="Arial" w:cs="Arial"/>
                <w:lang w:eastAsia="en-GB" w:bidi="ar-SA"/>
              </w:rPr>
            </w:pPr>
            <w:r w:rsidRPr="00A414CB">
              <w:rPr>
                <w:rFonts w:ascii="Arial" w:eastAsia="Times New Roman" w:hAnsi="Arial" w:cs="Arial"/>
                <w:lang w:eastAsia="en-US" w:bidi="ar-SA"/>
              </w:rPr>
              <w:t>Cafcass.</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Criminal Cases Review Commission.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Gov Facility Services Ltd.</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HMI Prisons.</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HMI Probation.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Independent Monitoring Boards/Lay Observers.</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Independent Monitoring Authority for the Citizen’s Rights Agreements.</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Judicial Appointments Commission.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Judicial Appointments and Conduct Ombudsman.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Judicial Office.</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Law Commission.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Legal Services Board.</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Office for Legal Complaints (Legal Ombudsman).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Official Solicitor and Public Trustee.</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Parole Board.</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Prison and Probation Ombudsman.</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Sentencing Council.</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Victims’ Commissioner.</w:t>
            </w:r>
          </w:p>
          <w:p w:rsidR="00A414CB" w:rsidRPr="00A414CB" w:rsidRDefault="00A414CB" w:rsidP="004D26E7">
            <w:pPr>
              <w:numPr>
                <w:ilvl w:val="0"/>
                <w:numId w:val="200"/>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Youth Justice Board.</w:t>
            </w:r>
          </w:p>
          <w:p w:rsidR="00A414CB" w:rsidRPr="00A414CB" w:rsidRDefault="00A414CB" w:rsidP="00A414CB">
            <w:pPr>
              <w:suppressAutoHyphens w:val="0"/>
              <w:autoSpaceDN/>
              <w:textAlignment w:val="auto"/>
              <w:rPr>
                <w:rFonts w:ascii="Arial" w:hAnsi="Arial" w:cs="Arial"/>
                <w:bCs/>
                <w:color w:val="000000"/>
                <w:lang w:eastAsia="en-GB" w:bidi="ar-SA"/>
              </w:rPr>
            </w:pPr>
          </w:p>
        </w:tc>
      </w:tr>
      <w:tr w:rsidR="00A414CB" w:rsidRPr="00A414CB" w:rsidTr="00A414CB">
        <w:tc>
          <w:tcPr>
            <w:tcW w:w="8046"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
                <w:lang w:eastAsia="en-US" w:bidi="ar-SA"/>
              </w:rPr>
              <w:t>External Providers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GB" w:bidi="ar-SA"/>
              </w:rPr>
            </w:pPr>
            <w:r w:rsidRPr="00A414CB">
              <w:rPr>
                <w:rFonts w:ascii="Arial" w:eastAsia="Times New Roman" w:hAnsi="Arial" w:cs="Arial"/>
                <w:lang w:eastAsia="en-US" w:bidi="ar-SA"/>
              </w:rPr>
              <w:t>Made Purple Ltd (Purple Visits – video calls for prisoners).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CTM (Travel &amp; Subsistence provider).</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Vodafone (Pin Credits and Secure Mobile phone rollout).</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proofErr w:type="spellStart"/>
            <w:r w:rsidRPr="00A414CB">
              <w:rPr>
                <w:rFonts w:ascii="Arial" w:eastAsia="Times New Roman" w:hAnsi="Arial" w:cs="Arial"/>
                <w:lang w:eastAsia="en-US" w:bidi="ar-SA"/>
              </w:rPr>
              <w:t>Kinly's</w:t>
            </w:r>
            <w:proofErr w:type="spellEnd"/>
            <w:r w:rsidRPr="00A414CB">
              <w:rPr>
                <w:rFonts w:ascii="Arial" w:eastAsia="Times New Roman" w:hAnsi="Arial" w:cs="Arial"/>
                <w:lang w:eastAsia="en-US" w:bidi="ar-SA"/>
              </w:rPr>
              <w:t xml:space="preserve"> Ltd (Audio/Visual and conferencing software).</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proofErr w:type="spellStart"/>
            <w:r w:rsidRPr="00A414CB">
              <w:rPr>
                <w:rFonts w:ascii="Arial" w:eastAsia="Times New Roman" w:hAnsi="Arial" w:cs="Arial"/>
                <w:lang w:eastAsia="en-US" w:bidi="ar-SA"/>
              </w:rPr>
              <w:t>Amey</w:t>
            </w:r>
            <w:proofErr w:type="spellEnd"/>
            <w:r w:rsidRPr="00A414CB">
              <w:rPr>
                <w:rFonts w:ascii="Arial" w:eastAsia="Times New Roman" w:hAnsi="Arial" w:cs="Arial"/>
                <w:lang w:eastAsia="en-US" w:bidi="ar-SA"/>
              </w:rPr>
              <w:t>, GFSL, MITIE and associated subcontractors (Contracted prison maintenance services).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SSCL (Support to move to an online delivery solution).</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proofErr w:type="spellStart"/>
            <w:r w:rsidRPr="00A414CB">
              <w:rPr>
                <w:rFonts w:ascii="Arial" w:eastAsia="Times New Roman" w:hAnsi="Arial" w:cs="Arial"/>
                <w:lang w:eastAsia="en-US" w:bidi="ar-SA"/>
              </w:rPr>
              <w:t>Sessionals</w:t>
            </w:r>
            <w:proofErr w:type="spellEnd"/>
            <w:r w:rsidRPr="00A414CB">
              <w:rPr>
                <w:rFonts w:ascii="Arial" w:eastAsia="Times New Roman" w:hAnsi="Arial" w:cs="Arial"/>
                <w:lang w:eastAsia="en-US" w:bidi="ar-SA"/>
              </w:rPr>
              <w:t xml:space="preserve"> (Delivery of OSD, </w:t>
            </w:r>
            <w:proofErr w:type="spellStart"/>
            <w:r w:rsidRPr="00A414CB">
              <w:rPr>
                <w:rFonts w:ascii="Arial" w:eastAsia="Times New Roman" w:hAnsi="Arial" w:cs="Arial"/>
                <w:lang w:eastAsia="en-US" w:bidi="ar-SA"/>
              </w:rPr>
              <w:t>PQiP</w:t>
            </w:r>
            <w:proofErr w:type="spellEnd"/>
            <w:r w:rsidRPr="00A414CB">
              <w:rPr>
                <w:rFonts w:ascii="Arial" w:eastAsia="Times New Roman" w:hAnsi="Arial" w:cs="Arial"/>
                <w:lang w:eastAsia="en-US" w:bidi="ar-SA"/>
              </w:rPr>
              <w:t xml:space="preserve"> and prison officer online interviews).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CS Commissioners (Consulted on need to make adaptations to recruitment process).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TMP (implementation of OAC and elements of candidate query resolution).</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23x Housing Groups and Associations (Accommodation).</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Third sector (Working directly with prisoner / prisoner groups).</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PACT.</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RECOOP.</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Revolving Doors.</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IAP.</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User Voice.</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Howard League.</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Prison Reform Trust (PRT).</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Clinks.</w:t>
            </w:r>
          </w:p>
          <w:p w:rsidR="00A414CB" w:rsidRPr="00A414CB" w:rsidRDefault="00A414CB" w:rsidP="004D26E7">
            <w:pPr>
              <w:numPr>
                <w:ilvl w:val="0"/>
                <w:numId w:val="202"/>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Criminal Justice Alliance (CJA).</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Volunteering Matters.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lastRenderedPageBreak/>
              <w:t>HMCTS Board Non-Exec Directors.</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Tim Parker (HMCTS Independent Chairman).</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Victoria Cochrane.</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 xml:space="preserve">Nicky </w:t>
            </w:r>
            <w:proofErr w:type="spellStart"/>
            <w:r w:rsidRPr="00A414CB">
              <w:rPr>
                <w:rFonts w:ascii="Arial" w:eastAsia="Times New Roman" w:hAnsi="Arial" w:cs="Arial"/>
                <w:lang w:eastAsia="en-US" w:bidi="ar-SA"/>
              </w:rPr>
              <w:t>Wildren</w:t>
            </w:r>
            <w:proofErr w:type="spellEnd"/>
            <w:r w:rsidRPr="00A414CB">
              <w:rPr>
                <w:rFonts w:ascii="Arial" w:eastAsia="Times New Roman" w:hAnsi="Arial" w:cs="Arial"/>
                <w:lang w:eastAsia="en-US" w:bidi="ar-SA"/>
              </w:rPr>
              <w:t>.</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Ian Playford.</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 xml:space="preserve">Lakh </w:t>
            </w:r>
            <w:proofErr w:type="spellStart"/>
            <w:r w:rsidRPr="00A414CB">
              <w:rPr>
                <w:rFonts w:ascii="Arial" w:eastAsia="Times New Roman" w:hAnsi="Arial" w:cs="Arial"/>
                <w:lang w:eastAsia="en-US" w:bidi="ar-SA"/>
              </w:rPr>
              <w:t>Jemmett</w:t>
            </w:r>
            <w:proofErr w:type="spellEnd"/>
            <w:r w:rsidRPr="00A414CB">
              <w:rPr>
                <w:rFonts w:ascii="Arial" w:eastAsia="Times New Roman" w:hAnsi="Arial" w:cs="Arial"/>
                <w:lang w:eastAsia="en-US" w:bidi="ar-SA"/>
              </w:rPr>
              <w:t>.</w:t>
            </w:r>
          </w:p>
          <w:p w:rsidR="00A414CB" w:rsidRPr="00A414CB" w:rsidRDefault="00A414CB" w:rsidP="004D26E7">
            <w:pPr>
              <w:numPr>
                <w:ilvl w:val="0"/>
                <w:numId w:val="203"/>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Jan Gower.</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Atlas.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ENGIE.</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OCS.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RICOH.</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Senator.</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Bates Office.</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Provider Representative Bodies e.g. The Law Society.</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Sodexo.</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Digital &amp; Technology Suppliers.</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CGI.</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Atos.</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DXC.</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Microsoft.</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Vodafone.</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BT (also landlord for CICA).</w:t>
            </w:r>
          </w:p>
          <w:p w:rsidR="00A414CB" w:rsidRPr="00A414CB" w:rsidRDefault="00A414CB" w:rsidP="004D26E7">
            <w:pPr>
              <w:numPr>
                <w:ilvl w:val="0"/>
                <w:numId w:val="204"/>
              </w:numPr>
              <w:suppressAutoHyphens w:val="0"/>
              <w:autoSpaceDN/>
              <w:textAlignment w:val="auto"/>
              <w:rPr>
                <w:rFonts w:ascii="Arial" w:eastAsia="Times New Roman" w:hAnsi="Arial" w:cs="Arial"/>
                <w:lang w:eastAsia="en-US" w:bidi="ar-SA"/>
              </w:rPr>
            </w:pPr>
            <w:r w:rsidRPr="00A414CB">
              <w:rPr>
                <w:rFonts w:ascii="Arial" w:eastAsia="Times New Roman" w:hAnsi="Arial" w:cs="Arial"/>
                <w:lang w:eastAsia="en-US" w:bidi="ar-SA"/>
              </w:rPr>
              <w:t>Purple Futures.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Professor Neal Hazel. (YCS)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Relevant Youth Offending Teams.</w:t>
            </w:r>
          </w:p>
          <w:p w:rsidR="00A414CB" w:rsidRPr="00A414CB" w:rsidRDefault="00A414CB" w:rsidP="004D26E7">
            <w:pPr>
              <w:numPr>
                <w:ilvl w:val="0"/>
                <w:numId w:val="201"/>
              </w:numPr>
              <w:suppressAutoHyphens w:val="0"/>
              <w:autoSpaceDN/>
              <w:contextualSpacing/>
              <w:textAlignment w:val="auto"/>
              <w:rPr>
                <w:rFonts w:ascii="Arial" w:eastAsia="Times New Roman" w:hAnsi="Arial" w:cs="Arial"/>
                <w:lang w:eastAsia="en-US" w:bidi="ar-SA"/>
              </w:rPr>
            </w:pPr>
            <w:r w:rsidRPr="00A414CB">
              <w:rPr>
                <w:rFonts w:ascii="Arial" w:eastAsia="Times New Roman" w:hAnsi="Arial" w:cs="Arial"/>
                <w:lang w:eastAsia="en-US" w:bidi="ar-SA"/>
              </w:rPr>
              <w:t>Relevant Social Workers.</w:t>
            </w: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lang w:eastAsia="en-US" w:bidi="ar-SA"/>
              </w:rPr>
            </w:pPr>
          </w:p>
        </w:tc>
      </w:tr>
    </w:tbl>
    <w:p w:rsidR="00A414CB" w:rsidRPr="00A414CB" w:rsidRDefault="00A414CB" w:rsidP="00A414CB">
      <w:pPr>
        <w:suppressAutoHyphens w:val="0"/>
        <w:autoSpaceDN/>
        <w:textAlignment w:val="auto"/>
        <w:rPr>
          <w:rFonts w:ascii="Arial" w:hAnsi="Arial" w:cs="Arial"/>
          <w:bCs/>
          <w:color w:val="000000"/>
          <w:lang w:eastAsia="en-GB" w:bidi="ar-SA"/>
        </w:rPr>
      </w:pPr>
    </w:p>
    <w:p w:rsidR="00A414CB" w:rsidRPr="00A414CB" w:rsidRDefault="00A414CB" w:rsidP="00A414CB">
      <w:pPr>
        <w:suppressAutoHyphens w:val="0"/>
        <w:autoSpaceDN/>
        <w:textAlignment w:val="auto"/>
        <w:rPr>
          <w:rFonts w:ascii="Arial" w:hAnsi="Arial" w:cs="Arial"/>
          <w:lang w:eastAsia="en-US" w:bidi="ar-SA"/>
        </w:rPr>
      </w:pPr>
    </w:p>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lang w:eastAsia="en-US" w:bidi="ar-SA"/>
        </w:rPr>
        <w:br w:type="page"/>
      </w:r>
      <w:r w:rsidRPr="00A414CB">
        <w:rPr>
          <w:rFonts w:ascii="Arial" w:hAnsi="Arial" w:cs="Arial"/>
          <w:b/>
          <w:lang w:eastAsia="en-US" w:bidi="ar-SA"/>
        </w:rPr>
        <w:lastRenderedPageBreak/>
        <w:t xml:space="preserve">Annex 2 Conflicts – </w:t>
      </w:r>
      <w:proofErr w:type="spellStart"/>
      <w:r w:rsidRPr="00A414CB">
        <w:rPr>
          <w:rFonts w:ascii="Arial" w:hAnsi="Arial" w:cs="Arial"/>
          <w:b/>
          <w:lang w:eastAsia="en-US" w:bidi="ar-SA"/>
        </w:rPr>
        <w:t>DfT’s</w:t>
      </w:r>
      <w:proofErr w:type="spellEnd"/>
      <w:r w:rsidRPr="00A414CB">
        <w:rPr>
          <w:rFonts w:ascii="Arial" w:hAnsi="Arial" w:cs="Arial"/>
          <w:b/>
          <w:lang w:eastAsia="en-US" w:bidi="ar-SA"/>
        </w:rPr>
        <w:t xml:space="preserve"> Arm’s Length Bodies</w:t>
      </w:r>
    </w:p>
    <w:p w:rsidR="00A414CB" w:rsidRPr="00A414CB" w:rsidRDefault="00A414CB" w:rsidP="00A414CB">
      <w:pPr>
        <w:suppressAutoHyphens w:val="0"/>
        <w:autoSpaceDN/>
        <w:textAlignment w:val="auto"/>
        <w:rPr>
          <w:rFonts w:ascii="Arial" w:hAnsi="Arial" w:cs="Arial"/>
          <w:bCs/>
          <w:color w:val="000000"/>
          <w:lang w:eastAsia="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81"/>
      </w:tblGrid>
      <w:tr w:rsidR="00A414CB" w:rsidRPr="00A414CB" w:rsidTr="00A414CB">
        <w:tc>
          <w:tcPr>
            <w:tcW w:w="4361" w:type="dxa"/>
            <w:shd w:val="clear" w:color="auto" w:fill="auto"/>
          </w:tcPr>
          <w:p w:rsidR="00A414CB" w:rsidRPr="00A414CB" w:rsidRDefault="00A414CB" w:rsidP="00A414CB">
            <w:pPr>
              <w:suppressAutoHyphens w:val="0"/>
              <w:autoSpaceDN/>
              <w:textAlignment w:val="auto"/>
              <w:rPr>
                <w:rFonts w:ascii="Arial" w:hAnsi="Arial" w:cs="Arial"/>
                <w:b/>
                <w:bCs/>
                <w:color w:val="000000"/>
                <w:lang w:eastAsia="en-GB" w:bidi="ar-SA"/>
              </w:rPr>
            </w:pPr>
            <w:r w:rsidRPr="00A414CB">
              <w:rPr>
                <w:rFonts w:ascii="Arial" w:hAnsi="Arial" w:cs="Arial"/>
                <w:b/>
                <w:bCs/>
                <w:color w:val="000000"/>
                <w:lang w:eastAsia="en-GB" w:bidi="ar-SA"/>
              </w:rPr>
              <w:t>Executive Agencies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Driver and Vehicle Standards Agency (DVSA)</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Driver and Vehicle Licensing Agency (DVLA)*</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Vehicle Certification Agency (VCA)*</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Maritime and Coastguard Agency (MCA)*</w:t>
            </w:r>
          </w:p>
        </w:tc>
        <w:tc>
          <w:tcPr>
            <w:tcW w:w="4881" w:type="dxa"/>
            <w:shd w:val="clear" w:color="auto" w:fill="auto"/>
          </w:tcPr>
          <w:p w:rsidR="00A414CB" w:rsidRPr="00A414CB" w:rsidRDefault="00A414CB" w:rsidP="00A414CB">
            <w:pPr>
              <w:suppressAutoHyphens w:val="0"/>
              <w:autoSpaceDN/>
              <w:textAlignment w:val="auto"/>
              <w:rPr>
                <w:rFonts w:ascii="Arial" w:hAnsi="Arial" w:cs="Arial"/>
                <w:b/>
                <w:bCs/>
                <w:color w:val="000000"/>
                <w:lang w:eastAsia="en-GB" w:bidi="ar-SA"/>
              </w:rPr>
            </w:pPr>
            <w:r w:rsidRPr="00A414CB">
              <w:rPr>
                <w:rFonts w:ascii="Arial" w:hAnsi="Arial" w:cs="Arial"/>
                <w:b/>
                <w:bCs/>
                <w:color w:val="000000"/>
                <w:lang w:eastAsia="en-GB" w:bidi="ar-SA"/>
              </w:rPr>
              <w:t xml:space="preserve">Executive </w:t>
            </w:r>
            <w:proofErr w:type="gramStart"/>
            <w:r w:rsidRPr="00A414CB">
              <w:rPr>
                <w:rFonts w:ascii="Arial" w:hAnsi="Arial" w:cs="Arial"/>
                <w:b/>
                <w:bCs/>
                <w:color w:val="000000"/>
                <w:lang w:eastAsia="en-GB" w:bidi="ar-SA"/>
              </w:rPr>
              <w:t>Non Departmental</w:t>
            </w:r>
            <w:proofErr w:type="gramEnd"/>
            <w:r w:rsidRPr="00A414CB">
              <w:rPr>
                <w:rFonts w:ascii="Arial" w:hAnsi="Arial" w:cs="Arial"/>
                <w:b/>
                <w:bCs/>
                <w:color w:val="000000"/>
                <w:lang w:eastAsia="en-GB" w:bidi="ar-SA"/>
              </w:rPr>
              <w:t xml:space="preserve"> Public Bodies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HS2 Ltd*</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Northern Lighthouse Board*</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Trinity House Lighthouse Services*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East West Railway Company Ltd*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Directly Operated Railways Ltd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Commissioners of Irish Lights*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British Transport Police Authority (BTPA)*</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Traffic Commissioners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Transport Focus*</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Cs/>
                <w:color w:val="000000"/>
                <w:lang w:eastAsia="en-GB" w:bidi="ar-SA"/>
              </w:rPr>
              <w:t>Channel Tunnel Rail Link (CTRL)</w:t>
            </w:r>
          </w:p>
        </w:tc>
      </w:tr>
      <w:tr w:rsidR="00A414CB" w:rsidRPr="00A414CB" w:rsidTr="00A414CB">
        <w:tc>
          <w:tcPr>
            <w:tcW w:w="4361"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Advisory Non-Departmental Public Bodies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Disabled Persons Transport Advisory Committee (DPTAC)*</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Cycling and Walking Investment Strategy (CWIS) Stakeholder advisory Group</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Advisory Group on Education in Transport</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Independent Commission of Civil Aviation Noise (ICCAN)</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Air Insolvency Review</w:t>
            </w:r>
          </w:p>
          <w:p w:rsidR="00A414CB" w:rsidRPr="00A414CB" w:rsidRDefault="00A414CB" w:rsidP="00A414CB">
            <w:pPr>
              <w:suppressAutoHyphens w:val="0"/>
              <w:autoSpaceDN/>
              <w:textAlignment w:val="auto"/>
              <w:rPr>
                <w:rFonts w:ascii="Arial" w:hAnsi="Arial" w:cs="Arial"/>
                <w:bCs/>
                <w:color w:val="000000"/>
                <w:lang w:eastAsia="en-GB" w:bidi="ar-SA"/>
              </w:rPr>
            </w:pPr>
            <w:proofErr w:type="spellStart"/>
            <w:r w:rsidRPr="00A414CB">
              <w:rPr>
                <w:rFonts w:ascii="Arial" w:hAnsi="Arial" w:cs="Arial"/>
                <w:bCs/>
                <w:color w:val="000000"/>
                <w:lang w:eastAsia="en-GB" w:bidi="ar-SA"/>
              </w:rPr>
              <w:t>DfT</w:t>
            </w:r>
            <w:proofErr w:type="spellEnd"/>
            <w:r w:rsidRPr="00A414CB">
              <w:rPr>
                <w:rFonts w:ascii="Arial" w:hAnsi="Arial" w:cs="Arial"/>
                <w:bCs/>
                <w:color w:val="000000"/>
                <w:lang w:eastAsia="en-GB" w:bidi="ar-SA"/>
              </w:rPr>
              <w:t xml:space="preserve"> Science Advisory Council </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Cs/>
                <w:color w:val="000000"/>
                <w:lang w:eastAsia="en-GB" w:bidi="ar-SA"/>
              </w:rPr>
              <w:t>Rail Strategy Advisory Board</w:t>
            </w:r>
          </w:p>
        </w:tc>
        <w:tc>
          <w:tcPr>
            <w:tcW w:w="4881"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proofErr w:type="gramStart"/>
            <w:r w:rsidRPr="00A414CB">
              <w:rPr>
                <w:rFonts w:ascii="Arial" w:hAnsi="Arial" w:cs="Arial"/>
                <w:b/>
                <w:lang w:eastAsia="en-US" w:bidi="ar-SA"/>
              </w:rPr>
              <w:t>Non Classified</w:t>
            </w:r>
            <w:proofErr w:type="gramEnd"/>
            <w:r w:rsidRPr="00A414CB">
              <w:rPr>
                <w:rFonts w:ascii="Arial" w:hAnsi="Arial" w:cs="Arial"/>
                <w:b/>
                <w:lang w:eastAsia="en-US" w:bidi="ar-SA"/>
              </w:rPr>
              <w:t xml:space="preserve"> Bodies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Air Travel Trust Fund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National Highways* (Treated as Executive NDPB)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Network Rail* (Treated as Executive NDPB)</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Active Travel England</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CTRL Section 1 Finance PLC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LCR Finance PLC </w:t>
            </w:r>
          </w:p>
          <w:p w:rsidR="00A414CB" w:rsidRPr="00A414CB" w:rsidRDefault="00A414CB" w:rsidP="00A414CB">
            <w:pPr>
              <w:suppressAutoHyphens w:val="0"/>
              <w:autoSpaceDN/>
              <w:textAlignment w:val="auto"/>
              <w:rPr>
                <w:rFonts w:ascii="Arial" w:hAnsi="Arial" w:cs="Arial"/>
                <w:bCs/>
                <w:color w:val="000000"/>
                <w:lang w:eastAsia="en-GB" w:bidi="ar-SA"/>
              </w:rPr>
            </w:pPr>
            <w:proofErr w:type="spellStart"/>
            <w:r w:rsidRPr="00A414CB">
              <w:rPr>
                <w:rFonts w:ascii="Arial" w:hAnsi="Arial" w:cs="Arial"/>
                <w:bCs/>
                <w:color w:val="000000"/>
                <w:lang w:eastAsia="en-GB" w:bidi="ar-SA"/>
              </w:rPr>
              <w:t>Trainfleet</w:t>
            </w:r>
            <w:proofErr w:type="spellEnd"/>
            <w:r w:rsidRPr="00A414CB">
              <w:rPr>
                <w:rFonts w:ascii="Arial" w:hAnsi="Arial" w:cs="Arial"/>
                <w:bCs/>
                <w:color w:val="000000"/>
                <w:lang w:eastAsia="en-GB" w:bidi="ar-SA"/>
              </w:rPr>
              <w:t xml:space="preserve"> (2019) Ltd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HS2 Construction Complaints Commissioner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Independent Review of Crossrail 2</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Railway (Penalty Fares) Regulations Appeals Panel (or Commissioner)</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Air Safety Support International Ltd </w:t>
            </w:r>
          </w:p>
          <w:p w:rsidR="00A414CB" w:rsidRPr="00A414CB" w:rsidRDefault="00A414CB" w:rsidP="00A414CB">
            <w:pPr>
              <w:suppressAutoHyphens w:val="0"/>
              <w:autoSpaceDN/>
              <w:textAlignment w:val="auto"/>
              <w:rPr>
                <w:rFonts w:ascii="Arial" w:hAnsi="Arial" w:cs="Arial"/>
                <w:lang w:eastAsia="en-US" w:bidi="ar-SA"/>
              </w:rPr>
            </w:pPr>
          </w:p>
        </w:tc>
      </w:tr>
      <w:tr w:rsidR="00A414CB" w:rsidRPr="00A414CB" w:rsidTr="00A414CB">
        <w:tc>
          <w:tcPr>
            <w:tcW w:w="4361"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proofErr w:type="gramStart"/>
            <w:r w:rsidRPr="00A414CB">
              <w:rPr>
                <w:rFonts w:ascii="Arial" w:hAnsi="Arial" w:cs="Arial"/>
                <w:b/>
                <w:lang w:eastAsia="en-US" w:bidi="ar-SA"/>
              </w:rPr>
              <w:t>Non Ministerial</w:t>
            </w:r>
            <w:proofErr w:type="gramEnd"/>
            <w:r w:rsidRPr="00A414CB">
              <w:rPr>
                <w:rFonts w:ascii="Arial" w:hAnsi="Arial" w:cs="Arial"/>
                <w:b/>
                <w:lang w:eastAsia="en-US" w:bidi="ar-SA"/>
              </w:rPr>
              <w:t xml:space="preserve"> Departments</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lang w:eastAsia="en-US" w:bidi="ar-SA"/>
              </w:rPr>
              <w:t>Office of Rail and Road (ORR)</w:t>
            </w:r>
          </w:p>
          <w:p w:rsidR="00A414CB" w:rsidRPr="00A414CB" w:rsidRDefault="00A414CB" w:rsidP="00A414CB">
            <w:pPr>
              <w:suppressAutoHyphens w:val="0"/>
              <w:autoSpaceDN/>
              <w:textAlignment w:val="auto"/>
              <w:rPr>
                <w:rFonts w:ascii="Arial" w:hAnsi="Arial" w:cs="Arial"/>
                <w:lang w:eastAsia="en-US" w:bidi="ar-SA"/>
              </w:rPr>
            </w:pPr>
          </w:p>
        </w:tc>
        <w:tc>
          <w:tcPr>
            <w:tcW w:w="4881"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Public Corporations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Crossrail International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DOHL (also known as OLR)</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London &amp; Continental Railways Ltd</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Cs/>
                <w:color w:val="000000"/>
                <w:lang w:eastAsia="en-GB" w:bidi="ar-SA"/>
              </w:rPr>
              <w:t>Civil Aviation Authority (CAA)</w:t>
            </w:r>
          </w:p>
        </w:tc>
      </w:tr>
      <w:tr w:rsidR="00A414CB" w:rsidRPr="00A414CB" w:rsidTr="00A414CB">
        <w:tc>
          <w:tcPr>
            <w:tcW w:w="4361" w:type="dxa"/>
            <w:shd w:val="clear" w:color="auto" w:fill="auto"/>
          </w:tcPr>
          <w:p w:rsidR="00A414CB" w:rsidRPr="00A414CB" w:rsidRDefault="00A414CB" w:rsidP="00A414CB">
            <w:pPr>
              <w:suppressAutoHyphens w:val="0"/>
              <w:autoSpaceDN/>
              <w:textAlignment w:val="auto"/>
              <w:rPr>
                <w:rFonts w:ascii="Arial" w:hAnsi="Arial" w:cs="Arial"/>
                <w:b/>
                <w:lang w:eastAsia="en-US" w:bidi="ar-SA"/>
              </w:rPr>
            </w:pPr>
            <w:r w:rsidRPr="00A414CB">
              <w:rPr>
                <w:rFonts w:ascii="Arial" w:hAnsi="Arial" w:cs="Arial"/>
                <w:b/>
                <w:lang w:eastAsia="en-US" w:bidi="ar-SA"/>
              </w:rPr>
              <w:t>Sub-national Transport Bodies</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Midlands Connect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Transport for the South East</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England's Economic Heartland</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Peninsula Transport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Western Gateway</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Northern Powerhouse Rail (part of </w:t>
            </w:r>
            <w:proofErr w:type="spellStart"/>
            <w:r w:rsidRPr="00A414CB">
              <w:rPr>
                <w:rFonts w:ascii="Arial" w:hAnsi="Arial" w:cs="Arial"/>
                <w:bCs/>
                <w:color w:val="000000"/>
                <w:lang w:eastAsia="en-GB" w:bidi="ar-SA"/>
              </w:rPr>
              <w:t>TfN</w:t>
            </w:r>
            <w:proofErr w:type="spellEnd"/>
            <w:r w:rsidRPr="00A414CB">
              <w:rPr>
                <w:rFonts w:ascii="Arial" w:hAnsi="Arial" w:cs="Arial"/>
                <w:bCs/>
                <w:color w:val="000000"/>
                <w:lang w:eastAsia="en-GB" w:bidi="ar-SA"/>
              </w:rPr>
              <w:t>)</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 xml:space="preserve">Crossrail </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Crossrail 2</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Heathrow</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Transport for the North (</w:t>
            </w:r>
            <w:proofErr w:type="spellStart"/>
            <w:r w:rsidRPr="00A414CB">
              <w:rPr>
                <w:rFonts w:ascii="Arial" w:hAnsi="Arial" w:cs="Arial"/>
                <w:bCs/>
                <w:color w:val="000000"/>
                <w:lang w:eastAsia="en-GB" w:bidi="ar-SA"/>
              </w:rPr>
              <w:t>TfN</w:t>
            </w:r>
            <w:proofErr w:type="spellEnd"/>
            <w:r w:rsidRPr="00A414CB">
              <w:rPr>
                <w:rFonts w:ascii="Arial" w:hAnsi="Arial" w:cs="Arial"/>
                <w:bCs/>
                <w:color w:val="000000"/>
                <w:lang w:eastAsia="en-GB" w:bidi="ar-SA"/>
              </w:rPr>
              <w:t>)</w:t>
            </w:r>
          </w:p>
          <w:p w:rsidR="00A414CB" w:rsidRPr="00A414CB" w:rsidRDefault="00A414CB" w:rsidP="00A414CB">
            <w:pPr>
              <w:suppressAutoHyphens w:val="0"/>
              <w:autoSpaceDN/>
              <w:textAlignment w:val="auto"/>
              <w:rPr>
                <w:rFonts w:ascii="Arial" w:hAnsi="Arial" w:cs="Arial"/>
                <w:bCs/>
                <w:color w:val="000000"/>
                <w:lang w:eastAsia="en-GB" w:bidi="ar-SA"/>
              </w:rPr>
            </w:pPr>
            <w:r w:rsidRPr="00A414CB">
              <w:rPr>
                <w:rFonts w:ascii="Arial" w:hAnsi="Arial" w:cs="Arial"/>
                <w:bCs/>
                <w:color w:val="000000"/>
                <w:lang w:eastAsia="en-GB" w:bidi="ar-SA"/>
              </w:rPr>
              <w:t>Transport for London</w:t>
            </w:r>
          </w:p>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Cs/>
                <w:color w:val="000000"/>
                <w:lang w:eastAsia="en-GB" w:bidi="ar-SA"/>
              </w:rPr>
              <w:t>National Air Traffic Services (NATS)</w:t>
            </w:r>
          </w:p>
          <w:p w:rsidR="00A414CB" w:rsidRPr="00A414CB" w:rsidRDefault="00A414CB" w:rsidP="00A414CB">
            <w:pPr>
              <w:suppressAutoHyphens w:val="0"/>
              <w:autoSpaceDN/>
              <w:textAlignment w:val="auto"/>
              <w:rPr>
                <w:rFonts w:ascii="Arial" w:hAnsi="Arial" w:cs="Arial"/>
                <w:lang w:eastAsia="en-US" w:bidi="ar-SA"/>
              </w:rPr>
            </w:pPr>
          </w:p>
        </w:tc>
        <w:tc>
          <w:tcPr>
            <w:tcW w:w="4881" w:type="dxa"/>
            <w:shd w:val="clear" w:color="auto" w:fill="auto"/>
          </w:tcPr>
          <w:p w:rsidR="00A414CB" w:rsidRPr="00A414CB" w:rsidRDefault="00A414CB" w:rsidP="00A414CB">
            <w:pPr>
              <w:suppressAutoHyphens w:val="0"/>
              <w:autoSpaceDN/>
              <w:textAlignment w:val="auto"/>
              <w:rPr>
                <w:rFonts w:ascii="Arial" w:hAnsi="Arial" w:cs="Arial"/>
                <w:lang w:eastAsia="en-US" w:bidi="ar-SA"/>
              </w:rPr>
            </w:pPr>
          </w:p>
        </w:tc>
      </w:tr>
    </w:tbl>
    <w:p w:rsidR="00A414CB" w:rsidRPr="00A414CB" w:rsidRDefault="00A414CB" w:rsidP="00A414CB">
      <w:pPr>
        <w:suppressAutoHyphens w:val="0"/>
        <w:autoSpaceDN/>
        <w:textAlignment w:val="auto"/>
        <w:rPr>
          <w:rFonts w:ascii="Arial" w:hAnsi="Arial" w:cs="Arial"/>
          <w:lang w:eastAsia="en-US" w:bidi="ar-SA"/>
        </w:rPr>
      </w:pPr>
      <w:r w:rsidRPr="00A414CB">
        <w:rPr>
          <w:rFonts w:ascii="Arial" w:hAnsi="Arial" w:cs="Arial"/>
          <w:bCs/>
          <w:color w:val="000000"/>
          <w:lang w:eastAsia="en-GB" w:bidi="ar-SA"/>
        </w:rPr>
        <w:t xml:space="preserve"> </w:t>
      </w:r>
    </w:p>
    <w:p w:rsidR="00A414CB" w:rsidRPr="008E20D2" w:rsidRDefault="00A414CB" w:rsidP="008E20D2">
      <w:pPr>
        <w:suppressAutoHyphens w:val="0"/>
        <w:autoSpaceDN/>
        <w:textAlignment w:val="auto"/>
        <w:rPr>
          <w:rFonts w:ascii="Arial" w:hAnsi="Arial" w:cs="Arial"/>
          <w:lang w:eastAsia="en-US" w:bidi="ar-SA"/>
        </w:rPr>
      </w:pPr>
    </w:p>
    <w:p w:rsidR="008E20D2" w:rsidRPr="008E20D2" w:rsidRDefault="008E20D2" w:rsidP="008E20D2">
      <w:pPr>
        <w:suppressAutoHyphens w:val="0"/>
        <w:autoSpaceDN/>
        <w:textAlignment w:val="auto"/>
        <w:rPr>
          <w:rFonts w:ascii="Arial" w:hAnsi="Arial" w:cs="Arial"/>
          <w:lang w:eastAsia="en-US" w:bidi="ar-SA"/>
        </w:rPr>
      </w:pPr>
    </w:p>
    <w:p w:rsidR="003211BD" w:rsidRDefault="003211BD" w:rsidP="008E20D2">
      <w:pPr>
        <w:tabs>
          <w:tab w:val="left" w:pos="709"/>
          <w:tab w:val="left" w:pos="1134"/>
        </w:tabs>
        <w:spacing w:before="120" w:after="120"/>
        <w:rPr>
          <w:rFonts w:ascii="Arial" w:eastAsia="Times New Roman" w:hAnsi="Arial" w:cs="Arial"/>
          <w:sz w:val="24"/>
          <w:lang w:bidi="ar-SA"/>
        </w:rPr>
        <w:sectPr w:rsidR="003211BD" w:rsidSect="00813834">
          <w:headerReference w:type="default" r:id="rId65"/>
          <w:footerReference w:type="default" r:id="rId66"/>
          <w:pgSz w:w="11906" w:h="16838"/>
          <w:pgMar w:top="1440" w:right="849" w:bottom="1440" w:left="1440" w:header="709" w:footer="709" w:gutter="0"/>
          <w:pgNumType w:start="1"/>
          <w:cols w:space="720"/>
        </w:sectPr>
      </w:pPr>
    </w:p>
    <w:p w:rsidR="003211BD" w:rsidRPr="003211BD" w:rsidRDefault="002C3696" w:rsidP="003211BD">
      <w:pPr>
        <w:widowControl w:val="0"/>
        <w:spacing w:before="20" w:after="20"/>
        <w:ind w:hanging="432"/>
        <w:rPr>
          <w:sz w:val="24"/>
          <w:szCs w:val="24"/>
          <w:lang w:eastAsia="en-GB" w:bidi="ar-SA"/>
        </w:rPr>
      </w:pPr>
      <w:bookmarkStart w:id="306" w:name="gjdgxs"/>
      <w:bookmarkStart w:id="307" w:name="_30j0zll"/>
      <w:bookmarkEnd w:id="306"/>
      <w:bookmarkEnd w:id="307"/>
      <w:r>
        <w:rPr>
          <w:noProof/>
          <w:sz w:val="24"/>
          <w:szCs w:val="24"/>
          <w:lang w:eastAsia="en-GB" w:bidi="ar-SA"/>
        </w:rPr>
        <w:lastRenderedPageBreak/>
        <w:pict>
          <v:shape id="image1.png" o:spid="_x0000_s1026" type="#_x0000_t75" style="position:absolute;margin-left:-6pt;margin-top:22.1pt;width:129.75pt;height:108pt;z-index:1;visibility:visible">
            <v:imagedata r:id="rId67" o:title=""/>
          </v:shape>
        </w:pict>
      </w: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p>
    <w:p w:rsidR="003211BD" w:rsidRPr="003211BD" w:rsidRDefault="003211BD" w:rsidP="003211BD">
      <w:pPr>
        <w:widowControl w:val="0"/>
        <w:spacing w:before="20" w:after="20"/>
        <w:rPr>
          <w:sz w:val="24"/>
          <w:szCs w:val="24"/>
          <w:lang w:eastAsia="en-GB" w:bidi="ar-SA"/>
        </w:rPr>
      </w:pPr>
      <w:r w:rsidRPr="003211BD">
        <w:rPr>
          <w:color w:val="000000"/>
          <w:sz w:val="24"/>
          <w:szCs w:val="24"/>
          <w:lang w:eastAsia="en-GB" w:bidi="ar-SA"/>
        </w:rPr>
        <w:t xml:space="preserve"> </w:t>
      </w: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hanging="432"/>
        <w:rPr>
          <w:sz w:val="24"/>
          <w:szCs w:val="24"/>
          <w:lang w:eastAsia="en-GB" w:bidi="ar-SA"/>
        </w:rPr>
      </w:pPr>
    </w:p>
    <w:p w:rsidR="003211BD" w:rsidRPr="003211BD" w:rsidRDefault="003211BD" w:rsidP="003211BD">
      <w:pPr>
        <w:widowControl w:val="0"/>
        <w:spacing w:before="20" w:after="20"/>
        <w:ind w:left="165" w:hanging="432"/>
        <w:rPr>
          <w:b/>
          <w:sz w:val="24"/>
          <w:szCs w:val="24"/>
          <w:lang w:eastAsia="en-GB" w:bidi="ar-SA"/>
        </w:rPr>
      </w:pPr>
    </w:p>
    <w:p w:rsidR="003211BD" w:rsidRPr="00FC0CC4" w:rsidRDefault="003211BD" w:rsidP="003211BD">
      <w:pPr>
        <w:pStyle w:val="Heading1"/>
        <w:rPr>
          <w:sz w:val="96"/>
          <w:szCs w:val="96"/>
          <w:lang w:eastAsia="en-GB" w:bidi="ar-SA"/>
        </w:rPr>
      </w:pPr>
      <w:bookmarkStart w:id="308" w:name="_Ref103883118"/>
      <w:r w:rsidRPr="00FC0CC4">
        <w:rPr>
          <w:sz w:val="96"/>
          <w:szCs w:val="96"/>
          <w:lang w:eastAsia="en-GB" w:bidi="ar-SA"/>
        </w:rPr>
        <w:t>Core Terms</w:t>
      </w:r>
      <w:bookmarkEnd w:id="308"/>
    </w:p>
    <w:p w:rsidR="003211BD" w:rsidRPr="003211BD" w:rsidRDefault="003211BD" w:rsidP="003211BD">
      <w:pPr>
        <w:widowControl w:val="0"/>
        <w:spacing w:before="20" w:after="20"/>
        <w:ind w:left="792" w:hanging="432"/>
        <w:rPr>
          <w:sz w:val="24"/>
          <w:szCs w:val="24"/>
          <w:lang w:eastAsia="en-GB" w:bidi="ar-SA"/>
        </w:rPr>
        <w:sectPr w:rsidR="003211BD" w:rsidRPr="003211BD" w:rsidSect="003211BD">
          <w:headerReference w:type="default" r:id="rId68"/>
          <w:footerReference w:type="default" r:id="rId69"/>
          <w:pgSz w:w="11906" w:h="16838"/>
          <w:pgMar w:top="720" w:right="566" w:bottom="720" w:left="540" w:header="360" w:footer="720" w:gutter="0"/>
          <w:pgNumType w:start="1"/>
          <w:cols w:space="720"/>
        </w:sectPr>
      </w:pPr>
    </w:p>
    <w:p w:rsidR="003211BD" w:rsidRPr="003211BD" w:rsidRDefault="003211BD" w:rsidP="00461761">
      <w:pPr>
        <w:keepNext/>
        <w:keepLines/>
        <w:pageBreakBefore/>
        <w:widowControl w:val="0"/>
        <w:numPr>
          <w:ilvl w:val="0"/>
          <w:numId w:val="136"/>
        </w:numPr>
        <w:spacing w:before="20" w:after="20"/>
        <w:ind w:left="426" w:hanging="426"/>
        <w:outlineLvl w:val="0"/>
        <w:rPr>
          <w:b/>
          <w:sz w:val="36"/>
          <w:szCs w:val="36"/>
          <w:lang w:eastAsia="en-GB" w:bidi="ar-SA"/>
        </w:rPr>
      </w:pPr>
      <w:r w:rsidRPr="003211BD">
        <w:rPr>
          <w:b/>
          <w:sz w:val="36"/>
          <w:szCs w:val="36"/>
          <w:lang w:eastAsia="en-GB" w:bidi="ar-SA"/>
        </w:rPr>
        <w:lastRenderedPageBreak/>
        <w:t>Definitions used in the contract</w:t>
      </w:r>
      <w:r w:rsidRPr="003211BD">
        <w:rPr>
          <w:b/>
          <w:sz w:val="28"/>
          <w:szCs w:val="28"/>
          <w:lang w:eastAsia="en-GB" w:bidi="ar-SA"/>
        </w:rPr>
        <w:t xml:space="preserve"> </w:t>
      </w:r>
    </w:p>
    <w:p w:rsidR="003211BD" w:rsidRPr="003211BD" w:rsidRDefault="003211BD" w:rsidP="003211BD">
      <w:pPr>
        <w:widowControl w:val="0"/>
        <w:spacing w:before="20" w:after="20"/>
        <w:ind w:left="858" w:hanging="432"/>
        <w:rPr>
          <w:sz w:val="24"/>
          <w:szCs w:val="24"/>
          <w:lang w:eastAsia="en-GB" w:bidi="ar-SA"/>
        </w:rPr>
      </w:pPr>
      <w:r w:rsidRPr="003211BD">
        <w:rPr>
          <w:sz w:val="24"/>
          <w:szCs w:val="24"/>
          <w:lang w:eastAsia="en-GB" w:bidi="ar-SA"/>
        </w:rPr>
        <w:t>Interpret this Contract using Joint Schedule 1 (Definitions).</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hanging="426"/>
        <w:outlineLvl w:val="0"/>
        <w:rPr>
          <w:b/>
          <w:sz w:val="36"/>
          <w:szCs w:val="36"/>
          <w:lang w:eastAsia="en-GB" w:bidi="ar-SA"/>
        </w:rPr>
      </w:pPr>
      <w:r w:rsidRPr="003211BD">
        <w:rPr>
          <w:b/>
          <w:sz w:val="36"/>
          <w:szCs w:val="36"/>
          <w:lang w:eastAsia="en-GB" w:bidi="ar-SA"/>
        </w:rPr>
        <w:t xml:space="preserve">How the contract works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is eligible for the award of Call-Off Contracts during the Framework Contract Period.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CCS does not guarantee the Supplier any exclusivity, quantity or value of work under the Framework Contract.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CCS has paid one penny to the Supplier legally to form the Framework Contract. The Supplier acknowledges this payment.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7"/>
        </w:numPr>
        <w:spacing w:before="20" w:after="20"/>
        <w:ind w:left="993" w:hanging="426"/>
        <w:rPr>
          <w:sz w:val="24"/>
          <w:szCs w:val="24"/>
          <w:lang w:eastAsia="en-GB" w:bidi="ar-SA"/>
        </w:rPr>
      </w:pPr>
      <w:r w:rsidRPr="003211BD">
        <w:rPr>
          <w:sz w:val="24"/>
          <w:szCs w:val="24"/>
          <w:lang w:eastAsia="en-GB" w:bidi="ar-SA"/>
        </w:rPr>
        <w:t>make changes to Framework Schedule 6 (Order Form Template and Call-Off Schedules);</w:t>
      </w:r>
    </w:p>
    <w:p w:rsidR="003211BD" w:rsidRPr="003211BD" w:rsidRDefault="003211BD" w:rsidP="00461761">
      <w:pPr>
        <w:widowControl w:val="0"/>
        <w:numPr>
          <w:ilvl w:val="1"/>
          <w:numId w:val="137"/>
        </w:numPr>
        <w:spacing w:before="20" w:after="20"/>
        <w:ind w:left="993" w:hanging="426"/>
        <w:rPr>
          <w:sz w:val="24"/>
          <w:szCs w:val="24"/>
          <w:lang w:eastAsia="en-GB" w:bidi="ar-SA"/>
        </w:rPr>
      </w:pPr>
      <w:r w:rsidRPr="003211BD">
        <w:rPr>
          <w:sz w:val="24"/>
          <w:szCs w:val="24"/>
          <w:lang w:eastAsia="en-GB" w:bidi="ar-SA"/>
        </w:rPr>
        <w:t>create new Call-Off Schedules;</w:t>
      </w:r>
    </w:p>
    <w:p w:rsidR="003211BD" w:rsidRPr="003211BD" w:rsidRDefault="003211BD" w:rsidP="00461761">
      <w:pPr>
        <w:widowControl w:val="0"/>
        <w:numPr>
          <w:ilvl w:val="1"/>
          <w:numId w:val="137"/>
        </w:numPr>
        <w:spacing w:before="20" w:after="20"/>
        <w:ind w:left="993" w:hanging="426"/>
        <w:rPr>
          <w:sz w:val="24"/>
          <w:szCs w:val="24"/>
          <w:lang w:eastAsia="en-GB" w:bidi="ar-SA"/>
        </w:rPr>
      </w:pPr>
      <w:r w:rsidRPr="003211BD">
        <w:rPr>
          <w:sz w:val="24"/>
          <w:szCs w:val="24"/>
          <w:lang w:eastAsia="en-GB" w:bidi="ar-SA"/>
        </w:rPr>
        <w:t xml:space="preserve">exclude optional template Call-Off Schedules; and/or </w:t>
      </w:r>
    </w:p>
    <w:p w:rsidR="003211BD" w:rsidRPr="003211BD" w:rsidRDefault="003211BD" w:rsidP="00461761">
      <w:pPr>
        <w:widowControl w:val="0"/>
        <w:numPr>
          <w:ilvl w:val="1"/>
          <w:numId w:val="137"/>
        </w:numPr>
        <w:spacing w:before="20" w:after="20"/>
        <w:ind w:left="993" w:hanging="426"/>
        <w:rPr>
          <w:sz w:val="24"/>
          <w:szCs w:val="24"/>
          <w:lang w:eastAsia="en-GB" w:bidi="ar-SA"/>
        </w:rPr>
      </w:pPr>
      <w:r w:rsidRPr="003211BD">
        <w:rPr>
          <w:sz w:val="24"/>
          <w:szCs w:val="24"/>
          <w:lang w:eastAsia="en-GB" w:bidi="ar-SA"/>
        </w:rPr>
        <w:t>use Special Terms in the Order Form to add or change terms.</w:t>
      </w:r>
    </w:p>
    <w:p w:rsidR="003211BD" w:rsidRPr="003211BD" w:rsidRDefault="003211BD" w:rsidP="003211BD">
      <w:pPr>
        <w:widowControl w:val="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Each Call-Off Contract:</w:t>
      </w:r>
      <w:r w:rsidRPr="003211BD">
        <w:rPr>
          <w:sz w:val="24"/>
          <w:szCs w:val="24"/>
          <w:lang w:eastAsia="en-GB" w:bidi="ar-SA"/>
        </w:rPr>
        <w:br/>
      </w:r>
    </w:p>
    <w:p w:rsidR="003211BD" w:rsidRPr="003211BD" w:rsidRDefault="003211BD" w:rsidP="00461761">
      <w:pPr>
        <w:widowControl w:val="0"/>
        <w:numPr>
          <w:ilvl w:val="1"/>
          <w:numId w:val="138"/>
        </w:numPr>
        <w:spacing w:before="20" w:after="20"/>
        <w:ind w:left="993" w:hanging="426"/>
        <w:rPr>
          <w:sz w:val="24"/>
          <w:szCs w:val="24"/>
          <w:lang w:eastAsia="en-GB" w:bidi="ar-SA"/>
        </w:rPr>
      </w:pPr>
      <w:r w:rsidRPr="003211BD">
        <w:rPr>
          <w:sz w:val="24"/>
          <w:szCs w:val="24"/>
          <w:lang w:eastAsia="en-GB" w:bidi="ar-SA"/>
        </w:rPr>
        <w:t>is a separate Contract from the Framework Contract;</w:t>
      </w:r>
    </w:p>
    <w:p w:rsidR="003211BD" w:rsidRPr="003211BD" w:rsidRDefault="003211BD" w:rsidP="00461761">
      <w:pPr>
        <w:widowControl w:val="0"/>
        <w:numPr>
          <w:ilvl w:val="1"/>
          <w:numId w:val="138"/>
        </w:numPr>
        <w:spacing w:before="20" w:after="20"/>
        <w:ind w:left="993" w:hanging="426"/>
        <w:rPr>
          <w:sz w:val="24"/>
          <w:szCs w:val="24"/>
          <w:lang w:eastAsia="en-GB" w:bidi="ar-SA"/>
        </w:rPr>
      </w:pPr>
      <w:r w:rsidRPr="003211BD">
        <w:rPr>
          <w:sz w:val="24"/>
          <w:szCs w:val="24"/>
          <w:lang w:eastAsia="en-GB" w:bidi="ar-SA"/>
        </w:rPr>
        <w:t>is between a Supplier and a Buyer;</w:t>
      </w:r>
    </w:p>
    <w:p w:rsidR="003211BD" w:rsidRPr="003211BD" w:rsidRDefault="003211BD" w:rsidP="00461761">
      <w:pPr>
        <w:widowControl w:val="0"/>
        <w:numPr>
          <w:ilvl w:val="1"/>
          <w:numId w:val="138"/>
        </w:numPr>
        <w:spacing w:before="20" w:after="20"/>
        <w:ind w:left="993" w:hanging="426"/>
        <w:rPr>
          <w:sz w:val="24"/>
          <w:szCs w:val="24"/>
          <w:lang w:eastAsia="en-GB" w:bidi="ar-SA"/>
        </w:rPr>
      </w:pPr>
      <w:r w:rsidRPr="003211BD">
        <w:rPr>
          <w:sz w:val="24"/>
          <w:szCs w:val="24"/>
          <w:lang w:eastAsia="en-GB" w:bidi="ar-SA"/>
        </w:rPr>
        <w:t>includes Core Terms, Schedules and any other changes or items in the completed Order Form; and</w:t>
      </w:r>
    </w:p>
    <w:p w:rsidR="003211BD" w:rsidRPr="003211BD" w:rsidRDefault="003211BD" w:rsidP="00461761">
      <w:pPr>
        <w:widowControl w:val="0"/>
        <w:numPr>
          <w:ilvl w:val="1"/>
          <w:numId w:val="138"/>
        </w:numPr>
        <w:spacing w:before="20" w:after="20"/>
        <w:ind w:left="993" w:hanging="426"/>
        <w:rPr>
          <w:sz w:val="24"/>
          <w:szCs w:val="24"/>
          <w:lang w:eastAsia="en-GB" w:bidi="ar-SA"/>
        </w:rPr>
      </w:pPr>
      <w:r w:rsidRPr="003211BD">
        <w:rPr>
          <w:sz w:val="24"/>
          <w:szCs w:val="24"/>
          <w:lang w:eastAsia="en-GB" w:bidi="ar-SA"/>
        </w:rPr>
        <w:t>survives the termination of the Framework Contract.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Where the Supplier is approached by any Other Contracting Authority requesting Deliverables or substantially similar goods or services, the Supplier must tell them about this Framework Contract before accepting their order.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acknowledges it has all the information required to perform its obligations under each Contract before entering into a Contract. When information is provided by a Relevant Authority no warranty of its accuracy is given to the Supplier.</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will not be excused from any obligation, or be entitled to additional Costs or Charges because it failed to either:</w:t>
      </w:r>
      <w:r w:rsidRPr="003211BD">
        <w:rPr>
          <w:sz w:val="24"/>
          <w:szCs w:val="24"/>
          <w:lang w:eastAsia="en-GB" w:bidi="ar-SA"/>
        </w:rPr>
        <w:br/>
      </w:r>
    </w:p>
    <w:p w:rsidR="003211BD" w:rsidRPr="003211BD" w:rsidRDefault="003211BD" w:rsidP="00461761">
      <w:pPr>
        <w:widowControl w:val="0"/>
        <w:numPr>
          <w:ilvl w:val="1"/>
          <w:numId w:val="139"/>
        </w:numPr>
        <w:spacing w:before="20" w:after="20"/>
        <w:ind w:left="993" w:hanging="426"/>
        <w:rPr>
          <w:sz w:val="24"/>
          <w:szCs w:val="24"/>
          <w:lang w:eastAsia="en-GB" w:bidi="ar-SA"/>
        </w:rPr>
      </w:pPr>
      <w:r w:rsidRPr="003211BD">
        <w:rPr>
          <w:sz w:val="24"/>
          <w:szCs w:val="24"/>
          <w:lang w:eastAsia="en-GB" w:bidi="ar-SA"/>
        </w:rPr>
        <w:lastRenderedPageBreak/>
        <w:t>verify the accuracy of the Due Diligence Information; or</w:t>
      </w:r>
    </w:p>
    <w:p w:rsidR="003211BD" w:rsidRPr="003211BD" w:rsidRDefault="003211BD" w:rsidP="00461761">
      <w:pPr>
        <w:widowControl w:val="0"/>
        <w:numPr>
          <w:ilvl w:val="1"/>
          <w:numId w:val="139"/>
        </w:numPr>
        <w:spacing w:before="20" w:after="20"/>
        <w:ind w:left="993" w:hanging="426"/>
        <w:rPr>
          <w:sz w:val="24"/>
          <w:szCs w:val="24"/>
          <w:lang w:eastAsia="en-GB" w:bidi="ar-SA"/>
        </w:rPr>
      </w:pPr>
      <w:r w:rsidRPr="003211BD">
        <w:rPr>
          <w:sz w:val="24"/>
          <w:szCs w:val="24"/>
          <w:lang w:eastAsia="en-GB" w:bidi="ar-SA"/>
        </w:rPr>
        <w:t>properly perform its own adequate checks.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CCS and the Buyer will not be liable for errors, omissions or misrepresentation of any information.</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warrants and represents that all statements made and documents submitted as part of the procurement of Deliverables are and remain true and accurate.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09" w:name="_1fob9te"/>
      <w:bookmarkEnd w:id="309"/>
      <w:r w:rsidRPr="003211BD">
        <w:rPr>
          <w:b/>
          <w:sz w:val="36"/>
          <w:szCs w:val="36"/>
          <w:lang w:eastAsia="en-GB" w:bidi="ar-SA"/>
        </w:rPr>
        <w:t xml:space="preserve">What needs to be delivered </w:t>
      </w:r>
    </w:p>
    <w:p w:rsidR="003211BD" w:rsidRPr="003211BD" w:rsidRDefault="003211BD" w:rsidP="00461761">
      <w:pPr>
        <w:widowControl w:val="0"/>
        <w:numPr>
          <w:ilvl w:val="1"/>
          <w:numId w:val="136"/>
        </w:numPr>
        <w:spacing w:before="20" w:after="20"/>
        <w:ind w:left="567" w:hanging="567"/>
        <w:rPr>
          <w:b/>
          <w:sz w:val="28"/>
          <w:szCs w:val="28"/>
          <w:lang w:eastAsia="en-GB" w:bidi="ar-SA"/>
        </w:rPr>
      </w:pPr>
      <w:r w:rsidRPr="003211BD">
        <w:rPr>
          <w:b/>
          <w:sz w:val="28"/>
          <w:szCs w:val="28"/>
          <w:lang w:eastAsia="en-GB" w:bidi="ar-SA"/>
        </w:rPr>
        <w:t>All deliverables</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provide Deliverables:</w:t>
      </w:r>
      <w:r w:rsidRPr="003211BD">
        <w:rPr>
          <w:sz w:val="24"/>
          <w:szCs w:val="24"/>
          <w:lang w:eastAsia="en-GB" w:bidi="ar-SA"/>
        </w:rPr>
        <w:br/>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that comply with the Specification, the Framework Tender Response and, in relation to a Call-Off Contract, the Call-Off Tender (if there is one);</w:t>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to a professional standard;</w:t>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using reasonable skill and care;</w:t>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using Good Industry Practice;</w:t>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using its own policies, processes and internal quality control measures as long as they do not conflict with the Contract;</w:t>
      </w:r>
    </w:p>
    <w:p w:rsidR="003211BD" w:rsidRPr="003211BD" w:rsidRDefault="003211BD" w:rsidP="00461761">
      <w:pPr>
        <w:widowControl w:val="0"/>
        <w:numPr>
          <w:ilvl w:val="1"/>
          <w:numId w:val="140"/>
        </w:numPr>
        <w:spacing w:before="20" w:after="20"/>
        <w:ind w:left="993" w:hanging="426"/>
        <w:rPr>
          <w:sz w:val="24"/>
          <w:szCs w:val="24"/>
          <w:lang w:eastAsia="en-GB" w:bidi="ar-SA"/>
        </w:rPr>
      </w:pPr>
      <w:r w:rsidRPr="003211BD">
        <w:rPr>
          <w:sz w:val="24"/>
          <w:szCs w:val="24"/>
          <w:lang w:eastAsia="en-GB" w:bidi="ar-SA"/>
        </w:rPr>
        <w:t xml:space="preserve">on the dates agreed; and </w:t>
      </w:r>
    </w:p>
    <w:p w:rsidR="003211BD" w:rsidRPr="003211BD" w:rsidRDefault="003211BD" w:rsidP="00461761">
      <w:pPr>
        <w:widowControl w:val="0"/>
        <w:numPr>
          <w:ilvl w:val="1"/>
          <w:numId w:val="140"/>
        </w:numPr>
        <w:spacing w:before="20" w:after="20"/>
        <w:ind w:left="993" w:hanging="426"/>
        <w:rPr>
          <w:sz w:val="24"/>
          <w:szCs w:val="24"/>
          <w:lang w:eastAsia="en-GB" w:bidi="ar-SA"/>
        </w:rPr>
      </w:pPr>
      <w:bookmarkStart w:id="310" w:name="_3znysh7"/>
      <w:bookmarkEnd w:id="310"/>
      <w:r w:rsidRPr="003211BD">
        <w:rPr>
          <w:sz w:val="24"/>
          <w:szCs w:val="24"/>
          <w:lang w:eastAsia="en-GB" w:bidi="ar-SA"/>
        </w:rPr>
        <w:t xml:space="preserve">that comply with Law.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provide Deliverables with a warranty of at least 90 days from Delivery against all obvious defects.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11" w:name="_2et92p0"/>
      <w:bookmarkEnd w:id="311"/>
      <w:r w:rsidRPr="003211BD">
        <w:rPr>
          <w:b/>
          <w:sz w:val="28"/>
          <w:szCs w:val="28"/>
          <w:lang w:eastAsia="en-GB" w:bidi="ar-SA"/>
        </w:rPr>
        <w:t>Goods clauses</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All Goods delivered must be new, or as new if recycled, unused and of recent origin.</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All manufacturer warranties covering the Goods must be assignable to the Buyer on request and for free.</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transfers ownership of the Goods on Delivery or payment for those Goods, whichever is earlier.</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Risk in the Goods transfers to the Buyer on Delivery of the Goods, but remains with the Supplier if the Buyer notices damage following Delivery and lets the Supplier know within 3 Working Days of Delivery.</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warrants that it has full and unrestricted ownership of the Goods at the time of transfer of ownership.</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lastRenderedPageBreak/>
        <w:t>The Supplier must deliver the Goods on the date and to the specified location during the Buyer’s working hours.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provide sufficient packaging for the Goods to reach the point of Delivery safely and undamaged.</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All deliveries must have a delivery note attached that specifies the order number, type and quantity of Goods.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provide all tools, information and instructions the Buyer needs to make use of the Goods.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bookmarkStart w:id="312" w:name="_tyjcwt"/>
      <w:bookmarkEnd w:id="312"/>
      <w:r w:rsidRPr="003211BD">
        <w:rPr>
          <w:sz w:val="24"/>
          <w:szCs w:val="24"/>
          <w:lang w:eastAsia="en-GB" w:bidi="ar-SA"/>
        </w:rPr>
        <w:t xml:space="preserve">The Supplier must indemnify the Buyer against the costs of any Recall of the Goods and give notice of actual or anticipated action about the Recall of the Goods. </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The Buyer can cancel any order or part order of Goods which has not been Delivered. If the Buyer gives less than 14 </w:t>
      </w:r>
      <w:proofErr w:type="spellStart"/>
      <w:r w:rsidRPr="003211BD">
        <w:rPr>
          <w:sz w:val="24"/>
          <w:szCs w:val="24"/>
          <w:lang w:eastAsia="en-GB" w:bidi="ar-SA"/>
        </w:rPr>
        <w:t>days notice</w:t>
      </w:r>
      <w:proofErr w:type="spellEnd"/>
      <w:r w:rsidRPr="003211BD">
        <w:rPr>
          <w:sz w:val="24"/>
          <w:szCs w:val="24"/>
          <w:lang w:eastAsia="en-GB" w:bidi="ar-SA"/>
        </w:rPr>
        <w:t xml:space="preserve"> then it will pay the Supplier’s reasonable and proven costs already incurred on the cancelled order as long as the Supplier takes all reasonable steps to minimise these costs.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13" w:name="_3dy6vkm"/>
      <w:bookmarkEnd w:id="313"/>
      <w:r w:rsidRPr="003211BD">
        <w:rPr>
          <w:b/>
          <w:sz w:val="28"/>
          <w:szCs w:val="28"/>
          <w:lang w:eastAsia="en-GB" w:bidi="ar-SA"/>
        </w:rPr>
        <w:t>Services clauses</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Late Delivery of the Services will be a Default of a Call-Off Contract. </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The Supplier must co-operate with the Buyer and </w:t>
      </w:r>
      <w:proofErr w:type="gramStart"/>
      <w:r w:rsidRPr="003211BD">
        <w:rPr>
          <w:sz w:val="24"/>
          <w:szCs w:val="24"/>
          <w:lang w:eastAsia="en-GB" w:bidi="ar-SA"/>
        </w:rPr>
        <w:t>third party</w:t>
      </w:r>
      <w:proofErr w:type="gramEnd"/>
      <w:r w:rsidRPr="003211BD">
        <w:rPr>
          <w:sz w:val="24"/>
          <w:szCs w:val="24"/>
          <w:lang w:eastAsia="en-GB" w:bidi="ar-SA"/>
        </w:rPr>
        <w:t xml:space="preserve"> suppliers on all aspects connected with the Delivery of the Services and ensure that Supplier Staff comply with any reasonable instructions.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at its own risk and expense provide all Supplier Equipment required to Deliver the Services.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allocate sufficient resources and appropriate expertise to each Contract.</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take all reasonable care to ensure performance does not disrupt the Buyer’s operations, employees or other contractors.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Supplier must ensure all Services, and anything used to Deliver the Services, are of good quality and free from defects.</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lastRenderedPageBreak/>
        <w:t xml:space="preserve">The Buyer is entitled to withhold payment for partially or undelivered Services, but doing so does not stop it from using its other rights under the Contract.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Pricing and payments</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In exchange for the Deliverables, the Supplier must invoice the Buyer for the Charges in the Order Form.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CCS must invoice the Supplier for the Management Charge and the Supplier must pay it using the process in Framework Schedule 5 (Management Charges and Information).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All Charges and the Management Charge:</w:t>
      </w:r>
      <w:r w:rsidRPr="003211BD">
        <w:rPr>
          <w:sz w:val="24"/>
          <w:szCs w:val="24"/>
          <w:lang w:eastAsia="en-GB" w:bidi="ar-SA"/>
        </w:rPr>
        <w:br/>
      </w:r>
    </w:p>
    <w:p w:rsidR="003211BD" w:rsidRPr="003211BD" w:rsidRDefault="003211BD" w:rsidP="00461761">
      <w:pPr>
        <w:widowControl w:val="0"/>
        <w:numPr>
          <w:ilvl w:val="1"/>
          <w:numId w:val="141"/>
        </w:numPr>
        <w:spacing w:before="20" w:after="20"/>
        <w:ind w:left="993" w:hanging="426"/>
        <w:rPr>
          <w:sz w:val="24"/>
          <w:szCs w:val="24"/>
          <w:lang w:eastAsia="en-GB" w:bidi="ar-SA"/>
        </w:rPr>
      </w:pPr>
      <w:r w:rsidRPr="003211BD">
        <w:rPr>
          <w:sz w:val="24"/>
          <w:szCs w:val="24"/>
          <w:lang w:eastAsia="en-GB" w:bidi="ar-SA"/>
        </w:rPr>
        <w:t>exclude VAT, which is payable on provision of a valid VAT invoice; and</w:t>
      </w:r>
    </w:p>
    <w:p w:rsidR="003211BD" w:rsidRPr="003211BD" w:rsidRDefault="003211BD" w:rsidP="00461761">
      <w:pPr>
        <w:widowControl w:val="0"/>
        <w:numPr>
          <w:ilvl w:val="1"/>
          <w:numId w:val="141"/>
        </w:numPr>
        <w:spacing w:before="20" w:after="20"/>
        <w:ind w:left="993" w:hanging="426"/>
        <w:rPr>
          <w:sz w:val="24"/>
          <w:szCs w:val="24"/>
          <w:lang w:eastAsia="en-GB" w:bidi="ar-SA"/>
        </w:rPr>
      </w:pPr>
      <w:r w:rsidRPr="003211BD">
        <w:rPr>
          <w:sz w:val="24"/>
          <w:szCs w:val="24"/>
          <w:lang w:eastAsia="en-GB" w:bidi="ar-SA"/>
        </w:rPr>
        <w:t>include all costs connected with the Supply of Deliverables.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Buyer must pay the Supplier the Charges within 30 days of receipt by the Buyer of a valid, undisputed invoice, in cleared funds using the payment method and details stated in the Order Form.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 Supplier invoice is only valid if it:</w:t>
      </w:r>
      <w:r w:rsidRPr="003211BD">
        <w:rPr>
          <w:sz w:val="24"/>
          <w:szCs w:val="24"/>
          <w:lang w:eastAsia="en-GB" w:bidi="ar-SA"/>
        </w:rPr>
        <w:br/>
      </w:r>
    </w:p>
    <w:p w:rsidR="003211BD" w:rsidRPr="003211BD" w:rsidRDefault="003211BD" w:rsidP="00461761">
      <w:pPr>
        <w:widowControl w:val="0"/>
        <w:numPr>
          <w:ilvl w:val="1"/>
          <w:numId w:val="142"/>
        </w:numPr>
        <w:spacing w:before="20" w:after="20"/>
        <w:ind w:left="993" w:hanging="426"/>
        <w:rPr>
          <w:sz w:val="24"/>
          <w:szCs w:val="24"/>
          <w:lang w:eastAsia="en-GB" w:bidi="ar-SA"/>
        </w:rPr>
      </w:pPr>
      <w:r w:rsidRPr="003211BD">
        <w:rPr>
          <w:sz w:val="24"/>
          <w:szCs w:val="24"/>
          <w:lang w:eastAsia="en-GB" w:bidi="ar-SA"/>
        </w:rPr>
        <w:t>includes all appropriate references including the Contract reference number and other details reasonably requested by the Buyer;</w:t>
      </w:r>
    </w:p>
    <w:p w:rsidR="003211BD" w:rsidRPr="003211BD" w:rsidRDefault="003211BD" w:rsidP="00461761">
      <w:pPr>
        <w:widowControl w:val="0"/>
        <w:numPr>
          <w:ilvl w:val="1"/>
          <w:numId w:val="142"/>
        </w:numPr>
        <w:spacing w:before="20" w:after="20"/>
        <w:ind w:left="993" w:hanging="426"/>
        <w:rPr>
          <w:sz w:val="24"/>
          <w:szCs w:val="24"/>
          <w:lang w:eastAsia="en-GB" w:bidi="ar-SA"/>
        </w:rPr>
      </w:pPr>
      <w:r w:rsidRPr="003211BD">
        <w:rPr>
          <w:sz w:val="24"/>
          <w:szCs w:val="24"/>
          <w:lang w:eastAsia="en-GB" w:bidi="ar-SA"/>
        </w:rPr>
        <w:t>includes a detailed breakdown of Delivered Deliverables and Milestone(s) (if any); and</w:t>
      </w:r>
    </w:p>
    <w:p w:rsidR="003211BD" w:rsidRPr="003211BD" w:rsidRDefault="003211BD" w:rsidP="00461761">
      <w:pPr>
        <w:widowControl w:val="0"/>
        <w:numPr>
          <w:ilvl w:val="1"/>
          <w:numId w:val="142"/>
        </w:numPr>
        <w:spacing w:before="20" w:after="20"/>
        <w:ind w:left="993" w:hanging="426"/>
        <w:rPr>
          <w:sz w:val="24"/>
          <w:szCs w:val="24"/>
          <w:lang w:eastAsia="en-GB" w:bidi="ar-SA"/>
        </w:rPr>
      </w:pPr>
      <w:r w:rsidRPr="003211BD">
        <w:rPr>
          <w:sz w:val="24"/>
          <w:szCs w:val="24"/>
          <w:lang w:eastAsia="en-GB" w:bidi="ar-SA"/>
        </w:rPr>
        <w:t>does not include any Management Charge (the Supplier must not charge the Buyer in any way for the Management Charge).</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Buyer must accept and process for payment an undisputed Electronic Invoice received from the Supplier.</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Buyer may retain or set-off payment of any amount owed to it by the Supplier if notice and reasons are provided.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14" w:name="_1t3h5sf"/>
      <w:bookmarkEnd w:id="314"/>
      <w:r w:rsidRPr="003211BD">
        <w:rPr>
          <w:sz w:val="24"/>
          <w:szCs w:val="24"/>
          <w:lang w:eastAsia="en-GB" w:bidi="ar-SA"/>
        </w:rPr>
        <w:t>The Supplier must ensure that all Subcontractors are paid, in full, within 30 days of receipt of a valid, undisputed invoice. If this does not happen, CCS or the Buyer can publish the details of the late payment or non-payment.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15" w:name="_4d34og8"/>
      <w:bookmarkStart w:id="316" w:name="2s8eyo1"/>
      <w:bookmarkEnd w:id="315"/>
      <w:bookmarkEnd w:id="316"/>
      <w:r w:rsidRPr="003211BD">
        <w:rPr>
          <w:sz w:val="24"/>
          <w:szCs w:val="24"/>
          <w:lang w:eastAsia="en-GB" w:bidi="ar-SA"/>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lastRenderedPageBreak/>
        <w:t>If CCS or the Buyer uses Clause 4.9 then the Framework Prices (and where applicable, the Charges) must be reduced by an agreed amount by using the Variation Procedure.</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has no right of set-off, counterclaim, discount or abatement unless they are ordered to do so by a court.</w:t>
      </w:r>
      <w:r w:rsidRPr="003211BD">
        <w:rPr>
          <w:sz w:val="24"/>
          <w:szCs w:val="24"/>
          <w:lang w:eastAsia="en-GB" w:bidi="ar-SA"/>
        </w:rPr>
        <w:tab/>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The buyer’s obligations to the supplier </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17" w:name="_17dp8vu"/>
      <w:bookmarkEnd w:id="317"/>
      <w:r w:rsidRPr="003211BD">
        <w:rPr>
          <w:sz w:val="24"/>
          <w:szCs w:val="24"/>
          <w:lang w:eastAsia="en-GB" w:bidi="ar-SA"/>
        </w:rPr>
        <w:t>If Supplier Non-Performance arises from an Authority Cause:</w:t>
      </w:r>
      <w:r w:rsidRPr="003211BD">
        <w:rPr>
          <w:sz w:val="24"/>
          <w:szCs w:val="24"/>
          <w:lang w:eastAsia="en-GB" w:bidi="ar-SA"/>
        </w:rPr>
        <w:br/>
      </w:r>
    </w:p>
    <w:p w:rsidR="003211BD" w:rsidRPr="003211BD" w:rsidRDefault="003211BD" w:rsidP="00461761">
      <w:pPr>
        <w:widowControl w:val="0"/>
        <w:numPr>
          <w:ilvl w:val="1"/>
          <w:numId w:val="143"/>
        </w:numPr>
        <w:spacing w:before="20" w:after="20"/>
        <w:ind w:left="993" w:hanging="426"/>
        <w:rPr>
          <w:sz w:val="24"/>
          <w:szCs w:val="24"/>
          <w:lang w:eastAsia="en-GB" w:bidi="ar-SA"/>
        </w:rPr>
      </w:pPr>
      <w:r w:rsidRPr="003211BD">
        <w:rPr>
          <w:sz w:val="24"/>
          <w:szCs w:val="24"/>
          <w:lang w:eastAsia="en-GB" w:bidi="ar-SA"/>
        </w:rPr>
        <w:t>neither CCS or the Buyer can terminate a Contract under Clause 10.4.1;</w:t>
      </w:r>
    </w:p>
    <w:p w:rsidR="003211BD" w:rsidRPr="003211BD" w:rsidRDefault="003211BD" w:rsidP="00461761">
      <w:pPr>
        <w:widowControl w:val="0"/>
        <w:numPr>
          <w:ilvl w:val="1"/>
          <w:numId w:val="143"/>
        </w:numPr>
        <w:spacing w:before="20" w:after="20"/>
        <w:ind w:left="993" w:hanging="426"/>
        <w:rPr>
          <w:sz w:val="24"/>
          <w:szCs w:val="24"/>
          <w:lang w:eastAsia="en-GB" w:bidi="ar-SA"/>
        </w:rPr>
      </w:pPr>
      <w:r w:rsidRPr="003211BD">
        <w:rPr>
          <w:sz w:val="24"/>
          <w:szCs w:val="24"/>
          <w:lang w:eastAsia="en-GB" w:bidi="ar-SA"/>
        </w:rPr>
        <w:t>the Supplier is entitled to reasonable and proven additional expenses and to relief from liability and Deduction under this Contract;</w:t>
      </w:r>
    </w:p>
    <w:p w:rsidR="003211BD" w:rsidRPr="003211BD" w:rsidRDefault="003211BD" w:rsidP="00461761">
      <w:pPr>
        <w:widowControl w:val="0"/>
        <w:numPr>
          <w:ilvl w:val="1"/>
          <w:numId w:val="143"/>
        </w:numPr>
        <w:spacing w:before="20" w:after="20"/>
        <w:ind w:left="993" w:hanging="426"/>
        <w:rPr>
          <w:sz w:val="24"/>
          <w:szCs w:val="24"/>
          <w:lang w:eastAsia="en-GB" w:bidi="ar-SA"/>
        </w:rPr>
      </w:pPr>
      <w:r w:rsidRPr="003211BD">
        <w:rPr>
          <w:sz w:val="24"/>
          <w:szCs w:val="24"/>
          <w:lang w:eastAsia="en-GB" w:bidi="ar-SA"/>
        </w:rPr>
        <w:t>the Supplier is entitled to additional time needed to make the Delivery; and</w:t>
      </w:r>
    </w:p>
    <w:p w:rsidR="003211BD" w:rsidRPr="003211BD" w:rsidRDefault="003211BD" w:rsidP="00461761">
      <w:pPr>
        <w:widowControl w:val="0"/>
        <w:numPr>
          <w:ilvl w:val="1"/>
          <w:numId w:val="143"/>
        </w:numPr>
        <w:spacing w:before="20" w:after="20"/>
        <w:ind w:left="993" w:hanging="426"/>
        <w:rPr>
          <w:sz w:val="24"/>
          <w:szCs w:val="24"/>
          <w:lang w:eastAsia="en-GB" w:bidi="ar-SA"/>
        </w:rPr>
      </w:pPr>
      <w:r w:rsidRPr="003211BD">
        <w:rPr>
          <w:sz w:val="24"/>
          <w:szCs w:val="24"/>
          <w:lang w:eastAsia="en-GB" w:bidi="ar-SA"/>
        </w:rPr>
        <w:t>the Supplier cannot suspend the ongoing supply of Deliverables.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Clause 5.1 only applies if the Supplier:</w:t>
      </w:r>
      <w:r w:rsidRPr="003211BD">
        <w:rPr>
          <w:sz w:val="24"/>
          <w:szCs w:val="24"/>
          <w:lang w:eastAsia="en-GB" w:bidi="ar-SA"/>
        </w:rPr>
        <w:br/>
      </w:r>
    </w:p>
    <w:p w:rsidR="003211BD" w:rsidRPr="003211BD" w:rsidRDefault="003211BD" w:rsidP="00461761">
      <w:pPr>
        <w:widowControl w:val="0"/>
        <w:numPr>
          <w:ilvl w:val="1"/>
          <w:numId w:val="144"/>
        </w:numPr>
        <w:spacing w:before="20" w:after="20"/>
        <w:ind w:left="993" w:hanging="426"/>
        <w:rPr>
          <w:sz w:val="24"/>
          <w:szCs w:val="24"/>
          <w:lang w:eastAsia="en-GB" w:bidi="ar-SA"/>
        </w:rPr>
      </w:pPr>
      <w:r w:rsidRPr="003211BD">
        <w:rPr>
          <w:sz w:val="24"/>
          <w:szCs w:val="24"/>
          <w:lang w:eastAsia="en-GB" w:bidi="ar-SA"/>
        </w:rPr>
        <w:t>gives notice to the Party responsible for the Authority Cause within 10 Working Days of becoming aware;</w:t>
      </w:r>
    </w:p>
    <w:p w:rsidR="003211BD" w:rsidRPr="003211BD" w:rsidRDefault="003211BD" w:rsidP="00461761">
      <w:pPr>
        <w:widowControl w:val="0"/>
        <w:numPr>
          <w:ilvl w:val="1"/>
          <w:numId w:val="144"/>
        </w:numPr>
        <w:spacing w:before="20" w:after="20"/>
        <w:ind w:left="993" w:hanging="426"/>
        <w:rPr>
          <w:sz w:val="24"/>
          <w:szCs w:val="24"/>
          <w:lang w:eastAsia="en-GB" w:bidi="ar-SA"/>
        </w:rPr>
      </w:pPr>
      <w:r w:rsidRPr="003211BD">
        <w:rPr>
          <w:sz w:val="24"/>
          <w:szCs w:val="24"/>
          <w:lang w:eastAsia="en-GB" w:bidi="ar-SA"/>
        </w:rPr>
        <w:t>demonstrates that the Supplier Non-Performance would not have occurred but for the Authority Cause; and</w:t>
      </w:r>
    </w:p>
    <w:p w:rsidR="003211BD" w:rsidRPr="003211BD" w:rsidRDefault="003211BD" w:rsidP="00461761">
      <w:pPr>
        <w:widowControl w:val="0"/>
        <w:numPr>
          <w:ilvl w:val="1"/>
          <w:numId w:val="144"/>
        </w:numPr>
        <w:spacing w:before="20" w:after="20"/>
        <w:ind w:left="993" w:hanging="426"/>
        <w:rPr>
          <w:sz w:val="24"/>
          <w:szCs w:val="24"/>
          <w:lang w:eastAsia="en-GB" w:bidi="ar-SA"/>
        </w:rPr>
      </w:pPr>
      <w:r w:rsidRPr="003211BD">
        <w:rPr>
          <w:sz w:val="24"/>
          <w:szCs w:val="24"/>
          <w:lang w:eastAsia="en-GB" w:bidi="ar-SA"/>
        </w:rPr>
        <w:t>mitigated the impact of the Authority Cause.</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18" w:name="_3rdcrjn"/>
      <w:bookmarkEnd w:id="318"/>
      <w:r w:rsidRPr="003211BD">
        <w:rPr>
          <w:b/>
          <w:sz w:val="36"/>
          <w:szCs w:val="36"/>
          <w:lang w:eastAsia="en-GB" w:bidi="ar-SA"/>
        </w:rPr>
        <w:t xml:space="preserve">Record keeping and reporting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attend Progress Meetings with the Buyer and provide Progress Reports when specified in the Order Form.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keep and maintain full and accurate records and accounts on everything to do with the Contract:</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45"/>
        </w:numPr>
        <w:spacing w:before="20" w:after="20"/>
        <w:ind w:left="993" w:hanging="426"/>
        <w:rPr>
          <w:sz w:val="24"/>
          <w:szCs w:val="24"/>
          <w:lang w:eastAsia="en-GB" w:bidi="ar-SA"/>
        </w:rPr>
      </w:pPr>
      <w:r w:rsidRPr="003211BD">
        <w:rPr>
          <w:sz w:val="24"/>
          <w:szCs w:val="24"/>
          <w:lang w:eastAsia="en-GB" w:bidi="ar-SA"/>
        </w:rPr>
        <w:t>during the Contract Period;</w:t>
      </w:r>
    </w:p>
    <w:p w:rsidR="003211BD" w:rsidRPr="003211BD" w:rsidRDefault="003211BD" w:rsidP="00461761">
      <w:pPr>
        <w:widowControl w:val="0"/>
        <w:numPr>
          <w:ilvl w:val="1"/>
          <w:numId w:val="145"/>
        </w:numPr>
        <w:spacing w:before="20" w:after="20"/>
        <w:ind w:left="993" w:hanging="426"/>
        <w:rPr>
          <w:sz w:val="24"/>
          <w:szCs w:val="24"/>
          <w:lang w:eastAsia="en-GB" w:bidi="ar-SA"/>
        </w:rPr>
      </w:pPr>
      <w:r w:rsidRPr="003211BD">
        <w:rPr>
          <w:sz w:val="24"/>
          <w:szCs w:val="24"/>
          <w:lang w:eastAsia="en-GB" w:bidi="ar-SA"/>
        </w:rPr>
        <w:t>for 7 years after the End Date; and</w:t>
      </w:r>
    </w:p>
    <w:p w:rsidR="003211BD" w:rsidRPr="003211BD" w:rsidRDefault="003211BD" w:rsidP="00461761">
      <w:pPr>
        <w:widowControl w:val="0"/>
        <w:numPr>
          <w:ilvl w:val="1"/>
          <w:numId w:val="145"/>
        </w:numPr>
        <w:spacing w:before="20" w:after="20"/>
        <w:ind w:left="993" w:hanging="426"/>
        <w:rPr>
          <w:sz w:val="24"/>
          <w:szCs w:val="24"/>
          <w:lang w:eastAsia="en-GB" w:bidi="ar-SA"/>
        </w:rPr>
      </w:pPr>
      <w:r w:rsidRPr="003211BD">
        <w:rPr>
          <w:sz w:val="24"/>
          <w:szCs w:val="24"/>
          <w:lang w:eastAsia="en-GB" w:bidi="ar-SA"/>
        </w:rPr>
        <w:t>in accordance with GDPR,</w:t>
      </w:r>
    </w:p>
    <w:p w:rsidR="003211BD" w:rsidRPr="003211BD" w:rsidRDefault="003211BD" w:rsidP="003211BD">
      <w:pPr>
        <w:widowControl w:val="0"/>
        <w:spacing w:before="20" w:after="20"/>
        <w:ind w:left="567"/>
        <w:rPr>
          <w:sz w:val="24"/>
          <w:szCs w:val="24"/>
          <w:lang w:eastAsia="en-GB" w:bidi="ar-SA"/>
        </w:rPr>
      </w:pPr>
      <w:r w:rsidRPr="003211BD">
        <w:rPr>
          <w:sz w:val="24"/>
          <w:szCs w:val="24"/>
          <w:lang w:eastAsia="en-GB" w:bidi="ar-SA"/>
        </w:rPr>
        <w:t>including but not limited to the records and accounts stated in the definition of Audit in Joint Schedule 1.</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Relevant Authority or an Auditor can Audit the Supplier.</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During an Audit, the Supplier must:</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46"/>
        </w:numPr>
        <w:spacing w:before="20" w:after="20"/>
        <w:ind w:left="993" w:hanging="426"/>
        <w:rPr>
          <w:sz w:val="24"/>
          <w:szCs w:val="24"/>
          <w:lang w:eastAsia="en-GB" w:bidi="ar-SA"/>
        </w:rPr>
      </w:pPr>
      <w:r w:rsidRPr="003211BD">
        <w:rPr>
          <w:sz w:val="24"/>
          <w:szCs w:val="24"/>
          <w:lang w:eastAsia="en-GB" w:bidi="ar-SA"/>
        </w:rPr>
        <w:t xml:space="preserve">allow the Relevant Authority or any Auditor access to their premises to verify all contract accounts and records of everything to do with the Contract and provide copies </w:t>
      </w:r>
      <w:r w:rsidRPr="003211BD">
        <w:rPr>
          <w:sz w:val="24"/>
          <w:szCs w:val="24"/>
          <w:lang w:eastAsia="en-GB" w:bidi="ar-SA"/>
        </w:rPr>
        <w:lastRenderedPageBreak/>
        <w:t>for an Audit; and</w:t>
      </w:r>
    </w:p>
    <w:p w:rsidR="003211BD" w:rsidRPr="003211BD" w:rsidRDefault="003211BD" w:rsidP="00461761">
      <w:pPr>
        <w:widowControl w:val="0"/>
        <w:numPr>
          <w:ilvl w:val="1"/>
          <w:numId w:val="146"/>
        </w:numPr>
        <w:spacing w:before="20" w:after="20"/>
        <w:ind w:left="993" w:hanging="426"/>
        <w:rPr>
          <w:sz w:val="24"/>
          <w:szCs w:val="24"/>
          <w:lang w:eastAsia="en-GB" w:bidi="ar-SA"/>
        </w:rPr>
      </w:pPr>
      <w:r w:rsidRPr="003211BD">
        <w:rPr>
          <w:sz w:val="24"/>
          <w:szCs w:val="24"/>
          <w:lang w:eastAsia="en-GB" w:bidi="ar-SA"/>
        </w:rPr>
        <w:t>provide information to the Relevant Authority or to the Auditor and reasonable co-operation at their request.</w:t>
      </w:r>
    </w:p>
    <w:p w:rsidR="003211BD" w:rsidRPr="003211BD" w:rsidRDefault="003211BD" w:rsidP="003211BD">
      <w:pPr>
        <w:widowControl w:val="0"/>
        <w:spacing w:before="20"/>
        <w:ind w:left="360"/>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Where the Audit of the Supplier is carried out by an Auditor, the Auditor shall be entitled to share any information obtained during the Audit with the Relevant Authority.</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If the Supplier is not providing any of the Deliverables, or is unable to provide them, it must immediately: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47"/>
        </w:numPr>
        <w:spacing w:before="20" w:after="20"/>
        <w:ind w:left="993" w:hanging="426"/>
        <w:rPr>
          <w:sz w:val="24"/>
          <w:szCs w:val="24"/>
          <w:lang w:eastAsia="en-GB" w:bidi="ar-SA"/>
        </w:rPr>
      </w:pPr>
      <w:r w:rsidRPr="003211BD">
        <w:rPr>
          <w:sz w:val="24"/>
          <w:szCs w:val="24"/>
          <w:lang w:eastAsia="en-GB" w:bidi="ar-SA"/>
        </w:rPr>
        <w:t>tell the Relevant Authority and give reasons;</w:t>
      </w:r>
    </w:p>
    <w:p w:rsidR="003211BD" w:rsidRPr="003211BD" w:rsidRDefault="003211BD" w:rsidP="00461761">
      <w:pPr>
        <w:widowControl w:val="0"/>
        <w:numPr>
          <w:ilvl w:val="1"/>
          <w:numId w:val="147"/>
        </w:numPr>
        <w:spacing w:before="20" w:after="20"/>
        <w:ind w:left="993" w:hanging="426"/>
        <w:rPr>
          <w:sz w:val="24"/>
          <w:szCs w:val="24"/>
          <w:lang w:eastAsia="en-GB" w:bidi="ar-SA"/>
        </w:rPr>
      </w:pPr>
      <w:r w:rsidRPr="003211BD">
        <w:rPr>
          <w:sz w:val="24"/>
          <w:szCs w:val="24"/>
          <w:lang w:eastAsia="en-GB" w:bidi="ar-SA"/>
        </w:rPr>
        <w:t xml:space="preserve">propose corrective action; and </w:t>
      </w:r>
    </w:p>
    <w:p w:rsidR="003211BD" w:rsidRPr="003211BD" w:rsidRDefault="003211BD" w:rsidP="00461761">
      <w:pPr>
        <w:widowControl w:val="0"/>
        <w:numPr>
          <w:ilvl w:val="1"/>
          <w:numId w:val="147"/>
        </w:numPr>
        <w:spacing w:before="20" w:after="20"/>
        <w:ind w:left="993" w:hanging="426"/>
        <w:rPr>
          <w:sz w:val="24"/>
          <w:szCs w:val="24"/>
          <w:lang w:eastAsia="en-GB" w:bidi="ar-SA"/>
        </w:rPr>
      </w:pPr>
      <w:r w:rsidRPr="003211BD">
        <w:rPr>
          <w:sz w:val="24"/>
          <w:szCs w:val="24"/>
          <w:lang w:eastAsia="en-GB" w:bidi="ar-SA"/>
        </w:rPr>
        <w:t xml:space="preserve">provide </w:t>
      </w:r>
      <w:proofErr w:type="gramStart"/>
      <w:r w:rsidRPr="003211BD">
        <w:rPr>
          <w:sz w:val="24"/>
          <w:szCs w:val="24"/>
          <w:lang w:eastAsia="en-GB" w:bidi="ar-SA"/>
        </w:rPr>
        <w:t>a  deadline</w:t>
      </w:r>
      <w:proofErr w:type="gramEnd"/>
      <w:r w:rsidRPr="003211BD">
        <w:rPr>
          <w:sz w:val="24"/>
          <w:szCs w:val="24"/>
          <w:lang w:eastAsia="en-GB" w:bidi="ar-SA"/>
        </w:rPr>
        <w:t xml:space="preserve"> for completing the corrective action.</w:t>
      </w:r>
    </w:p>
    <w:p w:rsidR="003211BD" w:rsidRPr="003211BD" w:rsidRDefault="003211BD" w:rsidP="003211BD">
      <w:pPr>
        <w:widowControl w:val="0"/>
        <w:spacing w:before="20"/>
        <w:ind w:left="993"/>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must provide CCS with a </w:t>
      </w:r>
      <w:proofErr w:type="spellStart"/>
      <w:r w:rsidRPr="003211BD">
        <w:rPr>
          <w:sz w:val="24"/>
          <w:szCs w:val="24"/>
          <w:lang w:eastAsia="en-GB" w:bidi="ar-SA"/>
        </w:rPr>
        <w:t>Self Audit</w:t>
      </w:r>
      <w:proofErr w:type="spellEnd"/>
      <w:r w:rsidRPr="003211BD">
        <w:rPr>
          <w:sz w:val="24"/>
          <w:szCs w:val="24"/>
          <w:lang w:eastAsia="en-GB" w:bidi="ar-SA"/>
        </w:rPr>
        <w:t xml:space="preserve"> Certificate supported by an audit report at the end of each Contract Year. The report must contain:</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48"/>
        </w:numPr>
        <w:spacing w:before="20" w:after="20"/>
        <w:ind w:left="993" w:hanging="426"/>
        <w:rPr>
          <w:sz w:val="24"/>
          <w:szCs w:val="24"/>
          <w:lang w:eastAsia="en-GB" w:bidi="ar-SA"/>
        </w:rPr>
      </w:pPr>
      <w:r w:rsidRPr="003211BD">
        <w:rPr>
          <w:sz w:val="24"/>
          <w:szCs w:val="24"/>
          <w:lang w:eastAsia="en-GB" w:bidi="ar-SA"/>
        </w:rPr>
        <w:t>the methodology of the review;</w:t>
      </w:r>
    </w:p>
    <w:p w:rsidR="003211BD" w:rsidRPr="003211BD" w:rsidRDefault="003211BD" w:rsidP="00461761">
      <w:pPr>
        <w:widowControl w:val="0"/>
        <w:numPr>
          <w:ilvl w:val="1"/>
          <w:numId w:val="148"/>
        </w:numPr>
        <w:spacing w:before="20" w:after="20"/>
        <w:ind w:left="993" w:hanging="426"/>
        <w:rPr>
          <w:sz w:val="24"/>
          <w:szCs w:val="24"/>
          <w:lang w:eastAsia="en-GB" w:bidi="ar-SA"/>
        </w:rPr>
      </w:pPr>
      <w:r w:rsidRPr="003211BD">
        <w:rPr>
          <w:sz w:val="24"/>
          <w:szCs w:val="24"/>
          <w:lang w:eastAsia="en-GB" w:bidi="ar-SA"/>
        </w:rPr>
        <w:t>the sampling techniques applied;</w:t>
      </w:r>
    </w:p>
    <w:p w:rsidR="003211BD" w:rsidRPr="003211BD" w:rsidRDefault="003211BD" w:rsidP="00461761">
      <w:pPr>
        <w:widowControl w:val="0"/>
        <w:numPr>
          <w:ilvl w:val="1"/>
          <w:numId w:val="148"/>
        </w:numPr>
        <w:spacing w:before="20" w:after="20"/>
        <w:ind w:left="993" w:hanging="426"/>
        <w:rPr>
          <w:sz w:val="24"/>
          <w:szCs w:val="24"/>
          <w:lang w:eastAsia="en-GB" w:bidi="ar-SA"/>
        </w:rPr>
      </w:pPr>
      <w:r w:rsidRPr="003211BD">
        <w:rPr>
          <w:sz w:val="24"/>
          <w:szCs w:val="24"/>
          <w:lang w:eastAsia="en-GB" w:bidi="ar-SA"/>
        </w:rPr>
        <w:t>details of any issues; and</w:t>
      </w:r>
    </w:p>
    <w:p w:rsidR="003211BD" w:rsidRPr="003211BD" w:rsidRDefault="003211BD" w:rsidP="00461761">
      <w:pPr>
        <w:widowControl w:val="0"/>
        <w:numPr>
          <w:ilvl w:val="1"/>
          <w:numId w:val="148"/>
        </w:numPr>
        <w:spacing w:before="20" w:after="20"/>
        <w:ind w:left="993" w:hanging="426"/>
        <w:rPr>
          <w:sz w:val="24"/>
          <w:szCs w:val="24"/>
          <w:lang w:eastAsia="en-GB" w:bidi="ar-SA"/>
        </w:rPr>
      </w:pPr>
      <w:r w:rsidRPr="003211BD">
        <w:rPr>
          <w:sz w:val="24"/>
          <w:szCs w:val="24"/>
          <w:lang w:eastAsia="en-GB" w:bidi="ar-SA"/>
        </w:rPr>
        <w:t>any remedial action taken.</w:t>
      </w:r>
    </w:p>
    <w:p w:rsidR="003211BD" w:rsidRPr="003211BD" w:rsidRDefault="003211BD" w:rsidP="003211BD">
      <w:pPr>
        <w:widowControl w:val="0"/>
        <w:spacing w:before="20"/>
        <w:ind w:left="993"/>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Self Audit Certificate must be completed and signed by an auditor or senior member of the Supplier’s management team that is qualified in either a relevant audit or financial discipline.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Supplier staff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Staff involved in the performance of each Contract must:</w:t>
      </w:r>
      <w:r w:rsidRPr="003211BD">
        <w:rPr>
          <w:sz w:val="24"/>
          <w:szCs w:val="24"/>
          <w:lang w:eastAsia="en-GB" w:bidi="ar-SA"/>
        </w:rPr>
        <w:br/>
      </w:r>
    </w:p>
    <w:p w:rsidR="003211BD" w:rsidRPr="003211BD" w:rsidRDefault="003211BD" w:rsidP="00461761">
      <w:pPr>
        <w:widowControl w:val="0"/>
        <w:numPr>
          <w:ilvl w:val="1"/>
          <w:numId w:val="149"/>
        </w:numPr>
        <w:spacing w:before="20" w:after="20"/>
        <w:ind w:left="993" w:hanging="426"/>
        <w:rPr>
          <w:sz w:val="24"/>
          <w:szCs w:val="24"/>
          <w:lang w:eastAsia="en-GB" w:bidi="ar-SA"/>
        </w:rPr>
      </w:pPr>
      <w:r w:rsidRPr="003211BD">
        <w:rPr>
          <w:sz w:val="24"/>
          <w:szCs w:val="24"/>
          <w:lang w:eastAsia="en-GB" w:bidi="ar-SA"/>
        </w:rPr>
        <w:t>be appropriately trained and qualified;</w:t>
      </w:r>
    </w:p>
    <w:p w:rsidR="003211BD" w:rsidRPr="003211BD" w:rsidRDefault="003211BD" w:rsidP="00461761">
      <w:pPr>
        <w:widowControl w:val="0"/>
        <w:numPr>
          <w:ilvl w:val="1"/>
          <w:numId w:val="149"/>
        </w:numPr>
        <w:spacing w:before="20" w:after="20"/>
        <w:ind w:left="993" w:hanging="426"/>
        <w:rPr>
          <w:sz w:val="24"/>
          <w:szCs w:val="24"/>
          <w:lang w:eastAsia="en-GB" w:bidi="ar-SA"/>
        </w:rPr>
      </w:pPr>
      <w:r w:rsidRPr="003211BD">
        <w:rPr>
          <w:sz w:val="24"/>
          <w:szCs w:val="24"/>
          <w:lang w:eastAsia="en-GB" w:bidi="ar-SA"/>
        </w:rPr>
        <w:t>be vetted using Good Industry Practice and the Security Policy; and</w:t>
      </w:r>
    </w:p>
    <w:p w:rsidR="003211BD" w:rsidRPr="003211BD" w:rsidRDefault="003211BD" w:rsidP="00461761">
      <w:pPr>
        <w:widowControl w:val="0"/>
        <w:numPr>
          <w:ilvl w:val="1"/>
          <w:numId w:val="149"/>
        </w:numPr>
        <w:spacing w:before="20" w:after="20"/>
        <w:ind w:left="993" w:hanging="426"/>
        <w:rPr>
          <w:sz w:val="24"/>
          <w:szCs w:val="24"/>
          <w:lang w:eastAsia="en-GB" w:bidi="ar-SA"/>
        </w:rPr>
      </w:pPr>
      <w:r w:rsidRPr="003211BD">
        <w:rPr>
          <w:sz w:val="24"/>
          <w:szCs w:val="24"/>
          <w:lang w:eastAsia="en-GB" w:bidi="ar-SA"/>
        </w:rPr>
        <w:t>comply with all conduct requirements when on the Buyer’s Premises.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19" w:name="_26in1rg"/>
      <w:bookmarkEnd w:id="319"/>
      <w:r w:rsidRPr="003211BD">
        <w:rPr>
          <w:sz w:val="24"/>
          <w:szCs w:val="24"/>
          <w:lang w:eastAsia="en-GB" w:bidi="ar-SA"/>
        </w:rPr>
        <w:t>Where a Buyer decides one of the Supplier’s Staff is not suitable to work on a contract, the Supplier must replace them with a suitably qualified alternative.</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20" w:name="_lnxbz9"/>
      <w:bookmarkEnd w:id="320"/>
      <w:r w:rsidRPr="003211BD">
        <w:rPr>
          <w:sz w:val="24"/>
          <w:szCs w:val="24"/>
          <w:lang w:eastAsia="en-GB" w:bidi="ar-SA"/>
        </w:rPr>
        <w:t xml:space="preserve">If requested, the Supplier must replace any person whose acts or omissions have caused the Supplier to breach Clause 27.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21" w:name="_35nkun2"/>
      <w:bookmarkEnd w:id="321"/>
      <w:r w:rsidRPr="003211BD">
        <w:rPr>
          <w:sz w:val="24"/>
          <w:szCs w:val="24"/>
          <w:lang w:eastAsia="en-GB" w:bidi="ar-SA"/>
        </w:rPr>
        <w:t xml:space="preserve">The Supplier must provide a list of Supplier Staff needing to access the Buyer’s Premises and say why access is required.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22" w:name="_1ksv4uv"/>
      <w:bookmarkEnd w:id="322"/>
      <w:r w:rsidRPr="003211BD">
        <w:rPr>
          <w:sz w:val="24"/>
          <w:szCs w:val="24"/>
          <w:lang w:eastAsia="en-GB" w:bidi="ar-SA"/>
        </w:rPr>
        <w:lastRenderedPageBreak/>
        <w:t xml:space="preserve">The Supplier indemnifies CCS and the Buyer against all claims brought by any person employed by the Supplier caused by an act or omission of the Supplier or any Supplier Staff.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Rights and protection </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23" w:name="_44sinio"/>
      <w:bookmarkEnd w:id="323"/>
      <w:r w:rsidRPr="003211BD">
        <w:rPr>
          <w:sz w:val="24"/>
          <w:szCs w:val="24"/>
          <w:lang w:eastAsia="en-GB" w:bidi="ar-SA"/>
        </w:rPr>
        <w:t>The Supplier warrants and represents that:</w:t>
      </w:r>
      <w:r w:rsidRPr="003211BD">
        <w:rPr>
          <w:sz w:val="24"/>
          <w:szCs w:val="24"/>
          <w:lang w:eastAsia="en-GB" w:bidi="ar-SA"/>
        </w:rPr>
        <w:br/>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has full capacity and authority to enter into and to perform each Contract;</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each Contract is executed by its authorised representative;</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is a legally valid and existing organisation incorporated in the place it was formed;</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there are no known legal or regulatory actions or investigations before any court, administrative body or arbitration tribunal pending or threatened against it or its Affiliates that might affect its ability to perform each Contract;</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maintains all necessary rights, authorisations, licences and consents to perform its obligations under each Contract;</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does not have any contractual obligations which are likely to have a material adverse effect on its ability to perform each Contract;</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is not impacted by an Insolvency Event; and</w:t>
      </w:r>
    </w:p>
    <w:p w:rsidR="003211BD" w:rsidRPr="003211BD" w:rsidRDefault="003211BD" w:rsidP="00461761">
      <w:pPr>
        <w:widowControl w:val="0"/>
        <w:numPr>
          <w:ilvl w:val="1"/>
          <w:numId w:val="150"/>
        </w:numPr>
        <w:spacing w:before="20" w:after="20"/>
        <w:ind w:left="993" w:hanging="426"/>
        <w:rPr>
          <w:sz w:val="24"/>
          <w:szCs w:val="24"/>
          <w:lang w:eastAsia="en-GB" w:bidi="ar-SA"/>
        </w:rPr>
      </w:pPr>
      <w:r w:rsidRPr="003211BD">
        <w:rPr>
          <w:sz w:val="24"/>
          <w:szCs w:val="24"/>
          <w:lang w:eastAsia="en-GB" w:bidi="ar-SA"/>
        </w:rPr>
        <w:t>it will comply with each Call-Off Contract.</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warranties and representations in Clauses 2.10 and 8.1 are repeated each time the Supplier provides Deliverables under the Contract.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indemnifies both CCS and every Buyer against each of the following:</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1"/>
        </w:numPr>
        <w:spacing w:before="20" w:after="20"/>
        <w:ind w:left="993" w:hanging="426"/>
        <w:rPr>
          <w:sz w:val="24"/>
          <w:szCs w:val="24"/>
          <w:lang w:eastAsia="en-GB" w:bidi="ar-SA"/>
        </w:rPr>
      </w:pPr>
      <w:bookmarkStart w:id="324" w:name="_2jxsxqh"/>
      <w:bookmarkEnd w:id="324"/>
      <w:r w:rsidRPr="003211BD">
        <w:rPr>
          <w:sz w:val="24"/>
          <w:szCs w:val="24"/>
          <w:lang w:eastAsia="en-GB" w:bidi="ar-SA"/>
        </w:rPr>
        <w:t>wilful misconduct of the Supplier, Subcontractor and Supplier Staff that impacts the Contract; and</w:t>
      </w:r>
    </w:p>
    <w:p w:rsidR="003211BD" w:rsidRPr="003211BD" w:rsidRDefault="003211BD" w:rsidP="00461761">
      <w:pPr>
        <w:widowControl w:val="0"/>
        <w:numPr>
          <w:ilvl w:val="1"/>
          <w:numId w:val="151"/>
        </w:numPr>
        <w:spacing w:before="20" w:after="20"/>
        <w:ind w:left="993" w:hanging="426"/>
        <w:rPr>
          <w:sz w:val="24"/>
          <w:szCs w:val="24"/>
          <w:lang w:eastAsia="en-GB" w:bidi="ar-SA"/>
        </w:rPr>
      </w:pPr>
      <w:bookmarkStart w:id="325" w:name="_z337ya"/>
      <w:bookmarkEnd w:id="325"/>
      <w:r w:rsidRPr="003211BD">
        <w:rPr>
          <w:sz w:val="24"/>
          <w:szCs w:val="24"/>
          <w:lang w:eastAsia="en-GB" w:bidi="ar-SA"/>
        </w:rPr>
        <w:t>non-payment by the Supplier of any Tax or National Insurance.</w:t>
      </w:r>
    </w:p>
    <w:p w:rsidR="003211BD" w:rsidRPr="003211BD" w:rsidRDefault="003211BD" w:rsidP="003211BD">
      <w:pPr>
        <w:widowControl w:val="0"/>
        <w:spacing w:before="20" w:after="20"/>
        <w:ind w:left="426" w:hanging="432"/>
        <w:rPr>
          <w:sz w:val="24"/>
          <w:szCs w:val="24"/>
          <w:lang w:eastAsia="en-GB" w:bidi="ar-SA"/>
        </w:rPr>
      </w:pPr>
      <w:bookmarkStart w:id="326" w:name="_3j2qqm3"/>
      <w:bookmarkEnd w:id="326"/>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All claims indemnified under this Contract must use Clause 26.</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description of any provision of this Contract as a warranty does not prevent CCS or a Buyer from exercising any termination right that it may have for breach of that clause by the Supplier.</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Supplier becomes aware of a representation or warranty that becomes untrue or misleading, it must immediately notify CCS and every Buyer.</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All </w:t>
      </w:r>
      <w:proofErr w:type="gramStart"/>
      <w:r w:rsidRPr="003211BD">
        <w:rPr>
          <w:sz w:val="24"/>
          <w:szCs w:val="24"/>
          <w:lang w:eastAsia="en-GB" w:bidi="ar-SA"/>
        </w:rPr>
        <w:t>third party</w:t>
      </w:r>
      <w:proofErr w:type="gramEnd"/>
      <w:r w:rsidRPr="003211BD">
        <w:rPr>
          <w:sz w:val="24"/>
          <w:szCs w:val="24"/>
          <w:lang w:eastAsia="en-GB" w:bidi="ar-SA"/>
        </w:rPr>
        <w:t xml:space="preserve"> warranties and indemnities covering the Deliverables must be assigned for the Buyer’s benefit by the Supplier.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27" w:name="_1y810tw"/>
      <w:bookmarkEnd w:id="327"/>
      <w:r w:rsidRPr="003211BD">
        <w:rPr>
          <w:b/>
          <w:sz w:val="36"/>
          <w:szCs w:val="36"/>
          <w:lang w:eastAsia="en-GB" w:bidi="ar-SA"/>
        </w:rPr>
        <w:t>Intellectual Property Rights (IPRs)</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28" w:name="_4i7ojhp"/>
      <w:bookmarkEnd w:id="328"/>
      <w:r w:rsidRPr="003211BD">
        <w:rPr>
          <w:sz w:val="24"/>
          <w:szCs w:val="24"/>
          <w:lang w:eastAsia="en-GB" w:bidi="ar-SA"/>
        </w:rPr>
        <w:t>Each Party keeps ownership of its own Existing IPRs. The Supplier gives the Buyer a non-</w:t>
      </w:r>
      <w:r w:rsidRPr="003211BD">
        <w:rPr>
          <w:sz w:val="24"/>
          <w:szCs w:val="24"/>
          <w:lang w:eastAsia="en-GB" w:bidi="ar-SA"/>
        </w:rPr>
        <w:lastRenderedPageBreak/>
        <w:t>exclusive, perpetual, royalty-free, irrevocable, transferable worldwide licence to use, change and sub-license the Supplier’s Existing IPR to enable it to both:</w:t>
      </w:r>
    </w:p>
    <w:p w:rsidR="003211BD" w:rsidRPr="003211BD" w:rsidRDefault="003211BD" w:rsidP="003211BD">
      <w:pPr>
        <w:widowControl w:val="0"/>
        <w:spacing w:before="20" w:after="20"/>
        <w:ind w:left="426" w:hanging="432"/>
        <w:rPr>
          <w:sz w:val="24"/>
          <w:szCs w:val="24"/>
          <w:lang w:eastAsia="en-GB" w:bidi="ar-SA"/>
        </w:rPr>
      </w:pPr>
      <w:bookmarkStart w:id="329" w:name="_2xcytpi"/>
      <w:bookmarkEnd w:id="329"/>
    </w:p>
    <w:p w:rsidR="003211BD" w:rsidRPr="003211BD" w:rsidRDefault="003211BD" w:rsidP="00461761">
      <w:pPr>
        <w:widowControl w:val="0"/>
        <w:numPr>
          <w:ilvl w:val="1"/>
          <w:numId w:val="152"/>
        </w:numPr>
        <w:spacing w:before="20" w:after="20"/>
        <w:ind w:left="993" w:hanging="426"/>
        <w:rPr>
          <w:sz w:val="24"/>
          <w:szCs w:val="24"/>
          <w:lang w:eastAsia="en-GB" w:bidi="ar-SA"/>
        </w:rPr>
      </w:pPr>
      <w:r w:rsidRPr="003211BD">
        <w:rPr>
          <w:sz w:val="24"/>
          <w:szCs w:val="24"/>
          <w:lang w:eastAsia="en-GB" w:bidi="ar-SA"/>
        </w:rPr>
        <w:t>receive and use the Deliverables; and</w:t>
      </w:r>
    </w:p>
    <w:p w:rsidR="003211BD" w:rsidRPr="003211BD" w:rsidRDefault="003211BD" w:rsidP="00461761">
      <w:pPr>
        <w:widowControl w:val="0"/>
        <w:numPr>
          <w:ilvl w:val="1"/>
          <w:numId w:val="152"/>
        </w:numPr>
        <w:spacing w:before="20" w:after="20"/>
        <w:ind w:left="993" w:hanging="426"/>
        <w:rPr>
          <w:sz w:val="24"/>
          <w:szCs w:val="24"/>
          <w:lang w:eastAsia="en-GB" w:bidi="ar-SA"/>
        </w:rPr>
      </w:pPr>
      <w:r w:rsidRPr="003211BD">
        <w:rPr>
          <w:sz w:val="24"/>
          <w:szCs w:val="24"/>
          <w:lang w:eastAsia="en-GB" w:bidi="ar-SA"/>
        </w:rPr>
        <w:t>make use of the deliverables provided by a Replacement Supplier.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30" w:name="_1ci93xb"/>
      <w:bookmarkEnd w:id="330"/>
      <w:r w:rsidRPr="003211BD">
        <w:rPr>
          <w:sz w:val="24"/>
          <w:szCs w:val="24"/>
          <w:lang w:eastAsia="en-GB" w:bidi="ar-SA"/>
        </w:rPr>
        <w:t>Any New IPR created under a Contract is owned by the Buyer. The Buyer gives the Supplier a licence to use any Existing IPRs and New IPRs for the purpose of fulfilling its obligations during the Contract Period.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Where a Party acquires ownership of IPRs incorrectly under this Contract it must do everything reasonably necessary to complete a transfer assigning them in writing to the other Party on request and at its own cost.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Neither Party has the right to use the other Party’s IPRs, including any use of the other Party’s names, logos or trademarks, except as provided in Clause 9 or otherwise agreed in writing.</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31" w:name="_3whwml4"/>
      <w:bookmarkEnd w:id="331"/>
      <w:r w:rsidRPr="003211BD">
        <w:rPr>
          <w:sz w:val="24"/>
          <w:szCs w:val="24"/>
          <w:lang w:eastAsia="en-GB" w:bidi="ar-SA"/>
        </w:rPr>
        <w:t>If there is an IPR Claim, the Supplier indemnifies CCS and each Buyer against all losses, damages, costs or expenses (including professional fees and fines) incurred as a result.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an IPR Claim is made or anticipated the Supplier must at its own expense and the Buyer’s sole option,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3"/>
        </w:numPr>
        <w:spacing w:before="20" w:after="20"/>
        <w:ind w:left="993" w:hanging="426"/>
        <w:rPr>
          <w:sz w:val="24"/>
          <w:szCs w:val="24"/>
          <w:lang w:eastAsia="en-GB" w:bidi="ar-SA"/>
        </w:rPr>
      </w:pPr>
      <w:r w:rsidRPr="003211BD">
        <w:rPr>
          <w:sz w:val="24"/>
          <w:szCs w:val="24"/>
          <w:lang w:eastAsia="en-GB" w:bidi="ar-SA"/>
        </w:rPr>
        <w:t xml:space="preserve">obtain for CCS and the Buyer the rights in Clause 9.1 and 9.2 without infringing any third party IPR; or </w:t>
      </w:r>
    </w:p>
    <w:p w:rsidR="003211BD" w:rsidRPr="003211BD" w:rsidRDefault="003211BD" w:rsidP="00461761">
      <w:pPr>
        <w:widowControl w:val="0"/>
        <w:numPr>
          <w:ilvl w:val="1"/>
          <w:numId w:val="153"/>
        </w:numPr>
        <w:spacing w:before="20" w:after="20"/>
        <w:ind w:left="993" w:hanging="426"/>
        <w:rPr>
          <w:sz w:val="24"/>
          <w:szCs w:val="24"/>
          <w:lang w:eastAsia="en-GB" w:bidi="ar-SA"/>
        </w:rPr>
      </w:pPr>
      <w:r w:rsidRPr="003211BD">
        <w:rPr>
          <w:sz w:val="24"/>
          <w:szCs w:val="24"/>
          <w:lang w:eastAsia="en-GB" w:bidi="ar-SA"/>
        </w:rPr>
        <w:t>replace or modify the relevant item with substitutes that do not infringe IPR without adversely affecting the functionality or performance of the Deliverables.</w:t>
      </w:r>
    </w:p>
    <w:p w:rsidR="003211BD" w:rsidRPr="003211BD" w:rsidRDefault="003211BD" w:rsidP="003211BD">
      <w:pPr>
        <w:widowControl w:val="0"/>
        <w:spacing w:before="20" w:after="20"/>
        <w:ind w:left="846"/>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3211BD" w:rsidRPr="003211BD" w:rsidRDefault="003211BD" w:rsidP="003211BD">
      <w:pPr>
        <w:widowControl w:val="0"/>
        <w:spacing w:before="20" w:after="20"/>
        <w:ind w:left="426" w:hanging="432"/>
        <w:rPr>
          <w:sz w:val="24"/>
          <w:szCs w:val="24"/>
          <w:lang w:eastAsia="en-GB" w:bidi="ar-SA"/>
        </w:rPr>
      </w:pPr>
      <w:r w:rsidRPr="003211BD">
        <w:rPr>
          <w:sz w:val="24"/>
          <w:szCs w:val="24"/>
          <w:lang w:eastAsia="en-GB" w:bidi="ar-SA"/>
        </w:rPr>
        <w:t xml:space="preserve"> </w:t>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Ending the contract or any subcontract</w:t>
      </w:r>
    </w:p>
    <w:p w:rsidR="003211BD" w:rsidRPr="003211BD" w:rsidRDefault="003211BD" w:rsidP="00461761">
      <w:pPr>
        <w:widowControl w:val="0"/>
        <w:numPr>
          <w:ilvl w:val="1"/>
          <w:numId w:val="136"/>
        </w:numPr>
        <w:spacing w:before="20" w:after="20"/>
        <w:ind w:left="567" w:hanging="567"/>
        <w:rPr>
          <w:b/>
          <w:sz w:val="28"/>
          <w:szCs w:val="28"/>
          <w:lang w:eastAsia="en-GB" w:bidi="ar-SA"/>
        </w:rPr>
      </w:pPr>
      <w:r w:rsidRPr="003211BD">
        <w:rPr>
          <w:b/>
          <w:sz w:val="28"/>
          <w:szCs w:val="28"/>
          <w:lang w:eastAsia="en-GB" w:bidi="ar-SA"/>
        </w:rPr>
        <w:t>Contract Period</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Contract takes effect on the Start Date and ends on the End Date or earlier if required by Law.</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The Relevant Authority can extend the Contract for the Extension Period by giving the </w:t>
      </w:r>
      <w:r w:rsidRPr="003211BD">
        <w:rPr>
          <w:sz w:val="24"/>
          <w:szCs w:val="24"/>
          <w:lang w:eastAsia="en-GB" w:bidi="ar-SA"/>
        </w:rPr>
        <w:lastRenderedPageBreak/>
        <w:t>Supplier no less than 3 Months' written notice before the Contract expires.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32" w:name="_2bn6wsx"/>
      <w:bookmarkEnd w:id="332"/>
      <w:r w:rsidRPr="003211BD">
        <w:rPr>
          <w:b/>
          <w:sz w:val="28"/>
          <w:szCs w:val="28"/>
          <w:lang w:eastAsia="en-GB" w:bidi="ar-SA"/>
        </w:rPr>
        <w:t xml:space="preserve">Ending the contract without a reason </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CCS has the right to terminate the Framework Contract at any time without reason by giving the Supplier at least 30 days' notice.</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Each Buyer has the right to terminate their Call-Off Contract at any time without reason by giving the Supplier not less than 90 days' written notice.</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33" w:name="_qsh70q"/>
      <w:bookmarkEnd w:id="333"/>
      <w:r w:rsidRPr="003211BD">
        <w:rPr>
          <w:b/>
          <w:sz w:val="28"/>
          <w:szCs w:val="28"/>
          <w:lang w:eastAsia="en-GB" w:bidi="ar-SA"/>
        </w:rPr>
        <w:t>Rectification plan process</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If there is a Default, the Relevant Authority may, without limiting its other rights, request that the Supplier provide a Rectification Plan.</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When the Relevant Authority receives a requested Rectification Plan it can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4"/>
        </w:numPr>
        <w:spacing w:before="20" w:after="20"/>
        <w:ind w:left="993" w:hanging="426"/>
        <w:rPr>
          <w:sz w:val="24"/>
          <w:szCs w:val="24"/>
          <w:lang w:eastAsia="en-GB" w:bidi="ar-SA"/>
        </w:rPr>
      </w:pPr>
      <w:r w:rsidRPr="003211BD">
        <w:rPr>
          <w:sz w:val="24"/>
          <w:szCs w:val="24"/>
          <w:lang w:eastAsia="en-GB" w:bidi="ar-SA"/>
        </w:rPr>
        <w:t>reject the Rectification Plan or revised Rectification Plan, giving reasons; or</w:t>
      </w:r>
    </w:p>
    <w:p w:rsidR="003211BD" w:rsidRPr="003211BD" w:rsidRDefault="003211BD" w:rsidP="00461761">
      <w:pPr>
        <w:widowControl w:val="0"/>
        <w:numPr>
          <w:ilvl w:val="1"/>
          <w:numId w:val="154"/>
        </w:numPr>
        <w:spacing w:before="20" w:after="20"/>
        <w:ind w:left="993" w:hanging="426"/>
        <w:rPr>
          <w:sz w:val="24"/>
          <w:szCs w:val="24"/>
          <w:lang w:eastAsia="en-GB" w:bidi="ar-SA"/>
        </w:rPr>
      </w:pPr>
      <w:r w:rsidRPr="003211BD">
        <w:rPr>
          <w:sz w:val="24"/>
          <w:szCs w:val="24"/>
          <w:lang w:eastAsia="en-GB" w:bidi="ar-SA"/>
        </w:rPr>
        <w:t>accept the Rectification Plan or revised Rectification Plan (without limiting its rights) and the Supplier must immediately start work on the actions in the Rectification Plan at its own cost, unless agreed otherwise by the Parties.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Where the Rectification Plan or revised Rectification Plan is rejected, the Relevant Authority:</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5"/>
        </w:numPr>
        <w:spacing w:before="20" w:after="20"/>
        <w:ind w:left="993" w:hanging="426"/>
        <w:rPr>
          <w:sz w:val="24"/>
          <w:szCs w:val="24"/>
          <w:lang w:eastAsia="en-GB" w:bidi="ar-SA"/>
        </w:rPr>
      </w:pPr>
      <w:r w:rsidRPr="003211BD">
        <w:rPr>
          <w:sz w:val="24"/>
          <w:szCs w:val="24"/>
          <w:lang w:eastAsia="en-GB" w:bidi="ar-SA"/>
        </w:rPr>
        <w:t>must give reasonable grounds for its decision; and</w:t>
      </w:r>
    </w:p>
    <w:p w:rsidR="003211BD" w:rsidRPr="003211BD" w:rsidRDefault="003211BD" w:rsidP="00461761">
      <w:pPr>
        <w:widowControl w:val="0"/>
        <w:numPr>
          <w:ilvl w:val="1"/>
          <w:numId w:val="155"/>
        </w:numPr>
        <w:spacing w:before="20" w:after="20"/>
        <w:ind w:left="993" w:hanging="426"/>
        <w:rPr>
          <w:sz w:val="24"/>
          <w:szCs w:val="24"/>
          <w:lang w:eastAsia="en-GB" w:bidi="ar-SA"/>
        </w:rPr>
      </w:pPr>
      <w:r w:rsidRPr="003211BD">
        <w:rPr>
          <w:sz w:val="24"/>
          <w:szCs w:val="24"/>
          <w:lang w:eastAsia="en-GB" w:bidi="ar-SA"/>
        </w:rPr>
        <w:t>may request that the Supplier provides a revised Rectification Plan within 5 Working Days.</w:t>
      </w:r>
    </w:p>
    <w:p w:rsidR="003211BD" w:rsidRPr="003211BD" w:rsidRDefault="003211BD" w:rsidP="003211BD">
      <w:pPr>
        <w:widowControl w:val="0"/>
        <w:spacing w:before="20"/>
        <w:ind w:left="792"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3211BD" w:rsidRPr="003211BD" w:rsidRDefault="003211BD" w:rsidP="003211BD">
      <w:pPr>
        <w:widowControl w:val="0"/>
        <w:spacing w:before="20"/>
        <w:ind w:left="567"/>
        <w:rPr>
          <w:b/>
          <w:sz w:val="28"/>
          <w:szCs w:val="28"/>
          <w:lang w:eastAsia="en-GB" w:bidi="ar-SA"/>
        </w:rPr>
      </w:pPr>
    </w:p>
    <w:p w:rsidR="003211BD" w:rsidRPr="003211BD" w:rsidRDefault="003211BD" w:rsidP="00461761">
      <w:pPr>
        <w:widowControl w:val="0"/>
        <w:numPr>
          <w:ilvl w:val="1"/>
          <w:numId w:val="136"/>
        </w:numPr>
        <w:spacing w:before="20" w:after="20"/>
        <w:ind w:left="567" w:hanging="567"/>
        <w:rPr>
          <w:b/>
          <w:sz w:val="28"/>
          <w:szCs w:val="28"/>
          <w:lang w:eastAsia="en-GB" w:bidi="ar-SA"/>
        </w:rPr>
      </w:pPr>
      <w:r w:rsidRPr="003211BD">
        <w:rPr>
          <w:b/>
          <w:sz w:val="28"/>
          <w:szCs w:val="28"/>
          <w:lang w:eastAsia="en-GB" w:bidi="ar-SA"/>
        </w:rPr>
        <w:t xml:space="preserve">When CCS or the buyer can end a contract </w:t>
      </w:r>
    </w:p>
    <w:p w:rsidR="003211BD" w:rsidRPr="003211BD" w:rsidRDefault="003211BD" w:rsidP="00461761">
      <w:pPr>
        <w:widowControl w:val="0"/>
        <w:numPr>
          <w:ilvl w:val="2"/>
          <w:numId w:val="136"/>
        </w:numPr>
        <w:spacing w:before="20" w:after="20"/>
        <w:ind w:left="709"/>
        <w:rPr>
          <w:sz w:val="24"/>
          <w:szCs w:val="24"/>
          <w:lang w:eastAsia="en-GB" w:bidi="ar-SA"/>
        </w:rPr>
      </w:pPr>
      <w:bookmarkStart w:id="334" w:name="_3as4poj"/>
      <w:bookmarkEnd w:id="334"/>
      <w:r w:rsidRPr="003211BD">
        <w:rPr>
          <w:sz w:val="24"/>
          <w:szCs w:val="24"/>
          <w:lang w:eastAsia="en-GB" w:bidi="ar-SA"/>
        </w:rPr>
        <w:t>If any of the following events happen, the Relevant Authority has the right to immediately terminate its Contract by issuing a Termination Notice to the Supplier:</w:t>
      </w:r>
    </w:p>
    <w:p w:rsidR="003211BD" w:rsidRPr="003211BD" w:rsidRDefault="003211BD" w:rsidP="003211BD">
      <w:pPr>
        <w:widowControl w:val="0"/>
        <w:spacing w:before="20" w:after="20"/>
        <w:ind w:left="426" w:hanging="432"/>
        <w:rPr>
          <w:sz w:val="24"/>
          <w:szCs w:val="24"/>
          <w:lang w:eastAsia="en-GB" w:bidi="ar-SA"/>
        </w:rPr>
      </w:pPr>
      <w:bookmarkStart w:id="335" w:name="_1pxezwc"/>
      <w:bookmarkEnd w:id="335"/>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there is a Supplier Insolvency Event;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 xml:space="preserve">there is a Default that is not corrected in line with an accepted Rectification Plan; </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 Supplier does not provide a Rectification Plan within 10 days of the request;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there is any material Default of the Contract;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there is any material Default of any Joint Controller Agreement relating to any Contract;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there is a Default of Clauses 2.10, 9, 14, 15, 27, 32 or Framework Schedule 9 (Cyber Essentials) (where applicable) relating to any Contract;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lastRenderedPageBreak/>
        <w:t>there is a consistent repeated failure to meet the Performance Indicators in Framework Schedule 4 (Framework Management);</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there is a Change of Control of the Supplier which is not pre-approved by the Relevant Authority in writing;</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if the Relevant Authority discovers that the Supplier was in one of the situations in 57 (1) or 57(2) of the Regulations at the time the Contract was awarded; or</w:t>
      </w:r>
    </w:p>
    <w:p w:rsidR="003211BD" w:rsidRPr="003211BD" w:rsidRDefault="003211BD" w:rsidP="00461761">
      <w:pPr>
        <w:widowControl w:val="0"/>
        <w:numPr>
          <w:ilvl w:val="1"/>
          <w:numId w:val="156"/>
        </w:numPr>
        <w:spacing w:before="20" w:after="20"/>
        <w:ind w:left="993" w:hanging="426"/>
        <w:rPr>
          <w:sz w:val="24"/>
          <w:szCs w:val="24"/>
          <w:lang w:eastAsia="en-GB" w:bidi="ar-SA"/>
        </w:rPr>
      </w:pPr>
      <w:r w:rsidRPr="003211BD">
        <w:rPr>
          <w:sz w:val="24"/>
          <w:szCs w:val="24"/>
          <w:lang w:eastAsia="en-GB" w:bidi="ar-SA"/>
        </w:rPr>
        <w:t>the Supplier or its Affiliates embarrass or bring CCS or the Buyer into disrepute or diminish the public trust in them.</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CCS may terminate the Framework Contract if a Buyer terminates a Call-Off Contract for any of the reasons listed in Clause 10.4.1. </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If any of the following non-</w:t>
      </w:r>
      <w:proofErr w:type="gramStart"/>
      <w:r w:rsidRPr="003211BD">
        <w:rPr>
          <w:sz w:val="24"/>
          <w:szCs w:val="24"/>
          <w:lang w:eastAsia="en-GB" w:bidi="ar-SA"/>
        </w:rPr>
        <w:t>fault based</w:t>
      </w:r>
      <w:proofErr w:type="gramEnd"/>
      <w:r w:rsidRPr="003211BD">
        <w:rPr>
          <w:sz w:val="24"/>
          <w:szCs w:val="24"/>
          <w:lang w:eastAsia="en-GB" w:bidi="ar-SA"/>
        </w:rPr>
        <w:t xml:space="preserve"> events happen, the Relevant Authority has the right to immediately terminate its Contract by issuing a Termination Notice to the Supplier: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7"/>
        </w:numPr>
        <w:spacing w:before="20" w:after="20"/>
        <w:ind w:left="993" w:hanging="426"/>
        <w:rPr>
          <w:sz w:val="24"/>
          <w:szCs w:val="24"/>
          <w:lang w:eastAsia="en-GB" w:bidi="ar-SA"/>
        </w:rPr>
      </w:pPr>
      <w:r w:rsidRPr="003211BD">
        <w:rPr>
          <w:sz w:val="24"/>
          <w:szCs w:val="24"/>
          <w:lang w:eastAsia="en-GB" w:bidi="ar-SA"/>
        </w:rPr>
        <w:t>the Relevant Authority rejects a Rectification Plan;</w:t>
      </w:r>
    </w:p>
    <w:p w:rsidR="003211BD" w:rsidRPr="003211BD" w:rsidRDefault="003211BD" w:rsidP="00461761">
      <w:pPr>
        <w:widowControl w:val="0"/>
        <w:numPr>
          <w:ilvl w:val="1"/>
          <w:numId w:val="157"/>
        </w:numPr>
        <w:spacing w:before="20" w:after="20"/>
        <w:ind w:left="993" w:hanging="426"/>
        <w:rPr>
          <w:sz w:val="24"/>
          <w:szCs w:val="24"/>
          <w:lang w:eastAsia="en-GB" w:bidi="ar-SA"/>
        </w:rPr>
      </w:pPr>
      <w:r w:rsidRPr="003211BD">
        <w:rPr>
          <w:sz w:val="24"/>
          <w:szCs w:val="24"/>
          <w:lang w:eastAsia="en-GB" w:bidi="ar-SA"/>
        </w:rPr>
        <w:t xml:space="preserve">there is a Variation which cannot be agreed using Clause 24 (Changing the contract) or resolved using Clause 34 (Resolving disputes); </w:t>
      </w:r>
    </w:p>
    <w:p w:rsidR="003211BD" w:rsidRPr="003211BD" w:rsidRDefault="003211BD" w:rsidP="00461761">
      <w:pPr>
        <w:widowControl w:val="0"/>
        <w:numPr>
          <w:ilvl w:val="1"/>
          <w:numId w:val="157"/>
        </w:numPr>
        <w:spacing w:before="20" w:after="20"/>
        <w:ind w:left="993" w:hanging="426"/>
        <w:rPr>
          <w:sz w:val="24"/>
          <w:szCs w:val="24"/>
          <w:lang w:eastAsia="en-GB" w:bidi="ar-SA"/>
        </w:rPr>
      </w:pPr>
      <w:r w:rsidRPr="003211BD">
        <w:rPr>
          <w:sz w:val="24"/>
          <w:szCs w:val="24"/>
          <w:lang w:eastAsia="en-GB" w:bidi="ar-SA"/>
        </w:rPr>
        <w:t>if there is a declaration of ineffectiveness in respect of any Variation; or</w:t>
      </w:r>
    </w:p>
    <w:p w:rsidR="003211BD" w:rsidRPr="003211BD" w:rsidRDefault="003211BD" w:rsidP="00461761">
      <w:pPr>
        <w:widowControl w:val="0"/>
        <w:numPr>
          <w:ilvl w:val="1"/>
          <w:numId w:val="157"/>
        </w:numPr>
        <w:spacing w:before="20" w:after="20"/>
        <w:ind w:left="993" w:hanging="426"/>
        <w:rPr>
          <w:sz w:val="24"/>
          <w:szCs w:val="24"/>
          <w:lang w:eastAsia="en-GB" w:bidi="ar-SA"/>
        </w:rPr>
      </w:pPr>
      <w:r w:rsidRPr="003211BD">
        <w:rPr>
          <w:sz w:val="24"/>
          <w:szCs w:val="24"/>
          <w:lang w:eastAsia="en-GB" w:bidi="ar-SA"/>
        </w:rPr>
        <w:t>any of the events in 73 (1) (a) or (c) of the Regulations happen.</w:t>
      </w:r>
    </w:p>
    <w:p w:rsidR="003211BD" w:rsidRPr="003211BD" w:rsidRDefault="003211BD" w:rsidP="003211BD">
      <w:pPr>
        <w:widowControl w:val="0"/>
        <w:spacing w:before="20" w:after="20"/>
        <w:ind w:left="426"/>
        <w:rPr>
          <w:sz w:val="24"/>
          <w:szCs w:val="24"/>
          <w:lang w:eastAsia="en-GB" w:bidi="ar-SA"/>
        </w:rPr>
      </w:pPr>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36" w:name="_49x2ik5"/>
      <w:bookmarkEnd w:id="336"/>
      <w:r w:rsidRPr="003211BD">
        <w:rPr>
          <w:b/>
          <w:sz w:val="28"/>
          <w:szCs w:val="28"/>
          <w:lang w:eastAsia="en-GB" w:bidi="ar-SA"/>
        </w:rPr>
        <w:t xml:space="preserve">When the supplier can end the contract </w:t>
      </w:r>
    </w:p>
    <w:p w:rsidR="003211BD" w:rsidRPr="003211BD" w:rsidRDefault="003211BD" w:rsidP="003211BD">
      <w:pPr>
        <w:widowControl w:val="0"/>
        <w:spacing w:before="20" w:after="20"/>
        <w:ind w:left="426"/>
        <w:rPr>
          <w:sz w:val="24"/>
          <w:szCs w:val="24"/>
          <w:lang w:eastAsia="en-GB" w:bidi="ar-SA"/>
        </w:rPr>
      </w:pPr>
      <w:bookmarkStart w:id="337" w:name="_41mghml"/>
      <w:bookmarkEnd w:id="337"/>
      <w:r w:rsidRPr="003211BD">
        <w:rPr>
          <w:sz w:val="24"/>
          <w:szCs w:val="24"/>
          <w:lang w:eastAsia="en-GB" w:bidi="ar-SA"/>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3211BD" w:rsidRPr="003211BD" w:rsidRDefault="003211BD" w:rsidP="003211BD">
      <w:pPr>
        <w:widowControl w:val="0"/>
        <w:spacing w:before="20" w:after="20"/>
        <w:ind w:left="426"/>
        <w:rPr>
          <w:sz w:val="24"/>
          <w:szCs w:val="24"/>
          <w:lang w:eastAsia="en-GB" w:bidi="ar-SA"/>
        </w:rPr>
      </w:pPr>
    </w:p>
    <w:p w:rsidR="003211BD" w:rsidRPr="003211BD" w:rsidRDefault="003211BD" w:rsidP="00461761">
      <w:pPr>
        <w:widowControl w:val="0"/>
        <w:numPr>
          <w:ilvl w:val="1"/>
          <w:numId w:val="136"/>
        </w:numPr>
        <w:spacing w:before="20" w:after="20"/>
        <w:ind w:left="567" w:hanging="567"/>
        <w:rPr>
          <w:b/>
          <w:sz w:val="28"/>
          <w:szCs w:val="28"/>
          <w:lang w:eastAsia="en-GB" w:bidi="ar-SA"/>
        </w:rPr>
      </w:pPr>
      <w:r w:rsidRPr="003211BD">
        <w:rPr>
          <w:b/>
          <w:sz w:val="28"/>
          <w:szCs w:val="28"/>
          <w:lang w:eastAsia="en-GB" w:bidi="ar-SA"/>
        </w:rPr>
        <w:t>What happens if the contract ends</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Where a Party terminates a Contract under any of Clauses 10.2.1, 10.2.2, 10.4.1, 10.4.2, 10.4.3, 10.5 or 20.2 or a Contract expires all of the following apply:</w:t>
      </w:r>
      <w:r w:rsidRPr="003211BD">
        <w:rPr>
          <w:sz w:val="24"/>
          <w:szCs w:val="24"/>
          <w:lang w:eastAsia="en-GB" w:bidi="ar-SA"/>
        </w:rPr>
        <w:br/>
      </w:r>
    </w:p>
    <w:p w:rsidR="003211BD" w:rsidRPr="003211BD" w:rsidRDefault="003211BD" w:rsidP="00461761">
      <w:pPr>
        <w:widowControl w:val="0"/>
        <w:numPr>
          <w:ilvl w:val="1"/>
          <w:numId w:val="158"/>
        </w:numPr>
        <w:spacing w:before="20" w:after="20"/>
        <w:ind w:left="993" w:hanging="426"/>
        <w:rPr>
          <w:sz w:val="24"/>
          <w:szCs w:val="24"/>
          <w:lang w:eastAsia="en-GB" w:bidi="ar-SA"/>
        </w:rPr>
      </w:pPr>
      <w:r w:rsidRPr="003211BD">
        <w:rPr>
          <w:sz w:val="24"/>
          <w:szCs w:val="24"/>
          <w:lang w:eastAsia="en-GB" w:bidi="ar-SA"/>
        </w:rPr>
        <w:t>The Buyer’s payment obligations under the terminated Contract stop immediately.</w:t>
      </w:r>
    </w:p>
    <w:p w:rsidR="003211BD" w:rsidRPr="003211BD" w:rsidRDefault="003211BD" w:rsidP="00461761">
      <w:pPr>
        <w:widowControl w:val="0"/>
        <w:numPr>
          <w:ilvl w:val="1"/>
          <w:numId w:val="158"/>
        </w:numPr>
        <w:spacing w:before="20" w:after="20"/>
        <w:ind w:left="993" w:hanging="426"/>
        <w:rPr>
          <w:sz w:val="24"/>
          <w:szCs w:val="24"/>
          <w:lang w:eastAsia="en-GB" w:bidi="ar-SA"/>
        </w:rPr>
      </w:pPr>
      <w:bookmarkStart w:id="338" w:name="_2p2csry"/>
      <w:bookmarkEnd w:id="338"/>
      <w:r w:rsidRPr="003211BD">
        <w:rPr>
          <w:sz w:val="24"/>
          <w:szCs w:val="24"/>
          <w:lang w:eastAsia="en-GB" w:bidi="ar-SA"/>
        </w:rPr>
        <w:t>Accumulated rights of the Parties are not affected.</w:t>
      </w:r>
    </w:p>
    <w:p w:rsidR="003211BD" w:rsidRPr="003211BD" w:rsidRDefault="003211BD" w:rsidP="00461761">
      <w:pPr>
        <w:widowControl w:val="0"/>
        <w:numPr>
          <w:ilvl w:val="1"/>
          <w:numId w:val="158"/>
        </w:numPr>
        <w:spacing w:before="20" w:after="20"/>
        <w:ind w:left="993" w:hanging="426"/>
        <w:rPr>
          <w:sz w:val="24"/>
          <w:szCs w:val="24"/>
          <w:lang w:eastAsia="en-GB" w:bidi="ar-SA"/>
        </w:rPr>
      </w:pPr>
      <w:r w:rsidRPr="003211BD">
        <w:rPr>
          <w:sz w:val="24"/>
          <w:szCs w:val="24"/>
          <w:lang w:eastAsia="en-GB" w:bidi="ar-SA"/>
        </w:rPr>
        <w:t>The Supplier must promptly repay to the Buyer any and all Charges the Buyer has paid in advance in respect of Deliverables not provided by the Supplier as at the End Date.</w:t>
      </w:r>
    </w:p>
    <w:p w:rsidR="003211BD" w:rsidRPr="003211BD" w:rsidRDefault="003211BD" w:rsidP="00461761">
      <w:pPr>
        <w:widowControl w:val="0"/>
        <w:numPr>
          <w:ilvl w:val="1"/>
          <w:numId w:val="158"/>
        </w:numPr>
        <w:spacing w:before="20" w:after="20"/>
        <w:ind w:left="993" w:hanging="426"/>
        <w:rPr>
          <w:sz w:val="24"/>
          <w:szCs w:val="24"/>
          <w:lang w:eastAsia="en-GB" w:bidi="ar-SA"/>
        </w:rPr>
      </w:pPr>
      <w:bookmarkStart w:id="339" w:name="_147n2zr"/>
      <w:bookmarkEnd w:id="339"/>
      <w:r w:rsidRPr="003211BD">
        <w:rPr>
          <w:sz w:val="24"/>
          <w:szCs w:val="24"/>
          <w:lang w:eastAsia="en-GB" w:bidi="ar-SA"/>
        </w:rPr>
        <w:t>The Supplier must promptly delete or return the Government Data except where required to retain copies by Law.</w:t>
      </w:r>
    </w:p>
    <w:p w:rsidR="003211BD" w:rsidRPr="003211BD" w:rsidRDefault="003211BD" w:rsidP="00461761">
      <w:pPr>
        <w:widowControl w:val="0"/>
        <w:numPr>
          <w:ilvl w:val="1"/>
          <w:numId w:val="158"/>
        </w:numPr>
        <w:spacing w:before="20" w:after="20"/>
        <w:ind w:left="993" w:hanging="426"/>
        <w:rPr>
          <w:sz w:val="24"/>
          <w:szCs w:val="24"/>
          <w:lang w:eastAsia="en-GB" w:bidi="ar-SA"/>
        </w:rPr>
      </w:pPr>
      <w:bookmarkStart w:id="340" w:name="_3o7alnk"/>
      <w:bookmarkEnd w:id="340"/>
      <w:r w:rsidRPr="003211BD">
        <w:rPr>
          <w:sz w:val="24"/>
          <w:szCs w:val="24"/>
          <w:lang w:eastAsia="en-GB" w:bidi="ar-SA"/>
        </w:rPr>
        <w:t>The Supplier must promptly return any of CCS or the Buyer’s property provided under the terminated Contract.</w:t>
      </w:r>
    </w:p>
    <w:p w:rsidR="003211BD" w:rsidRPr="003211BD" w:rsidRDefault="003211BD" w:rsidP="00461761">
      <w:pPr>
        <w:widowControl w:val="0"/>
        <w:numPr>
          <w:ilvl w:val="1"/>
          <w:numId w:val="158"/>
        </w:numPr>
        <w:spacing w:before="20" w:after="20"/>
        <w:ind w:left="993" w:hanging="426"/>
        <w:rPr>
          <w:sz w:val="24"/>
          <w:szCs w:val="24"/>
          <w:lang w:eastAsia="en-GB" w:bidi="ar-SA"/>
        </w:rPr>
      </w:pPr>
      <w:bookmarkStart w:id="341" w:name="_23ckvvd"/>
      <w:bookmarkEnd w:id="341"/>
      <w:r w:rsidRPr="003211BD">
        <w:rPr>
          <w:sz w:val="24"/>
          <w:szCs w:val="24"/>
          <w:lang w:eastAsia="en-GB" w:bidi="ar-SA"/>
        </w:rPr>
        <w:t>The Supplier must, at no cost to CCS or the Buyer, co-operate fully in the handover and re-procurement (including to a Replacement Supplier).</w:t>
      </w:r>
    </w:p>
    <w:p w:rsidR="003211BD" w:rsidRPr="003211BD" w:rsidRDefault="003211BD" w:rsidP="003211BD">
      <w:pPr>
        <w:widowControl w:val="0"/>
        <w:spacing w:before="20" w:after="20"/>
        <w:ind w:left="426"/>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bookmarkStart w:id="342" w:name="_ihv636"/>
      <w:bookmarkEnd w:id="342"/>
      <w:r w:rsidRPr="003211BD">
        <w:rPr>
          <w:sz w:val="24"/>
          <w:szCs w:val="24"/>
          <w:lang w:eastAsia="en-GB" w:bidi="ar-SA"/>
        </w:rPr>
        <w:lastRenderedPageBreak/>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In addition to the consequences of termination listed in Clause 10.6.1, if either the Relevant Authority terminates a Contract under Clause 10.2.1 or 10.2.2 or a Supplier terminates a Call-Off Contract under Clause 10.5:</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59"/>
        </w:numPr>
        <w:spacing w:before="20" w:after="20"/>
        <w:ind w:left="993" w:hanging="426"/>
        <w:rPr>
          <w:sz w:val="24"/>
          <w:szCs w:val="24"/>
          <w:lang w:eastAsia="en-GB" w:bidi="ar-SA"/>
        </w:rPr>
      </w:pPr>
      <w:r w:rsidRPr="003211BD">
        <w:rPr>
          <w:sz w:val="24"/>
          <w:szCs w:val="24"/>
          <w:lang w:eastAsia="en-GB" w:bidi="ar-SA"/>
        </w:rPr>
        <w:t>the Buyer must promptly pay all outstanding Charges incurred to the Supplier; and</w:t>
      </w:r>
    </w:p>
    <w:p w:rsidR="003211BD" w:rsidRPr="003211BD" w:rsidRDefault="003211BD" w:rsidP="00461761">
      <w:pPr>
        <w:widowControl w:val="0"/>
        <w:numPr>
          <w:ilvl w:val="1"/>
          <w:numId w:val="159"/>
        </w:numPr>
        <w:spacing w:before="20" w:after="20"/>
        <w:ind w:left="993" w:hanging="426"/>
        <w:rPr>
          <w:sz w:val="24"/>
          <w:szCs w:val="24"/>
          <w:lang w:eastAsia="en-GB" w:bidi="ar-SA"/>
        </w:rPr>
      </w:pPr>
      <w:r w:rsidRPr="003211BD">
        <w:rPr>
          <w:sz w:val="24"/>
          <w:szCs w:val="24"/>
          <w:lang w:eastAsia="en-GB" w:bidi="ar-SA"/>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In addition to the consequences of termination listed in Clause 10.6.1, where a Party terminates under Clause 20.2 each Party must cover its own Losses.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following Clauses survive the termination or expiry of each Contract: 3.2.10, 4.2, 6, 7.5, 9, 11, 12.2, 14, 15, 16, 17, 18, 31.3, 34, 35 and any Clauses and Schedules which are expressly or by implication intended to continue.</w:t>
      </w:r>
    </w:p>
    <w:p w:rsidR="003211BD" w:rsidRPr="003211BD" w:rsidRDefault="003211BD" w:rsidP="003211BD">
      <w:pPr>
        <w:widowControl w:val="0"/>
        <w:spacing w:before="20" w:after="20"/>
        <w:ind w:left="426" w:hanging="432"/>
        <w:rPr>
          <w:sz w:val="24"/>
          <w:szCs w:val="24"/>
          <w:lang w:eastAsia="en-GB" w:bidi="ar-SA"/>
        </w:rPr>
      </w:pPr>
      <w:bookmarkStart w:id="343" w:name="_32hioqz"/>
      <w:bookmarkEnd w:id="343"/>
    </w:p>
    <w:p w:rsidR="003211BD" w:rsidRPr="003211BD" w:rsidRDefault="003211BD" w:rsidP="00461761">
      <w:pPr>
        <w:widowControl w:val="0"/>
        <w:numPr>
          <w:ilvl w:val="1"/>
          <w:numId w:val="136"/>
        </w:numPr>
        <w:spacing w:before="20" w:after="20"/>
        <w:ind w:left="567" w:hanging="567"/>
        <w:rPr>
          <w:b/>
          <w:sz w:val="28"/>
          <w:szCs w:val="28"/>
          <w:lang w:eastAsia="en-GB" w:bidi="ar-SA"/>
        </w:rPr>
      </w:pPr>
      <w:bookmarkStart w:id="344" w:name="_1hmsyys"/>
      <w:bookmarkStart w:id="345" w:name="_2grqrue"/>
      <w:bookmarkStart w:id="346" w:name="_vx1227"/>
      <w:bookmarkStart w:id="347" w:name="_3fwokq0"/>
      <w:bookmarkEnd w:id="344"/>
      <w:bookmarkEnd w:id="345"/>
      <w:bookmarkEnd w:id="346"/>
      <w:bookmarkEnd w:id="347"/>
      <w:r w:rsidRPr="003211BD">
        <w:rPr>
          <w:b/>
          <w:sz w:val="28"/>
          <w:szCs w:val="28"/>
          <w:lang w:eastAsia="en-GB" w:bidi="ar-SA"/>
        </w:rPr>
        <w:t xml:space="preserve">Partially ending and suspending the contract </w:t>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Where CCS has the right to terminate a Framework Contract it is entitled to terminate all or part of it.</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 xml:space="preserve">Where the Buyer has the right to terminate a Call-Off Contract it can terminate or suspend (for any period), all or part of it. If the Buyer suspends a Contract it can provide the Deliverables itself or buy them from a third party. </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ab/>
        <w:t>The Relevant Authority can only partially terminate or suspend a Contract if the remaining parts of that Contract can still be used to effectively deliver the intended purpose.</w:t>
      </w:r>
      <w:r w:rsidRPr="003211BD">
        <w:rPr>
          <w:sz w:val="24"/>
          <w:szCs w:val="24"/>
          <w:lang w:eastAsia="en-GB" w:bidi="ar-SA"/>
        </w:rPr>
        <w:br/>
      </w: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Parties must agree any necessary Variation required by Clause 10.7 using the Variation Procedure, but the Supplier may not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60"/>
        </w:numPr>
        <w:spacing w:before="20" w:after="20"/>
        <w:ind w:left="993" w:hanging="426"/>
        <w:rPr>
          <w:sz w:val="24"/>
          <w:szCs w:val="24"/>
          <w:lang w:eastAsia="en-GB" w:bidi="ar-SA"/>
        </w:rPr>
      </w:pPr>
      <w:r w:rsidRPr="003211BD">
        <w:rPr>
          <w:sz w:val="24"/>
          <w:szCs w:val="24"/>
          <w:lang w:eastAsia="en-GB" w:bidi="ar-SA"/>
        </w:rPr>
        <w:t>reject the Variation; or</w:t>
      </w:r>
    </w:p>
    <w:p w:rsidR="003211BD" w:rsidRPr="003211BD" w:rsidRDefault="003211BD" w:rsidP="00461761">
      <w:pPr>
        <w:widowControl w:val="0"/>
        <w:numPr>
          <w:ilvl w:val="1"/>
          <w:numId w:val="160"/>
        </w:numPr>
        <w:spacing w:before="20" w:after="20"/>
        <w:ind w:left="993" w:hanging="426"/>
        <w:rPr>
          <w:sz w:val="24"/>
          <w:szCs w:val="24"/>
          <w:lang w:eastAsia="en-GB" w:bidi="ar-SA"/>
        </w:rPr>
      </w:pPr>
      <w:r w:rsidRPr="003211BD">
        <w:rPr>
          <w:sz w:val="24"/>
          <w:szCs w:val="24"/>
          <w:lang w:eastAsia="en-GB" w:bidi="ar-SA"/>
        </w:rPr>
        <w:t>increase the Charges, except where the right to partial termination is under Clause 10.2.</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2"/>
          <w:numId w:val="136"/>
        </w:numPr>
        <w:spacing w:before="20" w:after="20"/>
        <w:ind w:left="709"/>
        <w:rPr>
          <w:sz w:val="24"/>
          <w:szCs w:val="24"/>
          <w:lang w:eastAsia="en-GB" w:bidi="ar-SA"/>
        </w:rPr>
      </w:pPr>
      <w:r w:rsidRPr="003211BD">
        <w:rPr>
          <w:sz w:val="24"/>
          <w:szCs w:val="24"/>
          <w:lang w:eastAsia="en-GB" w:bidi="ar-SA"/>
        </w:rPr>
        <w:t>The Buyer can still use other rights available, or subsequently available to it if it acts on its rights under Clause 10.7.</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1"/>
          <w:numId w:val="136"/>
        </w:numPr>
        <w:spacing w:before="20" w:after="20"/>
        <w:ind w:left="567" w:hanging="567"/>
        <w:rPr>
          <w:b/>
          <w:sz w:val="28"/>
          <w:szCs w:val="28"/>
          <w:lang w:eastAsia="en-GB" w:bidi="ar-SA"/>
        </w:rPr>
      </w:pPr>
      <w:r w:rsidRPr="003211BD">
        <w:rPr>
          <w:b/>
          <w:sz w:val="28"/>
          <w:szCs w:val="28"/>
          <w:lang w:eastAsia="en-GB" w:bidi="ar-SA"/>
        </w:rPr>
        <w:t xml:space="preserve">When subcontracts can be ended </w:t>
      </w:r>
    </w:p>
    <w:p w:rsidR="003211BD" w:rsidRPr="003211BD" w:rsidRDefault="003211BD" w:rsidP="003211BD">
      <w:pPr>
        <w:widowControl w:val="0"/>
        <w:spacing w:before="20" w:after="20"/>
        <w:ind w:left="426" w:hanging="432"/>
        <w:rPr>
          <w:sz w:val="24"/>
          <w:szCs w:val="24"/>
          <w:lang w:eastAsia="en-GB" w:bidi="ar-SA"/>
        </w:rPr>
      </w:pPr>
      <w:r w:rsidRPr="003211BD">
        <w:rPr>
          <w:sz w:val="24"/>
          <w:szCs w:val="24"/>
          <w:lang w:eastAsia="en-GB" w:bidi="ar-SA"/>
        </w:rPr>
        <w:t>At the Buyer’s request, the Supplier must terminate any Subcontracts in any of the following events: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61"/>
        </w:numPr>
        <w:spacing w:before="20" w:after="20"/>
        <w:ind w:left="993" w:hanging="426"/>
        <w:rPr>
          <w:sz w:val="24"/>
          <w:szCs w:val="24"/>
          <w:lang w:eastAsia="en-GB" w:bidi="ar-SA"/>
        </w:rPr>
      </w:pPr>
      <w:r w:rsidRPr="003211BD">
        <w:rPr>
          <w:sz w:val="24"/>
          <w:szCs w:val="24"/>
          <w:lang w:eastAsia="en-GB" w:bidi="ar-SA"/>
        </w:rPr>
        <w:t>there is a Change of Control of a Subcontractor which is not pre-approved by the Relevant Authority in writing;</w:t>
      </w:r>
    </w:p>
    <w:p w:rsidR="003211BD" w:rsidRPr="003211BD" w:rsidRDefault="003211BD" w:rsidP="00461761">
      <w:pPr>
        <w:widowControl w:val="0"/>
        <w:numPr>
          <w:ilvl w:val="1"/>
          <w:numId w:val="161"/>
        </w:numPr>
        <w:spacing w:before="20" w:after="20"/>
        <w:ind w:left="993" w:hanging="426"/>
        <w:rPr>
          <w:sz w:val="24"/>
          <w:szCs w:val="24"/>
          <w:lang w:eastAsia="en-GB" w:bidi="ar-SA"/>
        </w:rPr>
      </w:pPr>
      <w:r w:rsidRPr="003211BD">
        <w:rPr>
          <w:sz w:val="24"/>
          <w:szCs w:val="24"/>
          <w:lang w:eastAsia="en-GB" w:bidi="ar-SA"/>
        </w:rPr>
        <w:t>the acts or omissions of the Subcontractor have caused or materially contributed to a right of termination under Clause 10.4; or</w:t>
      </w:r>
    </w:p>
    <w:p w:rsidR="003211BD" w:rsidRPr="003211BD" w:rsidRDefault="003211BD" w:rsidP="00461761">
      <w:pPr>
        <w:widowControl w:val="0"/>
        <w:numPr>
          <w:ilvl w:val="1"/>
          <w:numId w:val="161"/>
        </w:numPr>
        <w:spacing w:before="20" w:after="20"/>
        <w:ind w:left="993" w:hanging="426"/>
        <w:rPr>
          <w:sz w:val="24"/>
          <w:szCs w:val="24"/>
          <w:lang w:eastAsia="en-GB" w:bidi="ar-SA"/>
        </w:rPr>
      </w:pPr>
      <w:r w:rsidRPr="003211BD">
        <w:rPr>
          <w:sz w:val="24"/>
          <w:szCs w:val="24"/>
          <w:lang w:eastAsia="en-GB" w:bidi="ar-SA"/>
        </w:rPr>
        <w:t>a Subcontractor or its Affiliates embarrasses or brings into disrepute or diminishes the public trust in the Relevant Authority.</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48" w:name="_1v1yuxt"/>
      <w:bookmarkStart w:id="349" w:name="_4f1mdlm"/>
      <w:bookmarkEnd w:id="348"/>
      <w:bookmarkEnd w:id="349"/>
      <w:r w:rsidRPr="003211BD">
        <w:rPr>
          <w:b/>
          <w:sz w:val="36"/>
          <w:szCs w:val="36"/>
          <w:lang w:eastAsia="en-GB" w:bidi="ar-SA"/>
        </w:rPr>
        <w:t xml:space="preserve">How much you can be held responsible for </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0" w:name="_2u6wntf"/>
      <w:bookmarkEnd w:id="350"/>
      <w:r w:rsidRPr="003211BD">
        <w:rPr>
          <w:sz w:val="24"/>
          <w:szCs w:val="24"/>
          <w:lang w:eastAsia="en-GB" w:bidi="ar-SA"/>
        </w:rPr>
        <w:t xml:space="preserve">Each Party's total aggregate liability in each Contract Year under this Framework Contract (whether in tort, contract or otherwise) is no more than £1,000,000.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1" w:name="_19c6y18"/>
      <w:bookmarkEnd w:id="351"/>
      <w:r w:rsidRPr="003211BD">
        <w:rPr>
          <w:sz w:val="24"/>
          <w:szCs w:val="24"/>
          <w:lang w:eastAsia="en-GB" w:bidi="ar-SA"/>
        </w:rPr>
        <w:t>Each Party's total aggregate liability in each Contract Year under each Call-Off Contract (whether in tort, contract or otherwise) is no more than the greater of £5 million or 150% of the Estimated Yearly Charges unless specified in the Call-Off Order Form.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No Party is liable to the other for: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62"/>
        </w:numPr>
        <w:spacing w:before="20" w:after="20"/>
        <w:ind w:left="993" w:hanging="426"/>
        <w:rPr>
          <w:sz w:val="24"/>
          <w:szCs w:val="24"/>
          <w:lang w:eastAsia="en-GB" w:bidi="ar-SA"/>
        </w:rPr>
      </w:pPr>
      <w:r w:rsidRPr="003211BD">
        <w:rPr>
          <w:sz w:val="24"/>
          <w:szCs w:val="24"/>
          <w:lang w:eastAsia="en-GB" w:bidi="ar-SA"/>
        </w:rPr>
        <w:t>any indirect Losses; or</w:t>
      </w:r>
    </w:p>
    <w:p w:rsidR="003211BD" w:rsidRPr="003211BD" w:rsidRDefault="003211BD" w:rsidP="00461761">
      <w:pPr>
        <w:widowControl w:val="0"/>
        <w:numPr>
          <w:ilvl w:val="1"/>
          <w:numId w:val="162"/>
        </w:numPr>
        <w:spacing w:before="20" w:after="20"/>
        <w:ind w:left="993" w:hanging="426"/>
        <w:rPr>
          <w:sz w:val="24"/>
          <w:szCs w:val="24"/>
          <w:lang w:eastAsia="en-GB" w:bidi="ar-SA"/>
        </w:rPr>
      </w:pPr>
      <w:r w:rsidRPr="003211BD">
        <w:rPr>
          <w:sz w:val="24"/>
          <w:szCs w:val="24"/>
          <w:lang w:eastAsia="en-GB" w:bidi="ar-SA"/>
        </w:rPr>
        <w:t>Loss of profits, turnover, savings, business opportunities or damage to goodwill (in each case whether direct or indirect).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In spite of Clause 11.1 and 11.2, neither Party limits or excludes any of the following:</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63"/>
        </w:numPr>
        <w:spacing w:before="20" w:after="20"/>
        <w:ind w:left="993" w:hanging="426"/>
        <w:rPr>
          <w:sz w:val="24"/>
          <w:szCs w:val="24"/>
          <w:lang w:eastAsia="en-GB" w:bidi="ar-SA"/>
        </w:rPr>
      </w:pPr>
      <w:r w:rsidRPr="003211BD">
        <w:rPr>
          <w:sz w:val="24"/>
          <w:szCs w:val="24"/>
          <w:lang w:eastAsia="en-GB" w:bidi="ar-SA"/>
        </w:rPr>
        <w:t>its liability for death or personal injury caused by its negligence, or that of its employees, agents or Subcontractors;</w:t>
      </w:r>
    </w:p>
    <w:p w:rsidR="003211BD" w:rsidRPr="003211BD" w:rsidRDefault="003211BD" w:rsidP="00461761">
      <w:pPr>
        <w:widowControl w:val="0"/>
        <w:numPr>
          <w:ilvl w:val="1"/>
          <w:numId w:val="163"/>
        </w:numPr>
        <w:spacing w:before="20" w:after="20"/>
        <w:ind w:left="993" w:hanging="426"/>
        <w:rPr>
          <w:sz w:val="24"/>
          <w:szCs w:val="24"/>
          <w:lang w:eastAsia="en-GB" w:bidi="ar-SA"/>
        </w:rPr>
      </w:pPr>
      <w:r w:rsidRPr="003211BD">
        <w:rPr>
          <w:sz w:val="24"/>
          <w:szCs w:val="24"/>
          <w:lang w:eastAsia="en-GB" w:bidi="ar-SA"/>
        </w:rPr>
        <w:t>its liability for bribery or fraud or fraudulent misrepresentation by it or its employees;</w:t>
      </w:r>
    </w:p>
    <w:p w:rsidR="003211BD" w:rsidRPr="003211BD" w:rsidRDefault="003211BD" w:rsidP="00461761">
      <w:pPr>
        <w:widowControl w:val="0"/>
        <w:numPr>
          <w:ilvl w:val="1"/>
          <w:numId w:val="163"/>
        </w:numPr>
        <w:spacing w:before="20" w:after="20"/>
        <w:ind w:left="993" w:hanging="426"/>
        <w:rPr>
          <w:sz w:val="24"/>
          <w:szCs w:val="24"/>
          <w:lang w:eastAsia="en-GB" w:bidi="ar-SA"/>
        </w:rPr>
      </w:pPr>
      <w:r w:rsidRPr="003211BD">
        <w:rPr>
          <w:sz w:val="24"/>
          <w:szCs w:val="24"/>
          <w:lang w:eastAsia="en-GB" w:bidi="ar-SA"/>
        </w:rPr>
        <w:t xml:space="preserve">any liability that cannot be excluded or limited by Law; </w:t>
      </w:r>
    </w:p>
    <w:p w:rsidR="003211BD" w:rsidRPr="003211BD" w:rsidRDefault="003211BD" w:rsidP="00461761">
      <w:pPr>
        <w:widowControl w:val="0"/>
        <w:numPr>
          <w:ilvl w:val="1"/>
          <w:numId w:val="163"/>
        </w:numPr>
        <w:spacing w:before="20" w:after="20"/>
        <w:ind w:left="993" w:hanging="426"/>
        <w:rPr>
          <w:sz w:val="24"/>
          <w:szCs w:val="24"/>
          <w:lang w:eastAsia="en-GB" w:bidi="ar-SA"/>
        </w:rPr>
      </w:pPr>
      <w:r w:rsidRPr="003211BD">
        <w:rPr>
          <w:sz w:val="24"/>
          <w:szCs w:val="24"/>
          <w:lang w:eastAsia="en-GB" w:bidi="ar-SA"/>
        </w:rPr>
        <w:t xml:space="preserve">its obligation to pay the required Management Charge or Default Management Charge.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In spite of Clauses 11.1 and 11.2, the Supplier does not limit or exclude its liability for any indemnity given under Clauses 7.5, 8.3(b), 9.5, 31.3 or Call-Off Schedule 2 (Staff Transfer) of a Contract. </w:t>
      </w:r>
    </w:p>
    <w:p w:rsidR="003211BD" w:rsidRPr="003211BD" w:rsidRDefault="003211BD" w:rsidP="003211BD">
      <w:pPr>
        <w:widowControl w:val="0"/>
        <w:spacing w:before="20" w:after="20"/>
        <w:ind w:left="709"/>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In spite of Clauses 11.1, 11.2 but subject to Clauses 11.3 and 11.4, the Supplier's aggregate </w:t>
      </w:r>
      <w:r w:rsidRPr="003211BD">
        <w:rPr>
          <w:sz w:val="24"/>
          <w:szCs w:val="24"/>
          <w:lang w:eastAsia="en-GB" w:bidi="ar-SA"/>
        </w:rPr>
        <w:lastRenderedPageBreak/>
        <w:t>liability in each and any Contract Year under each Contract under Clause 14.8 shall in no event exceed the Data Protection Liability Cap.</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Each Party must use all reasonable endeavours to mitigate any Loss or damage which it suffers under or in connection with each Contract, including any indemnities.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When calculating the Supplier’s liability under Clause 11.1 or 11.2 the following items will not be taken into consideration:</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64"/>
        </w:numPr>
        <w:spacing w:before="20" w:after="20"/>
        <w:ind w:left="993" w:hanging="426"/>
        <w:rPr>
          <w:sz w:val="24"/>
          <w:szCs w:val="24"/>
          <w:lang w:eastAsia="en-GB" w:bidi="ar-SA"/>
        </w:rPr>
      </w:pPr>
      <w:r w:rsidRPr="003211BD">
        <w:rPr>
          <w:sz w:val="24"/>
          <w:szCs w:val="24"/>
          <w:lang w:eastAsia="en-GB" w:bidi="ar-SA"/>
        </w:rPr>
        <w:t>Deductions; and</w:t>
      </w:r>
    </w:p>
    <w:p w:rsidR="003211BD" w:rsidRPr="003211BD" w:rsidRDefault="003211BD" w:rsidP="00461761">
      <w:pPr>
        <w:widowControl w:val="0"/>
        <w:numPr>
          <w:ilvl w:val="1"/>
          <w:numId w:val="164"/>
        </w:numPr>
        <w:spacing w:before="20" w:after="20"/>
        <w:ind w:left="993" w:hanging="426"/>
        <w:rPr>
          <w:sz w:val="24"/>
          <w:szCs w:val="24"/>
          <w:lang w:eastAsia="en-GB" w:bidi="ar-SA"/>
        </w:rPr>
      </w:pPr>
      <w:r w:rsidRPr="003211BD">
        <w:rPr>
          <w:sz w:val="24"/>
          <w:szCs w:val="24"/>
          <w:lang w:eastAsia="en-GB" w:bidi="ar-SA"/>
        </w:rPr>
        <w:t>any items specified in Clauses 11.5 or 11.6.</w:t>
      </w:r>
    </w:p>
    <w:p w:rsidR="003211BD" w:rsidRPr="003211BD" w:rsidRDefault="003211BD" w:rsidP="003211BD">
      <w:pPr>
        <w:widowControl w:val="0"/>
        <w:spacing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more than one Supplier is party to a Contract, each Supplier Party is jointly and severally liable for their obligations under that Contract.</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52" w:name="_3tbugp1"/>
      <w:bookmarkEnd w:id="352"/>
      <w:r w:rsidRPr="003211BD">
        <w:rPr>
          <w:b/>
          <w:sz w:val="36"/>
          <w:szCs w:val="36"/>
          <w:lang w:eastAsia="en-GB" w:bidi="ar-SA"/>
        </w:rPr>
        <w:t>Obeying the law</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3" w:name="_28h4qwu"/>
      <w:bookmarkEnd w:id="353"/>
      <w:r w:rsidRPr="003211BD">
        <w:rPr>
          <w:sz w:val="24"/>
          <w:szCs w:val="24"/>
          <w:lang w:eastAsia="en-GB" w:bidi="ar-SA"/>
        </w:rPr>
        <w:t>The Supplier must use reasonable endeavours to comply with the provisions of Joint Schedule 5 (Corporate Social Responsibility).</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4" w:name="_nmf14n"/>
      <w:bookmarkEnd w:id="354"/>
      <w:r w:rsidRPr="003211BD">
        <w:rPr>
          <w:sz w:val="24"/>
          <w:szCs w:val="24"/>
          <w:lang w:eastAsia="en-GB" w:bidi="ar-SA"/>
        </w:rPr>
        <w:t>The Supplier must appoint a Compliance Officer who must be responsible for ensuring that the Supplier complies with Law, Clause 12.1 and Clauses 27 to 32.</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Insurance</w:t>
      </w:r>
    </w:p>
    <w:p w:rsidR="003211BD" w:rsidRPr="003211BD" w:rsidRDefault="003211BD" w:rsidP="003211BD">
      <w:pPr>
        <w:widowControl w:val="0"/>
        <w:spacing w:before="20" w:after="20"/>
        <w:ind w:left="142" w:hanging="7"/>
        <w:rPr>
          <w:sz w:val="24"/>
          <w:szCs w:val="24"/>
          <w:lang w:eastAsia="en-GB" w:bidi="ar-SA"/>
        </w:rPr>
      </w:pPr>
      <w:r w:rsidRPr="003211BD">
        <w:rPr>
          <w:sz w:val="24"/>
          <w:szCs w:val="24"/>
          <w:lang w:eastAsia="en-GB" w:bidi="ar-SA"/>
        </w:rPr>
        <w:t>The Supplier must, at its own cost, obtain and maintain the Required Insurances in Joint Schedule 3 (Insurance Requirements) and any Additional Insurances in the Order Form.</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55" w:name="_37m2jsg"/>
      <w:bookmarkEnd w:id="355"/>
      <w:r w:rsidRPr="003211BD">
        <w:rPr>
          <w:b/>
          <w:sz w:val="36"/>
          <w:szCs w:val="36"/>
          <w:lang w:eastAsia="en-GB" w:bidi="ar-SA"/>
        </w:rPr>
        <w:t>Data protection</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process Personal Data and ensure that Supplier Staff process Personal Data only in accordance with Joint Schedule 11 (Processing Data).</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not remove any ownership or security notices in or relating to the Government Data.</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must make accessible back-ups of all Government Data, stored in an agreed off-site location and send the Buyer copies every 6 Months. </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lastRenderedPageBreak/>
        <w:t>The Supplier must ensure that any Supplier system holding any Government Data, including back-up data, is a secure system that complies with the Security Policy and any applicable Security Management Plan.</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at any time the Supplier suspects or has reason to believe that the Government Data provided under a Contract is corrupted, lost or sufficiently degraded, then the Supplier must notify the Relevant Authority and immediately suggest remedial action.</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Government Data is corrupted, lost or sufficiently degraded so as to be unusable the Relevant Authority may either or both:</w:t>
      </w:r>
      <w:r w:rsidRPr="003211BD">
        <w:rPr>
          <w:sz w:val="24"/>
          <w:szCs w:val="24"/>
          <w:lang w:eastAsia="en-GB" w:bidi="ar-SA"/>
        </w:rPr>
        <w:br/>
      </w:r>
    </w:p>
    <w:p w:rsidR="003211BD" w:rsidRPr="003211BD" w:rsidRDefault="003211BD" w:rsidP="00461761">
      <w:pPr>
        <w:widowControl w:val="0"/>
        <w:numPr>
          <w:ilvl w:val="1"/>
          <w:numId w:val="165"/>
        </w:numPr>
        <w:spacing w:before="20" w:after="20"/>
        <w:ind w:left="993" w:hanging="426"/>
        <w:rPr>
          <w:sz w:val="24"/>
          <w:szCs w:val="24"/>
          <w:lang w:eastAsia="en-GB" w:bidi="ar-SA"/>
        </w:rPr>
      </w:pPr>
      <w:r w:rsidRPr="003211BD">
        <w:rPr>
          <w:sz w:val="24"/>
          <w:szCs w:val="24"/>
          <w:lang w:eastAsia="en-GB" w:bidi="ar-SA"/>
        </w:rPr>
        <w:t>tell the Supplier to restore or get restored Government Data as soon as practical but no later than 5 Working Days from the date that the Relevant Authority receives notice, or the Supplier finds out about the issue, whichever is earlier; and/or</w:t>
      </w:r>
    </w:p>
    <w:p w:rsidR="003211BD" w:rsidRPr="003211BD" w:rsidRDefault="003211BD" w:rsidP="00461761">
      <w:pPr>
        <w:widowControl w:val="0"/>
        <w:numPr>
          <w:ilvl w:val="1"/>
          <w:numId w:val="165"/>
        </w:numPr>
        <w:spacing w:before="20" w:after="20"/>
        <w:ind w:left="993" w:hanging="426"/>
        <w:rPr>
          <w:sz w:val="24"/>
          <w:szCs w:val="24"/>
          <w:lang w:eastAsia="en-GB" w:bidi="ar-SA"/>
        </w:rPr>
      </w:pPr>
      <w:r w:rsidRPr="003211BD">
        <w:rPr>
          <w:sz w:val="24"/>
          <w:szCs w:val="24"/>
          <w:lang w:eastAsia="en-GB" w:bidi="ar-SA"/>
        </w:rPr>
        <w:t>restore the Government Data itself or using a third party.</w:t>
      </w:r>
      <w:r w:rsidRPr="003211BD">
        <w:rPr>
          <w:color w:val="000000"/>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must pay each Party’s reasonable costs of complying with Clause 14.6 unless CCS or the Buyer is at fault. </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w:t>
      </w:r>
      <w:r w:rsidRPr="003211BD">
        <w:rPr>
          <w:sz w:val="24"/>
          <w:szCs w:val="24"/>
          <w:lang w:eastAsia="en-GB" w:bidi="ar-SA"/>
        </w:rPr>
        <w:br/>
      </w:r>
    </w:p>
    <w:p w:rsidR="003211BD" w:rsidRPr="003211BD" w:rsidRDefault="003211BD" w:rsidP="00461761">
      <w:pPr>
        <w:widowControl w:val="0"/>
        <w:numPr>
          <w:ilvl w:val="1"/>
          <w:numId w:val="166"/>
        </w:numPr>
        <w:spacing w:before="20" w:after="20"/>
        <w:ind w:left="993" w:hanging="426"/>
        <w:rPr>
          <w:sz w:val="24"/>
          <w:szCs w:val="24"/>
          <w:lang w:eastAsia="en-GB" w:bidi="ar-SA"/>
        </w:rPr>
      </w:pPr>
      <w:r w:rsidRPr="003211BD">
        <w:rPr>
          <w:sz w:val="24"/>
          <w:szCs w:val="24"/>
          <w:lang w:eastAsia="en-GB" w:bidi="ar-SA"/>
        </w:rPr>
        <w:t>must provide the Relevant Authority with all Government Data in an agreed open format within 10 Working Days of a written request;</w:t>
      </w:r>
    </w:p>
    <w:p w:rsidR="003211BD" w:rsidRPr="003211BD" w:rsidRDefault="003211BD" w:rsidP="00461761">
      <w:pPr>
        <w:widowControl w:val="0"/>
        <w:numPr>
          <w:ilvl w:val="1"/>
          <w:numId w:val="166"/>
        </w:numPr>
        <w:spacing w:before="20" w:after="20"/>
        <w:ind w:left="993" w:hanging="426"/>
        <w:rPr>
          <w:sz w:val="24"/>
          <w:szCs w:val="24"/>
          <w:lang w:eastAsia="en-GB" w:bidi="ar-SA"/>
        </w:rPr>
      </w:pPr>
      <w:r w:rsidRPr="003211BD">
        <w:rPr>
          <w:sz w:val="24"/>
          <w:szCs w:val="24"/>
          <w:lang w:eastAsia="en-GB" w:bidi="ar-SA"/>
        </w:rPr>
        <w:t>must have documented processes to guarantee prompt availability of Government Data if the Supplier stops trading;</w:t>
      </w:r>
    </w:p>
    <w:p w:rsidR="003211BD" w:rsidRPr="003211BD" w:rsidRDefault="003211BD" w:rsidP="00461761">
      <w:pPr>
        <w:widowControl w:val="0"/>
        <w:numPr>
          <w:ilvl w:val="1"/>
          <w:numId w:val="166"/>
        </w:numPr>
        <w:spacing w:before="20" w:after="20"/>
        <w:ind w:left="993" w:hanging="426"/>
        <w:rPr>
          <w:sz w:val="24"/>
          <w:szCs w:val="24"/>
          <w:lang w:eastAsia="en-GB" w:bidi="ar-SA"/>
        </w:rPr>
      </w:pPr>
      <w:r w:rsidRPr="003211BD">
        <w:rPr>
          <w:sz w:val="24"/>
          <w:szCs w:val="24"/>
          <w:lang w:eastAsia="en-GB" w:bidi="ar-SA"/>
        </w:rPr>
        <w:t>must securely destroy all Storage Media that has held Government Data at the end of life of that media using Good Industry Practice;</w:t>
      </w:r>
    </w:p>
    <w:p w:rsidR="003211BD" w:rsidRPr="003211BD" w:rsidRDefault="003211BD" w:rsidP="00461761">
      <w:pPr>
        <w:widowControl w:val="0"/>
        <w:numPr>
          <w:ilvl w:val="1"/>
          <w:numId w:val="166"/>
        </w:numPr>
        <w:spacing w:before="20" w:after="20"/>
        <w:ind w:left="993" w:hanging="426"/>
        <w:rPr>
          <w:sz w:val="24"/>
          <w:szCs w:val="24"/>
          <w:lang w:eastAsia="en-GB" w:bidi="ar-SA"/>
        </w:rPr>
      </w:pPr>
      <w:r w:rsidRPr="003211BD">
        <w:rPr>
          <w:sz w:val="24"/>
          <w:szCs w:val="24"/>
          <w:lang w:eastAsia="en-GB" w:bidi="ar-SA"/>
        </w:rPr>
        <w:t>securely erase all Government Data and any copies it holds when asked to do so by CCS or the Buyer unless required by Law to retain it; and</w:t>
      </w:r>
    </w:p>
    <w:p w:rsidR="003211BD" w:rsidRPr="003211BD" w:rsidRDefault="003211BD" w:rsidP="00461761">
      <w:pPr>
        <w:widowControl w:val="0"/>
        <w:numPr>
          <w:ilvl w:val="1"/>
          <w:numId w:val="166"/>
        </w:numPr>
        <w:spacing w:before="20" w:after="20"/>
        <w:ind w:left="993" w:hanging="426"/>
        <w:rPr>
          <w:sz w:val="24"/>
          <w:szCs w:val="24"/>
          <w:lang w:eastAsia="en-GB" w:bidi="ar-SA"/>
        </w:rPr>
      </w:pPr>
      <w:r w:rsidRPr="003211BD">
        <w:rPr>
          <w:sz w:val="24"/>
          <w:szCs w:val="24"/>
          <w:lang w:eastAsia="en-GB" w:bidi="ar-SA"/>
        </w:rPr>
        <w:t>indemnifies CCS and each Buyer against any and all Losses incurred if the Supplier breaches Clause 14 and any Data Protection Legislation.</w:t>
      </w:r>
    </w:p>
    <w:p w:rsidR="003211BD" w:rsidRPr="003211BD" w:rsidRDefault="003211BD" w:rsidP="003211BD">
      <w:pPr>
        <w:widowControl w:val="0"/>
        <w:spacing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56" w:name="_1mrcu09"/>
      <w:bookmarkEnd w:id="356"/>
      <w:r w:rsidRPr="003211BD">
        <w:rPr>
          <w:b/>
          <w:sz w:val="36"/>
          <w:szCs w:val="36"/>
          <w:lang w:eastAsia="en-GB" w:bidi="ar-SA"/>
        </w:rPr>
        <w:t>What you must keep confidential</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7" w:name="_Ref31789968"/>
      <w:r w:rsidRPr="003211BD">
        <w:rPr>
          <w:sz w:val="24"/>
          <w:szCs w:val="24"/>
          <w:lang w:eastAsia="en-GB" w:bidi="ar-SA"/>
        </w:rPr>
        <w:t>Each Party must:</w:t>
      </w:r>
      <w:bookmarkEnd w:id="357"/>
      <w:r w:rsidRPr="003211BD">
        <w:rPr>
          <w:sz w:val="24"/>
          <w:szCs w:val="24"/>
          <w:lang w:eastAsia="en-GB" w:bidi="ar-SA"/>
        </w:rPr>
        <w:br/>
      </w:r>
    </w:p>
    <w:p w:rsidR="003211BD" w:rsidRPr="003211BD" w:rsidRDefault="003211BD" w:rsidP="00461761">
      <w:pPr>
        <w:widowControl w:val="0"/>
        <w:numPr>
          <w:ilvl w:val="1"/>
          <w:numId w:val="167"/>
        </w:numPr>
        <w:spacing w:before="20" w:after="20"/>
        <w:ind w:left="993" w:hanging="426"/>
        <w:rPr>
          <w:sz w:val="24"/>
          <w:szCs w:val="24"/>
          <w:lang w:eastAsia="en-GB" w:bidi="ar-SA"/>
        </w:rPr>
      </w:pPr>
      <w:r w:rsidRPr="003211BD">
        <w:rPr>
          <w:sz w:val="24"/>
          <w:szCs w:val="24"/>
          <w:lang w:eastAsia="en-GB" w:bidi="ar-SA"/>
        </w:rPr>
        <w:t>keep all Confidential Information it receives confidential and secure;</w:t>
      </w:r>
    </w:p>
    <w:p w:rsidR="003211BD" w:rsidRPr="003211BD" w:rsidRDefault="003211BD" w:rsidP="00461761">
      <w:pPr>
        <w:widowControl w:val="0"/>
        <w:numPr>
          <w:ilvl w:val="1"/>
          <w:numId w:val="167"/>
        </w:numPr>
        <w:spacing w:before="20" w:after="20"/>
        <w:ind w:left="993" w:hanging="426"/>
        <w:rPr>
          <w:sz w:val="24"/>
          <w:szCs w:val="24"/>
          <w:lang w:eastAsia="en-GB" w:bidi="ar-SA"/>
        </w:rPr>
      </w:pPr>
      <w:r w:rsidRPr="003211BD">
        <w:rPr>
          <w:sz w:val="24"/>
          <w:szCs w:val="24"/>
          <w:lang w:eastAsia="en-GB" w:bidi="ar-SA"/>
        </w:rPr>
        <w:t xml:space="preserve">except as expressly set out in the Contract at Clauses </w:t>
      </w:r>
      <w:r w:rsidRPr="003211BD">
        <w:rPr>
          <w:sz w:val="24"/>
          <w:szCs w:val="24"/>
          <w:lang w:eastAsia="en-GB" w:bidi="ar-SA"/>
        </w:rPr>
        <w:fldChar w:fldCharType="begin"/>
      </w:r>
      <w:r w:rsidRPr="003211BD">
        <w:rPr>
          <w:sz w:val="24"/>
          <w:szCs w:val="24"/>
          <w:lang w:eastAsia="en-GB" w:bidi="ar-SA"/>
        </w:rPr>
        <w:instrText xml:space="preserve"> REF _Ref31789898 </w:instrText>
      </w:r>
      <w:r w:rsidRPr="003211BD">
        <w:rPr>
          <w:sz w:val="24"/>
          <w:szCs w:val="24"/>
          <w:lang w:eastAsia="en-GB" w:bidi="ar-SA"/>
        </w:rPr>
        <w:fldChar w:fldCharType="separate"/>
      </w:r>
      <w:r w:rsidRPr="003211BD">
        <w:rPr>
          <w:sz w:val="24"/>
          <w:szCs w:val="24"/>
          <w:lang w:eastAsia="en-GB" w:bidi="ar-SA"/>
        </w:rPr>
        <w:t>15.2</w:t>
      </w:r>
      <w:r w:rsidRPr="003211BD">
        <w:rPr>
          <w:sz w:val="24"/>
          <w:szCs w:val="24"/>
          <w:lang w:eastAsia="en-GB" w:bidi="ar-SA"/>
        </w:rPr>
        <w:fldChar w:fldCharType="end"/>
      </w:r>
      <w:r w:rsidRPr="003211BD">
        <w:rPr>
          <w:sz w:val="24"/>
          <w:szCs w:val="24"/>
          <w:lang w:eastAsia="en-GB" w:bidi="ar-SA"/>
        </w:rPr>
        <w:t xml:space="preserve"> to </w:t>
      </w:r>
      <w:r w:rsidRPr="003211BD">
        <w:rPr>
          <w:sz w:val="24"/>
          <w:szCs w:val="24"/>
          <w:lang w:eastAsia="en-GB" w:bidi="ar-SA"/>
        </w:rPr>
        <w:fldChar w:fldCharType="begin"/>
      </w:r>
      <w:r w:rsidRPr="003211BD">
        <w:rPr>
          <w:sz w:val="24"/>
          <w:szCs w:val="24"/>
          <w:lang w:eastAsia="en-GB" w:bidi="ar-SA"/>
        </w:rPr>
        <w:instrText xml:space="preserve"> REF _Ref31789913 </w:instrText>
      </w:r>
      <w:r w:rsidRPr="003211BD">
        <w:rPr>
          <w:sz w:val="24"/>
          <w:szCs w:val="24"/>
          <w:lang w:eastAsia="en-GB" w:bidi="ar-SA"/>
        </w:rPr>
        <w:fldChar w:fldCharType="separate"/>
      </w:r>
      <w:r w:rsidRPr="003211BD">
        <w:rPr>
          <w:sz w:val="24"/>
          <w:szCs w:val="24"/>
          <w:lang w:eastAsia="en-GB" w:bidi="ar-SA"/>
        </w:rPr>
        <w:t>15.4</w:t>
      </w:r>
      <w:r w:rsidRPr="003211BD">
        <w:rPr>
          <w:sz w:val="24"/>
          <w:szCs w:val="24"/>
          <w:lang w:eastAsia="en-GB" w:bidi="ar-SA"/>
        </w:rPr>
        <w:fldChar w:fldCharType="end"/>
      </w:r>
      <w:r w:rsidRPr="003211BD">
        <w:rPr>
          <w:sz w:val="24"/>
          <w:szCs w:val="24"/>
          <w:lang w:eastAsia="en-GB" w:bidi="ar-SA"/>
        </w:rPr>
        <w:t xml:space="preserve"> or elsewhere in the Contract, not disclose, use or exploit the Disclosing Party’s Confidential Information without the Disclosing Party's prior written consent; and </w:t>
      </w:r>
    </w:p>
    <w:p w:rsidR="003211BD" w:rsidRPr="003211BD" w:rsidRDefault="003211BD" w:rsidP="00461761">
      <w:pPr>
        <w:widowControl w:val="0"/>
        <w:numPr>
          <w:ilvl w:val="1"/>
          <w:numId w:val="167"/>
        </w:numPr>
        <w:spacing w:before="20" w:after="20"/>
        <w:ind w:left="993" w:hanging="426"/>
        <w:rPr>
          <w:sz w:val="24"/>
          <w:szCs w:val="24"/>
          <w:lang w:eastAsia="en-GB" w:bidi="ar-SA"/>
        </w:rPr>
      </w:pPr>
      <w:r w:rsidRPr="003211BD">
        <w:rPr>
          <w:sz w:val="24"/>
          <w:szCs w:val="24"/>
          <w:lang w:eastAsia="en-GB" w:bidi="ar-SA"/>
        </w:rPr>
        <w:t>immediately notify the Disclosing Party if it suspects unauthorised access, copying, use or disclosure of the Confidential Information.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8" w:name="_Ref31789898"/>
      <w:r w:rsidRPr="003211BD">
        <w:rPr>
          <w:sz w:val="24"/>
          <w:szCs w:val="24"/>
          <w:lang w:eastAsia="en-GB" w:bidi="ar-SA"/>
        </w:rPr>
        <w:lastRenderedPageBreak/>
        <w:t>In spite of Clause 15.1, a Party may disclose Confidential Information which it receives from the Disclosing Party in any of the following instances:</w:t>
      </w:r>
      <w:bookmarkEnd w:id="358"/>
      <w:r w:rsidRPr="003211BD">
        <w:rPr>
          <w:sz w:val="24"/>
          <w:szCs w:val="24"/>
          <w:lang w:eastAsia="en-GB" w:bidi="ar-SA"/>
        </w:rPr>
        <w:br/>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if the Recipient Party already had the information without obligation of confidentiality before it was disclosed by the Disclosing Party;</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if the information was given to it by a third party without obligation of confidentiality;</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if the information was in the public domain at the time of the disclosure;</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if the information was independently developed without access to the Disclosing Party’s Confidential Information;</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on a confidential basis, to its auditors;</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on a confidential basis, to its professional advisers on a need-to-know basis; or</w:t>
      </w:r>
    </w:p>
    <w:p w:rsidR="003211BD" w:rsidRPr="003211BD" w:rsidRDefault="003211BD" w:rsidP="00461761">
      <w:pPr>
        <w:widowControl w:val="0"/>
        <w:numPr>
          <w:ilvl w:val="1"/>
          <w:numId w:val="168"/>
        </w:numPr>
        <w:spacing w:before="20" w:after="20"/>
        <w:ind w:left="993" w:hanging="426"/>
        <w:rPr>
          <w:sz w:val="24"/>
          <w:szCs w:val="24"/>
          <w:lang w:eastAsia="en-GB" w:bidi="ar-SA"/>
        </w:rPr>
      </w:pPr>
      <w:r w:rsidRPr="003211BD">
        <w:rPr>
          <w:sz w:val="24"/>
          <w:szCs w:val="24"/>
          <w:lang w:eastAsia="en-GB" w:bidi="ar-SA"/>
        </w:rPr>
        <w:t>to the Serious Fraud Office where the Recipient Party has reasonable grounds to believe that the Disclosing Party is involved in activity that may be a criminal offence under the Bribery Act 2010.</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In spite of Clause </w:t>
      </w:r>
      <w:r w:rsidRPr="003211BD">
        <w:rPr>
          <w:sz w:val="24"/>
          <w:szCs w:val="24"/>
          <w:lang w:eastAsia="en-GB" w:bidi="ar-SA"/>
        </w:rPr>
        <w:fldChar w:fldCharType="begin"/>
      </w:r>
      <w:r w:rsidRPr="003211BD">
        <w:rPr>
          <w:sz w:val="24"/>
          <w:szCs w:val="24"/>
          <w:lang w:eastAsia="en-GB" w:bidi="ar-SA"/>
        </w:rPr>
        <w:instrText xml:space="preserve"> REF _Ref31789968 </w:instrText>
      </w:r>
      <w:r w:rsidRPr="003211BD">
        <w:rPr>
          <w:sz w:val="24"/>
          <w:szCs w:val="24"/>
          <w:lang w:eastAsia="en-GB" w:bidi="ar-SA"/>
        </w:rPr>
        <w:fldChar w:fldCharType="separate"/>
      </w:r>
      <w:r w:rsidRPr="003211BD">
        <w:rPr>
          <w:sz w:val="24"/>
          <w:szCs w:val="24"/>
          <w:lang w:eastAsia="en-GB" w:bidi="ar-SA"/>
        </w:rPr>
        <w:t>15.1</w:t>
      </w:r>
      <w:r w:rsidRPr="003211BD">
        <w:rPr>
          <w:sz w:val="24"/>
          <w:szCs w:val="24"/>
          <w:lang w:eastAsia="en-GB" w:bidi="ar-SA"/>
        </w:rPr>
        <w:fldChar w:fldCharType="end"/>
      </w:r>
      <w:r w:rsidRPr="003211BD">
        <w:rPr>
          <w:sz w:val="24"/>
          <w:szCs w:val="24"/>
          <w:lang w:eastAsia="en-GB" w:bidi="ar-SA"/>
        </w:rPr>
        <w:t>,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59" w:name="_Ref31789913"/>
      <w:r w:rsidRPr="003211BD">
        <w:rPr>
          <w:sz w:val="24"/>
          <w:szCs w:val="24"/>
          <w:lang w:eastAsia="en-GB" w:bidi="ar-SA"/>
        </w:rPr>
        <w:t xml:space="preserve">In spite of Clause </w:t>
      </w:r>
      <w:r w:rsidRPr="003211BD">
        <w:rPr>
          <w:sz w:val="24"/>
          <w:szCs w:val="24"/>
          <w:lang w:eastAsia="en-GB" w:bidi="ar-SA"/>
        </w:rPr>
        <w:fldChar w:fldCharType="begin"/>
      </w:r>
      <w:r w:rsidRPr="003211BD">
        <w:rPr>
          <w:sz w:val="24"/>
          <w:szCs w:val="24"/>
          <w:lang w:eastAsia="en-GB" w:bidi="ar-SA"/>
        </w:rPr>
        <w:instrText xml:space="preserve"> REF _Ref31789968 </w:instrText>
      </w:r>
      <w:r w:rsidRPr="003211BD">
        <w:rPr>
          <w:sz w:val="24"/>
          <w:szCs w:val="24"/>
          <w:lang w:eastAsia="en-GB" w:bidi="ar-SA"/>
        </w:rPr>
        <w:fldChar w:fldCharType="separate"/>
      </w:r>
      <w:r w:rsidRPr="003211BD">
        <w:rPr>
          <w:sz w:val="24"/>
          <w:szCs w:val="24"/>
          <w:lang w:eastAsia="en-GB" w:bidi="ar-SA"/>
        </w:rPr>
        <w:t>15.1</w:t>
      </w:r>
      <w:r w:rsidRPr="003211BD">
        <w:rPr>
          <w:sz w:val="24"/>
          <w:szCs w:val="24"/>
          <w:lang w:eastAsia="en-GB" w:bidi="ar-SA"/>
        </w:rPr>
        <w:fldChar w:fldCharType="end"/>
      </w:r>
      <w:r w:rsidRPr="003211BD">
        <w:rPr>
          <w:sz w:val="24"/>
          <w:szCs w:val="24"/>
          <w:lang w:eastAsia="en-GB" w:bidi="ar-SA"/>
        </w:rPr>
        <w:t>, CCS or the Buyer may disclose Confidential Information in any of the following cases:</w:t>
      </w:r>
      <w:bookmarkEnd w:id="359"/>
      <w:r w:rsidRPr="003211BD">
        <w:rPr>
          <w:sz w:val="24"/>
          <w:szCs w:val="24"/>
          <w:lang w:eastAsia="en-GB" w:bidi="ar-SA"/>
        </w:rPr>
        <w:br/>
      </w:r>
    </w:p>
    <w:p w:rsidR="003211BD" w:rsidRPr="003211BD" w:rsidRDefault="003211BD" w:rsidP="00461761">
      <w:pPr>
        <w:widowControl w:val="0"/>
        <w:numPr>
          <w:ilvl w:val="1"/>
          <w:numId w:val="169"/>
        </w:numPr>
        <w:spacing w:before="20" w:after="20"/>
        <w:ind w:left="993" w:hanging="426"/>
        <w:rPr>
          <w:sz w:val="24"/>
          <w:szCs w:val="24"/>
          <w:lang w:eastAsia="en-GB" w:bidi="ar-SA"/>
        </w:rPr>
      </w:pPr>
      <w:r w:rsidRPr="003211BD">
        <w:rPr>
          <w:sz w:val="24"/>
          <w:szCs w:val="24"/>
          <w:lang w:eastAsia="en-GB" w:bidi="ar-SA"/>
        </w:rPr>
        <w:t>on a confidential basis to the employees, agents, consultants and contractors of CCS or the Buyer;</w:t>
      </w:r>
    </w:p>
    <w:p w:rsidR="003211BD" w:rsidRPr="003211BD" w:rsidRDefault="003211BD" w:rsidP="00461761">
      <w:pPr>
        <w:widowControl w:val="0"/>
        <w:numPr>
          <w:ilvl w:val="1"/>
          <w:numId w:val="169"/>
        </w:numPr>
        <w:spacing w:before="20" w:after="20"/>
        <w:ind w:left="993" w:hanging="426"/>
        <w:rPr>
          <w:sz w:val="24"/>
          <w:szCs w:val="24"/>
          <w:lang w:eastAsia="en-GB" w:bidi="ar-SA"/>
        </w:rPr>
      </w:pPr>
      <w:r w:rsidRPr="003211BD">
        <w:rPr>
          <w:sz w:val="24"/>
          <w:szCs w:val="24"/>
          <w:lang w:eastAsia="en-GB" w:bidi="ar-SA"/>
        </w:rPr>
        <w:t>on a confidential basis to any other Central Government Body, any successor body to a Central Government Body or any company that CCS or the Buyer transfers or proposes to transfer all or any part of its business to;</w:t>
      </w:r>
    </w:p>
    <w:p w:rsidR="003211BD" w:rsidRPr="003211BD" w:rsidRDefault="003211BD" w:rsidP="00461761">
      <w:pPr>
        <w:widowControl w:val="0"/>
        <w:numPr>
          <w:ilvl w:val="1"/>
          <w:numId w:val="169"/>
        </w:numPr>
        <w:spacing w:before="20" w:after="20"/>
        <w:ind w:left="993" w:hanging="426"/>
        <w:rPr>
          <w:sz w:val="24"/>
          <w:szCs w:val="24"/>
          <w:lang w:eastAsia="en-GB" w:bidi="ar-SA"/>
        </w:rPr>
      </w:pPr>
      <w:r w:rsidRPr="003211BD">
        <w:rPr>
          <w:sz w:val="24"/>
          <w:szCs w:val="24"/>
          <w:lang w:eastAsia="en-GB" w:bidi="ar-SA"/>
        </w:rPr>
        <w:t>if CCS or the Buyer (acting reasonably) considers disclosure necessary or appropriate to carry out its public functions;</w:t>
      </w:r>
    </w:p>
    <w:p w:rsidR="003211BD" w:rsidRPr="003211BD" w:rsidRDefault="003211BD" w:rsidP="00461761">
      <w:pPr>
        <w:widowControl w:val="0"/>
        <w:numPr>
          <w:ilvl w:val="1"/>
          <w:numId w:val="169"/>
        </w:numPr>
        <w:spacing w:before="20" w:after="20"/>
        <w:ind w:left="993" w:hanging="426"/>
        <w:rPr>
          <w:sz w:val="24"/>
          <w:szCs w:val="24"/>
          <w:lang w:eastAsia="en-GB" w:bidi="ar-SA"/>
        </w:rPr>
      </w:pPr>
      <w:r w:rsidRPr="003211BD">
        <w:rPr>
          <w:sz w:val="24"/>
          <w:szCs w:val="24"/>
          <w:lang w:eastAsia="en-GB" w:bidi="ar-SA"/>
        </w:rPr>
        <w:t>where requested by Parliament; or</w:t>
      </w:r>
    </w:p>
    <w:p w:rsidR="003211BD" w:rsidRPr="003211BD" w:rsidRDefault="003211BD" w:rsidP="00461761">
      <w:pPr>
        <w:widowControl w:val="0"/>
        <w:numPr>
          <w:ilvl w:val="1"/>
          <w:numId w:val="169"/>
        </w:numPr>
        <w:spacing w:before="20" w:after="20"/>
        <w:ind w:left="993" w:hanging="426"/>
        <w:rPr>
          <w:sz w:val="24"/>
          <w:szCs w:val="24"/>
          <w:lang w:eastAsia="en-GB" w:bidi="ar-SA"/>
        </w:rPr>
      </w:pPr>
      <w:r w:rsidRPr="003211BD">
        <w:rPr>
          <w:sz w:val="24"/>
          <w:szCs w:val="24"/>
          <w:lang w:eastAsia="en-GB" w:bidi="ar-SA"/>
        </w:rPr>
        <w:t>under Clauses 4.7 and 16.</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For the purposes of Clauses 15.2 to 15.4 references to disclosure on a confidential basis means disclosure under a confidentiality agreement or arrangement including terms as strict as those required in Clause 15.</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60" w:name="_46r0co2"/>
      <w:bookmarkEnd w:id="360"/>
      <w:r w:rsidRPr="003211BD">
        <w:rPr>
          <w:sz w:val="24"/>
          <w:szCs w:val="24"/>
          <w:lang w:eastAsia="en-GB" w:bidi="ar-SA"/>
        </w:rPr>
        <w:t>Transparency Information is not Confidential Information.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lastRenderedPageBreak/>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3211BD" w:rsidRPr="003211BD" w:rsidRDefault="003211BD" w:rsidP="003211BD">
      <w:pPr>
        <w:widowControl w:val="0"/>
        <w:spacing w:before="20" w:after="20"/>
        <w:ind w:left="426" w:hanging="432"/>
        <w:rPr>
          <w:b/>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61" w:name="_2lwamvv"/>
      <w:bookmarkEnd w:id="361"/>
      <w:r w:rsidRPr="003211BD">
        <w:rPr>
          <w:b/>
          <w:sz w:val="36"/>
          <w:szCs w:val="36"/>
          <w:lang w:eastAsia="en-GB" w:bidi="ar-SA"/>
        </w:rPr>
        <w:t xml:space="preserve">When you can share information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must tell the Relevant Authority within 48 hours if it receives a Request </w:t>
      </w:r>
      <w:proofErr w:type="gramStart"/>
      <w:r w:rsidRPr="003211BD">
        <w:rPr>
          <w:sz w:val="24"/>
          <w:szCs w:val="24"/>
          <w:lang w:eastAsia="en-GB" w:bidi="ar-SA"/>
        </w:rPr>
        <w:t>For</w:t>
      </w:r>
      <w:proofErr w:type="gramEnd"/>
      <w:r w:rsidRPr="003211BD">
        <w:rPr>
          <w:sz w:val="24"/>
          <w:szCs w:val="24"/>
          <w:lang w:eastAsia="en-GB" w:bidi="ar-SA"/>
        </w:rPr>
        <w:t xml:space="preserve"> Information.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Within five (5) Working Days of the Buyer’s request the Supplier must give CCS and each Buyer full co-operation and information needed so the Buyer can:</w:t>
      </w:r>
      <w:r w:rsidRPr="003211BD">
        <w:rPr>
          <w:sz w:val="24"/>
          <w:szCs w:val="24"/>
          <w:lang w:eastAsia="en-GB" w:bidi="ar-SA"/>
        </w:rPr>
        <w:br/>
      </w:r>
    </w:p>
    <w:p w:rsidR="003211BD" w:rsidRPr="003211BD" w:rsidRDefault="003211BD" w:rsidP="00461761">
      <w:pPr>
        <w:widowControl w:val="0"/>
        <w:numPr>
          <w:ilvl w:val="1"/>
          <w:numId w:val="170"/>
        </w:numPr>
        <w:spacing w:before="20" w:after="20"/>
        <w:ind w:left="993" w:hanging="426"/>
        <w:rPr>
          <w:sz w:val="24"/>
          <w:szCs w:val="24"/>
          <w:lang w:eastAsia="en-GB" w:bidi="ar-SA"/>
        </w:rPr>
      </w:pPr>
      <w:r w:rsidRPr="003211BD">
        <w:rPr>
          <w:sz w:val="24"/>
          <w:szCs w:val="24"/>
          <w:lang w:eastAsia="en-GB" w:bidi="ar-SA"/>
        </w:rPr>
        <w:t xml:space="preserve">publish the Transparency Information; </w:t>
      </w:r>
    </w:p>
    <w:p w:rsidR="003211BD" w:rsidRPr="003211BD" w:rsidRDefault="003211BD" w:rsidP="00461761">
      <w:pPr>
        <w:widowControl w:val="0"/>
        <w:numPr>
          <w:ilvl w:val="1"/>
          <w:numId w:val="170"/>
        </w:numPr>
        <w:spacing w:before="20" w:after="20"/>
        <w:ind w:left="993" w:hanging="426"/>
        <w:rPr>
          <w:sz w:val="24"/>
          <w:szCs w:val="24"/>
          <w:lang w:eastAsia="en-GB" w:bidi="ar-SA"/>
        </w:rPr>
      </w:pPr>
      <w:r w:rsidRPr="003211BD">
        <w:rPr>
          <w:sz w:val="24"/>
          <w:szCs w:val="24"/>
          <w:lang w:eastAsia="en-GB" w:bidi="ar-SA"/>
        </w:rPr>
        <w:t>comply with any Freedom of Information Act (FOIA) request; and/or</w:t>
      </w:r>
    </w:p>
    <w:p w:rsidR="003211BD" w:rsidRPr="003211BD" w:rsidRDefault="003211BD" w:rsidP="00461761">
      <w:pPr>
        <w:widowControl w:val="0"/>
        <w:numPr>
          <w:ilvl w:val="1"/>
          <w:numId w:val="170"/>
        </w:numPr>
        <w:spacing w:before="20" w:after="20"/>
        <w:ind w:left="993" w:hanging="426"/>
        <w:rPr>
          <w:sz w:val="24"/>
          <w:szCs w:val="24"/>
          <w:lang w:eastAsia="en-GB" w:bidi="ar-SA"/>
        </w:rPr>
      </w:pPr>
      <w:r w:rsidRPr="003211BD">
        <w:rPr>
          <w:sz w:val="24"/>
          <w:szCs w:val="24"/>
          <w:lang w:eastAsia="en-GB" w:bidi="ar-SA"/>
        </w:rPr>
        <w:t>comply with any Environmental Information Regulations (EIR) request.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Relevant Authority may talk to the Supplier to help it decide whether to publish information under Clause 16. However, the extent, content and format of the disclosure is the Relevant Authority’s decision in its absolute discretion.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62" w:name="_111kx3o"/>
      <w:bookmarkEnd w:id="362"/>
      <w:r w:rsidRPr="003211BD">
        <w:rPr>
          <w:b/>
          <w:sz w:val="36"/>
          <w:szCs w:val="36"/>
          <w:lang w:eastAsia="en-GB" w:bidi="ar-SA"/>
        </w:rPr>
        <w:t xml:space="preserve">Invalid parts of the contract </w:t>
      </w:r>
    </w:p>
    <w:p w:rsidR="003211BD" w:rsidRPr="003211BD" w:rsidRDefault="003211BD" w:rsidP="003211BD">
      <w:pPr>
        <w:widowControl w:val="0"/>
        <w:spacing w:before="20" w:after="20"/>
        <w:ind w:left="142" w:hanging="7"/>
        <w:rPr>
          <w:sz w:val="24"/>
          <w:szCs w:val="24"/>
          <w:lang w:eastAsia="en-GB" w:bidi="ar-SA"/>
        </w:rPr>
      </w:pPr>
      <w:bookmarkStart w:id="363" w:name="_3l18frh"/>
      <w:bookmarkEnd w:id="363"/>
      <w:r w:rsidRPr="003211BD">
        <w:rPr>
          <w:sz w:val="24"/>
          <w:szCs w:val="24"/>
          <w:lang w:eastAsia="en-GB" w:bidi="ar-SA"/>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64" w:name="_206ipza"/>
      <w:bookmarkEnd w:id="364"/>
      <w:r w:rsidRPr="003211BD">
        <w:rPr>
          <w:b/>
          <w:sz w:val="36"/>
          <w:szCs w:val="36"/>
          <w:lang w:eastAsia="en-GB" w:bidi="ar-SA"/>
        </w:rPr>
        <w:t xml:space="preserve">No other terms apply </w:t>
      </w:r>
    </w:p>
    <w:p w:rsidR="003211BD" w:rsidRPr="003211BD" w:rsidRDefault="003211BD" w:rsidP="003211BD">
      <w:pPr>
        <w:widowControl w:val="0"/>
        <w:spacing w:before="20" w:after="20"/>
        <w:ind w:left="142" w:hanging="7"/>
        <w:rPr>
          <w:sz w:val="24"/>
          <w:szCs w:val="24"/>
          <w:lang w:eastAsia="en-GB" w:bidi="ar-SA"/>
        </w:rPr>
      </w:pPr>
      <w:r w:rsidRPr="003211BD">
        <w:rPr>
          <w:sz w:val="24"/>
          <w:szCs w:val="24"/>
          <w:lang w:eastAsia="en-GB" w:bidi="ar-SA"/>
        </w:rPr>
        <w:t xml:space="preserve">The provisions incorporated into each Contract are the entire agreement between the Parties. The </w:t>
      </w:r>
      <w:proofErr w:type="gramStart"/>
      <w:r w:rsidRPr="003211BD">
        <w:rPr>
          <w:sz w:val="24"/>
          <w:szCs w:val="24"/>
          <w:lang w:eastAsia="en-GB" w:bidi="ar-SA"/>
        </w:rPr>
        <w:t>Contract  replaces</w:t>
      </w:r>
      <w:proofErr w:type="gramEnd"/>
      <w:r w:rsidRPr="003211BD">
        <w:rPr>
          <w:sz w:val="24"/>
          <w:szCs w:val="24"/>
          <w:lang w:eastAsia="en-GB" w:bidi="ar-SA"/>
        </w:rPr>
        <w:t xml:space="preserve"> all previous statements, agreements and any course of dealings made between the Parties, whether written or oral, in relation to its subject matter. No other provisions apply.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Other people’s rights in a contract </w:t>
      </w:r>
    </w:p>
    <w:p w:rsidR="003211BD" w:rsidRPr="003211BD" w:rsidRDefault="003211BD" w:rsidP="003211BD">
      <w:pPr>
        <w:widowControl w:val="0"/>
        <w:spacing w:before="20" w:after="20"/>
        <w:ind w:left="142" w:hanging="7"/>
        <w:rPr>
          <w:sz w:val="24"/>
          <w:szCs w:val="24"/>
          <w:lang w:eastAsia="en-GB" w:bidi="ar-SA"/>
        </w:rPr>
      </w:pPr>
      <w:r w:rsidRPr="003211BD">
        <w:rPr>
          <w:sz w:val="24"/>
          <w:szCs w:val="24"/>
          <w:lang w:eastAsia="en-GB" w:bidi="ar-SA"/>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65" w:name="_4k668n3"/>
      <w:bookmarkEnd w:id="365"/>
      <w:r w:rsidRPr="003211BD">
        <w:rPr>
          <w:b/>
          <w:sz w:val="36"/>
          <w:szCs w:val="36"/>
          <w:lang w:eastAsia="en-GB" w:bidi="ar-SA"/>
        </w:rPr>
        <w:t xml:space="preserve">Circumstances beyond your control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Any Party affected by a Force Majeure Event is excused from performing its obligations under a Contract while the inability to perform continues, if it both:</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1"/>
        </w:numPr>
        <w:spacing w:before="20" w:after="20"/>
        <w:ind w:left="993" w:hanging="426"/>
        <w:rPr>
          <w:sz w:val="24"/>
          <w:szCs w:val="24"/>
          <w:lang w:eastAsia="en-GB" w:bidi="ar-SA"/>
        </w:rPr>
      </w:pPr>
      <w:r w:rsidRPr="003211BD">
        <w:rPr>
          <w:sz w:val="24"/>
          <w:szCs w:val="24"/>
          <w:lang w:eastAsia="en-GB" w:bidi="ar-SA"/>
        </w:rPr>
        <w:lastRenderedPageBreak/>
        <w:t>provides a Force Majeure Notice to the other Party; and</w:t>
      </w:r>
    </w:p>
    <w:p w:rsidR="003211BD" w:rsidRPr="003211BD" w:rsidRDefault="003211BD" w:rsidP="00461761">
      <w:pPr>
        <w:widowControl w:val="0"/>
        <w:numPr>
          <w:ilvl w:val="1"/>
          <w:numId w:val="171"/>
        </w:numPr>
        <w:spacing w:before="20" w:after="20"/>
        <w:ind w:left="993" w:hanging="426"/>
        <w:rPr>
          <w:sz w:val="24"/>
          <w:szCs w:val="24"/>
          <w:lang w:eastAsia="en-GB" w:bidi="ar-SA"/>
        </w:rPr>
      </w:pPr>
      <w:r w:rsidRPr="003211BD">
        <w:rPr>
          <w:sz w:val="24"/>
          <w:szCs w:val="24"/>
          <w:lang w:eastAsia="en-GB" w:bidi="ar-SA"/>
        </w:rPr>
        <w:t>uses all reasonable measures practical to reduce the impact of the Force Majeure Event.</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Either Party can partially or fully terminate the affected Contract if the provision of the Deliverables is materially affected by a Force Majeure Event which lasts for 90 days continuously. </w:t>
      </w:r>
      <w:bookmarkStart w:id="366" w:name="_2zbgiuw"/>
      <w:bookmarkEnd w:id="366"/>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67" w:name="_3ygebqi"/>
      <w:bookmarkEnd w:id="367"/>
      <w:r w:rsidRPr="003211BD">
        <w:rPr>
          <w:b/>
          <w:sz w:val="36"/>
          <w:szCs w:val="36"/>
          <w:lang w:eastAsia="en-GB" w:bidi="ar-SA"/>
        </w:rPr>
        <w:t xml:space="preserve">Relationships created by the contract </w:t>
      </w:r>
    </w:p>
    <w:p w:rsidR="003211BD" w:rsidRPr="003211BD" w:rsidRDefault="003211BD" w:rsidP="003211BD">
      <w:pPr>
        <w:widowControl w:val="0"/>
        <w:spacing w:before="20" w:after="20"/>
        <w:ind w:left="142" w:hanging="7"/>
        <w:rPr>
          <w:sz w:val="24"/>
          <w:szCs w:val="24"/>
          <w:lang w:eastAsia="en-GB" w:bidi="ar-SA"/>
        </w:rPr>
      </w:pPr>
      <w:r w:rsidRPr="003211BD">
        <w:rPr>
          <w:sz w:val="24"/>
          <w:szCs w:val="24"/>
          <w:lang w:eastAsia="en-GB" w:bidi="ar-SA"/>
        </w:rPr>
        <w:t>No Contract creates a partnership, joint venture or employment relationship. The Supplier must represent themselves accordingly and ensure others do so.</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Giving up contract rights</w:t>
      </w:r>
    </w:p>
    <w:p w:rsidR="003211BD" w:rsidRPr="003211BD" w:rsidRDefault="003211BD" w:rsidP="003211BD">
      <w:pPr>
        <w:widowControl w:val="0"/>
        <w:spacing w:before="20" w:after="20"/>
        <w:ind w:left="142" w:hanging="7"/>
        <w:rPr>
          <w:sz w:val="24"/>
          <w:szCs w:val="24"/>
          <w:lang w:eastAsia="en-GB" w:bidi="ar-SA"/>
        </w:rPr>
      </w:pPr>
      <w:r w:rsidRPr="003211BD">
        <w:rPr>
          <w:sz w:val="24"/>
          <w:szCs w:val="24"/>
          <w:lang w:eastAsia="en-GB" w:bidi="ar-SA"/>
        </w:rPr>
        <w:t>A partial or full waiver or relaxation of the terms of a Contract is only valid if it is stated to be a waiver in writing to the other Party.</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Transferring responsibilities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cannot assign, novate or transfer a Contract or any part of a Contract without the Relevant Authority’s written consent.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68" w:name="_2dlolyb"/>
      <w:bookmarkEnd w:id="368"/>
      <w:r w:rsidRPr="003211BD">
        <w:rPr>
          <w:sz w:val="24"/>
          <w:szCs w:val="24"/>
          <w:lang w:eastAsia="en-GB" w:bidi="ar-SA"/>
        </w:rPr>
        <w:t>The Relevant Authority can assign, novate or transfer its Contract or any part of it to any Central Government Body, public or private sector body which performs the functions of the Relevant Authority.</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When CCS or the Buyer uses its rights under Clause 23.2 the Supplier must enter into a novation agreement in the form that CCS or the Buyer specifies.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can terminate a Contract novated under Clause 23.2 to a private sector body that is experiencing an Insolvency Event.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remains responsible for all acts and omissions of the Supplier Staff as if they were its own.</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CCS or the Buyer asks the Supplier for details about Subcontractors, the Supplier must provide details of Subcontractors at all levels of the supply chain including:</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2"/>
        </w:numPr>
        <w:spacing w:before="20" w:after="20"/>
        <w:ind w:left="993" w:hanging="426"/>
        <w:rPr>
          <w:sz w:val="24"/>
          <w:szCs w:val="24"/>
          <w:lang w:eastAsia="en-GB" w:bidi="ar-SA"/>
        </w:rPr>
      </w:pPr>
      <w:r w:rsidRPr="003211BD">
        <w:rPr>
          <w:sz w:val="24"/>
          <w:szCs w:val="24"/>
          <w:lang w:eastAsia="en-GB" w:bidi="ar-SA"/>
        </w:rPr>
        <w:t>their name;</w:t>
      </w:r>
    </w:p>
    <w:p w:rsidR="003211BD" w:rsidRPr="003211BD" w:rsidRDefault="003211BD" w:rsidP="00461761">
      <w:pPr>
        <w:widowControl w:val="0"/>
        <w:numPr>
          <w:ilvl w:val="1"/>
          <w:numId w:val="172"/>
        </w:numPr>
        <w:spacing w:before="20" w:after="20"/>
        <w:ind w:left="993" w:hanging="426"/>
        <w:rPr>
          <w:sz w:val="24"/>
          <w:szCs w:val="24"/>
          <w:lang w:eastAsia="en-GB" w:bidi="ar-SA"/>
        </w:rPr>
      </w:pPr>
      <w:r w:rsidRPr="003211BD">
        <w:rPr>
          <w:sz w:val="24"/>
          <w:szCs w:val="24"/>
          <w:lang w:eastAsia="en-GB" w:bidi="ar-SA"/>
        </w:rPr>
        <w:t>the scope of their appointment; and</w:t>
      </w:r>
    </w:p>
    <w:p w:rsidR="003211BD" w:rsidRPr="003211BD" w:rsidRDefault="003211BD" w:rsidP="00461761">
      <w:pPr>
        <w:widowControl w:val="0"/>
        <w:numPr>
          <w:ilvl w:val="1"/>
          <w:numId w:val="172"/>
        </w:numPr>
        <w:spacing w:before="20" w:after="20"/>
        <w:ind w:left="993" w:hanging="426"/>
        <w:rPr>
          <w:sz w:val="24"/>
          <w:szCs w:val="24"/>
          <w:lang w:eastAsia="en-GB" w:bidi="ar-SA"/>
        </w:rPr>
      </w:pPr>
      <w:r w:rsidRPr="003211BD">
        <w:rPr>
          <w:sz w:val="24"/>
          <w:szCs w:val="24"/>
          <w:lang w:eastAsia="en-GB" w:bidi="ar-SA"/>
        </w:rPr>
        <w:t>the duration of their appointment.</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Changing the contract</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69" w:name="_sqyw64"/>
      <w:bookmarkEnd w:id="369"/>
      <w:r w:rsidRPr="003211BD">
        <w:rPr>
          <w:sz w:val="24"/>
          <w:szCs w:val="24"/>
          <w:lang w:eastAsia="en-GB" w:bidi="ar-SA"/>
        </w:rPr>
        <w:t xml:space="preserve">Either Party can request a Variation which is only effective if agreed in writing and signed by </w:t>
      </w:r>
      <w:r w:rsidRPr="003211BD">
        <w:rPr>
          <w:sz w:val="24"/>
          <w:szCs w:val="24"/>
          <w:lang w:eastAsia="en-GB" w:bidi="ar-SA"/>
        </w:rPr>
        <w:lastRenderedPageBreak/>
        <w:t>both Parties.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provide an Impact Assessment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3"/>
        </w:numPr>
        <w:spacing w:before="20" w:after="20"/>
        <w:ind w:left="993" w:hanging="426"/>
        <w:rPr>
          <w:sz w:val="24"/>
          <w:szCs w:val="24"/>
          <w:lang w:eastAsia="en-GB" w:bidi="ar-SA"/>
        </w:rPr>
      </w:pPr>
      <w:r w:rsidRPr="003211BD">
        <w:rPr>
          <w:sz w:val="24"/>
          <w:szCs w:val="24"/>
          <w:lang w:eastAsia="en-GB" w:bidi="ar-SA"/>
        </w:rPr>
        <w:t>with the Variation Form, where the Supplier requests the Variation; or</w:t>
      </w:r>
    </w:p>
    <w:p w:rsidR="003211BD" w:rsidRPr="003211BD" w:rsidRDefault="003211BD" w:rsidP="00461761">
      <w:pPr>
        <w:widowControl w:val="0"/>
        <w:numPr>
          <w:ilvl w:val="1"/>
          <w:numId w:val="173"/>
        </w:numPr>
        <w:spacing w:before="20" w:after="20"/>
        <w:ind w:left="993" w:hanging="426"/>
        <w:rPr>
          <w:sz w:val="24"/>
          <w:szCs w:val="24"/>
          <w:lang w:eastAsia="en-GB" w:bidi="ar-SA"/>
        </w:rPr>
      </w:pPr>
      <w:r w:rsidRPr="003211BD">
        <w:rPr>
          <w:sz w:val="24"/>
          <w:szCs w:val="24"/>
          <w:lang w:eastAsia="en-GB" w:bidi="ar-SA"/>
        </w:rPr>
        <w:t>within the time limits included in a Variation Form requested by CCS or the Buyer.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Variation cannot be agreed or resolved by the Parties, CCS or the Buyer can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4"/>
        </w:numPr>
        <w:spacing w:before="20" w:after="20"/>
        <w:ind w:left="993" w:hanging="426"/>
        <w:rPr>
          <w:sz w:val="24"/>
          <w:szCs w:val="24"/>
          <w:lang w:eastAsia="en-GB" w:bidi="ar-SA"/>
        </w:rPr>
      </w:pPr>
      <w:r w:rsidRPr="003211BD">
        <w:rPr>
          <w:sz w:val="24"/>
          <w:szCs w:val="24"/>
          <w:lang w:eastAsia="en-GB" w:bidi="ar-SA"/>
        </w:rPr>
        <w:t>agree that the Contract continues without the Variation; or</w:t>
      </w:r>
    </w:p>
    <w:p w:rsidR="003211BD" w:rsidRPr="003211BD" w:rsidRDefault="003211BD" w:rsidP="00461761">
      <w:pPr>
        <w:widowControl w:val="0"/>
        <w:numPr>
          <w:ilvl w:val="1"/>
          <w:numId w:val="174"/>
        </w:numPr>
        <w:spacing w:before="20" w:after="20"/>
        <w:ind w:left="993" w:hanging="426"/>
        <w:rPr>
          <w:sz w:val="24"/>
          <w:szCs w:val="24"/>
          <w:lang w:eastAsia="en-GB" w:bidi="ar-SA"/>
        </w:rPr>
      </w:pPr>
      <w:r w:rsidRPr="003211BD">
        <w:rPr>
          <w:sz w:val="24"/>
          <w:szCs w:val="24"/>
          <w:lang w:eastAsia="en-GB" w:bidi="ar-SA"/>
        </w:rPr>
        <w:t>terminate the affected Contract, unless in the case of a Call-Off Contract, the Supplier has already provided part or all of the provision of the Deliverables, or where the Supplier can show evidence of substantial work being carried out to provide them; or</w:t>
      </w:r>
    </w:p>
    <w:p w:rsidR="003211BD" w:rsidRPr="003211BD" w:rsidRDefault="003211BD" w:rsidP="00461761">
      <w:pPr>
        <w:widowControl w:val="0"/>
        <w:numPr>
          <w:ilvl w:val="1"/>
          <w:numId w:val="174"/>
        </w:numPr>
        <w:spacing w:before="20" w:after="20"/>
        <w:ind w:left="993" w:hanging="426"/>
        <w:rPr>
          <w:sz w:val="24"/>
          <w:szCs w:val="24"/>
          <w:lang w:eastAsia="en-GB" w:bidi="ar-SA"/>
        </w:rPr>
      </w:pPr>
      <w:r w:rsidRPr="003211BD">
        <w:rPr>
          <w:sz w:val="24"/>
          <w:szCs w:val="24"/>
          <w:lang w:eastAsia="en-GB" w:bidi="ar-SA"/>
        </w:rPr>
        <w:t>refer the Dispute to be resolved using Clause 34 (Resolving Disputes).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70" w:name="_3cqmetx"/>
      <w:bookmarkEnd w:id="370"/>
      <w:r w:rsidRPr="003211BD">
        <w:rPr>
          <w:sz w:val="24"/>
          <w:szCs w:val="24"/>
          <w:lang w:eastAsia="en-GB" w:bidi="ar-SA"/>
        </w:rPr>
        <w:t>CCS and the Buyer are not required to accept a Variation request made by the Supplier.</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there is a General Change in Law, the Supplier must bear the risk of the change and is not entitled to ask for an increase to the Framework Prices or the Charges.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5"/>
        </w:numPr>
        <w:spacing w:before="20" w:after="20"/>
        <w:ind w:left="993" w:hanging="426"/>
        <w:rPr>
          <w:sz w:val="24"/>
          <w:szCs w:val="24"/>
          <w:lang w:eastAsia="en-GB" w:bidi="ar-SA"/>
        </w:rPr>
      </w:pPr>
      <w:r w:rsidRPr="003211BD">
        <w:rPr>
          <w:sz w:val="24"/>
          <w:szCs w:val="24"/>
          <w:lang w:eastAsia="en-GB" w:bidi="ar-SA"/>
        </w:rPr>
        <w:t>that the Supplier has kept costs as low as possible, including in Subcontractor costs; and</w:t>
      </w:r>
    </w:p>
    <w:p w:rsidR="003211BD" w:rsidRPr="003211BD" w:rsidRDefault="003211BD" w:rsidP="00461761">
      <w:pPr>
        <w:widowControl w:val="0"/>
        <w:numPr>
          <w:ilvl w:val="1"/>
          <w:numId w:val="175"/>
        </w:numPr>
        <w:spacing w:before="20" w:after="20"/>
        <w:ind w:left="993" w:hanging="426"/>
        <w:rPr>
          <w:sz w:val="24"/>
          <w:szCs w:val="24"/>
          <w:lang w:eastAsia="en-GB" w:bidi="ar-SA"/>
        </w:rPr>
      </w:pPr>
      <w:r w:rsidRPr="003211BD">
        <w:rPr>
          <w:sz w:val="24"/>
          <w:szCs w:val="24"/>
          <w:lang w:eastAsia="en-GB" w:bidi="ar-SA"/>
        </w:rPr>
        <w:t>of how it has affected the Supplier’s costs.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Any change in the Framework Prices or relief from the Supplier's obligations because of a Specific Change in Law must be implemented using Clauses 24.1 to 24.4.</w:t>
      </w:r>
    </w:p>
    <w:p w:rsidR="003211BD" w:rsidRPr="003211BD" w:rsidRDefault="003211BD" w:rsidP="003211BD">
      <w:pPr>
        <w:widowControl w:val="0"/>
        <w:spacing w:before="20" w:after="20"/>
        <w:ind w:left="567"/>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How to communicate about the contract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lastRenderedPageBreak/>
        <w:t>Notices to CCS must be sent to the CCS Authorised Representative’s address or email address in the Framework Award Form.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Notices to the Buyer must be sent to the Buyer Authorised Representative’s address or email address in the Order Form.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This Clause does not apply to the service of legal proceedings or any documents in any legal action, arbitration or dispute resolution.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71" w:name="_1rvwp1q"/>
      <w:bookmarkEnd w:id="371"/>
      <w:r w:rsidRPr="003211BD">
        <w:rPr>
          <w:b/>
          <w:sz w:val="36"/>
          <w:szCs w:val="36"/>
          <w:lang w:eastAsia="en-GB" w:bidi="ar-SA"/>
        </w:rPr>
        <w:t xml:space="preserve">Dealing with claims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a Beneficiary is notified of a Claim then it must notify the Indemnifier as soon as reasonably practical and no later than 10 Working Days.</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72" w:name="_4bvk7pj"/>
      <w:bookmarkEnd w:id="372"/>
      <w:r w:rsidRPr="003211BD">
        <w:rPr>
          <w:sz w:val="24"/>
          <w:szCs w:val="24"/>
          <w:lang w:eastAsia="en-GB" w:bidi="ar-SA"/>
        </w:rPr>
        <w:t>At the Indemnifier’s cost the Beneficiary must both:</w:t>
      </w:r>
    </w:p>
    <w:p w:rsidR="003211BD" w:rsidRPr="003211BD" w:rsidRDefault="003211BD" w:rsidP="003211BD">
      <w:pPr>
        <w:widowControl w:val="0"/>
        <w:spacing w:before="20" w:after="20"/>
        <w:ind w:left="426" w:hanging="432"/>
        <w:rPr>
          <w:sz w:val="24"/>
          <w:szCs w:val="24"/>
          <w:lang w:eastAsia="en-GB" w:bidi="ar-SA"/>
        </w:rPr>
      </w:pPr>
      <w:bookmarkStart w:id="373" w:name="_2r0uhxc"/>
      <w:bookmarkEnd w:id="373"/>
    </w:p>
    <w:p w:rsidR="003211BD" w:rsidRPr="003211BD" w:rsidRDefault="003211BD" w:rsidP="00461761">
      <w:pPr>
        <w:widowControl w:val="0"/>
        <w:numPr>
          <w:ilvl w:val="1"/>
          <w:numId w:val="176"/>
        </w:numPr>
        <w:spacing w:before="20" w:after="20"/>
        <w:ind w:left="993" w:hanging="426"/>
        <w:rPr>
          <w:sz w:val="24"/>
          <w:szCs w:val="24"/>
          <w:lang w:eastAsia="en-GB" w:bidi="ar-SA"/>
        </w:rPr>
      </w:pPr>
      <w:bookmarkStart w:id="374" w:name="_1664s55"/>
      <w:bookmarkEnd w:id="374"/>
      <w:r w:rsidRPr="003211BD">
        <w:rPr>
          <w:sz w:val="24"/>
          <w:szCs w:val="24"/>
          <w:lang w:eastAsia="en-GB" w:bidi="ar-SA"/>
        </w:rPr>
        <w:t xml:space="preserve">allow the Indemnifier to conduct all negotiations and proceedings to do with a Claim; and </w:t>
      </w:r>
    </w:p>
    <w:p w:rsidR="003211BD" w:rsidRPr="003211BD" w:rsidRDefault="003211BD" w:rsidP="00461761">
      <w:pPr>
        <w:widowControl w:val="0"/>
        <w:numPr>
          <w:ilvl w:val="1"/>
          <w:numId w:val="176"/>
        </w:numPr>
        <w:spacing w:before="20" w:after="20"/>
        <w:ind w:left="993" w:hanging="426"/>
        <w:rPr>
          <w:sz w:val="24"/>
          <w:szCs w:val="24"/>
          <w:lang w:eastAsia="en-GB" w:bidi="ar-SA"/>
        </w:rPr>
      </w:pPr>
      <w:bookmarkStart w:id="375" w:name="_3q5sasy"/>
      <w:bookmarkEnd w:id="375"/>
      <w:r w:rsidRPr="003211BD">
        <w:rPr>
          <w:sz w:val="24"/>
          <w:szCs w:val="24"/>
          <w:lang w:eastAsia="en-GB" w:bidi="ar-SA"/>
        </w:rPr>
        <w:t>give the Indemnifier reasonable assistance with the claim if requested.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76" w:name="_25b2l0r"/>
      <w:bookmarkEnd w:id="376"/>
      <w:r w:rsidRPr="003211BD">
        <w:rPr>
          <w:sz w:val="24"/>
          <w:szCs w:val="24"/>
          <w:lang w:eastAsia="en-GB" w:bidi="ar-SA"/>
        </w:rPr>
        <w:t xml:space="preserve">The Beneficiary must not make admissions about the Claim without the prior written consent of the Indemnifier which </w:t>
      </w:r>
      <w:proofErr w:type="spellStart"/>
      <w:r w:rsidRPr="003211BD">
        <w:rPr>
          <w:sz w:val="24"/>
          <w:szCs w:val="24"/>
          <w:lang w:eastAsia="en-GB" w:bidi="ar-SA"/>
        </w:rPr>
        <w:t>can not</w:t>
      </w:r>
      <w:proofErr w:type="spellEnd"/>
      <w:r w:rsidRPr="003211BD">
        <w:rPr>
          <w:sz w:val="24"/>
          <w:szCs w:val="24"/>
          <w:lang w:eastAsia="en-GB" w:bidi="ar-SA"/>
        </w:rPr>
        <w:t xml:space="preserve"> be unreasonably withheld or delayed.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77" w:name="_kgcv8k"/>
      <w:bookmarkEnd w:id="377"/>
      <w:r w:rsidRPr="003211BD">
        <w:rPr>
          <w:sz w:val="24"/>
          <w:szCs w:val="24"/>
          <w:lang w:eastAsia="en-GB" w:bidi="ar-SA"/>
        </w:rPr>
        <w:t>The Indemnifier must consider and defend the Claim diligently using competent legal advisors and in a way that does not damage the Beneficiary’s reputation.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78" w:name="_34g0dwd"/>
      <w:bookmarkEnd w:id="378"/>
      <w:r w:rsidRPr="003211BD">
        <w:rPr>
          <w:sz w:val="24"/>
          <w:szCs w:val="24"/>
          <w:lang w:eastAsia="en-GB" w:bidi="ar-SA"/>
        </w:rPr>
        <w:t>The Indemnifier must not settle or compromise any Claim without the Beneficiary's prior written consent which it must not unreasonably withhold or delay.</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Each Beneficiary must take all reasonable steps to minimise and mitigate any losses that it suffers because of the Claim.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Indemnifier pays the Beneficiary money under an indemnity and the Beneficiary later recovers money which is directly related to the Claim, the Beneficiary must immediately repay the Indemnifier the lesser of either:</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77"/>
        </w:numPr>
        <w:spacing w:before="20" w:after="20"/>
        <w:ind w:left="993" w:hanging="426"/>
        <w:rPr>
          <w:sz w:val="24"/>
          <w:szCs w:val="24"/>
          <w:lang w:eastAsia="en-GB" w:bidi="ar-SA"/>
        </w:rPr>
      </w:pPr>
      <w:r w:rsidRPr="003211BD">
        <w:rPr>
          <w:sz w:val="24"/>
          <w:szCs w:val="24"/>
          <w:lang w:eastAsia="en-GB" w:bidi="ar-SA"/>
        </w:rPr>
        <w:t xml:space="preserve">the sum recovered minus any legitimate amount spent by the Beneficiary when recovering this money; or </w:t>
      </w:r>
    </w:p>
    <w:p w:rsidR="003211BD" w:rsidRPr="003211BD" w:rsidRDefault="003211BD" w:rsidP="00461761">
      <w:pPr>
        <w:widowControl w:val="0"/>
        <w:numPr>
          <w:ilvl w:val="1"/>
          <w:numId w:val="177"/>
        </w:numPr>
        <w:spacing w:before="20" w:after="20"/>
        <w:ind w:left="993" w:hanging="426"/>
        <w:rPr>
          <w:sz w:val="24"/>
          <w:szCs w:val="24"/>
          <w:lang w:eastAsia="en-GB" w:bidi="ar-SA"/>
        </w:rPr>
      </w:pPr>
      <w:r w:rsidRPr="003211BD">
        <w:rPr>
          <w:sz w:val="24"/>
          <w:szCs w:val="24"/>
          <w:lang w:eastAsia="en-GB" w:bidi="ar-SA"/>
        </w:rPr>
        <w:t>the amount the Indemnifier paid the Beneficiary for the Claim.</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79" w:name="_1jlao46"/>
      <w:bookmarkEnd w:id="379"/>
      <w:r w:rsidRPr="003211BD">
        <w:rPr>
          <w:b/>
          <w:sz w:val="36"/>
          <w:szCs w:val="36"/>
          <w:lang w:eastAsia="en-GB" w:bidi="ar-SA"/>
        </w:rPr>
        <w:t>Preventing fraud, bribery and corruption</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80" w:name="_43ky6rz"/>
      <w:bookmarkEnd w:id="380"/>
      <w:r w:rsidRPr="003211BD">
        <w:rPr>
          <w:sz w:val="24"/>
          <w:szCs w:val="24"/>
          <w:lang w:eastAsia="en-GB" w:bidi="ar-SA"/>
        </w:rPr>
        <w:t xml:space="preserve">The Supplier must not during any Contract Period: </w:t>
      </w:r>
    </w:p>
    <w:p w:rsidR="003211BD" w:rsidRPr="003211BD" w:rsidRDefault="003211BD" w:rsidP="003211BD">
      <w:pPr>
        <w:widowControl w:val="0"/>
        <w:spacing w:before="20" w:after="20"/>
        <w:ind w:left="426" w:hanging="432"/>
        <w:rPr>
          <w:sz w:val="24"/>
          <w:szCs w:val="24"/>
          <w:lang w:eastAsia="en-GB" w:bidi="ar-SA"/>
        </w:rPr>
      </w:pPr>
      <w:bookmarkStart w:id="381" w:name="_2iq8gzs"/>
      <w:bookmarkEnd w:id="381"/>
    </w:p>
    <w:p w:rsidR="003211BD" w:rsidRPr="003211BD" w:rsidRDefault="003211BD" w:rsidP="00461761">
      <w:pPr>
        <w:widowControl w:val="0"/>
        <w:numPr>
          <w:ilvl w:val="1"/>
          <w:numId w:val="178"/>
        </w:numPr>
        <w:spacing w:before="20" w:after="20"/>
        <w:ind w:left="993" w:hanging="426"/>
        <w:rPr>
          <w:sz w:val="24"/>
          <w:szCs w:val="24"/>
          <w:lang w:eastAsia="en-GB" w:bidi="ar-SA"/>
        </w:rPr>
      </w:pPr>
      <w:r w:rsidRPr="003211BD">
        <w:rPr>
          <w:sz w:val="24"/>
          <w:szCs w:val="24"/>
          <w:lang w:eastAsia="en-GB" w:bidi="ar-SA"/>
        </w:rPr>
        <w:lastRenderedPageBreak/>
        <w:t>commit a Prohibited Act or any other criminal offence in the Regulations 57(1) and 57(2); or</w:t>
      </w:r>
    </w:p>
    <w:p w:rsidR="003211BD" w:rsidRPr="003211BD" w:rsidRDefault="003211BD" w:rsidP="00461761">
      <w:pPr>
        <w:widowControl w:val="0"/>
        <w:numPr>
          <w:ilvl w:val="1"/>
          <w:numId w:val="178"/>
        </w:numPr>
        <w:spacing w:before="20" w:after="20"/>
        <w:ind w:left="993" w:hanging="426"/>
        <w:rPr>
          <w:sz w:val="24"/>
          <w:szCs w:val="24"/>
          <w:lang w:eastAsia="en-GB" w:bidi="ar-SA"/>
        </w:rPr>
      </w:pPr>
      <w:r w:rsidRPr="003211BD">
        <w:rPr>
          <w:sz w:val="24"/>
          <w:szCs w:val="24"/>
          <w:lang w:eastAsia="en-GB" w:bidi="ar-SA"/>
        </w:rPr>
        <w:t>do or allow anything which would cause CCS or the Buyer, including any of their employees, consultants, contractors, Subcontractors or agents to breach any of the Relevant Requirements or incur any liability under them.</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82" w:name="_xvir7l"/>
      <w:bookmarkEnd w:id="382"/>
      <w:r w:rsidRPr="003211BD">
        <w:rPr>
          <w:sz w:val="24"/>
          <w:szCs w:val="24"/>
          <w:lang w:eastAsia="en-GB" w:bidi="ar-SA"/>
        </w:rPr>
        <w:t>The Supplier must during the Contract Period:</w:t>
      </w:r>
      <w:r w:rsidRPr="003211BD">
        <w:rPr>
          <w:sz w:val="24"/>
          <w:szCs w:val="24"/>
          <w:lang w:eastAsia="en-GB" w:bidi="ar-SA"/>
        </w:rPr>
        <w:br/>
      </w:r>
    </w:p>
    <w:p w:rsidR="003211BD" w:rsidRPr="003211BD" w:rsidRDefault="003211BD" w:rsidP="00461761">
      <w:pPr>
        <w:widowControl w:val="0"/>
        <w:numPr>
          <w:ilvl w:val="1"/>
          <w:numId w:val="179"/>
        </w:numPr>
        <w:spacing w:before="20" w:after="20"/>
        <w:ind w:left="993" w:hanging="426"/>
        <w:rPr>
          <w:sz w:val="24"/>
          <w:szCs w:val="24"/>
          <w:lang w:eastAsia="en-GB" w:bidi="ar-SA"/>
        </w:rPr>
      </w:pPr>
      <w:bookmarkStart w:id="383" w:name="_3hv69ve"/>
      <w:bookmarkEnd w:id="383"/>
      <w:r w:rsidRPr="003211BD">
        <w:rPr>
          <w:sz w:val="24"/>
          <w:szCs w:val="24"/>
          <w:lang w:eastAsia="en-GB" w:bidi="ar-SA"/>
        </w:rPr>
        <w:t>create, maintain and enforce adequate policies and procedures to ensure it complies with the Relevant Requirements to prevent a Prohibited Act and require its Subcontractors to do the same;</w:t>
      </w:r>
    </w:p>
    <w:p w:rsidR="003211BD" w:rsidRPr="003211BD" w:rsidRDefault="003211BD" w:rsidP="00461761">
      <w:pPr>
        <w:widowControl w:val="0"/>
        <w:numPr>
          <w:ilvl w:val="1"/>
          <w:numId w:val="179"/>
        </w:numPr>
        <w:spacing w:before="20" w:after="20"/>
        <w:ind w:left="993" w:hanging="426"/>
        <w:rPr>
          <w:sz w:val="24"/>
          <w:szCs w:val="24"/>
          <w:lang w:eastAsia="en-GB" w:bidi="ar-SA"/>
        </w:rPr>
      </w:pPr>
      <w:r w:rsidRPr="003211BD">
        <w:rPr>
          <w:sz w:val="24"/>
          <w:szCs w:val="24"/>
          <w:lang w:eastAsia="en-GB" w:bidi="ar-SA"/>
        </w:rPr>
        <w:t>keep full records to show it has complied with its obligations under Clause 27 and give copies to CCS or the Buyer on request; and</w:t>
      </w:r>
    </w:p>
    <w:p w:rsidR="003211BD" w:rsidRPr="003211BD" w:rsidRDefault="003211BD" w:rsidP="00461761">
      <w:pPr>
        <w:widowControl w:val="0"/>
        <w:numPr>
          <w:ilvl w:val="1"/>
          <w:numId w:val="179"/>
        </w:numPr>
        <w:spacing w:before="20" w:after="20"/>
        <w:ind w:left="993" w:hanging="426"/>
        <w:rPr>
          <w:sz w:val="24"/>
          <w:szCs w:val="24"/>
          <w:lang w:eastAsia="en-GB" w:bidi="ar-SA"/>
        </w:rPr>
      </w:pPr>
      <w:r w:rsidRPr="003211BD">
        <w:rPr>
          <w:sz w:val="24"/>
          <w:szCs w:val="24"/>
          <w:lang w:eastAsia="en-GB" w:bidi="ar-SA"/>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84" w:name="_1x0gk37"/>
      <w:bookmarkEnd w:id="384"/>
      <w:r w:rsidRPr="003211BD">
        <w:rPr>
          <w:sz w:val="24"/>
          <w:szCs w:val="24"/>
          <w:lang w:eastAsia="en-GB" w:bidi="ar-SA"/>
        </w:rPr>
        <w:t>The Supplier must immediately notify CCS and the Buyer if it becomes aware of any breach of Clauses 27.1 or 27.2 or has any reason to think that it, or any of the Supplier Staff, has either:</w:t>
      </w:r>
    </w:p>
    <w:p w:rsidR="003211BD" w:rsidRPr="003211BD" w:rsidRDefault="003211BD" w:rsidP="003211BD">
      <w:pPr>
        <w:widowControl w:val="0"/>
        <w:spacing w:before="20" w:after="20"/>
        <w:ind w:left="426" w:hanging="432"/>
        <w:rPr>
          <w:sz w:val="24"/>
          <w:szCs w:val="24"/>
          <w:lang w:eastAsia="en-GB" w:bidi="ar-SA"/>
        </w:rPr>
      </w:pPr>
      <w:bookmarkStart w:id="385" w:name="_4h042r0"/>
      <w:bookmarkEnd w:id="385"/>
    </w:p>
    <w:p w:rsidR="003211BD" w:rsidRPr="003211BD" w:rsidRDefault="003211BD" w:rsidP="00461761">
      <w:pPr>
        <w:widowControl w:val="0"/>
        <w:numPr>
          <w:ilvl w:val="1"/>
          <w:numId w:val="180"/>
        </w:numPr>
        <w:spacing w:before="20" w:after="20"/>
        <w:ind w:left="993" w:hanging="426"/>
        <w:rPr>
          <w:sz w:val="24"/>
          <w:szCs w:val="24"/>
          <w:lang w:eastAsia="en-GB" w:bidi="ar-SA"/>
        </w:rPr>
      </w:pPr>
      <w:r w:rsidRPr="003211BD">
        <w:rPr>
          <w:sz w:val="24"/>
          <w:szCs w:val="24"/>
          <w:lang w:eastAsia="en-GB" w:bidi="ar-SA"/>
        </w:rPr>
        <w:t>been investigated or prosecuted for an alleged Prohibited Act;</w:t>
      </w:r>
    </w:p>
    <w:p w:rsidR="003211BD" w:rsidRPr="003211BD" w:rsidRDefault="003211BD" w:rsidP="00461761">
      <w:pPr>
        <w:widowControl w:val="0"/>
        <w:numPr>
          <w:ilvl w:val="1"/>
          <w:numId w:val="180"/>
        </w:numPr>
        <w:spacing w:before="20" w:after="20"/>
        <w:ind w:left="993" w:hanging="426"/>
        <w:rPr>
          <w:sz w:val="24"/>
          <w:szCs w:val="24"/>
          <w:lang w:eastAsia="en-GB" w:bidi="ar-SA"/>
        </w:rPr>
      </w:pPr>
      <w:r w:rsidRPr="003211BD">
        <w:rPr>
          <w:sz w:val="24"/>
          <w:szCs w:val="24"/>
          <w:lang w:eastAsia="en-GB" w:bidi="ar-SA"/>
        </w:rPr>
        <w:t xml:space="preserve">been debarred, suspended, proposed for suspension or debarment, or is otherwise ineligible to take part in procurement programmes or contracts because of a Prohibited Act by any government department or agency; </w:t>
      </w:r>
    </w:p>
    <w:p w:rsidR="003211BD" w:rsidRPr="003211BD" w:rsidRDefault="003211BD" w:rsidP="00461761">
      <w:pPr>
        <w:widowControl w:val="0"/>
        <w:numPr>
          <w:ilvl w:val="1"/>
          <w:numId w:val="180"/>
        </w:numPr>
        <w:spacing w:before="20" w:after="20"/>
        <w:ind w:left="993" w:hanging="426"/>
        <w:rPr>
          <w:sz w:val="24"/>
          <w:szCs w:val="24"/>
          <w:lang w:eastAsia="en-GB" w:bidi="ar-SA"/>
        </w:rPr>
      </w:pPr>
      <w:r w:rsidRPr="003211BD">
        <w:rPr>
          <w:sz w:val="24"/>
          <w:szCs w:val="24"/>
          <w:lang w:eastAsia="en-GB" w:bidi="ar-SA"/>
        </w:rPr>
        <w:t>received a request or demand for any undue financial or other advantage of any kind related to a Contract; or</w:t>
      </w:r>
    </w:p>
    <w:p w:rsidR="003211BD" w:rsidRPr="003211BD" w:rsidRDefault="003211BD" w:rsidP="00461761">
      <w:pPr>
        <w:widowControl w:val="0"/>
        <w:numPr>
          <w:ilvl w:val="1"/>
          <w:numId w:val="180"/>
        </w:numPr>
        <w:spacing w:before="20" w:after="20"/>
        <w:ind w:left="993" w:hanging="426"/>
        <w:rPr>
          <w:sz w:val="24"/>
          <w:szCs w:val="24"/>
          <w:lang w:eastAsia="en-GB" w:bidi="ar-SA"/>
        </w:rPr>
      </w:pPr>
      <w:r w:rsidRPr="003211BD">
        <w:rPr>
          <w:sz w:val="24"/>
          <w:szCs w:val="24"/>
          <w:lang w:eastAsia="en-GB" w:bidi="ar-SA"/>
        </w:rPr>
        <w:t>suspected that any person or Party directly or indirectly related to a Contract has committed or attempted to commit a Prohibited Act.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Supplier notifies CCS or the Buyer as required by Clause 27.3, the Supplier must respond promptly to their further enquiries, co-operate with any investigation and allow the Audit of any books, records and relevant documentation.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In any notice the Supplier gives under Clause 27.3 it must specify the:</w:t>
      </w:r>
      <w:r w:rsidRPr="003211BD">
        <w:rPr>
          <w:sz w:val="24"/>
          <w:szCs w:val="24"/>
          <w:lang w:eastAsia="en-GB" w:bidi="ar-SA"/>
        </w:rPr>
        <w:br/>
      </w:r>
    </w:p>
    <w:p w:rsidR="003211BD" w:rsidRPr="003211BD" w:rsidRDefault="003211BD" w:rsidP="00461761">
      <w:pPr>
        <w:widowControl w:val="0"/>
        <w:numPr>
          <w:ilvl w:val="1"/>
          <w:numId w:val="181"/>
        </w:numPr>
        <w:spacing w:before="20" w:after="20"/>
        <w:ind w:left="993" w:hanging="426"/>
        <w:rPr>
          <w:sz w:val="24"/>
          <w:szCs w:val="24"/>
          <w:lang w:eastAsia="en-GB" w:bidi="ar-SA"/>
        </w:rPr>
      </w:pPr>
      <w:r w:rsidRPr="003211BD">
        <w:rPr>
          <w:sz w:val="24"/>
          <w:szCs w:val="24"/>
          <w:lang w:eastAsia="en-GB" w:bidi="ar-SA"/>
        </w:rPr>
        <w:t>Prohibited Act;</w:t>
      </w:r>
    </w:p>
    <w:p w:rsidR="003211BD" w:rsidRPr="003211BD" w:rsidRDefault="003211BD" w:rsidP="00461761">
      <w:pPr>
        <w:widowControl w:val="0"/>
        <w:numPr>
          <w:ilvl w:val="1"/>
          <w:numId w:val="181"/>
        </w:numPr>
        <w:spacing w:before="20" w:after="20"/>
        <w:ind w:left="993" w:hanging="426"/>
        <w:rPr>
          <w:sz w:val="24"/>
          <w:szCs w:val="24"/>
          <w:lang w:eastAsia="en-GB" w:bidi="ar-SA"/>
        </w:rPr>
      </w:pPr>
      <w:r w:rsidRPr="003211BD">
        <w:rPr>
          <w:sz w:val="24"/>
          <w:szCs w:val="24"/>
          <w:lang w:eastAsia="en-GB" w:bidi="ar-SA"/>
        </w:rPr>
        <w:t xml:space="preserve">identity of the Party who it thinks has committed the Prohibited Act; and </w:t>
      </w:r>
    </w:p>
    <w:p w:rsidR="003211BD" w:rsidRPr="003211BD" w:rsidRDefault="003211BD" w:rsidP="00461761">
      <w:pPr>
        <w:widowControl w:val="0"/>
        <w:numPr>
          <w:ilvl w:val="1"/>
          <w:numId w:val="181"/>
        </w:numPr>
        <w:spacing w:before="20" w:after="20"/>
        <w:ind w:left="993" w:hanging="426"/>
        <w:rPr>
          <w:sz w:val="24"/>
          <w:szCs w:val="24"/>
          <w:lang w:eastAsia="en-GB" w:bidi="ar-SA"/>
        </w:rPr>
      </w:pPr>
      <w:r w:rsidRPr="003211BD">
        <w:rPr>
          <w:sz w:val="24"/>
          <w:szCs w:val="24"/>
          <w:lang w:eastAsia="en-GB" w:bidi="ar-SA"/>
        </w:rPr>
        <w:t>action it has decided to take.</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lastRenderedPageBreak/>
        <w:t>Equality, diversity and human rights</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follow all applicable equality Law when they perform their obligations under the Contract, including:</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82"/>
        </w:numPr>
        <w:spacing w:before="20" w:after="20"/>
        <w:ind w:left="993" w:hanging="426"/>
        <w:rPr>
          <w:sz w:val="24"/>
          <w:szCs w:val="24"/>
          <w:lang w:eastAsia="en-GB" w:bidi="ar-SA"/>
        </w:rPr>
      </w:pPr>
      <w:r w:rsidRPr="003211BD">
        <w:rPr>
          <w:sz w:val="24"/>
          <w:szCs w:val="24"/>
          <w:lang w:eastAsia="en-GB" w:bidi="ar-SA"/>
        </w:rPr>
        <w:t>protections against discrimination on the grounds of race, sex, gender reassignment, religion or belief, disability, sexual orientation, pregnancy, maternity, age or otherwise; and</w:t>
      </w:r>
    </w:p>
    <w:p w:rsidR="003211BD" w:rsidRPr="003211BD" w:rsidRDefault="003211BD" w:rsidP="00461761">
      <w:pPr>
        <w:widowControl w:val="0"/>
        <w:numPr>
          <w:ilvl w:val="1"/>
          <w:numId w:val="182"/>
        </w:numPr>
        <w:spacing w:before="20" w:after="20"/>
        <w:ind w:left="993" w:hanging="426"/>
        <w:rPr>
          <w:sz w:val="24"/>
          <w:szCs w:val="24"/>
          <w:lang w:eastAsia="en-GB" w:bidi="ar-SA"/>
        </w:rPr>
      </w:pPr>
      <w:r w:rsidRPr="003211BD">
        <w:rPr>
          <w:sz w:val="24"/>
          <w:szCs w:val="24"/>
          <w:lang w:eastAsia="en-GB" w:bidi="ar-SA"/>
        </w:rPr>
        <w:t>any other requirements and instructions which CCS or the Buyer reasonably imposes related to equality Law.</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Health and safety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perform its obligations meeting the requirements of:</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83"/>
        </w:numPr>
        <w:spacing w:before="20" w:after="20"/>
        <w:ind w:left="993" w:hanging="426"/>
        <w:rPr>
          <w:sz w:val="24"/>
          <w:szCs w:val="24"/>
          <w:lang w:eastAsia="en-GB" w:bidi="ar-SA"/>
        </w:rPr>
      </w:pPr>
      <w:r w:rsidRPr="003211BD">
        <w:rPr>
          <w:sz w:val="24"/>
          <w:szCs w:val="24"/>
          <w:lang w:eastAsia="en-GB" w:bidi="ar-SA"/>
        </w:rPr>
        <w:t>all applicable Law regarding health and safety; and</w:t>
      </w:r>
    </w:p>
    <w:p w:rsidR="003211BD" w:rsidRPr="003211BD" w:rsidRDefault="003211BD" w:rsidP="00461761">
      <w:pPr>
        <w:widowControl w:val="0"/>
        <w:numPr>
          <w:ilvl w:val="1"/>
          <w:numId w:val="183"/>
        </w:numPr>
        <w:spacing w:before="20" w:after="20"/>
        <w:ind w:left="993" w:hanging="426"/>
        <w:rPr>
          <w:sz w:val="24"/>
          <w:szCs w:val="24"/>
          <w:lang w:eastAsia="en-GB" w:bidi="ar-SA"/>
        </w:rPr>
      </w:pPr>
      <w:r w:rsidRPr="003211BD">
        <w:rPr>
          <w:sz w:val="24"/>
          <w:szCs w:val="24"/>
          <w:lang w:eastAsia="en-GB" w:bidi="ar-SA"/>
        </w:rPr>
        <w:t xml:space="preserve">the Buyer’s current health and safety policy while at the Buyer’s Premises, as provided to the Supplier. </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and the Buyer must as soon as possible notify the other of any health and safety incidents or material hazards they are aware of at the Buyer Premises that relate to the performance of a Contract.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Environment</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When working on Site the Supplier must perform its obligations under the Buyer’s current Environmental Policy, which the Buyer must provide.</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ensure that Supplier Staff are aware of the Buyer’s Environmental Policy.</w:t>
      </w:r>
    </w:p>
    <w:p w:rsidR="003211BD" w:rsidRPr="003211BD" w:rsidRDefault="003211BD" w:rsidP="003211BD">
      <w:pPr>
        <w:keepNext/>
        <w:keepLines/>
        <w:widowControl w:val="0"/>
        <w:spacing w:before="20" w:after="20"/>
        <w:ind w:left="426" w:hanging="360"/>
        <w:outlineLvl w:val="0"/>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Tax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w:t>
      </w:r>
      <w:r w:rsidRPr="003211BD">
        <w:rPr>
          <w:sz w:val="24"/>
          <w:szCs w:val="24"/>
          <w:lang w:eastAsia="en-GB" w:bidi="ar-SA"/>
        </w:rPr>
        <w:lastRenderedPageBreak/>
        <w:t>including:</w:t>
      </w:r>
      <w:r w:rsidRPr="003211BD">
        <w:rPr>
          <w:sz w:val="24"/>
          <w:szCs w:val="24"/>
          <w:lang w:eastAsia="en-GB" w:bidi="ar-SA"/>
        </w:rPr>
        <w:br/>
      </w:r>
    </w:p>
    <w:p w:rsidR="003211BD" w:rsidRPr="003211BD" w:rsidRDefault="003211BD" w:rsidP="00461761">
      <w:pPr>
        <w:widowControl w:val="0"/>
        <w:numPr>
          <w:ilvl w:val="1"/>
          <w:numId w:val="184"/>
        </w:numPr>
        <w:spacing w:before="20" w:after="20"/>
        <w:ind w:left="993" w:hanging="426"/>
        <w:rPr>
          <w:sz w:val="24"/>
          <w:szCs w:val="24"/>
          <w:lang w:eastAsia="en-GB" w:bidi="ar-SA"/>
        </w:rPr>
      </w:pPr>
      <w:r w:rsidRPr="003211BD">
        <w:rPr>
          <w:sz w:val="24"/>
          <w:szCs w:val="24"/>
          <w:lang w:eastAsia="en-GB" w:bidi="ar-SA"/>
        </w:rPr>
        <w:t>the steps that the Supplier is taking to address the Occasion of Tax Non-Compliance and any mitigating factors that it considers relevant; and</w:t>
      </w:r>
    </w:p>
    <w:p w:rsidR="003211BD" w:rsidRPr="003211BD" w:rsidRDefault="003211BD" w:rsidP="00461761">
      <w:pPr>
        <w:widowControl w:val="0"/>
        <w:numPr>
          <w:ilvl w:val="1"/>
          <w:numId w:val="184"/>
        </w:numPr>
        <w:spacing w:before="20" w:after="20"/>
        <w:ind w:left="993" w:hanging="426"/>
        <w:rPr>
          <w:sz w:val="24"/>
          <w:szCs w:val="24"/>
          <w:lang w:eastAsia="en-GB" w:bidi="ar-SA"/>
        </w:rPr>
      </w:pPr>
      <w:r w:rsidRPr="003211BD">
        <w:rPr>
          <w:sz w:val="24"/>
          <w:szCs w:val="24"/>
          <w:lang w:eastAsia="en-GB" w:bidi="ar-SA"/>
        </w:rPr>
        <w:t>other information relating to the Occasion of Tax Non-Compliance that CCS and the Buyer may reasonably need.</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86" w:name="_2w5ecyt"/>
      <w:bookmarkEnd w:id="386"/>
      <w:r w:rsidRPr="003211BD">
        <w:rPr>
          <w:sz w:val="24"/>
          <w:szCs w:val="24"/>
          <w:lang w:eastAsia="en-GB" w:bidi="ar-SA"/>
        </w:rPr>
        <w:t>Where the Supplier or any Supplier Staff are liable to be taxed or to pay National Insurance contributions in the UK relating to payment received under a Call-Off Contract, the Supplier must both:</w:t>
      </w:r>
      <w:r w:rsidRPr="003211BD">
        <w:rPr>
          <w:sz w:val="24"/>
          <w:szCs w:val="24"/>
          <w:lang w:eastAsia="en-GB" w:bidi="ar-SA"/>
        </w:rPr>
        <w:br/>
      </w:r>
    </w:p>
    <w:p w:rsidR="003211BD" w:rsidRPr="003211BD" w:rsidRDefault="003211BD" w:rsidP="00461761">
      <w:pPr>
        <w:widowControl w:val="0"/>
        <w:numPr>
          <w:ilvl w:val="1"/>
          <w:numId w:val="185"/>
        </w:numPr>
        <w:spacing w:before="20" w:after="20"/>
        <w:ind w:left="993" w:hanging="426"/>
        <w:rPr>
          <w:sz w:val="24"/>
          <w:szCs w:val="24"/>
          <w:lang w:eastAsia="en-GB" w:bidi="ar-SA"/>
        </w:rPr>
      </w:pPr>
      <w:bookmarkStart w:id="387" w:name="_1baon6m"/>
      <w:bookmarkEnd w:id="387"/>
      <w:r w:rsidRPr="003211BD">
        <w:rPr>
          <w:sz w:val="24"/>
          <w:szCs w:val="24"/>
          <w:lang w:eastAsia="en-GB" w:bidi="ar-SA"/>
        </w:rPr>
        <w:t xml:space="preserve">comply with the Income Tax (Earnings and Pensions) Act 2003 and all other statutes and regulations relating to income tax, the Social Security Contributions and Benefits Act 1992 (including IR35) and National Insurance contributions; and </w:t>
      </w:r>
    </w:p>
    <w:p w:rsidR="003211BD" w:rsidRPr="003211BD" w:rsidRDefault="003211BD" w:rsidP="00461761">
      <w:pPr>
        <w:widowControl w:val="0"/>
        <w:numPr>
          <w:ilvl w:val="1"/>
          <w:numId w:val="185"/>
        </w:numPr>
        <w:spacing w:before="20" w:after="20"/>
        <w:ind w:left="993" w:hanging="426"/>
        <w:rPr>
          <w:sz w:val="24"/>
          <w:szCs w:val="24"/>
          <w:lang w:eastAsia="en-GB" w:bidi="ar-SA"/>
        </w:rPr>
      </w:pPr>
      <w:bookmarkStart w:id="388" w:name="_3vac5uf"/>
      <w:bookmarkEnd w:id="388"/>
      <w:r w:rsidRPr="003211BD">
        <w:rPr>
          <w:sz w:val="24"/>
          <w:szCs w:val="24"/>
          <w:lang w:eastAsia="en-GB" w:bidi="ar-SA"/>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89" w:name="_2afmg28"/>
      <w:bookmarkEnd w:id="389"/>
      <w:r w:rsidRPr="003211BD">
        <w:rPr>
          <w:sz w:val="24"/>
          <w:szCs w:val="24"/>
          <w:lang w:eastAsia="en-GB" w:bidi="ar-SA"/>
        </w:rPr>
        <w:t>If any of the Supplier Staff are Workers who receive payment relating to the Deliverables, then the Supplier must ensure that its contract with the Worker contains the following requirements:</w:t>
      </w:r>
    </w:p>
    <w:p w:rsidR="003211BD" w:rsidRPr="003211BD" w:rsidRDefault="003211BD" w:rsidP="003211BD">
      <w:pPr>
        <w:widowControl w:val="0"/>
        <w:spacing w:before="20" w:after="20"/>
        <w:ind w:left="426" w:hanging="432"/>
        <w:rPr>
          <w:sz w:val="24"/>
          <w:szCs w:val="24"/>
          <w:lang w:eastAsia="en-GB" w:bidi="ar-SA"/>
        </w:rPr>
      </w:pPr>
      <w:bookmarkStart w:id="390" w:name="_pkwqa1"/>
      <w:bookmarkEnd w:id="390"/>
    </w:p>
    <w:p w:rsidR="003211BD" w:rsidRPr="003211BD" w:rsidRDefault="003211BD" w:rsidP="00461761">
      <w:pPr>
        <w:widowControl w:val="0"/>
        <w:numPr>
          <w:ilvl w:val="1"/>
          <w:numId w:val="186"/>
        </w:numPr>
        <w:spacing w:before="20" w:after="20"/>
        <w:ind w:left="993" w:hanging="426"/>
        <w:rPr>
          <w:sz w:val="24"/>
          <w:szCs w:val="24"/>
          <w:lang w:eastAsia="en-GB" w:bidi="ar-SA"/>
        </w:rPr>
      </w:pPr>
      <w:bookmarkStart w:id="391" w:name="_39kk8xu"/>
      <w:bookmarkEnd w:id="391"/>
      <w:r w:rsidRPr="003211BD">
        <w:rPr>
          <w:sz w:val="24"/>
          <w:szCs w:val="24"/>
          <w:lang w:eastAsia="en-GB" w:bidi="ar-SA"/>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3211BD" w:rsidRPr="003211BD" w:rsidRDefault="003211BD" w:rsidP="00461761">
      <w:pPr>
        <w:widowControl w:val="0"/>
        <w:numPr>
          <w:ilvl w:val="1"/>
          <w:numId w:val="186"/>
        </w:numPr>
        <w:spacing w:before="20" w:after="20"/>
        <w:ind w:left="993" w:hanging="426"/>
        <w:rPr>
          <w:sz w:val="24"/>
          <w:szCs w:val="24"/>
          <w:lang w:eastAsia="en-GB" w:bidi="ar-SA"/>
        </w:rPr>
      </w:pPr>
      <w:bookmarkStart w:id="392" w:name="_1opuj5n"/>
      <w:bookmarkEnd w:id="392"/>
      <w:r w:rsidRPr="003211BD">
        <w:rPr>
          <w:sz w:val="24"/>
          <w:szCs w:val="24"/>
          <w:lang w:eastAsia="en-GB" w:bidi="ar-SA"/>
        </w:rPr>
        <w:t>the Worker’s contract may be terminated at the Buyer’s request if the Worker fails to provide the information requested by the Buyer within the time specified by the Buyer;</w:t>
      </w:r>
    </w:p>
    <w:p w:rsidR="003211BD" w:rsidRPr="003211BD" w:rsidRDefault="003211BD" w:rsidP="00461761">
      <w:pPr>
        <w:widowControl w:val="0"/>
        <w:numPr>
          <w:ilvl w:val="1"/>
          <w:numId w:val="186"/>
        </w:numPr>
        <w:spacing w:before="20" w:after="20"/>
        <w:ind w:left="993" w:hanging="426"/>
        <w:rPr>
          <w:sz w:val="24"/>
          <w:szCs w:val="24"/>
          <w:lang w:eastAsia="en-GB" w:bidi="ar-SA"/>
        </w:rPr>
      </w:pPr>
      <w:bookmarkStart w:id="393" w:name="_48pi1tg"/>
      <w:bookmarkEnd w:id="393"/>
      <w:r w:rsidRPr="003211BD">
        <w:rPr>
          <w:sz w:val="24"/>
          <w:szCs w:val="24"/>
          <w:lang w:eastAsia="en-GB" w:bidi="ar-SA"/>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3211BD" w:rsidRPr="003211BD" w:rsidRDefault="003211BD" w:rsidP="00461761">
      <w:pPr>
        <w:widowControl w:val="0"/>
        <w:numPr>
          <w:ilvl w:val="1"/>
          <w:numId w:val="186"/>
        </w:numPr>
        <w:spacing w:before="20" w:after="20"/>
        <w:ind w:left="993" w:hanging="426"/>
        <w:rPr>
          <w:sz w:val="24"/>
          <w:szCs w:val="24"/>
          <w:lang w:eastAsia="en-GB" w:bidi="ar-SA"/>
        </w:rPr>
      </w:pPr>
      <w:r w:rsidRPr="003211BD">
        <w:rPr>
          <w:sz w:val="24"/>
          <w:szCs w:val="24"/>
          <w:lang w:eastAsia="en-GB" w:bidi="ar-SA"/>
        </w:rPr>
        <w:t>the Buyer may supply any information they receive from the Worker to HMRC for revenue collection and management.</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bookmarkStart w:id="394" w:name="_2nusc19"/>
      <w:bookmarkEnd w:id="394"/>
      <w:r w:rsidRPr="003211BD">
        <w:rPr>
          <w:b/>
          <w:sz w:val="36"/>
          <w:szCs w:val="36"/>
          <w:lang w:eastAsia="en-GB" w:bidi="ar-SA"/>
        </w:rPr>
        <w:t>Conflict of interest</w:t>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95" w:name="_1302m92"/>
      <w:bookmarkEnd w:id="395"/>
      <w:r w:rsidRPr="003211BD">
        <w:rPr>
          <w:sz w:val="24"/>
          <w:szCs w:val="24"/>
          <w:lang w:eastAsia="en-GB" w:bidi="ar-SA"/>
        </w:rPr>
        <w:t xml:space="preserve">The Supplier must </w:t>
      </w:r>
      <w:proofErr w:type="gramStart"/>
      <w:r w:rsidRPr="003211BD">
        <w:rPr>
          <w:sz w:val="24"/>
          <w:szCs w:val="24"/>
          <w:lang w:eastAsia="en-GB" w:bidi="ar-SA"/>
        </w:rPr>
        <w:t>take action</w:t>
      </w:r>
      <w:proofErr w:type="gramEnd"/>
      <w:r w:rsidRPr="003211BD">
        <w:rPr>
          <w:sz w:val="24"/>
          <w:szCs w:val="24"/>
          <w:lang w:eastAsia="en-GB" w:bidi="ar-SA"/>
        </w:rPr>
        <w:t xml:space="preserve"> to ensure that neither the Supplier nor the Supplier Staff are placed in the position of an actual or potential Conflict of Interest.</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must promptly notify and provide details to CCS and each Buyer if a Conflict of Interest happens or is expected to happen.</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96" w:name="_3mzq4wv"/>
      <w:bookmarkEnd w:id="396"/>
      <w:r w:rsidRPr="003211BD">
        <w:rPr>
          <w:sz w:val="24"/>
          <w:szCs w:val="24"/>
          <w:lang w:eastAsia="en-GB" w:bidi="ar-SA"/>
        </w:rPr>
        <w:lastRenderedPageBreak/>
        <w:t>CCS and each Buyer can terminate its Contract immediately by giving notice in writing to the Supplier or take any steps it thinks are necessary where there is or may be an actual or potential Conflict of Interest.</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Reporting a breach of the contract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As soon as it is aware of it the Supplier and Supplier Staff must report to CCS or the Buyer any actual or suspected breach of:</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87"/>
        </w:numPr>
        <w:spacing w:before="20" w:after="20"/>
        <w:ind w:left="993" w:hanging="426"/>
        <w:rPr>
          <w:sz w:val="24"/>
          <w:szCs w:val="24"/>
          <w:lang w:eastAsia="en-GB" w:bidi="ar-SA"/>
        </w:rPr>
      </w:pPr>
      <w:r w:rsidRPr="003211BD">
        <w:rPr>
          <w:sz w:val="24"/>
          <w:szCs w:val="24"/>
          <w:lang w:eastAsia="en-GB" w:bidi="ar-SA"/>
        </w:rPr>
        <w:t>Law;</w:t>
      </w:r>
    </w:p>
    <w:p w:rsidR="003211BD" w:rsidRPr="003211BD" w:rsidRDefault="003211BD" w:rsidP="00461761">
      <w:pPr>
        <w:widowControl w:val="0"/>
        <w:numPr>
          <w:ilvl w:val="1"/>
          <w:numId w:val="187"/>
        </w:numPr>
        <w:spacing w:before="20" w:after="20"/>
        <w:ind w:left="993" w:hanging="426"/>
        <w:rPr>
          <w:sz w:val="24"/>
          <w:szCs w:val="24"/>
          <w:lang w:eastAsia="en-GB" w:bidi="ar-SA"/>
        </w:rPr>
      </w:pPr>
      <w:r w:rsidRPr="003211BD">
        <w:rPr>
          <w:sz w:val="24"/>
          <w:szCs w:val="24"/>
          <w:lang w:eastAsia="en-GB" w:bidi="ar-SA"/>
        </w:rPr>
        <w:t xml:space="preserve">Clause 12.1; or </w:t>
      </w:r>
    </w:p>
    <w:p w:rsidR="003211BD" w:rsidRPr="003211BD" w:rsidRDefault="003211BD" w:rsidP="00461761">
      <w:pPr>
        <w:widowControl w:val="0"/>
        <w:numPr>
          <w:ilvl w:val="1"/>
          <w:numId w:val="187"/>
        </w:numPr>
        <w:spacing w:before="20" w:after="20"/>
        <w:ind w:left="993" w:hanging="426"/>
        <w:rPr>
          <w:sz w:val="24"/>
          <w:szCs w:val="24"/>
          <w:lang w:eastAsia="en-GB" w:bidi="ar-SA"/>
        </w:rPr>
      </w:pPr>
      <w:r w:rsidRPr="003211BD">
        <w:rPr>
          <w:sz w:val="24"/>
          <w:szCs w:val="24"/>
          <w:lang w:eastAsia="en-GB" w:bidi="ar-SA"/>
        </w:rPr>
        <w:t>Clauses 27 to 32.</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The Supplier must not retaliate against any of the Supplier Staff who in good faith reports a breach listed in Clause 33.1 to the Buyer or a Prescribed Person. </w:t>
      </w:r>
      <w:r w:rsidRPr="003211BD">
        <w:rPr>
          <w:sz w:val="24"/>
          <w:szCs w:val="24"/>
          <w:lang w:eastAsia="en-GB" w:bidi="ar-SA"/>
        </w:rPr>
        <w:br/>
      </w: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 xml:space="preserve">Resolving disputes </w:t>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there is a Dispute, the senior representatives of the Parties who have authority to settle the Dispute will, within 28 days of a written request from the other Party, meet in good faith to resolve the Dispute.</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 xml:space="preserve">Unless the Relevant Authority refers the Dispute to arbitration using Clause 34.4, the Parties irrevocably agree that the courts of England and Wales have the exclusive jurisdiction to: </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widowControl w:val="0"/>
        <w:numPr>
          <w:ilvl w:val="1"/>
          <w:numId w:val="188"/>
        </w:numPr>
        <w:spacing w:before="20" w:after="20"/>
        <w:ind w:left="993" w:hanging="426"/>
        <w:rPr>
          <w:sz w:val="24"/>
          <w:szCs w:val="24"/>
          <w:lang w:eastAsia="en-GB" w:bidi="ar-SA"/>
        </w:rPr>
      </w:pPr>
      <w:r w:rsidRPr="003211BD">
        <w:rPr>
          <w:sz w:val="24"/>
          <w:szCs w:val="24"/>
          <w:lang w:eastAsia="en-GB" w:bidi="ar-SA"/>
        </w:rPr>
        <w:t>determine the Dispute;</w:t>
      </w:r>
    </w:p>
    <w:p w:rsidR="003211BD" w:rsidRPr="003211BD" w:rsidRDefault="003211BD" w:rsidP="00461761">
      <w:pPr>
        <w:widowControl w:val="0"/>
        <w:numPr>
          <w:ilvl w:val="1"/>
          <w:numId w:val="188"/>
        </w:numPr>
        <w:spacing w:before="20" w:after="20"/>
        <w:ind w:left="993" w:hanging="426"/>
        <w:rPr>
          <w:sz w:val="24"/>
          <w:szCs w:val="24"/>
          <w:lang w:eastAsia="en-GB" w:bidi="ar-SA"/>
        </w:rPr>
      </w:pPr>
      <w:r w:rsidRPr="003211BD">
        <w:rPr>
          <w:sz w:val="24"/>
          <w:szCs w:val="24"/>
          <w:lang w:eastAsia="en-GB" w:bidi="ar-SA"/>
        </w:rPr>
        <w:t>grant interim remedies; and/or</w:t>
      </w:r>
    </w:p>
    <w:p w:rsidR="003211BD" w:rsidRPr="003211BD" w:rsidRDefault="003211BD" w:rsidP="00461761">
      <w:pPr>
        <w:widowControl w:val="0"/>
        <w:numPr>
          <w:ilvl w:val="1"/>
          <w:numId w:val="188"/>
        </w:numPr>
        <w:spacing w:before="20" w:after="20"/>
        <w:ind w:left="993" w:hanging="426"/>
        <w:rPr>
          <w:sz w:val="24"/>
          <w:szCs w:val="24"/>
          <w:lang w:eastAsia="en-GB" w:bidi="ar-SA"/>
        </w:rPr>
      </w:pPr>
      <w:r w:rsidRPr="003211BD">
        <w:rPr>
          <w:sz w:val="24"/>
          <w:szCs w:val="24"/>
          <w:lang w:eastAsia="en-GB" w:bidi="ar-SA"/>
        </w:rPr>
        <w:t>grant any other provisional or protective relief.</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97" w:name="_2250f4o"/>
      <w:bookmarkEnd w:id="397"/>
      <w:r w:rsidRPr="003211BD">
        <w:rPr>
          <w:sz w:val="24"/>
          <w:szCs w:val="24"/>
          <w:lang w:eastAsia="en-GB" w:bidi="ar-SA"/>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bookmarkStart w:id="398" w:name="_haapch"/>
      <w:bookmarkEnd w:id="398"/>
      <w:r w:rsidRPr="003211BD">
        <w:rPr>
          <w:sz w:val="24"/>
          <w:szCs w:val="24"/>
          <w:lang w:eastAsia="en-GB" w:bidi="ar-SA"/>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w:t>
      </w:r>
      <w:r w:rsidRPr="003211BD">
        <w:rPr>
          <w:sz w:val="24"/>
          <w:szCs w:val="24"/>
          <w:lang w:eastAsia="en-GB" w:bidi="ar-SA"/>
        </w:rPr>
        <w:lastRenderedPageBreak/>
        <w:t>proceedings have started, the Parties must do everything necessary to ensure that the court proceedings are stayed in favour of any arbitration proceedings if they are started under Clause 34.4.</w:t>
      </w:r>
      <w:r w:rsidRPr="003211BD">
        <w:rPr>
          <w:sz w:val="24"/>
          <w:szCs w:val="24"/>
          <w:lang w:eastAsia="en-GB" w:bidi="ar-SA"/>
        </w:rPr>
        <w:br/>
      </w:r>
    </w:p>
    <w:p w:rsidR="003211BD" w:rsidRPr="003211BD" w:rsidRDefault="003211BD" w:rsidP="00461761">
      <w:pPr>
        <w:widowControl w:val="0"/>
        <w:numPr>
          <w:ilvl w:val="1"/>
          <w:numId w:val="136"/>
        </w:numPr>
        <w:spacing w:before="20" w:after="20"/>
        <w:ind w:left="567" w:hanging="567"/>
        <w:rPr>
          <w:sz w:val="24"/>
          <w:szCs w:val="24"/>
          <w:lang w:eastAsia="en-GB" w:bidi="ar-SA"/>
        </w:rPr>
      </w:pPr>
      <w:r w:rsidRPr="003211BD">
        <w:rPr>
          <w:sz w:val="24"/>
          <w:szCs w:val="24"/>
          <w:lang w:eastAsia="en-GB" w:bidi="ar-SA"/>
        </w:rPr>
        <w:t>The Supplier cannot suspend the performance of a Contract during any Dispute.</w:t>
      </w:r>
    </w:p>
    <w:p w:rsidR="003211BD" w:rsidRPr="003211BD" w:rsidRDefault="003211BD" w:rsidP="003211BD">
      <w:pPr>
        <w:widowControl w:val="0"/>
        <w:spacing w:before="20" w:after="20"/>
        <w:ind w:left="426" w:hanging="432"/>
        <w:rPr>
          <w:sz w:val="24"/>
          <w:szCs w:val="24"/>
          <w:lang w:eastAsia="en-GB" w:bidi="ar-SA"/>
        </w:rPr>
      </w:pPr>
    </w:p>
    <w:p w:rsidR="003211BD" w:rsidRPr="003211BD" w:rsidRDefault="003211BD" w:rsidP="00461761">
      <w:pPr>
        <w:keepNext/>
        <w:keepLines/>
        <w:widowControl w:val="0"/>
        <w:numPr>
          <w:ilvl w:val="0"/>
          <w:numId w:val="136"/>
        </w:numPr>
        <w:spacing w:before="20" w:after="20"/>
        <w:ind w:left="426"/>
        <w:outlineLvl w:val="0"/>
        <w:rPr>
          <w:b/>
          <w:sz w:val="36"/>
          <w:szCs w:val="36"/>
          <w:lang w:eastAsia="en-GB" w:bidi="ar-SA"/>
        </w:rPr>
      </w:pPr>
      <w:r w:rsidRPr="003211BD">
        <w:rPr>
          <w:b/>
          <w:sz w:val="36"/>
          <w:szCs w:val="36"/>
          <w:lang w:eastAsia="en-GB" w:bidi="ar-SA"/>
        </w:rPr>
        <w:t>Which law applies</w:t>
      </w:r>
    </w:p>
    <w:p w:rsidR="003211BD" w:rsidRPr="003211BD" w:rsidRDefault="003211BD" w:rsidP="003211BD">
      <w:pPr>
        <w:widowControl w:val="0"/>
        <w:spacing w:before="20" w:after="20"/>
        <w:ind w:left="426" w:hanging="432"/>
        <w:rPr>
          <w:sz w:val="24"/>
          <w:szCs w:val="24"/>
          <w:lang w:eastAsia="en-GB" w:bidi="ar-SA"/>
        </w:rPr>
      </w:pPr>
      <w:r w:rsidRPr="003211BD">
        <w:rPr>
          <w:sz w:val="24"/>
          <w:szCs w:val="24"/>
          <w:lang w:eastAsia="en-GB" w:bidi="ar-SA"/>
        </w:rPr>
        <w:t>This Contract and any Disputes arising out of, or connected to it, are governed by English law.</w:t>
      </w:r>
      <w:r w:rsidRPr="003211BD">
        <w:rPr>
          <w:sz w:val="24"/>
          <w:szCs w:val="24"/>
          <w:lang w:eastAsia="en-GB" w:bidi="ar-SA"/>
        </w:rPr>
        <w:br/>
      </w:r>
    </w:p>
    <w:p w:rsidR="003211BD" w:rsidRPr="003211BD" w:rsidRDefault="003211BD" w:rsidP="003211BD">
      <w:pPr>
        <w:widowControl w:val="0"/>
        <w:spacing w:before="20" w:after="20"/>
        <w:ind w:hanging="432"/>
        <w:rPr>
          <w:sz w:val="24"/>
          <w:szCs w:val="24"/>
          <w:lang w:eastAsia="en-GB" w:bidi="ar-SA"/>
        </w:rPr>
      </w:pPr>
      <w:bookmarkStart w:id="399" w:name="_319y80a"/>
      <w:bookmarkEnd w:id="399"/>
    </w:p>
    <w:p w:rsidR="00801AD7" w:rsidRDefault="00801AD7" w:rsidP="003211BD">
      <w:pPr>
        <w:widowControl w:val="0"/>
        <w:spacing w:before="20" w:after="20"/>
        <w:ind w:hanging="432"/>
        <w:rPr>
          <w:sz w:val="24"/>
          <w:szCs w:val="24"/>
          <w:lang w:eastAsia="en-GB" w:bidi="ar-SA"/>
        </w:rPr>
        <w:sectPr w:rsidR="00801AD7" w:rsidSect="003211BD">
          <w:footerReference w:type="default" r:id="rId70"/>
          <w:pgSz w:w="11906" w:h="16838"/>
          <w:pgMar w:top="1440" w:right="849" w:bottom="1440" w:left="1440" w:header="709" w:footer="709" w:gutter="0"/>
          <w:pgNumType w:start="2"/>
          <w:cols w:space="720"/>
        </w:sectPr>
      </w:pPr>
    </w:p>
    <w:p w:rsidR="003211BD" w:rsidRPr="003211BD" w:rsidRDefault="003211BD" w:rsidP="003211BD">
      <w:pPr>
        <w:widowControl w:val="0"/>
        <w:spacing w:before="20" w:after="20"/>
        <w:ind w:hanging="432"/>
        <w:rPr>
          <w:sz w:val="24"/>
          <w:szCs w:val="24"/>
          <w:lang w:eastAsia="en-GB" w:bidi="ar-SA"/>
        </w:rPr>
      </w:pPr>
    </w:p>
    <w:p w:rsidR="00801AD7" w:rsidRPr="00801AD7" w:rsidRDefault="00801AD7" w:rsidP="00801AD7">
      <w:pPr>
        <w:pStyle w:val="Heading1"/>
        <w:rPr>
          <w:sz w:val="44"/>
          <w:szCs w:val="44"/>
        </w:rPr>
      </w:pPr>
      <w:bookmarkStart w:id="400" w:name="_Ref103883139"/>
      <w:r w:rsidRPr="00801AD7">
        <w:rPr>
          <w:sz w:val="44"/>
          <w:szCs w:val="44"/>
        </w:rPr>
        <w:t>Joint Schedule 5 (Corporate Social Responsibility)</w:t>
      </w:r>
      <w:bookmarkEnd w:id="400"/>
    </w:p>
    <w:p w:rsidR="00801AD7" w:rsidRPr="00801AD7" w:rsidRDefault="00801AD7" w:rsidP="00461761">
      <w:pPr>
        <w:keepNext/>
        <w:numPr>
          <w:ilvl w:val="0"/>
          <w:numId w:val="192"/>
        </w:numPr>
        <w:tabs>
          <w:tab w:val="left" w:pos="502"/>
        </w:tabs>
        <w:spacing w:before="120" w:after="240"/>
      </w:pPr>
      <w:r w:rsidRPr="00801AD7">
        <w:rPr>
          <w:rFonts w:ascii="Arial Bold" w:eastAsia="Arial Bold" w:hAnsi="Arial Bold" w:cs="Arial Bold"/>
          <w:b/>
          <w:sz w:val="24"/>
          <w:szCs w:val="24"/>
        </w:rPr>
        <w:t>What we expect from our Suppliers</w:t>
      </w:r>
    </w:p>
    <w:p w:rsidR="00801AD7" w:rsidRPr="00801AD7" w:rsidRDefault="00801AD7" w:rsidP="00461761">
      <w:pPr>
        <w:numPr>
          <w:ilvl w:val="1"/>
          <w:numId w:val="190"/>
        </w:numPr>
        <w:spacing w:before="120" w:after="120"/>
        <w:ind w:left="900" w:hanging="540"/>
      </w:pPr>
      <w:r w:rsidRPr="00801AD7">
        <w:rPr>
          <w:rFonts w:ascii="Arial" w:eastAsia="Arial" w:hAnsi="Arial" w:cs="Arial"/>
          <w:sz w:val="24"/>
          <w:szCs w:val="24"/>
        </w:rPr>
        <w:t>In September 2017, HM Government published a Supplier Code of Conduct setting out the standards and behaviours expected of suppliers who work with government, since updated in 2019. (</w:t>
      </w:r>
      <w:hyperlink r:id="rId71" w:history="1">
        <w:r w:rsidRPr="00801AD7">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sidRPr="00801AD7">
        <w:rPr>
          <w:rFonts w:ascii="Arial" w:eastAsia="Arial" w:hAnsi="Arial" w:cs="Arial"/>
          <w:sz w:val="24"/>
          <w:szCs w:val="24"/>
        </w:rPr>
        <w:t>)</w:t>
      </w:r>
    </w:p>
    <w:p w:rsidR="00801AD7" w:rsidRPr="00801AD7" w:rsidRDefault="00801AD7" w:rsidP="00461761">
      <w:pPr>
        <w:numPr>
          <w:ilvl w:val="1"/>
          <w:numId w:val="190"/>
        </w:numPr>
        <w:spacing w:before="120" w:after="120"/>
        <w:ind w:left="900" w:hanging="540"/>
      </w:pPr>
      <w:r w:rsidRPr="00801AD7">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801AD7" w:rsidRPr="00801AD7" w:rsidRDefault="00801AD7" w:rsidP="00461761">
      <w:pPr>
        <w:numPr>
          <w:ilvl w:val="1"/>
          <w:numId w:val="190"/>
        </w:numPr>
        <w:spacing w:before="120" w:after="120"/>
        <w:ind w:left="900" w:hanging="540"/>
      </w:pPr>
      <w:r w:rsidRPr="00801AD7">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801AD7" w:rsidRPr="00801AD7" w:rsidRDefault="00801AD7" w:rsidP="00461761">
      <w:pPr>
        <w:keepNext/>
        <w:numPr>
          <w:ilvl w:val="0"/>
          <w:numId w:val="190"/>
        </w:numPr>
        <w:tabs>
          <w:tab w:val="left" w:pos="502"/>
        </w:tabs>
        <w:spacing w:before="120" w:after="240"/>
      </w:pPr>
      <w:r w:rsidRPr="00801AD7">
        <w:rPr>
          <w:rFonts w:ascii="Arial Bold" w:eastAsia="Arial Bold" w:hAnsi="Arial Bold" w:cs="Arial Bold"/>
          <w:b/>
          <w:sz w:val="24"/>
          <w:szCs w:val="24"/>
        </w:rPr>
        <w:t>Equality and Accessibility</w:t>
      </w:r>
    </w:p>
    <w:p w:rsidR="00801AD7" w:rsidRPr="00801AD7" w:rsidRDefault="00801AD7" w:rsidP="00461761">
      <w:pPr>
        <w:numPr>
          <w:ilvl w:val="1"/>
          <w:numId w:val="190"/>
        </w:numPr>
        <w:spacing w:before="120" w:after="120"/>
        <w:ind w:left="900" w:hanging="540"/>
      </w:pPr>
      <w:r w:rsidRPr="00801AD7">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eliminate discrimination, harassment or victimisation of any kind; and</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801AD7" w:rsidRPr="00801AD7" w:rsidRDefault="00801AD7" w:rsidP="00461761">
      <w:pPr>
        <w:keepNext/>
        <w:numPr>
          <w:ilvl w:val="0"/>
          <w:numId w:val="190"/>
        </w:numPr>
        <w:tabs>
          <w:tab w:val="left" w:pos="502"/>
        </w:tabs>
        <w:spacing w:before="120" w:after="240"/>
      </w:pPr>
      <w:r w:rsidRPr="00801AD7">
        <w:rPr>
          <w:rFonts w:ascii="Arial Bold" w:eastAsia="Arial Bold" w:hAnsi="Arial Bold" w:cs="Arial Bold"/>
          <w:b/>
          <w:sz w:val="24"/>
          <w:szCs w:val="24"/>
        </w:rPr>
        <w:t>Modern Slavery, Child Labour and Inhumane Treatment</w:t>
      </w:r>
    </w:p>
    <w:p w:rsidR="00801AD7" w:rsidRPr="00801AD7" w:rsidRDefault="00801AD7" w:rsidP="00461761">
      <w:pPr>
        <w:numPr>
          <w:ilvl w:val="0"/>
          <w:numId w:val="189"/>
        </w:numPr>
        <w:spacing w:before="120" w:after="120"/>
        <w:ind w:left="360"/>
      </w:pPr>
      <w:r w:rsidRPr="00801AD7">
        <w:rPr>
          <w:rFonts w:ascii="Arial" w:eastAsia="Arial" w:hAnsi="Arial" w:cs="Arial"/>
          <w:b/>
          <w:sz w:val="24"/>
          <w:szCs w:val="24"/>
        </w:rPr>
        <w:t>"Modern Slavery Helpline"</w:t>
      </w:r>
      <w:r w:rsidRPr="00801AD7">
        <w:rPr>
          <w:rFonts w:ascii="Arial" w:eastAsia="Arial" w:hAnsi="Arial" w:cs="Arial"/>
          <w:sz w:val="24"/>
          <w:szCs w:val="24"/>
        </w:rPr>
        <w:t xml:space="preserve"> means the mechanism for reporting suspicion, seeking help or advice and information on the subject of modern slavery available online at </w:t>
      </w:r>
      <w:hyperlink r:id="rId72" w:history="1">
        <w:r w:rsidRPr="00801AD7">
          <w:rPr>
            <w:rFonts w:ascii="Arial" w:eastAsia="Arial" w:hAnsi="Arial" w:cs="Arial"/>
            <w:color w:val="0000FF"/>
            <w:sz w:val="24"/>
            <w:szCs w:val="24"/>
            <w:u w:val="single"/>
          </w:rPr>
          <w:t>https://www.modernslaveryhelpline.org/report</w:t>
        </w:r>
      </w:hyperlink>
      <w:r w:rsidRPr="00801AD7">
        <w:rPr>
          <w:rFonts w:ascii="Arial" w:eastAsia="Arial" w:hAnsi="Arial" w:cs="Arial"/>
          <w:sz w:val="24"/>
          <w:szCs w:val="24"/>
        </w:rPr>
        <w:t xml:space="preserve"> or by telephone on 08000 121 700.</w:t>
      </w:r>
    </w:p>
    <w:p w:rsidR="00801AD7" w:rsidRPr="00801AD7" w:rsidRDefault="00801AD7" w:rsidP="00461761">
      <w:pPr>
        <w:keepNext/>
        <w:numPr>
          <w:ilvl w:val="1"/>
          <w:numId w:val="190"/>
        </w:numPr>
        <w:spacing w:before="120" w:after="120"/>
        <w:ind w:left="900" w:hanging="540"/>
      </w:pPr>
      <w:r w:rsidRPr="00801AD7">
        <w:rPr>
          <w:rFonts w:ascii="Arial" w:eastAsia="Arial" w:hAnsi="Arial" w:cs="Arial"/>
          <w:sz w:val="24"/>
          <w:szCs w:val="24"/>
        </w:rPr>
        <w:t>The Supplier:</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not use, nor allow its Subcontractors to use forced, bonded or involuntary prison labour;</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lastRenderedPageBreak/>
        <w:t xml:space="preserve">shall not require any Supplier Staff or Subcontractor Staff to lodge deposits or identify papers with the Employer and shall be free to leave their employer after reasonable notice;  </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 xml:space="preserve">warrants and represents that it has not been convicted of any slavery or human trafficking offences anywhere around the world.  </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not use or allow child or slave labour to be used by its Subcontractors;</w:t>
      </w:r>
    </w:p>
    <w:p w:rsidR="00801AD7" w:rsidRPr="00801AD7" w:rsidRDefault="00801AD7" w:rsidP="00461761">
      <w:pPr>
        <w:numPr>
          <w:ilvl w:val="2"/>
          <w:numId w:val="190"/>
        </w:numPr>
        <w:tabs>
          <w:tab w:val="left" w:pos="3785"/>
        </w:tabs>
        <w:spacing w:before="120" w:after="120"/>
        <w:ind w:left="1800" w:hanging="900"/>
      </w:pPr>
      <w:r w:rsidRPr="00801AD7">
        <w:rPr>
          <w:rFonts w:ascii="Arial" w:eastAsia="Arial" w:hAnsi="Arial" w:cs="Arial"/>
          <w:sz w:val="24"/>
          <w:szCs w:val="24"/>
        </w:rPr>
        <w:t>shall report the discovery or suspicion of any slavery or trafficking by it or its Subcontractors to CCS, the Buyer and Modern Slavery Helpline.</w:t>
      </w:r>
    </w:p>
    <w:p w:rsidR="00801AD7" w:rsidRPr="00801AD7" w:rsidRDefault="00801AD7" w:rsidP="00461761">
      <w:pPr>
        <w:keepNext/>
        <w:numPr>
          <w:ilvl w:val="0"/>
          <w:numId w:val="190"/>
        </w:numPr>
        <w:tabs>
          <w:tab w:val="left" w:pos="568"/>
        </w:tabs>
        <w:spacing w:before="120" w:after="240"/>
        <w:ind w:left="426" w:hanging="426"/>
      </w:pPr>
      <w:r w:rsidRPr="00801AD7">
        <w:rPr>
          <w:rFonts w:ascii="Arial Bold" w:eastAsia="Arial Bold" w:hAnsi="Arial Bold" w:cs="Arial Bold"/>
          <w:b/>
          <w:sz w:val="24"/>
          <w:szCs w:val="24"/>
        </w:rPr>
        <w:t xml:space="preserve">Income Security   </w:t>
      </w:r>
    </w:p>
    <w:p w:rsidR="00801AD7" w:rsidRPr="00801AD7" w:rsidRDefault="00801AD7" w:rsidP="00461761">
      <w:pPr>
        <w:keepNext/>
        <w:numPr>
          <w:ilvl w:val="1"/>
          <w:numId w:val="190"/>
        </w:numPr>
        <w:spacing w:before="120" w:after="120"/>
        <w:ind w:left="900" w:hanging="468"/>
      </w:pPr>
      <w:r w:rsidRPr="00801AD7">
        <w:rPr>
          <w:rFonts w:ascii="Arial" w:eastAsia="Arial" w:hAnsi="Arial" w:cs="Arial"/>
          <w:sz w:val="24"/>
          <w:szCs w:val="24"/>
        </w:rPr>
        <w:t>The Supplier shall:</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ensure that that all wages and benefits paid for a standard working week meet, at a minimum, national legal standards in the country of employment;</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lastRenderedPageBreak/>
        <w:t xml:space="preserve">ensure that all Supplier </w:t>
      </w:r>
      <w:proofErr w:type="gramStart"/>
      <w:r w:rsidRPr="00801AD7">
        <w:rPr>
          <w:rFonts w:ascii="Arial" w:eastAsia="Arial" w:hAnsi="Arial" w:cs="Arial"/>
          <w:sz w:val="24"/>
          <w:szCs w:val="24"/>
        </w:rPr>
        <w:t>Staff  are</w:t>
      </w:r>
      <w:proofErr w:type="gramEnd"/>
      <w:r w:rsidRPr="00801AD7">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rsidR="00801AD7" w:rsidRPr="00801AD7" w:rsidRDefault="00801AD7" w:rsidP="00461761">
      <w:pPr>
        <w:keepNext/>
        <w:numPr>
          <w:ilvl w:val="2"/>
          <w:numId w:val="190"/>
        </w:numPr>
        <w:tabs>
          <w:tab w:val="left" w:pos="4407"/>
        </w:tabs>
        <w:spacing w:before="120" w:after="120"/>
      </w:pPr>
      <w:r w:rsidRPr="00801AD7">
        <w:rPr>
          <w:rFonts w:ascii="Arial" w:eastAsia="Arial" w:hAnsi="Arial" w:cs="Arial"/>
          <w:sz w:val="24"/>
          <w:szCs w:val="24"/>
        </w:rPr>
        <w:t>not make deductions from wages:</w:t>
      </w:r>
    </w:p>
    <w:p w:rsidR="00801AD7" w:rsidRPr="00801AD7" w:rsidRDefault="00801AD7" w:rsidP="00461761">
      <w:pPr>
        <w:numPr>
          <w:ilvl w:val="3"/>
          <w:numId w:val="190"/>
        </w:numPr>
        <w:tabs>
          <w:tab w:val="left" w:pos="4832"/>
        </w:tabs>
        <w:spacing w:before="120" w:after="120"/>
      </w:pPr>
      <w:r w:rsidRPr="00801AD7">
        <w:rPr>
          <w:rFonts w:ascii="Arial" w:eastAsia="Arial" w:hAnsi="Arial" w:cs="Arial"/>
          <w:sz w:val="24"/>
          <w:szCs w:val="24"/>
        </w:rPr>
        <w:t>as a disciplinary measure</w:t>
      </w:r>
    </w:p>
    <w:p w:rsidR="00801AD7" w:rsidRPr="00801AD7" w:rsidRDefault="00801AD7" w:rsidP="00461761">
      <w:pPr>
        <w:numPr>
          <w:ilvl w:val="3"/>
          <w:numId w:val="190"/>
        </w:numPr>
        <w:tabs>
          <w:tab w:val="left" w:pos="4832"/>
        </w:tabs>
        <w:spacing w:before="120" w:after="120"/>
      </w:pPr>
      <w:r w:rsidRPr="00801AD7">
        <w:rPr>
          <w:rFonts w:ascii="Arial" w:eastAsia="Arial" w:hAnsi="Arial" w:cs="Arial"/>
          <w:sz w:val="24"/>
          <w:szCs w:val="24"/>
        </w:rPr>
        <w:t>except where permitted by law; or</w:t>
      </w:r>
    </w:p>
    <w:p w:rsidR="00801AD7" w:rsidRPr="00801AD7" w:rsidRDefault="00801AD7" w:rsidP="00461761">
      <w:pPr>
        <w:numPr>
          <w:ilvl w:val="3"/>
          <w:numId w:val="190"/>
        </w:numPr>
        <w:tabs>
          <w:tab w:val="left" w:pos="4832"/>
        </w:tabs>
        <w:spacing w:before="120" w:after="120"/>
      </w:pPr>
      <w:r w:rsidRPr="00801AD7">
        <w:rPr>
          <w:rFonts w:ascii="Arial" w:eastAsia="Arial" w:hAnsi="Arial" w:cs="Arial"/>
          <w:sz w:val="24"/>
          <w:szCs w:val="24"/>
        </w:rPr>
        <w:t>without expressed permission of the worker concerned;</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record all disciplinary measures taken against Supplier Staff; and</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ensure that Supplier Staff are engaged under a recognised employment relationship established through national law and practice.</w:t>
      </w:r>
    </w:p>
    <w:p w:rsidR="00801AD7" w:rsidRPr="00801AD7" w:rsidRDefault="00801AD7" w:rsidP="00461761">
      <w:pPr>
        <w:keepNext/>
        <w:numPr>
          <w:ilvl w:val="0"/>
          <w:numId w:val="190"/>
        </w:numPr>
        <w:tabs>
          <w:tab w:val="left" w:pos="568"/>
        </w:tabs>
        <w:spacing w:before="120" w:after="240"/>
        <w:ind w:left="426" w:hanging="426"/>
      </w:pPr>
      <w:r w:rsidRPr="00801AD7">
        <w:rPr>
          <w:rFonts w:ascii="Arial Bold" w:eastAsia="Arial Bold" w:hAnsi="Arial Bold" w:cs="Arial Bold"/>
          <w:b/>
          <w:sz w:val="24"/>
          <w:szCs w:val="24"/>
        </w:rPr>
        <w:t>Working Hours</w:t>
      </w:r>
    </w:p>
    <w:p w:rsidR="00801AD7" w:rsidRPr="00801AD7" w:rsidRDefault="00801AD7" w:rsidP="00461761">
      <w:pPr>
        <w:keepNext/>
        <w:numPr>
          <w:ilvl w:val="1"/>
          <w:numId w:val="190"/>
        </w:numPr>
        <w:spacing w:before="120" w:after="120"/>
        <w:ind w:left="900" w:hanging="468"/>
      </w:pPr>
      <w:r w:rsidRPr="00801AD7">
        <w:rPr>
          <w:rFonts w:ascii="Arial" w:eastAsia="Arial" w:hAnsi="Arial" w:cs="Arial"/>
          <w:sz w:val="24"/>
          <w:szCs w:val="24"/>
        </w:rPr>
        <w:t>The Supplier shall:</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ensure that the working hours of Supplier Staff comply with national laws, and any collective agreements;</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801AD7" w:rsidRPr="00801AD7" w:rsidRDefault="00801AD7" w:rsidP="00461761">
      <w:pPr>
        <w:keepNext/>
        <w:numPr>
          <w:ilvl w:val="2"/>
          <w:numId w:val="190"/>
        </w:numPr>
        <w:tabs>
          <w:tab w:val="left" w:pos="4407"/>
        </w:tabs>
        <w:spacing w:before="120" w:after="120"/>
      </w:pPr>
      <w:r w:rsidRPr="00801AD7">
        <w:rPr>
          <w:rFonts w:ascii="Arial" w:eastAsia="Arial" w:hAnsi="Arial" w:cs="Arial"/>
          <w:sz w:val="24"/>
          <w:szCs w:val="24"/>
        </w:rPr>
        <w:t xml:space="preserve">ensure that use of overtime used responsibly, </w:t>
      </w:r>
      <w:proofErr w:type="gramStart"/>
      <w:r w:rsidRPr="00801AD7">
        <w:rPr>
          <w:rFonts w:ascii="Arial" w:eastAsia="Arial" w:hAnsi="Arial" w:cs="Arial"/>
          <w:sz w:val="24"/>
          <w:szCs w:val="24"/>
        </w:rPr>
        <w:t>taking into account</w:t>
      </w:r>
      <w:proofErr w:type="gramEnd"/>
      <w:r w:rsidRPr="00801AD7">
        <w:rPr>
          <w:rFonts w:ascii="Arial" w:eastAsia="Arial" w:hAnsi="Arial" w:cs="Arial"/>
          <w:sz w:val="24"/>
          <w:szCs w:val="24"/>
        </w:rPr>
        <w:t>:</w:t>
      </w:r>
    </w:p>
    <w:p w:rsidR="00801AD7" w:rsidRPr="00801AD7" w:rsidRDefault="00801AD7" w:rsidP="00461761">
      <w:pPr>
        <w:numPr>
          <w:ilvl w:val="3"/>
          <w:numId w:val="191"/>
        </w:numPr>
        <w:tabs>
          <w:tab w:val="left" w:pos="4832"/>
        </w:tabs>
        <w:spacing w:before="120" w:after="120"/>
      </w:pPr>
      <w:r w:rsidRPr="00801AD7">
        <w:rPr>
          <w:rFonts w:ascii="Arial" w:eastAsia="Arial" w:hAnsi="Arial" w:cs="Arial"/>
          <w:sz w:val="24"/>
          <w:szCs w:val="24"/>
        </w:rPr>
        <w:t>the extent;</w:t>
      </w:r>
    </w:p>
    <w:p w:rsidR="00801AD7" w:rsidRPr="00801AD7" w:rsidRDefault="00801AD7" w:rsidP="00461761">
      <w:pPr>
        <w:numPr>
          <w:ilvl w:val="3"/>
          <w:numId w:val="191"/>
        </w:numPr>
        <w:tabs>
          <w:tab w:val="left" w:pos="4832"/>
        </w:tabs>
        <w:spacing w:before="120" w:after="120"/>
      </w:pPr>
      <w:r w:rsidRPr="00801AD7">
        <w:rPr>
          <w:rFonts w:ascii="Arial" w:eastAsia="Arial" w:hAnsi="Arial" w:cs="Arial"/>
          <w:sz w:val="24"/>
          <w:szCs w:val="24"/>
        </w:rPr>
        <w:t>frequency; and</w:t>
      </w:r>
    </w:p>
    <w:p w:rsidR="00801AD7" w:rsidRPr="00801AD7" w:rsidRDefault="00801AD7" w:rsidP="00461761">
      <w:pPr>
        <w:numPr>
          <w:ilvl w:val="3"/>
          <w:numId w:val="191"/>
        </w:numPr>
        <w:tabs>
          <w:tab w:val="left" w:pos="4832"/>
        </w:tabs>
        <w:spacing w:before="120" w:after="120"/>
      </w:pPr>
      <w:r w:rsidRPr="00801AD7">
        <w:rPr>
          <w:rFonts w:ascii="Arial" w:eastAsia="Arial" w:hAnsi="Arial" w:cs="Arial"/>
          <w:sz w:val="24"/>
          <w:szCs w:val="24"/>
        </w:rPr>
        <w:t>hours worked;</w:t>
      </w:r>
    </w:p>
    <w:p w:rsidR="00801AD7" w:rsidRPr="00801AD7" w:rsidRDefault="00801AD7" w:rsidP="00461761">
      <w:pPr>
        <w:numPr>
          <w:ilvl w:val="0"/>
          <w:numId w:val="189"/>
        </w:numPr>
        <w:tabs>
          <w:tab w:val="left" w:pos="3641"/>
        </w:tabs>
        <w:spacing w:before="120" w:after="120"/>
        <w:ind w:left="1656" w:hanging="720"/>
      </w:pPr>
      <w:r w:rsidRPr="00801AD7">
        <w:rPr>
          <w:rFonts w:ascii="Arial" w:eastAsia="Arial" w:hAnsi="Arial" w:cs="Arial"/>
          <w:sz w:val="24"/>
          <w:szCs w:val="24"/>
        </w:rPr>
        <w:t>by individuals and by the Supplier Staff as a whole;</w:t>
      </w:r>
    </w:p>
    <w:p w:rsidR="00801AD7" w:rsidRPr="00801AD7" w:rsidRDefault="00801AD7" w:rsidP="00461761">
      <w:pPr>
        <w:numPr>
          <w:ilvl w:val="1"/>
          <w:numId w:val="190"/>
        </w:numPr>
        <w:tabs>
          <w:tab w:val="left" w:pos="1326"/>
        </w:tabs>
        <w:spacing w:before="120" w:after="120"/>
      </w:pPr>
      <w:r w:rsidRPr="00801AD7">
        <w:rPr>
          <w:rFonts w:ascii="Arial" w:eastAsia="Arial" w:hAnsi="Arial" w:cs="Arial"/>
          <w:sz w:val="24"/>
          <w:szCs w:val="24"/>
        </w:rPr>
        <w:t xml:space="preserve">The total hours worked in any </w:t>
      </w:r>
      <w:proofErr w:type="gramStart"/>
      <w:r w:rsidRPr="00801AD7">
        <w:rPr>
          <w:rFonts w:ascii="Arial" w:eastAsia="Arial" w:hAnsi="Arial" w:cs="Arial"/>
          <w:sz w:val="24"/>
          <w:szCs w:val="24"/>
        </w:rPr>
        <w:t>seven day</w:t>
      </w:r>
      <w:proofErr w:type="gramEnd"/>
      <w:r w:rsidRPr="00801AD7">
        <w:rPr>
          <w:rFonts w:ascii="Arial" w:eastAsia="Arial" w:hAnsi="Arial" w:cs="Arial"/>
          <w:sz w:val="24"/>
          <w:szCs w:val="24"/>
        </w:rPr>
        <w:t xml:space="preserve"> period shall not exceed 60 hours, except where covered by Paragraph 5.3 below.</w:t>
      </w:r>
    </w:p>
    <w:p w:rsidR="00801AD7" w:rsidRPr="00801AD7" w:rsidRDefault="00801AD7" w:rsidP="00461761">
      <w:pPr>
        <w:keepNext/>
        <w:numPr>
          <w:ilvl w:val="1"/>
          <w:numId w:val="190"/>
        </w:numPr>
        <w:spacing w:before="120" w:after="120"/>
        <w:ind w:left="900" w:hanging="616"/>
      </w:pPr>
      <w:r w:rsidRPr="00801AD7">
        <w:rPr>
          <w:rFonts w:ascii="Arial" w:eastAsia="Arial" w:hAnsi="Arial" w:cs="Arial"/>
          <w:sz w:val="24"/>
          <w:szCs w:val="24"/>
        </w:rPr>
        <w:t xml:space="preserve">Working hours may exceed 60 hours in any </w:t>
      </w:r>
      <w:proofErr w:type="gramStart"/>
      <w:r w:rsidRPr="00801AD7">
        <w:rPr>
          <w:rFonts w:ascii="Arial" w:eastAsia="Arial" w:hAnsi="Arial" w:cs="Arial"/>
          <w:sz w:val="24"/>
          <w:szCs w:val="24"/>
        </w:rPr>
        <w:t>seven day</w:t>
      </w:r>
      <w:proofErr w:type="gramEnd"/>
      <w:r w:rsidRPr="00801AD7">
        <w:rPr>
          <w:rFonts w:ascii="Arial" w:eastAsia="Arial" w:hAnsi="Arial" w:cs="Arial"/>
          <w:sz w:val="24"/>
          <w:szCs w:val="24"/>
        </w:rPr>
        <w:t xml:space="preserve"> period only in exceptional circumstances where all of the following are met:</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this is allowed by national law;</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this is allowed by a collective agreement freely negotiated with a workers’ organisation representing a significant portion of the workforce;</w:t>
      </w:r>
    </w:p>
    <w:p w:rsidR="00801AD7" w:rsidRPr="00801AD7" w:rsidRDefault="00801AD7" w:rsidP="00461761">
      <w:pPr>
        <w:numPr>
          <w:ilvl w:val="0"/>
          <w:numId w:val="189"/>
        </w:numPr>
        <w:tabs>
          <w:tab w:val="left" w:pos="4395"/>
          <w:tab w:val="left" w:pos="4820"/>
        </w:tabs>
        <w:spacing w:before="120" w:after="120"/>
        <w:ind w:left="2410" w:hanging="589"/>
      </w:pPr>
      <w:r w:rsidRPr="00801AD7">
        <w:rPr>
          <w:rFonts w:ascii="Arial" w:eastAsia="Arial" w:hAnsi="Arial" w:cs="Arial"/>
          <w:sz w:val="24"/>
          <w:szCs w:val="24"/>
        </w:rPr>
        <w:lastRenderedPageBreak/>
        <w:tab/>
      </w:r>
      <w:r w:rsidRPr="00801AD7">
        <w:rPr>
          <w:rFonts w:ascii="Arial" w:eastAsia="Arial" w:hAnsi="Arial" w:cs="Arial"/>
          <w:sz w:val="24"/>
          <w:szCs w:val="24"/>
        </w:rPr>
        <w:tab/>
        <w:t>appropriate safeguards are taken to protect the workers’ health and safety; and</w:t>
      </w:r>
    </w:p>
    <w:p w:rsidR="00801AD7" w:rsidRPr="00801AD7" w:rsidRDefault="00801AD7" w:rsidP="00461761">
      <w:pPr>
        <w:numPr>
          <w:ilvl w:val="2"/>
          <w:numId w:val="190"/>
        </w:numPr>
        <w:tabs>
          <w:tab w:val="left" w:pos="4407"/>
        </w:tabs>
        <w:spacing w:before="120" w:after="120"/>
      </w:pPr>
      <w:r w:rsidRPr="00801AD7">
        <w:rPr>
          <w:rFonts w:ascii="Arial" w:eastAsia="Arial" w:hAnsi="Arial" w:cs="Arial"/>
          <w:sz w:val="24"/>
          <w:szCs w:val="24"/>
        </w:rPr>
        <w:t>the employer can demonstrate that exceptional circumstances apply such as unexpected production peaks, accidents or emergencies.</w:t>
      </w:r>
    </w:p>
    <w:p w:rsidR="00801AD7" w:rsidRPr="00801AD7" w:rsidRDefault="00801AD7" w:rsidP="00461761">
      <w:pPr>
        <w:numPr>
          <w:ilvl w:val="1"/>
          <w:numId w:val="190"/>
        </w:numPr>
        <w:spacing w:before="120" w:after="120"/>
        <w:ind w:left="900" w:hanging="616"/>
      </w:pPr>
      <w:r w:rsidRPr="00801AD7">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801AD7" w:rsidRPr="00801AD7" w:rsidRDefault="00801AD7" w:rsidP="00461761">
      <w:pPr>
        <w:numPr>
          <w:ilvl w:val="0"/>
          <w:numId w:val="189"/>
        </w:numPr>
        <w:rPr>
          <w:rFonts w:ascii="Arial" w:eastAsia="Arial" w:hAnsi="Arial" w:cs="Arial"/>
          <w:color w:val="FFFFFF"/>
          <w:sz w:val="24"/>
          <w:szCs w:val="24"/>
          <w:shd w:val="clear" w:color="auto" w:fill="00FFFF"/>
        </w:rPr>
      </w:pPr>
    </w:p>
    <w:p w:rsidR="00801AD7" w:rsidRPr="00801AD7" w:rsidRDefault="00801AD7" w:rsidP="00461761">
      <w:pPr>
        <w:keepNext/>
        <w:numPr>
          <w:ilvl w:val="0"/>
          <w:numId w:val="190"/>
        </w:numPr>
        <w:tabs>
          <w:tab w:val="left" w:pos="568"/>
        </w:tabs>
        <w:spacing w:before="120" w:after="240"/>
        <w:ind w:left="426" w:hanging="426"/>
      </w:pPr>
      <w:r w:rsidRPr="00801AD7">
        <w:rPr>
          <w:rFonts w:ascii="Arial" w:eastAsia="Arial" w:hAnsi="Arial" w:cs="Arial"/>
          <w:b/>
          <w:smallCaps/>
          <w:sz w:val="24"/>
          <w:szCs w:val="24"/>
        </w:rPr>
        <w:t>S</w:t>
      </w:r>
      <w:r w:rsidRPr="00801AD7">
        <w:rPr>
          <w:rFonts w:ascii="Arial Bold" w:eastAsia="Arial Bold" w:hAnsi="Arial Bold" w:cs="Arial Bold"/>
          <w:b/>
          <w:sz w:val="24"/>
          <w:szCs w:val="24"/>
        </w:rPr>
        <w:t>ustainability</w:t>
      </w:r>
    </w:p>
    <w:p w:rsidR="00801AD7" w:rsidRPr="00801AD7" w:rsidRDefault="00801AD7" w:rsidP="00461761">
      <w:pPr>
        <w:keepNext/>
        <w:numPr>
          <w:ilvl w:val="1"/>
          <w:numId w:val="190"/>
        </w:numPr>
        <w:spacing w:before="120" w:after="120"/>
        <w:ind w:left="1042" w:hanging="616"/>
      </w:pPr>
      <w:r w:rsidRPr="00801AD7">
        <w:rPr>
          <w:rFonts w:ascii="Arial" w:eastAsia="Arial" w:hAnsi="Arial" w:cs="Arial"/>
          <w:sz w:val="24"/>
          <w:szCs w:val="24"/>
        </w:rPr>
        <w:t>The supplier shall meet the applicable Government Buying Standards applicable to Deliverables which can be found online at:</w:t>
      </w:r>
    </w:p>
    <w:p w:rsidR="00801AD7" w:rsidRPr="00801AD7" w:rsidRDefault="002C3696" w:rsidP="00461761">
      <w:pPr>
        <w:numPr>
          <w:ilvl w:val="0"/>
          <w:numId w:val="189"/>
        </w:numPr>
        <w:spacing w:before="120" w:after="120"/>
        <w:ind w:left="1402"/>
      </w:pPr>
      <w:hyperlink r:id="rId73" w:history="1">
        <w:r w:rsidR="00801AD7" w:rsidRPr="00801AD7">
          <w:rPr>
            <w:rFonts w:ascii="Arial" w:eastAsia="Arial" w:hAnsi="Arial" w:cs="Arial"/>
            <w:color w:val="0000FF"/>
            <w:sz w:val="24"/>
            <w:szCs w:val="24"/>
            <w:u w:val="single"/>
          </w:rPr>
          <w:t>https://www.gov.uk/government/collections/sustainable-procurement-the-government-buying-standards-gbs</w:t>
        </w:r>
      </w:hyperlink>
    </w:p>
    <w:p w:rsidR="00801AD7" w:rsidRPr="00801AD7" w:rsidRDefault="00801AD7" w:rsidP="00461761">
      <w:pPr>
        <w:numPr>
          <w:ilvl w:val="0"/>
          <w:numId w:val="189"/>
        </w:numPr>
        <w:spacing w:before="120" w:after="120"/>
        <w:ind w:left="1260"/>
        <w:rPr>
          <w:rFonts w:ascii="Arial" w:eastAsia="Arial" w:hAnsi="Arial" w:cs="Arial"/>
          <w:b/>
          <w:sz w:val="24"/>
          <w:szCs w:val="24"/>
        </w:rPr>
      </w:pPr>
    </w:p>
    <w:p w:rsidR="003C383A" w:rsidRDefault="003C383A" w:rsidP="00461761">
      <w:pPr>
        <w:numPr>
          <w:ilvl w:val="0"/>
          <w:numId w:val="189"/>
        </w:numPr>
        <w:spacing w:after="200" w:line="276" w:lineRule="auto"/>
        <w:rPr>
          <w:rFonts w:ascii="Arial" w:eastAsia="Arial" w:hAnsi="Arial" w:cs="Arial"/>
          <w:b/>
          <w:smallCaps/>
          <w:sz w:val="24"/>
          <w:szCs w:val="24"/>
        </w:rPr>
        <w:sectPr w:rsidR="003C383A" w:rsidSect="00801AD7">
          <w:headerReference w:type="default" r:id="rId74"/>
          <w:footerReference w:type="default" r:id="rId75"/>
          <w:pgSz w:w="11906" w:h="16838"/>
          <w:pgMar w:top="1440" w:right="849" w:bottom="1440" w:left="1440" w:header="709" w:footer="709" w:gutter="0"/>
          <w:pgNumType w:start="1"/>
          <w:cols w:space="720"/>
        </w:sectPr>
      </w:pPr>
    </w:p>
    <w:p w:rsidR="00801AD7" w:rsidRPr="00801AD7" w:rsidRDefault="00801AD7" w:rsidP="00461761">
      <w:pPr>
        <w:numPr>
          <w:ilvl w:val="0"/>
          <w:numId w:val="189"/>
        </w:numPr>
        <w:spacing w:after="200" w:line="276" w:lineRule="auto"/>
        <w:rPr>
          <w:rFonts w:ascii="Arial" w:eastAsia="Arial" w:hAnsi="Arial" w:cs="Arial"/>
          <w:b/>
          <w:smallCaps/>
          <w:sz w:val="24"/>
          <w:szCs w:val="24"/>
        </w:rPr>
      </w:pPr>
    </w:p>
    <w:p w:rsidR="00801AD7" w:rsidRPr="00801AD7" w:rsidRDefault="00801AD7" w:rsidP="00461761">
      <w:pPr>
        <w:numPr>
          <w:ilvl w:val="0"/>
          <w:numId w:val="189"/>
        </w:numPr>
        <w:tabs>
          <w:tab w:val="left" w:pos="1870"/>
        </w:tabs>
        <w:spacing w:after="200" w:line="276" w:lineRule="auto"/>
      </w:pPr>
    </w:p>
    <w:p w:rsidR="003C383A" w:rsidRDefault="003C383A" w:rsidP="00461761">
      <w:pPr>
        <w:numPr>
          <w:ilvl w:val="0"/>
          <w:numId w:val="189"/>
        </w:numPr>
        <w:rPr>
          <w:rFonts w:ascii="Arial" w:hAnsi="Arial" w:cs="Arial"/>
          <w:b/>
          <w:sz w:val="36"/>
        </w:rPr>
      </w:pPr>
    </w:p>
    <w:p w:rsidR="003C383A" w:rsidRDefault="003C383A" w:rsidP="003C383A">
      <w:pPr>
        <w:pStyle w:val="Heading1"/>
      </w:pPr>
      <w:bookmarkStart w:id="401" w:name="_Ref103883153"/>
      <w:r>
        <w:t>Call-Off Schedule 4 (Call Off Tender)</w:t>
      </w:r>
      <w:bookmarkEnd w:id="401"/>
      <w:r>
        <w:t xml:space="preserve"> </w:t>
      </w:r>
    </w:p>
    <w:p w:rsidR="003C383A" w:rsidRDefault="003C383A" w:rsidP="00461761">
      <w:pPr>
        <w:numPr>
          <w:ilvl w:val="0"/>
          <w:numId w:val="189"/>
        </w:numPr>
        <w:rPr>
          <w:rFonts w:ascii="Arial" w:hAnsi="Arial" w:cs="Arial"/>
          <w:b/>
          <w:sz w:val="36"/>
        </w:rPr>
      </w:pPr>
    </w:p>
    <w:p w:rsidR="003C383A" w:rsidRPr="00C869CC" w:rsidRDefault="003C383A" w:rsidP="00461761">
      <w:pPr>
        <w:numPr>
          <w:ilvl w:val="0"/>
          <w:numId w:val="189"/>
        </w:numPr>
      </w:pPr>
      <w:r w:rsidRPr="00C869CC">
        <w:rPr>
          <w:rFonts w:ascii="Arial" w:hAnsi="Arial" w:cs="Arial"/>
          <w:b/>
          <w:sz w:val="24"/>
        </w:rPr>
        <w:t>[</w:t>
      </w:r>
      <w:r w:rsidRPr="00230793">
        <w:rPr>
          <w:rFonts w:ascii="Arial" w:hAnsi="Arial" w:cs="Arial"/>
          <w:b/>
          <w:sz w:val="24"/>
        </w:rPr>
        <w:t>Guidance for Buyers:</w:t>
      </w:r>
      <w:r w:rsidRPr="00C869CC">
        <w:rPr>
          <w:rFonts w:ascii="Arial" w:hAnsi="Arial" w:cs="Arial"/>
          <w:b/>
          <w:sz w:val="24"/>
        </w:rPr>
        <w:t xml:space="preserve"> </w:t>
      </w:r>
      <w:r w:rsidRPr="00C869CC">
        <w:rPr>
          <w:rFonts w:ascii="Arial" w:hAnsi="Arial" w:cs="Arial"/>
          <w:sz w:val="24"/>
        </w:rPr>
        <w:t xml:space="preserve"> After a further competition, if the Supplier’s bid has additional things that you would like included in the contract, insert the Supplier’s bid here.</w:t>
      </w:r>
    </w:p>
    <w:p w:rsidR="003C383A" w:rsidRDefault="003C383A" w:rsidP="00461761">
      <w:pPr>
        <w:numPr>
          <w:ilvl w:val="0"/>
          <w:numId w:val="189"/>
        </w:numPr>
      </w:pPr>
      <w:r w:rsidRPr="00230793">
        <w:rPr>
          <w:rFonts w:ascii="Arial" w:hAnsi="Arial" w:cs="Arial"/>
          <w:sz w:val="24"/>
          <w:szCs w:val="20"/>
        </w:rPr>
        <w:t xml:space="preserve">[Insert </w:t>
      </w:r>
      <w:r w:rsidRPr="00C869CC">
        <w:rPr>
          <w:rFonts w:ascii="Arial" w:hAnsi="Arial" w:cs="Arial"/>
          <w:sz w:val="24"/>
          <w:szCs w:val="20"/>
        </w:rPr>
        <w:t>C</w:t>
      </w:r>
      <w:r>
        <w:rPr>
          <w:rFonts w:ascii="Arial" w:hAnsi="Arial" w:cs="Arial"/>
          <w:sz w:val="24"/>
          <w:szCs w:val="20"/>
        </w:rPr>
        <w:t>all-Off Tender Here]</w:t>
      </w:r>
    </w:p>
    <w:p w:rsidR="003C383A" w:rsidRDefault="003C383A" w:rsidP="00461761">
      <w:pPr>
        <w:numPr>
          <w:ilvl w:val="0"/>
          <w:numId w:val="189"/>
        </w:numPr>
        <w:rPr>
          <w:rFonts w:ascii="Arial" w:hAnsi="Arial" w:cs="Arial"/>
          <w:sz w:val="24"/>
          <w:szCs w:val="20"/>
        </w:rPr>
      </w:pPr>
    </w:p>
    <w:p w:rsidR="003C383A" w:rsidRDefault="003C383A" w:rsidP="00461761">
      <w:pPr>
        <w:numPr>
          <w:ilvl w:val="0"/>
          <w:numId w:val="189"/>
        </w:numPr>
        <w:rPr>
          <w:rFonts w:ascii="Arial" w:hAnsi="Arial" w:cs="Arial"/>
          <w:sz w:val="24"/>
          <w:szCs w:val="20"/>
        </w:rPr>
      </w:pPr>
    </w:p>
    <w:p w:rsidR="003C383A" w:rsidRDefault="003C383A" w:rsidP="00461761">
      <w:pPr>
        <w:numPr>
          <w:ilvl w:val="0"/>
          <w:numId w:val="189"/>
        </w:numPr>
        <w:rPr>
          <w:rFonts w:ascii="Arial" w:hAnsi="Arial" w:cs="Arial"/>
          <w:sz w:val="24"/>
          <w:szCs w:val="20"/>
        </w:rPr>
      </w:pPr>
    </w:p>
    <w:p w:rsidR="00D95642" w:rsidRPr="00BD25E4" w:rsidRDefault="0039051D" w:rsidP="00D95642">
      <w:pPr>
        <w:textAlignment w:val="auto"/>
        <w:rPr>
          <w:rFonts w:ascii="Arial" w:hAnsi="Arial" w:cs="Arial"/>
          <w:sz w:val="24"/>
          <w:lang w:eastAsia="en-US" w:bidi="ar-SA"/>
        </w:rPr>
      </w:pPr>
      <w:r>
        <w:rPr>
          <w:rFonts w:ascii="Arial" w:hAnsi="Arial" w:cs="Arial"/>
          <w:b/>
          <w:sz w:val="24"/>
          <w:szCs w:val="24"/>
          <w:highlight w:val="yellow"/>
        </w:rPr>
        <w:t>[REDACTED]</w:t>
      </w: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r w:rsidRPr="00BD25E4">
        <w:rPr>
          <w:rFonts w:ascii="Arial" w:hAnsi="Arial" w:cs="Arial"/>
          <w:sz w:val="24"/>
          <w:lang w:eastAsia="en-US" w:bidi="ar-SA"/>
        </w:rPr>
        <w:br w:type="page"/>
      </w:r>
      <w:r w:rsidR="0039051D">
        <w:rPr>
          <w:rFonts w:ascii="Arial" w:hAnsi="Arial" w:cs="Arial"/>
          <w:b/>
          <w:sz w:val="24"/>
          <w:szCs w:val="24"/>
          <w:highlight w:val="yellow"/>
        </w:rPr>
        <w:lastRenderedPageBreak/>
        <w:t>[REDACTED]</w:t>
      </w: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suppressAutoHyphens w:val="0"/>
        <w:autoSpaceDN/>
        <w:textAlignment w:val="auto"/>
        <w:rPr>
          <w:rFonts w:ascii="Arial" w:hAnsi="Arial" w:cs="Arial"/>
          <w:lang w:eastAsia="en-US" w:bidi="ar-SA"/>
        </w:rPr>
      </w:pPr>
    </w:p>
    <w:p w:rsidR="00D95642" w:rsidRPr="00BD25E4" w:rsidRDefault="00D95642" w:rsidP="00D95642">
      <w:pPr>
        <w:suppressAutoHyphens w:val="0"/>
        <w:autoSpaceDN/>
        <w:textAlignment w:val="auto"/>
        <w:rPr>
          <w:rFonts w:ascii="Arial" w:hAnsi="Arial" w:cs="Arial"/>
          <w:sz w:val="24"/>
          <w:lang w:eastAsia="en-US" w:bidi="ar-SA"/>
        </w:rPr>
      </w:pPr>
      <w:r w:rsidRPr="00BD25E4">
        <w:rPr>
          <w:rFonts w:ascii="Arial" w:hAnsi="Arial" w:cs="Arial"/>
          <w:lang w:eastAsia="en-US" w:bidi="ar-SA"/>
        </w:rPr>
        <w:br w:type="page"/>
      </w:r>
    </w:p>
    <w:p w:rsidR="00D95642" w:rsidRPr="00BD25E4" w:rsidRDefault="0039051D" w:rsidP="00D95642">
      <w:pPr>
        <w:suppressAutoHyphens w:val="0"/>
        <w:autoSpaceDN/>
        <w:textAlignment w:val="auto"/>
        <w:rPr>
          <w:rFonts w:ascii="Arial" w:hAnsi="Arial" w:cs="Arial"/>
          <w:sz w:val="24"/>
          <w:lang w:eastAsia="en-US" w:bidi="ar-SA"/>
        </w:rPr>
      </w:pPr>
      <w:r>
        <w:rPr>
          <w:rFonts w:ascii="Arial" w:hAnsi="Arial" w:cs="Arial"/>
          <w:b/>
          <w:sz w:val="24"/>
          <w:szCs w:val="24"/>
          <w:highlight w:val="yellow"/>
        </w:rPr>
        <w:t>[REDACTED]</w:t>
      </w: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Times New Roman" w:eastAsia="Times New Roman" w:hAnsi="Times New Roman" w:cs="Times New Roman"/>
          <w:szCs w:val="20"/>
          <w:lang w:eastAsia="en-US" w:bidi="ar-SA"/>
        </w:rPr>
      </w:pPr>
    </w:p>
    <w:p w:rsidR="00D95642" w:rsidRPr="00BD25E4" w:rsidRDefault="00D95642" w:rsidP="00D95642">
      <w:pPr>
        <w:textAlignment w:val="auto"/>
        <w:rPr>
          <w:rFonts w:ascii="Arial" w:hAnsi="Arial" w:cs="Arial"/>
          <w:sz w:val="24"/>
          <w:lang w:eastAsia="en-US" w:bidi="ar-SA"/>
        </w:rPr>
      </w:pPr>
      <w:r w:rsidRPr="00BD25E4">
        <w:rPr>
          <w:rFonts w:ascii="Arial" w:hAnsi="Arial" w:cs="Arial"/>
          <w:sz w:val="24"/>
          <w:lang w:eastAsia="en-US" w:bidi="ar-SA"/>
        </w:rPr>
        <w:br w:type="page"/>
      </w:r>
    </w:p>
    <w:p w:rsidR="00D95642" w:rsidRPr="00BD25E4" w:rsidRDefault="0039051D" w:rsidP="00D95642">
      <w:pPr>
        <w:textAlignment w:val="auto"/>
        <w:rPr>
          <w:rFonts w:ascii="Arial" w:hAnsi="Arial" w:cs="Arial"/>
          <w:sz w:val="24"/>
          <w:lang w:eastAsia="en-US" w:bidi="ar-SA"/>
        </w:rPr>
      </w:pPr>
      <w:r>
        <w:rPr>
          <w:rFonts w:ascii="Arial" w:hAnsi="Arial" w:cs="Arial"/>
          <w:b/>
          <w:sz w:val="24"/>
          <w:szCs w:val="24"/>
          <w:highlight w:val="yellow"/>
        </w:rPr>
        <w:t>[REDACTED]</w:t>
      </w: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r w:rsidRPr="00BD25E4">
        <w:rPr>
          <w:rFonts w:ascii="Arial" w:hAnsi="Arial" w:cs="Arial"/>
          <w:sz w:val="24"/>
          <w:lang w:eastAsia="en-US" w:bidi="ar-SA"/>
        </w:rPr>
        <w:br w:type="page"/>
      </w:r>
    </w:p>
    <w:p w:rsidR="00D95642" w:rsidRPr="00BD25E4" w:rsidRDefault="00D95642" w:rsidP="00D95642">
      <w:pPr>
        <w:textAlignment w:val="auto"/>
        <w:rPr>
          <w:rFonts w:ascii="Arial" w:hAnsi="Arial" w:cs="Arial"/>
          <w:sz w:val="24"/>
          <w:lang w:eastAsia="en-US" w:bidi="ar-SA"/>
        </w:rPr>
      </w:pPr>
    </w:p>
    <w:p w:rsidR="00D95642" w:rsidRPr="00BD25E4" w:rsidRDefault="0039051D" w:rsidP="00D95642">
      <w:pPr>
        <w:textAlignment w:val="auto"/>
        <w:rPr>
          <w:rFonts w:ascii="Arial" w:hAnsi="Arial" w:cs="Arial"/>
          <w:sz w:val="24"/>
          <w:lang w:eastAsia="en-US" w:bidi="ar-SA"/>
        </w:rPr>
        <w:sectPr w:rsidR="00D95642" w:rsidRPr="00BD25E4" w:rsidSect="00D95642">
          <w:headerReference w:type="default" r:id="rId76"/>
          <w:footerReference w:type="default" r:id="rId77"/>
          <w:headerReference w:type="first" r:id="rId78"/>
          <w:footerReference w:type="first" r:id="rId79"/>
          <w:endnotePr>
            <w:numFmt w:val="decimal"/>
          </w:endnotePr>
          <w:pgSz w:w="23811" w:h="16838" w:orient="landscape" w:code="8"/>
          <w:pgMar w:top="1440" w:right="1440" w:bottom="1440" w:left="1440" w:header="720" w:footer="720" w:gutter="0"/>
          <w:cols w:space="720"/>
          <w:titlePg/>
          <w:docGrid w:linePitch="299"/>
        </w:sectPr>
      </w:pPr>
      <w:r>
        <w:rPr>
          <w:rFonts w:ascii="Arial" w:hAnsi="Arial" w:cs="Arial"/>
          <w:b/>
          <w:sz w:val="24"/>
          <w:szCs w:val="24"/>
          <w:highlight w:val="yellow"/>
        </w:rPr>
        <w:t>[REDACTED]</w:t>
      </w:r>
    </w:p>
    <w:p w:rsidR="00D95642" w:rsidRDefault="00D95642" w:rsidP="00D95642">
      <w:pPr>
        <w:textAlignment w:val="auto"/>
        <w:rPr>
          <w:rFonts w:ascii="Arial" w:hAnsi="Arial" w:cs="Arial"/>
          <w:b/>
          <w:sz w:val="24"/>
          <w:lang w:eastAsia="en-US" w:bidi="ar-SA"/>
        </w:rPr>
      </w:pPr>
    </w:p>
    <w:p w:rsidR="00D95642" w:rsidRPr="00BD25E4" w:rsidRDefault="00D95642" w:rsidP="00D95642">
      <w:pPr>
        <w:textAlignment w:val="auto"/>
        <w:rPr>
          <w:rFonts w:ascii="Arial" w:hAnsi="Arial" w:cs="Arial"/>
          <w:b/>
          <w:sz w:val="24"/>
          <w:lang w:eastAsia="en-US" w:bidi="ar-SA"/>
        </w:rPr>
      </w:pPr>
      <w:r w:rsidRPr="00BD25E4">
        <w:rPr>
          <w:rFonts w:ascii="Arial" w:hAnsi="Arial" w:cs="Arial"/>
          <w:b/>
          <w:sz w:val="24"/>
          <w:lang w:eastAsia="en-US" w:bidi="ar-SA"/>
        </w:rPr>
        <w:t xml:space="preserve">Clarification correspondence between Crown Commercial Service </w:t>
      </w:r>
      <w:r w:rsidR="00230793">
        <w:rPr>
          <w:rFonts w:ascii="Arial" w:hAnsi="Arial" w:cs="Arial"/>
          <w:b/>
          <w:sz w:val="24"/>
          <w:lang w:eastAsia="en-US" w:bidi="ar-SA"/>
        </w:rPr>
        <w:t xml:space="preserve">(on behalf of the Contracting Authority) </w:t>
      </w:r>
      <w:r w:rsidRPr="00BD25E4">
        <w:rPr>
          <w:rFonts w:ascii="Arial" w:hAnsi="Arial" w:cs="Arial"/>
          <w:b/>
          <w:sz w:val="24"/>
          <w:lang w:eastAsia="en-US" w:bidi="ar-SA"/>
        </w:rPr>
        <w:t xml:space="preserve">and </w:t>
      </w:r>
      <w:r w:rsidR="0039051D">
        <w:rPr>
          <w:rFonts w:ascii="Arial" w:hAnsi="Arial" w:cs="Arial"/>
          <w:b/>
          <w:sz w:val="24"/>
          <w:szCs w:val="24"/>
          <w:highlight w:val="yellow"/>
        </w:rPr>
        <w:t>[REDACTED]</w:t>
      </w:r>
    </w:p>
    <w:p w:rsidR="00D95642" w:rsidRPr="00BD25E4" w:rsidRDefault="00D95642" w:rsidP="00D95642">
      <w:pPr>
        <w:textAlignment w:val="auto"/>
        <w:rPr>
          <w:rFonts w:ascii="Arial" w:hAnsi="Arial" w:cs="Arial"/>
          <w:sz w:val="24"/>
          <w:lang w:eastAsia="en-US" w:bidi="ar-SA"/>
        </w:rPr>
      </w:pPr>
    </w:p>
    <w:p w:rsidR="00D95642" w:rsidRPr="00BD25E4" w:rsidRDefault="00D95642" w:rsidP="00D95642">
      <w:pPr>
        <w:textAlignment w:val="auto"/>
        <w:rPr>
          <w:rFonts w:ascii="Arial" w:hAnsi="Arial" w:cs="Arial"/>
          <w:sz w:val="24"/>
          <w:lang w:eastAsia="en-US" w:bidi="ar-SA"/>
        </w:rPr>
      </w:pPr>
    </w:p>
    <w:p w:rsidR="00D95642" w:rsidRPr="00BD25E4" w:rsidRDefault="0039051D" w:rsidP="00D95642">
      <w:pPr>
        <w:textAlignment w:val="auto"/>
        <w:rPr>
          <w:rFonts w:ascii="Arial" w:hAnsi="Arial" w:cs="Arial"/>
          <w:lang w:eastAsia="en-US" w:bidi="ar-SA"/>
        </w:rPr>
      </w:pPr>
      <w:r>
        <w:rPr>
          <w:rFonts w:ascii="Arial" w:hAnsi="Arial" w:cs="Arial"/>
          <w:b/>
          <w:sz w:val="24"/>
          <w:szCs w:val="24"/>
          <w:highlight w:val="yellow"/>
        </w:rPr>
        <w:t>[REDACTED]</w:t>
      </w:r>
    </w:p>
    <w:p w:rsidR="00BA6D0A" w:rsidRPr="0039051D" w:rsidRDefault="00BA6D0A" w:rsidP="0039051D">
      <w:pPr>
        <w:textAlignment w:val="auto"/>
        <w:rPr>
          <w:rFonts w:ascii="Arial" w:hAnsi="Arial" w:cs="Arial"/>
          <w:lang w:eastAsia="en-US" w:bidi="ar-SA"/>
        </w:rPr>
        <w:sectPr w:rsidR="00BA6D0A" w:rsidRPr="0039051D" w:rsidSect="00733175">
          <w:headerReference w:type="default" r:id="rId80"/>
          <w:footerReference w:type="default" r:id="rId81"/>
          <w:pgSz w:w="23811" w:h="16838" w:orient="landscape" w:code="8"/>
          <w:pgMar w:top="1440" w:right="536" w:bottom="849" w:left="1440" w:header="709" w:footer="709" w:gutter="0"/>
          <w:pgNumType w:start="1"/>
          <w:cols w:space="720"/>
          <w:docGrid w:linePitch="299"/>
        </w:sectPr>
      </w:pPr>
    </w:p>
    <w:p w:rsidR="002C198F" w:rsidRPr="006E122A" w:rsidRDefault="0039051D" w:rsidP="002C198F">
      <w:pPr>
        <w:spacing w:after="200" w:line="276" w:lineRule="auto"/>
        <w:ind w:left="720"/>
      </w:pPr>
      <w:r>
        <w:rPr>
          <w:rFonts w:ascii="Arial" w:hAnsi="Arial" w:cs="Arial"/>
          <w:b/>
          <w:sz w:val="24"/>
          <w:szCs w:val="24"/>
          <w:highlight w:val="yellow"/>
        </w:rPr>
        <w:lastRenderedPageBreak/>
        <w:t>[REDACTED]</w:t>
      </w:r>
      <w:r w:rsidRPr="0039051D">
        <w:rPr>
          <w:rFonts w:ascii="Arial" w:hAnsi="Arial" w:cs="Arial"/>
          <w:b/>
          <w:sz w:val="24"/>
          <w:szCs w:val="24"/>
          <w:highlight w:val="yellow"/>
        </w:rPr>
        <w:t xml:space="preserve"> </w:t>
      </w:r>
      <w:r>
        <w:rPr>
          <w:rFonts w:ascii="Arial" w:hAnsi="Arial" w:cs="Arial"/>
          <w:b/>
          <w:sz w:val="24"/>
          <w:szCs w:val="24"/>
          <w:highlight w:val="yellow"/>
        </w:rPr>
        <w:t>[REDACTED]</w:t>
      </w:r>
      <w:r w:rsidRPr="0039051D">
        <w:rPr>
          <w:rFonts w:ascii="Arial" w:hAnsi="Arial" w:cs="Arial"/>
          <w:b/>
          <w:sz w:val="24"/>
          <w:szCs w:val="24"/>
          <w:highlight w:val="yellow"/>
        </w:rPr>
        <w:t xml:space="preserve"> </w:t>
      </w:r>
      <w:r>
        <w:rPr>
          <w:rFonts w:ascii="Arial" w:hAnsi="Arial" w:cs="Arial"/>
          <w:b/>
          <w:sz w:val="24"/>
          <w:szCs w:val="24"/>
          <w:highlight w:val="yellow"/>
        </w:rPr>
        <w:t>[REDACTED]</w:t>
      </w:r>
      <w:r w:rsidRPr="0039051D">
        <w:rPr>
          <w:rFonts w:ascii="Arial" w:hAnsi="Arial" w:cs="Arial"/>
          <w:b/>
          <w:sz w:val="24"/>
          <w:szCs w:val="24"/>
          <w:highlight w:val="yellow"/>
        </w:rPr>
        <w:t xml:space="preserve"> </w:t>
      </w:r>
      <w:r>
        <w:rPr>
          <w:rFonts w:ascii="Arial" w:hAnsi="Arial" w:cs="Arial"/>
          <w:b/>
          <w:sz w:val="24"/>
          <w:szCs w:val="24"/>
          <w:highlight w:val="yellow"/>
        </w:rPr>
        <w:t>[REDACTED]</w:t>
      </w:r>
      <w:r w:rsidRPr="0039051D">
        <w:rPr>
          <w:rFonts w:ascii="Arial" w:hAnsi="Arial" w:cs="Arial"/>
          <w:b/>
          <w:sz w:val="24"/>
          <w:szCs w:val="24"/>
          <w:highlight w:val="yellow"/>
        </w:rPr>
        <w:t xml:space="preserve"> </w:t>
      </w:r>
      <w:r>
        <w:rPr>
          <w:rFonts w:ascii="Arial" w:hAnsi="Arial" w:cs="Arial"/>
          <w:b/>
          <w:sz w:val="24"/>
          <w:szCs w:val="24"/>
          <w:highlight w:val="yellow"/>
        </w:rPr>
        <w:t>[REDACTED]</w:t>
      </w:r>
      <w:bookmarkStart w:id="402" w:name="_GoBack"/>
      <w:bookmarkEnd w:id="402"/>
    </w:p>
    <w:sectPr w:rsidR="002C198F" w:rsidRPr="006E122A" w:rsidSect="00BA6D0A">
      <w:pgSz w:w="16838" w:h="23811" w:code="8"/>
      <w:pgMar w:top="536" w:right="849"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45F" w:rsidRDefault="003C545F">
      <w:r>
        <w:separator/>
      </w:r>
    </w:p>
  </w:endnote>
  <w:endnote w:type="continuationSeparator" w:id="0">
    <w:p w:rsidR="003C545F" w:rsidRDefault="003C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default"/>
  </w:font>
  <w:font w:name="Noto Sans Symbols">
    <w:altName w:val="Times New Roman"/>
    <w:charset w:val="00"/>
    <w:family w:val="auto"/>
    <w:pitch w:val="default"/>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Framework Ref: RM6203</w:t>
    </w:r>
    <w:r>
      <w:rPr>
        <w:rFonts w:ascii="Arial" w:eastAsia="Arial" w:hAnsi="Arial" w:cs="Arial"/>
        <w:color w:val="000000"/>
        <w:sz w:val="20"/>
        <w:szCs w:val="20"/>
      </w:rPr>
      <w:tab/>
      <w:t xml:space="preserve">                                           </w:t>
    </w:r>
  </w:p>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Pr>
        <w:noProof/>
      </w:rPr>
      <w:t>6</w:t>
    </w:r>
    <w:r>
      <w:fldChar w:fldCharType="end"/>
    </w:r>
  </w:p>
  <w:p w:rsidR="002C3696" w:rsidRDefault="002C3696">
    <w:pPr>
      <w:pStyle w:val="Standard"/>
      <w:widowControl/>
      <w:spacing w:after="0" w:line="240" w:lineRule="auto"/>
    </w:pPr>
    <w:r>
      <w:rPr>
        <w:rFonts w:ascii="Arial" w:eastAsia="Arial" w:hAnsi="Arial" w:cs="Arial"/>
        <w:color w:val="000000"/>
        <w:sz w:val="20"/>
        <w:szCs w:val="20"/>
      </w:rPr>
      <w:t>Model Version: v3.8</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ascii="Arial" w:hAnsi="Arial"/>
        <w:sz w:val="20"/>
      </w:rPr>
    </w:pPr>
    <w:r>
      <w:rPr>
        <w:rFonts w:ascii="Arial" w:hAnsi="Arial"/>
        <w:sz w:val="20"/>
      </w:rPr>
      <w:t>Framework Ref: RM6203</w:t>
    </w:r>
  </w:p>
  <w:p w:rsidR="002C3696" w:rsidRDefault="002C3696">
    <w:pPr>
      <w:tabs>
        <w:tab w:val="center" w:pos="4513"/>
        <w:tab w:val="right" w:pos="9026"/>
      </w:tabs>
      <w:rPr>
        <w:rFonts w:ascii="Arial" w:hAnsi="Arial"/>
        <w:sz w:val="20"/>
      </w:rPr>
    </w:pPr>
    <w:r>
      <w:rPr>
        <w:rFonts w:ascii="Arial" w:hAnsi="Arial"/>
        <w:sz w:val="20"/>
      </w:rPr>
      <w:t>Project Version: v1.0</w:t>
    </w:r>
    <w:r>
      <w:rPr>
        <w:rFonts w:ascii="Arial" w:hAnsi="Arial"/>
        <w:sz w:val="20"/>
      </w:rPr>
      <w:tab/>
    </w:r>
    <w:r>
      <w:rPr>
        <w:rFonts w:ascii="Arial" w:hAnsi="Arial"/>
        <w:sz w:val="20"/>
      </w:rPr>
      <w:tab/>
    </w:r>
  </w:p>
  <w:p w:rsidR="002C3696" w:rsidRDefault="002C3696">
    <w:pPr>
      <w:tabs>
        <w:tab w:val="center" w:pos="4513"/>
        <w:tab w:val="right" w:pos="9026"/>
      </w:tabs>
      <w:rPr>
        <w:rFonts w:ascii="Arial" w:hAnsi="Arial"/>
        <w:sz w:val="20"/>
      </w:rPr>
    </w:pPr>
    <w:r>
      <w:rPr>
        <w:rFonts w:ascii="Arial" w:hAnsi="Arial"/>
        <w:sz w:val="20"/>
      </w:rPr>
      <w:t>Model Version: v3.0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cs="Arial"/>
      </w:rPr>
    </w:pPr>
  </w:p>
  <w:p w:rsidR="002C3696" w:rsidRDefault="002C3696">
    <w:pPr>
      <w:tabs>
        <w:tab w:val="center" w:pos="4513"/>
        <w:tab w:val="right" w:pos="9026"/>
      </w:tabs>
      <w:rPr>
        <w:rFonts w:cs="Arial"/>
      </w:rPr>
    </w:pPr>
    <w:r>
      <w:rPr>
        <w:rFonts w:cs="Arial"/>
      </w:rPr>
      <w:t>Ref: RM3830</w:t>
    </w:r>
  </w:p>
  <w:p w:rsidR="002C3696" w:rsidRDefault="002C3696">
    <w:r>
      <w:rPr>
        <w:rFonts w:cs="Arial"/>
      </w:rPr>
      <w:t>FM Project Version: 1.A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pPr>
      <w:pStyle w:val="Footer"/>
      <w:rPr>
        <w:rFonts w:ascii="Arial" w:hAnsi="Arial" w:cs="Arial"/>
        <w:sz w:val="20"/>
      </w:rPr>
    </w:pPr>
    <w:r>
      <w:rPr>
        <w:rFonts w:ascii="Arial" w:hAnsi="Arial" w:cs="Arial"/>
        <w:sz w:val="20"/>
      </w:rPr>
      <w:t>Framework Ref: RM6203</w:t>
    </w:r>
  </w:p>
  <w:p w:rsidR="002C3696" w:rsidRDefault="002C3696">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1</w:t>
    </w:r>
  </w:p>
  <w:p w:rsidR="002C3696" w:rsidRDefault="002C3696">
    <w:pPr>
      <w:pStyle w:val="Footer"/>
    </w:pPr>
    <w:r>
      <w:rPr>
        <w:rFonts w:ascii="Arial" w:hAnsi="Arial" w:cs="Arial"/>
        <w:sz w:val="20"/>
      </w:rPr>
      <w:t>Model Version: v3.1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cs="Arial"/>
      </w:rPr>
    </w:pPr>
  </w:p>
  <w:p w:rsidR="002C3696" w:rsidRPr="006640DC" w:rsidRDefault="002C3696" w:rsidP="006640DC">
    <w:pPr>
      <w:tabs>
        <w:tab w:val="center" w:pos="4153"/>
        <w:tab w:val="right" w:pos="8306"/>
      </w:tabs>
      <w:overflowPunct w:val="0"/>
      <w:autoSpaceDE w:val="0"/>
      <w:jc w:val="both"/>
      <w:rPr>
        <w:rFonts w:ascii="Arial" w:eastAsia="Times New Roman" w:hAnsi="Arial" w:cs="Arial"/>
        <w:sz w:val="20"/>
        <w:szCs w:val="20"/>
        <w:lang w:eastAsia="en-US" w:bidi="ar-SA"/>
      </w:rPr>
    </w:pPr>
    <w:r w:rsidRPr="006640DC">
      <w:rPr>
        <w:rFonts w:ascii="Arial" w:eastAsia="Times New Roman" w:hAnsi="Arial" w:cs="Arial"/>
        <w:sz w:val="20"/>
        <w:szCs w:val="20"/>
        <w:lang w:eastAsia="en-US" w:bidi="ar-SA"/>
      </w:rPr>
      <w:t>Framework Ref: RM6203</w:t>
    </w:r>
  </w:p>
  <w:p w:rsidR="002C3696" w:rsidRPr="006640DC" w:rsidRDefault="002C3696" w:rsidP="006640DC">
    <w:pPr>
      <w:tabs>
        <w:tab w:val="center" w:pos="4153"/>
        <w:tab w:val="right" w:pos="8306"/>
      </w:tabs>
      <w:overflowPunct w:val="0"/>
      <w:autoSpaceDE w:val="0"/>
      <w:jc w:val="both"/>
      <w:rPr>
        <w:rFonts w:ascii="Arial" w:eastAsia="Times New Roman" w:hAnsi="Arial" w:cs="Arial"/>
        <w:sz w:val="20"/>
        <w:szCs w:val="20"/>
        <w:lang w:eastAsia="en-US" w:bidi="ar-SA"/>
      </w:rPr>
    </w:pPr>
    <w:r w:rsidRPr="006640DC">
      <w:rPr>
        <w:rFonts w:ascii="Arial" w:eastAsia="Times New Roman" w:hAnsi="Arial" w:cs="Arial"/>
        <w:sz w:val="20"/>
        <w:szCs w:val="20"/>
        <w:lang w:eastAsia="en-US" w:bidi="ar-SA"/>
      </w:rPr>
      <w:t>Project Version: v1.0</w:t>
    </w:r>
    <w:r w:rsidRPr="006640DC">
      <w:rPr>
        <w:rFonts w:ascii="Arial" w:eastAsia="Times New Roman" w:hAnsi="Arial" w:cs="Arial"/>
        <w:sz w:val="20"/>
        <w:szCs w:val="20"/>
        <w:lang w:eastAsia="en-US" w:bidi="ar-SA"/>
      </w:rPr>
      <w:tab/>
    </w:r>
    <w:r w:rsidRPr="006640DC">
      <w:rPr>
        <w:rFonts w:ascii="Arial" w:eastAsia="Times New Roman" w:hAnsi="Arial" w:cs="Arial"/>
        <w:sz w:val="20"/>
        <w:szCs w:val="20"/>
        <w:lang w:eastAsia="en-US" w:bidi="ar-SA"/>
      </w:rPr>
      <w:tab/>
    </w:r>
    <w:r w:rsidRPr="006640DC">
      <w:rPr>
        <w:rFonts w:ascii="Arial" w:eastAsia="Times New Roman" w:hAnsi="Arial" w:cs="Arial"/>
        <w:sz w:val="20"/>
        <w:szCs w:val="20"/>
        <w:lang w:eastAsia="en-US" w:bidi="ar-SA"/>
      </w:rPr>
      <w:tab/>
    </w:r>
  </w:p>
  <w:p w:rsidR="002C3696" w:rsidRPr="006640DC" w:rsidRDefault="002C3696" w:rsidP="006640DC">
    <w:pPr>
      <w:tabs>
        <w:tab w:val="center" w:pos="4153"/>
        <w:tab w:val="right" w:pos="8306"/>
      </w:tabs>
      <w:overflowPunct w:val="0"/>
      <w:autoSpaceDE w:val="0"/>
      <w:jc w:val="both"/>
      <w:rPr>
        <w:rFonts w:ascii="Times New Roman" w:eastAsia="Times New Roman" w:hAnsi="Times New Roman" w:cs="Times New Roman"/>
        <w:szCs w:val="20"/>
        <w:lang w:eastAsia="en-US" w:bidi="ar-SA"/>
      </w:rPr>
    </w:pPr>
    <w:r w:rsidRPr="006640DC">
      <w:rPr>
        <w:rFonts w:ascii="Arial" w:eastAsia="Times New Roman" w:hAnsi="Arial" w:cs="Arial"/>
        <w:sz w:val="20"/>
        <w:szCs w:val="20"/>
        <w:lang w:eastAsia="en-US" w:bidi="ar-SA"/>
      </w:rPr>
      <w:t>Model Version: v3.1</w:t>
    </w:r>
  </w:p>
  <w:p w:rsidR="002C3696" w:rsidRDefault="002C3696" w:rsidP="006640DC">
    <w:pPr>
      <w:tabs>
        <w:tab w:val="center" w:pos="4513"/>
        <w:tab w:val="right" w:pos="9026"/>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pPr>
      <w:pStyle w:val="Footer"/>
      <w:rPr>
        <w:rFonts w:ascii="Arial" w:hAnsi="Arial" w:cs="Arial"/>
        <w:sz w:val="20"/>
      </w:rPr>
    </w:pPr>
    <w:r>
      <w:rPr>
        <w:rFonts w:ascii="Arial" w:hAnsi="Arial" w:cs="Arial"/>
        <w:sz w:val="20"/>
      </w:rPr>
      <w:t>Framework Ref: RM6203</w:t>
    </w:r>
  </w:p>
  <w:p w:rsidR="002C3696" w:rsidRDefault="002C3696">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p>
  <w:p w:rsidR="002C3696" w:rsidRDefault="002C3696">
    <w:pPr>
      <w:pStyle w:val="Footer"/>
    </w:pPr>
    <w:r>
      <w:rPr>
        <w:rFonts w:ascii="Arial" w:hAnsi="Arial" w:cs="Arial"/>
        <w:sz w:val="20"/>
      </w:rPr>
      <w:t>Model Version: v3.1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cs="Arial"/>
      </w:rPr>
    </w:pPr>
  </w:p>
  <w:p w:rsidR="002C3696" w:rsidRPr="00DB111D" w:rsidRDefault="002C3696" w:rsidP="00DB111D">
    <w:pPr>
      <w:tabs>
        <w:tab w:val="center" w:pos="4153"/>
        <w:tab w:val="right" w:pos="8306"/>
      </w:tabs>
      <w:overflowPunct w:val="0"/>
      <w:autoSpaceDE w:val="0"/>
      <w:jc w:val="both"/>
      <w:rPr>
        <w:rFonts w:ascii="Arial" w:eastAsia="Times New Roman" w:hAnsi="Arial" w:cs="Arial"/>
        <w:sz w:val="20"/>
        <w:lang w:eastAsia="en-US" w:bidi="ar-SA"/>
      </w:rPr>
    </w:pPr>
    <w:r w:rsidRPr="00DB111D">
      <w:rPr>
        <w:rFonts w:ascii="Arial" w:eastAsia="Times New Roman" w:hAnsi="Arial" w:cs="Arial"/>
        <w:sz w:val="20"/>
        <w:lang w:eastAsia="en-US" w:bidi="ar-SA"/>
      </w:rPr>
      <w:t>Framework Ref: RM6203</w:t>
    </w:r>
  </w:p>
  <w:p w:rsidR="002C3696" w:rsidRPr="00DB111D" w:rsidRDefault="002C3696" w:rsidP="00DB111D">
    <w:pPr>
      <w:tabs>
        <w:tab w:val="center" w:pos="4153"/>
        <w:tab w:val="right" w:pos="8306"/>
      </w:tabs>
      <w:overflowPunct w:val="0"/>
      <w:autoSpaceDE w:val="0"/>
      <w:jc w:val="both"/>
      <w:rPr>
        <w:rFonts w:ascii="Times New Roman" w:eastAsia="Times New Roman" w:hAnsi="Times New Roman" w:cs="Times New Roman"/>
        <w:szCs w:val="20"/>
        <w:lang w:eastAsia="en-US" w:bidi="ar-SA"/>
      </w:rPr>
    </w:pPr>
    <w:r w:rsidRPr="00DB111D">
      <w:rPr>
        <w:rFonts w:ascii="Arial" w:eastAsia="Times New Roman" w:hAnsi="Arial" w:cs="Arial"/>
        <w:sz w:val="20"/>
        <w:lang w:eastAsia="en-US" w:bidi="ar-SA"/>
      </w:rPr>
      <w:t>Project Version: V1</w:t>
    </w:r>
    <w:r w:rsidRPr="00DB111D">
      <w:rPr>
        <w:rFonts w:ascii="Arial" w:eastAsia="Times New Roman" w:hAnsi="Arial" w:cs="Arial"/>
        <w:sz w:val="20"/>
        <w:lang w:eastAsia="en-US" w:bidi="ar-SA"/>
      </w:rPr>
      <w:tab/>
    </w:r>
    <w:r w:rsidRPr="00DB111D">
      <w:rPr>
        <w:rFonts w:ascii="Arial" w:eastAsia="Times New Roman" w:hAnsi="Arial" w:cs="Arial"/>
        <w:sz w:val="20"/>
        <w:lang w:eastAsia="en-US" w:bidi="ar-SA"/>
      </w:rPr>
      <w:tab/>
      <w:t xml:space="preserve"> </w:t>
    </w:r>
    <w:r w:rsidRPr="00DB111D">
      <w:rPr>
        <w:rFonts w:ascii="Arial" w:eastAsia="Times New Roman" w:hAnsi="Arial" w:cs="Arial"/>
        <w:sz w:val="20"/>
        <w:szCs w:val="20"/>
        <w:lang w:eastAsia="en-US" w:bidi="ar-SA"/>
      </w:rPr>
      <w:fldChar w:fldCharType="begin"/>
    </w:r>
    <w:r w:rsidRPr="00DB111D">
      <w:rPr>
        <w:rFonts w:ascii="Arial" w:eastAsia="Times New Roman" w:hAnsi="Arial" w:cs="Arial"/>
        <w:sz w:val="20"/>
        <w:szCs w:val="20"/>
        <w:lang w:eastAsia="en-US" w:bidi="ar-SA"/>
      </w:rPr>
      <w:instrText xml:space="preserve"> PAGE </w:instrText>
    </w:r>
    <w:r w:rsidRPr="00DB111D">
      <w:rPr>
        <w:rFonts w:ascii="Arial" w:eastAsia="Times New Roman" w:hAnsi="Arial" w:cs="Arial"/>
        <w:sz w:val="20"/>
        <w:szCs w:val="20"/>
        <w:lang w:eastAsia="en-US" w:bidi="ar-SA"/>
      </w:rPr>
      <w:fldChar w:fldCharType="separate"/>
    </w:r>
    <w:r>
      <w:rPr>
        <w:rFonts w:ascii="Arial" w:eastAsia="Times New Roman" w:hAnsi="Arial" w:cs="Arial"/>
        <w:noProof/>
        <w:sz w:val="20"/>
        <w:szCs w:val="20"/>
        <w:lang w:eastAsia="en-US" w:bidi="ar-SA"/>
      </w:rPr>
      <w:t>11</w:t>
    </w:r>
    <w:r w:rsidRPr="00DB111D">
      <w:rPr>
        <w:rFonts w:ascii="Arial" w:eastAsia="Times New Roman" w:hAnsi="Arial" w:cs="Arial"/>
        <w:sz w:val="20"/>
        <w:szCs w:val="20"/>
        <w:lang w:eastAsia="en-US" w:bidi="ar-SA"/>
      </w:rPr>
      <w:fldChar w:fldCharType="end"/>
    </w:r>
  </w:p>
  <w:p w:rsidR="002C3696" w:rsidRPr="00DB111D" w:rsidRDefault="002C3696" w:rsidP="00DB111D">
    <w:pPr>
      <w:tabs>
        <w:tab w:val="center" w:pos="4153"/>
        <w:tab w:val="right" w:pos="8306"/>
      </w:tabs>
      <w:overflowPunct w:val="0"/>
      <w:autoSpaceDE w:val="0"/>
      <w:jc w:val="both"/>
      <w:rPr>
        <w:rFonts w:ascii="Times New Roman" w:eastAsia="Times New Roman" w:hAnsi="Times New Roman" w:cs="Times New Roman"/>
        <w:szCs w:val="20"/>
        <w:lang w:eastAsia="en-US" w:bidi="ar-SA"/>
      </w:rPr>
    </w:pPr>
    <w:r w:rsidRPr="00DB111D">
      <w:rPr>
        <w:rFonts w:ascii="Arial" w:eastAsia="Times New Roman" w:hAnsi="Arial" w:cs="Arial"/>
        <w:sz w:val="20"/>
        <w:lang w:eastAsia="en-US" w:bidi="ar-SA"/>
      </w:rPr>
      <w:t>Model Version: v3.4</w:t>
    </w:r>
  </w:p>
  <w:p w:rsidR="002C3696" w:rsidRDefault="002C3696" w:rsidP="00DB111D">
    <w:pPr>
      <w:tabs>
        <w:tab w:val="center" w:pos="4513"/>
        <w:tab w:val="right" w:pos="9026"/>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rsidP="00210FFE">
    <w:pPr>
      <w:pStyle w:val="Footer"/>
      <w:spacing w:after="0" w:line="240" w:lineRule="auto"/>
      <w:rPr>
        <w:rFonts w:ascii="Arial" w:hAnsi="Arial" w:cs="Arial"/>
        <w:sz w:val="20"/>
      </w:rPr>
    </w:pPr>
    <w:r>
      <w:rPr>
        <w:rFonts w:ascii="Arial" w:hAnsi="Arial" w:cs="Arial"/>
        <w:sz w:val="20"/>
      </w:rPr>
      <w:t>Framework Ref: RM6203</w:t>
    </w:r>
  </w:p>
  <w:p w:rsidR="002C3696" w:rsidRDefault="002C3696" w:rsidP="00210FFE">
    <w:pPr>
      <w:pStyle w:val="Footer"/>
      <w:spacing w:after="0" w:line="240" w:lineRule="auto"/>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7</w:t>
    </w:r>
    <w:r>
      <w:rPr>
        <w:rFonts w:ascii="Arial" w:hAnsi="Arial" w:cs="Arial"/>
        <w:sz w:val="20"/>
      </w:rPr>
      <w:fldChar w:fldCharType="end"/>
    </w:r>
  </w:p>
  <w:p w:rsidR="002C3696" w:rsidRDefault="002C3696" w:rsidP="00210FFE">
    <w:pPr>
      <w:pStyle w:val="Footer"/>
      <w:spacing w:after="0" w:line="240" w:lineRule="auto"/>
    </w:pPr>
    <w:r>
      <w:rPr>
        <w:rFonts w:ascii="Arial" w:hAnsi="Arial" w:cs="Arial"/>
        <w:sz w:val="20"/>
      </w:rPr>
      <w:t>Model Version: v3.3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rsidP="00210FFE">
    <w:pPr>
      <w:pStyle w:val="Footer"/>
      <w:spacing w:after="0" w:line="240" w:lineRule="auto"/>
      <w:rPr>
        <w:rFonts w:ascii="Arial" w:hAnsi="Arial" w:cs="Arial"/>
        <w:sz w:val="20"/>
      </w:rPr>
    </w:pPr>
    <w:r>
      <w:rPr>
        <w:rFonts w:ascii="Arial" w:hAnsi="Arial" w:cs="Arial"/>
        <w:sz w:val="20"/>
      </w:rPr>
      <w:t>Framework Ref: RM6203</w:t>
    </w:r>
  </w:p>
  <w:p w:rsidR="002C3696" w:rsidRDefault="002C3696" w:rsidP="00210FFE">
    <w:pPr>
      <w:pStyle w:val="Footer"/>
      <w:spacing w:after="0" w:line="240" w:lineRule="auto"/>
    </w:pPr>
    <w:r>
      <w:rPr>
        <w:rFonts w:ascii="Arial" w:hAnsi="Arial" w:cs="Arial"/>
        <w:sz w:val="20"/>
      </w:rPr>
      <w:t xml:space="preserve">Project Version: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9</w:t>
    </w:r>
    <w:r>
      <w:rPr>
        <w:rFonts w:ascii="Arial" w:hAnsi="Arial" w:cs="Arial"/>
        <w:sz w:val="20"/>
      </w:rPr>
      <w:fldChar w:fldCharType="end"/>
    </w:r>
  </w:p>
  <w:p w:rsidR="002C3696" w:rsidRDefault="002C3696" w:rsidP="00210FFE">
    <w:pPr>
      <w:pStyle w:val="Footer"/>
      <w:spacing w:after="0" w:line="240" w:lineRule="auto"/>
    </w:pPr>
    <w:r>
      <w:rPr>
        <w:rFonts w:ascii="Arial" w:hAnsi="Arial" w:cs="Arial"/>
        <w:sz w:val="20"/>
      </w:rPr>
      <w:t>Model Version: v3.4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rsidP="00210FFE">
    <w:pPr>
      <w:pStyle w:val="Footer"/>
      <w:spacing w:after="0" w:line="240" w:lineRule="auto"/>
      <w:rPr>
        <w:rFonts w:ascii="Arial" w:hAnsi="Arial" w:cs="Arial"/>
        <w:sz w:val="20"/>
      </w:rPr>
    </w:pPr>
    <w:r>
      <w:rPr>
        <w:rFonts w:ascii="Arial" w:hAnsi="Arial" w:cs="Arial"/>
        <w:sz w:val="20"/>
      </w:rPr>
      <w:t>Framework Ref: RM6203</w:t>
    </w:r>
  </w:p>
  <w:p w:rsidR="002C3696" w:rsidRDefault="002C3696" w:rsidP="00210FFE">
    <w:pPr>
      <w:pStyle w:val="Footer"/>
      <w:spacing w:after="0" w:line="240" w:lineRule="auto"/>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10</w:t>
    </w:r>
    <w:r>
      <w:rPr>
        <w:rFonts w:ascii="Arial" w:hAnsi="Arial" w:cs="Arial"/>
        <w:sz w:val="20"/>
      </w:rPr>
      <w:fldChar w:fldCharType="end"/>
    </w:r>
  </w:p>
  <w:p w:rsidR="002C3696" w:rsidRDefault="002C3696" w:rsidP="00210FFE">
    <w:pPr>
      <w:pStyle w:val="Footer"/>
      <w:spacing w:after="0" w:line="240" w:lineRule="auto"/>
    </w:pPr>
    <w:r>
      <w:rPr>
        <w:rFonts w:ascii="Arial" w:hAnsi="Arial" w:cs="Arial"/>
        <w:sz w:val="20"/>
      </w:rPr>
      <w:t>Model Version: v3.1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tabs>
        <w:tab w:val="center" w:pos="4513"/>
        <w:tab w:val="right" w:pos="9026"/>
      </w:tabs>
      <w:spacing w:after="0"/>
      <w:rPr>
        <w:sz w:val="20"/>
        <w:szCs w:val="20"/>
      </w:rPr>
    </w:pPr>
  </w:p>
  <w:p w:rsidR="002C3696" w:rsidRDefault="002C3696">
    <w:pPr>
      <w:pStyle w:val="Standard"/>
      <w:tabs>
        <w:tab w:val="center" w:pos="4513"/>
        <w:tab w:val="right" w:pos="9026"/>
      </w:tabs>
      <w:spacing w:after="0"/>
    </w:pPr>
    <w:r>
      <w:rPr>
        <w:rFonts w:eastAsia="Arial"/>
        <w:color w:val="000000"/>
        <w:sz w:val="20"/>
        <w:szCs w:val="20"/>
      </w:rPr>
      <w:t>Framework Ref: RM6203</w:t>
    </w:r>
  </w:p>
  <w:p w:rsidR="002C3696" w:rsidRDefault="002C3696">
    <w:pPr>
      <w:pStyle w:val="Standard"/>
      <w:tabs>
        <w:tab w:val="center" w:pos="4513"/>
        <w:tab w:val="right" w:pos="9026"/>
      </w:tabs>
      <w:spacing w:after="0"/>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fldChar w:fldCharType="begin"/>
    </w:r>
    <w:r>
      <w:instrText xml:space="preserve"> PAGE </w:instrText>
    </w:r>
    <w:r>
      <w:fldChar w:fldCharType="separate"/>
    </w:r>
    <w:r>
      <w:rPr>
        <w:noProof/>
      </w:rPr>
      <w:t>10</w:t>
    </w:r>
    <w:r>
      <w:fldChar w:fldCharType="end"/>
    </w:r>
  </w:p>
  <w:p w:rsidR="002C3696" w:rsidRDefault="002C3696">
    <w:pPr>
      <w:pStyle w:val="Standard"/>
      <w:tabs>
        <w:tab w:val="center" w:pos="4513"/>
        <w:tab w:val="right" w:pos="9026"/>
      </w:tabs>
      <w:spacing w:after="0"/>
    </w:pPr>
    <w:r>
      <w:rPr>
        <w:rFonts w:eastAsia="Arial"/>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Framework Ref:</w:t>
    </w:r>
    <w:r>
      <w:rPr>
        <w:rFonts w:ascii="Arial" w:eastAsia="Arial" w:hAnsi="Arial" w:cs="Arial"/>
        <w:color w:val="000000"/>
        <w:sz w:val="20"/>
        <w:szCs w:val="20"/>
      </w:rPr>
      <w:tab/>
      <w:t xml:space="preserve">                                           </w:t>
    </w:r>
  </w:p>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Pr>
        <w:noProof/>
      </w:rPr>
      <w:t>55</w:t>
    </w:r>
    <w:r>
      <w:fldChar w:fldCharType="end"/>
    </w:r>
  </w:p>
  <w:p w:rsidR="002C3696" w:rsidRDefault="002C3696">
    <w:pPr>
      <w:pStyle w:val="Standard"/>
      <w:widowControl/>
      <w:spacing w:after="0" w:line="240" w:lineRule="auto"/>
    </w:pPr>
    <w:r>
      <w:rPr>
        <w:rFonts w:ascii="Arial" w:eastAsia="Arial" w:hAnsi="Arial" w:cs="Arial"/>
        <w:color w:val="000000"/>
        <w:sz w:val="20"/>
        <w:szCs w:val="20"/>
      </w:rPr>
      <w:t>Model Version: v3.7</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overflowPunct w:val="0"/>
      <w:autoSpaceDE w:val="0"/>
      <w:jc w:val="both"/>
    </w:pPr>
  </w:p>
  <w:p w:rsidR="002C3696" w:rsidRDefault="002C3696" w:rsidP="00C55DDA">
    <w:pPr>
      <w:pStyle w:val="Footer"/>
      <w:spacing w:after="0" w:line="240" w:lineRule="auto"/>
      <w:rPr>
        <w:rFonts w:ascii="Arial" w:hAnsi="Arial" w:cs="Arial"/>
        <w:sz w:val="20"/>
      </w:rPr>
    </w:pPr>
    <w:r>
      <w:rPr>
        <w:rFonts w:ascii="Arial" w:hAnsi="Arial" w:cs="Arial"/>
        <w:sz w:val="20"/>
      </w:rPr>
      <w:t>Framework Ref: RM6203</w:t>
    </w:r>
  </w:p>
  <w:p w:rsidR="002C3696" w:rsidRDefault="002C3696" w:rsidP="00C55DDA">
    <w:pPr>
      <w:pStyle w:val="Footer"/>
      <w:spacing w:after="0" w:line="240" w:lineRule="auto"/>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11</w:t>
    </w:r>
    <w:r>
      <w:rPr>
        <w:rFonts w:ascii="Arial" w:hAnsi="Arial" w:cs="Arial"/>
        <w:sz w:val="20"/>
      </w:rPr>
      <w:fldChar w:fldCharType="end"/>
    </w:r>
  </w:p>
  <w:p w:rsidR="002C3696" w:rsidRDefault="002C3696" w:rsidP="00C55DDA">
    <w:pPr>
      <w:pStyle w:val="Footer"/>
      <w:spacing w:after="0" w:line="240" w:lineRule="auto"/>
      <w:rPr>
        <w:rFonts w:ascii="Arial" w:hAnsi="Arial" w:cs="Arial"/>
        <w:sz w:val="20"/>
      </w:rPr>
    </w:pPr>
    <w:r>
      <w:rPr>
        <w:rFonts w:ascii="Arial" w:hAnsi="Arial" w:cs="Arial"/>
        <w:sz w:val="20"/>
      </w:rPr>
      <w:t>Model Version: v3.1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overflowPunct w:val="0"/>
      <w:autoSpaceDE w:val="0"/>
      <w:jc w:val="both"/>
    </w:pPr>
  </w:p>
  <w:p w:rsidR="002C3696" w:rsidRDefault="002C3696" w:rsidP="00C55DDA">
    <w:pPr>
      <w:pStyle w:val="Footer"/>
      <w:spacing w:after="0" w:line="240" w:lineRule="auto"/>
      <w:rPr>
        <w:rFonts w:ascii="Arial" w:hAnsi="Arial" w:cs="Arial"/>
        <w:sz w:val="20"/>
      </w:rPr>
    </w:pPr>
    <w:r>
      <w:rPr>
        <w:rFonts w:ascii="Arial" w:hAnsi="Arial" w:cs="Arial"/>
        <w:sz w:val="20"/>
      </w:rPr>
      <w:t>Framework Ref: RM6203</w:t>
    </w:r>
  </w:p>
  <w:p w:rsidR="002C3696" w:rsidRDefault="002C3696" w:rsidP="00C55DDA">
    <w:pPr>
      <w:pStyle w:val="Footer"/>
      <w:spacing w:after="0" w:line="240" w:lineRule="auto"/>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5</w:t>
    </w:r>
    <w:r>
      <w:rPr>
        <w:rFonts w:ascii="Arial" w:hAnsi="Arial" w:cs="Arial"/>
        <w:sz w:val="20"/>
      </w:rPr>
      <w:fldChar w:fldCharType="end"/>
    </w:r>
  </w:p>
  <w:p w:rsidR="002C3696" w:rsidRDefault="002C3696" w:rsidP="00C55DDA">
    <w:pPr>
      <w:pStyle w:val="Footer"/>
      <w:spacing w:after="0" w:line="240" w:lineRule="auto"/>
      <w:rPr>
        <w:rFonts w:ascii="Arial" w:hAnsi="Arial" w:cs="Arial"/>
        <w:sz w:val="20"/>
      </w:rPr>
    </w:pPr>
    <w:r>
      <w:rPr>
        <w:rFonts w:ascii="Arial" w:hAnsi="Arial" w:cs="Arial"/>
        <w:sz w:val="20"/>
      </w:rPr>
      <w:t>Model Version: v3.2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overflowPunct w:val="0"/>
      <w:autoSpaceDE w:val="0"/>
      <w:jc w:val="both"/>
    </w:pPr>
  </w:p>
  <w:p w:rsidR="002C3696" w:rsidRDefault="002C3696" w:rsidP="00C55DDA">
    <w:pPr>
      <w:pStyle w:val="Footer"/>
      <w:spacing w:after="0" w:line="240" w:lineRule="auto"/>
      <w:rPr>
        <w:rFonts w:ascii="Arial" w:hAnsi="Arial" w:cs="Arial"/>
        <w:sz w:val="20"/>
      </w:rPr>
    </w:pPr>
    <w:r>
      <w:rPr>
        <w:rFonts w:ascii="Arial" w:hAnsi="Arial" w:cs="Arial"/>
        <w:sz w:val="20"/>
      </w:rPr>
      <w:t>Framework Ref: RM6203</w:t>
    </w:r>
  </w:p>
  <w:p w:rsidR="002C3696" w:rsidRDefault="002C3696" w:rsidP="00C55DDA">
    <w:pPr>
      <w:pStyle w:val="Footer"/>
      <w:spacing w:after="0" w:line="240" w:lineRule="auto"/>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p>
  <w:p w:rsidR="002C3696" w:rsidRDefault="002C3696" w:rsidP="00C55DDA">
    <w:pPr>
      <w:pStyle w:val="Footer"/>
      <w:spacing w:after="0" w:line="240" w:lineRule="auto"/>
      <w:rPr>
        <w:rFonts w:ascii="Arial" w:hAnsi="Arial" w:cs="Arial"/>
        <w:sz w:val="20"/>
      </w:rPr>
    </w:pPr>
    <w:r>
      <w:rPr>
        <w:rFonts w:ascii="Arial" w:hAnsi="Arial" w:cs="Arial"/>
        <w:sz w:val="20"/>
      </w:rPr>
      <w:t>Model Version: v3.0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506979" w:rsidRDefault="002C3696" w:rsidP="00A414CB">
    <w:pPr>
      <w:pBdr>
        <w:top w:val="none" w:sz="0" w:space="0" w:color="000000"/>
        <w:left w:val="none" w:sz="0" w:space="0" w:color="000000"/>
        <w:bottom w:val="none" w:sz="0" w:space="0" w:color="000000"/>
        <w:right w:val="none" w:sz="0" w:space="0" w:color="000000"/>
        <w:between w:val="none" w:sz="0" w:space="0" w:color="000000"/>
      </w:pBdr>
      <w:rPr>
        <w:sz w:val="18"/>
        <w:szCs w:val="18"/>
      </w:rPr>
    </w:pPr>
    <w:bookmarkStart w:id="302" w:name="_Hlk98333774"/>
    <w:bookmarkStart w:id="303" w:name="_Hlk98333743"/>
    <w:r w:rsidRPr="00506979">
      <w:rPr>
        <w:sz w:val="18"/>
        <w:szCs w:val="18"/>
      </w:rPr>
      <w:t xml:space="preserve">Bid Pack for the Provision of </w:t>
    </w:r>
    <w:proofErr w:type="spellStart"/>
    <w:r w:rsidRPr="00506979">
      <w:rPr>
        <w:sz w:val="18"/>
        <w:szCs w:val="18"/>
      </w:rPr>
      <w:t>eDisclosure</w:t>
    </w:r>
    <w:proofErr w:type="spellEnd"/>
    <w:r w:rsidRPr="00506979">
      <w:rPr>
        <w:sz w:val="18"/>
        <w:szCs w:val="18"/>
      </w:rPr>
      <w:t xml:space="preserve"> Services for the Covid-19 Inquiry </w:t>
    </w:r>
  </w:p>
  <w:p w:rsidR="002C3696" w:rsidRDefault="002C3696" w:rsidP="00A414CB">
    <w:pPr>
      <w:pBdr>
        <w:top w:val="none" w:sz="0" w:space="0" w:color="000000"/>
        <w:left w:val="none" w:sz="0" w:space="0" w:color="000000"/>
        <w:bottom w:val="none" w:sz="0" w:space="0" w:color="000000"/>
        <w:right w:val="none" w:sz="0" w:space="0" w:color="000000"/>
        <w:between w:val="none" w:sz="0" w:space="0" w:color="000000"/>
      </w:pBdr>
      <w:rPr>
        <w:sz w:val="18"/>
        <w:szCs w:val="18"/>
      </w:rPr>
    </w:pPr>
    <w:bookmarkStart w:id="304" w:name="_Hlk98333789"/>
    <w:bookmarkEnd w:id="302"/>
    <w:r w:rsidRPr="00506979">
      <w:rPr>
        <w:sz w:val="18"/>
        <w:szCs w:val="18"/>
        <w:highlight w:val="white"/>
      </w:rPr>
      <w:t>Contract Reference</w:t>
    </w:r>
    <w:r w:rsidRPr="00506979">
      <w:rPr>
        <w:sz w:val="18"/>
        <w:szCs w:val="18"/>
      </w:rPr>
      <w:t xml:space="preserve">: </w:t>
    </w:r>
    <w:r w:rsidRPr="00506979">
      <w:rPr>
        <w:color w:val="202124"/>
        <w:sz w:val="18"/>
        <w:szCs w:val="18"/>
      </w:rPr>
      <w:t>CCZN22A02</w:t>
    </w:r>
    <w:r w:rsidRPr="00506979">
      <w:rPr>
        <w:sz w:val="18"/>
        <w:szCs w:val="18"/>
      </w:rPr>
      <w:tab/>
    </w:r>
    <w:bookmarkEnd w:id="304"/>
    <w:r w:rsidRPr="00506979">
      <w:rPr>
        <w:sz w:val="18"/>
        <w:szCs w:val="18"/>
      </w:rPr>
      <w:tab/>
    </w:r>
  </w:p>
  <w:p w:rsidR="002C3696" w:rsidRPr="00365F04" w:rsidRDefault="002C3696" w:rsidP="00A414CB">
    <w:pPr>
      <w:pBdr>
        <w:top w:val="none" w:sz="0" w:space="0" w:color="000000"/>
        <w:left w:val="none" w:sz="0" w:space="0" w:color="000000"/>
        <w:bottom w:val="none" w:sz="0" w:space="0" w:color="000000"/>
        <w:right w:val="none" w:sz="0" w:space="0" w:color="000000"/>
        <w:between w:val="none" w:sz="0" w:space="0" w:color="000000"/>
      </w:pBdr>
      <w:rPr>
        <w:sz w:val="18"/>
        <w:szCs w:val="18"/>
      </w:rPr>
    </w:pPr>
    <w:bookmarkStart w:id="305" w:name="_Hlk98333804"/>
    <w:r w:rsidRPr="00506979">
      <w:rPr>
        <w:sz w:val="18"/>
        <w:szCs w:val="18"/>
      </w:rPr>
      <w:t>© Crown Copyright 2022</w:t>
    </w:r>
    <w:r w:rsidRPr="00506979">
      <w:rPr>
        <w:sz w:val="18"/>
        <w:szCs w:val="18"/>
      </w:rPr>
      <w:tab/>
    </w:r>
    <w:bookmarkEnd w:id="303"/>
    <w:bookmarkEnd w:id="305"/>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A414CB" w:rsidRDefault="002C3696" w:rsidP="00A414CB">
    <w:pPr>
      <w:tabs>
        <w:tab w:val="center" w:pos="4513"/>
        <w:tab w:val="right" w:pos="9026"/>
      </w:tabs>
      <w:spacing w:line="276" w:lineRule="auto"/>
      <w:rPr>
        <w:rFonts w:ascii="Arial" w:hAnsi="Arial" w:cs="Arial"/>
        <w:sz w:val="20"/>
        <w:lang w:eastAsia="en-US" w:bidi="ar-SA"/>
      </w:rPr>
    </w:pPr>
    <w:r w:rsidRPr="00A414CB">
      <w:rPr>
        <w:rFonts w:ascii="Arial" w:hAnsi="Arial" w:cs="Arial"/>
        <w:sz w:val="20"/>
        <w:lang w:eastAsia="en-US" w:bidi="ar-SA"/>
      </w:rPr>
      <w:t>Framework Ref: RM6203</w:t>
    </w:r>
  </w:p>
  <w:p w:rsidR="002C3696" w:rsidRPr="00A414CB" w:rsidRDefault="002C3696" w:rsidP="00A414CB">
    <w:pPr>
      <w:tabs>
        <w:tab w:val="center" w:pos="4513"/>
        <w:tab w:val="right" w:pos="9026"/>
      </w:tabs>
      <w:spacing w:line="276" w:lineRule="auto"/>
      <w:rPr>
        <w:rFonts w:ascii="Arial" w:hAnsi="Arial" w:cs="Arial"/>
        <w:sz w:val="20"/>
        <w:lang w:eastAsia="en-US" w:bidi="ar-SA"/>
      </w:rPr>
    </w:pPr>
    <w:r w:rsidRPr="00A414CB">
      <w:rPr>
        <w:rFonts w:ascii="Arial" w:hAnsi="Arial" w:cs="Arial"/>
        <w:sz w:val="20"/>
        <w:lang w:eastAsia="en-US" w:bidi="ar-SA"/>
      </w:rPr>
      <w:t>Project Version: v1.0</w:t>
    </w:r>
    <w:r w:rsidRPr="00A414CB">
      <w:rPr>
        <w:rFonts w:ascii="Arial" w:hAnsi="Arial" w:cs="Arial"/>
        <w:sz w:val="20"/>
        <w:lang w:eastAsia="en-US" w:bidi="ar-SA"/>
      </w:rPr>
      <w:tab/>
    </w:r>
    <w:r w:rsidRPr="00A414CB">
      <w:rPr>
        <w:rFonts w:ascii="Arial" w:hAnsi="Arial" w:cs="Arial"/>
        <w:sz w:val="20"/>
        <w:lang w:eastAsia="en-US" w:bidi="ar-SA"/>
      </w:rPr>
      <w:tab/>
      <w:t xml:space="preserve"> </w:t>
    </w:r>
  </w:p>
  <w:p w:rsidR="002C3696" w:rsidRPr="00A414CB" w:rsidRDefault="002C3696" w:rsidP="00A414CB">
    <w:pPr>
      <w:pStyle w:val="Footer"/>
    </w:pPr>
    <w:r w:rsidRPr="00A414CB">
      <w:rPr>
        <w:rFonts w:ascii="Arial" w:hAnsi="Arial" w:cs="Arial"/>
        <w:sz w:val="20"/>
        <w:lang w:eastAsia="en-US" w:bidi="ar-SA"/>
      </w:rPr>
      <w:t>Model Version: v3.0</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spacing w:after="720"/>
      <w:jc w:val="center"/>
    </w:pPr>
    <w:r>
      <w:fldChar w:fldCharType="begin"/>
    </w:r>
    <w:r>
      <w:instrText xml:space="preserve"> PAGE </w:instrText>
    </w:r>
    <w:r>
      <w:fldChar w:fldCharType="separate"/>
    </w:r>
    <w:r>
      <w:rPr>
        <w:noProof/>
      </w:rPr>
      <w:t>1</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801AD7">
    <w:pPr>
      <w:tabs>
        <w:tab w:val="left" w:pos="1252"/>
        <w:tab w:val="center" w:pos="4513"/>
        <w:tab w:val="center" w:pos="4808"/>
        <w:tab w:val="right" w:pos="9026"/>
      </w:tabs>
      <w:spacing w:after="720"/>
    </w:pPr>
    <w:r>
      <w:tab/>
    </w:r>
    <w:r>
      <w:tab/>
    </w:r>
    <w:r>
      <w:tab/>
    </w:r>
    <w:r>
      <w:fldChar w:fldCharType="begin"/>
    </w:r>
    <w:r>
      <w:instrText xml:space="preserve"> PAGE </w:instrText>
    </w:r>
    <w:r>
      <w:fldChar w:fldCharType="separate"/>
    </w:r>
    <w:r>
      <w:rPr>
        <w:noProof/>
      </w:rPr>
      <w:t>25</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801AD7" w:rsidRDefault="002C3696" w:rsidP="00801AD7">
    <w:pPr>
      <w:tabs>
        <w:tab w:val="center" w:pos="4513"/>
        <w:tab w:val="right" w:pos="9026"/>
      </w:tabs>
      <w:ind w:left="720"/>
    </w:pPr>
    <w:r w:rsidRPr="00801AD7">
      <w:rPr>
        <w:rFonts w:ascii="Arial" w:eastAsia="Arial" w:hAnsi="Arial" w:cs="Arial"/>
        <w:sz w:val="20"/>
        <w:szCs w:val="20"/>
      </w:rPr>
      <w:t>Framework Ref: RM6203</w:t>
    </w:r>
    <w:r w:rsidRPr="00801AD7">
      <w:rPr>
        <w:rFonts w:ascii="Arial" w:eastAsia="Arial" w:hAnsi="Arial" w:cs="Arial"/>
        <w:sz w:val="20"/>
        <w:szCs w:val="20"/>
      </w:rPr>
      <w:tab/>
      <w:t xml:space="preserve">                                           </w:t>
    </w:r>
  </w:p>
  <w:p w:rsidR="002C3696" w:rsidRPr="00801AD7" w:rsidRDefault="002C3696" w:rsidP="00801AD7">
    <w:pPr>
      <w:tabs>
        <w:tab w:val="center" w:pos="4513"/>
        <w:tab w:val="right" w:pos="9026"/>
      </w:tabs>
      <w:ind w:left="720"/>
    </w:pPr>
    <w:r w:rsidRPr="00801AD7">
      <w:rPr>
        <w:rFonts w:ascii="Arial" w:eastAsia="Arial" w:hAnsi="Arial" w:cs="Arial"/>
        <w:sz w:val="20"/>
        <w:szCs w:val="20"/>
      </w:rPr>
      <w:t>Project Version: v1.0</w:t>
    </w:r>
    <w:r w:rsidRPr="00801AD7">
      <w:rPr>
        <w:rFonts w:ascii="Arial" w:eastAsia="Arial" w:hAnsi="Arial" w:cs="Arial"/>
        <w:sz w:val="20"/>
        <w:szCs w:val="20"/>
      </w:rPr>
      <w:tab/>
    </w:r>
    <w:r w:rsidRPr="00801AD7">
      <w:rPr>
        <w:rFonts w:ascii="Arial" w:eastAsia="Arial" w:hAnsi="Arial" w:cs="Arial"/>
        <w:sz w:val="20"/>
        <w:szCs w:val="20"/>
      </w:rPr>
      <w:tab/>
      <w:t xml:space="preserve"> </w:t>
    </w:r>
    <w:r w:rsidRPr="00801AD7">
      <w:fldChar w:fldCharType="begin"/>
    </w:r>
    <w:r w:rsidRPr="00801AD7">
      <w:instrText xml:space="preserve"> PAGE </w:instrText>
    </w:r>
    <w:r w:rsidRPr="00801AD7">
      <w:fldChar w:fldCharType="separate"/>
    </w:r>
    <w:r>
      <w:rPr>
        <w:noProof/>
      </w:rPr>
      <w:t>4</w:t>
    </w:r>
    <w:r w:rsidRPr="00801AD7">
      <w:fldChar w:fldCharType="end"/>
    </w:r>
  </w:p>
  <w:p w:rsidR="002C3696" w:rsidRPr="00801AD7" w:rsidRDefault="002C3696" w:rsidP="00461761">
    <w:pPr>
      <w:numPr>
        <w:ilvl w:val="0"/>
        <w:numId w:val="189"/>
      </w:numPr>
    </w:pPr>
    <w:r w:rsidRPr="00801AD7">
      <w:rPr>
        <w:rFonts w:ascii="Arial" w:eastAsia="Arial" w:hAnsi="Arial" w:cs="Arial"/>
        <w:sz w:val="20"/>
        <w:szCs w:val="20"/>
      </w:rPr>
      <w:t>Model Version: v3.4</w:t>
    </w:r>
    <w:r w:rsidRPr="00801AD7">
      <w:rPr>
        <w:rFonts w:ascii="Arial" w:eastAsia="Arial" w:hAnsi="Arial" w:cs="Arial"/>
        <w:sz w:val="20"/>
        <w:szCs w:val="20"/>
      </w:rPr>
      <w:tab/>
    </w:r>
    <w:r w:rsidRPr="00801AD7">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tab/>
    </w:r>
  </w:p>
  <w:p w:rsidR="002C3696" w:rsidRDefault="002C3696" w:rsidP="00801AD7">
    <w:pPr>
      <w:tabs>
        <w:tab w:val="left" w:pos="1252"/>
        <w:tab w:val="center" w:pos="4513"/>
        <w:tab w:val="center" w:pos="4808"/>
        <w:tab w:val="right" w:pos="9026"/>
      </w:tabs>
      <w:spacing w:after="72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cs="Arial"/>
      </w:rPr>
    </w:pPr>
  </w:p>
  <w:p w:rsidR="002C3696" w:rsidRDefault="002C3696">
    <w:pPr>
      <w:tabs>
        <w:tab w:val="center" w:pos="4513"/>
        <w:tab w:val="right" w:pos="9026"/>
      </w:tabs>
      <w:rPr>
        <w:rFonts w:cs="Arial"/>
      </w:rPr>
    </w:pPr>
    <w:r>
      <w:rPr>
        <w:rFonts w:cs="Arial"/>
      </w:rPr>
      <w:t>Ref: RM3830</w:t>
    </w:r>
  </w:p>
  <w:p w:rsidR="002C3696" w:rsidRDefault="002C3696">
    <w:r>
      <w:rPr>
        <w:rFonts w:cs="Arial"/>
      </w:rPr>
      <w:t>FM Project Version: 1.A</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Footer"/>
      <w:rPr>
        <w:rFonts w:ascii="Arial" w:hAnsi="Arial" w:cs="Arial"/>
        <w:sz w:val="20"/>
      </w:rPr>
    </w:pPr>
  </w:p>
  <w:p w:rsidR="002C3696" w:rsidRDefault="002C3696">
    <w:pPr>
      <w:pStyle w:val="Footer"/>
      <w:rPr>
        <w:rFonts w:ascii="Arial" w:hAnsi="Arial" w:cs="Arial"/>
        <w:sz w:val="20"/>
      </w:rPr>
    </w:pPr>
    <w:r>
      <w:rPr>
        <w:rFonts w:ascii="Arial" w:hAnsi="Arial" w:cs="Arial"/>
        <w:sz w:val="20"/>
      </w:rPr>
      <w:t>Framework Ref: RM6203</w:t>
    </w:r>
  </w:p>
  <w:p w:rsidR="002C3696" w:rsidRDefault="002C3696">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1</w:t>
    </w:r>
  </w:p>
  <w:p w:rsidR="002C3696" w:rsidRDefault="002C3696">
    <w:pPr>
      <w:pStyle w:val="Footer"/>
    </w:pPr>
    <w:r>
      <w:rPr>
        <w:rFonts w:ascii="Arial" w:hAnsi="Arial" w:cs="Arial"/>
        <w:sz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color w:val="BFBFBF"/>
      </w:rPr>
    </w:pPr>
  </w:p>
  <w:p w:rsidR="002C3696" w:rsidRDefault="002C3696">
    <w:pPr>
      <w:tabs>
        <w:tab w:val="center" w:pos="4513"/>
        <w:tab w:val="right" w:pos="9026"/>
      </w:tabs>
      <w:rPr>
        <w:rFonts w:ascii="Arial" w:hAnsi="Arial"/>
        <w:color w:val="BFBFBF"/>
        <w:sz w:val="20"/>
        <w:szCs w:val="20"/>
      </w:rPr>
    </w:pPr>
    <w:r>
      <w:rPr>
        <w:rFonts w:ascii="Arial" w:hAnsi="Arial"/>
        <w:color w:val="BFBFBF"/>
        <w:sz w:val="20"/>
        <w:szCs w:val="20"/>
      </w:rPr>
      <w:t>Framework Ref: RM</w:t>
    </w:r>
    <w:r>
      <w:rPr>
        <w:rFonts w:ascii="Arial" w:hAnsi="Arial"/>
        <w:color w:val="BFBFBF"/>
        <w:sz w:val="20"/>
        <w:szCs w:val="20"/>
      </w:rPr>
      <w:tab/>
      <w:t xml:space="preserve">                                           </w:t>
    </w:r>
  </w:p>
  <w:p w:rsidR="002C3696" w:rsidRDefault="002C3696">
    <w:pPr>
      <w:pStyle w:val="Footer"/>
    </w:pPr>
    <w:r>
      <w:rPr>
        <w:rFonts w:ascii="Arial" w:hAnsi="Arial"/>
        <w:color w:val="BFBFBF"/>
        <w:sz w:val="20"/>
        <w:szCs w:val="20"/>
      </w:rPr>
      <w:t>Project Version: v1.0</w:t>
    </w: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noProof/>
        <w:color w:val="BFBFBF"/>
        <w:sz w:val="20"/>
        <w:szCs w:val="20"/>
      </w:rPr>
      <w:t>2</w:t>
    </w:r>
    <w:r>
      <w:rPr>
        <w:rFonts w:ascii="Arial" w:hAnsi="Arial"/>
        <w:color w:val="BFBFBF"/>
        <w:sz w:val="20"/>
        <w:szCs w:val="20"/>
      </w:rPr>
      <w:fldChar w:fldCharType="end"/>
    </w:r>
  </w:p>
  <w:p w:rsidR="002C3696" w:rsidRDefault="002C3696">
    <w:pPr>
      <w:rPr>
        <w:rFonts w:ascii="Arial" w:hAnsi="Arial"/>
        <w:color w:val="BFBFBF"/>
        <w:sz w:val="20"/>
        <w:szCs w:val="20"/>
      </w:rPr>
    </w:pPr>
    <w:r>
      <w:rPr>
        <w:rFonts w:ascii="Arial" w:hAnsi="Arial"/>
        <w:color w:val="BFBFBF"/>
        <w:sz w:val="20"/>
        <w:szCs w:val="20"/>
      </w:rPr>
      <w:t>Model Version: v3.0</w:t>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801AD7" w:rsidRDefault="002C3696" w:rsidP="00801AD7">
    <w:pPr>
      <w:tabs>
        <w:tab w:val="center" w:pos="4513"/>
        <w:tab w:val="right" w:pos="9026"/>
      </w:tabs>
      <w:ind w:left="720"/>
    </w:pPr>
    <w:r w:rsidRPr="00801AD7">
      <w:rPr>
        <w:rFonts w:ascii="Arial" w:eastAsia="Arial" w:hAnsi="Arial" w:cs="Arial"/>
        <w:sz w:val="20"/>
        <w:szCs w:val="20"/>
      </w:rPr>
      <w:t>Framework Ref: RM6203</w:t>
    </w:r>
    <w:r w:rsidRPr="00801AD7">
      <w:rPr>
        <w:rFonts w:ascii="Arial" w:eastAsia="Arial" w:hAnsi="Arial" w:cs="Arial"/>
        <w:sz w:val="20"/>
        <w:szCs w:val="20"/>
      </w:rPr>
      <w:tab/>
      <w:t xml:space="preserve">                                           </w:t>
    </w:r>
  </w:p>
  <w:p w:rsidR="002C3696" w:rsidRPr="00801AD7" w:rsidRDefault="002C3696" w:rsidP="00801AD7">
    <w:pPr>
      <w:tabs>
        <w:tab w:val="center" w:pos="4513"/>
        <w:tab w:val="right" w:pos="9026"/>
      </w:tabs>
      <w:ind w:left="720"/>
    </w:pPr>
    <w:r w:rsidRPr="00801AD7">
      <w:rPr>
        <w:rFonts w:ascii="Arial" w:eastAsia="Arial" w:hAnsi="Arial" w:cs="Arial"/>
        <w:sz w:val="20"/>
        <w:szCs w:val="20"/>
      </w:rPr>
      <w:t>Project Version: v1.0</w:t>
    </w:r>
    <w:r w:rsidRPr="00801AD7">
      <w:rPr>
        <w:rFonts w:ascii="Arial" w:eastAsia="Arial" w:hAnsi="Arial" w:cs="Arial"/>
        <w:sz w:val="20"/>
        <w:szCs w:val="20"/>
      </w:rPr>
      <w:tab/>
    </w:r>
    <w:r w:rsidRPr="00801AD7">
      <w:rPr>
        <w:rFonts w:ascii="Arial" w:eastAsia="Arial" w:hAnsi="Arial" w:cs="Arial"/>
        <w:sz w:val="20"/>
        <w:szCs w:val="20"/>
      </w:rPr>
      <w:tab/>
      <w:t xml:space="preserve"> </w:t>
    </w:r>
    <w:r w:rsidRPr="00801AD7">
      <w:fldChar w:fldCharType="begin"/>
    </w:r>
    <w:r w:rsidRPr="00801AD7">
      <w:instrText xml:space="preserve"> PAGE </w:instrText>
    </w:r>
    <w:r w:rsidRPr="00801AD7">
      <w:fldChar w:fldCharType="separate"/>
    </w:r>
    <w:r>
      <w:rPr>
        <w:noProof/>
      </w:rPr>
      <w:t>1</w:t>
    </w:r>
    <w:r w:rsidRPr="00801AD7">
      <w:fldChar w:fldCharType="end"/>
    </w:r>
  </w:p>
  <w:p w:rsidR="002C3696" w:rsidRPr="00801AD7" w:rsidRDefault="002C3696" w:rsidP="00461761">
    <w:pPr>
      <w:numPr>
        <w:ilvl w:val="0"/>
        <w:numId w:val="189"/>
      </w:numPr>
    </w:pPr>
    <w:r w:rsidRPr="00801AD7">
      <w:rPr>
        <w:rFonts w:ascii="Arial" w:eastAsia="Arial" w:hAnsi="Arial" w:cs="Arial"/>
        <w:sz w:val="20"/>
        <w:szCs w:val="20"/>
      </w:rPr>
      <w:t>Model Version: v3.</w:t>
    </w:r>
    <w:r>
      <w:rPr>
        <w:rFonts w:ascii="Arial" w:eastAsia="Arial" w:hAnsi="Arial" w:cs="Arial"/>
        <w:sz w:val="20"/>
        <w:szCs w:val="20"/>
      </w:rPr>
      <w:t>1</w:t>
    </w:r>
    <w:r w:rsidRPr="00801AD7">
      <w:rPr>
        <w:rFonts w:ascii="Arial" w:eastAsia="Arial" w:hAnsi="Arial" w:cs="Arial"/>
        <w:sz w:val="20"/>
        <w:szCs w:val="20"/>
      </w:rPr>
      <w:tab/>
    </w:r>
    <w:r w:rsidRPr="00801AD7">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rPr>
        <w:color w:val="BFBFBF"/>
      </w:rPr>
      <w:tab/>
    </w:r>
    <w:r w:rsidRPr="00801AD7">
      <w:tab/>
    </w:r>
  </w:p>
  <w:p w:rsidR="002C3696" w:rsidRDefault="002C3696" w:rsidP="00801AD7">
    <w:pPr>
      <w:tabs>
        <w:tab w:val="left" w:pos="1252"/>
        <w:tab w:val="center" w:pos="4513"/>
        <w:tab w:val="center" w:pos="4808"/>
        <w:tab w:val="right" w:pos="9026"/>
      </w:tabs>
      <w:spacing w:after="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ascii="Arial" w:hAnsi="Arial"/>
        <w:sz w:val="20"/>
        <w:szCs w:val="20"/>
      </w:rPr>
    </w:pPr>
    <w:r>
      <w:rPr>
        <w:rFonts w:ascii="Arial" w:hAnsi="Arial"/>
        <w:sz w:val="20"/>
        <w:szCs w:val="20"/>
      </w:rPr>
      <w:t>Framework Ref: RM6203</w:t>
    </w:r>
    <w:r>
      <w:rPr>
        <w:rFonts w:ascii="Arial" w:hAnsi="Arial"/>
        <w:sz w:val="20"/>
        <w:szCs w:val="20"/>
      </w:rPr>
      <w:tab/>
      <w:t xml:space="preserve">                                           </w:t>
    </w:r>
  </w:p>
  <w:p w:rsidR="002C3696" w:rsidRDefault="002C3696">
    <w:pPr>
      <w:pStyle w:val="Footer"/>
    </w:pPr>
    <w:r>
      <w:rPr>
        <w:rFonts w:ascii="Arial" w:hAnsi="Arial"/>
        <w:sz w:val="20"/>
        <w:szCs w:val="20"/>
      </w:rPr>
      <w:t>Project Version: v1.0</w:t>
    </w:r>
    <w:r>
      <w:rPr>
        <w:rFonts w:ascii="Arial" w:hAnsi="Arial"/>
        <w:sz w:val="20"/>
        <w:szCs w:val="20"/>
      </w:rPr>
      <w:tab/>
    </w:r>
    <w:r>
      <w:rPr>
        <w:rFonts w:ascii="Arial" w:hAnsi="Arial"/>
        <w:sz w:val="20"/>
        <w:szCs w:val="20"/>
      </w:rPr>
      <w:tab/>
      <w:t xml:space="preserve"> </w:t>
    </w: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Pr>
        <w:rFonts w:ascii="Arial" w:hAnsi="Arial"/>
        <w:noProof/>
        <w:sz w:val="20"/>
        <w:szCs w:val="20"/>
      </w:rPr>
      <w:t>1</w:t>
    </w:r>
    <w:r>
      <w:rPr>
        <w:rFonts w:ascii="Arial" w:hAnsi="Arial"/>
        <w:sz w:val="20"/>
        <w:szCs w:val="20"/>
      </w:rPr>
      <w:fldChar w:fldCharType="end"/>
    </w:r>
  </w:p>
  <w:p w:rsidR="002C3696" w:rsidRDefault="002C3696">
    <w:r>
      <w:rPr>
        <w:rFonts w:ascii="Arial" w:hAnsi="Arial"/>
        <w:sz w:val="20"/>
        <w:szCs w:val="20"/>
      </w:rPr>
      <w:t>Model Version: v3.1</w:t>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r>
      <w:rPr>
        <w:rFonts w:ascii="Arial" w:hAnsi="Arial"/>
        <w:color w:val="BFBF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771B05">
    <w:pPr>
      <w:tabs>
        <w:tab w:val="center" w:pos="4513"/>
        <w:tab w:val="right" w:pos="9026"/>
      </w:tabs>
      <w:rPr>
        <w:rFonts w:ascii="Arial" w:hAnsi="Arial"/>
        <w:sz w:val="20"/>
      </w:rPr>
    </w:pPr>
    <w:r>
      <w:rPr>
        <w:rFonts w:ascii="Arial" w:hAnsi="Arial"/>
        <w:sz w:val="20"/>
      </w:rPr>
      <w:t>Framework Ref: RM6203</w:t>
    </w:r>
    <w:r>
      <w:rPr>
        <w:rFonts w:ascii="Arial" w:hAnsi="Arial"/>
        <w:sz w:val="20"/>
      </w:rPr>
      <w:tab/>
      <w:t xml:space="preserve">                                           </w:t>
    </w:r>
  </w:p>
  <w:p w:rsidR="002C3696" w:rsidRDefault="002C3696" w:rsidP="00771B05">
    <w:pPr>
      <w:pStyle w:val="Footer"/>
      <w:spacing w:after="0" w:line="240" w:lineRule="auto"/>
    </w:pPr>
    <w:r>
      <w:rPr>
        <w:rFonts w:ascii="Arial" w:hAnsi="Arial"/>
        <w:sz w:val="20"/>
      </w:rPr>
      <w:t>Project Version: v1.0</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Pr>
        <w:rFonts w:ascii="Arial" w:hAnsi="Arial"/>
        <w:noProof/>
        <w:sz w:val="20"/>
      </w:rPr>
      <w:t>4</w:t>
    </w:r>
    <w:r>
      <w:rPr>
        <w:rFonts w:ascii="Arial" w:hAnsi="Arial"/>
        <w:sz w:val="20"/>
      </w:rPr>
      <w:fldChar w:fldCharType="end"/>
    </w:r>
  </w:p>
  <w:p w:rsidR="002C3696" w:rsidRDefault="002C3696" w:rsidP="00771B05">
    <w:r>
      <w:rPr>
        <w:rFonts w:ascii="Arial" w:hAnsi="Arial"/>
        <w:sz w:val="20"/>
      </w:rPr>
      <w:t>Model Version: v3.1</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817C90">
    <w:pPr>
      <w:tabs>
        <w:tab w:val="center" w:pos="4513"/>
        <w:tab w:val="right" w:pos="9026"/>
      </w:tabs>
      <w:rPr>
        <w:rFonts w:ascii="Arial" w:hAnsi="Arial" w:cs="Arial"/>
        <w:sz w:val="20"/>
        <w:szCs w:val="20"/>
      </w:rPr>
    </w:pPr>
    <w:r>
      <w:rPr>
        <w:rFonts w:ascii="Arial" w:hAnsi="Arial" w:cs="Arial"/>
        <w:sz w:val="20"/>
        <w:szCs w:val="20"/>
      </w:rPr>
      <w:t>Framework Ref: RM6203</w:t>
    </w:r>
    <w:r>
      <w:rPr>
        <w:rFonts w:ascii="Arial" w:hAnsi="Arial" w:cs="Arial"/>
        <w:sz w:val="20"/>
        <w:szCs w:val="20"/>
      </w:rPr>
      <w:tab/>
      <w:t xml:space="preserve">                                           </w:t>
    </w:r>
  </w:p>
  <w:p w:rsidR="002C3696" w:rsidRDefault="002C3696" w:rsidP="00817C90">
    <w:pPr>
      <w:pStyle w:val="Footer"/>
      <w:spacing w:after="0" w:line="240" w:lineRule="auto"/>
    </w:pPr>
    <w:r>
      <w:rPr>
        <w:rFonts w:ascii="Arial" w:hAnsi="Arial" w:cs="Arial"/>
        <w:sz w:val="20"/>
        <w:szCs w:val="20"/>
      </w:rPr>
      <w:t>Project Version: v1.0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rsidR="002C3696" w:rsidRDefault="002C3696" w:rsidP="00817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pPr>
    <w:r>
      <w:rPr>
        <w:rFonts w:ascii="Arial" w:hAnsi="Arial" w:cs="Arial"/>
        <w:sz w:val="20"/>
        <w:szCs w:val="20"/>
      </w:rPr>
      <w:t>Model Version: v3.1</w:t>
    </w:r>
    <w:r>
      <w:tab/>
    </w:r>
    <w:r>
      <w:tab/>
    </w:r>
    <w:r>
      <w:tab/>
    </w:r>
    <w:r>
      <w:tab/>
    </w:r>
    <w:r>
      <w:tab/>
    </w:r>
    <w:r>
      <w:tab/>
    </w:r>
    <w:r>
      <w:tab/>
    </w:r>
    <w:r>
      <w:tab/>
    </w:r>
    <w:r>
      <w:tab/>
    </w: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tabs>
        <w:tab w:val="center" w:pos="4513"/>
        <w:tab w:val="right" w:pos="9026"/>
      </w:tabs>
      <w:spacing w:after="0"/>
    </w:pPr>
    <w:r>
      <w:rPr>
        <w:rFonts w:ascii="Arial" w:eastAsia="Arial" w:hAnsi="Arial"/>
        <w:sz w:val="20"/>
        <w:szCs w:val="20"/>
      </w:rPr>
      <w:t>Framework Ref: RM6203</w:t>
    </w:r>
    <w:r>
      <w:rPr>
        <w:rFonts w:ascii="Arial" w:eastAsia="Arial" w:hAnsi="Arial"/>
        <w:sz w:val="20"/>
        <w:szCs w:val="20"/>
      </w:rPr>
      <w:tab/>
      <w:t xml:space="preserve">                                           </w:t>
    </w:r>
  </w:p>
  <w:p w:rsidR="002C3696" w:rsidRDefault="002C3696">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rPr>
        <w:noProof/>
      </w:rPr>
      <w:t>6</w:t>
    </w:r>
    <w:r>
      <w:fldChar w:fldCharType="end"/>
    </w:r>
  </w:p>
  <w:p w:rsidR="002C3696" w:rsidRDefault="002C3696">
    <w:pPr>
      <w:pStyle w:val="Standard"/>
      <w:spacing w:after="0"/>
    </w:pPr>
    <w:r>
      <w:rPr>
        <w:rFonts w:ascii="Arial" w:eastAsia="Arial" w:hAnsi="Arial"/>
        <w:sz w:val="20"/>
        <w:szCs w:val="20"/>
      </w:rPr>
      <w:t>Model Version: v3.4</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ascii="Arial" w:hAnsi="Arial"/>
        <w:sz w:val="20"/>
      </w:rPr>
    </w:pPr>
    <w:r>
      <w:rPr>
        <w:rFonts w:ascii="Arial" w:hAnsi="Arial"/>
        <w:sz w:val="20"/>
      </w:rPr>
      <w:t>Framework Ref: RM6203</w:t>
    </w:r>
  </w:p>
  <w:p w:rsidR="002C3696" w:rsidRDefault="002C3696">
    <w:pPr>
      <w:tabs>
        <w:tab w:val="center" w:pos="4513"/>
        <w:tab w:val="right" w:pos="9026"/>
      </w:tabs>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2</w:t>
    </w:r>
  </w:p>
  <w:p w:rsidR="002C3696" w:rsidRDefault="002C3696">
    <w:pPr>
      <w:tabs>
        <w:tab w:val="center" w:pos="4513"/>
        <w:tab w:val="right" w:pos="9026"/>
      </w:tabs>
      <w:rPr>
        <w:rFonts w:ascii="Arial" w:hAnsi="Arial"/>
        <w:sz w:val="20"/>
      </w:rPr>
    </w:pPr>
    <w:r>
      <w:rPr>
        <w:rFonts w:ascii="Arial" w:hAnsi="Arial"/>
        <w:sz w:val="20"/>
      </w:rPr>
      <w:t>Model Version: v3.0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rPr>
        <w:rFonts w:ascii="Arial" w:hAnsi="Arial"/>
        <w:sz w:val="20"/>
      </w:rPr>
    </w:pPr>
    <w:r>
      <w:rPr>
        <w:rFonts w:ascii="Arial" w:hAnsi="Arial"/>
        <w:sz w:val="20"/>
      </w:rPr>
      <w:t>Framework Ref: RM6203</w:t>
    </w:r>
  </w:p>
  <w:p w:rsidR="002C3696" w:rsidRDefault="002C3696">
    <w:pPr>
      <w:tabs>
        <w:tab w:val="center" w:pos="4513"/>
        <w:tab w:val="right" w:pos="9026"/>
      </w:tabs>
      <w:rPr>
        <w:rFonts w:ascii="Arial" w:hAnsi="Arial"/>
        <w:sz w:val="20"/>
      </w:rPr>
    </w:pPr>
    <w:r>
      <w:rPr>
        <w:rFonts w:ascii="Arial" w:hAnsi="Arial"/>
        <w:sz w:val="20"/>
      </w:rPr>
      <w:t>Project Version: v1.0</w:t>
    </w:r>
    <w:r>
      <w:rPr>
        <w:rFonts w:ascii="Arial" w:hAnsi="Arial"/>
        <w:sz w:val="20"/>
      </w:rPr>
      <w:tab/>
    </w:r>
    <w:r>
      <w:rPr>
        <w:rFonts w:ascii="Arial" w:hAnsi="Arial"/>
        <w:sz w:val="20"/>
      </w:rPr>
      <w:tab/>
    </w:r>
  </w:p>
  <w:p w:rsidR="002C3696" w:rsidRDefault="002C3696">
    <w:pPr>
      <w:tabs>
        <w:tab w:val="center" w:pos="4513"/>
        <w:tab w:val="right" w:pos="9026"/>
      </w:tabs>
      <w:rPr>
        <w:rFonts w:ascii="Arial" w:hAnsi="Arial"/>
        <w:sz w:val="20"/>
      </w:rPr>
    </w:pPr>
    <w:r>
      <w:rPr>
        <w:rFonts w:ascii="Arial" w:hAnsi="Arial"/>
        <w:sz w:val="20"/>
      </w:rPr>
      <w:t>Model Version: v4.2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45F" w:rsidRDefault="003C545F">
      <w:r>
        <w:rPr>
          <w:color w:val="000000"/>
        </w:rPr>
        <w:separator/>
      </w:r>
    </w:p>
  </w:footnote>
  <w:footnote w:type="continuationSeparator" w:id="0">
    <w:p w:rsidR="003C545F" w:rsidRDefault="003C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widowControl/>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673DF7" w:rsidRDefault="002C3696" w:rsidP="00673DF7">
    <w:pPr>
      <w:tabs>
        <w:tab w:val="center" w:pos="4513"/>
        <w:tab w:val="right" w:pos="9026"/>
      </w:tabs>
    </w:pPr>
    <w:r w:rsidRPr="00673DF7">
      <w:rPr>
        <w:rFonts w:ascii="Arial" w:eastAsia="Arial" w:hAnsi="Arial" w:cs="Arial"/>
        <w:b/>
        <w:color w:val="000000"/>
        <w:sz w:val="20"/>
        <w:szCs w:val="20"/>
      </w:rPr>
      <w:t>Joint Schedule 11 (Processing Data)</w:t>
    </w:r>
  </w:p>
  <w:p w:rsidR="002C3696" w:rsidRDefault="002C3696" w:rsidP="00673DF7">
    <w:r w:rsidRPr="00673DF7">
      <w:rPr>
        <w:rFonts w:ascii="Arial" w:eastAsia="Arial" w:hAnsi="Arial" w:cs="Arial"/>
        <w:color w:val="000000"/>
        <w:sz w:val="20"/>
        <w:szCs w:val="20"/>
      </w:rPr>
      <w:t>Crown Copyright</w:t>
    </w:r>
    <w:r w:rsidRPr="00673DF7">
      <w:rPr>
        <w:rFonts w:ascii="Arial" w:eastAsia="Arial" w:hAnsi="Arial" w:cs="Arial"/>
        <w:color w:val="000000"/>
        <w:sz w:val="14"/>
        <w:szCs w:val="14"/>
      </w:rPr>
      <w:t xml:space="preserve"> </w:t>
    </w:r>
    <w:r w:rsidRPr="00673DF7">
      <w:rPr>
        <w:rFonts w:ascii="Arial" w:eastAsia="Arial" w:hAnsi="Arial" w:cs="Arial"/>
        <w:color w:val="000000"/>
        <w:sz w:val="20"/>
        <w:szCs w:val="20"/>
      </w:rPr>
      <w:t>2021</w:t>
    </w:r>
  </w:p>
  <w:p w:rsidR="002C3696" w:rsidRDefault="002C3696">
    <w:pPr>
      <w:rPr>
        <w:rFonts w:ascii="Arial" w:hAnsi="Arial"/>
        <w:color w:val="BFBFBF"/>
        <w:sz w:val="20"/>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1B6C6D" w:rsidRDefault="002C3696" w:rsidP="001B6C6D">
    <w:pPr>
      <w:tabs>
        <w:tab w:val="center" w:pos="4513"/>
        <w:tab w:val="right" w:pos="9026"/>
      </w:tabs>
    </w:pPr>
    <w:r w:rsidRPr="001B6C6D">
      <w:rPr>
        <w:b/>
        <w:color w:val="000000"/>
      </w:rPr>
      <w:t>Call-Off Schedule 1 (Transparency Reports)</w:t>
    </w:r>
  </w:p>
  <w:p w:rsidR="002C3696" w:rsidRPr="001B6C6D" w:rsidRDefault="002C3696" w:rsidP="001B6C6D">
    <w:pPr>
      <w:tabs>
        <w:tab w:val="center" w:pos="4513"/>
        <w:tab w:val="right" w:pos="9026"/>
      </w:tabs>
    </w:pPr>
    <w:r w:rsidRPr="001B6C6D">
      <w:rPr>
        <w:rFonts w:ascii="Arial" w:eastAsia="Times New Roman" w:hAnsi="Arial" w:cs="Arial"/>
        <w:sz w:val="20"/>
        <w:szCs w:val="20"/>
      </w:rPr>
      <w:t xml:space="preserve">Call-Off Ref: CCS Contract ref: </w:t>
    </w:r>
    <w:r>
      <w:rPr>
        <w:rFonts w:ascii="Arial" w:eastAsia="Times New Roman" w:hAnsi="Arial" w:cs="Arial"/>
        <w:sz w:val="20"/>
        <w:szCs w:val="20"/>
      </w:rPr>
      <w:t>CCZN22A02</w:t>
    </w:r>
  </w:p>
  <w:p w:rsidR="002C3696" w:rsidRPr="001B6C6D" w:rsidRDefault="002C3696" w:rsidP="001B6C6D">
    <w:pPr>
      <w:tabs>
        <w:tab w:val="center" w:pos="4513"/>
        <w:tab w:val="right" w:pos="9026"/>
      </w:tabs>
    </w:pPr>
    <w:r w:rsidRPr="001B6C6D">
      <w:rPr>
        <w:rFonts w:ascii="Arial" w:eastAsia="Times New Roman" w:hAnsi="Arial" w:cs="Arial"/>
        <w:sz w:val="20"/>
        <w:szCs w:val="20"/>
      </w:rPr>
      <w:t>GLD Procurement ref: 004 2022 (</w:t>
    </w:r>
    <w:r>
      <w:rPr>
        <w:rFonts w:ascii="Arial" w:eastAsia="Times New Roman" w:hAnsi="Arial" w:cs="Arial"/>
        <w:sz w:val="20"/>
        <w:szCs w:val="20"/>
      </w:rPr>
      <w:t>First</w:t>
    </w:r>
    <w:r w:rsidRPr="001B6C6D">
      <w:rPr>
        <w:rFonts w:ascii="Arial" w:eastAsia="Times New Roman" w:hAnsi="Arial" w:cs="Arial"/>
        <w:sz w:val="20"/>
        <w:szCs w:val="20"/>
      </w:rPr>
      <w:t xml:space="preserve"> Wave)</w:t>
    </w:r>
  </w:p>
  <w:p w:rsidR="002C3696" w:rsidRPr="001B6C6D" w:rsidRDefault="002C3696" w:rsidP="008543B2">
    <w:pPr>
      <w:tabs>
        <w:tab w:val="center" w:pos="4513"/>
        <w:tab w:val="right" w:pos="9026"/>
      </w:tabs>
    </w:pPr>
    <w:r w:rsidRPr="001B6C6D">
      <w:rPr>
        <w:color w:val="000000"/>
      </w:rPr>
      <w:t>Crown Copyright</w:t>
    </w:r>
    <w:r w:rsidRPr="001B6C6D">
      <w:rPr>
        <w:rFonts w:ascii="Arial" w:eastAsia="Arial" w:hAnsi="Arial" w:cs="Arial"/>
        <w:color w:val="000000"/>
        <w:sz w:val="16"/>
        <w:szCs w:val="16"/>
      </w:rPr>
      <w:t xml:space="preserve"> </w:t>
    </w:r>
    <w:r w:rsidRPr="001B6C6D">
      <w:rPr>
        <w:color w:val="000000"/>
      </w:rPr>
      <w:t>2021</w:t>
    </w:r>
  </w:p>
  <w:p w:rsidR="002C3696" w:rsidRDefault="002C3696">
    <w:pPr>
      <w:rPr>
        <w:rFonts w:ascii="Arial" w:hAnsi="Arial"/>
        <w:color w:val="BFBFBF"/>
        <w:sz w:val="20"/>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8543B2" w:rsidRDefault="002C3696" w:rsidP="008543B2">
    <w:pPr>
      <w:tabs>
        <w:tab w:val="center" w:pos="4513"/>
        <w:tab w:val="right" w:pos="9026"/>
      </w:tabs>
      <w:overflowPunct w:val="0"/>
      <w:autoSpaceDE w:val="0"/>
      <w:jc w:val="both"/>
      <w:rPr>
        <w:rFonts w:ascii="Arial" w:eastAsia="Times New Roman" w:hAnsi="Arial" w:cs="Arial"/>
        <w:b/>
        <w:sz w:val="20"/>
        <w:lang w:eastAsia="en-US" w:bidi="ar-SA"/>
      </w:rPr>
    </w:pPr>
    <w:r w:rsidRPr="008543B2">
      <w:rPr>
        <w:rFonts w:ascii="Arial" w:eastAsia="Times New Roman" w:hAnsi="Arial" w:cs="Arial"/>
        <w:b/>
        <w:sz w:val="20"/>
        <w:lang w:eastAsia="en-US" w:bidi="ar-SA"/>
      </w:rPr>
      <w:t>Call-Off Schedule 3 (Continuous Improvement)</w:t>
    </w:r>
  </w:p>
  <w:p w:rsidR="002C3696" w:rsidRPr="008543B2" w:rsidRDefault="002C3696" w:rsidP="008543B2">
    <w:pPr>
      <w:tabs>
        <w:tab w:val="center" w:pos="4513"/>
        <w:tab w:val="right" w:pos="9026"/>
      </w:tabs>
    </w:pPr>
    <w:r w:rsidRPr="008543B2">
      <w:rPr>
        <w:rFonts w:ascii="Arial" w:eastAsia="Times New Roman" w:hAnsi="Arial" w:cs="Arial"/>
        <w:sz w:val="20"/>
        <w:szCs w:val="20"/>
      </w:rPr>
      <w:t xml:space="preserve">Call-Off Ref: CCS Contract ref: </w:t>
    </w:r>
    <w:r>
      <w:rPr>
        <w:rFonts w:ascii="Arial" w:eastAsia="Times New Roman" w:hAnsi="Arial" w:cs="Arial"/>
        <w:sz w:val="20"/>
        <w:szCs w:val="20"/>
      </w:rPr>
      <w:t>CCZN22A02</w:t>
    </w:r>
    <w:r w:rsidRPr="008543B2">
      <w:rPr>
        <w:rFonts w:ascii="Arial" w:eastAsia="Times New Roman" w:hAnsi="Arial" w:cs="Arial"/>
        <w:sz w:val="20"/>
        <w:szCs w:val="20"/>
      </w:rPr>
      <w:t xml:space="preserve"> </w:t>
    </w:r>
  </w:p>
  <w:p w:rsidR="002C3696" w:rsidRPr="008543B2" w:rsidRDefault="002C3696" w:rsidP="008543B2">
    <w:pPr>
      <w:tabs>
        <w:tab w:val="center" w:pos="4513"/>
        <w:tab w:val="right" w:pos="9026"/>
      </w:tabs>
      <w:overflowPunct w:val="0"/>
      <w:autoSpaceDE w:val="0"/>
      <w:jc w:val="both"/>
      <w:rPr>
        <w:rFonts w:ascii="Arial" w:hAnsi="Arial" w:cs="Arial"/>
        <w:sz w:val="20"/>
        <w:szCs w:val="20"/>
        <w:lang w:eastAsia="en-US" w:bidi="ar-SA"/>
      </w:rPr>
    </w:pPr>
    <w:r w:rsidRPr="008543B2">
      <w:rPr>
        <w:rFonts w:ascii="Arial" w:eastAsia="Times New Roman" w:hAnsi="Arial" w:cs="Arial"/>
        <w:sz w:val="20"/>
        <w:szCs w:val="20"/>
      </w:rPr>
      <w:t>GLD Procurement ref: 004 2022 (</w:t>
    </w:r>
    <w:r>
      <w:rPr>
        <w:rFonts w:ascii="Arial" w:eastAsia="Times New Roman" w:hAnsi="Arial" w:cs="Arial"/>
        <w:sz w:val="20"/>
        <w:szCs w:val="20"/>
      </w:rPr>
      <w:t>First</w:t>
    </w:r>
    <w:r w:rsidRPr="008543B2">
      <w:rPr>
        <w:rFonts w:ascii="Arial" w:eastAsia="Times New Roman" w:hAnsi="Arial" w:cs="Arial"/>
        <w:sz w:val="20"/>
        <w:szCs w:val="20"/>
      </w:rPr>
      <w:t xml:space="preserve"> Wave)</w:t>
    </w:r>
  </w:p>
  <w:p w:rsidR="002C3696" w:rsidRPr="008543B2" w:rsidRDefault="002C3696" w:rsidP="008543B2">
    <w:pPr>
      <w:tabs>
        <w:tab w:val="center" w:pos="4513"/>
        <w:tab w:val="right" w:pos="9026"/>
      </w:tabs>
      <w:overflowPunct w:val="0"/>
      <w:autoSpaceDE w:val="0"/>
      <w:jc w:val="both"/>
      <w:rPr>
        <w:rFonts w:eastAsia="Times New Roman" w:cs="Arial"/>
        <w:lang w:eastAsia="en-US" w:bidi="ar-SA"/>
      </w:rPr>
    </w:pPr>
    <w:r w:rsidRPr="008543B2">
      <w:rPr>
        <w:rFonts w:ascii="Arial" w:eastAsia="Times New Roman" w:hAnsi="Arial" w:cs="Arial"/>
        <w:sz w:val="20"/>
        <w:lang w:eastAsia="en-US" w:bidi="ar-SA"/>
      </w:rPr>
      <w:t>Crown Copyright</w:t>
    </w:r>
    <w:r w:rsidRPr="008543B2">
      <w:rPr>
        <w:rFonts w:ascii="Arial" w:eastAsia="Times New Roman" w:hAnsi="Arial" w:cs="Arial"/>
        <w:sz w:val="14"/>
        <w:szCs w:val="16"/>
        <w:lang w:eastAsia="en-GB" w:bidi="ar-SA"/>
      </w:rPr>
      <w:t xml:space="preserve"> </w:t>
    </w:r>
    <w:r w:rsidRPr="008543B2">
      <w:rPr>
        <w:rFonts w:ascii="Arial" w:eastAsia="Times New Roman" w:hAnsi="Arial" w:cs="Arial"/>
        <w:sz w:val="20"/>
        <w:szCs w:val="16"/>
        <w:lang w:eastAsia="en-GB" w:bidi="ar-SA"/>
      </w:rPr>
      <w:t>2018</w:t>
    </w:r>
  </w:p>
  <w:p w:rsidR="002C3696" w:rsidRPr="001B6C6D" w:rsidRDefault="002C3696" w:rsidP="008543B2">
    <w:pPr>
      <w:tabs>
        <w:tab w:val="center" w:pos="4513"/>
        <w:tab w:val="right" w:pos="9026"/>
      </w:tabs>
    </w:pPr>
  </w:p>
  <w:p w:rsidR="002C3696" w:rsidRDefault="002C3696">
    <w:pPr>
      <w:rPr>
        <w:rFonts w:ascii="Arial" w:hAnsi="Arial"/>
        <w:color w:val="BFBFBF"/>
        <w:sz w:val="20"/>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E778DE">
    <w:pPr>
      <w:tabs>
        <w:tab w:val="center" w:pos="4513"/>
        <w:tab w:val="right" w:pos="9026"/>
      </w:tabs>
    </w:pPr>
    <w:r>
      <w:rPr>
        <w:rFonts w:ascii="Arial" w:hAnsi="Arial" w:cs="Arial"/>
        <w:b/>
        <w:sz w:val="20"/>
      </w:rPr>
      <w:t>Call-Off Schedule 5 (Pricing Details)</w:t>
    </w:r>
  </w:p>
  <w:p w:rsidR="002C3696" w:rsidRDefault="002C3696" w:rsidP="00E778DE">
    <w:pPr>
      <w:tabs>
        <w:tab w:val="center" w:pos="4513"/>
        <w:tab w:val="right" w:pos="9026"/>
      </w:tabs>
      <w:rPr>
        <w:rFonts w:ascii="Arial" w:hAnsi="Arial" w:cs="Arial"/>
        <w:sz w:val="20"/>
      </w:rPr>
    </w:pPr>
    <w:r>
      <w:rPr>
        <w:rFonts w:ascii="Arial" w:hAnsi="Arial" w:cs="Arial"/>
        <w:sz w:val="20"/>
      </w:rPr>
      <w:t xml:space="preserve">Call-Off Ref: CCS Contract ref: CCZN22A02 </w:t>
    </w:r>
  </w:p>
  <w:p w:rsidR="002C3696" w:rsidRDefault="002C3696" w:rsidP="00E778DE">
    <w:pPr>
      <w:tabs>
        <w:tab w:val="center" w:pos="4513"/>
        <w:tab w:val="right" w:pos="9026"/>
      </w:tabs>
      <w:rPr>
        <w:rFonts w:ascii="Arial" w:hAnsi="Arial" w:cs="Arial"/>
        <w:sz w:val="20"/>
      </w:rPr>
    </w:pPr>
    <w:r>
      <w:rPr>
        <w:rFonts w:ascii="Arial" w:hAnsi="Arial" w:cs="Arial"/>
        <w:sz w:val="20"/>
      </w:rPr>
      <w:t>GLD Procurement ref: 004 2022 (First Wave)</w:t>
    </w:r>
  </w:p>
  <w:p w:rsidR="002C3696" w:rsidRDefault="002C3696" w:rsidP="00E778DE">
    <w:pPr>
      <w:tabs>
        <w:tab w:val="center" w:pos="4513"/>
        <w:tab w:val="right" w:pos="9026"/>
      </w:tabs>
      <w:rPr>
        <w:rFonts w:ascii="Arial" w:hAnsi="Arial" w:cs="Arial"/>
        <w:sz w:val="20"/>
      </w:rPr>
    </w:pPr>
    <w:r>
      <w:rPr>
        <w:rFonts w:ascii="Arial" w:hAnsi="Arial" w:cs="Arial"/>
        <w:sz w:val="20"/>
      </w:rPr>
      <w:t>Crown Copyright 2018</w:t>
    </w:r>
  </w:p>
  <w:p w:rsidR="002C3696" w:rsidRDefault="002C3696">
    <w:pPr>
      <w:tabs>
        <w:tab w:val="center" w:pos="4513"/>
        <w:tab w:val="right" w:pos="9026"/>
      </w:tabs>
      <w:rPr>
        <w:rFonts w:cs="Arial"/>
      </w:rPr>
    </w:pPr>
  </w:p>
  <w:p w:rsidR="002C3696" w:rsidRDefault="002C369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pPr>
    <w:r>
      <w:rPr>
        <w:rFonts w:ascii="Arial" w:hAnsi="Arial" w:cs="Arial"/>
        <w:b/>
        <w:sz w:val="20"/>
      </w:rPr>
      <w:t>Call-Off Schedule 5 (Pricing Details)</w:t>
    </w:r>
  </w:p>
  <w:p w:rsidR="002C3696" w:rsidRDefault="002C3696">
    <w:pPr>
      <w:tabs>
        <w:tab w:val="center" w:pos="4513"/>
        <w:tab w:val="right" w:pos="9026"/>
      </w:tabs>
      <w:rPr>
        <w:rFonts w:ascii="Arial" w:hAnsi="Arial" w:cs="Arial"/>
        <w:sz w:val="20"/>
      </w:rPr>
    </w:pPr>
    <w:r>
      <w:rPr>
        <w:rFonts w:ascii="Arial" w:hAnsi="Arial" w:cs="Arial"/>
        <w:sz w:val="20"/>
      </w:rPr>
      <w:t xml:space="preserve">Call-Off Ref: CCS Contract ref: CCZN22A02 </w:t>
    </w:r>
  </w:p>
  <w:p w:rsidR="002C3696" w:rsidRDefault="002C3696">
    <w:pPr>
      <w:tabs>
        <w:tab w:val="center" w:pos="4513"/>
        <w:tab w:val="right" w:pos="9026"/>
      </w:tabs>
      <w:rPr>
        <w:rFonts w:ascii="Arial" w:hAnsi="Arial" w:cs="Arial"/>
        <w:sz w:val="20"/>
      </w:rPr>
    </w:pPr>
    <w:r>
      <w:rPr>
        <w:rFonts w:ascii="Arial" w:hAnsi="Arial" w:cs="Arial"/>
        <w:sz w:val="20"/>
      </w:rPr>
      <w:t>GLD Procurement ref: 004 2022 (First Wave)</w:t>
    </w:r>
  </w:p>
  <w:p w:rsidR="002C3696" w:rsidRDefault="002C3696">
    <w:pPr>
      <w:tabs>
        <w:tab w:val="center" w:pos="4513"/>
        <w:tab w:val="right" w:pos="9026"/>
      </w:tabs>
      <w:rPr>
        <w:rFonts w:ascii="Arial" w:hAnsi="Arial" w:cs="Arial"/>
        <w:sz w:val="20"/>
      </w:rPr>
    </w:pPr>
    <w:r>
      <w:rPr>
        <w:rFonts w:ascii="Arial" w:hAnsi="Arial" w:cs="Arial"/>
        <w:sz w:val="20"/>
      </w:rPr>
      <w:t>Crown Copyright 2018</w:t>
    </w:r>
  </w:p>
  <w:p w:rsidR="002C3696" w:rsidRDefault="002C369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772EFA">
    <w:pPr>
      <w:tabs>
        <w:tab w:val="center" w:pos="4513"/>
        <w:tab w:val="right" w:pos="9026"/>
      </w:tabs>
    </w:pPr>
    <w:r>
      <w:rPr>
        <w:rFonts w:cs="Arial"/>
        <w:b/>
      </w:rPr>
      <w:t>Call-Off Schedule 5 (Call-Off Pricing)</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3" type="#_x0000_t75" alt="Crown Commercial Service" style="position:absolute;margin-left:438pt;margin-top:-13.05pt;width:66.85pt;height:54pt;z-index:1;visibility:visible;mso-position-horizontal-relative:text;mso-position-vertical-relative:text">
          <v:imagedata r:id="rId1" o:title="Crown Commercial Service"/>
        </v:shape>
      </w:pict>
    </w:r>
  </w:p>
  <w:p w:rsidR="002C3696" w:rsidRPr="000F4B59" w:rsidRDefault="002C3696" w:rsidP="00772EFA">
    <w:pPr>
      <w:tabs>
        <w:tab w:val="center" w:pos="4513"/>
        <w:tab w:val="right" w:pos="9026"/>
      </w:tabs>
    </w:pPr>
    <w:r w:rsidRPr="000F4B59">
      <w:rPr>
        <w:rFonts w:ascii="Arial" w:hAnsi="Arial" w:cs="Arial"/>
        <w:sz w:val="20"/>
      </w:rPr>
      <w:t xml:space="preserve">Call-Off Ref: CCS Contract ref: CCTS22A25 </w:t>
    </w:r>
  </w:p>
  <w:p w:rsidR="002C3696" w:rsidRDefault="002C3696" w:rsidP="00772EFA">
    <w:pPr>
      <w:tabs>
        <w:tab w:val="center" w:pos="4513"/>
        <w:tab w:val="right" w:pos="9026"/>
      </w:tabs>
      <w:rPr>
        <w:rFonts w:cs="Arial"/>
      </w:rPr>
    </w:pPr>
    <w:r w:rsidRPr="000F4B59">
      <w:rPr>
        <w:rFonts w:ascii="Arial" w:hAnsi="Arial" w:cs="Arial"/>
        <w:sz w:val="20"/>
      </w:rPr>
      <w:t xml:space="preserve">GLD Procurement ref: 004 2022 </w:t>
    </w:r>
    <w:r>
      <w:rPr>
        <w:rFonts w:ascii="Arial" w:hAnsi="Arial" w:cs="Arial"/>
        <w:sz w:val="20"/>
      </w:rPr>
      <w:t>(First</w:t>
    </w:r>
    <w:r w:rsidRPr="000F4B59">
      <w:rPr>
        <w:rFonts w:ascii="Arial" w:hAnsi="Arial" w:cs="Arial"/>
        <w:sz w:val="20"/>
      </w:rPr>
      <w:t xml:space="preserve"> Wave)</w:t>
    </w:r>
  </w:p>
  <w:p w:rsidR="002C3696" w:rsidRDefault="002C3696" w:rsidP="00772EFA">
    <w:pPr>
      <w:tabs>
        <w:tab w:val="center" w:pos="4513"/>
        <w:tab w:val="right" w:pos="9026"/>
      </w:tabs>
      <w:rPr>
        <w:rFonts w:cs="Arial"/>
      </w:rPr>
    </w:pPr>
    <w:r>
      <w:rPr>
        <w:rFonts w:cs="Arial"/>
      </w:rPr>
      <w:t>Crown Copyright 2017</w:t>
    </w:r>
  </w:p>
  <w:p w:rsidR="002C3696" w:rsidRDefault="002C369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pPr>
    <w:r>
      <w:rPr>
        <w:rFonts w:ascii="Arial" w:hAnsi="Arial" w:cs="Arial"/>
        <w:b/>
        <w:sz w:val="20"/>
      </w:rPr>
      <w:t>Call-Off Schedule 5 (Pricing Details)</w:t>
    </w:r>
  </w:p>
  <w:p w:rsidR="002C3696" w:rsidRPr="000F4B59" w:rsidRDefault="002C3696" w:rsidP="00772EFA">
    <w:pPr>
      <w:tabs>
        <w:tab w:val="center" w:pos="4513"/>
        <w:tab w:val="right" w:pos="9026"/>
      </w:tabs>
    </w:pPr>
    <w:r w:rsidRPr="000F4B59">
      <w:rPr>
        <w:rFonts w:ascii="Arial" w:hAnsi="Arial" w:cs="Arial"/>
        <w:sz w:val="20"/>
      </w:rPr>
      <w:t xml:space="preserve">Call-Off Ref: CCS Contract ref: </w:t>
    </w:r>
    <w:r>
      <w:rPr>
        <w:rFonts w:ascii="Arial" w:eastAsia="Times New Roman" w:hAnsi="Arial" w:cs="Arial"/>
        <w:sz w:val="20"/>
        <w:szCs w:val="20"/>
      </w:rPr>
      <w:t>CCZN22A02</w:t>
    </w:r>
    <w:r w:rsidRPr="000F4B59">
      <w:rPr>
        <w:rFonts w:ascii="Arial" w:hAnsi="Arial" w:cs="Arial"/>
        <w:sz w:val="20"/>
      </w:rPr>
      <w:t xml:space="preserve"> </w:t>
    </w:r>
  </w:p>
  <w:p w:rsidR="002C3696" w:rsidRDefault="002C3696" w:rsidP="00772EFA">
    <w:pPr>
      <w:tabs>
        <w:tab w:val="center" w:pos="4513"/>
        <w:tab w:val="right" w:pos="9026"/>
      </w:tabs>
      <w:rPr>
        <w:rFonts w:ascii="Arial" w:hAnsi="Arial" w:cs="Arial"/>
        <w:sz w:val="20"/>
      </w:rPr>
    </w:pPr>
    <w:r w:rsidRPr="000F4B59">
      <w:rPr>
        <w:rFonts w:ascii="Arial" w:hAnsi="Arial" w:cs="Arial"/>
        <w:sz w:val="20"/>
      </w:rPr>
      <w:t xml:space="preserve">GLD Procurement ref: 004 2022 </w:t>
    </w:r>
    <w:r>
      <w:rPr>
        <w:rFonts w:ascii="Arial" w:hAnsi="Arial" w:cs="Arial"/>
        <w:sz w:val="20"/>
      </w:rPr>
      <w:t>(First</w:t>
    </w:r>
    <w:r w:rsidRPr="000F4B59">
      <w:rPr>
        <w:rFonts w:ascii="Arial" w:hAnsi="Arial" w:cs="Arial"/>
        <w:sz w:val="20"/>
      </w:rPr>
      <w:t xml:space="preserve"> Wave)</w:t>
    </w:r>
  </w:p>
  <w:p w:rsidR="002C3696" w:rsidRDefault="002C3696">
    <w:pPr>
      <w:tabs>
        <w:tab w:val="center" w:pos="4513"/>
        <w:tab w:val="right" w:pos="9026"/>
      </w:tabs>
      <w:rPr>
        <w:rFonts w:ascii="Arial" w:hAnsi="Arial" w:cs="Arial"/>
        <w:sz w:val="20"/>
      </w:rPr>
    </w:pPr>
    <w:r>
      <w:rPr>
        <w:rFonts w:ascii="Arial" w:hAnsi="Arial" w:cs="Arial"/>
        <w:sz w:val="20"/>
      </w:rPr>
      <w:t>Crown Copyright 2018</w:t>
    </w:r>
  </w:p>
  <w:p w:rsidR="002C3696" w:rsidRDefault="002C369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DB111D" w:rsidRDefault="002C3696" w:rsidP="00DB111D">
    <w:pPr>
      <w:tabs>
        <w:tab w:val="center" w:pos="4513"/>
        <w:tab w:val="right" w:pos="9026"/>
      </w:tabs>
      <w:overflowPunct w:val="0"/>
      <w:autoSpaceDE w:val="0"/>
      <w:jc w:val="both"/>
      <w:rPr>
        <w:rFonts w:ascii="Times New Roman" w:eastAsia="Times New Roman" w:hAnsi="Times New Roman" w:cs="Times New Roman"/>
        <w:szCs w:val="20"/>
        <w:lang w:eastAsia="en-US" w:bidi="ar-SA"/>
      </w:rPr>
    </w:pPr>
    <w:r w:rsidRPr="00DB111D">
      <w:rPr>
        <w:rFonts w:ascii="Arial" w:eastAsia="Times New Roman" w:hAnsi="Arial" w:cs="Arial"/>
        <w:b/>
        <w:sz w:val="20"/>
        <w:szCs w:val="20"/>
        <w:lang w:eastAsia="en-US" w:bidi="ar-SA"/>
      </w:rPr>
      <w:t>Call-Off Schedule 6 (ICT Services)</w:t>
    </w:r>
  </w:p>
  <w:p w:rsidR="002C3696" w:rsidRPr="00DB111D" w:rsidRDefault="002C3696" w:rsidP="00DB111D">
    <w:pPr>
      <w:tabs>
        <w:tab w:val="center" w:pos="4513"/>
        <w:tab w:val="right" w:pos="9026"/>
      </w:tabs>
    </w:pPr>
    <w:r w:rsidRPr="00DB111D">
      <w:rPr>
        <w:rFonts w:ascii="Arial" w:eastAsia="Times New Roman" w:hAnsi="Arial" w:cs="Arial"/>
        <w:sz w:val="20"/>
        <w:szCs w:val="20"/>
      </w:rPr>
      <w:t xml:space="preserve">Call-Off Ref: CCS Contract ref: </w:t>
    </w:r>
    <w:r>
      <w:rPr>
        <w:rFonts w:ascii="Arial" w:eastAsia="Times New Roman" w:hAnsi="Arial" w:cs="Arial"/>
        <w:sz w:val="20"/>
        <w:szCs w:val="20"/>
      </w:rPr>
      <w:t>CCZN22A02</w:t>
    </w:r>
    <w:r w:rsidRPr="00DB111D">
      <w:rPr>
        <w:rFonts w:ascii="Arial" w:eastAsia="Times New Roman" w:hAnsi="Arial" w:cs="Arial"/>
        <w:sz w:val="20"/>
        <w:szCs w:val="20"/>
      </w:rPr>
      <w:t xml:space="preserve"> </w:t>
    </w:r>
  </w:p>
  <w:p w:rsidR="002C3696" w:rsidRPr="00DB111D" w:rsidRDefault="002C3696" w:rsidP="00DB111D">
    <w:pPr>
      <w:tabs>
        <w:tab w:val="center" w:pos="4513"/>
        <w:tab w:val="right" w:pos="9026"/>
      </w:tabs>
      <w:overflowPunct w:val="0"/>
      <w:autoSpaceDE w:val="0"/>
      <w:jc w:val="both"/>
      <w:rPr>
        <w:rFonts w:ascii="Arial" w:eastAsia="Times New Roman" w:hAnsi="Arial" w:cs="Arial"/>
        <w:sz w:val="20"/>
        <w:szCs w:val="20"/>
      </w:rPr>
    </w:pPr>
    <w:r w:rsidRPr="00DB111D">
      <w:rPr>
        <w:rFonts w:ascii="Arial" w:eastAsia="Times New Roman" w:hAnsi="Arial" w:cs="Arial"/>
        <w:sz w:val="20"/>
        <w:szCs w:val="20"/>
      </w:rPr>
      <w:t>GLD Procurement ref: 004 2022 (</w:t>
    </w:r>
    <w:r>
      <w:rPr>
        <w:rFonts w:ascii="Arial" w:eastAsia="Times New Roman" w:hAnsi="Arial" w:cs="Arial"/>
        <w:sz w:val="20"/>
        <w:szCs w:val="20"/>
      </w:rPr>
      <w:t>First</w:t>
    </w:r>
    <w:r w:rsidRPr="00DB111D">
      <w:rPr>
        <w:rFonts w:ascii="Arial" w:eastAsia="Times New Roman" w:hAnsi="Arial" w:cs="Arial"/>
        <w:sz w:val="20"/>
        <w:szCs w:val="20"/>
      </w:rPr>
      <w:t xml:space="preserve"> Wave)</w:t>
    </w:r>
  </w:p>
  <w:p w:rsidR="002C3696" w:rsidRPr="00DB111D" w:rsidRDefault="002C3696" w:rsidP="00DB111D">
    <w:pPr>
      <w:tabs>
        <w:tab w:val="center" w:pos="4513"/>
        <w:tab w:val="right" w:pos="9026"/>
      </w:tabs>
      <w:overflowPunct w:val="0"/>
      <w:autoSpaceDE w:val="0"/>
      <w:jc w:val="both"/>
      <w:rPr>
        <w:rFonts w:ascii="Arial" w:eastAsia="Times New Roman" w:hAnsi="Arial" w:cs="Arial"/>
        <w:sz w:val="20"/>
        <w:szCs w:val="20"/>
        <w:lang w:eastAsia="en-US" w:bidi="ar-SA"/>
      </w:rPr>
    </w:pPr>
    <w:r w:rsidRPr="00DB111D">
      <w:rPr>
        <w:rFonts w:ascii="Arial" w:eastAsia="Times New Roman" w:hAnsi="Arial" w:cs="Arial"/>
        <w:sz w:val="20"/>
        <w:szCs w:val="20"/>
        <w:lang w:eastAsia="en-US" w:bidi="ar-SA"/>
      </w:rPr>
      <w:t>Crown Copyright 2018</w:t>
    </w:r>
  </w:p>
  <w:p w:rsidR="002C3696" w:rsidRDefault="002C369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210FFE">
    <w:pPr>
      <w:pStyle w:val="Header"/>
      <w:spacing w:after="0" w:line="240" w:lineRule="auto"/>
      <w:rPr>
        <w:rFonts w:ascii="Arial" w:hAnsi="Arial" w:cs="Arial"/>
        <w:sz w:val="20"/>
        <w:szCs w:val="20"/>
      </w:rPr>
    </w:pPr>
    <w:r>
      <w:rPr>
        <w:rFonts w:ascii="Arial" w:hAnsi="Arial" w:cs="Arial"/>
        <w:sz w:val="20"/>
        <w:szCs w:val="20"/>
      </w:rPr>
      <w:t>Call-Off Schedule 7 (Key Supplier Staff)</w:t>
    </w:r>
  </w:p>
  <w:p w:rsidR="002C3696" w:rsidRPr="003E2E33" w:rsidRDefault="002C3696" w:rsidP="00210FFE">
    <w:pPr>
      <w:tabs>
        <w:tab w:val="center" w:pos="4513"/>
        <w:tab w:val="right" w:pos="9026"/>
      </w:tabs>
    </w:pPr>
    <w:r w:rsidRPr="003E2E33">
      <w:rPr>
        <w:rFonts w:ascii="Arial" w:eastAsia="Times New Roman" w:hAnsi="Arial" w:cs="Arial"/>
        <w:sz w:val="20"/>
        <w:szCs w:val="20"/>
      </w:rPr>
      <w:t xml:space="preserve">Call-Off Ref: CCS Contract ref: </w:t>
    </w:r>
    <w:r w:rsidRPr="00BC67B6">
      <w:rPr>
        <w:rFonts w:ascii="Arial" w:eastAsia="Times New Roman" w:hAnsi="Arial" w:cs="Arial"/>
        <w:sz w:val="20"/>
        <w:szCs w:val="20"/>
      </w:rPr>
      <w:t>CCZN22A02</w:t>
    </w:r>
    <w:r w:rsidRPr="003E2E33">
      <w:rPr>
        <w:rFonts w:ascii="Arial" w:eastAsia="Times New Roman" w:hAnsi="Arial" w:cs="Arial"/>
        <w:sz w:val="20"/>
        <w:szCs w:val="20"/>
      </w:rPr>
      <w:t xml:space="preserve"> </w:t>
    </w:r>
  </w:p>
  <w:p w:rsidR="002C3696" w:rsidRDefault="002C3696" w:rsidP="00210FFE">
    <w:pPr>
      <w:pStyle w:val="Header"/>
      <w:tabs>
        <w:tab w:val="left" w:pos="5244"/>
      </w:tabs>
      <w:spacing w:after="0" w:line="240" w:lineRule="auto"/>
      <w:rPr>
        <w:rFonts w:ascii="Arial" w:eastAsia="Times New Roman" w:hAnsi="Arial" w:cs="Arial"/>
        <w:sz w:val="20"/>
        <w:szCs w:val="20"/>
      </w:rPr>
    </w:pPr>
    <w:r w:rsidRPr="003E2E33">
      <w:rPr>
        <w:rFonts w:ascii="Arial" w:eastAsia="Times New Roman" w:hAnsi="Arial" w:cs="Arial"/>
        <w:sz w:val="20"/>
        <w:szCs w:val="20"/>
      </w:rPr>
      <w:t>GLD Procurement ref: 004 2022 (</w:t>
    </w:r>
    <w:r>
      <w:rPr>
        <w:rFonts w:ascii="Arial" w:eastAsia="Times New Roman" w:hAnsi="Arial" w:cs="Arial"/>
        <w:sz w:val="20"/>
        <w:szCs w:val="20"/>
      </w:rPr>
      <w:t>First</w:t>
    </w:r>
    <w:r w:rsidRPr="003E2E33">
      <w:rPr>
        <w:rFonts w:ascii="Arial" w:eastAsia="Times New Roman" w:hAnsi="Arial" w:cs="Arial"/>
        <w:sz w:val="20"/>
        <w:szCs w:val="20"/>
      </w:rPr>
      <w:t xml:space="preserve"> Wave)</w:t>
    </w:r>
  </w:p>
  <w:p w:rsidR="002C3696" w:rsidRDefault="002C3696" w:rsidP="00210FFE">
    <w:pPr>
      <w:pStyle w:val="Header"/>
      <w:tabs>
        <w:tab w:val="left" w:pos="5244"/>
      </w:tabs>
      <w:spacing w:after="0" w:line="240" w:lineRule="auto"/>
    </w:pPr>
    <w:r>
      <w:rPr>
        <w:rFonts w:ascii="Arial" w:hAnsi="Arial" w:cs="Arial"/>
        <w:sz w:val="20"/>
        <w:szCs w:val="20"/>
      </w:rPr>
      <w:t>Crown Copyright</w:t>
    </w:r>
    <w:r>
      <w:rPr>
        <w:rFonts w:ascii="Arial" w:hAnsi="Arial" w:cs="Arial"/>
        <w:sz w:val="20"/>
        <w:szCs w:val="20"/>
        <w:lang w:eastAsia="en-GB"/>
      </w:rPr>
      <w:t xml:space="preserve"> 2018</w:t>
    </w:r>
  </w:p>
  <w:p w:rsidR="002C3696" w:rsidRDefault="002C3696">
    <w:pPr>
      <w:pStyle w:val="Header"/>
      <w:tabs>
        <w:tab w:val="left" w:pos="5244"/>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B76CF8" w:rsidRDefault="002C3696" w:rsidP="00640D23">
    <w:pPr>
      <w:tabs>
        <w:tab w:val="center" w:pos="4513"/>
        <w:tab w:val="right" w:pos="9026"/>
      </w:tabs>
      <w:jc w:val="both"/>
      <w:rPr>
        <w:rFonts w:ascii="Arial" w:eastAsia="Times New Roman" w:hAnsi="Arial" w:cs="Arial"/>
      </w:rPr>
    </w:pPr>
    <w:r w:rsidRPr="00B76CF8">
      <w:rPr>
        <w:rFonts w:ascii="Arial" w:eastAsia="Times New Roman" w:hAnsi="Arial" w:cs="Arial"/>
        <w:b/>
        <w:sz w:val="20"/>
        <w:szCs w:val="20"/>
      </w:rPr>
      <w:t>Call-Off Schedule 8 (Business Continuity and Disaster Recovery)</w:t>
    </w:r>
  </w:p>
  <w:p w:rsidR="002C3696" w:rsidRPr="003E2E33" w:rsidRDefault="002C3696" w:rsidP="00210FFE">
    <w:pPr>
      <w:tabs>
        <w:tab w:val="center" w:pos="4513"/>
        <w:tab w:val="right" w:pos="9026"/>
      </w:tabs>
    </w:pPr>
    <w:r w:rsidRPr="003E2E33">
      <w:rPr>
        <w:rFonts w:ascii="Arial" w:eastAsia="Times New Roman" w:hAnsi="Arial" w:cs="Arial"/>
        <w:sz w:val="20"/>
        <w:szCs w:val="20"/>
      </w:rPr>
      <w:t xml:space="preserve">Call-Off Ref: CCS Contract ref: </w:t>
    </w:r>
    <w:r w:rsidRPr="00BC67B6">
      <w:rPr>
        <w:rFonts w:ascii="Arial" w:eastAsia="Times New Roman" w:hAnsi="Arial" w:cs="Arial"/>
        <w:sz w:val="20"/>
        <w:szCs w:val="20"/>
      </w:rPr>
      <w:t>CCZN22A02</w:t>
    </w:r>
    <w:r w:rsidRPr="003E2E33">
      <w:rPr>
        <w:rFonts w:ascii="Arial" w:eastAsia="Times New Roman" w:hAnsi="Arial" w:cs="Arial"/>
        <w:sz w:val="20"/>
        <w:szCs w:val="20"/>
      </w:rPr>
      <w:t xml:space="preserve"> </w:t>
    </w:r>
  </w:p>
  <w:p w:rsidR="002C3696" w:rsidRDefault="002C3696" w:rsidP="00210FFE">
    <w:pPr>
      <w:pStyle w:val="Header"/>
      <w:tabs>
        <w:tab w:val="left" w:pos="5244"/>
      </w:tabs>
      <w:spacing w:after="0" w:line="240" w:lineRule="auto"/>
      <w:rPr>
        <w:rFonts w:ascii="Arial" w:eastAsia="Times New Roman" w:hAnsi="Arial" w:cs="Arial"/>
        <w:sz w:val="20"/>
        <w:szCs w:val="20"/>
      </w:rPr>
    </w:pPr>
    <w:r w:rsidRPr="003E2E33">
      <w:rPr>
        <w:rFonts w:ascii="Arial" w:eastAsia="Times New Roman" w:hAnsi="Arial" w:cs="Arial"/>
        <w:sz w:val="20"/>
        <w:szCs w:val="20"/>
      </w:rPr>
      <w:t>GLD Procurement ref: 004 2022 (</w:t>
    </w:r>
    <w:r>
      <w:rPr>
        <w:rFonts w:ascii="Arial" w:eastAsia="Times New Roman" w:hAnsi="Arial" w:cs="Arial"/>
        <w:sz w:val="20"/>
        <w:szCs w:val="20"/>
      </w:rPr>
      <w:t>First</w:t>
    </w:r>
    <w:r w:rsidRPr="003E2E33">
      <w:rPr>
        <w:rFonts w:ascii="Arial" w:eastAsia="Times New Roman" w:hAnsi="Arial" w:cs="Arial"/>
        <w:sz w:val="20"/>
        <w:szCs w:val="20"/>
      </w:rPr>
      <w:t xml:space="preserve"> Wave)</w:t>
    </w:r>
  </w:p>
  <w:p w:rsidR="002C3696" w:rsidRDefault="002C3696" w:rsidP="00210FFE">
    <w:pPr>
      <w:pStyle w:val="Header"/>
      <w:tabs>
        <w:tab w:val="left" w:pos="5244"/>
      </w:tabs>
      <w:spacing w:after="0" w:line="240" w:lineRule="auto"/>
    </w:pPr>
    <w:r>
      <w:rPr>
        <w:rFonts w:ascii="Arial" w:hAnsi="Arial" w:cs="Arial"/>
        <w:sz w:val="20"/>
        <w:szCs w:val="20"/>
      </w:rPr>
      <w:t>Crown Copyright</w:t>
    </w:r>
    <w:r>
      <w:rPr>
        <w:rFonts w:ascii="Arial" w:hAnsi="Arial" w:cs="Arial"/>
        <w:sz w:val="20"/>
        <w:szCs w:val="20"/>
        <w:lang w:eastAsia="en-GB"/>
      </w:rPr>
      <w:t xml:space="preserve"> 2018</w:t>
    </w:r>
  </w:p>
  <w:p w:rsidR="002C3696" w:rsidRDefault="002C3696">
    <w:pPr>
      <w:pStyle w:val="Header"/>
      <w:tabs>
        <w:tab w:val="left" w:pos="5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widowControl/>
      <w:tabs>
        <w:tab w:val="center" w:pos="4513"/>
        <w:tab w:val="right" w:pos="9026"/>
      </w:tabs>
      <w:spacing w:after="0" w:line="240" w:lineRule="auto"/>
    </w:pPr>
    <w:r>
      <w:rPr>
        <w:rFonts w:ascii="Arial" w:eastAsia="Arial" w:hAnsi="Arial" w:cs="Arial"/>
        <w:b/>
        <w:color w:val="000000"/>
        <w:sz w:val="20"/>
        <w:szCs w:val="20"/>
      </w:rPr>
      <w:t>Joint Schedule 1 (Definitions)</w:t>
    </w:r>
  </w:p>
  <w:p w:rsidR="002C3696" w:rsidRDefault="002C3696">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D21163" w:rsidRDefault="002C3696" w:rsidP="00640D23">
    <w:pPr>
      <w:tabs>
        <w:tab w:val="center" w:pos="4513"/>
        <w:tab w:val="right" w:pos="9026"/>
      </w:tabs>
      <w:jc w:val="both"/>
      <w:rPr>
        <w:rFonts w:ascii="Arial" w:eastAsia="Times New Roman" w:hAnsi="Arial" w:cs="Arial"/>
      </w:rPr>
    </w:pPr>
    <w:r w:rsidRPr="00D21163">
      <w:rPr>
        <w:rFonts w:ascii="Arial" w:hAnsi="Arial" w:cs="Arial"/>
        <w:b/>
        <w:sz w:val="20"/>
        <w:szCs w:val="20"/>
      </w:rPr>
      <w:t>Call-Off Schedule 9 (Security)</w:t>
    </w:r>
  </w:p>
  <w:p w:rsidR="002C3696" w:rsidRPr="003E2E33" w:rsidRDefault="002C3696" w:rsidP="00210FFE">
    <w:pPr>
      <w:tabs>
        <w:tab w:val="center" w:pos="4513"/>
        <w:tab w:val="right" w:pos="9026"/>
      </w:tabs>
    </w:pPr>
    <w:r w:rsidRPr="003E2E33">
      <w:rPr>
        <w:rFonts w:ascii="Arial" w:eastAsia="Times New Roman" w:hAnsi="Arial" w:cs="Arial"/>
        <w:sz w:val="20"/>
        <w:szCs w:val="20"/>
      </w:rPr>
      <w:t xml:space="preserve">Call-Off Ref: CCS Contract ref: </w:t>
    </w:r>
    <w:r w:rsidRPr="00BC67B6">
      <w:rPr>
        <w:rFonts w:ascii="Arial" w:eastAsia="Times New Roman" w:hAnsi="Arial" w:cs="Arial"/>
        <w:sz w:val="20"/>
        <w:szCs w:val="20"/>
      </w:rPr>
      <w:t>CCZN22A02</w:t>
    </w:r>
    <w:r w:rsidRPr="003E2E33">
      <w:rPr>
        <w:rFonts w:ascii="Arial" w:eastAsia="Times New Roman" w:hAnsi="Arial" w:cs="Arial"/>
        <w:sz w:val="20"/>
        <w:szCs w:val="20"/>
      </w:rPr>
      <w:t xml:space="preserve"> </w:t>
    </w:r>
  </w:p>
  <w:p w:rsidR="002C3696" w:rsidRDefault="002C3696" w:rsidP="00210FFE">
    <w:pPr>
      <w:pStyle w:val="Header"/>
      <w:tabs>
        <w:tab w:val="left" w:pos="5244"/>
      </w:tabs>
      <w:spacing w:after="0" w:line="240" w:lineRule="auto"/>
      <w:rPr>
        <w:rFonts w:ascii="Arial" w:eastAsia="Times New Roman" w:hAnsi="Arial" w:cs="Arial"/>
        <w:sz w:val="20"/>
        <w:szCs w:val="20"/>
      </w:rPr>
    </w:pPr>
    <w:r w:rsidRPr="003E2E33">
      <w:rPr>
        <w:rFonts w:ascii="Arial" w:eastAsia="Times New Roman" w:hAnsi="Arial" w:cs="Arial"/>
        <w:sz w:val="20"/>
        <w:szCs w:val="20"/>
      </w:rPr>
      <w:t>GLD Procurement ref: 004 2022 (</w:t>
    </w:r>
    <w:r>
      <w:rPr>
        <w:rFonts w:ascii="Arial" w:eastAsia="Times New Roman" w:hAnsi="Arial" w:cs="Arial"/>
        <w:sz w:val="20"/>
        <w:szCs w:val="20"/>
      </w:rPr>
      <w:t>First</w:t>
    </w:r>
    <w:r w:rsidRPr="003E2E33">
      <w:rPr>
        <w:rFonts w:ascii="Arial" w:eastAsia="Times New Roman" w:hAnsi="Arial" w:cs="Arial"/>
        <w:sz w:val="20"/>
        <w:szCs w:val="20"/>
      </w:rPr>
      <w:t xml:space="preserve"> Wave)</w:t>
    </w:r>
  </w:p>
  <w:p w:rsidR="002C3696" w:rsidRDefault="002C3696" w:rsidP="00210FFE">
    <w:pPr>
      <w:pStyle w:val="Header"/>
      <w:tabs>
        <w:tab w:val="left" w:pos="5244"/>
      </w:tabs>
      <w:spacing w:after="0" w:line="240" w:lineRule="auto"/>
    </w:pPr>
    <w:r>
      <w:rPr>
        <w:rFonts w:ascii="Arial" w:hAnsi="Arial" w:cs="Arial"/>
        <w:sz w:val="20"/>
        <w:szCs w:val="20"/>
      </w:rPr>
      <w:t>Crown Copyright</w:t>
    </w:r>
    <w:r>
      <w:rPr>
        <w:rFonts w:ascii="Arial" w:hAnsi="Arial" w:cs="Arial"/>
        <w:sz w:val="20"/>
        <w:szCs w:val="20"/>
        <w:lang w:eastAsia="en-GB"/>
      </w:rPr>
      <w:t xml:space="preserve"> 2018</w:t>
    </w:r>
  </w:p>
  <w:p w:rsidR="002C3696" w:rsidRDefault="002C3696">
    <w:pPr>
      <w:pStyle w:val="Header"/>
      <w:tabs>
        <w:tab w:val="left" w:pos="5244"/>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D21163" w:rsidRDefault="002C3696" w:rsidP="00640D23">
    <w:pPr>
      <w:tabs>
        <w:tab w:val="center" w:pos="4513"/>
        <w:tab w:val="right" w:pos="9026"/>
      </w:tabs>
      <w:jc w:val="both"/>
      <w:rPr>
        <w:rFonts w:ascii="Arial" w:eastAsia="Times New Roman" w:hAnsi="Arial" w:cs="Arial"/>
      </w:rPr>
    </w:pPr>
    <w:r>
      <w:rPr>
        <w:rFonts w:ascii="Arial" w:hAnsi="Arial" w:cs="Arial"/>
        <w:b/>
        <w:sz w:val="20"/>
      </w:rPr>
      <w:t>Call-Off Schedule 10 (Exit Management)</w:t>
    </w:r>
  </w:p>
  <w:p w:rsidR="002C3696" w:rsidRPr="003E2E33" w:rsidRDefault="002C3696" w:rsidP="00210FFE">
    <w:pPr>
      <w:tabs>
        <w:tab w:val="center" w:pos="4513"/>
        <w:tab w:val="right" w:pos="9026"/>
      </w:tabs>
    </w:pPr>
    <w:r w:rsidRPr="003E2E33">
      <w:rPr>
        <w:rFonts w:ascii="Arial" w:eastAsia="Times New Roman" w:hAnsi="Arial" w:cs="Arial"/>
        <w:sz w:val="20"/>
        <w:szCs w:val="20"/>
      </w:rPr>
      <w:t xml:space="preserve">Call-Off Ref: CCS Contract ref: </w:t>
    </w:r>
    <w:r w:rsidRPr="00BC67B6">
      <w:rPr>
        <w:rFonts w:ascii="Arial" w:eastAsia="Times New Roman" w:hAnsi="Arial" w:cs="Arial"/>
        <w:sz w:val="20"/>
        <w:szCs w:val="20"/>
      </w:rPr>
      <w:t>CCZN22A02</w:t>
    </w:r>
    <w:r w:rsidRPr="003E2E33">
      <w:rPr>
        <w:rFonts w:ascii="Arial" w:eastAsia="Times New Roman" w:hAnsi="Arial" w:cs="Arial"/>
        <w:sz w:val="20"/>
        <w:szCs w:val="20"/>
      </w:rPr>
      <w:t xml:space="preserve"> </w:t>
    </w:r>
  </w:p>
  <w:p w:rsidR="002C3696" w:rsidRDefault="002C3696" w:rsidP="00210FFE">
    <w:pPr>
      <w:pStyle w:val="Header"/>
      <w:tabs>
        <w:tab w:val="left" w:pos="5244"/>
      </w:tabs>
      <w:spacing w:after="0" w:line="240" w:lineRule="auto"/>
      <w:rPr>
        <w:rFonts w:ascii="Arial" w:eastAsia="Times New Roman" w:hAnsi="Arial" w:cs="Arial"/>
        <w:sz w:val="20"/>
        <w:szCs w:val="20"/>
      </w:rPr>
    </w:pPr>
    <w:r w:rsidRPr="003E2E33">
      <w:rPr>
        <w:rFonts w:ascii="Arial" w:eastAsia="Times New Roman" w:hAnsi="Arial" w:cs="Arial"/>
        <w:sz w:val="20"/>
        <w:szCs w:val="20"/>
      </w:rPr>
      <w:t>GLD Procurement ref: 004 2022 (</w:t>
    </w:r>
    <w:r>
      <w:rPr>
        <w:rFonts w:ascii="Arial" w:eastAsia="Times New Roman" w:hAnsi="Arial" w:cs="Arial"/>
        <w:sz w:val="20"/>
        <w:szCs w:val="20"/>
      </w:rPr>
      <w:t>First</w:t>
    </w:r>
    <w:r w:rsidRPr="003E2E33">
      <w:rPr>
        <w:rFonts w:ascii="Arial" w:eastAsia="Times New Roman" w:hAnsi="Arial" w:cs="Arial"/>
        <w:sz w:val="20"/>
        <w:szCs w:val="20"/>
      </w:rPr>
      <w:t xml:space="preserve"> Wave)</w:t>
    </w:r>
  </w:p>
  <w:p w:rsidR="002C3696" w:rsidRDefault="002C3696" w:rsidP="00210FFE">
    <w:pPr>
      <w:pStyle w:val="Header"/>
      <w:tabs>
        <w:tab w:val="left" w:pos="5244"/>
      </w:tabs>
      <w:spacing w:after="0" w:line="240" w:lineRule="auto"/>
    </w:pPr>
    <w:r>
      <w:rPr>
        <w:rFonts w:ascii="Arial" w:hAnsi="Arial" w:cs="Arial"/>
        <w:sz w:val="20"/>
        <w:szCs w:val="20"/>
      </w:rPr>
      <w:t>Crown Copyright</w:t>
    </w:r>
    <w:r>
      <w:rPr>
        <w:rFonts w:ascii="Arial" w:hAnsi="Arial" w:cs="Arial"/>
        <w:sz w:val="20"/>
        <w:szCs w:val="20"/>
        <w:lang w:eastAsia="en-GB"/>
      </w:rPr>
      <w:t xml:space="preserve"> 2018</w:t>
    </w:r>
  </w:p>
  <w:p w:rsidR="002C3696" w:rsidRDefault="002C3696">
    <w:pPr>
      <w:pStyle w:val="Header"/>
      <w:tabs>
        <w:tab w:val="left" w:pos="5244"/>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904C9B" w:rsidRDefault="002C3696">
    <w:pPr>
      <w:pStyle w:val="Standard"/>
      <w:tabs>
        <w:tab w:val="center" w:pos="4513"/>
        <w:tab w:val="right" w:pos="9026"/>
      </w:tabs>
      <w:spacing w:after="0"/>
      <w:rPr>
        <w:rFonts w:ascii="Arial" w:hAnsi="Arial" w:cs="Arial"/>
      </w:rPr>
    </w:pPr>
    <w:r w:rsidRPr="00904C9B">
      <w:rPr>
        <w:rFonts w:ascii="Arial" w:hAnsi="Arial" w:cs="Arial"/>
        <w:b/>
        <w:sz w:val="20"/>
        <w:szCs w:val="20"/>
      </w:rPr>
      <w:t>Call-Off Schedule 13: (Implementation Plan and Testing)</w:t>
    </w:r>
  </w:p>
  <w:p w:rsidR="002C3696" w:rsidRPr="00904C9B" w:rsidRDefault="002C3696" w:rsidP="00791A77">
    <w:pPr>
      <w:tabs>
        <w:tab w:val="center" w:pos="4513"/>
        <w:tab w:val="right" w:pos="9026"/>
      </w:tabs>
      <w:rPr>
        <w:rFonts w:ascii="Arial" w:hAnsi="Arial" w:cs="Arial"/>
      </w:rPr>
    </w:pPr>
    <w:r w:rsidRPr="00904C9B">
      <w:rPr>
        <w:rFonts w:ascii="Arial" w:hAnsi="Arial" w:cs="Arial"/>
        <w:sz w:val="20"/>
      </w:rPr>
      <w:t xml:space="preserve">Call-Off Ref: CCS Contract ref: </w:t>
    </w:r>
    <w:r w:rsidRPr="00BC67B6">
      <w:rPr>
        <w:rFonts w:ascii="Arial" w:eastAsia="Times New Roman" w:hAnsi="Arial" w:cs="Arial"/>
        <w:sz w:val="20"/>
        <w:szCs w:val="20"/>
      </w:rPr>
      <w:t>CCZN22A02</w:t>
    </w:r>
    <w:r w:rsidRPr="00904C9B">
      <w:rPr>
        <w:rFonts w:ascii="Arial" w:hAnsi="Arial" w:cs="Arial"/>
        <w:sz w:val="20"/>
      </w:rPr>
      <w:t xml:space="preserve"> </w:t>
    </w:r>
  </w:p>
  <w:p w:rsidR="002C3696" w:rsidRPr="00904C9B" w:rsidRDefault="002C3696" w:rsidP="00791A77">
    <w:pPr>
      <w:tabs>
        <w:tab w:val="center" w:pos="4513"/>
        <w:tab w:val="right" w:pos="9026"/>
      </w:tabs>
      <w:rPr>
        <w:rFonts w:ascii="Arial" w:hAnsi="Arial" w:cs="Arial"/>
        <w:sz w:val="20"/>
        <w:szCs w:val="20"/>
      </w:rPr>
    </w:pPr>
    <w:r w:rsidRPr="00904C9B">
      <w:rPr>
        <w:rFonts w:ascii="Arial" w:hAnsi="Arial" w:cs="Arial"/>
        <w:sz w:val="20"/>
      </w:rPr>
      <w:t>GLD Procurement ref: 004 2022 (</w:t>
    </w:r>
    <w:r>
      <w:rPr>
        <w:rFonts w:ascii="Arial" w:hAnsi="Arial" w:cs="Arial"/>
        <w:sz w:val="20"/>
      </w:rPr>
      <w:t>First</w:t>
    </w:r>
    <w:r w:rsidRPr="00904C9B">
      <w:rPr>
        <w:rFonts w:ascii="Arial" w:hAnsi="Arial" w:cs="Arial"/>
        <w:sz w:val="20"/>
      </w:rPr>
      <w:t xml:space="preserve"> Wave)</w:t>
    </w:r>
  </w:p>
  <w:p w:rsidR="002C3696" w:rsidRPr="00904C9B" w:rsidRDefault="002C3696">
    <w:pPr>
      <w:pStyle w:val="Standard"/>
      <w:tabs>
        <w:tab w:val="center" w:pos="4513"/>
        <w:tab w:val="right" w:pos="9026"/>
      </w:tabs>
      <w:spacing w:after="0"/>
      <w:rPr>
        <w:rFonts w:ascii="Arial" w:hAnsi="Arial" w:cs="Arial"/>
      </w:rPr>
    </w:pPr>
    <w:r w:rsidRPr="00904C9B">
      <w:rPr>
        <w:rFonts w:ascii="Arial" w:hAnsi="Arial" w:cs="Arial"/>
        <w:sz w:val="20"/>
        <w:szCs w:val="20"/>
      </w:rPr>
      <w:t>Crown Copyright</w:t>
    </w:r>
    <w:r w:rsidRPr="00904C9B">
      <w:rPr>
        <w:rFonts w:ascii="Arial" w:hAnsi="Arial" w:cs="Arial"/>
        <w:color w:val="000000"/>
        <w:sz w:val="20"/>
        <w:szCs w:val="20"/>
      </w:rPr>
      <w:t xml:space="preserve"> 2018</w:t>
    </w:r>
  </w:p>
  <w:p w:rsidR="002C3696" w:rsidRDefault="002C3696">
    <w:pPr>
      <w:pStyle w:val="Standard"/>
      <w:tabs>
        <w:tab w:val="center" w:pos="4513"/>
        <w:tab w:val="right" w:pos="9026"/>
      </w:tabs>
      <w:spacing w:after="0"/>
      <w:rPr>
        <w:rFonts w:eastAsia="Arial"/>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C55DDA">
    <w:pPr>
      <w:pStyle w:val="Header"/>
      <w:spacing w:after="0" w:line="240" w:lineRule="auto"/>
    </w:pPr>
    <w:r>
      <w:rPr>
        <w:rFonts w:ascii="Arial" w:hAnsi="Arial" w:cs="Arial"/>
        <w:b/>
        <w:sz w:val="20"/>
      </w:rPr>
      <w:t>Call-Off Schedule 14 (Service Levels)</w:t>
    </w:r>
  </w:p>
  <w:p w:rsidR="002C3696" w:rsidRPr="00F3261E" w:rsidRDefault="002C3696" w:rsidP="00C55DDA">
    <w:pPr>
      <w:tabs>
        <w:tab w:val="center" w:pos="4513"/>
        <w:tab w:val="right" w:pos="9026"/>
      </w:tabs>
    </w:pPr>
    <w:r w:rsidRPr="00F3261E">
      <w:rPr>
        <w:rFonts w:ascii="Arial" w:eastAsia="Times New Roman" w:hAnsi="Arial" w:cs="Arial"/>
        <w:sz w:val="20"/>
        <w:szCs w:val="20"/>
      </w:rPr>
      <w:t xml:space="preserve">Call-Off Ref: CCS Contract ref: </w:t>
    </w:r>
    <w:r>
      <w:rPr>
        <w:rFonts w:ascii="Arial" w:eastAsia="Times New Roman" w:hAnsi="Arial" w:cs="Arial"/>
        <w:sz w:val="20"/>
        <w:szCs w:val="20"/>
      </w:rPr>
      <w:t>CCZN22A02</w:t>
    </w:r>
  </w:p>
  <w:p w:rsidR="002C3696" w:rsidRDefault="002C3696" w:rsidP="00C55DDA">
    <w:pPr>
      <w:pStyle w:val="Header"/>
      <w:spacing w:after="0" w:line="240" w:lineRule="auto"/>
      <w:rPr>
        <w:rFonts w:ascii="Arial" w:hAnsi="Arial" w:cs="Arial"/>
        <w:sz w:val="20"/>
      </w:rPr>
    </w:pPr>
    <w:r w:rsidRPr="00F3261E">
      <w:rPr>
        <w:rFonts w:ascii="Arial" w:eastAsia="Times New Roman" w:hAnsi="Arial" w:cs="Arial"/>
        <w:sz w:val="20"/>
        <w:szCs w:val="20"/>
      </w:rPr>
      <w:t>GLD Procurement ref: 004 2022 (</w:t>
    </w:r>
    <w:r>
      <w:rPr>
        <w:rFonts w:ascii="Arial" w:eastAsia="Times New Roman" w:hAnsi="Arial" w:cs="Arial"/>
        <w:sz w:val="20"/>
        <w:szCs w:val="20"/>
      </w:rPr>
      <w:t>First</w:t>
    </w:r>
    <w:r w:rsidRPr="00F3261E">
      <w:rPr>
        <w:rFonts w:ascii="Arial" w:eastAsia="Times New Roman" w:hAnsi="Arial" w:cs="Arial"/>
        <w:sz w:val="20"/>
        <w:szCs w:val="20"/>
      </w:rPr>
      <w:t xml:space="preserve"> Wave)</w:t>
    </w:r>
  </w:p>
  <w:p w:rsidR="002C3696" w:rsidRDefault="002C3696" w:rsidP="00C55DDA">
    <w:pPr>
      <w:pStyle w:val="Header"/>
      <w:spacing w:after="0" w:line="240" w:lineRule="auto"/>
      <w:rPr>
        <w:rFonts w:ascii="Arial" w:hAnsi="Arial" w:cs="Arial"/>
        <w:sz w:val="20"/>
      </w:rPr>
    </w:pPr>
    <w:r>
      <w:rPr>
        <w:rFonts w:ascii="Arial" w:hAnsi="Arial" w:cs="Arial"/>
        <w:sz w:val="20"/>
      </w:rPr>
      <w:t>Crown Copyright 2018</w:t>
    </w:r>
  </w:p>
  <w:p w:rsidR="002C3696" w:rsidRDefault="002C369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C55DDA">
    <w:pPr>
      <w:pStyle w:val="Header"/>
      <w:spacing w:after="0" w:line="240" w:lineRule="auto"/>
    </w:pPr>
    <w:r>
      <w:rPr>
        <w:rFonts w:ascii="Arial" w:hAnsi="Arial" w:cs="Arial"/>
        <w:b/>
        <w:sz w:val="20"/>
      </w:rPr>
      <w:t xml:space="preserve">Call-Off Schedule </w:t>
    </w:r>
    <w:r>
      <w:rPr>
        <w:b/>
        <w:color w:val="000000"/>
      </w:rPr>
      <w:t>15 (Call-Off Contract Management)</w:t>
    </w:r>
  </w:p>
  <w:p w:rsidR="002C3696" w:rsidRPr="00F3261E" w:rsidRDefault="002C3696" w:rsidP="00C55DDA">
    <w:pPr>
      <w:tabs>
        <w:tab w:val="center" w:pos="4513"/>
        <w:tab w:val="right" w:pos="9026"/>
      </w:tabs>
    </w:pPr>
    <w:r w:rsidRPr="00F3261E">
      <w:rPr>
        <w:rFonts w:ascii="Arial" w:eastAsia="Times New Roman" w:hAnsi="Arial" w:cs="Arial"/>
        <w:sz w:val="20"/>
        <w:szCs w:val="20"/>
      </w:rPr>
      <w:t xml:space="preserve">Call-Off Ref: CCS Contract ref: </w:t>
    </w:r>
    <w:r>
      <w:rPr>
        <w:rFonts w:eastAsia="Times New Roman"/>
      </w:rPr>
      <w:t>CCZN22A02</w:t>
    </w:r>
  </w:p>
  <w:p w:rsidR="002C3696" w:rsidRDefault="002C3696" w:rsidP="00C55DDA">
    <w:pPr>
      <w:pStyle w:val="Header"/>
      <w:spacing w:after="0" w:line="240" w:lineRule="auto"/>
      <w:rPr>
        <w:rFonts w:ascii="Arial" w:hAnsi="Arial" w:cs="Arial"/>
        <w:sz w:val="20"/>
      </w:rPr>
    </w:pPr>
    <w:r w:rsidRPr="00F3261E">
      <w:rPr>
        <w:rFonts w:ascii="Arial" w:eastAsia="Times New Roman" w:hAnsi="Arial" w:cs="Arial"/>
        <w:sz w:val="20"/>
        <w:szCs w:val="20"/>
      </w:rPr>
      <w:t>GLD Procurement ref: 004 2022 (</w:t>
    </w:r>
    <w:r>
      <w:rPr>
        <w:rFonts w:ascii="Arial" w:eastAsia="Times New Roman" w:hAnsi="Arial" w:cs="Arial"/>
        <w:sz w:val="20"/>
        <w:szCs w:val="20"/>
      </w:rPr>
      <w:t>First</w:t>
    </w:r>
    <w:r w:rsidRPr="00F3261E">
      <w:rPr>
        <w:rFonts w:ascii="Arial" w:eastAsia="Times New Roman" w:hAnsi="Arial" w:cs="Arial"/>
        <w:sz w:val="20"/>
        <w:szCs w:val="20"/>
      </w:rPr>
      <w:t xml:space="preserve"> Wave)</w:t>
    </w:r>
  </w:p>
  <w:p w:rsidR="002C3696" w:rsidRDefault="002C3696" w:rsidP="00C55DDA">
    <w:pPr>
      <w:pStyle w:val="Header"/>
      <w:spacing w:after="0" w:line="240" w:lineRule="auto"/>
      <w:rPr>
        <w:rFonts w:ascii="Arial" w:hAnsi="Arial" w:cs="Arial"/>
        <w:sz w:val="20"/>
      </w:rPr>
    </w:pPr>
    <w:r>
      <w:rPr>
        <w:rFonts w:ascii="Arial" w:hAnsi="Arial" w:cs="Arial"/>
        <w:sz w:val="20"/>
      </w:rPr>
      <w:t>Crown Copyright 2021</w:t>
    </w:r>
  </w:p>
  <w:p w:rsidR="002C3696" w:rsidRDefault="002C369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ED6506">
    <w:pPr>
      <w:pStyle w:val="Header"/>
      <w:spacing w:after="0" w:line="240" w:lineRule="auto"/>
      <w:rPr>
        <w:b/>
        <w:color w:val="000000"/>
      </w:rPr>
    </w:pPr>
    <w:r>
      <w:rPr>
        <w:rFonts w:ascii="Arial" w:hAnsi="Arial" w:cs="Arial"/>
        <w:b/>
        <w:sz w:val="20"/>
      </w:rPr>
      <w:t xml:space="preserve">Call-Off Schedule </w:t>
    </w:r>
    <w:r>
      <w:rPr>
        <w:b/>
        <w:color w:val="000000"/>
      </w:rPr>
      <w:t>16 (Benchmarking)</w:t>
    </w:r>
  </w:p>
  <w:p w:rsidR="002C3696" w:rsidRPr="00F3261E" w:rsidRDefault="002C3696" w:rsidP="00ED6506">
    <w:pPr>
      <w:pStyle w:val="Header"/>
      <w:spacing w:after="0" w:line="240" w:lineRule="auto"/>
    </w:pPr>
    <w:r>
      <w:rPr>
        <w:b/>
        <w:color w:val="000000"/>
      </w:rPr>
      <w:t>C</w:t>
    </w:r>
    <w:r w:rsidRPr="00F3261E">
      <w:rPr>
        <w:rFonts w:ascii="Arial" w:eastAsia="Times New Roman" w:hAnsi="Arial" w:cs="Arial"/>
        <w:sz w:val="20"/>
        <w:szCs w:val="20"/>
      </w:rPr>
      <w:t xml:space="preserve">all-Off Ref: CCS Contract ref: </w:t>
    </w:r>
    <w:r>
      <w:rPr>
        <w:rFonts w:eastAsia="Times New Roman"/>
      </w:rPr>
      <w:t>CCZN22A02</w:t>
    </w:r>
    <w:r w:rsidRPr="00F3261E">
      <w:rPr>
        <w:rFonts w:ascii="Arial" w:eastAsia="Times New Roman" w:hAnsi="Arial" w:cs="Arial"/>
        <w:sz w:val="20"/>
        <w:szCs w:val="20"/>
      </w:rPr>
      <w:t xml:space="preserve"> </w:t>
    </w:r>
  </w:p>
  <w:p w:rsidR="002C3696" w:rsidRDefault="002C3696" w:rsidP="00C55DDA">
    <w:pPr>
      <w:pStyle w:val="Header"/>
      <w:spacing w:after="0" w:line="240" w:lineRule="auto"/>
      <w:rPr>
        <w:rFonts w:ascii="Arial" w:hAnsi="Arial" w:cs="Arial"/>
        <w:sz w:val="20"/>
      </w:rPr>
    </w:pPr>
    <w:r w:rsidRPr="00F3261E">
      <w:rPr>
        <w:rFonts w:ascii="Arial" w:eastAsia="Times New Roman" w:hAnsi="Arial" w:cs="Arial"/>
        <w:sz w:val="20"/>
        <w:szCs w:val="20"/>
      </w:rPr>
      <w:t>GLD Procurement ref: 004 2022 (</w:t>
    </w:r>
    <w:r>
      <w:rPr>
        <w:rFonts w:ascii="Arial" w:eastAsia="Times New Roman" w:hAnsi="Arial" w:cs="Arial"/>
        <w:sz w:val="20"/>
        <w:szCs w:val="20"/>
      </w:rPr>
      <w:t>First</w:t>
    </w:r>
    <w:r w:rsidRPr="00F3261E">
      <w:rPr>
        <w:rFonts w:ascii="Arial" w:eastAsia="Times New Roman" w:hAnsi="Arial" w:cs="Arial"/>
        <w:sz w:val="20"/>
        <w:szCs w:val="20"/>
      </w:rPr>
      <w:t xml:space="preserve"> Wave)</w:t>
    </w:r>
  </w:p>
  <w:p w:rsidR="002C3696" w:rsidRDefault="002C3696" w:rsidP="00C55DDA">
    <w:pPr>
      <w:pStyle w:val="Header"/>
      <w:spacing w:after="0" w:line="240" w:lineRule="auto"/>
      <w:rPr>
        <w:rFonts w:ascii="Arial" w:hAnsi="Arial" w:cs="Arial"/>
        <w:sz w:val="20"/>
      </w:rPr>
    </w:pPr>
    <w:r>
      <w:rPr>
        <w:rFonts w:ascii="Arial" w:hAnsi="Arial" w:cs="Arial"/>
        <w:sz w:val="20"/>
      </w:rPr>
      <w:t>Crown Copyright 2018</w:t>
    </w:r>
  </w:p>
  <w:p w:rsidR="002C3696" w:rsidRDefault="002C369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ED6506">
    <w:pPr>
      <w:pStyle w:val="Header"/>
      <w:spacing w:after="0" w:line="240" w:lineRule="auto"/>
      <w:rPr>
        <w:b/>
        <w:color w:val="000000"/>
      </w:rPr>
    </w:pPr>
    <w:r>
      <w:rPr>
        <w:rFonts w:ascii="Arial" w:hAnsi="Arial" w:cs="Arial"/>
        <w:b/>
        <w:sz w:val="20"/>
      </w:rPr>
      <w:t xml:space="preserve">Call-Off Schedule </w:t>
    </w:r>
    <w:r>
      <w:rPr>
        <w:b/>
        <w:color w:val="000000"/>
      </w:rPr>
      <w:t>18 (Background Checks)</w:t>
    </w:r>
  </w:p>
  <w:p w:rsidR="002C3696" w:rsidRPr="00F3261E" w:rsidRDefault="002C3696" w:rsidP="00ED6506">
    <w:pPr>
      <w:pStyle w:val="Header"/>
      <w:spacing w:after="0" w:line="240" w:lineRule="auto"/>
    </w:pPr>
    <w:r>
      <w:rPr>
        <w:b/>
        <w:color w:val="000000"/>
      </w:rPr>
      <w:t>C</w:t>
    </w:r>
    <w:r w:rsidRPr="00F3261E">
      <w:rPr>
        <w:rFonts w:ascii="Arial" w:eastAsia="Times New Roman" w:hAnsi="Arial" w:cs="Arial"/>
        <w:sz w:val="20"/>
        <w:szCs w:val="20"/>
      </w:rPr>
      <w:t xml:space="preserve">all-Off Ref: CCS Contract ref: </w:t>
    </w:r>
    <w:r w:rsidRPr="00A414CB">
      <w:rPr>
        <w:rFonts w:ascii="Arial" w:eastAsia="Times New Roman" w:hAnsi="Arial" w:cs="Arial"/>
        <w:sz w:val="20"/>
        <w:szCs w:val="20"/>
      </w:rPr>
      <w:t>CCZN22A02</w:t>
    </w:r>
    <w:r w:rsidRPr="00F3261E">
      <w:rPr>
        <w:rFonts w:ascii="Arial" w:eastAsia="Times New Roman" w:hAnsi="Arial" w:cs="Arial"/>
        <w:sz w:val="20"/>
        <w:szCs w:val="20"/>
      </w:rPr>
      <w:t xml:space="preserve"> </w:t>
    </w:r>
  </w:p>
  <w:p w:rsidR="002C3696" w:rsidRDefault="002C3696" w:rsidP="00C55DDA">
    <w:pPr>
      <w:pStyle w:val="Header"/>
      <w:spacing w:after="0" w:line="240" w:lineRule="auto"/>
      <w:rPr>
        <w:rFonts w:ascii="Arial" w:hAnsi="Arial" w:cs="Arial"/>
        <w:sz w:val="20"/>
      </w:rPr>
    </w:pPr>
    <w:r w:rsidRPr="00F3261E">
      <w:rPr>
        <w:rFonts w:ascii="Arial" w:eastAsia="Times New Roman" w:hAnsi="Arial" w:cs="Arial"/>
        <w:sz w:val="20"/>
        <w:szCs w:val="20"/>
      </w:rPr>
      <w:t>GLD Procurement ref: 004 2022 (</w:t>
    </w:r>
    <w:r>
      <w:rPr>
        <w:rFonts w:ascii="Arial" w:eastAsia="Times New Roman" w:hAnsi="Arial" w:cs="Arial"/>
        <w:sz w:val="20"/>
        <w:szCs w:val="20"/>
      </w:rPr>
      <w:t>First</w:t>
    </w:r>
    <w:r w:rsidRPr="00F3261E">
      <w:rPr>
        <w:rFonts w:ascii="Arial" w:eastAsia="Times New Roman" w:hAnsi="Arial" w:cs="Arial"/>
        <w:sz w:val="20"/>
        <w:szCs w:val="20"/>
      </w:rPr>
      <w:t xml:space="preserve"> Wave)</w:t>
    </w:r>
  </w:p>
  <w:p w:rsidR="002C3696" w:rsidRDefault="002C3696" w:rsidP="00C55DDA">
    <w:pPr>
      <w:pStyle w:val="Header"/>
      <w:spacing w:after="0" w:line="240" w:lineRule="auto"/>
      <w:rPr>
        <w:rFonts w:ascii="Arial" w:hAnsi="Arial" w:cs="Arial"/>
        <w:sz w:val="20"/>
      </w:rPr>
    </w:pPr>
    <w:r>
      <w:rPr>
        <w:rFonts w:ascii="Arial" w:hAnsi="Arial" w:cs="Arial"/>
        <w:sz w:val="20"/>
      </w:rPr>
      <w:t>Crown Copyright 2018</w:t>
    </w:r>
  </w:p>
  <w:p w:rsidR="002C3696" w:rsidRDefault="002C369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FE7B56" w:rsidRDefault="002C3696" w:rsidP="00A414CB">
    <w:pPr>
      <w:tabs>
        <w:tab w:val="center" w:pos="4513"/>
        <w:tab w:val="right" w:pos="9026"/>
      </w:tabs>
      <w:rPr>
        <w:rFonts w:ascii="Arial" w:hAnsi="Arial" w:cs="Arial"/>
        <w:sz w:val="20"/>
        <w:szCs w:val="20"/>
      </w:rPr>
    </w:pPr>
    <w:r>
      <w:rPr>
        <w:rFonts w:ascii="Arial" w:hAnsi="Arial" w:cs="Arial"/>
        <w:noProof/>
        <w:sz w:val="20"/>
        <w:szCs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FE7B56">
      <w:rPr>
        <w:rFonts w:ascii="Arial" w:hAnsi="Arial" w:cs="Arial"/>
        <w:sz w:val="20"/>
        <w:szCs w:val="20"/>
      </w:rPr>
      <w:t>Call-Off Schedule 20 (Call-Off Specification)</w:t>
    </w:r>
  </w:p>
  <w:p w:rsidR="002C3696" w:rsidRPr="00FE7B56" w:rsidRDefault="002C3696" w:rsidP="00A414CB">
    <w:pPr>
      <w:tabs>
        <w:tab w:val="center" w:pos="4513"/>
        <w:tab w:val="right" w:pos="9026"/>
      </w:tabs>
      <w:rPr>
        <w:rFonts w:ascii="Arial" w:eastAsia="Times New Roman" w:hAnsi="Arial" w:cs="Arial"/>
        <w:sz w:val="20"/>
        <w:szCs w:val="20"/>
      </w:rPr>
    </w:pPr>
    <w:r w:rsidRPr="00FE7B56">
      <w:rPr>
        <w:rFonts w:ascii="Arial" w:hAnsi="Arial" w:cs="Arial"/>
        <w:sz w:val="20"/>
        <w:szCs w:val="20"/>
      </w:rPr>
      <w:t>Call-Off Ref:</w:t>
    </w:r>
    <w:r w:rsidRPr="00FE7B56">
      <w:rPr>
        <w:rFonts w:ascii="Arial" w:eastAsia="Times New Roman" w:hAnsi="Arial" w:cs="Arial"/>
        <w:sz w:val="20"/>
        <w:szCs w:val="20"/>
      </w:rPr>
      <w:t xml:space="preserve"> Call-Off Ref: CCS Contract ref: CCZN22A02 </w:t>
    </w:r>
  </w:p>
  <w:p w:rsidR="002C3696" w:rsidRPr="00FE7B56" w:rsidRDefault="002C3696" w:rsidP="00A414CB">
    <w:pPr>
      <w:tabs>
        <w:tab w:val="center" w:pos="4513"/>
        <w:tab w:val="right" w:pos="9026"/>
      </w:tabs>
      <w:rPr>
        <w:rFonts w:ascii="Arial" w:hAnsi="Arial" w:cs="Arial"/>
        <w:sz w:val="20"/>
        <w:szCs w:val="20"/>
      </w:rPr>
    </w:pPr>
    <w:r w:rsidRPr="00FE7B56">
      <w:rPr>
        <w:rFonts w:ascii="Arial" w:eastAsia="Times New Roman" w:hAnsi="Arial" w:cs="Arial"/>
        <w:sz w:val="20"/>
        <w:szCs w:val="20"/>
      </w:rPr>
      <w:t>GLD Procurement ref: 004 2022 (First Wave)</w:t>
    </w:r>
  </w:p>
  <w:p w:rsidR="002C3696" w:rsidRPr="00FE7B56" w:rsidRDefault="002C3696" w:rsidP="00A414CB">
    <w:pPr>
      <w:tabs>
        <w:tab w:val="center" w:pos="4513"/>
        <w:tab w:val="right" w:pos="9026"/>
      </w:tabs>
      <w:rPr>
        <w:rFonts w:ascii="Arial" w:hAnsi="Arial" w:cs="Arial"/>
        <w:sz w:val="20"/>
        <w:szCs w:val="20"/>
      </w:rPr>
    </w:pPr>
    <w:r w:rsidRPr="00FE7B56">
      <w:rPr>
        <w:rFonts w:ascii="Arial" w:hAnsi="Arial" w:cs="Arial"/>
        <w:sz w:val="20"/>
        <w:szCs w:val="20"/>
      </w:rPr>
      <w:t>Crown Copyright 2018</w:t>
    </w:r>
  </w:p>
  <w:p w:rsidR="002C3696" w:rsidRDefault="002C369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8E20D2" w:rsidRDefault="002C3696" w:rsidP="00ED6506">
    <w:pPr>
      <w:pStyle w:val="Header"/>
      <w:spacing w:after="0" w:line="240" w:lineRule="auto"/>
      <w:rPr>
        <w:b/>
        <w:color w:val="000000"/>
      </w:rPr>
    </w:pPr>
    <w:r w:rsidRPr="008E20D2">
      <w:rPr>
        <w:rFonts w:ascii="Arial" w:hAnsi="Arial" w:cs="Arial"/>
        <w:b/>
        <w:sz w:val="20"/>
        <w:szCs w:val="20"/>
      </w:rPr>
      <w:t>Call-Off Schedule 20 (Call-Off Specification)</w:t>
    </w:r>
  </w:p>
  <w:p w:rsidR="002C3696" w:rsidRPr="00F3261E" w:rsidRDefault="002C3696" w:rsidP="00ED6506">
    <w:pPr>
      <w:pStyle w:val="Header"/>
      <w:spacing w:after="0" w:line="240" w:lineRule="auto"/>
    </w:pPr>
    <w:r>
      <w:rPr>
        <w:b/>
        <w:color w:val="000000"/>
      </w:rPr>
      <w:t>C</w:t>
    </w:r>
    <w:r w:rsidRPr="00F3261E">
      <w:rPr>
        <w:rFonts w:ascii="Arial" w:eastAsia="Times New Roman" w:hAnsi="Arial" w:cs="Arial"/>
        <w:sz w:val="20"/>
        <w:szCs w:val="20"/>
      </w:rPr>
      <w:t xml:space="preserve">all-Off Ref: CCS Contract ref: </w:t>
    </w:r>
    <w:r>
      <w:rPr>
        <w:rFonts w:ascii="Arial" w:eastAsia="Times New Roman" w:hAnsi="Arial" w:cs="Arial"/>
        <w:sz w:val="20"/>
        <w:szCs w:val="20"/>
      </w:rPr>
      <w:t>CCZN22A02</w:t>
    </w:r>
    <w:r w:rsidRPr="00F3261E">
      <w:rPr>
        <w:rFonts w:ascii="Arial" w:eastAsia="Times New Roman" w:hAnsi="Arial" w:cs="Arial"/>
        <w:sz w:val="20"/>
        <w:szCs w:val="20"/>
      </w:rPr>
      <w:t xml:space="preserve"> </w:t>
    </w:r>
  </w:p>
  <w:p w:rsidR="002C3696" w:rsidRDefault="002C3696" w:rsidP="00C55DDA">
    <w:pPr>
      <w:pStyle w:val="Header"/>
      <w:spacing w:after="0" w:line="240" w:lineRule="auto"/>
      <w:rPr>
        <w:rFonts w:ascii="Arial" w:hAnsi="Arial" w:cs="Arial"/>
        <w:sz w:val="20"/>
      </w:rPr>
    </w:pPr>
    <w:r w:rsidRPr="00F3261E">
      <w:rPr>
        <w:rFonts w:ascii="Arial" w:eastAsia="Times New Roman" w:hAnsi="Arial" w:cs="Arial"/>
        <w:sz w:val="20"/>
        <w:szCs w:val="20"/>
      </w:rPr>
      <w:t>GLD Procurement ref: 004 2022 (</w:t>
    </w:r>
    <w:r>
      <w:rPr>
        <w:rFonts w:ascii="Arial" w:eastAsia="Times New Roman" w:hAnsi="Arial" w:cs="Arial"/>
        <w:sz w:val="20"/>
        <w:szCs w:val="20"/>
      </w:rPr>
      <w:t>First</w:t>
    </w:r>
    <w:r w:rsidRPr="00F3261E">
      <w:rPr>
        <w:rFonts w:ascii="Arial" w:eastAsia="Times New Roman" w:hAnsi="Arial" w:cs="Arial"/>
        <w:sz w:val="20"/>
        <w:szCs w:val="20"/>
      </w:rPr>
      <w:t xml:space="preserve"> Wave)</w:t>
    </w:r>
  </w:p>
  <w:p w:rsidR="002C3696" w:rsidRDefault="002C3696" w:rsidP="00C55DDA">
    <w:pPr>
      <w:pStyle w:val="Header"/>
      <w:spacing w:after="0" w:line="240" w:lineRule="auto"/>
      <w:rPr>
        <w:rFonts w:ascii="Arial" w:hAnsi="Arial" w:cs="Arial"/>
        <w:sz w:val="20"/>
      </w:rPr>
    </w:pPr>
    <w:r>
      <w:rPr>
        <w:rFonts w:ascii="Arial" w:hAnsi="Arial" w:cs="Arial"/>
        <w:sz w:val="20"/>
      </w:rPr>
      <w:t>Crown Copyright 2018</w:t>
    </w:r>
  </w:p>
  <w:p w:rsidR="002C3696" w:rsidRDefault="002C369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jc w:val="center"/>
    </w:pPr>
  </w:p>
  <w:p w:rsidR="002C3696" w:rsidRDefault="002C3696">
    <w:pPr>
      <w:tabs>
        <w:tab w:val="center" w:pos="4513"/>
        <w:tab w:val="right" w:pos="9026"/>
      </w:tabs>
      <w:jc w:val="center"/>
    </w:pPr>
    <w:r>
      <w:t xml:space="preserve">Crown Copyright 2018 </w:t>
    </w:r>
    <w:r>
      <w:tab/>
    </w:r>
    <w:r>
      <w:tab/>
    </w:r>
    <w:r>
      <w:tab/>
      <w:t>Version: 3.0.10</w:t>
    </w:r>
  </w:p>
  <w:p w:rsidR="002C3696" w:rsidRDefault="002C3696">
    <w:pPr>
      <w:tabs>
        <w:tab w:val="center" w:pos="4513"/>
        <w:tab w:val="right" w:pos="9026"/>
      </w:tabs>
      <w:jc w:val="center"/>
    </w:pPr>
    <w:r>
      <w:t>Core Terms</w:t>
    </w:r>
  </w:p>
  <w:p w:rsidR="002C3696" w:rsidRDefault="002C3696">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Header"/>
      <w:rPr>
        <w:rFonts w:ascii="Arial" w:hAnsi="Arial"/>
        <w:b/>
        <w:color w:val="BFBFBF"/>
        <w:sz w:val="20"/>
      </w:rPr>
    </w:pPr>
    <w:r>
      <w:rPr>
        <w:rFonts w:ascii="Arial" w:hAnsi="Arial"/>
        <w:b/>
        <w:color w:val="BFBFBF"/>
        <w:sz w:val="20"/>
      </w:rPr>
      <w:t>Joint Schedule 2 (Variation Form)</w:t>
    </w:r>
  </w:p>
  <w:p w:rsidR="002C3696" w:rsidRDefault="002C3696">
    <w:pPr>
      <w:pStyle w:val="Header"/>
    </w:pPr>
    <w:r>
      <w:rPr>
        <w:rFonts w:ascii="Arial" w:hAnsi="Arial"/>
        <w:color w:val="BFBFBF"/>
        <w:sz w:val="20"/>
      </w:rPr>
      <w:t>Crown Copyright 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jc w:val="center"/>
    </w:pPr>
  </w:p>
  <w:p w:rsidR="002C3696" w:rsidRPr="00801AD7" w:rsidRDefault="002C3696" w:rsidP="00801AD7">
    <w:pPr>
      <w:tabs>
        <w:tab w:val="center" w:pos="4513"/>
        <w:tab w:val="right" w:pos="9026"/>
      </w:tabs>
      <w:ind w:left="720"/>
    </w:pPr>
    <w:r w:rsidRPr="00801AD7">
      <w:rPr>
        <w:rFonts w:ascii="Arial" w:eastAsia="Arial" w:hAnsi="Arial" w:cs="Arial"/>
        <w:b/>
        <w:sz w:val="20"/>
        <w:szCs w:val="20"/>
      </w:rPr>
      <w:t>Joint Schedule 5 (Corporate Social Responsibility)</w:t>
    </w:r>
  </w:p>
  <w:p w:rsidR="002C3696" w:rsidRPr="00801AD7" w:rsidRDefault="002C3696" w:rsidP="00801AD7">
    <w:pPr>
      <w:tabs>
        <w:tab w:val="center" w:pos="4513"/>
        <w:tab w:val="right" w:pos="9026"/>
      </w:tabs>
      <w:ind w:left="720"/>
    </w:pPr>
    <w:r w:rsidRPr="00801AD7">
      <w:rPr>
        <w:rFonts w:ascii="Arial" w:eastAsia="Arial" w:hAnsi="Arial" w:cs="Arial"/>
        <w:sz w:val="20"/>
        <w:szCs w:val="20"/>
      </w:rPr>
      <w:t>Crown Copyright 2021</w:t>
    </w:r>
  </w:p>
  <w:p w:rsidR="002C3696" w:rsidRDefault="002C3696" w:rsidP="00801AD7">
    <w:pPr>
      <w:tabs>
        <w:tab w:val="center" w:pos="4513"/>
        <w:tab w:val="right" w:pos="9026"/>
      </w:tabs>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E778DE">
    <w:pPr>
      <w:tabs>
        <w:tab w:val="center" w:pos="4513"/>
        <w:tab w:val="right" w:pos="9026"/>
      </w:tabs>
    </w:pPr>
    <w:r>
      <w:rPr>
        <w:rFonts w:ascii="Arial" w:hAnsi="Arial" w:cs="Arial"/>
        <w:b/>
        <w:sz w:val="20"/>
      </w:rPr>
      <w:t>Call-Off Schedule 4 (Call Off Tender)</w:t>
    </w:r>
  </w:p>
  <w:p w:rsidR="002C3696" w:rsidRDefault="002C3696" w:rsidP="00E778DE">
    <w:pPr>
      <w:tabs>
        <w:tab w:val="center" w:pos="4513"/>
        <w:tab w:val="right" w:pos="9026"/>
      </w:tabs>
      <w:rPr>
        <w:rFonts w:ascii="Arial" w:hAnsi="Arial" w:cs="Arial"/>
        <w:sz w:val="20"/>
      </w:rPr>
    </w:pPr>
    <w:r>
      <w:rPr>
        <w:rFonts w:ascii="Arial" w:hAnsi="Arial" w:cs="Arial"/>
        <w:sz w:val="20"/>
      </w:rPr>
      <w:t xml:space="preserve">Call-Off Ref: CCS Contract ref: CCZN22A02 </w:t>
    </w:r>
  </w:p>
  <w:p w:rsidR="002C3696" w:rsidRDefault="002C3696" w:rsidP="00E778DE">
    <w:pPr>
      <w:tabs>
        <w:tab w:val="center" w:pos="4513"/>
        <w:tab w:val="right" w:pos="9026"/>
      </w:tabs>
      <w:rPr>
        <w:rFonts w:ascii="Arial" w:hAnsi="Arial" w:cs="Arial"/>
        <w:sz w:val="20"/>
      </w:rPr>
    </w:pPr>
    <w:r>
      <w:rPr>
        <w:rFonts w:ascii="Arial" w:hAnsi="Arial" w:cs="Arial"/>
        <w:sz w:val="20"/>
      </w:rPr>
      <w:t>GLD Procurement ref: 004 2022 (First Wave)</w:t>
    </w:r>
  </w:p>
  <w:p w:rsidR="002C3696" w:rsidRDefault="002C3696" w:rsidP="00E778DE">
    <w:pPr>
      <w:tabs>
        <w:tab w:val="center" w:pos="4513"/>
        <w:tab w:val="right" w:pos="9026"/>
      </w:tabs>
      <w:rPr>
        <w:rFonts w:ascii="Arial" w:hAnsi="Arial" w:cs="Arial"/>
        <w:sz w:val="20"/>
      </w:rPr>
    </w:pPr>
    <w:r>
      <w:rPr>
        <w:rFonts w:ascii="Arial" w:hAnsi="Arial" w:cs="Arial"/>
        <w:sz w:val="20"/>
      </w:rPr>
      <w:t>Crown Copyright 2018</w:t>
    </w:r>
  </w:p>
  <w:p w:rsidR="002C3696" w:rsidRDefault="002C3696">
    <w:pPr>
      <w:tabs>
        <w:tab w:val="center" w:pos="4513"/>
        <w:tab w:val="right" w:pos="9026"/>
      </w:tabs>
      <w:rPr>
        <w:rFonts w:cs="Arial"/>
      </w:rPr>
    </w:pPr>
  </w:p>
  <w:p w:rsidR="002C3696" w:rsidRDefault="002C369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pPr>
    <w:r>
      <w:rPr>
        <w:rFonts w:ascii="Arial" w:hAnsi="Arial" w:cs="Arial"/>
        <w:b/>
        <w:sz w:val="20"/>
      </w:rPr>
      <w:t>Call-Off Schedule 4 (Call Off Tender)</w:t>
    </w:r>
  </w:p>
  <w:p w:rsidR="002C3696" w:rsidRDefault="002C3696">
    <w:pPr>
      <w:tabs>
        <w:tab w:val="center" w:pos="4513"/>
        <w:tab w:val="right" w:pos="9026"/>
      </w:tabs>
      <w:rPr>
        <w:rFonts w:ascii="Arial" w:hAnsi="Arial" w:cs="Arial"/>
        <w:sz w:val="20"/>
      </w:rPr>
    </w:pPr>
    <w:r>
      <w:rPr>
        <w:rFonts w:ascii="Arial" w:hAnsi="Arial" w:cs="Arial"/>
        <w:sz w:val="20"/>
      </w:rPr>
      <w:t xml:space="preserve">Call-Off Ref: CCS Contract ref: CCZN22A02 </w:t>
    </w:r>
  </w:p>
  <w:p w:rsidR="002C3696" w:rsidRDefault="002C3696">
    <w:pPr>
      <w:tabs>
        <w:tab w:val="center" w:pos="4513"/>
        <w:tab w:val="right" w:pos="9026"/>
      </w:tabs>
      <w:rPr>
        <w:rFonts w:ascii="Arial" w:hAnsi="Arial" w:cs="Arial"/>
        <w:sz w:val="20"/>
      </w:rPr>
    </w:pPr>
    <w:r>
      <w:rPr>
        <w:rFonts w:ascii="Arial" w:hAnsi="Arial" w:cs="Arial"/>
        <w:sz w:val="20"/>
      </w:rPr>
      <w:t>GLD Procurement ref: 004 2022 (First Wave)</w:t>
    </w:r>
  </w:p>
  <w:p w:rsidR="002C3696" w:rsidRDefault="002C3696">
    <w:pPr>
      <w:tabs>
        <w:tab w:val="center" w:pos="4513"/>
        <w:tab w:val="right" w:pos="9026"/>
      </w:tabs>
      <w:rPr>
        <w:rFonts w:ascii="Arial" w:hAnsi="Arial" w:cs="Arial"/>
        <w:sz w:val="20"/>
      </w:rPr>
    </w:pPr>
    <w:r>
      <w:rPr>
        <w:rFonts w:ascii="Arial" w:hAnsi="Arial" w:cs="Arial"/>
        <w:sz w:val="20"/>
      </w:rPr>
      <w:t>Crown Copyright 2018</w:t>
    </w:r>
  </w:p>
  <w:p w:rsidR="002C3696" w:rsidRDefault="002C369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tabs>
        <w:tab w:val="center" w:pos="4513"/>
        <w:tab w:val="right" w:pos="9026"/>
      </w:tabs>
      <w:jc w:val="center"/>
    </w:pPr>
  </w:p>
  <w:p w:rsidR="002C3696" w:rsidRPr="003C383A" w:rsidRDefault="002C3696" w:rsidP="003C383A">
    <w:pPr>
      <w:tabs>
        <w:tab w:val="center" w:pos="4513"/>
        <w:tab w:val="right" w:pos="9026"/>
      </w:tabs>
      <w:spacing w:line="276" w:lineRule="auto"/>
      <w:rPr>
        <w:rFonts w:cs="Times New Roman"/>
        <w:lang w:eastAsia="en-US" w:bidi="ar-SA"/>
      </w:rPr>
    </w:pPr>
    <w:r w:rsidRPr="003C383A">
      <w:rPr>
        <w:rFonts w:ascii="Arial" w:hAnsi="Arial" w:cs="Arial"/>
        <w:b/>
        <w:sz w:val="20"/>
        <w:lang w:eastAsia="en-US" w:bidi="ar-SA"/>
      </w:rPr>
      <w:t>Call-Off Schedule 4 (Call-Off Tender)</w:t>
    </w:r>
  </w:p>
  <w:p w:rsidR="002C3696" w:rsidRPr="003C383A" w:rsidRDefault="002C3696" w:rsidP="003C383A">
    <w:pPr>
      <w:tabs>
        <w:tab w:val="center" w:pos="4513"/>
        <w:tab w:val="right" w:pos="9026"/>
      </w:tabs>
    </w:pPr>
    <w:r w:rsidRPr="003C383A">
      <w:rPr>
        <w:rFonts w:ascii="Arial" w:eastAsia="Times New Roman" w:hAnsi="Arial" w:cs="Arial"/>
        <w:sz w:val="20"/>
        <w:szCs w:val="20"/>
      </w:rPr>
      <w:t>Call-Off Ref: CCS Contract ref</w:t>
    </w:r>
    <w:proofErr w:type="gramStart"/>
    <w:r w:rsidRPr="003C383A">
      <w:rPr>
        <w:rFonts w:ascii="Arial" w:eastAsia="Times New Roman" w:hAnsi="Arial" w:cs="Arial"/>
        <w:sz w:val="20"/>
        <w:szCs w:val="20"/>
      </w:rPr>
      <w:t xml:space="preserve">: </w:t>
    </w:r>
    <w:r w:rsidRPr="00FE7B56">
      <w:rPr>
        <w:rFonts w:ascii="Arial" w:eastAsia="Times New Roman" w:hAnsi="Arial" w:cs="Arial"/>
        <w:sz w:val="20"/>
        <w:szCs w:val="20"/>
      </w:rPr>
      <w:t>:</w:t>
    </w:r>
    <w:proofErr w:type="gramEnd"/>
    <w:r w:rsidRPr="00FE7B56">
      <w:rPr>
        <w:rFonts w:ascii="Arial" w:eastAsia="Times New Roman" w:hAnsi="Arial" w:cs="Arial"/>
        <w:sz w:val="20"/>
        <w:szCs w:val="20"/>
      </w:rPr>
      <w:t xml:space="preserve"> CCZN22A02</w:t>
    </w:r>
  </w:p>
  <w:p w:rsidR="002C3696" w:rsidRPr="003C383A" w:rsidRDefault="002C3696" w:rsidP="003C383A">
    <w:pPr>
      <w:tabs>
        <w:tab w:val="center" w:pos="4513"/>
        <w:tab w:val="right" w:pos="9026"/>
      </w:tabs>
      <w:rPr>
        <w:rFonts w:ascii="Arial" w:hAnsi="Arial" w:cs="Arial"/>
        <w:sz w:val="20"/>
        <w:szCs w:val="20"/>
        <w:lang w:eastAsia="en-US" w:bidi="ar-SA"/>
      </w:rPr>
    </w:pPr>
    <w:r w:rsidRPr="003C383A">
      <w:rPr>
        <w:rFonts w:ascii="Arial" w:eastAsia="Times New Roman" w:hAnsi="Arial" w:cs="Arial"/>
        <w:sz w:val="20"/>
        <w:szCs w:val="20"/>
      </w:rPr>
      <w:t>GLD Procurement ref: 004 2022 (</w:t>
    </w:r>
    <w:r>
      <w:rPr>
        <w:rFonts w:ascii="Arial" w:eastAsia="Times New Roman" w:hAnsi="Arial" w:cs="Arial"/>
        <w:sz w:val="20"/>
        <w:szCs w:val="20"/>
      </w:rPr>
      <w:t>First</w:t>
    </w:r>
    <w:r w:rsidRPr="003C383A">
      <w:rPr>
        <w:rFonts w:ascii="Arial" w:eastAsia="Times New Roman" w:hAnsi="Arial" w:cs="Arial"/>
        <w:sz w:val="20"/>
        <w:szCs w:val="20"/>
      </w:rPr>
      <w:t xml:space="preserve"> Wave)</w:t>
    </w:r>
  </w:p>
  <w:p w:rsidR="002C3696" w:rsidRPr="003C383A" w:rsidRDefault="002C3696" w:rsidP="003C383A">
    <w:pPr>
      <w:tabs>
        <w:tab w:val="center" w:pos="4513"/>
        <w:tab w:val="right" w:pos="9026"/>
      </w:tabs>
      <w:spacing w:line="276" w:lineRule="auto"/>
      <w:rPr>
        <w:rFonts w:cs="Times New Roman"/>
        <w:lang w:eastAsia="en-US" w:bidi="ar-SA"/>
      </w:rPr>
    </w:pPr>
    <w:r w:rsidRPr="003C383A">
      <w:rPr>
        <w:rFonts w:ascii="Arial" w:hAnsi="Arial" w:cs="Arial"/>
        <w:sz w:val="20"/>
        <w:lang w:eastAsia="en-US" w:bidi="ar-SA"/>
      </w:rPr>
      <w:t>Crown Copyright</w:t>
    </w:r>
    <w:r w:rsidRPr="003C383A">
      <w:rPr>
        <w:rFonts w:ascii="Arial" w:hAnsi="Arial" w:cs="Arial"/>
        <w:sz w:val="14"/>
        <w:szCs w:val="16"/>
        <w:lang w:eastAsia="en-GB" w:bidi="ar-SA"/>
      </w:rPr>
      <w:t xml:space="preserve"> </w:t>
    </w:r>
    <w:r w:rsidRPr="003C383A">
      <w:rPr>
        <w:rFonts w:ascii="Arial" w:hAnsi="Arial" w:cs="Arial"/>
        <w:sz w:val="20"/>
        <w:szCs w:val="16"/>
        <w:lang w:eastAsia="en-GB" w:bidi="ar-SA"/>
      </w:rPr>
      <w:t>2018</w:t>
    </w:r>
  </w:p>
  <w:p w:rsidR="002C3696" w:rsidRPr="003C383A" w:rsidRDefault="002C3696" w:rsidP="003C383A">
    <w:pPr>
      <w:numPr>
        <w:ilvl w:val="0"/>
        <w:numId w:val="1"/>
      </w:numPr>
      <w:tabs>
        <w:tab w:val="center" w:pos="4513"/>
        <w:tab w:val="right" w:pos="9026"/>
      </w:tabs>
      <w:rPr>
        <w:rFonts w:cs="Times New Roman"/>
        <w:lang w:eastAsia="en-US" w:bidi="ar-SA"/>
      </w:rPr>
    </w:pPr>
  </w:p>
  <w:p w:rsidR="002C3696" w:rsidRDefault="002C3696" w:rsidP="00801AD7">
    <w:pPr>
      <w:tabs>
        <w:tab w:val="center" w:pos="4513"/>
        <w:tab w:val="right" w:pos="9026"/>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755B09">
    <w:pPr>
      <w:pStyle w:val="Header"/>
      <w:spacing w:after="0" w:line="240" w:lineRule="auto"/>
      <w:rPr>
        <w:rFonts w:ascii="Arial" w:hAnsi="Arial"/>
        <w:b/>
        <w:sz w:val="20"/>
      </w:rPr>
    </w:pPr>
    <w:r>
      <w:rPr>
        <w:rFonts w:ascii="Arial" w:hAnsi="Arial"/>
        <w:b/>
        <w:sz w:val="20"/>
      </w:rPr>
      <w:t>Joint Schedule 2 (Variation Form)</w:t>
    </w:r>
  </w:p>
  <w:p w:rsidR="002C3696" w:rsidRDefault="002C3696" w:rsidP="00755B09">
    <w:pPr>
      <w:pStyle w:val="Header"/>
      <w:spacing w:after="0" w:line="240" w:lineRule="auto"/>
    </w:pPr>
    <w:r>
      <w:rPr>
        <w:rFonts w:ascii="Arial" w:hAnsi="Arial"/>
        <w:sz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D81C92">
    <w:pPr>
      <w:pStyle w:val="Header"/>
      <w:spacing w:after="0" w:line="240" w:lineRule="auto"/>
      <w:rPr>
        <w:rFonts w:ascii="Arial" w:hAnsi="Arial"/>
        <w:b/>
        <w:sz w:val="20"/>
        <w:szCs w:val="20"/>
      </w:rPr>
    </w:pPr>
    <w:r>
      <w:rPr>
        <w:rFonts w:ascii="Arial" w:hAnsi="Arial"/>
        <w:b/>
        <w:sz w:val="20"/>
        <w:szCs w:val="20"/>
      </w:rPr>
      <w:t>Joint Schedule 3 (Insurance Requirements)</w:t>
    </w:r>
  </w:p>
  <w:p w:rsidR="002C3696" w:rsidRDefault="002C3696" w:rsidP="00D81C92">
    <w:pPr>
      <w:pStyle w:val="Header"/>
      <w:spacing w:after="0" w:line="240" w:lineRule="auto"/>
      <w:rPr>
        <w:rFonts w:ascii="Arial" w:hAnsi="Arial"/>
        <w:sz w:val="20"/>
        <w:szCs w:val="20"/>
      </w:rPr>
    </w:pPr>
    <w:r>
      <w:rPr>
        <w:rFonts w:ascii="Arial" w:hAnsi="Arial"/>
        <w:sz w:val="20"/>
        <w:szCs w:val="20"/>
      </w:rPr>
      <w:t xml:space="preserve">Crown Copyright 2018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sidP="000023F3">
    <w:pPr>
      <w:pStyle w:val="Header"/>
      <w:spacing w:after="0" w:line="240" w:lineRule="auto"/>
      <w:rPr>
        <w:rFonts w:ascii="Arial" w:hAnsi="Arial"/>
        <w:sz w:val="20"/>
        <w:szCs w:val="20"/>
      </w:rPr>
    </w:pPr>
    <w:r>
      <w:rPr>
        <w:rFonts w:ascii="Arial" w:hAnsi="Arial"/>
        <w:sz w:val="20"/>
        <w:szCs w:val="20"/>
      </w:rPr>
      <w:t>Joint Schedule 4 (Commercially Sensitive Information)</w:t>
    </w:r>
  </w:p>
  <w:p w:rsidR="002C3696" w:rsidRDefault="002C3696" w:rsidP="000023F3">
    <w:pPr>
      <w:pStyle w:val="Header"/>
      <w:spacing w:after="0" w:line="240" w:lineRule="auto"/>
      <w:rPr>
        <w:rFonts w:ascii="Arial" w:hAnsi="Arial"/>
        <w:sz w:val="20"/>
        <w:szCs w:val="20"/>
      </w:rPr>
    </w:pPr>
    <w:r>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Pr="00817C90" w:rsidRDefault="002C3696" w:rsidP="00817C90">
    <w:pPr>
      <w:tabs>
        <w:tab w:val="center" w:pos="4513"/>
        <w:tab w:val="right" w:pos="9026"/>
      </w:tabs>
      <w:rPr>
        <w:rFonts w:ascii="Arial" w:hAnsi="Arial" w:cs="Arial"/>
        <w:b/>
        <w:sz w:val="20"/>
        <w:szCs w:val="20"/>
        <w:lang w:eastAsia="en-US" w:bidi="ar-SA"/>
      </w:rPr>
    </w:pPr>
    <w:r w:rsidRPr="00817C90">
      <w:rPr>
        <w:rFonts w:ascii="Arial" w:hAnsi="Arial" w:cs="Arial"/>
        <w:b/>
        <w:sz w:val="20"/>
        <w:szCs w:val="20"/>
        <w:lang w:eastAsia="en-US" w:bidi="ar-SA"/>
      </w:rPr>
      <w:t>Joint Schedule 6 (Key Subcontractors)</w:t>
    </w:r>
  </w:p>
  <w:p w:rsidR="002C3696" w:rsidRPr="00817C90" w:rsidRDefault="002C3696" w:rsidP="00817C90">
    <w:pPr>
      <w:tabs>
        <w:tab w:val="center" w:pos="4513"/>
        <w:tab w:val="right" w:pos="9026"/>
      </w:tabs>
      <w:rPr>
        <w:rFonts w:ascii="Arial" w:hAnsi="Arial" w:cs="Arial"/>
        <w:sz w:val="20"/>
        <w:szCs w:val="20"/>
        <w:lang w:eastAsia="en-US" w:bidi="ar-SA"/>
      </w:rPr>
    </w:pPr>
    <w:r w:rsidRPr="00817C90">
      <w:rPr>
        <w:rFonts w:ascii="Arial" w:hAnsi="Arial" w:cs="Arial"/>
        <w:sz w:val="20"/>
        <w:szCs w:val="20"/>
        <w:lang w:eastAsia="en-US" w:bidi="ar-SA"/>
      </w:rPr>
      <w:t>Crown Copyright 2018</w:t>
    </w:r>
  </w:p>
  <w:p w:rsidR="002C3696" w:rsidRDefault="002C3696" w:rsidP="000023F3">
    <w:pPr>
      <w:pStyle w:val="Header"/>
      <w:spacing w:after="0" w:line="240" w:lineRule="auto"/>
      <w:rPr>
        <w:rFonts w:ascii="Arial" w:hAnsi="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pPr>
      <w:pStyle w:val="Standard"/>
      <w:tabs>
        <w:tab w:val="center" w:pos="4513"/>
        <w:tab w:val="right" w:pos="9026"/>
      </w:tabs>
      <w:spacing w:after="0"/>
    </w:pPr>
    <w:r>
      <w:rPr>
        <w:rFonts w:ascii="Arial" w:eastAsia="Arial" w:hAnsi="Arial"/>
        <w:b/>
        <w:color w:val="000000"/>
        <w:sz w:val="20"/>
        <w:szCs w:val="20"/>
      </w:rPr>
      <w:t>Joint Schedule 7 (Financial Difficulties)</w:t>
    </w:r>
  </w:p>
  <w:p w:rsidR="002C3696" w:rsidRDefault="002C3696">
    <w:pPr>
      <w:pStyle w:val="Standard"/>
      <w:tabs>
        <w:tab w:val="center" w:pos="4513"/>
        <w:tab w:val="right" w:pos="9026"/>
      </w:tabs>
      <w:spacing w:after="0"/>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696" w:rsidRDefault="002C3696">
    <w:r>
      <w:rPr>
        <w:rFonts w:ascii="Arial" w:hAnsi="Arial"/>
        <w:b/>
        <w:sz w:val="20"/>
      </w:rPr>
      <w:t>Joint Schedule 10 (Rectification Plan)</w:t>
    </w:r>
  </w:p>
  <w:p w:rsidR="002C3696" w:rsidRDefault="002C3696">
    <w:r>
      <w:rPr>
        <w:rFonts w:ascii="Arial" w:hAnsi="Arial"/>
        <w:sz w:val="20"/>
      </w:rPr>
      <w:t>Crown Copyright</w:t>
    </w:r>
    <w:r>
      <w:rPr>
        <w:rFonts w:ascii="Arial" w:hAnsi="Arial"/>
        <w:sz w:val="14"/>
        <w:szCs w:val="16"/>
      </w:rPr>
      <w:t xml:space="preserve"> </w:t>
    </w:r>
    <w:r>
      <w:rPr>
        <w:rFonts w:ascii="Arial" w:hAnsi="Arial"/>
        <w:sz w:val="20"/>
        <w:szCs w:val="16"/>
      </w:rPr>
      <w:t>2018</w:t>
    </w:r>
  </w:p>
  <w:p w:rsidR="002C3696" w:rsidRDefault="002C3696">
    <w:pPr>
      <w:rPr>
        <w:rFonts w:ascii="Arial" w:hAnsi="Arial"/>
        <w:color w:val="BFBFBF"/>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33D"/>
    <w:multiLevelType w:val="multilevel"/>
    <w:tmpl w:val="06C63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800EC7"/>
    <w:multiLevelType w:val="multilevel"/>
    <w:tmpl w:val="345876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371FC5"/>
    <w:multiLevelType w:val="multilevel"/>
    <w:tmpl w:val="0B0047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A1FD6"/>
    <w:multiLevelType w:val="multilevel"/>
    <w:tmpl w:val="303A8652"/>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1D766A"/>
    <w:multiLevelType w:val="multilevel"/>
    <w:tmpl w:val="2D1C09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71066F"/>
    <w:multiLevelType w:val="multilevel"/>
    <w:tmpl w:val="0F941C34"/>
    <w:styleLink w:val="WWOutlineListStyle5"/>
    <w:lvl w:ilvl="0">
      <w:start w:val="1"/>
      <w:numFmt w:val="none"/>
      <w:lvlText w:val="%1"/>
      <w:lvlJc w:val="left"/>
    </w:lvl>
    <w:lvl w:ilvl="1">
      <w:start w:val="1"/>
      <w:numFmt w:val="decimal"/>
      <w:lvlText w:val="%2."/>
      <w:lvlJc w:val="left"/>
      <w:pPr>
        <w:ind w:left="720" w:hanging="72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9A35E67"/>
    <w:multiLevelType w:val="multilevel"/>
    <w:tmpl w:val="C7AA76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D17B9"/>
    <w:multiLevelType w:val="multilevel"/>
    <w:tmpl w:val="B0BA7884"/>
    <w:styleLink w:val="LFO110"/>
    <w:lvl w:ilvl="0">
      <w:start w:val="1"/>
      <w:numFmt w:val="decimal"/>
      <w:lvlText w:val="%1."/>
      <w:lvlJc w:val="left"/>
      <w:pPr>
        <w:ind w:left="720" w:hanging="72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144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1996"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88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360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 w15:restartNumberingAfterBreak="0">
    <w:nsid w:val="0AC72CAE"/>
    <w:multiLevelType w:val="multilevel"/>
    <w:tmpl w:val="8E46B03C"/>
    <w:styleLink w:val="LFO8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CEC624C"/>
    <w:multiLevelType w:val="multilevel"/>
    <w:tmpl w:val="A7C005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FA69E7"/>
    <w:multiLevelType w:val="multilevel"/>
    <w:tmpl w:val="22A449B4"/>
    <w:styleLink w:val="WWOutlineListStyle3"/>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11" w15:restartNumberingAfterBreak="0">
    <w:nsid w:val="0E114CA3"/>
    <w:multiLevelType w:val="multilevel"/>
    <w:tmpl w:val="7AEC40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F097C62"/>
    <w:multiLevelType w:val="multilevel"/>
    <w:tmpl w:val="3B2C7EA6"/>
    <w:styleLink w:val="WWNum11"/>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ascii="Arial" w:hAnsi="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170EFA"/>
    <w:multiLevelType w:val="hybridMultilevel"/>
    <w:tmpl w:val="826E265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0FBF545D"/>
    <w:multiLevelType w:val="multilevel"/>
    <w:tmpl w:val="78886B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0FE85F61"/>
    <w:multiLevelType w:val="multilevel"/>
    <w:tmpl w:val="D3A88A3A"/>
    <w:styleLink w:val="LFO6"/>
    <w:lvl w:ilvl="0">
      <w:start w:val="1"/>
      <w:numFmt w:val="lowerLetter"/>
      <w:pStyle w:val="GPSL6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100E2814"/>
    <w:multiLevelType w:val="multilevel"/>
    <w:tmpl w:val="936C28F8"/>
    <w:styleLink w:val="NoList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0885466"/>
    <w:multiLevelType w:val="multilevel"/>
    <w:tmpl w:val="38965A66"/>
    <w:styleLink w:val="WWNum14"/>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eastAsia="Calibri" w:cs="Calibri"/>
        <w:b w:val="0"/>
        <w:i w:val="0"/>
        <w:caps w:val="0"/>
        <w:smallCaps w:val="0"/>
        <w:strike w:val="0"/>
        <w:dstrike w:val="0"/>
        <w:color w:val="000000"/>
        <w:position w:val="0"/>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11B6293B"/>
    <w:multiLevelType w:val="multilevel"/>
    <w:tmpl w:val="05FE60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26B3F55"/>
    <w:multiLevelType w:val="multilevel"/>
    <w:tmpl w:val="BFCC998E"/>
    <w:styleLink w:val="LFO10"/>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141942F4"/>
    <w:multiLevelType w:val="multilevel"/>
    <w:tmpl w:val="AE22F0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0F0FEB"/>
    <w:multiLevelType w:val="multilevel"/>
    <w:tmpl w:val="B7F233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58F5124"/>
    <w:multiLevelType w:val="multilevel"/>
    <w:tmpl w:val="54FCADE6"/>
    <w:styleLink w:val="WWNum31"/>
    <w:lvl w:ilvl="0">
      <w:start w:val="1"/>
      <w:numFmt w:val="lowerLetter"/>
      <w:lvlText w:val="(%1)"/>
      <w:lvlJc w:val="left"/>
      <w:pPr>
        <w:ind w:left="720" w:hanging="360"/>
      </w:pPr>
      <w:rPr>
        <w:rFonts w:ascii="Arial" w:hAnsi="Arial"/>
        <w:b w:val="0"/>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15D96066"/>
    <w:multiLevelType w:val="multilevel"/>
    <w:tmpl w:val="051E8D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67D6F44"/>
    <w:multiLevelType w:val="multilevel"/>
    <w:tmpl w:val="86DE83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250EB5"/>
    <w:multiLevelType w:val="multilevel"/>
    <w:tmpl w:val="DF706F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7677685"/>
    <w:multiLevelType w:val="multilevel"/>
    <w:tmpl w:val="3A2ADE46"/>
    <w:styleLink w:val="WWNum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7B22C8E"/>
    <w:multiLevelType w:val="multilevel"/>
    <w:tmpl w:val="E766E7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A93581"/>
    <w:multiLevelType w:val="multilevel"/>
    <w:tmpl w:val="9650DED2"/>
    <w:styleLink w:val="LFO18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18F64827"/>
    <w:multiLevelType w:val="hybridMultilevel"/>
    <w:tmpl w:val="A29A866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1BBD550F"/>
    <w:multiLevelType w:val="multilevel"/>
    <w:tmpl w:val="C7E062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C5105F7"/>
    <w:multiLevelType w:val="multilevel"/>
    <w:tmpl w:val="0D0865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1C552B46"/>
    <w:multiLevelType w:val="multilevel"/>
    <w:tmpl w:val="AB00B7DC"/>
    <w:styleLink w:val="WWOutlineListStyle1"/>
    <w:lvl w:ilvl="0">
      <w:start w:val="1"/>
      <w:numFmt w:val="none"/>
      <w:lvlText w:val=""/>
      <w:lvlJc w:val="left"/>
    </w:lvl>
    <w:lvl w:ilvl="1">
      <w:start w:val="1"/>
      <w:numFmt w:val="lowerLetter"/>
      <w:lvlText w:val="%2)"/>
      <w:lvlJc w:val="left"/>
      <w:pPr>
        <w:ind w:left="432" w:hanging="262"/>
      </w:pPr>
      <w:rPr>
        <w:sz w:val="22"/>
        <w:szCs w:val="2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1E3102DF"/>
    <w:multiLevelType w:val="multilevel"/>
    <w:tmpl w:val="9F309E2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E6820BA"/>
    <w:multiLevelType w:val="multilevel"/>
    <w:tmpl w:val="854633D0"/>
    <w:lvl w:ilvl="0">
      <w:start w:val="1"/>
      <w:numFmt w:val="decimal"/>
      <w:lvlText w:val="%1."/>
      <w:lvlJc w:val="left"/>
      <w:pPr>
        <w:ind w:left="644" w:hanging="360"/>
      </w:pPr>
      <w:rPr>
        <w:sz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35" w15:restartNumberingAfterBreak="0">
    <w:nsid w:val="1F733C1B"/>
    <w:multiLevelType w:val="hybridMultilevel"/>
    <w:tmpl w:val="3528B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1FAB13FA"/>
    <w:multiLevelType w:val="multilevel"/>
    <w:tmpl w:val="34F05BBA"/>
    <w:styleLink w:val="LFO12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1FAD5EEC"/>
    <w:multiLevelType w:val="hybridMultilevel"/>
    <w:tmpl w:val="8BAA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04B0EE3"/>
    <w:multiLevelType w:val="multilevel"/>
    <w:tmpl w:val="7E282E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0730E70"/>
    <w:multiLevelType w:val="multilevel"/>
    <w:tmpl w:val="1AD828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1E633BA"/>
    <w:multiLevelType w:val="multilevel"/>
    <w:tmpl w:val="356E4F84"/>
    <w:styleLink w:val="WWNum9"/>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23570AD2"/>
    <w:multiLevelType w:val="multilevel"/>
    <w:tmpl w:val="99002D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47608D7"/>
    <w:multiLevelType w:val="multilevel"/>
    <w:tmpl w:val="AE72EA1C"/>
    <w:styleLink w:val="WWNum21"/>
    <w:lvl w:ilvl="0">
      <w:start w:val="1"/>
      <w:numFmt w:val="decimal"/>
      <w:lvlText w:val="%1."/>
      <w:lvlJc w:val="left"/>
      <w:pPr>
        <w:ind w:left="360" w:hanging="360"/>
      </w:pPr>
      <w:rPr>
        <w:rFonts w:ascii="Arial" w:eastAsia="Arial" w:hAnsi="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i w:val="0"/>
        <w:caps w:val="0"/>
        <w:smallCaps w:val="0"/>
        <w:strike w:val="0"/>
        <w:dstrike w:val="0"/>
        <w:color w:val="000000"/>
        <w:position w:val="0"/>
        <w:u w:val="none"/>
        <w:vertAlign w:val="baseline"/>
      </w:rPr>
    </w:lvl>
    <w:lvl w:ilvl="5">
      <w:start w:val="1"/>
      <w:numFmt w:val="upperLetter"/>
      <w:lvlText w:val="(%6)"/>
      <w:lvlJc w:val="left"/>
      <w:pPr>
        <w:ind w:left="1440" w:hanging="1080"/>
      </w:pPr>
      <w:rPr>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24BA32D2"/>
    <w:multiLevelType w:val="multilevel"/>
    <w:tmpl w:val="BEE61F68"/>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DB25CD"/>
    <w:multiLevelType w:val="multilevel"/>
    <w:tmpl w:val="B854EF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F75C68"/>
    <w:multiLevelType w:val="multilevel"/>
    <w:tmpl w:val="B4DC05E4"/>
    <w:styleLink w:val="NoList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25235C56"/>
    <w:multiLevelType w:val="multilevel"/>
    <w:tmpl w:val="5572613A"/>
    <w:styleLink w:val="LFO17"/>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253477D3"/>
    <w:multiLevelType w:val="hybridMultilevel"/>
    <w:tmpl w:val="3E50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5A85721"/>
    <w:multiLevelType w:val="multilevel"/>
    <w:tmpl w:val="9F4A8A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5F96F47"/>
    <w:multiLevelType w:val="multilevel"/>
    <w:tmpl w:val="ABA8D0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6694B1A"/>
    <w:multiLevelType w:val="multilevel"/>
    <w:tmpl w:val="D2A220EC"/>
    <w:styleLink w:val="WWNum8"/>
    <w:lvl w:ilvl="0">
      <w:start w:val="1"/>
      <w:numFmt w:val="lowerLetter"/>
      <w:lvlText w:val="(%1)"/>
      <w:lvlJc w:val="left"/>
      <w:pPr>
        <w:ind w:left="720" w:hanging="360"/>
      </w:pPr>
      <w:rPr>
        <w:rFonts w:ascii="Arial" w:hAnsi="Arial"/>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269016EF"/>
    <w:multiLevelType w:val="multilevel"/>
    <w:tmpl w:val="2188C448"/>
    <w:styleLink w:val="LFO5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7B62F9A"/>
    <w:multiLevelType w:val="multilevel"/>
    <w:tmpl w:val="CA3AA1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286C6BD1"/>
    <w:multiLevelType w:val="multilevel"/>
    <w:tmpl w:val="DE86375A"/>
    <w:styleLink w:val="LFO5"/>
    <w:lvl w:ilvl="0">
      <w:start w:val="1"/>
      <w:numFmt w:val="decimal"/>
      <w:pStyle w:val="SchSection"/>
      <w:suff w:val="space"/>
      <w:lvlText w:val="SCHEDULE %1: "/>
      <w:lvlJc w:val="left"/>
    </w:lvl>
    <w:lvl w:ilvl="1">
      <w:start w:val="1"/>
      <w:numFmt w:val="decimal"/>
      <w:suff w:val="space"/>
      <w:lvlText w:val="Part %2: "/>
      <w:lvlJc w:val="left"/>
    </w:lvl>
    <w:lvl w:ilvl="2">
      <w:start w:val="1"/>
      <w:numFmt w:val="decimal"/>
      <w:suff w:val="space"/>
      <w:lvlText w:val="Section %3: "/>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8AC7ED3"/>
    <w:multiLevelType w:val="multilevel"/>
    <w:tmpl w:val="948E7804"/>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5" w15:restartNumberingAfterBreak="0">
    <w:nsid w:val="29456680"/>
    <w:multiLevelType w:val="multilevel"/>
    <w:tmpl w:val="391A29D6"/>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B6B55CC"/>
    <w:multiLevelType w:val="multilevel"/>
    <w:tmpl w:val="69E60A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C6735FA"/>
    <w:multiLevelType w:val="multilevel"/>
    <w:tmpl w:val="095C8CC6"/>
    <w:styleLink w:val="LFO52"/>
    <w:lvl w:ilvl="0">
      <w:start w:val="1"/>
      <w:numFmt w:val="decimal"/>
      <w:lvlText w:val="%1."/>
      <w:lvlJc w:val="left"/>
      <w:pPr>
        <w:ind w:left="1209" w:hanging="360"/>
      </w:pPr>
      <w:rPr>
        <w:rFonts w:cs="Times New Roman"/>
      </w:rPr>
    </w:lvl>
    <w:lvl w:ilvl="1">
      <w:start w:val="1"/>
      <w:numFmt w:val="decimal"/>
      <w:lvlText w:val="%1.%2"/>
      <w:lvlJc w:val="left"/>
      <w:pPr>
        <w:ind w:left="1624" w:hanging="480"/>
      </w:pPr>
      <w:rPr>
        <w:rFonts w:cs="Times New Roman"/>
      </w:rPr>
    </w:lvl>
    <w:lvl w:ilvl="2">
      <w:start w:val="2"/>
      <w:numFmt w:val="decimal"/>
      <w:lvlText w:val="%1.%2.%3"/>
      <w:lvlJc w:val="left"/>
      <w:pPr>
        <w:ind w:left="2159" w:hanging="720"/>
      </w:pPr>
      <w:rPr>
        <w:rFonts w:cs="Times New Roman"/>
      </w:rPr>
    </w:lvl>
    <w:lvl w:ilvl="3">
      <w:start w:val="1"/>
      <w:numFmt w:val="decimal"/>
      <w:lvlText w:val="%1.%2.%3.%4"/>
      <w:lvlJc w:val="left"/>
      <w:pPr>
        <w:ind w:left="2454" w:hanging="720"/>
      </w:pPr>
      <w:rPr>
        <w:rFonts w:cs="Times New Roman"/>
      </w:rPr>
    </w:lvl>
    <w:lvl w:ilvl="4">
      <w:start w:val="1"/>
      <w:numFmt w:val="decimal"/>
      <w:lvlText w:val="%1.%2.%3.%4.%5"/>
      <w:lvlJc w:val="left"/>
      <w:pPr>
        <w:ind w:left="3109" w:hanging="1080"/>
      </w:pPr>
      <w:rPr>
        <w:rFonts w:cs="Times New Roman"/>
      </w:rPr>
    </w:lvl>
    <w:lvl w:ilvl="5">
      <w:start w:val="1"/>
      <w:numFmt w:val="decimal"/>
      <w:lvlText w:val="%1.%2.%3.%4.%5.%6"/>
      <w:lvlJc w:val="left"/>
      <w:pPr>
        <w:ind w:left="3404" w:hanging="1080"/>
      </w:pPr>
      <w:rPr>
        <w:rFonts w:cs="Times New Roman"/>
      </w:rPr>
    </w:lvl>
    <w:lvl w:ilvl="6">
      <w:start w:val="1"/>
      <w:numFmt w:val="decimal"/>
      <w:lvlText w:val="%1.%2.%3.%4.%5.%6.%7"/>
      <w:lvlJc w:val="left"/>
      <w:pPr>
        <w:ind w:left="4059" w:hanging="1440"/>
      </w:pPr>
      <w:rPr>
        <w:rFonts w:cs="Times New Roman"/>
      </w:rPr>
    </w:lvl>
    <w:lvl w:ilvl="7">
      <w:start w:val="1"/>
      <w:numFmt w:val="decimal"/>
      <w:lvlText w:val="%1.%2.%3.%4.%5.%6.%7.%8"/>
      <w:lvlJc w:val="left"/>
      <w:pPr>
        <w:ind w:left="4354" w:hanging="1440"/>
      </w:pPr>
      <w:rPr>
        <w:rFonts w:cs="Times New Roman"/>
      </w:rPr>
    </w:lvl>
    <w:lvl w:ilvl="8">
      <w:start w:val="1"/>
      <w:numFmt w:val="decimal"/>
      <w:lvlText w:val="%1.%2.%3.%4.%5.%6.%7.%8.%9"/>
      <w:lvlJc w:val="left"/>
      <w:pPr>
        <w:ind w:left="5009" w:hanging="1800"/>
      </w:pPr>
      <w:rPr>
        <w:rFonts w:cs="Times New Roman"/>
      </w:rPr>
    </w:lvl>
  </w:abstractNum>
  <w:abstractNum w:abstractNumId="58" w15:restartNumberingAfterBreak="0">
    <w:nsid w:val="2C8E012D"/>
    <w:multiLevelType w:val="multilevel"/>
    <w:tmpl w:val="ACB63F24"/>
    <w:styleLink w:val="LFO22"/>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C904670"/>
    <w:multiLevelType w:val="multilevel"/>
    <w:tmpl w:val="0B7042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CBF49ED"/>
    <w:multiLevelType w:val="multilevel"/>
    <w:tmpl w:val="98DA7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15:restartNumberingAfterBreak="0">
    <w:nsid w:val="2D6D67E6"/>
    <w:multiLevelType w:val="multilevel"/>
    <w:tmpl w:val="5C5810FA"/>
    <w:styleLink w:val="LFO181"/>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Arial"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E330A9E"/>
    <w:multiLevelType w:val="multilevel"/>
    <w:tmpl w:val="25E65E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2ECD326F"/>
    <w:multiLevelType w:val="multilevel"/>
    <w:tmpl w:val="28FC9D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2FA211C1"/>
    <w:multiLevelType w:val="multilevel"/>
    <w:tmpl w:val="92705C58"/>
    <w:styleLink w:val="WWNum2"/>
    <w:lvl w:ilvl="0">
      <w:numFmt w:val="bullet"/>
      <w:lvlText w:val="●"/>
      <w:lvlJc w:val="left"/>
      <w:pPr>
        <w:ind w:left="1080" w:hanging="360"/>
      </w:pPr>
      <w:rPr>
        <w:rFonts w:ascii="Noto Sans Symbols" w:eastAsia="Noto Sans Symbols" w:hAnsi="Noto Sans Symbols" w:cs="Noto Sans Symbols"/>
        <w:b w:val="0"/>
        <w:sz w:val="22"/>
      </w:rPr>
    </w:lvl>
    <w:lvl w:ilvl="1">
      <w:numFmt w:val="bullet"/>
      <w:lvlText w:val="o"/>
      <w:lvlJc w:val="left"/>
      <w:pPr>
        <w:ind w:left="6031" w:hanging="360"/>
      </w:p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lvl>
    <w:lvl w:ilvl="8">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2FD1217D"/>
    <w:multiLevelType w:val="multilevel"/>
    <w:tmpl w:val="BB3ECCF8"/>
    <w:styleLink w:val="LFO7"/>
    <w:lvl w:ilvl="0">
      <w:start w:val="1"/>
      <w:numFmt w:val="lowerLetter"/>
      <w:pStyle w:val="ORDERFORML2Title"/>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2FEF0DA4"/>
    <w:multiLevelType w:val="multilevel"/>
    <w:tmpl w:val="F6EA0B68"/>
    <w:styleLink w:val="LFO16"/>
    <w:lvl w:ilvl="0">
      <w:start w:val="1"/>
      <w:numFmt w:val="decimal"/>
      <w:lvlText w:val="%1."/>
      <w:lvlJc w:val="left"/>
      <w:pPr>
        <w:ind w:left="720" w:hanging="72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1440"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16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88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360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7" w15:restartNumberingAfterBreak="0">
    <w:nsid w:val="30295815"/>
    <w:multiLevelType w:val="multilevel"/>
    <w:tmpl w:val="C22CC0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1CE5B5B"/>
    <w:multiLevelType w:val="multilevel"/>
    <w:tmpl w:val="EFD088CE"/>
    <w:styleLink w:val="NoList114"/>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32214BC7"/>
    <w:multiLevelType w:val="multilevel"/>
    <w:tmpl w:val="BD0C0EE4"/>
    <w:styleLink w:val="LFO8"/>
    <w:lvl w:ilvl="0">
      <w:start w:val="1"/>
      <w:numFmt w:val="lowerLetter"/>
      <w:pStyle w:val="DefinitionNumbering9"/>
      <w:lvlText w:val="(%1)"/>
      <w:lvlJc w:val="left"/>
      <w:pPr>
        <w:ind w:left="1800" w:hanging="1080"/>
      </w:pPr>
    </w:lvl>
    <w:lvl w:ilvl="1">
      <w:start w:val="1"/>
      <w:numFmt w:val="lowerRoman"/>
      <w:lvlText w:val="(%2)"/>
      <w:lvlJc w:val="left"/>
      <w:pPr>
        <w:ind w:left="2880" w:hanging="1080"/>
      </w:pPr>
    </w:lvl>
    <w:lvl w:ilvl="2">
      <w:start w:val="1"/>
      <w:numFmt w:val="none"/>
      <w:lvlText w:val="%3"/>
      <w:lvlJc w:val="left"/>
      <w:pPr>
        <w:ind w:left="2880" w:hanging="1080"/>
      </w:pPr>
    </w:lvl>
    <w:lvl w:ilvl="3">
      <w:start w:val="1"/>
      <w:numFmt w:val="none"/>
      <w:lvlText w:val="%4"/>
      <w:lvlJc w:val="left"/>
      <w:pPr>
        <w:ind w:left="2880" w:hanging="1080"/>
      </w:pPr>
    </w:lvl>
    <w:lvl w:ilvl="4">
      <w:start w:val="1"/>
      <w:numFmt w:val="none"/>
      <w:lvlText w:val="%5"/>
      <w:lvlJc w:val="left"/>
      <w:pPr>
        <w:ind w:left="2880" w:hanging="1080"/>
      </w:pPr>
    </w:lvl>
    <w:lvl w:ilvl="5">
      <w:start w:val="1"/>
      <w:numFmt w:val="none"/>
      <w:lvlText w:val="%6"/>
      <w:lvlJc w:val="left"/>
      <w:pPr>
        <w:ind w:left="2880" w:hanging="1080"/>
      </w:pPr>
    </w:lvl>
    <w:lvl w:ilvl="6">
      <w:start w:val="1"/>
      <w:numFmt w:val="none"/>
      <w:lvlText w:val="%7"/>
      <w:lvlJc w:val="left"/>
      <w:pPr>
        <w:ind w:left="2880" w:hanging="1080"/>
      </w:pPr>
    </w:lvl>
    <w:lvl w:ilvl="7">
      <w:start w:val="1"/>
      <w:numFmt w:val="none"/>
      <w:lvlText w:val="%8"/>
      <w:lvlJc w:val="left"/>
      <w:pPr>
        <w:ind w:left="2880" w:hanging="1080"/>
      </w:pPr>
    </w:lvl>
    <w:lvl w:ilvl="8">
      <w:start w:val="1"/>
      <w:numFmt w:val="none"/>
      <w:lvlText w:val="%9"/>
      <w:lvlJc w:val="left"/>
      <w:pPr>
        <w:ind w:left="2880" w:hanging="1080"/>
      </w:pPr>
    </w:lvl>
  </w:abstractNum>
  <w:abstractNum w:abstractNumId="70" w15:restartNumberingAfterBreak="0">
    <w:nsid w:val="32AF127B"/>
    <w:multiLevelType w:val="multilevel"/>
    <w:tmpl w:val="739EDD8E"/>
    <w:styleLink w:val="WWNum15"/>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1530" w:hanging="720"/>
      </w:pPr>
      <w:rPr>
        <w:rFonts w:ascii="Arial" w:hAnsi="Arial"/>
        <w:b w:val="0"/>
        <w:caps w:val="0"/>
        <w:smallCaps w:val="0"/>
        <w:sz w:val="24"/>
      </w:rPr>
    </w:lvl>
    <w:lvl w:ilvl="2">
      <w:start w:val="1"/>
      <w:numFmt w:val="decimal"/>
      <w:lvlText w:val="%1.%2.%3"/>
      <w:lvlJc w:val="left"/>
      <w:pPr>
        <w:ind w:left="1980" w:hanging="1080"/>
      </w:pPr>
      <w:rPr>
        <w:rFonts w:ascii="Arial" w:hAnsi="Arial"/>
        <w:b w:val="0"/>
        <w:caps w:val="0"/>
        <w:smallCaps w:val="0"/>
        <w:sz w:val="24"/>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1" w15:restartNumberingAfterBreak="0">
    <w:nsid w:val="32EA6715"/>
    <w:multiLevelType w:val="multilevel"/>
    <w:tmpl w:val="CF5228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3A6196A"/>
    <w:multiLevelType w:val="multilevel"/>
    <w:tmpl w:val="6ED45CD8"/>
    <w:styleLink w:val="WWNum24"/>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4490418"/>
    <w:multiLevelType w:val="multilevel"/>
    <w:tmpl w:val="85767A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4" w15:restartNumberingAfterBreak="0">
    <w:nsid w:val="36732490"/>
    <w:multiLevelType w:val="multilevel"/>
    <w:tmpl w:val="B502B9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6D53BC4"/>
    <w:multiLevelType w:val="multilevel"/>
    <w:tmpl w:val="1D1C1E6E"/>
    <w:styleLink w:val="LFO111"/>
    <w:lvl w:ilvl="0">
      <w:start w:val="1"/>
      <w:numFmt w:val="decimal"/>
      <w:pStyle w:val="ListNumber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371F5408"/>
    <w:multiLevelType w:val="multilevel"/>
    <w:tmpl w:val="1C1EF61E"/>
    <w:styleLink w:val="WWNum13"/>
    <w:lvl w:ilvl="0">
      <w:start w:val="1"/>
      <w:numFmt w:val="decimal"/>
      <w:lvlText w:val="%1."/>
      <w:lvlJc w:val="left"/>
      <w:pPr>
        <w:ind w:left="720" w:hanging="720"/>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7" w15:restartNumberingAfterBreak="0">
    <w:nsid w:val="378E0895"/>
    <w:multiLevelType w:val="multilevel"/>
    <w:tmpl w:val="EC46CF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37E16F3D"/>
    <w:multiLevelType w:val="multilevel"/>
    <w:tmpl w:val="6F769616"/>
    <w:styleLink w:val="LFO24"/>
    <w:lvl w:ilvl="0">
      <w:start w:val="1"/>
      <w:numFmt w:val="decimal"/>
      <w:lvlText w:val="%1."/>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422"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9" w15:restartNumberingAfterBreak="0">
    <w:nsid w:val="38000D3B"/>
    <w:multiLevelType w:val="multilevel"/>
    <w:tmpl w:val="9068818A"/>
    <w:styleLink w:val="LFO6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38BC3FC1"/>
    <w:multiLevelType w:val="multilevel"/>
    <w:tmpl w:val="09C664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9301E35"/>
    <w:multiLevelType w:val="multilevel"/>
    <w:tmpl w:val="24CE6E10"/>
    <w:styleLink w:val="WWNum25"/>
    <w:lvl w:ilvl="0">
      <w:start w:val="1"/>
      <w:numFmt w:val="lowerLetter"/>
      <w:lvlText w:val="%1)"/>
      <w:lvlJc w:val="left"/>
      <w:pPr>
        <w:ind w:left="170" w:hanging="170"/>
      </w:pPr>
      <w:rPr>
        <w:rFonts w:ascii="Arial" w:hAnsi="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3AFF0F86"/>
    <w:multiLevelType w:val="multilevel"/>
    <w:tmpl w:val="9A7C2CD2"/>
    <w:lvl w:ilvl="0">
      <w:start w:val="1"/>
      <w:numFmt w:val="decimal"/>
      <w:lvlText w:val="%1."/>
      <w:lvlJc w:val="left"/>
      <w:pPr>
        <w:ind w:left="720" w:hanging="72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lowerLetter"/>
      <w:lvlText w:val="%2)"/>
      <w:lvlJc w:val="left"/>
      <w:pPr>
        <w:ind w:left="1440" w:hanging="720"/>
      </w:pPr>
      <w:rPr>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160"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88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360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3" w15:restartNumberingAfterBreak="0">
    <w:nsid w:val="3B934017"/>
    <w:multiLevelType w:val="multilevel"/>
    <w:tmpl w:val="C2386666"/>
    <w:styleLink w:val="WWOutlineListStyle18"/>
    <w:lvl w:ilvl="0">
      <w:start w:val="1"/>
      <w:numFmt w:val="none"/>
      <w:lvlText w:val="%1"/>
      <w:lvlJc w:val="left"/>
    </w:lvl>
    <w:lvl w:ilvl="1">
      <w:start w:val="1"/>
      <w:numFmt w:val="decimal"/>
      <w:lvlText w:val="%2."/>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4" w15:restartNumberingAfterBreak="0">
    <w:nsid w:val="3CB954A8"/>
    <w:multiLevelType w:val="hybridMultilevel"/>
    <w:tmpl w:val="93E4F9C4"/>
    <w:lvl w:ilvl="0" w:tplc="B75E23BE">
      <w:start w:val="1"/>
      <w:numFmt w:val="lowerRoman"/>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3E8B2DC2"/>
    <w:multiLevelType w:val="multilevel"/>
    <w:tmpl w:val="6C8CCE28"/>
    <w:styleLink w:val="LFO13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3FE31C46"/>
    <w:multiLevelType w:val="multilevel"/>
    <w:tmpl w:val="9C5015F8"/>
    <w:styleLink w:val="LFO9"/>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7" w15:restartNumberingAfterBreak="0">
    <w:nsid w:val="40082275"/>
    <w:multiLevelType w:val="multilevel"/>
    <w:tmpl w:val="4240EC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1505306"/>
    <w:multiLevelType w:val="multilevel"/>
    <w:tmpl w:val="A17E05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22262DE"/>
    <w:multiLevelType w:val="multilevel"/>
    <w:tmpl w:val="3B3A89E2"/>
    <w:styleLink w:val="LFO14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2B13944"/>
    <w:multiLevelType w:val="multilevel"/>
    <w:tmpl w:val="3ED02F84"/>
    <w:styleLink w:val="LFO37"/>
    <w:lvl w:ilvl="0">
      <w:start w:val="1"/>
      <w:numFmt w:val="none"/>
      <w:pStyle w:val="DefinitionNumbering7"/>
      <w:suff w:val="nothing"/>
      <w:lvlText w:val="%1"/>
      <w:lvlJc w:val="left"/>
      <w:pPr>
        <w:ind w:left="360" w:firstLine="0"/>
      </w:pPr>
    </w:lvl>
    <w:lvl w:ilvl="1">
      <w:start w:val="1"/>
      <w:numFmt w:val="decimal"/>
      <w:suff w:val="nothing"/>
      <w:lvlText w:val="%1.%2"/>
      <w:lvlJc w:val="left"/>
      <w:pPr>
        <w:ind w:left="360" w:firstLine="0"/>
      </w:pPr>
    </w:lvl>
    <w:lvl w:ilvl="2">
      <w:start w:val="1"/>
      <w:numFmt w:val="lowerLetter"/>
      <w:lvlText w:val="(%3)"/>
      <w:lvlJc w:val="left"/>
      <w:pPr>
        <w:ind w:left="360" w:hanging="720"/>
      </w:pPr>
    </w:lvl>
    <w:lvl w:ilvl="3">
      <w:start w:val="1"/>
      <w:numFmt w:val="lowerRoman"/>
      <w:lvlText w:val="(%4)"/>
      <w:lvlJc w:val="left"/>
      <w:pPr>
        <w:ind w:left="2520" w:hanging="1080"/>
      </w:pPr>
    </w:lvl>
    <w:lvl w:ilvl="4">
      <w:start w:val="1"/>
      <w:numFmt w:val="upperLetter"/>
      <w:lvlText w:val="(%5)"/>
      <w:lvlJc w:val="left"/>
      <w:pPr>
        <w:ind w:left="3240" w:hanging="720"/>
      </w:pPr>
    </w:lvl>
    <w:lvl w:ilvl="5">
      <w:start w:val="1"/>
      <w:numFmt w:val="none"/>
      <w:lvlText w:val="%6"/>
      <w:lvlJc w:val="left"/>
      <w:pPr>
        <w:ind w:left="2520" w:hanging="1080"/>
      </w:pPr>
    </w:lvl>
    <w:lvl w:ilvl="6">
      <w:start w:val="1"/>
      <w:numFmt w:val="none"/>
      <w:lvlText w:val="%7"/>
      <w:lvlJc w:val="left"/>
      <w:pPr>
        <w:ind w:left="2520" w:hanging="1080"/>
      </w:pPr>
    </w:lvl>
    <w:lvl w:ilvl="7">
      <w:start w:val="1"/>
      <w:numFmt w:val="none"/>
      <w:lvlText w:val="%8"/>
      <w:lvlJc w:val="left"/>
      <w:pPr>
        <w:ind w:left="2520" w:hanging="1080"/>
      </w:pPr>
    </w:lvl>
    <w:lvl w:ilvl="8">
      <w:start w:val="1"/>
      <w:numFmt w:val="none"/>
      <w:lvlText w:val="%9"/>
      <w:lvlJc w:val="left"/>
      <w:pPr>
        <w:ind w:left="2520" w:hanging="1080"/>
      </w:pPr>
    </w:lvl>
  </w:abstractNum>
  <w:abstractNum w:abstractNumId="91" w15:restartNumberingAfterBreak="0">
    <w:nsid w:val="439571CA"/>
    <w:multiLevelType w:val="multilevel"/>
    <w:tmpl w:val="4384B4B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49D793C"/>
    <w:multiLevelType w:val="hybridMultilevel"/>
    <w:tmpl w:val="D36695C2"/>
    <w:lvl w:ilvl="0" w:tplc="2A0EE208">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44A1261F"/>
    <w:multiLevelType w:val="hybridMultilevel"/>
    <w:tmpl w:val="48CA000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4" w15:restartNumberingAfterBreak="0">
    <w:nsid w:val="45800D2A"/>
    <w:multiLevelType w:val="multilevel"/>
    <w:tmpl w:val="8A789EDE"/>
    <w:styleLink w:val="WWOutlineListStyle10"/>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4635101F"/>
    <w:multiLevelType w:val="multilevel"/>
    <w:tmpl w:val="70947B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7C51FCD"/>
    <w:multiLevelType w:val="multilevel"/>
    <w:tmpl w:val="865273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9865CB7"/>
    <w:multiLevelType w:val="multilevel"/>
    <w:tmpl w:val="4AEA4B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BEC7203"/>
    <w:multiLevelType w:val="multilevel"/>
    <w:tmpl w:val="45BE0D28"/>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C6E4BB7"/>
    <w:multiLevelType w:val="multilevel"/>
    <w:tmpl w:val="F6C213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CAD49DB"/>
    <w:multiLevelType w:val="multilevel"/>
    <w:tmpl w:val="4490D8AA"/>
    <w:styleLink w:val="LFO19"/>
    <w:lvl w:ilvl="0">
      <w:start w:val="1"/>
      <w:numFmt w:val="decimal"/>
      <w:lvlText w:val="%1."/>
      <w:lvlJc w:val="left"/>
      <w:pPr>
        <w:ind w:left="720" w:hanging="72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144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1996"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880"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3600" w:hanging="72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1" w15:restartNumberingAfterBreak="0">
    <w:nsid w:val="4D271F3F"/>
    <w:multiLevelType w:val="multilevel"/>
    <w:tmpl w:val="D0A023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E7C3D62"/>
    <w:multiLevelType w:val="multilevel"/>
    <w:tmpl w:val="4B9856C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3" w15:restartNumberingAfterBreak="0">
    <w:nsid w:val="4E92001A"/>
    <w:multiLevelType w:val="multilevel"/>
    <w:tmpl w:val="30EAE9D0"/>
    <w:styleLink w:val="LFO31"/>
    <w:lvl w:ilvl="0">
      <w:start w:val="1"/>
      <w:numFmt w:val="decimal"/>
      <w:pStyle w:val="AppPart"/>
      <w:suff w:val="space"/>
      <w:lvlText w:val="APPENDIX %1: "/>
      <w:lvlJc w:val="left"/>
    </w:lvl>
    <w:lvl w:ilvl="1">
      <w:start w:val="1"/>
      <w:numFmt w:val="decimal"/>
      <w:suff w:val="space"/>
      <w:lvlText w:val="Part %2: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4EA70F9F"/>
    <w:multiLevelType w:val="multilevel"/>
    <w:tmpl w:val="D11EEA6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EF42494"/>
    <w:multiLevelType w:val="multilevel"/>
    <w:tmpl w:val="19CAB3D0"/>
    <w:styleLink w:val="WWNum26"/>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4F233372"/>
    <w:multiLevelType w:val="multilevel"/>
    <w:tmpl w:val="D4E608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7" w15:restartNumberingAfterBreak="0">
    <w:nsid w:val="50173F43"/>
    <w:multiLevelType w:val="multilevel"/>
    <w:tmpl w:val="3D5C8166"/>
    <w:styleLink w:val="LFO9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511A06A6"/>
    <w:multiLevelType w:val="multilevel"/>
    <w:tmpl w:val="9F26EAEA"/>
    <w:styleLink w:val="NoList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528D316F"/>
    <w:multiLevelType w:val="multilevel"/>
    <w:tmpl w:val="4EA0C2B8"/>
    <w:styleLink w:val="WWNum1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3326160"/>
    <w:multiLevelType w:val="multilevel"/>
    <w:tmpl w:val="C4E636D6"/>
    <w:styleLink w:val="WWNum5"/>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3F05714"/>
    <w:multiLevelType w:val="multilevel"/>
    <w:tmpl w:val="C8EA315E"/>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112" w15:restartNumberingAfterBreak="0">
    <w:nsid w:val="562F0A4C"/>
    <w:multiLevelType w:val="multilevel"/>
    <w:tmpl w:val="56B256E8"/>
    <w:lvl w:ilvl="0">
      <w:start w:val="1"/>
      <w:numFmt w:val="decimal"/>
      <w:lvlText w:val="%1."/>
      <w:lvlJc w:val="left"/>
      <w:pPr>
        <w:ind w:left="644" w:hanging="359"/>
      </w:pPr>
      <w:rPr>
        <w:strike w:val="0"/>
        <w:dstrike w:val="0"/>
        <w:color w:val="000000"/>
        <w:position w:val="0"/>
        <w:u w:val="none"/>
        <w:vertAlign w:val="baseline"/>
      </w:rPr>
    </w:lvl>
    <w:lvl w:ilvl="1">
      <w:start w:val="1"/>
      <w:numFmt w:val="decimal"/>
      <w:lvlText w:val="%1.%2"/>
      <w:lvlJc w:val="left"/>
      <w:pPr>
        <w:ind w:left="928" w:hanging="360"/>
      </w:pPr>
      <w:rPr>
        <w:rFonts w:ascii="Arial" w:eastAsia="Arial" w:hAnsi="Arial" w:cs="Arial"/>
        <w:b w:val="0"/>
        <w:i w:val="0"/>
        <w:strike w:val="0"/>
        <w:dstrike w:val="0"/>
        <w:color w:val="000000"/>
        <w:position w:val="0"/>
        <w:sz w:val="24"/>
        <w:szCs w:val="24"/>
        <w:u w:val="none"/>
        <w:vertAlign w:val="baseline"/>
      </w:rPr>
    </w:lvl>
    <w:lvl w:ilvl="2">
      <w:start w:val="1"/>
      <w:numFmt w:val="decimal"/>
      <w:lvlText w:val="%1.%2.%3"/>
      <w:lvlJc w:val="left"/>
      <w:pPr>
        <w:ind w:left="720" w:hanging="720"/>
      </w:pPr>
      <w:rPr>
        <w:b w:val="0"/>
        <w:i w:val="0"/>
        <w:strike w:val="0"/>
        <w:dstrike w:val="0"/>
        <w:color w:val="000000"/>
        <w:position w:val="0"/>
        <w:u w:val="none"/>
        <w:vertAlign w:val="baseline"/>
      </w:rPr>
    </w:lvl>
    <w:lvl w:ilvl="3">
      <w:start w:val="1"/>
      <w:numFmt w:val="lowerLetter"/>
      <w:lvlText w:val="(%4)"/>
      <w:lvlJc w:val="left"/>
      <w:pPr>
        <w:ind w:left="3272" w:hanging="720"/>
      </w:pPr>
      <w:rPr>
        <w:rFonts w:ascii="Arial" w:eastAsia="Arial" w:hAnsi="Arial" w:cs="Arial"/>
        <w:b w:val="0"/>
        <w:i w:val="0"/>
        <w:strike w:val="0"/>
        <w:dstrike w:val="0"/>
        <w:color w:val="000000"/>
        <w:position w:val="0"/>
        <w:u w:val="none"/>
        <w:vertAlign w:val="baseline"/>
      </w:rPr>
    </w:lvl>
    <w:lvl w:ilvl="4">
      <w:start w:val="1"/>
      <w:numFmt w:val="lowerRoman"/>
      <w:lvlText w:val="(%5)"/>
      <w:lvlJc w:val="left"/>
      <w:pPr>
        <w:ind w:left="3349" w:hanging="1080"/>
      </w:pPr>
      <w:rPr>
        <w:b w:val="0"/>
        <w:i w:val="0"/>
        <w:strike w:val="0"/>
        <w:dstrike w:val="0"/>
        <w:color w:val="000000"/>
        <w:position w:val="0"/>
        <w:u w:val="none"/>
        <w:vertAlign w:val="baseline"/>
      </w:rPr>
    </w:lvl>
    <w:lvl w:ilvl="5">
      <w:start w:val="1"/>
      <w:numFmt w:val="upperLetter"/>
      <w:lvlText w:val="(%6)"/>
      <w:lvlJc w:val="left"/>
      <w:pPr>
        <w:ind w:left="1440" w:hanging="1080"/>
      </w:pPr>
      <w:rPr>
        <w:b w:val="0"/>
        <w:i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3" w15:restartNumberingAfterBreak="0">
    <w:nsid w:val="56BB1F18"/>
    <w:multiLevelType w:val="multilevel"/>
    <w:tmpl w:val="11928894"/>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7F75654"/>
    <w:multiLevelType w:val="multilevel"/>
    <w:tmpl w:val="301286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15:restartNumberingAfterBreak="0">
    <w:nsid w:val="587B40D5"/>
    <w:multiLevelType w:val="multilevel"/>
    <w:tmpl w:val="FBF237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8870A80"/>
    <w:multiLevelType w:val="multilevel"/>
    <w:tmpl w:val="0C6E3DC0"/>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58A749E0"/>
    <w:multiLevelType w:val="multilevel"/>
    <w:tmpl w:val="C83AE666"/>
    <w:styleLink w:val="LFO71"/>
    <w:lvl w:ilvl="0">
      <w:start w:val="1"/>
      <w:numFmt w:val="upperLetter"/>
      <w:pStyle w:val="RecitalNumbering3"/>
      <w:lvlText w:val="%1"/>
      <w:lvlJc w:val="left"/>
      <w:pPr>
        <w:ind w:left="720" w:hanging="720"/>
      </w:pPr>
    </w:lvl>
    <w:lvl w:ilvl="1">
      <w:start w:val="1"/>
      <w:numFmt w:val="lowerRoman"/>
      <w:lvlText w:val="(%2)"/>
      <w:lvlJc w:val="left"/>
      <w:pPr>
        <w:ind w:left="1800" w:hanging="1080"/>
      </w:pPr>
    </w:lvl>
    <w:lvl w:ilvl="2">
      <w:start w:val="1"/>
      <w:numFmt w:val="lowerLetter"/>
      <w:lvlText w:val="(%3)"/>
      <w:lvlJc w:val="left"/>
      <w:pPr>
        <w:ind w:left="2880" w:hanging="1080"/>
      </w:pPr>
    </w:lvl>
    <w:lvl w:ilvl="3">
      <w:start w:val="1"/>
      <w:numFmt w:val="none"/>
      <w:lvlText w:val="%4"/>
      <w:lvlJc w:val="left"/>
      <w:pPr>
        <w:ind w:left="1800" w:hanging="1080"/>
      </w:pPr>
    </w:lvl>
    <w:lvl w:ilvl="4">
      <w:start w:val="1"/>
      <w:numFmt w:val="none"/>
      <w:lvlText w:val="%5"/>
      <w:lvlJc w:val="left"/>
      <w:pPr>
        <w:ind w:left="1800" w:hanging="1080"/>
      </w:pPr>
    </w:lvl>
    <w:lvl w:ilvl="5">
      <w:start w:val="1"/>
      <w:numFmt w:val="none"/>
      <w:lvlText w:val="%6"/>
      <w:lvlJc w:val="left"/>
      <w:pPr>
        <w:ind w:left="1800" w:hanging="1080"/>
      </w:pPr>
    </w:lvl>
    <w:lvl w:ilvl="6">
      <w:start w:val="1"/>
      <w:numFmt w:val="none"/>
      <w:lvlText w:val="%7"/>
      <w:lvlJc w:val="left"/>
      <w:pPr>
        <w:ind w:left="1800" w:hanging="1080"/>
      </w:pPr>
    </w:lvl>
    <w:lvl w:ilvl="7">
      <w:start w:val="1"/>
      <w:numFmt w:val="none"/>
      <w:lvlText w:val="%8"/>
      <w:lvlJc w:val="left"/>
      <w:pPr>
        <w:ind w:left="1800" w:hanging="1080"/>
      </w:pPr>
    </w:lvl>
    <w:lvl w:ilvl="8">
      <w:start w:val="1"/>
      <w:numFmt w:val="none"/>
      <w:lvlText w:val="%9"/>
      <w:lvlJc w:val="left"/>
      <w:pPr>
        <w:ind w:left="1800" w:hanging="1080"/>
      </w:pPr>
    </w:lvl>
  </w:abstractNum>
  <w:abstractNum w:abstractNumId="118" w15:restartNumberingAfterBreak="0">
    <w:nsid w:val="59862F13"/>
    <w:multiLevelType w:val="multilevel"/>
    <w:tmpl w:val="5CE09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5B354EF7"/>
    <w:multiLevelType w:val="multilevel"/>
    <w:tmpl w:val="51EAFF14"/>
    <w:styleLink w:val="LFO21"/>
    <w:lvl w:ilvl="0">
      <w:start w:val="1"/>
      <w:numFmt w:val="decimal"/>
      <w:lvlText w:val="%1."/>
      <w:lvlJc w:val="left"/>
      <w:pPr>
        <w:ind w:left="360" w:hanging="360"/>
      </w:pPr>
      <w:rPr>
        <w:strike w:val="0"/>
        <w:dstrike w:val="0"/>
        <w:color w:val="000000"/>
        <w:position w:val="0"/>
        <w:u w:val="none"/>
        <w:vertAlign w:val="baseline"/>
      </w:rPr>
    </w:lvl>
    <w:lvl w:ilvl="1">
      <w:start w:val="1"/>
      <w:numFmt w:val="decimal"/>
      <w:lvlText w:val="%1.%2"/>
      <w:lvlJc w:val="left"/>
      <w:pPr>
        <w:ind w:left="644" w:hanging="359"/>
      </w:pPr>
      <w:rPr>
        <w:rFonts w:ascii="Arial" w:eastAsia="Arial" w:hAnsi="Arial" w:cs="Arial"/>
        <w:b w:val="0"/>
        <w:i w:val="0"/>
        <w:strike w:val="0"/>
        <w:dstrike w:val="0"/>
        <w:color w:val="000000"/>
        <w:position w:val="0"/>
        <w:u w:val="none"/>
        <w:vertAlign w:val="baseline"/>
      </w:rPr>
    </w:lvl>
    <w:lvl w:ilvl="2">
      <w:start w:val="1"/>
      <w:numFmt w:val="decimal"/>
      <w:lvlText w:val="%1.%2.%3"/>
      <w:lvlJc w:val="left"/>
      <w:pPr>
        <w:ind w:left="436" w:hanging="720"/>
      </w:pPr>
      <w:rPr>
        <w:b w:val="0"/>
        <w:i w:val="0"/>
        <w:strike w:val="0"/>
        <w:dstrike w:val="0"/>
        <w:color w:val="000000"/>
        <w:position w:val="0"/>
        <w:u w:val="none"/>
        <w:vertAlign w:val="baseline"/>
      </w:rPr>
    </w:lvl>
    <w:lvl w:ilvl="3">
      <w:start w:val="1"/>
      <w:numFmt w:val="lowerLetter"/>
      <w:lvlText w:val="%4)"/>
      <w:lvlJc w:val="left"/>
      <w:pPr>
        <w:ind w:left="2988" w:hanging="720"/>
      </w:pPr>
      <w:rPr>
        <w:rFonts w:ascii="Arial" w:eastAsia="Arial" w:hAnsi="Arial" w:cs="Arial"/>
        <w:b w:val="0"/>
        <w:i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strike w:val="0"/>
        <w:dstrike w:val="0"/>
        <w:color w:val="000000"/>
        <w:position w:val="0"/>
        <w:u w:val="none"/>
        <w:vertAlign w:val="baseline"/>
      </w:rPr>
    </w:lvl>
    <w:lvl w:ilvl="5">
      <w:start w:val="1"/>
      <w:numFmt w:val="upperLetter"/>
      <w:lvlText w:val="(%6)"/>
      <w:lvlJc w:val="left"/>
      <w:pPr>
        <w:ind w:left="1156" w:hanging="1080"/>
      </w:pPr>
      <w:rPr>
        <w:b w:val="0"/>
        <w:i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20" w15:restartNumberingAfterBreak="0">
    <w:nsid w:val="5B691376"/>
    <w:multiLevelType w:val="multilevel"/>
    <w:tmpl w:val="803028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5D03012D"/>
    <w:multiLevelType w:val="multilevel"/>
    <w:tmpl w:val="B54A4B16"/>
    <w:styleLink w:val="LFO121"/>
    <w:lvl w:ilvl="0">
      <w:start w:val="1"/>
      <w:numFmt w:val="decimal"/>
      <w:pStyle w:val="ListNumber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2" w15:restartNumberingAfterBreak="0">
    <w:nsid w:val="5D426F25"/>
    <w:multiLevelType w:val="hybridMultilevel"/>
    <w:tmpl w:val="3630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D4F641C"/>
    <w:multiLevelType w:val="multilevel"/>
    <w:tmpl w:val="7EF63C48"/>
    <w:styleLink w:val="LFO3"/>
    <w:lvl w:ilvl="0">
      <w:start w:val="1"/>
      <w:numFmt w:val="decimal"/>
      <w:lvlText w:val="%1."/>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422"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847"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4" w15:restartNumberingAfterBreak="0">
    <w:nsid w:val="5DE97800"/>
    <w:multiLevelType w:val="multilevel"/>
    <w:tmpl w:val="CD3AC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5DF255B8"/>
    <w:multiLevelType w:val="multilevel"/>
    <w:tmpl w:val="82F2010C"/>
    <w:styleLink w:val="LFO37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5E343DFD"/>
    <w:multiLevelType w:val="multilevel"/>
    <w:tmpl w:val="8752F8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5E861460"/>
    <w:multiLevelType w:val="multilevel"/>
    <w:tmpl w:val="D9F076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5F394636"/>
    <w:multiLevelType w:val="multilevel"/>
    <w:tmpl w:val="A6A2142C"/>
    <w:styleLink w:val="LFO2"/>
    <w:lvl w:ilvl="0">
      <w:start w:val="1"/>
      <w:numFmt w:val="decimal"/>
      <w:lvlText w:val="%1."/>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422"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9" w15:restartNumberingAfterBreak="0">
    <w:nsid w:val="5F4E6E82"/>
    <w:multiLevelType w:val="multilevel"/>
    <w:tmpl w:val="A418B84E"/>
    <w:styleLink w:val="WWNum41"/>
    <w:lvl w:ilvl="0">
      <w:start w:val="1"/>
      <w:numFmt w:val="decimal"/>
      <w:lvlText w:val="%1."/>
      <w:lvlJc w:val="left"/>
      <w:pPr>
        <w:ind w:left="502" w:hanging="360"/>
      </w:pPr>
      <w:rPr>
        <w:rFonts w:ascii="Arial" w:eastAsia="Arial" w:hAnsi="Arial"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0" w15:restartNumberingAfterBreak="0">
    <w:nsid w:val="5FC14D20"/>
    <w:multiLevelType w:val="multilevel"/>
    <w:tmpl w:val="2AAEBFFE"/>
    <w:styleLink w:val="LFO11"/>
    <w:lvl w:ilvl="0">
      <w:start w:val="1"/>
      <w:numFmt w:val="decimal"/>
      <w:lvlText w:val="%1."/>
      <w:lvlJc w:val="left"/>
      <w:pPr>
        <w:ind w:left="54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1391"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602"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3027"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62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62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980" w:hanging="1440"/>
      </w:pPr>
      <w:rPr>
        <w:rFonts w:cs="Times New Roman"/>
      </w:rPr>
    </w:lvl>
    <w:lvl w:ilvl="7">
      <w:start w:val="1"/>
      <w:numFmt w:val="decimal"/>
      <w:lvlText w:val="%1.%2.%3.%4.%5.%6.%7.%8"/>
      <w:lvlJc w:val="left"/>
      <w:pPr>
        <w:ind w:left="1980" w:hanging="1440"/>
      </w:pPr>
      <w:rPr>
        <w:rFonts w:cs="Times New Roman"/>
      </w:rPr>
    </w:lvl>
    <w:lvl w:ilvl="8">
      <w:start w:val="1"/>
      <w:numFmt w:val="decimal"/>
      <w:lvlText w:val="%1.%2.%3.%4.%5.%6.%7.%8.%9"/>
      <w:lvlJc w:val="left"/>
      <w:pPr>
        <w:ind w:left="2340" w:hanging="1800"/>
      </w:pPr>
      <w:rPr>
        <w:rFonts w:cs="Times New Roman"/>
      </w:rPr>
    </w:lvl>
  </w:abstractNum>
  <w:abstractNum w:abstractNumId="131" w15:restartNumberingAfterBreak="0">
    <w:nsid w:val="5FC979E1"/>
    <w:multiLevelType w:val="multilevel"/>
    <w:tmpl w:val="0C5227A8"/>
    <w:styleLink w:val="WWNum4"/>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val="0"/>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2" w15:restartNumberingAfterBreak="0">
    <w:nsid w:val="60D505E9"/>
    <w:multiLevelType w:val="multilevel"/>
    <w:tmpl w:val="D5189D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3" w15:restartNumberingAfterBreak="0">
    <w:nsid w:val="60EB5822"/>
    <w:multiLevelType w:val="multilevel"/>
    <w:tmpl w:val="A9024818"/>
    <w:styleLink w:val="WWOutlineListStyle7"/>
    <w:lvl w:ilvl="0">
      <w:start w:val="1"/>
      <w:numFmt w:val="none"/>
      <w:lvlText w:val="%1"/>
      <w:lvlJc w:val="left"/>
    </w:lvl>
    <w:lvl w:ilvl="1">
      <w:start w:val="1"/>
      <w:numFmt w:val="decimal"/>
      <w:lvlText w:val="%2."/>
      <w:lvlJc w:val="left"/>
      <w:pPr>
        <w:ind w:left="720" w:hanging="72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4" w15:restartNumberingAfterBreak="0">
    <w:nsid w:val="62D25545"/>
    <w:multiLevelType w:val="multilevel"/>
    <w:tmpl w:val="F426EAB8"/>
    <w:styleLink w:val="WWNum22"/>
    <w:lvl w:ilvl="0">
      <w:start w:val="1"/>
      <w:numFmt w:val="lowerLetter"/>
      <w:lvlText w:val="(%1)"/>
      <w:lvlJc w:val="left"/>
      <w:pPr>
        <w:ind w:left="720" w:hanging="360"/>
      </w:pPr>
      <w:rPr>
        <w:rFonts w:ascii="Arial" w:hAnsi="Arial"/>
        <w:b/>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5" w15:restartNumberingAfterBreak="0">
    <w:nsid w:val="62D83842"/>
    <w:multiLevelType w:val="multilevel"/>
    <w:tmpl w:val="164830AE"/>
    <w:styleLink w:val="LFO14"/>
    <w:lvl w:ilvl="0">
      <w:start w:val="1"/>
      <w:numFmt w:val="decimal"/>
      <w:pStyle w:val="ScheduleL9"/>
      <w:lvlText w:val="%1."/>
      <w:lvlJc w:val="left"/>
      <w:pPr>
        <w:ind w:left="502" w:hanging="360"/>
      </w:pPr>
    </w:lvl>
    <w:lvl w:ilvl="1">
      <w:start w:val="1"/>
      <w:numFmt w:val="decimal"/>
      <w:lvlText w:val="%1.%2"/>
      <w:lvlJc w:val="left"/>
      <w:pPr>
        <w:ind w:left="1006" w:hanging="504"/>
      </w:pPr>
      <w:rPr>
        <w:b w:val="0"/>
      </w:rPr>
    </w:lvl>
    <w:lvl w:ilvl="2">
      <w:start w:val="1"/>
      <w:numFmt w:val="decimal"/>
      <w:lvlText w:val="%1.%2.%3"/>
      <w:lvlJc w:val="left"/>
      <w:pPr>
        <w:ind w:left="2068" w:hanging="936"/>
      </w:pPr>
      <w:rPr>
        <w:b w:val="0"/>
      </w:rPr>
    </w:lvl>
    <w:lvl w:ilvl="3">
      <w:start w:val="1"/>
      <w:numFmt w:val="decimal"/>
      <w:lvlText w:val="%1.%2.%3.%4"/>
      <w:lvlJc w:val="left"/>
      <w:pPr>
        <w:ind w:left="3022" w:hanging="1080"/>
      </w:pPr>
    </w:lvl>
    <w:lvl w:ilvl="4">
      <w:start w:val="1"/>
      <w:numFmt w:val="upperLetter"/>
      <w:lvlText w:val="(%5)"/>
      <w:lvlJc w:val="left"/>
      <w:pPr>
        <w:ind w:left="3742" w:hanging="720"/>
      </w:pPr>
    </w:lvl>
    <w:lvl w:ilvl="5">
      <w:start w:val="1"/>
      <w:numFmt w:val="lowerRoman"/>
      <w:lvlText w:val="(%6)"/>
      <w:lvlJc w:val="left"/>
      <w:pPr>
        <w:ind w:left="4462" w:hanging="720"/>
      </w:pPr>
    </w:lvl>
    <w:lvl w:ilvl="6">
      <w:start w:val="1"/>
      <w:numFmt w:val="decimal"/>
      <w:lvlText w:val="(%7)"/>
      <w:lvlJc w:val="left"/>
      <w:pPr>
        <w:ind w:left="5182" w:hanging="720"/>
      </w:pPr>
    </w:lvl>
    <w:lvl w:ilvl="7">
      <w:start w:val="1"/>
      <w:numFmt w:val="none"/>
      <w:lvlText w:val="%8"/>
      <w:lvlJc w:val="left"/>
      <w:pPr>
        <w:ind w:left="5182" w:hanging="720"/>
      </w:pPr>
    </w:lvl>
    <w:lvl w:ilvl="8">
      <w:start w:val="1"/>
      <w:numFmt w:val="none"/>
      <w:lvlText w:val="%9"/>
      <w:lvlJc w:val="left"/>
      <w:pPr>
        <w:ind w:left="5182" w:hanging="720"/>
      </w:pPr>
    </w:lvl>
  </w:abstractNum>
  <w:abstractNum w:abstractNumId="136" w15:restartNumberingAfterBreak="0">
    <w:nsid w:val="63EA515D"/>
    <w:multiLevelType w:val="multilevel"/>
    <w:tmpl w:val="484E5E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7" w15:restartNumberingAfterBreak="0">
    <w:nsid w:val="642C2FAF"/>
    <w:multiLevelType w:val="multilevel"/>
    <w:tmpl w:val="1BC498CC"/>
    <w:styleLink w:val="LFO15"/>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Arial"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272"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8" w15:restartNumberingAfterBreak="0">
    <w:nsid w:val="65511CD2"/>
    <w:multiLevelType w:val="multilevel"/>
    <w:tmpl w:val="9B0227E6"/>
    <w:styleLink w:val="NoList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9" w15:restartNumberingAfterBreak="0">
    <w:nsid w:val="65A83BBD"/>
    <w:multiLevelType w:val="multilevel"/>
    <w:tmpl w:val="F0CC69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60C358B"/>
    <w:multiLevelType w:val="multilevel"/>
    <w:tmpl w:val="9DD0BF7E"/>
    <w:styleLink w:val="LFO10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665F060D"/>
    <w:multiLevelType w:val="multilevel"/>
    <w:tmpl w:val="8D78C24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8027021"/>
    <w:multiLevelType w:val="multilevel"/>
    <w:tmpl w:val="FB34C29C"/>
    <w:styleLink w:val="LFO25"/>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8695BBB"/>
    <w:multiLevelType w:val="multilevel"/>
    <w:tmpl w:val="BFB87F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9500174"/>
    <w:multiLevelType w:val="multilevel"/>
    <w:tmpl w:val="F08018BC"/>
    <w:styleLink w:val="LFO11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6ABC009E"/>
    <w:multiLevelType w:val="multilevel"/>
    <w:tmpl w:val="D5247688"/>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6" w15:restartNumberingAfterBreak="0">
    <w:nsid w:val="6B8D5F94"/>
    <w:multiLevelType w:val="multilevel"/>
    <w:tmpl w:val="111475BA"/>
    <w:styleLink w:val="LFO23"/>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BCE19DF"/>
    <w:multiLevelType w:val="multilevel"/>
    <w:tmpl w:val="87B6C9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D581DBB"/>
    <w:multiLevelType w:val="multilevel"/>
    <w:tmpl w:val="AA5610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2679A6"/>
    <w:multiLevelType w:val="multilevel"/>
    <w:tmpl w:val="669CC67A"/>
    <w:styleLink w:val="WWOutlineListStyle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0" w:hanging="1080"/>
      </w:p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pPr>
        <w:ind w:left="5040" w:hanging="720"/>
      </w:pPr>
    </w:lvl>
    <w:lvl w:ilvl="8">
      <w:start w:val="1"/>
      <w:numFmt w:val="none"/>
      <w:lvlText w:val="%9"/>
      <w:lvlJc w:val="left"/>
      <w:pPr>
        <w:ind w:left="5040" w:hanging="720"/>
      </w:pPr>
    </w:lvl>
  </w:abstractNum>
  <w:abstractNum w:abstractNumId="150" w15:restartNumberingAfterBreak="0">
    <w:nsid w:val="6EE055FD"/>
    <w:multiLevelType w:val="multilevel"/>
    <w:tmpl w:val="3F0E6C76"/>
    <w:styleLink w:val="LFO18"/>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FD16528"/>
    <w:multiLevelType w:val="multilevel"/>
    <w:tmpl w:val="D2DCB778"/>
    <w:styleLink w:val="LFO4"/>
    <w:lvl w:ilvl="0">
      <w:start w:val="1"/>
      <w:numFmt w:val="lowerLetter"/>
      <w:pStyle w:val="GPSL2GuidanceNumbered"/>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2" w15:restartNumberingAfterBreak="0">
    <w:nsid w:val="6FDA571E"/>
    <w:multiLevelType w:val="multilevel"/>
    <w:tmpl w:val="DC9E254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53" w15:restartNumberingAfterBreak="0">
    <w:nsid w:val="70110F38"/>
    <w:multiLevelType w:val="multilevel"/>
    <w:tmpl w:val="FC68E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0111E2F"/>
    <w:multiLevelType w:val="multilevel"/>
    <w:tmpl w:val="3E34CE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04440D9"/>
    <w:multiLevelType w:val="multilevel"/>
    <w:tmpl w:val="EAAAFF3C"/>
    <w:styleLink w:val="NoList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6" w15:restartNumberingAfterBreak="0">
    <w:nsid w:val="708F610A"/>
    <w:multiLevelType w:val="multilevel"/>
    <w:tmpl w:val="0ED44BB4"/>
    <w:styleLink w:val="111111"/>
    <w:lvl w:ilvl="0">
      <w:start w:val="1"/>
      <w:numFmt w:val="decimal"/>
      <w:lvlText w:val="%1."/>
      <w:lvlJc w:val="left"/>
      <w:pPr>
        <w:ind w:left="720" w:hanging="720"/>
      </w:pPr>
      <w:rPr>
        <w:strike w:val="0"/>
        <w:dstrike w:val="0"/>
        <w:color w:val="auto"/>
        <w:w w:val="100"/>
        <w:kern w:val="3"/>
        <w:position w:val="0"/>
        <w:sz w:val="22"/>
        <w:szCs w:val="20"/>
        <w:u w:val="none"/>
        <w:vertAlign w:val="baseline"/>
        <w:em w:val="no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57" w15:restartNumberingAfterBreak="0">
    <w:nsid w:val="709D79FC"/>
    <w:multiLevelType w:val="hybridMultilevel"/>
    <w:tmpl w:val="24F8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15F2495"/>
    <w:multiLevelType w:val="multilevel"/>
    <w:tmpl w:val="54EC48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9" w15:restartNumberingAfterBreak="0">
    <w:nsid w:val="71B15A75"/>
    <w:multiLevelType w:val="multilevel"/>
    <w:tmpl w:val="2152B5B8"/>
    <w:styleLink w:val="LFO12"/>
    <w:lvl w:ilvl="0">
      <w:start w:val="1"/>
      <w:numFmt w:val="decimal"/>
      <w:lvlText w:val="%1."/>
      <w:lvlJc w:val="left"/>
      <w:pPr>
        <w:ind w:left="360" w:hanging="360"/>
      </w:pPr>
      <w:rPr>
        <w:rFonts w:ascii="Calibri" w:hAnsi="Calibri" w:cs="Arial"/>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422"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847"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0" w15:restartNumberingAfterBreak="0">
    <w:nsid w:val="723D5C09"/>
    <w:multiLevelType w:val="multilevel"/>
    <w:tmpl w:val="20BE7E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31944C1"/>
    <w:multiLevelType w:val="multilevel"/>
    <w:tmpl w:val="C6E007F6"/>
    <w:styleLink w:val="LFO61"/>
    <w:lvl w:ilvl="0">
      <w:numFmt w:val="bullet"/>
      <w:pStyle w:val="ListBullet9"/>
      <w:lvlText w:val="·"/>
      <w:lvlJc w:val="left"/>
      <w:pPr>
        <w:ind w:left="720" w:hanging="720"/>
      </w:pPr>
      <w:rPr>
        <w:rFonts w:ascii="Symbol" w:hAnsi="Symbol"/>
      </w:rPr>
    </w:lvl>
    <w:lvl w:ilvl="1">
      <w:numFmt w:val="bullet"/>
      <w:lvlText w:val="·"/>
      <w:lvlJc w:val="left"/>
      <w:pPr>
        <w:ind w:left="720" w:hanging="720"/>
      </w:pPr>
      <w:rPr>
        <w:rFonts w:ascii="Symbol" w:hAnsi="Symbol"/>
      </w:rPr>
    </w:lvl>
    <w:lvl w:ilvl="2">
      <w:numFmt w:val="bullet"/>
      <w:lvlText w:val="·"/>
      <w:lvlJc w:val="left"/>
      <w:pPr>
        <w:ind w:left="1800" w:hanging="1080"/>
      </w:pPr>
      <w:rPr>
        <w:rFonts w:ascii="Symbol" w:hAnsi="Symbol"/>
      </w:rPr>
    </w:lvl>
    <w:lvl w:ilvl="3">
      <w:numFmt w:val="bullet"/>
      <w:lvlText w:val="·"/>
      <w:lvlJc w:val="left"/>
      <w:pPr>
        <w:ind w:left="2880" w:hanging="1080"/>
      </w:pPr>
      <w:rPr>
        <w:rFonts w:ascii="Symbol" w:hAnsi="Symbol"/>
      </w:rPr>
    </w:lvl>
    <w:lvl w:ilvl="4">
      <w:numFmt w:val="bullet"/>
      <w:lvlText w:val="·"/>
      <w:lvlJc w:val="left"/>
      <w:pPr>
        <w:ind w:left="3600" w:hanging="720"/>
      </w:pPr>
      <w:rPr>
        <w:rFonts w:ascii="Symbol" w:hAnsi="Symbol"/>
      </w:rPr>
    </w:lvl>
    <w:lvl w:ilvl="5">
      <w:numFmt w:val="bullet"/>
      <w:lvlText w:val="·"/>
      <w:lvlJc w:val="left"/>
      <w:pPr>
        <w:ind w:left="4320" w:hanging="720"/>
      </w:pPr>
      <w:rPr>
        <w:rFonts w:ascii="Symbol" w:hAnsi="Symbol"/>
      </w:rPr>
    </w:lvl>
    <w:lvl w:ilvl="6">
      <w:numFmt w:val="bullet"/>
      <w:lvlText w:val="·"/>
      <w:lvlJc w:val="left"/>
      <w:pPr>
        <w:ind w:left="5040" w:hanging="720"/>
      </w:pPr>
      <w:rPr>
        <w:rFonts w:ascii="Symbol" w:hAnsi="Symbol"/>
      </w:rPr>
    </w:lvl>
    <w:lvl w:ilvl="7">
      <w:start w:val="1"/>
      <w:numFmt w:val="none"/>
      <w:lvlText w:val="%8"/>
      <w:lvlJc w:val="left"/>
      <w:pPr>
        <w:ind w:left="5040" w:hanging="720"/>
      </w:pPr>
    </w:lvl>
    <w:lvl w:ilvl="8">
      <w:start w:val="1"/>
      <w:numFmt w:val="none"/>
      <w:lvlText w:val="%9"/>
      <w:lvlJc w:val="left"/>
      <w:pPr>
        <w:ind w:left="5040" w:hanging="720"/>
      </w:pPr>
    </w:lvl>
  </w:abstractNum>
  <w:abstractNum w:abstractNumId="162" w15:restartNumberingAfterBreak="0">
    <w:nsid w:val="73902229"/>
    <w:multiLevelType w:val="hybridMultilevel"/>
    <w:tmpl w:val="89420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3" w15:restartNumberingAfterBreak="0">
    <w:nsid w:val="74081D8A"/>
    <w:multiLevelType w:val="multilevel"/>
    <w:tmpl w:val="DF8C7E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46D4807"/>
    <w:multiLevelType w:val="multilevel"/>
    <w:tmpl w:val="F3E416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4D316A2"/>
    <w:multiLevelType w:val="multilevel"/>
    <w:tmpl w:val="0B54F29E"/>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75382DB6"/>
    <w:multiLevelType w:val="multilevel"/>
    <w:tmpl w:val="BC360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760906FE"/>
    <w:multiLevelType w:val="multilevel"/>
    <w:tmpl w:val="BB24E844"/>
    <w:styleLink w:val="LFO7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7644616A"/>
    <w:multiLevelType w:val="multilevel"/>
    <w:tmpl w:val="DEE2427E"/>
    <w:styleLink w:val="LFO3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15:restartNumberingAfterBreak="0">
    <w:nsid w:val="76AC78AB"/>
    <w:multiLevelType w:val="multilevel"/>
    <w:tmpl w:val="39C49822"/>
    <w:styleLink w:val="LFO11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15:restartNumberingAfterBreak="0">
    <w:nsid w:val="77137485"/>
    <w:multiLevelType w:val="multilevel"/>
    <w:tmpl w:val="AF1408CC"/>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15:restartNumberingAfterBreak="0">
    <w:nsid w:val="772A6796"/>
    <w:multiLevelType w:val="multilevel"/>
    <w:tmpl w:val="4FCA5B74"/>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lvl>
    <w:lvl w:ilvl="8">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77AA0D7E"/>
    <w:multiLevelType w:val="multilevel"/>
    <w:tmpl w:val="B07C07B4"/>
    <w:styleLink w:val="LFO13"/>
    <w:lvl w:ilvl="0">
      <w:start w:val="1"/>
      <w:numFmt w:val="decimal"/>
      <w:pStyle w:val="ListNumber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3" w15:restartNumberingAfterBreak="0">
    <w:nsid w:val="79783148"/>
    <w:multiLevelType w:val="multilevel"/>
    <w:tmpl w:val="8E524C04"/>
    <w:styleLink w:val="WWNum16"/>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4" w15:restartNumberingAfterBreak="0">
    <w:nsid w:val="7A9164DD"/>
    <w:multiLevelType w:val="multilevel"/>
    <w:tmpl w:val="5B2E4560"/>
    <w:styleLink w:val="LFO1"/>
    <w:lvl w:ilvl="0">
      <w:start w:val="1"/>
      <w:numFmt w:val="lowerLetter"/>
      <w:pStyle w:val="GPSDefinitionL4"/>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5" w15:restartNumberingAfterBreak="0">
    <w:nsid w:val="7B331C2C"/>
    <w:multiLevelType w:val="multilevel"/>
    <w:tmpl w:val="D1E025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6" w15:restartNumberingAfterBreak="0">
    <w:nsid w:val="7B9C683F"/>
    <w:multiLevelType w:val="hybridMultilevel"/>
    <w:tmpl w:val="7DE4FE44"/>
    <w:lvl w:ilvl="0" w:tplc="1FAEB63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7BA25577"/>
    <w:multiLevelType w:val="multilevel"/>
    <w:tmpl w:val="06D0CE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7C7E4196"/>
    <w:multiLevelType w:val="hybridMultilevel"/>
    <w:tmpl w:val="AF48E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9" w15:restartNumberingAfterBreak="0">
    <w:nsid w:val="7CA64717"/>
    <w:multiLevelType w:val="multilevel"/>
    <w:tmpl w:val="0C6E3DC0"/>
    <w:numStyleLink w:val="WWNum7"/>
  </w:abstractNum>
  <w:abstractNum w:abstractNumId="180" w15:restartNumberingAfterBreak="0">
    <w:nsid w:val="7CC138A0"/>
    <w:multiLevelType w:val="multilevel"/>
    <w:tmpl w:val="18BE7D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7E6704FC"/>
    <w:multiLevelType w:val="multilevel"/>
    <w:tmpl w:val="B8B6D242"/>
    <w:styleLink w:val="WWNum51"/>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7F6C24FA"/>
    <w:multiLevelType w:val="multilevel"/>
    <w:tmpl w:val="A45038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3" w15:restartNumberingAfterBreak="0">
    <w:nsid w:val="7FB470A0"/>
    <w:multiLevelType w:val="multilevel"/>
    <w:tmpl w:val="13B210F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4" w15:restartNumberingAfterBreak="0">
    <w:nsid w:val="7FC74B68"/>
    <w:multiLevelType w:val="multilevel"/>
    <w:tmpl w:val="297CE242"/>
    <w:styleLink w:val="WWNum33"/>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578"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130"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68"/>
  </w:num>
  <w:num w:numId="2">
    <w:abstractNumId w:val="169"/>
  </w:num>
  <w:num w:numId="3">
    <w:abstractNumId w:val="168"/>
  </w:num>
  <w:num w:numId="4">
    <w:abstractNumId w:val="51"/>
  </w:num>
  <w:num w:numId="5">
    <w:abstractNumId w:val="79"/>
  </w:num>
  <w:num w:numId="6">
    <w:abstractNumId w:val="167"/>
  </w:num>
  <w:num w:numId="7">
    <w:abstractNumId w:val="8"/>
  </w:num>
  <w:num w:numId="8">
    <w:abstractNumId w:val="107"/>
  </w:num>
  <w:num w:numId="9">
    <w:abstractNumId w:val="140"/>
  </w:num>
  <w:num w:numId="10">
    <w:abstractNumId w:val="144"/>
  </w:num>
  <w:num w:numId="11">
    <w:abstractNumId w:val="36"/>
  </w:num>
  <w:num w:numId="12">
    <w:abstractNumId w:val="85"/>
  </w:num>
  <w:num w:numId="13">
    <w:abstractNumId w:val="89"/>
  </w:num>
  <w:num w:numId="14">
    <w:abstractNumId w:val="28"/>
  </w:num>
  <w:num w:numId="15">
    <w:abstractNumId w:val="125"/>
  </w:num>
  <w:num w:numId="16">
    <w:abstractNumId w:val="94"/>
  </w:num>
  <w:num w:numId="17">
    <w:abstractNumId w:val="55"/>
  </w:num>
  <w:num w:numId="18">
    <w:abstractNumId w:val="43"/>
  </w:num>
  <w:num w:numId="19">
    <w:abstractNumId w:val="64"/>
  </w:num>
  <w:num w:numId="20">
    <w:abstractNumId w:val="171"/>
  </w:num>
  <w:num w:numId="21">
    <w:abstractNumId w:val="170"/>
  </w:num>
  <w:num w:numId="22">
    <w:abstractNumId w:val="43"/>
    <w:lvlOverride w:ilvl="0">
      <w:startOverride w:val="1"/>
    </w:lvlOverride>
  </w:num>
  <w:num w:numId="23">
    <w:abstractNumId w:val="64"/>
  </w:num>
  <w:num w:numId="24">
    <w:abstractNumId w:val="47"/>
  </w:num>
  <w:num w:numId="25">
    <w:abstractNumId w:val="32"/>
  </w:num>
  <w:num w:numId="26">
    <w:abstractNumId w:val="174"/>
  </w:num>
  <w:num w:numId="27">
    <w:abstractNumId w:val="151"/>
  </w:num>
  <w:num w:numId="28">
    <w:abstractNumId w:val="15"/>
  </w:num>
  <w:num w:numId="29">
    <w:abstractNumId w:val="65"/>
  </w:num>
  <w:num w:numId="30">
    <w:abstractNumId w:val="112"/>
  </w:num>
  <w:num w:numId="31">
    <w:abstractNumId w:val="102"/>
  </w:num>
  <w:num w:numId="32">
    <w:abstractNumId w:val="141"/>
  </w:num>
  <w:num w:numId="33">
    <w:abstractNumId w:val="62"/>
  </w:num>
  <w:num w:numId="34">
    <w:abstractNumId w:val="52"/>
  </w:num>
  <w:num w:numId="35">
    <w:abstractNumId w:val="54"/>
  </w:num>
  <w:num w:numId="36">
    <w:abstractNumId w:val="91"/>
  </w:num>
  <w:num w:numId="37">
    <w:abstractNumId w:val="60"/>
  </w:num>
  <w:num w:numId="38">
    <w:abstractNumId w:val="114"/>
  </w:num>
  <w:num w:numId="39">
    <w:abstractNumId w:val="136"/>
  </w:num>
  <w:num w:numId="40">
    <w:abstractNumId w:val="132"/>
  </w:num>
  <w:num w:numId="41">
    <w:abstractNumId w:val="0"/>
  </w:num>
  <w:num w:numId="42">
    <w:abstractNumId w:val="73"/>
  </w:num>
  <w:num w:numId="43">
    <w:abstractNumId w:val="11"/>
  </w:num>
  <w:num w:numId="44">
    <w:abstractNumId w:val="175"/>
  </w:num>
  <w:num w:numId="45">
    <w:abstractNumId w:val="106"/>
  </w:num>
  <w:num w:numId="46">
    <w:abstractNumId w:val="158"/>
  </w:num>
  <w:num w:numId="47">
    <w:abstractNumId w:val="182"/>
  </w:num>
  <w:num w:numId="48">
    <w:abstractNumId w:val="31"/>
  </w:num>
  <w:num w:numId="49">
    <w:abstractNumId w:val="14"/>
  </w:num>
  <w:num w:numId="50">
    <w:abstractNumId w:val="165"/>
  </w:num>
  <w:num w:numId="51">
    <w:abstractNumId w:val="111"/>
  </w:num>
  <w:num w:numId="52">
    <w:abstractNumId w:val="83"/>
  </w:num>
  <w:num w:numId="53">
    <w:abstractNumId w:val="130"/>
  </w:num>
  <w:num w:numId="54">
    <w:abstractNumId w:val="83"/>
    <w:lvlOverride w:ilvl="0">
      <w:startOverride w:val="1"/>
    </w:lvlOverride>
    <w:lvlOverride w:ilvl="1">
      <w:startOverride w:val="1"/>
    </w:lvlOverride>
  </w:num>
  <w:num w:numId="55">
    <w:abstractNumId w:val="159"/>
  </w:num>
  <w:num w:numId="56">
    <w:abstractNumId w:val="123"/>
  </w:num>
  <w:num w:numId="57">
    <w:abstractNumId w:val="183"/>
  </w:num>
  <w:num w:numId="58">
    <w:abstractNumId w:val="12"/>
  </w:num>
  <w:num w:numId="59">
    <w:abstractNumId w:val="42"/>
  </w:num>
  <w:num w:numId="60">
    <w:abstractNumId w:val="12"/>
    <w:lvlOverride w:ilvl="0">
      <w:startOverride w:val="1"/>
    </w:lvlOverride>
  </w:num>
  <w:num w:numId="61">
    <w:abstractNumId w:val="145"/>
  </w:num>
  <w:num w:numId="62">
    <w:abstractNumId w:val="109"/>
  </w:num>
  <w:num w:numId="63">
    <w:abstractNumId w:val="134"/>
  </w:num>
  <w:num w:numId="64">
    <w:abstractNumId w:val="22"/>
  </w:num>
  <w:num w:numId="65">
    <w:abstractNumId w:val="131"/>
  </w:num>
  <w:num w:numId="66">
    <w:abstractNumId w:val="110"/>
  </w:num>
  <w:num w:numId="67">
    <w:abstractNumId w:val="26"/>
  </w:num>
  <w:num w:numId="68">
    <w:abstractNumId w:val="116"/>
  </w:num>
  <w:num w:numId="69">
    <w:abstractNumId w:val="50"/>
  </w:num>
  <w:num w:numId="70">
    <w:abstractNumId w:val="40"/>
  </w:num>
  <w:num w:numId="71">
    <w:abstractNumId w:val="109"/>
  </w:num>
  <w:num w:numId="72">
    <w:abstractNumId w:val="26"/>
  </w:num>
  <w:num w:numId="73">
    <w:abstractNumId w:val="40"/>
    <w:lvlOverride w:ilvl="0">
      <w:startOverride w:val="1"/>
    </w:lvlOverride>
  </w:num>
  <w:num w:numId="74">
    <w:abstractNumId w:val="50"/>
    <w:lvlOverride w:ilvl="0">
      <w:startOverride w:val="1"/>
    </w:lvlOverride>
  </w:num>
  <w:num w:numId="75">
    <w:abstractNumId w:val="134"/>
    <w:lvlOverride w:ilvl="0">
      <w:startOverride w:val="1"/>
    </w:lvlOverride>
  </w:num>
  <w:num w:numId="76">
    <w:abstractNumId w:val="22"/>
    <w:lvlOverride w:ilvl="0">
      <w:startOverride w:val="1"/>
    </w:lvlOverride>
  </w:num>
  <w:num w:numId="77">
    <w:abstractNumId w:val="157"/>
  </w:num>
  <w:num w:numId="78">
    <w:abstractNumId w:val="179"/>
  </w:num>
  <w:num w:numId="79">
    <w:abstractNumId w:val="118"/>
  </w:num>
  <w:num w:numId="80">
    <w:abstractNumId w:val="124"/>
  </w:num>
  <w:num w:numId="81">
    <w:abstractNumId w:val="108"/>
  </w:num>
  <w:num w:numId="82">
    <w:abstractNumId w:val="128"/>
  </w:num>
  <w:num w:numId="83">
    <w:abstractNumId w:val="149"/>
  </w:num>
  <w:num w:numId="84">
    <w:abstractNumId w:val="156"/>
  </w:num>
  <w:num w:numId="85">
    <w:abstractNumId w:val="103"/>
  </w:num>
  <w:num w:numId="86">
    <w:abstractNumId w:val="53"/>
  </w:num>
  <w:num w:numId="87">
    <w:abstractNumId w:val="161"/>
  </w:num>
  <w:num w:numId="88">
    <w:abstractNumId w:val="117"/>
  </w:num>
  <w:num w:numId="89">
    <w:abstractNumId w:val="69"/>
  </w:num>
  <w:num w:numId="90">
    <w:abstractNumId w:val="86"/>
  </w:num>
  <w:num w:numId="91">
    <w:abstractNumId w:val="19"/>
  </w:num>
  <w:num w:numId="92">
    <w:abstractNumId w:val="75"/>
  </w:num>
  <w:num w:numId="93">
    <w:abstractNumId w:val="121"/>
  </w:num>
  <w:num w:numId="94">
    <w:abstractNumId w:val="172"/>
  </w:num>
  <w:num w:numId="95">
    <w:abstractNumId w:val="135"/>
  </w:num>
  <w:num w:numId="96">
    <w:abstractNumId w:val="150"/>
  </w:num>
  <w:num w:numId="97">
    <w:abstractNumId w:val="90"/>
  </w:num>
  <w:num w:numId="98">
    <w:abstractNumId w:val="61"/>
  </w:num>
  <w:num w:numId="99">
    <w:abstractNumId w:val="113"/>
  </w:num>
  <w:num w:numId="100">
    <w:abstractNumId w:val="152"/>
  </w:num>
  <w:num w:numId="101">
    <w:abstractNumId w:val="10"/>
  </w:num>
  <w:num w:numId="102">
    <w:abstractNumId w:val="45"/>
  </w:num>
  <w:num w:numId="103">
    <w:abstractNumId w:val="76"/>
  </w:num>
  <w:num w:numId="104">
    <w:abstractNumId w:val="72"/>
  </w:num>
  <w:num w:numId="105">
    <w:abstractNumId w:val="76"/>
    <w:lvlOverride w:ilvl="0">
      <w:startOverride w:val="1"/>
    </w:lvlOverride>
  </w:num>
  <w:num w:numId="106">
    <w:abstractNumId w:val="72"/>
    <w:lvlOverride w:ilvl="0">
      <w:startOverride w:val="1"/>
    </w:lvlOverride>
  </w:num>
  <w:num w:numId="107">
    <w:abstractNumId w:val="119"/>
  </w:num>
  <w:num w:numId="108">
    <w:abstractNumId w:val="87"/>
  </w:num>
  <w:num w:numId="109">
    <w:abstractNumId w:val="137"/>
  </w:num>
  <w:num w:numId="110">
    <w:abstractNumId w:val="58"/>
  </w:num>
  <w:num w:numId="111">
    <w:abstractNumId w:val="16"/>
  </w:num>
  <w:num w:numId="112">
    <w:abstractNumId w:val="17"/>
  </w:num>
  <w:num w:numId="113">
    <w:abstractNumId w:val="81"/>
  </w:num>
  <w:num w:numId="114">
    <w:abstractNumId w:val="184"/>
  </w:num>
  <w:num w:numId="115">
    <w:abstractNumId w:val="129"/>
  </w:num>
  <w:num w:numId="116">
    <w:abstractNumId w:val="181"/>
  </w:num>
  <w:num w:numId="117">
    <w:abstractNumId w:val="129"/>
    <w:lvlOverride w:ilvl="0">
      <w:startOverride w:val="1"/>
    </w:lvlOverride>
  </w:num>
  <w:num w:numId="118">
    <w:abstractNumId w:val="81"/>
    <w:lvlOverride w:ilvl="0">
      <w:startOverride w:val="1"/>
    </w:lvlOverride>
  </w:num>
  <w:num w:numId="119">
    <w:abstractNumId w:val="17"/>
    <w:lvlOverride w:ilvl="0">
      <w:startOverride w:val="1"/>
    </w:lvlOverride>
  </w:num>
  <w:num w:numId="120">
    <w:abstractNumId w:val="5"/>
  </w:num>
  <w:num w:numId="121">
    <w:abstractNumId w:val="66"/>
  </w:num>
  <w:num w:numId="122">
    <w:abstractNumId w:val="146"/>
  </w:num>
  <w:num w:numId="123">
    <w:abstractNumId w:val="5"/>
    <w:lvlOverride w:ilvl="0">
      <w:startOverride w:val="1"/>
    </w:lvlOverride>
    <w:lvlOverride w:ilvl="1">
      <w:startOverride w:val="1"/>
    </w:lvlOverride>
  </w:num>
  <w:num w:numId="124">
    <w:abstractNumId w:val="82"/>
  </w:num>
  <w:num w:numId="125">
    <w:abstractNumId w:val="5"/>
    <w:lvlOverride w:ilvl="0">
      <w:startOverride w:val="1"/>
    </w:lvlOverride>
    <w:lvlOverride w:ilvl="1">
      <w:startOverride w:val="1"/>
    </w:lvlOverride>
  </w:num>
  <w:num w:numId="126">
    <w:abstractNumId w:val="3"/>
  </w:num>
  <w:num w:numId="127">
    <w:abstractNumId w:val="155"/>
  </w:num>
  <w:num w:numId="128">
    <w:abstractNumId w:val="70"/>
  </w:num>
  <w:num w:numId="129">
    <w:abstractNumId w:val="70"/>
    <w:lvlOverride w:ilvl="0">
      <w:startOverride w:val="1"/>
    </w:lvlOverride>
  </w:num>
  <w:num w:numId="130">
    <w:abstractNumId w:val="46"/>
  </w:num>
  <w:num w:numId="131">
    <w:abstractNumId w:val="78"/>
  </w:num>
  <w:num w:numId="132">
    <w:abstractNumId w:val="100"/>
  </w:num>
  <w:num w:numId="133">
    <w:abstractNumId w:val="122"/>
  </w:num>
  <w:num w:numId="134">
    <w:abstractNumId w:val="37"/>
  </w:num>
  <w:num w:numId="135">
    <w:abstractNumId w:val="176"/>
  </w:num>
  <w:num w:numId="136">
    <w:abstractNumId w:val="34"/>
  </w:num>
  <w:num w:numId="137">
    <w:abstractNumId w:val="20"/>
  </w:num>
  <w:num w:numId="138">
    <w:abstractNumId w:val="1"/>
  </w:num>
  <w:num w:numId="139">
    <w:abstractNumId w:val="163"/>
  </w:num>
  <w:num w:numId="140">
    <w:abstractNumId w:val="39"/>
  </w:num>
  <w:num w:numId="141">
    <w:abstractNumId w:val="33"/>
  </w:num>
  <w:num w:numId="142">
    <w:abstractNumId w:val="120"/>
  </w:num>
  <w:num w:numId="143">
    <w:abstractNumId w:val="126"/>
  </w:num>
  <w:num w:numId="144">
    <w:abstractNumId w:val="101"/>
  </w:num>
  <w:num w:numId="145">
    <w:abstractNumId w:val="18"/>
  </w:num>
  <w:num w:numId="146">
    <w:abstractNumId w:val="63"/>
  </w:num>
  <w:num w:numId="147">
    <w:abstractNumId w:val="127"/>
  </w:num>
  <w:num w:numId="148">
    <w:abstractNumId w:val="4"/>
  </w:num>
  <w:num w:numId="149">
    <w:abstractNumId w:val="9"/>
  </w:num>
  <w:num w:numId="150">
    <w:abstractNumId w:val="160"/>
  </w:num>
  <w:num w:numId="151">
    <w:abstractNumId w:val="23"/>
  </w:num>
  <w:num w:numId="152">
    <w:abstractNumId w:val="164"/>
  </w:num>
  <w:num w:numId="153">
    <w:abstractNumId w:val="74"/>
  </w:num>
  <w:num w:numId="154">
    <w:abstractNumId w:val="153"/>
  </w:num>
  <w:num w:numId="155">
    <w:abstractNumId w:val="98"/>
  </w:num>
  <w:num w:numId="156">
    <w:abstractNumId w:val="25"/>
  </w:num>
  <w:num w:numId="157">
    <w:abstractNumId w:val="177"/>
  </w:num>
  <w:num w:numId="158">
    <w:abstractNumId w:val="143"/>
  </w:num>
  <w:num w:numId="159">
    <w:abstractNumId w:val="154"/>
  </w:num>
  <w:num w:numId="160">
    <w:abstractNumId w:val="97"/>
  </w:num>
  <w:num w:numId="161">
    <w:abstractNumId w:val="56"/>
  </w:num>
  <w:num w:numId="162">
    <w:abstractNumId w:val="180"/>
  </w:num>
  <w:num w:numId="163">
    <w:abstractNumId w:val="148"/>
  </w:num>
  <w:num w:numId="164">
    <w:abstractNumId w:val="41"/>
  </w:num>
  <w:num w:numId="165">
    <w:abstractNumId w:val="49"/>
  </w:num>
  <w:num w:numId="166">
    <w:abstractNumId w:val="80"/>
  </w:num>
  <w:num w:numId="167">
    <w:abstractNumId w:val="27"/>
  </w:num>
  <w:num w:numId="168">
    <w:abstractNumId w:val="139"/>
  </w:num>
  <w:num w:numId="169">
    <w:abstractNumId w:val="30"/>
  </w:num>
  <w:num w:numId="170">
    <w:abstractNumId w:val="2"/>
  </w:num>
  <w:num w:numId="171">
    <w:abstractNumId w:val="67"/>
  </w:num>
  <w:num w:numId="172">
    <w:abstractNumId w:val="96"/>
  </w:num>
  <w:num w:numId="173">
    <w:abstractNumId w:val="99"/>
  </w:num>
  <w:num w:numId="174">
    <w:abstractNumId w:val="88"/>
  </w:num>
  <w:num w:numId="175">
    <w:abstractNumId w:val="95"/>
  </w:num>
  <w:num w:numId="176">
    <w:abstractNumId w:val="115"/>
  </w:num>
  <w:num w:numId="177">
    <w:abstractNumId w:val="166"/>
  </w:num>
  <w:num w:numId="178">
    <w:abstractNumId w:val="38"/>
  </w:num>
  <w:num w:numId="179">
    <w:abstractNumId w:val="6"/>
  </w:num>
  <w:num w:numId="180">
    <w:abstractNumId w:val="147"/>
  </w:num>
  <w:num w:numId="181">
    <w:abstractNumId w:val="77"/>
  </w:num>
  <w:num w:numId="182">
    <w:abstractNumId w:val="48"/>
  </w:num>
  <w:num w:numId="183">
    <w:abstractNumId w:val="44"/>
  </w:num>
  <w:num w:numId="184">
    <w:abstractNumId w:val="104"/>
  </w:num>
  <w:num w:numId="185">
    <w:abstractNumId w:val="59"/>
  </w:num>
  <w:num w:numId="186">
    <w:abstractNumId w:val="21"/>
  </w:num>
  <w:num w:numId="187">
    <w:abstractNumId w:val="71"/>
  </w:num>
  <w:num w:numId="188">
    <w:abstractNumId w:val="24"/>
  </w:num>
  <w:num w:numId="189">
    <w:abstractNumId w:val="138"/>
  </w:num>
  <w:num w:numId="190">
    <w:abstractNumId w:val="173"/>
  </w:num>
  <w:num w:numId="191">
    <w:abstractNumId w:val="105"/>
  </w:num>
  <w:num w:numId="192">
    <w:abstractNumId w:val="173"/>
    <w:lvlOverride w:ilvl="0">
      <w:startOverride w:val="1"/>
    </w:lvlOverride>
  </w:num>
  <w:num w:numId="193">
    <w:abstractNumId w:val="133"/>
  </w:num>
  <w:num w:numId="194">
    <w:abstractNumId w:val="7"/>
  </w:num>
  <w:num w:numId="195">
    <w:abstractNumId w:val="142"/>
  </w:num>
  <w:num w:numId="196">
    <w:abstractNumId w:val="57"/>
  </w:num>
  <w:num w:numId="197">
    <w:abstractNumId w:val="178"/>
  </w:num>
  <w:num w:numId="198">
    <w:abstractNumId w:val="92"/>
  </w:num>
  <w:num w:numId="1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62"/>
  </w:num>
  <w:num w:numId="201">
    <w:abstractNumId w:val="35"/>
  </w:num>
  <w:num w:numId="202">
    <w:abstractNumId w:val="93"/>
  </w:num>
  <w:num w:numId="203">
    <w:abstractNumId w:val="29"/>
  </w:num>
  <w:num w:numId="204">
    <w:abstractNumId w:val="13"/>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autoHyphenation/>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000"/>
    <w:rsid w:val="000023F3"/>
    <w:rsid w:val="0002288C"/>
    <w:rsid w:val="00076F11"/>
    <w:rsid w:val="000849F0"/>
    <w:rsid w:val="000D3B51"/>
    <w:rsid w:val="000F57FE"/>
    <w:rsid w:val="001066BB"/>
    <w:rsid w:val="00124B46"/>
    <w:rsid w:val="00134FF9"/>
    <w:rsid w:val="00151000"/>
    <w:rsid w:val="0017098B"/>
    <w:rsid w:val="001954C4"/>
    <w:rsid w:val="001A0F2F"/>
    <w:rsid w:val="001A7BEF"/>
    <w:rsid w:val="001B6C6D"/>
    <w:rsid w:val="001C0FB9"/>
    <w:rsid w:val="001C720E"/>
    <w:rsid w:val="001D2CAB"/>
    <w:rsid w:val="001D46ED"/>
    <w:rsid w:val="001D76EA"/>
    <w:rsid w:val="001E33B5"/>
    <w:rsid w:val="00210FFE"/>
    <w:rsid w:val="00230793"/>
    <w:rsid w:val="00230A56"/>
    <w:rsid w:val="00261020"/>
    <w:rsid w:val="002C198F"/>
    <w:rsid w:val="002C3696"/>
    <w:rsid w:val="002D31D2"/>
    <w:rsid w:val="00306475"/>
    <w:rsid w:val="003211BD"/>
    <w:rsid w:val="00345D6E"/>
    <w:rsid w:val="00347041"/>
    <w:rsid w:val="00357907"/>
    <w:rsid w:val="0039051D"/>
    <w:rsid w:val="00390B54"/>
    <w:rsid w:val="003C383A"/>
    <w:rsid w:val="003C4F7B"/>
    <w:rsid w:val="003C545F"/>
    <w:rsid w:val="003D4708"/>
    <w:rsid w:val="003D696F"/>
    <w:rsid w:val="003E58CC"/>
    <w:rsid w:val="003F6FDF"/>
    <w:rsid w:val="00446670"/>
    <w:rsid w:val="00461761"/>
    <w:rsid w:val="004C2043"/>
    <w:rsid w:val="004C219F"/>
    <w:rsid w:val="004D26E7"/>
    <w:rsid w:val="004E0305"/>
    <w:rsid w:val="004E3D3D"/>
    <w:rsid w:val="00524CAF"/>
    <w:rsid w:val="00532B1C"/>
    <w:rsid w:val="005C2887"/>
    <w:rsid w:val="005C2DF5"/>
    <w:rsid w:val="005E7D4C"/>
    <w:rsid w:val="00610295"/>
    <w:rsid w:val="00627BB2"/>
    <w:rsid w:val="006350CB"/>
    <w:rsid w:val="00640D23"/>
    <w:rsid w:val="00643E54"/>
    <w:rsid w:val="006640DC"/>
    <w:rsid w:val="00673DF7"/>
    <w:rsid w:val="00687BE1"/>
    <w:rsid w:val="00696F17"/>
    <w:rsid w:val="006C4283"/>
    <w:rsid w:val="006E122A"/>
    <w:rsid w:val="006E174B"/>
    <w:rsid w:val="006F2ACF"/>
    <w:rsid w:val="00733175"/>
    <w:rsid w:val="007405D2"/>
    <w:rsid w:val="0075573D"/>
    <w:rsid w:val="00755B09"/>
    <w:rsid w:val="007666CD"/>
    <w:rsid w:val="00771B05"/>
    <w:rsid w:val="00772EFA"/>
    <w:rsid w:val="00775124"/>
    <w:rsid w:val="007811AF"/>
    <w:rsid w:val="00791A77"/>
    <w:rsid w:val="007A07EB"/>
    <w:rsid w:val="007E5F8D"/>
    <w:rsid w:val="007E661E"/>
    <w:rsid w:val="00801AD7"/>
    <w:rsid w:val="0081066F"/>
    <w:rsid w:val="00813834"/>
    <w:rsid w:val="00817C90"/>
    <w:rsid w:val="008543B2"/>
    <w:rsid w:val="0087468C"/>
    <w:rsid w:val="008C47E2"/>
    <w:rsid w:val="008E20D2"/>
    <w:rsid w:val="008F6A1E"/>
    <w:rsid w:val="00903425"/>
    <w:rsid w:val="00904C9B"/>
    <w:rsid w:val="00926366"/>
    <w:rsid w:val="00946E22"/>
    <w:rsid w:val="00965A2B"/>
    <w:rsid w:val="00983FB9"/>
    <w:rsid w:val="009D69D2"/>
    <w:rsid w:val="00A04EDC"/>
    <w:rsid w:val="00A10132"/>
    <w:rsid w:val="00A16123"/>
    <w:rsid w:val="00A41223"/>
    <w:rsid w:val="00A414CB"/>
    <w:rsid w:val="00A53319"/>
    <w:rsid w:val="00A5375C"/>
    <w:rsid w:val="00A5627A"/>
    <w:rsid w:val="00A74412"/>
    <w:rsid w:val="00A94FD9"/>
    <w:rsid w:val="00AB5898"/>
    <w:rsid w:val="00AC0B36"/>
    <w:rsid w:val="00AD0461"/>
    <w:rsid w:val="00AF19B0"/>
    <w:rsid w:val="00AF4058"/>
    <w:rsid w:val="00AF7274"/>
    <w:rsid w:val="00B36975"/>
    <w:rsid w:val="00B37924"/>
    <w:rsid w:val="00B41B9A"/>
    <w:rsid w:val="00B467F5"/>
    <w:rsid w:val="00B513B1"/>
    <w:rsid w:val="00B5256B"/>
    <w:rsid w:val="00B76CF8"/>
    <w:rsid w:val="00BA48BE"/>
    <w:rsid w:val="00BA6D0A"/>
    <w:rsid w:val="00BB45F6"/>
    <w:rsid w:val="00BB579E"/>
    <w:rsid w:val="00BB5A5E"/>
    <w:rsid w:val="00BD25E4"/>
    <w:rsid w:val="00BE5635"/>
    <w:rsid w:val="00BF2266"/>
    <w:rsid w:val="00BF4163"/>
    <w:rsid w:val="00C05810"/>
    <w:rsid w:val="00C21089"/>
    <w:rsid w:val="00C344AC"/>
    <w:rsid w:val="00C4115B"/>
    <w:rsid w:val="00C55DDA"/>
    <w:rsid w:val="00C5633C"/>
    <w:rsid w:val="00C67517"/>
    <w:rsid w:val="00C869CC"/>
    <w:rsid w:val="00CB20F2"/>
    <w:rsid w:val="00CC2C2B"/>
    <w:rsid w:val="00CC7DEC"/>
    <w:rsid w:val="00CE7846"/>
    <w:rsid w:val="00D05620"/>
    <w:rsid w:val="00D13B9D"/>
    <w:rsid w:val="00D21163"/>
    <w:rsid w:val="00D42E1A"/>
    <w:rsid w:val="00D5414A"/>
    <w:rsid w:val="00D81C92"/>
    <w:rsid w:val="00D95642"/>
    <w:rsid w:val="00DB111D"/>
    <w:rsid w:val="00DD2259"/>
    <w:rsid w:val="00DD2C3C"/>
    <w:rsid w:val="00DD7D81"/>
    <w:rsid w:val="00E12E55"/>
    <w:rsid w:val="00E5287D"/>
    <w:rsid w:val="00E64D13"/>
    <w:rsid w:val="00E722A3"/>
    <w:rsid w:val="00E72AEC"/>
    <w:rsid w:val="00E778DE"/>
    <w:rsid w:val="00E92315"/>
    <w:rsid w:val="00EB5AE8"/>
    <w:rsid w:val="00ED6506"/>
    <w:rsid w:val="00EE5E8D"/>
    <w:rsid w:val="00EF0ED7"/>
    <w:rsid w:val="00EF2AB3"/>
    <w:rsid w:val="00F245EF"/>
    <w:rsid w:val="00F37B40"/>
    <w:rsid w:val="00F405EB"/>
    <w:rsid w:val="00F761B1"/>
    <w:rsid w:val="00F807A5"/>
    <w:rsid w:val="00F84AB4"/>
    <w:rsid w:val="00F85982"/>
    <w:rsid w:val="00F90870"/>
    <w:rsid w:val="00FC0CC4"/>
    <w:rsid w:val="00FC6E2B"/>
    <w:rsid w:val="00FE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520A761"/>
  <w15:docId w15:val="{760CEC42-D801-4644-B407-3EBE6111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Grid" w:uiPriority="59"/>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95642"/>
    <w:pPr>
      <w:suppressAutoHyphens/>
      <w:autoSpaceDN w:val="0"/>
      <w:textAlignment w:val="baseline"/>
    </w:pPr>
    <w:rPr>
      <w:sz w:val="22"/>
      <w:szCs w:val="22"/>
      <w:lang w:eastAsia="zh-CN" w:bidi="hi-IN"/>
    </w:r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 w:val="24"/>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link w:val="Heading6Char"/>
    <w:pPr>
      <w:keepNext/>
      <w:keepLines/>
      <w:spacing w:before="200" w:after="40"/>
      <w:outlineLvl w:val="5"/>
    </w:pPr>
    <w:rPr>
      <w:b/>
      <w:sz w:val="20"/>
      <w:szCs w:val="20"/>
    </w:rPr>
  </w:style>
  <w:style w:type="paragraph" w:styleId="Heading7">
    <w:name w:val="heading 7"/>
    <w:basedOn w:val="HouseStyleBase"/>
    <w:link w:val="Heading7Char"/>
    <w:rsid w:val="00E722A3"/>
    <w:pPr>
      <w:ind w:left="5040" w:hanging="720"/>
      <w:outlineLvl w:val="6"/>
    </w:pPr>
  </w:style>
  <w:style w:type="paragraph" w:styleId="Heading8">
    <w:name w:val="heading 8"/>
    <w:basedOn w:val="HouseStyleBase"/>
    <w:link w:val="Heading8Char"/>
    <w:rsid w:val="00E722A3"/>
    <w:pPr>
      <w:outlineLvl w:val="7"/>
    </w:pPr>
  </w:style>
  <w:style w:type="paragraph" w:styleId="Heading9">
    <w:name w:val="heading 9"/>
    <w:basedOn w:val="HouseStyleBase"/>
    <w:link w:val="Heading9Char"/>
    <w:rsid w:val="00E722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7">
    <w:name w:val="WW_OutlineListStyle_17"/>
    <w:basedOn w:val="NoList"/>
  </w:style>
  <w:style w:type="paragraph" w:customStyle="1" w:styleId="GPSL1CLAUSEHEADING">
    <w:name w:val="GPS L1 CLAUSE HEADING"/>
    <w:basedOn w:val="Normal"/>
    <w:next w:val="Normal"/>
    <w:pPr>
      <w:numPr>
        <w:ilvl w:val="1"/>
        <w:numId w:val="1"/>
      </w:numPr>
      <w:tabs>
        <w:tab w:val="left" w:pos="-13052"/>
      </w:tabs>
      <w:spacing w:before="240" w:after="240"/>
      <w:jc w:val="both"/>
      <w:outlineLvl w:val="1"/>
    </w:pPr>
    <w:rPr>
      <w:rFonts w:ascii="Arial Bold" w:eastAsia="STZhongsong" w:hAnsi="Arial Bold" w:cs="Arial"/>
      <w:b/>
      <w:caps/>
      <w:lang w:bidi="ar-SA"/>
    </w:rPr>
  </w:style>
  <w:style w:type="numbering" w:customStyle="1" w:styleId="NoList10">
    <w:name w:val="No List1"/>
    <w:next w:val="NoList"/>
    <w:uiPriority w:val="99"/>
    <w:semiHidden/>
    <w:unhideWhenUsed/>
    <w:rsid w:val="00D5414A"/>
  </w:style>
  <w:style w:type="paragraph" w:customStyle="1" w:styleId="Standard">
    <w:name w:val="Standard"/>
    <w:pPr>
      <w:widowControl w:val="0"/>
      <w:suppressAutoHyphens/>
      <w:autoSpaceDN w:val="0"/>
      <w:spacing w:after="200" w:line="276" w:lineRule="auto"/>
      <w:textAlignment w:val="baseline"/>
    </w:pPr>
    <w:rPr>
      <w:sz w:val="22"/>
      <w:szCs w:val="22"/>
      <w:lang w:eastAsia="zh-CN" w:bidi="hi-I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pPr>
      <w:keepNext/>
      <w:keepLines/>
      <w:spacing w:before="480" w:after="120"/>
    </w:pPr>
    <w:rPr>
      <w:b/>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uiPriority w:val="99"/>
  </w:style>
  <w:style w:type="paragraph" w:styleId="Footer">
    <w:name w:val="footer"/>
    <w:basedOn w:val="Standard"/>
    <w:uiPriority w:val="99"/>
  </w:style>
  <w:style w:type="character" w:customStyle="1" w:styleId="ListLabel1">
    <w:name w:val="ListLabel 1"/>
    <w:rPr>
      <w:rFonts w:eastAsia="Noto Sans Symbols" w:cs="Noto Sans Symbols"/>
      <w:b w:val="0"/>
      <w:sz w:val="22"/>
    </w:rPr>
  </w:style>
  <w:style w:type="character" w:customStyle="1" w:styleId="ListLabel2">
    <w:name w:val="ListLabel 2"/>
    <w:rPr>
      <w:rFonts w:eastAsia="Noto Sans Symbols" w:cs="Noto Sans Symbols"/>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b w:val="0"/>
      <w:sz w:val="24"/>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styleId="CommentReference">
    <w:name w:val="annotation reference"/>
    <w:uiPriority w:val="99"/>
    <w:rPr>
      <w:sz w:val="16"/>
      <w:szCs w:val="16"/>
    </w:rPr>
  </w:style>
  <w:style w:type="paragraph" w:styleId="CommentText">
    <w:name w:val="annotation text"/>
    <w:basedOn w:val="Normal"/>
    <w:uiPriority w:val="99"/>
    <w:rPr>
      <w:rFonts w:cs="Mangal"/>
      <w:sz w:val="20"/>
      <w:szCs w:val="18"/>
    </w:rPr>
  </w:style>
  <w:style w:type="character" w:customStyle="1" w:styleId="CommentTextChar">
    <w:name w:val="Comment Text Char"/>
    <w:uiPriority w:val="99"/>
    <w:rPr>
      <w:rFonts w:cs="Mangal"/>
      <w:sz w:val="20"/>
      <w:szCs w:val="18"/>
    </w:rPr>
  </w:style>
  <w:style w:type="paragraph" w:styleId="CommentSubject">
    <w:name w:val="annotation subject"/>
    <w:basedOn w:val="CommentText"/>
    <w:next w:val="CommentText"/>
    <w:uiPriority w:val="99"/>
    <w:rPr>
      <w:b/>
      <w:bCs/>
    </w:rPr>
  </w:style>
  <w:style w:type="character" w:customStyle="1" w:styleId="CommentSubjectChar">
    <w:name w:val="Comment Subject Char"/>
    <w:uiPriority w:val="99"/>
    <w:rPr>
      <w:rFonts w:cs="Mangal"/>
      <w:b/>
      <w:bCs/>
      <w:sz w:val="20"/>
      <w:szCs w:val="18"/>
    </w:rPr>
  </w:style>
  <w:style w:type="paragraph" w:styleId="BalloonText">
    <w:name w:val="Balloon Text"/>
    <w:basedOn w:val="Normal"/>
    <w:uiPriority w:val="99"/>
    <w:rPr>
      <w:rFonts w:ascii="Segoe UI" w:hAnsi="Segoe UI" w:cs="Mangal"/>
      <w:sz w:val="18"/>
      <w:szCs w:val="16"/>
    </w:rPr>
  </w:style>
  <w:style w:type="character" w:customStyle="1" w:styleId="BalloonTextChar">
    <w:name w:val="Balloon Text Char"/>
    <w:uiPriority w:val="99"/>
    <w:rPr>
      <w:rFonts w:ascii="Segoe UI" w:hAnsi="Segoe UI" w:cs="Mangal"/>
      <w:sz w:val="18"/>
      <w:szCs w:val="16"/>
    </w:rPr>
  </w:style>
  <w:style w:type="character" w:styleId="Emphasis">
    <w:name w:val="Emphasis"/>
    <w:rPr>
      <w:i/>
      <w:iCs/>
    </w:rPr>
  </w:style>
  <w:style w:type="paragraph" w:styleId="ListParagraph">
    <w:name w:val="List Paragraph"/>
    <w:basedOn w:val="Normal"/>
    <w:uiPriority w:val="34"/>
    <w:qFormat/>
    <w:pPr>
      <w:spacing w:after="200" w:line="276" w:lineRule="auto"/>
      <w:ind w:left="720"/>
    </w:pPr>
    <w:rPr>
      <w:rFonts w:cs="Times New Roman"/>
      <w:lang w:eastAsia="en-US" w:bidi="ar-SA"/>
    </w:rPr>
  </w:style>
  <w:style w:type="numbering" w:customStyle="1" w:styleId="WWOutlineListStyle1">
    <w:name w:val="WW_OutlineListStyle1"/>
    <w:basedOn w:val="NoList"/>
    <w:rsid w:val="00D5414A"/>
    <w:pPr>
      <w:numPr>
        <w:numId w:val="25"/>
      </w:numPr>
    </w:pPr>
  </w:style>
  <w:style w:type="character" w:customStyle="1" w:styleId="HeaderChar">
    <w:name w:val="Header Char"/>
    <w:basedOn w:val="DefaultParagraphFont"/>
    <w:uiPriority w:val="99"/>
    <w:rsid w:val="00D5414A"/>
  </w:style>
  <w:style w:type="character" w:customStyle="1" w:styleId="FooterChar">
    <w:name w:val="Footer Char"/>
    <w:basedOn w:val="DefaultParagraphFont"/>
    <w:uiPriority w:val="99"/>
    <w:rsid w:val="00D5414A"/>
  </w:style>
  <w:style w:type="paragraph" w:customStyle="1" w:styleId="BodyText1">
    <w:name w:val="Body Text 1"/>
    <w:basedOn w:val="BodyText"/>
    <w:rsid w:val="00D5414A"/>
    <w:pPr>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rsid w:val="00D5414A"/>
    <w:pPr>
      <w:spacing w:after="120" w:line="276" w:lineRule="auto"/>
    </w:pPr>
    <w:rPr>
      <w:lang w:eastAsia="en-US" w:bidi="ar-SA"/>
    </w:rPr>
  </w:style>
  <w:style w:type="character" w:customStyle="1" w:styleId="BodyTextChar">
    <w:name w:val="Body Text Char"/>
    <w:link w:val="BodyText"/>
    <w:rsid w:val="00D5414A"/>
    <w:rPr>
      <w:sz w:val="22"/>
      <w:szCs w:val="22"/>
      <w:lang w:eastAsia="en-US"/>
    </w:rPr>
  </w:style>
  <w:style w:type="paragraph" w:customStyle="1" w:styleId="GPSDefinitionL2">
    <w:name w:val="GPS Definition L2"/>
    <w:basedOn w:val="Normal"/>
    <w:rsid w:val="00D5414A"/>
    <w:pPr>
      <w:tabs>
        <w:tab w:val="left" w:pos="-576"/>
      </w:tabs>
      <w:overflowPunct w:val="0"/>
      <w:autoSpaceDE w:val="0"/>
      <w:spacing w:after="120"/>
      <w:ind w:hanging="545"/>
      <w:jc w:val="both"/>
    </w:pPr>
    <w:rPr>
      <w:rFonts w:ascii="Arial" w:eastAsia="Times New Roman" w:hAnsi="Arial" w:cs="Arial"/>
      <w:lang w:eastAsia="en-US" w:bidi="ar-SA"/>
    </w:rPr>
  </w:style>
  <w:style w:type="paragraph" w:customStyle="1" w:styleId="GPsDefinition">
    <w:name w:val="GPs Definition"/>
    <w:basedOn w:val="Normal"/>
    <w:rsid w:val="00D5414A"/>
    <w:pPr>
      <w:tabs>
        <w:tab w:val="left" w:pos="-179"/>
      </w:tabs>
      <w:overflowPunct w:val="0"/>
      <w:autoSpaceDE w:val="0"/>
      <w:spacing w:after="120"/>
      <w:jc w:val="both"/>
    </w:pPr>
    <w:rPr>
      <w:rFonts w:ascii="Arial" w:eastAsia="Times New Roman" w:hAnsi="Arial" w:cs="Arial"/>
      <w:lang w:eastAsia="en-US" w:bidi="ar-SA"/>
    </w:rPr>
  </w:style>
  <w:style w:type="paragraph" w:customStyle="1" w:styleId="GPSDefinitionL3">
    <w:name w:val="GPS Definition L3"/>
    <w:basedOn w:val="GPSDefinitionL2"/>
    <w:rsid w:val="00D5414A"/>
  </w:style>
  <w:style w:type="paragraph" w:customStyle="1" w:styleId="GPSDefinitionL4">
    <w:name w:val="GPS Definition L4"/>
    <w:basedOn w:val="GPSDefinitionL3"/>
    <w:rsid w:val="00D5414A"/>
    <w:pPr>
      <w:numPr>
        <w:numId w:val="26"/>
      </w:numPr>
      <w:tabs>
        <w:tab w:val="clear" w:pos="-576"/>
        <w:tab w:val="left" w:pos="-3036"/>
        <w:tab w:val="left" w:pos="-2820"/>
      </w:tabs>
    </w:pPr>
  </w:style>
  <w:style w:type="paragraph" w:styleId="Revision">
    <w:name w:val="Revision"/>
    <w:rsid w:val="00D5414A"/>
    <w:pPr>
      <w:suppressAutoHyphens/>
      <w:autoSpaceDN w:val="0"/>
      <w:textAlignment w:val="baseline"/>
    </w:pPr>
    <w:rPr>
      <w:sz w:val="22"/>
      <w:szCs w:val="22"/>
      <w:lang w:eastAsia="en-US"/>
    </w:rPr>
  </w:style>
  <w:style w:type="paragraph" w:customStyle="1" w:styleId="GPSL2GuidanceNumbered">
    <w:name w:val="GPS L2 Guidance Numbered"/>
    <w:basedOn w:val="Normal"/>
    <w:rsid w:val="00D5414A"/>
    <w:pPr>
      <w:numPr>
        <w:numId w:val="27"/>
      </w:numPr>
      <w:tabs>
        <w:tab w:val="left" w:pos="698"/>
      </w:tabs>
      <w:spacing w:before="120" w:after="120"/>
      <w:jc w:val="both"/>
    </w:pPr>
    <w:rPr>
      <w:rFonts w:ascii="Arial" w:eastAsia="Times New Roman" w:hAnsi="Arial" w:cs="Arial"/>
      <w:b/>
      <w:i/>
      <w:lang w:bidi="ar-SA"/>
    </w:rPr>
  </w:style>
  <w:style w:type="character" w:customStyle="1" w:styleId="GPSL2GuidanceNumberedChar">
    <w:name w:val="GPS L2 Guidance Numbered Char"/>
    <w:rsid w:val="00D5414A"/>
    <w:rPr>
      <w:rFonts w:ascii="Arial" w:eastAsia="Times New Roman" w:hAnsi="Arial" w:cs="Arial"/>
      <w:b/>
      <w:i/>
      <w:lang w:eastAsia="zh-CN"/>
    </w:rPr>
  </w:style>
  <w:style w:type="paragraph" w:customStyle="1" w:styleId="GPSDefinitionTerm">
    <w:name w:val="GPS Definition Term"/>
    <w:basedOn w:val="Normal"/>
    <w:rsid w:val="00D5414A"/>
    <w:pPr>
      <w:overflowPunct w:val="0"/>
      <w:autoSpaceDE w:val="0"/>
      <w:spacing w:after="120"/>
      <w:ind w:left="-108"/>
    </w:pPr>
    <w:rPr>
      <w:rFonts w:ascii="Arial" w:eastAsia="Times New Roman" w:hAnsi="Arial" w:cs="Arial"/>
      <w:b/>
      <w:lang w:eastAsia="en-US" w:bidi="ar-SA"/>
    </w:rPr>
  </w:style>
  <w:style w:type="character" w:customStyle="1" w:styleId="GPSDefinitionL2Char">
    <w:name w:val="GPS Definition L2 Char"/>
    <w:rsid w:val="00D5414A"/>
    <w:rPr>
      <w:rFonts w:ascii="Arial" w:eastAsia="Times New Roman" w:hAnsi="Arial" w:cs="Arial"/>
    </w:rPr>
  </w:style>
  <w:style w:type="character" w:customStyle="1" w:styleId="GPSDefinitionL3Char">
    <w:name w:val="GPS Definition L3 Char"/>
    <w:rsid w:val="00D5414A"/>
    <w:rPr>
      <w:rFonts w:ascii="Arial" w:eastAsia="Times New Roman" w:hAnsi="Arial" w:cs="Arial"/>
    </w:rPr>
  </w:style>
  <w:style w:type="character" w:customStyle="1" w:styleId="Heading6Char19">
    <w:name w:val="Heading 6 Char19"/>
    <w:rsid w:val="00D5414A"/>
    <w:rPr>
      <w:rFonts w:ascii="Calibri" w:hAnsi="Calibri"/>
      <w:b/>
      <w:lang w:val="en-GB" w:eastAsia="en-GB"/>
    </w:rPr>
  </w:style>
  <w:style w:type="paragraph" w:customStyle="1" w:styleId="GPSL2numberedclause">
    <w:name w:val="GPS L2 numbered clause"/>
    <w:basedOn w:val="Normal"/>
    <w:rsid w:val="00D5414A"/>
    <w:pPr>
      <w:tabs>
        <w:tab w:val="left" w:pos="1134"/>
      </w:tabs>
      <w:spacing w:before="120" w:after="120"/>
      <w:ind w:left="1134" w:hanging="567"/>
      <w:jc w:val="both"/>
    </w:pPr>
    <w:rPr>
      <w:rFonts w:eastAsia="Times New Roman" w:cs="Arial"/>
      <w:lang w:bidi="ar-SA"/>
    </w:rPr>
  </w:style>
  <w:style w:type="paragraph" w:customStyle="1" w:styleId="GPSL3numberedclause">
    <w:name w:val="GPS L3 numbered clause"/>
    <w:basedOn w:val="GPSL2numberedclause"/>
    <w:rsid w:val="00D5414A"/>
    <w:pPr>
      <w:tabs>
        <w:tab w:val="clear" w:pos="1134"/>
        <w:tab w:val="left" w:pos="1985"/>
        <w:tab w:val="left" w:pos="2127"/>
      </w:tabs>
      <w:ind w:left="1985" w:hanging="851"/>
    </w:pPr>
  </w:style>
  <w:style w:type="paragraph" w:customStyle="1" w:styleId="GPSL4numberedclause">
    <w:name w:val="GPS L4 numbered clause"/>
    <w:basedOn w:val="GPSL3numberedclause"/>
    <w:rsid w:val="00D5414A"/>
    <w:pPr>
      <w:tabs>
        <w:tab w:val="clear" w:pos="1985"/>
        <w:tab w:val="clear" w:pos="2127"/>
        <w:tab w:val="left" w:pos="2360"/>
      </w:tabs>
    </w:pPr>
    <w:rPr>
      <w:szCs w:val="20"/>
    </w:rPr>
  </w:style>
  <w:style w:type="character" w:customStyle="1" w:styleId="GPSL4numberedclauseChar">
    <w:name w:val="GPS L4 numbered clause Char"/>
    <w:rsid w:val="00D5414A"/>
    <w:rPr>
      <w:rFonts w:ascii="Calibri" w:eastAsia="Times New Roman" w:hAnsi="Calibri" w:cs="Arial"/>
      <w:szCs w:val="20"/>
      <w:lang w:eastAsia="zh-CN"/>
    </w:rPr>
  </w:style>
  <w:style w:type="paragraph" w:customStyle="1" w:styleId="GPSL5numberedclause">
    <w:name w:val="GPS L5 numbered clause"/>
    <w:basedOn w:val="GPSL4numberedclause"/>
    <w:rsid w:val="00D5414A"/>
    <w:pPr>
      <w:tabs>
        <w:tab w:val="clear" w:pos="2360"/>
        <w:tab w:val="left" w:pos="2000"/>
        <w:tab w:val="left" w:pos="3417"/>
      </w:tabs>
    </w:pPr>
  </w:style>
  <w:style w:type="paragraph" w:customStyle="1" w:styleId="GPSL6numbered">
    <w:name w:val="GPS L6 numbered"/>
    <w:basedOn w:val="GPSL5numberedclause"/>
    <w:rsid w:val="00D5414A"/>
    <w:pPr>
      <w:numPr>
        <w:numId w:val="28"/>
      </w:numPr>
      <w:tabs>
        <w:tab w:val="clear" w:pos="2000"/>
        <w:tab w:val="clear" w:pos="3417"/>
        <w:tab w:val="left" w:pos="1985"/>
        <w:tab w:val="left" w:pos="3402"/>
        <w:tab w:val="left" w:pos="4253"/>
      </w:tabs>
    </w:pPr>
  </w:style>
  <w:style w:type="character" w:customStyle="1" w:styleId="GPSL3numberedclauseChar">
    <w:name w:val="GPS L3 numbered clause Char"/>
    <w:rsid w:val="00D5414A"/>
    <w:rPr>
      <w:rFonts w:ascii="Calibri" w:eastAsia="Times New Roman" w:hAnsi="Calibri" w:cs="Arial"/>
      <w:lang w:eastAsia="zh-CN"/>
    </w:rPr>
  </w:style>
  <w:style w:type="paragraph" w:customStyle="1" w:styleId="ORDERFORML1PraraNo">
    <w:name w:val="ORDER FORM L1 Prara No"/>
    <w:basedOn w:val="Normal"/>
    <w:rsid w:val="00D5414A"/>
    <w:pPr>
      <w:ind w:left="426" w:hanging="426"/>
      <w:jc w:val="both"/>
    </w:pPr>
    <w:rPr>
      <w:rFonts w:eastAsia="STZhongsong" w:cs="Times New Roman"/>
      <w:b/>
      <w:caps/>
      <w:lang w:bidi="ar-SA"/>
    </w:rPr>
  </w:style>
  <w:style w:type="paragraph" w:customStyle="1" w:styleId="ORDERFORML2Title">
    <w:name w:val="ORDER FORM L2 Title"/>
    <w:basedOn w:val="Normal"/>
    <w:rsid w:val="00D5414A"/>
    <w:pPr>
      <w:numPr>
        <w:numId w:val="29"/>
      </w:numPr>
      <w:spacing w:after="120"/>
      <w:jc w:val="both"/>
    </w:pPr>
    <w:rPr>
      <w:rFonts w:ascii="Arial" w:eastAsia="STZhongsong" w:hAnsi="Arial" w:cs="Times New Roman"/>
      <w:b/>
      <w:lang w:bidi="ar-SA"/>
    </w:rPr>
  </w:style>
  <w:style w:type="character" w:customStyle="1" w:styleId="GPSL2numberedclauseChar1">
    <w:name w:val="GPS L2 numbered clause Char1"/>
    <w:rsid w:val="00D5414A"/>
    <w:rPr>
      <w:rFonts w:ascii="Calibri" w:eastAsia="Times New Roman" w:hAnsi="Calibri" w:cs="Arial"/>
      <w:lang w:eastAsia="zh-CN"/>
    </w:rPr>
  </w:style>
  <w:style w:type="character" w:customStyle="1" w:styleId="GPSL5numberedclauseChar">
    <w:name w:val="GPS L5 numbered clause Char"/>
    <w:rsid w:val="00D5414A"/>
    <w:rPr>
      <w:rFonts w:ascii="Calibri" w:eastAsia="Times New Roman" w:hAnsi="Calibri" w:cs="Arial"/>
      <w:szCs w:val="20"/>
      <w:lang w:eastAsia="zh-CN"/>
    </w:rPr>
  </w:style>
  <w:style w:type="paragraph" w:styleId="BodyTextIndent">
    <w:name w:val="Body Text Indent"/>
    <w:basedOn w:val="Normal"/>
    <w:link w:val="BodyTextIndentChar"/>
    <w:rsid w:val="00D5414A"/>
    <w:pPr>
      <w:spacing w:after="240"/>
      <w:ind w:left="170" w:hanging="170"/>
      <w:jc w:val="both"/>
    </w:pPr>
    <w:rPr>
      <w:rFonts w:eastAsia="Times New Roman" w:cs="Times New Roman"/>
      <w:lang w:bidi="ar-SA"/>
    </w:rPr>
  </w:style>
  <w:style w:type="numbering" w:customStyle="1" w:styleId="WWOutlineListStyle16">
    <w:name w:val="WW_OutlineListStyle_16"/>
    <w:basedOn w:val="NoList"/>
  </w:style>
  <w:style w:type="numbering" w:customStyle="1" w:styleId="WWOutlineListStyle15">
    <w:name w:val="WW_OutlineListStyle_15"/>
    <w:basedOn w:val="NoList"/>
  </w:style>
  <w:style w:type="numbering" w:customStyle="1" w:styleId="WWOutlineListStyle14">
    <w:name w:val="WW_OutlineListStyle_14"/>
    <w:basedOn w:val="NoList"/>
  </w:style>
  <w:style w:type="numbering" w:customStyle="1" w:styleId="WWOutlineListStyle13">
    <w:name w:val="WW_OutlineListStyle_13"/>
    <w:basedOn w:val="NoList"/>
  </w:style>
  <w:style w:type="numbering" w:customStyle="1" w:styleId="WWOutlineListStyle12">
    <w:name w:val="WW_OutlineListStyle_12"/>
    <w:basedOn w:val="NoList"/>
  </w:style>
  <w:style w:type="numbering" w:customStyle="1" w:styleId="WWOutlineListStyle11">
    <w:name w:val="WW_OutlineListStyle_11"/>
    <w:basedOn w:val="NoList"/>
  </w:style>
  <w:style w:type="numbering" w:customStyle="1" w:styleId="WWOutlineListStyle100">
    <w:name w:val="WW_OutlineListStyle_10"/>
    <w:basedOn w:val="NoList"/>
  </w:style>
  <w:style w:type="numbering" w:customStyle="1" w:styleId="WWOutlineListStyle9">
    <w:name w:val="WW_OutlineListStyle_9"/>
    <w:basedOn w:val="NoList"/>
  </w:style>
  <w:style w:type="numbering" w:customStyle="1" w:styleId="WWOutlineListStyle70">
    <w:name w:val="WW_OutlineListStyle_7"/>
    <w:basedOn w:val="NoList"/>
  </w:style>
  <w:style w:type="numbering" w:customStyle="1" w:styleId="WWOutlineListStyle6">
    <w:name w:val="WW_OutlineListStyle_6"/>
    <w:basedOn w:val="NoList"/>
  </w:style>
  <w:style w:type="numbering" w:customStyle="1" w:styleId="WWOutlineListStyle50">
    <w:name w:val="WW_OutlineListStyle_5"/>
    <w:basedOn w:val="NoList"/>
  </w:style>
  <w:style w:type="numbering" w:customStyle="1" w:styleId="WWOutlineListStyle4">
    <w:name w:val="WW_OutlineListStyle_4"/>
    <w:basedOn w:val="NoList"/>
  </w:style>
  <w:style w:type="numbering" w:customStyle="1" w:styleId="WWOutlineListStyle30">
    <w:name w:val="WW_OutlineListStyle_3"/>
    <w:basedOn w:val="NoList"/>
  </w:style>
  <w:style w:type="numbering" w:customStyle="1" w:styleId="WWOutlineListStyle20">
    <w:name w:val="WW_OutlineListStyle_2"/>
    <w:basedOn w:val="NoList"/>
  </w:style>
  <w:style w:type="numbering" w:customStyle="1" w:styleId="WWOutlineListStyle10">
    <w:name w:val="WW_OutlineListStyle_1"/>
    <w:basedOn w:val="NoList"/>
    <w:pPr>
      <w:numPr>
        <w:numId w:val="16"/>
      </w:numPr>
    </w:pPr>
  </w:style>
  <w:style w:type="numbering" w:customStyle="1" w:styleId="WWOutlineListStyle">
    <w:name w:val="WW_OutlineListStyle"/>
    <w:basedOn w:val="NoList"/>
    <w:pPr>
      <w:numPr>
        <w:numId w:val="17"/>
      </w:numPr>
    </w:pPr>
  </w:style>
  <w:style w:type="numbering" w:customStyle="1" w:styleId="WWNum1">
    <w:name w:val="WWNum1"/>
    <w:basedOn w:val="NoList"/>
    <w:pPr>
      <w:numPr>
        <w:numId w:val="18"/>
      </w:numPr>
    </w:pPr>
  </w:style>
  <w:style w:type="numbering" w:customStyle="1" w:styleId="WWNum2">
    <w:name w:val="WWNum2"/>
    <w:basedOn w:val="NoList"/>
    <w:pPr>
      <w:numPr>
        <w:numId w:val="19"/>
      </w:numPr>
    </w:pPr>
  </w:style>
  <w:style w:type="numbering" w:customStyle="1" w:styleId="WWNum3">
    <w:name w:val="WWNum3"/>
    <w:basedOn w:val="NoList"/>
    <w:pPr>
      <w:numPr>
        <w:numId w:val="20"/>
      </w:numPr>
    </w:pPr>
  </w:style>
  <w:style w:type="numbering" w:customStyle="1" w:styleId="WWOutlineListStyle8">
    <w:name w:val="WW_OutlineListStyle_8"/>
    <w:basedOn w:val="NoList"/>
    <w:pPr>
      <w:numPr>
        <w:numId w:val="21"/>
      </w:numPr>
    </w:pPr>
  </w:style>
  <w:style w:type="character" w:customStyle="1" w:styleId="BodyTextIndentChar">
    <w:name w:val="Body Text Indent Char"/>
    <w:link w:val="BodyTextIndent"/>
    <w:rsid w:val="00D5414A"/>
    <w:rPr>
      <w:rFonts w:eastAsia="Times New Roman" w:cs="Times New Roman"/>
      <w:sz w:val="22"/>
      <w:szCs w:val="22"/>
      <w:lang w:eastAsia="zh-CN"/>
    </w:rPr>
  </w:style>
  <w:style w:type="character" w:styleId="Hyperlink">
    <w:name w:val="Hyperlink"/>
    <w:uiPriority w:val="99"/>
    <w:rsid w:val="00D5414A"/>
    <w:rPr>
      <w:color w:val="0000FF"/>
      <w:u w:val="single"/>
    </w:rPr>
  </w:style>
  <w:style w:type="paragraph" w:customStyle="1" w:styleId="Guidancenoteparagraphtext">
    <w:name w:val="Guidance note paragraph text"/>
    <w:basedOn w:val="Normal"/>
    <w:rsid w:val="00D5414A"/>
    <w:pPr>
      <w:spacing w:after="240"/>
      <w:ind w:left="709"/>
      <w:jc w:val="both"/>
    </w:pPr>
    <w:rPr>
      <w:rFonts w:ascii="Arial" w:eastAsia="STZhongsong" w:hAnsi="Arial" w:cs="Times New Roman"/>
      <w:b/>
      <w:i/>
      <w:color w:val="000000"/>
      <w:sz w:val="20"/>
      <w:szCs w:val="24"/>
      <w:lang w:bidi="ar-SA"/>
    </w:rPr>
  </w:style>
  <w:style w:type="character" w:customStyle="1" w:styleId="GuidancenoteparagraphtextChar">
    <w:name w:val="Guidance note paragraph text Char"/>
    <w:rsid w:val="00D5414A"/>
    <w:rPr>
      <w:rFonts w:ascii="Arial" w:eastAsia="STZhongsong" w:hAnsi="Arial" w:cs="Times New Roman"/>
      <w:b/>
      <w:i/>
      <w:color w:val="000000"/>
      <w:sz w:val="20"/>
      <w:szCs w:val="24"/>
      <w:lang w:eastAsia="zh-CN"/>
    </w:rPr>
  </w:style>
  <w:style w:type="paragraph" w:customStyle="1" w:styleId="GPSL2Numbered">
    <w:name w:val="GPS L2 Numbered"/>
    <w:basedOn w:val="Normal"/>
    <w:rsid w:val="00D5414A"/>
    <w:pPr>
      <w:tabs>
        <w:tab w:val="left" w:pos="709"/>
        <w:tab w:val="left" w:pos="1134"/>
      </w:tabs>
      <w:spacing w:before="120" w:after="120"/>
      <w:ind w:left="1494" w:hanging="360"/>
      <w:jc w:val="both"/>
    </w:pPr>
    <w:rPr>
      <w:rFonts w:eastAsia="Times New Roman" w:cs="Arial"/>
      <w:lang w:bidi="ar-SA"/>
    </w:rPr>
  </w:style>
  <w:style w:type="paragraph" w:customStyle="1" w:styleId="tabletxt">
    <w:name w:val="tabletxt"/>
    <w:basedOn w:val="Normal"/>
    <w:rsid w:val="00D5414A"/>
    <w:pPr>
      <w:autoSpaceDE w:val="0"/>
      <w:spacing w:before="20" w:after="20"/>
      <w:jc w:val="both"/>
    </w:pPr>
    <w:rPr>
      <w:rFonts w:ascii="Times New Roman" w:eastAsia="Times New Roman" w:hAnsi="Times New Roman" w:cs="Arial"/>
      <w:sz w:val="20"/>
      <w:szCs w:val="20"/>
      <w:lang w:val="en-US" w:eastAsia="en-US" w:bidi="ar-SA"/>
    </w:rPr>
  </w:style>
  <w:style w:type="paragraph" w:customStyle="1" w:styleId="Tabletext">
    <w:name w:val="Tabletext"/>
    <w:basedOn w:val="Normal"/>
    <w:rsid w:val="00D5414A"/>
    <w:pPr>
      <w:keepLines/>
      <w:widowControl w:val="0"/>
      <w:spacing w:line="240" w:lineRule="atLeast"/>
    </w:pPr>
    <w:rPr>
      <w:rFonts w:ascii="Arial" w:eastAsia="Times New Roman" w:hAnsi="Arial" w:cs="Times New Roman"/>
      <w:sz w:val="20"/>
      <w:szCs w:val="20"/>
      <w:lang w:val="en-US" w:eastAsia="en-US" w:bidi="ar-SA"/>
    </w:rPr>
  </w:style>
  <w:style w:type="numbering" w:customStyle="1" w:styleId="LFO1">
    <w:name w:val="LFO1"/>
    <w:basedOn w:val="NoList"/>
    <w:rsid w:val="00D5414A"/>
    <w:pPr>
      <w:numPr>
        <w:numId w:val="26"/>
      </w:numPr>
    </w:pPr>
  </w:style>
  <w:style w:type="numbering" w:customStyle="1" w:styleId="LFO4">
    <w:name w:val="LFO4"/>
    <w:basedOn w:val="NoList"/>
    <w:rsid w:val="00D5414A"/>
    <w:pPr>
      <w:numPr>
        <w:numId w:val="27"/>
      </w:numPr>
    </w:pPr>
  </w:style>
  <w:style w:type="numbering" w:customStyle="1" w:styleId="LFO6">
    <w:name w:val="LFO6"/>
    <w:basedOn w:val="NoList"/>
    <w:rsid w:val="00D5414A"/>
    <w:pPr>
      <w:numPr>
        <w:numId w:val="28"/>
      </w:numPr>
    </w:pPr>
  </w:style>
  <w:style w:type="numbering" w:customStyle="1" w:styleId="LFO7">
    <w:name w:val="LFO7"/>
    <w:basedOn w:val="NoList"/>
    <w:rsid w:val="00D5414A"/>
    <w:pPr>
      <w:numPr>
        <w:numId w:val="29"/>
      </w:numPr>
    </w:pPr>
  </w:style>
  <w:style w:type="numbering" w:customStyle="1" w:styleId="WWOutlineListStyle18">
    <w:name w:val="WW_OutlineListStyle_18"/>
    <w:basedOn w:val="NoList"/>
    <w:rsid w:val="00D81C92"/>
    <w:pPr>
      <w:numPr>
        <w:numId w:val="52"/>
      </w:numPr>
    </w:pPr>
  </w:style>
  <w:style w:type="numbering" w:customStyle="1" w:styleId="LFO11">
    <w:name w:val="LFO11"/>
    <w:basedOn w:val="NoList"/>
    <w:rsid w:val="00D81C92"/>
    <w:pPr>
      <w:numPr>
        <w:numId w:val="53"/>
      </w:numPr>
    </w:pPr>
  </w:style>
  <w:style w:type="numbering" w:customStyle="1" w:styleId="LFO12">
    <w:name w:val="LFO12"/>
    <w:basedOn w:val="NoList"/>
    <w:rsid w:val="000023F3"/>
    <w:pPr>
      <w:numPr>
        <w:numId w:val="55"/>
      </w:numPr>
    </w:pPr>
  </w:style>
  <w:style w:type="numbering" w:customStyle="1" w:styleId="LFO3">
    <w:name w:val="LFO3"/>
    <w:basedOn w:val="NoList"/>
    <w:rsid w:val="00817C90"/>
    <w:pPr>
      <w:numPr>
        <w:numId w:val="56"/>
      </w:numPr>
    </w:pPr>
  </w:style>
  <w:style w:type="numbering" w:customStyle="1" w:styleId="NoList1">
    <w:name w:val="No List_1"/>
    <w:basedOn w:val="NoList"/>
    <w:rsid w:val="006E122A"/>
    <w:pPr>
      <w:numPr>
        <w:numId w:val="57"/>
      </w:numPr>
    </w:pPr>
  </w:style>
  <w:style w:type="numbering" w:customStyle="1" w:styleId="WWNum11">
    <w:name w:val="WWNum11"/>
    <w:basedOn w:val="NoList"/>
    <w:rsid w:val="006E122A"/>
    <w:pPr>
      <w:numPr>
        <w:numId w:val="58"/>
      </w:numPr>
    </w:pPr>
  </w:style>
  <w:style w:type="numbering" w:customStyle="1" w:styleId="WWNum21">
    <w:name w:val="WWNum21"/>
    <w:basedOn w:val="NoList"/>
    <w:rsid w:val="006E122A"/>
    <w:pPr>
      <w:numPr>
        <w:numId w:val="59"/>
      </w:numPr>
    </w:pPr>
  </w:style>
  <w:style w:type="numbering" w:customStyle="1" w:styleId="NoList11">
    <w:name w:val="No List_11"/>
    <w:basedOn w:val="NoList"/>
    <w:rsid w:val="006E122A"/>
    <w:pPr>
      <w:numPr>
        <w:numId w:val="61"/>
      </w:numPr>
    </w:pPr>
  </w:style>
  <w:style w:type="numbering" w:customStyle="1" w:styleId="WWNum12">
    <w:name w:val="WWNum12"/>
    <w:basedOn w:val="NoList"/>
    <w:rsid w:val="006E122A"/>
    <w:pPr>
      <w:numPr>
        <w:numId w:val="62"/>
      </w:numPr>
    </w:pPr>
  </w:style>
  <w:style w:type="numbering" w:customStyle="1" w:styleId="WWNum22">
    <w:name w:val="WWNum22"/>
    <w:basedOn w:val="NoList"/>
    <w:rsid w:val="006E122A"/>
    <w:pPr>
      <w:numPr>
        <w:numId w:val="63"/>
      </w:numPr>
    </w:pPr>
  </w:style>
  <w:style w:type="numbering" w:customStyle="1" w:styleId="WWNum31">
    <w:name w:val="WWNum31"/>
    <w:basedOn w:val="NoList"/>
    <w:rsid w:val="006E122A"/>
    <w:pPr>
      <w:numPr>
        <w:numId w:val="64"/>
      </w:numPr>
    </w:pPr>
  </w:style>
  <w:style w:type="numbering" w:customStyle="1" w:styleId="WWNum4">
    <w:name w:val="WWNum4"/>
    <w:basedOn w:val="NoList"/>
    <w:rsid w:val="006E122A"/>
    <w:pPr>
      <w:numPr>
        <w:numId w:val="65"/>
      </w:numPr>
    </w:pPr>
  </w:style>
  <w:style w:type="numbering" w:customStyle="1" w:styleId="WWNum5">
    <w:name w:val="WWNum5"/>
    <w:basedOn w:val="NoList"/>
    <w:rsid w:val="006E122A"/>
    <w:pPr>
      <w:numPr>
        <w:numId w:val="66"/>
      </w:numPr>
    </w:pPr>
  </w:style>
  <w:style w:type="numbering" w:customStyle="1" w:styleId="WWNum6">
    <w:name w:val="WWNum6"/>
    <w:basedOn w:val="NoList"/>
    <w:rsid w:val="006E122A"/>
    <w:pPr>
      <w:numPr>
        <w:numId w:val="67"/>
      </w:numPr>
    </w:pPr>
  </w:style>
  <w:style w:type="numbering" w:customStyle="1" w:styleId="WWNum7">
    <w:name w:val="WWNum7"/>
    <w:basedOn w:val="NoList"/>
    <w:rsid w:val="006E122A"/>
    <w:pPr>
      <w:numPr>
        <w:numId w:val="68"/>
      </w:numPr>
    </w:pPr>
  </w:style>
  <w:style w:type="numbering" w:customStyle="1" w:styleId="WWNum8">
    <w:name w:val="WWNum8"/>
    <w:basedOn w:val="NoList"/>
    <w:rsid w:val="006E122A"/>
    <w:pPr>
      <w:numPr>
        <w:numId w:val="69"/>
      </w:numPr>
    </w:pPr>
  </w:style>
  <w:style w:type="numbering" w:customStyle="1" w:styleId="WWNum9">
    <w:name w:val="WWNum9"/>
    <w:basedOn w:val="NoList"/>
    <w:rsid w:val="006E122A"/>
    <w:pPr>
      <w:numPr>
        <w:numId w:val="70"/>
      </w:numPr>
    </w:pPr>
  </w:style>
  <w:style w:type="numbering" w:customStyle="1" w:styleId="NoList12">
    <w:name w:val="No List_12"/>
    <w:basedOn w:val="NoList"/>
    <w:rsid w:val="00673DF7"/>
  </w:style>
  <w:style w:type="numbering" w:customStyle="1" w:styleId="NoList13">
    <w:name w:val="No List_13"/>
    <w:basedOn w:val="NoList"/>
    <w:rsid w:val="002C198F"/>
  </w:style>
  <w:style w:type="numbering" w:customStyle="1" w:styleId="WWNum23">
    <w:name w:val="WWNum23"/>
    <w:basedOn w:val="NoList"/>
    <w:rsid w:val="002C198F"/>
  </w:style>
  <w:style w:type="numbering" w:customStyle="1" w:styleId="WWNum32">
    <w:name w:val="WWNum32"/>
    <w:basedOn w:val="NoList"/>
    <w:rsid w:val="002C198F"/>
  </w:style>
  <w:style w:type="numbering" w:customStyle="1" w:styleId="NoList14">
    <w:name w:val="No List_14"/>
    <w:basedOn w:val="NoList"/>
    <w:rsid w:val="001B6C6D"/>
    <w:pPr>
      <w:numPr>
        <w:numId w:val="81"/>
      </w:numPr>
    </w:pPr>
  </w:style>
  <w:style w:type="paragraph" w:customStyle="1" w:styleId="GPSL1SCHEDULEHeading">
    <w:name w:val="GPS L1 SCHEDULE Heading"/>
    <w:basedOn w:val="GPSL1CLAUSEHEADING"/>
    <w:autoRedefine/>
    <w:rsid w:val="008543B2"/>
    <w:pPr>
      <w:keepNext/>
      <w:numPr>
        <w:ilvl w:val="0"/>
        <w:numId w:val="0"/>
      </w:numPr>
      <w:tabs>
        <w:tab w:val="clear" w:pos="-13052"/>
        <w:tab w:val="left" w:pos="142"/>
      </w:tabs>
      <w:spacing w:before="120"/>
      <w:ind w:left="360" w:hanging="360"/>
      <w:textAlignment w:val="auto"/>
    </w:pPr>
    <w:rPr>
      <w:b w:val="0"/>
      <w:sz w:val="24"/>
    </w:rPr>
  </w:style>
  <w:style w:type="numbering" w:customStyle="1" w:styleId="LFO2">
    <w:name w:val="LFO2"/>
    <w:basedOn w:val="NoList"/>
    <w:rsid w:val="008543B2"/>
    <w:pPr>
      <w:numPr>
        <w:numId w:val="82"/>
      </w:numPr>
    </w:pPr>
  </w:style>
  <w:style w:type="character" w:customStyle="1" w:styleId="Heading7Char">
    <w:name w:val="Heading 7 Char"/>
    <w:link w:val="Heading7"/>
    <w:rsid w:val="00E722A3"/>
    <w:rPr>
      <w:rFonts w:ascii="Times New Roman" w:eastAsia="STZhongsong" w:hAnsi="Times New Roman" w:cs="Times New Roman"/>
      <w:sz w:val="22"/>
      <w:lang w:eastAsia="zh-CN"/>
    </w:rPr>
  </w:style>
  <w:style w:type="character" w:customStyle="1" w:styleId="Heading8Char">
    <w:name w:val="Heading 8 Char"/>
    <w:link w:val="Heading8"/>
    <w:rsid w:val="00E722A3"/>
    <w:rPr>
      <w:rFonts w:ascii="Times New Roman" w:eastAsia="STZhongsong" w:hAnsi="Times New Roman" w:cs="Times New Roman"/>
      <w:sz w:val="22"/>
      <w:lang w:eastAsia="zh-CN"/>
    </w:rPr>
  </w:style>
  <w:style w:type="character" w:customStyle="1" w:styleId="Heading9Char">
    <w:name w:val="Heading 9 Char"/>
    <w:link w:val="Heading9"/>
    <w:rsid w:val="00E722A3"/>
    <w:rPr>
      <w:rFonts w:ascii="Times New Roman" w:eastAsia="STZhongsong" w:hAnsi="Times New Roman" w:cs="Times New Roman"/>
      <w:sz w:val="22"/>
      <w:lang w:eastAsia="zh-CN"/>
    </w:rPr>
  </w:style>
  <w:style w:type="numbering" w:customStyle="1" w:styleId="NoList2">
    <w:name w:val="No List2"/>
    <w:next w:val="NoList"/>
    <w:uiPriority w:val="99"/>
    <w:semiHidden/>
    <w:unhideWhenUsed/>
    <w:rsid w:val="00E722A3"/>
  </w:style>
  <w:style w:type="numbering" w:customStyle="1" w:styleId="WWOutlineListStyle2">
    <w:name w:val="WW_OutlineListStyle2"/>
    <w:basedOn w:val="NoList"/>
    <w:rsid w:val="00E722A3"/>
    <w:pPr>
      <w:numPr>
        <w:numId w:val="83"/>
      </w:numPr>
    </w:pPr>
  </w:style>
  <w:style w:type="paragraph" w:styleId="BodyTextIndent2">
    <w:name w:val="Body Text Indent 2"/>
    <w:basedOn w:val="HouseStyleBase"/>
    <w:link w:val="BodyTextIndent2Char"/>
    <w:rsid w:val="00E722A3"/>
  </w:style>
  <w:style w:type="character" w:customStyle="1" w:styleId="BodyTextIndent2Char">
    <w:name w:val="Body Text Indent 2 Char"/>
    <w:link w:val="BodyTextIndent2"/>
    <w:rsid w:val="00E722A3"/>
    <w:rPr>
      <w:rFonts w:ascii="Times New Roman" w:eastAsia="STZhongsong" w:hAnsi="Times New Roman" w:cs="Times New Roman"/>
      <w:sz w:val="22"/>
      <w:lang w:eastAsia="zh-CN"/>
    </w:rPr>
  </w:style>
  <w:style w:type="paragraph" w:styleId="BodyTextIndent3">
    <w:name w:val="Body Text Indent 3"/>
    <w:basedOn w:val="HouseStyleBase"/>
    <w:link w:val="BodyTextIndent3Char"/>
    <w:rsid w:val="00E722A3"/>
    <w:pPr>
      <w:ind w:left="1800"/>
    </w:pPr>
  </w:style>
  <w:style w:type="character" w:customStyle="1" w:styleId="BodyTextIndent3Char">
    <w:name w:val="Body Text Indent 3 Char"/>
    <w:link w:val="BodyTextIndent3"/>
    <w:rsid w:val="00E722A3"/>
    <w:rPr>
      <w:rFonts w:ascii="Times New Roman" w:eastAsia="STZhongsong" w:hAnsi="Times New Roman" w:cs="Times New Roman"/>
      <w:sz w:val="22"/>
      <w:lang w:eastAsia="zh-CN"/>
    </w:rPr>
  </w:style>
  <w:style w:type="paragraph" w:customStyle="1" w:styleId="BodyTextIndent4">
    <w:name w:val="Body Text Indent 4"/>
    <w:basedOn w:val="HouseStyleBase"/>
    <w:rsid w:val="00E722A3"/>
    <w:pPr>
      <w:ind w:left="2880"/>
    </w:pPr>
  </w:style>
  <w:style w:type="paragraph" w:customStyle="1" w:styleId="BodyTextIndent5">
    <w:name w:val="Body Text Indent 5"/>
    <w:basedOn w:val="HouseStyleBase"/>
    <w:rsid w:val="00E722A3"/>
    <w:pPr>
      <w:ind w:left="3600"/>
    </w:pPr>
  </w:style>
  <w:style w:type="paragraph" w:customStyle="1" w:styleId="MarginText">
    <w:name w:val="Margin Text"/>
    <w:basedOn w:val="HouseStyleBase"/>
    <w:rsid w:val="00E722A3"/>
    <w:rPr>
      <w:rFonts w:ascii="Calibri" w:hAnsi="Calibri"/>
    </w:rPr>
  </w:style>
  <w:style w:type="character" w:styleId="PageNumber">
    <w:name w:val="page number"/>
    <w:rsid w:val="00E722A3"/>
    <w:rPr>
      <w:sz w:val="22"/>
    </w:rPr>
  </w:style>
  <w:style w:type="paragraph" w:customStyle="1" w:styleId="BodyTextIndent6">
    <w:name w:val="Body Text Indent 6"/>
    <w:basedOn w:val="HouseStyleBase"/>
    <w:rsid w:val="00E722A3"/>
    <w:pPr>
      <w:ind w:left="4320"/>
    </w:pPr>
  </w:style>
  <w:style w:type="paragraph" w:customStyle="1" w:styleId="BodyTextIndent7">
    <w:name w:val="Body Text Indent 7"/>
    <w:basedOn w:val="HouseStyleBase"/>
    <w:rsid w:val="00E722A3"/>
    <w:pPr>
      <w:ind w:left="5040"/>
    </w:pPr>
  </w:style>
  <w:style w:type="paragraph" w:customStyle="1" w:styleId="SchHead">
    <w:name w:val="SchHead"/>
    <w:basedOn w:val="HouseStyleBaseCentred"/>
    <w:next w:val="SchPart"/>
    <w:rsid w:val="00E722A3"/>
    <w:pPr>
      <w:keepNext/>
      <w:jc w:val="center"/>
      <w:outlineLvl w:val="0"/>
    </w:pPr>
    <w:rPr>
      <w:b/>
      <w:caps/>
    </w:rPr>
  </w:style>
  <w:style w:type="paragraph" w:customStyle="1" w:styleId="ScheduleL1">
    <w:name w:val="Schedule L1"/>
    <w:basedOn w:val="HouseStyleBase"/>
    <w:rsid w:val="00E722A3"/>
    <w:pPr>
      <w:keepNext/>
      <w:outlineLvl w:val="0"/>
    </w:pPr>
    <w:rPr>
      <w:rFonts w:ascii="Calibri" w:hAnsi="Calibri"/>
      <w:b/>
      <w:bCs/>
    </w:rPr>
  </w:style>
  <w:style w:type="paragraph" w:styleId="ListBullet">
    <w:name w:val="List Bullet"/>
    <w:basedOn w:val="Normal"/>
    <w:rsid w:val="00E722A3"/>
    <w:pPr>
      <w:overflowPunct w:val="0"/>
      <w:autoSpaceDE w:val="0"/>
      <w:spacing w:after="240" w:line="360" w:lineRule="auto"/>
      <w:ind w:left="720" w:hanging="720"/>
      <w:jc w:val="both"/>
    </w:pPr>
    <w:rPr>
      <w:rFonts w:ascii="Times New Roman" w:eastAsia="Times New Roman" w:hAnsi="Times New Roman" w:cs="Times New Roman"/>
      <w:szCs w:val="20"/>
      <w:lang w:eastAsia="en-US" w:bidi="ar-SA"/>
    </w:rPr>
  </w:style>
  <w:style w:type="paragraph" w:styleId="TOAHeading">
    <w:name w:val="toa heading"/>
    <w:basedOn w:val="Normal"/>
    <w:next w:val="Normal"/>
    <w:rsid w:val="00E722A3"/>
    <w:pPr>
      <w:overflowPunct w:val="0"/>
      <w:autoSpaceDE w:val="0"/>
      <w:spacing w:before="120" w:after="240" w:line="360" w:lineRule="auto"/>
      <w:jc w:val="both"/>
    </w:pPr>
    <w:rPr>
      <w:rFonts w:ascii="Times New Roman" w:eastAsia="Times New Roman" w:hAnsi="Times New Roman" w:cs="Times New Roman"/>
      <w:b/>
      <w:szCs w:val="20"/>
      <w:lang w:eastAsia="en-US" w:bidi="ar-SA"/>
    </w:rPr>
  </w:style>
  <w:style w:type="paragraph" w:styleId="ListBullet2">
    <w:name w:val="List Bullet 2"/>
    <w:basedOn w:val="HouseStyleBase"/>
    <w:rsid w:val="00E722A3"/>
  </w:style>
  <w:style w:type="paragraph" w:customStyle="1" w:styleId="HouseStyleBase">
    <w:name w:val="House Style Base"/>
    <w:rsid w:val="00E722A3"/>
    <w:pPr>
      <w:suppressAutoHyphens/>
      <w:autoSpaceDN w:val="0"/>
      <w:spacing w:after="240"/>
      <w:jc w:val="both"/>
      <w:textAlignment w:val="baseline"/>
    </w:pPr>
    <w:rPr>
      <w:rFonts w:ascii="Times New Roman" w:eastAsia="STZhongsong" w:hAnsi="Times New Roman" w:cs="Times New Roman"/>
      <w:sz w:val="22"/>
      <w:lang w:eastAsia="zh-CN"/>
    </w:rPr>
  </w:style>
  <w:style w:type="table" w:styleId="TableGrid">
    <w:name w:val="Table Grid"/>
    <w:basedOn w:val="TableNormal"/>
    <w:uiPriority w:val="59"/>
    <w:rsid w:val="00E722A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rsid w:val="00E722A3"/>
    <w:pPr>
      <w:tabs>
        <w:tab w:val="left" w:pos="720"/>
        <w:tab w:val="right" w:leader="dot" w:pos="9029"/>
      </w:tabs>
      <w:suppressAutoHyphens/>
      <w:autoSpaceDN w:val="0"/>
      <w:spacing w:after="120"/>
      <w:ind w:left="720" w:hanging="720"/>
      <w:textAlignment w:val="baseline"/>
    </w:pPr>
    <w:rPr>
      <w:rFonts w:ascii="Times New Roman" w:eastAsia="STZhongsong" w:hAnsi="Times New Roman" w:cs="Times New Roman"/>
      <w:caps/>
      <w:sz w:val="22"/>
      <w:lang w:eastAsia="zh-CN"/>
    </w:rPr>
  </w:style>
  <w:style w:type="paragraph" w:styleId="TOC2">
    <w:name w:val="toc 2"/>
    <w:rsid w:val="00E722A3"/>
    <w:pPr>
      <w:tabs>
        <w:tab w:val="left" w:pos="1440"/>
        <w:tab w:val="right" w:leader="dot" w:pos="9029"/>
      </w:tabs>
      <w:suppressAutoHyphens/>
      <w:autoSpaceDN w:val="0"/>
      <w:spacing w:after="120"/>
      <w:ind w:left="1440" w:hanging="720"/>
      <w:textAlignment w:val="baseline"/>
    </w:pPr>
    <w:rPr>
      <w:rFonts w:ascii="Times New Roman" w:eastAsia="STZhongsong" w:hAnsi="Times New Roman" w:cs="Times New Roman"/>
      <w:sz w:val="22"/>
      <w:lang w:eastAsia="zh-CN"/>
    </w:rPr>
  </w:style>
  <w:style w:type="paragraph" w:styleId="TOC3">
    <w:name w:val="toc 3"/>
    <w:rsid w:val="00E722A3"/>
    <w:pPr>
      <w:tabs>
        <w:tab w:val="left" w:pos="2160"/>
        <w:tab w:val="right" w:leader="dot" w:pos="9029"/>
      </w:tabs>
      <w:suppressAutoHyphens/>
      <w:autoSpaceDN w:val="0"/>
      <w:spacing w:after="120"/>
      <w:ind w:left="2160" w:hanging="720"/>
      <w:textAlignment w:val="baseline"/>
    </w:pPr>
    <w:rPr>
      <w:rFonts w:ascii="Times New Roman" w:eastAsia="STZhongsong" w:hAnsi="Times New Roman" w:cs="Times New Roman"/>
      <w:sz w:val="22"/>
      <w:lang w:eastAsia="zh-CN"/>
    </w:rPr>
  </w:style>
  <w:style w:type="paragraph" w:styleId="TOC4">
    <w:name w:val="toc 4"/>
    <w:rsid w:val="00E722A3"/>
    <w:pPr>
      <w:tabs>
        <w:tab w:val="left" w:pos="2880"/>
        <w:tab w:val="right" w:leader="dot" w:pos="9029"/>
      </w:tabs>
      <w:suppressAutoHyphens/>
      <w:autoSpaceDN w:val="0"/>
      <w:spacing w:after="120"/>
      <w:ind w:left="2880" w:hanging="720"/>
      <w:textAlignment w:val="baseline"/>
    </w:pPr>
    <w:rPr>
      <w:rFonts w:ascii="Times New Roman" w:eastAsia="STZhongsong" w:hAnsi="Times New Roman" w:cs="Times New Roman"/>
      <w:sz w:val="22"/>
      <w:lang w:eastAsia="zh-CN"/>
    </w:rPr>
  </w:style>
  <w:style w:type="paragraph" w:styleId="TOC5">
    <w:name w:val="toc 5"/>
    <w:rsid w:val="00E722A3"/>
    <w:pPr>
      <w:tabs>
        <w:tab w:val="left" w:pos="3600"/>
        <w:tab w:val="right" w:leader="dot" w:pos="9029"/>
      </w:tabs>
      <w:suppressAutoHyphens/>
      <w:autoSpaceDN w:val="0"/>
      <w:spacing w:after="120"/>
      <w:ind w:left="3600" w:hanging="720"/>
      <w:textAlignment w:val="baseline"/>
    </w:pPr>
    <w:rPr>
      <w:rFonts w:ascii="Times New Roman" w:eastAsia="STZhongsong" w:hAnsi="Times New Roman" w:cs="Times New Roman"/>
      <w:sz w:val="22"/>
      <w:lang w:eastAsia="zh-CN"/>
    </w:rPr>
  </w:style>
  <w:style w:type="paragraph" w:styleId="TOC6">
    <w:name w:val="toc 6"/>
    <w:rsid w:val="00E722A3"/>
    <w:pPr>
      <w:tabs>
        <w:tab w:val="left" w:pos="4320"/>
        <w:tab w:val="right" w:leader="dot" w:pos="9029"/>
      </w:tabs>
      <w:suppressAutoHyphens/>
      <w:autoSpaceDN w:val="0"/>
      <w:spacing w:after="120"/>
      <w:ind w:left="4320" w:hanging="720"/>
      <w:textAlignment w:val="baseline"/>
    </w:pPr>
    <w:rPr>
      <w:rFonts w:ascii="Times New Roman" w:eastAsia="STZhongsong" w:hAnsi="Times New Roman" w:cs="Times New Roman"/>
      <w:sz w:val="22"/>
      <w:lang w:eastAsia="zh-CN"/>
    </w:rPr>
  </w:style>
  <w:style w:type="paragraph" w:styleId="TOC7">
    <w:name w:val="toc 7"/>
    <w:rsid w:val="00E722A3"/>
    <w:pPr>
      <w:tabs>
        <w:tab w:val="left" w:pos="5040"/>
        <w:tab w:val="right" w:leader="dot" w:pos="9029"/>
      </w:tabs>
      <w:suppressAutoHyphens/>
      <w:autoSpaceDN w:val="0"/>
      <w:spacing w:after="120"/>
      <w:ind w:left="5040" w:hanging="720"/>
      <w:textAlignment w:val="baseline"/>
    </w:pPr>
    <w:rPr>
      <w:rFonts w:ascii="Times New Roman" w:eastAsia="STZhongsong" w:hAnsi="Times New Roman" w:cs="Times New Roman"/>
      <w:sz w:val="22"/>
      <w:lang w:eastAsia="zh-CN"/>
    </w:rPr>
  </w:style>
  <w:style w:type="paragraph" w:styleId="TOC8">
    <w:name w:val="toc 8"/>
    <w:rsid w:val="00E722A3"/>
    <w:pPr>
      <w:tabs>
        <w:tab w:val="right" w:leader="dot" w:pos="9029"/>
      </w:tabs>
      <w:suppressAutoHyphens/>
      <w:autoSpaceDN w:val="0"/>
      <w:spacing w:after="120"/>
      <w:textAlignment w:val="baseline"/>
    </w:pPr>
    <w:rPr>
      <w:rFonts w:ascii="Times New Roman" w:eastAsia="STZhongsong" w:hAnsi="Times New Roman" w:cs="Times New Roman"/>
      <w:caps/>
      <w:sz w:val="22"/>
      <w:lang w:eastAsia="zh-CN"/>
    </w:rPr>
  </w:style>
  <w:style w:type="paragraph" w:styleId="TOC9">
    <w:name w:val="toc 9"/>
    <w:rsid w:val="00E722A3"/>
    <w:pPr>
      <w:tabs>
        <w:tab w:val="right" w:leader="dot" w:pos="9029"/>
      </w:tabs>
      <w:suppressAutoHyphens/>
      <w:autoSpaceDN w:val="0"/>
      <w:spacing w:after="120"/>
      <w:ind w:left="720"/>
      <w:textAlignment w:val="baseline"/>
    </w:pPr>
    <w:rPr>
      <w:rFonts w:ascii="Times New Roman" w:eastAsia="STZhongsong" w:hAnsi="Times New Roman" w:cs="Times New Roman"/>
      <w:sz w:val="22"/>
      <w:lang w:eastAsia="zh-CN"/>
    </w:rPr>
  </w:style>
  <w:style w:type="paragraph" w:customStyle="1" w:styleId="HouseStyleBaseCentred">
    <w:name w:val="House Style Base Centred"/>
    <w:rsid w:val="00E722A3"/>
    <w:pPr>
      <w:suppressAutoHyphens/>
      <w:autoSpaceDN w:val="0"/>
      <w:spacing w:after="240"/>
      <w:textAlignment w:val="baseline"/>
    </w:pPr>
    <w:rPr>
      <w:rFonts w:ascii="Times New Roman" w:eastAsia="STZhongsong" w:hAnsi="Times New Roman" w:cs="Times New Roman"/>
      <w:sz w:val="22"/>
      <w:lang w:eastAsia="zh-CN"/>
    </w:rPr>
  </w:style>
  <w:style w:type="paragraph" w:styleId="FootnoteText">
    <w:name w:val="footnote text"/>
    <w:basedOn w:val="HouseStyleBase"/>
    <w:link w:val="FootnoteTextChar"/>
    <w:rsid w:val="00E722A3"/>
    <w:pPr>
      <w:spacing w:after="60"/>
      <w:ind w:left="720" w:hanging="720"/>
    </w:pPr>
    <w:rPr>
      <w:sz w:val="16"/>
    </w:rPr>
  </w:style>
  <w:style w:type="character" w:customStyle="1" w:styleId="FootnoteTextChar">
    <w:name w:val="Footnote Text Char"/>
    <w:link w:val="FootnoteText"/>
    <w:rsid w:val="00E722A3"/>
    <w:rPr>
      <w:rFonts w:ascii="Times New Roman" w:eastAsia="STZhongsong" w:hAnsi="Times New Roman" w:cs="Times New Roman"/>
      <w:sz w:val="16"/>
      <w:lang w:eastAsia="zh-CN"/>
    </w:rPr>
  </w:style>
  <w:style w:type="character" w:styleId="FootnoteReference">
    <w:name w:val="footnote reference"/>
    <w:uiPriority w:val="99"/>
    <w:rsid w:val="00E722A3"/>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styleId="EndnoteText">
    <w:name w:val="endnote text"/>
    <w:basedOn w:val="HouseStyleBase"/>
    <w:link w:val="EndnoteTextChar"/>
    <w:rsid w:val="00E722A3"/>
    <w:pPr>
      <w:spacing w:after="120"/>
      <w:ind w:left="720" w:hanging="720"/>
    </w:pPr>
    <w:rPr>
      <w:sz w:val="18"/>
    </w:rPr>
  </w:style>
  <w:style w:type="character" w:customStyle="1" w:styleId="EndnoteTextChar">
    <w:name w:val="Endnote Text Char"/>
    <w:link w:val="EndnoteText"/>
    <w:rsid w:val="00E722A3"/>
    <w:rPr>
      <w:rFonts w:ascii="Times New Roman" w:eastAsia="STZhongsong" w:hAnsi="Times New Roman" w:cs="Times New Roman"/>
      <w:sz w:val="18"/>
      <w:lang w:eastAsia="zh-CN"/>
    </w:rPr>
  </w:style>
  <w:style w:type="character" w:styleId="EndnoteReference">
    <w:name w:val="endnote reference"/>
    <w:rsid w:val="00E722A3"/>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customStyle="1" w:styleId="AppHead">
    <w:name w:val="AppHead"/>
    <w:basedOn w:val="HouseStyleBaseCentred"/>
    <w:rsid w:val="00E722A3"/>
    <w:pPr>
      <w:jc w:val="center"/>
      <w:outlineLvl w:val="0"/>
    </w:pPr>
    <w:rPr>
      <w:b/>
      <w:caps/>
    </w:rPr>
  </w:style>
  <w:style w:type="paragraph" w:customStyle="1" w:styleId="RecitalNumbering">
    <w:name w:val="Recital Numbering"/>
    <w:basedOn w:val="HouseStyleBase"/>
    <w:rsid w:val="00E722A3"/>
    <w:pPr>
      <w:outlineLvl w:val="0"/>
    </w:pPr>
  </w:style>
  <w:style w:type="paragraph" w:customStyle="1" w:styleId="DefinitionNumbering1">
    <w:name w:val="Definition Numbering 1"/>
    <w:basedOn w:val="HouseStyleBase"/>
    <w:rsid w:val="00E722A3"/>
    <w:pPr>
      <w:spacing w:after="120"/>
      <w:outlineLvl w:val="0"/>
    </w:pPr>
    <w:rPr>
      <w:rFonts w:ascii="Calibri" w:hAnsi="Calibri"/>
    </w:rPr>
  </w:style>
  <w:style w:type="paragraph" w:customStyle="1" w:styleId="DefinitionNumbering2">
    <w:name w:val="Definition Numbering 2"/>
    <w:basedOn w:val="HouseStyleBase"/>
    <w:rsid w:val="00E722A3"/>
    <w:pPr>
      <w:outlineLvl w:val="1"/>
    </w:pPr>
  </w:style>
  <w:style w:type="paragraph" w:customStyle="1" w:styleId="DefinitionNumbering3">
    <w:name w:val="Definition Numbering 3"/>
    <w:basedOn w:val="HouseStyleBase"/>
    <w:rsid w:val="00E722A3"/>
    <w:pPr>
      <w:outlineLvl w:val="2"/>
    </w:pPr>
  </w:style>
  <w:style w:type="paragraph" w:customStyle="1" w:styleId="DefinitionNumbering4">
    <w:name w:val="Definition Numbering 4"/>
    <w:basedOn w:val="HouseStyleBase"/>
    <w:rsid w:val="00E722A3"/>
    <w:pPr>
      <w:outlineLvl w:val="3"/>
    </w:pPr>
  </w:style>
  <w:style w:type="paragraph" w:customStyle="1" w:styleId="DefinitionNumbering5">
    <w:name w:val="Definition Numbering 5"/>
    <w:basedOn w:val="HouseStyleBase"/>
    <w:rsid w:val="00E722A3"/>
    <w:pPr>
      <w:outlineLvl w:val="4"/>
    </w:pPr>
  </w:style>
  <w:style w:type="paragraph" w:customStyle="1" w:styleId="DefinitionNumbering6">
    <w:name w:val="Definition Numbering 6"/>
    <w:basedOn w:val="HouseStyleBase"/>
    <w:rsid w:val="00E722A3"/>
    <w:pPr>
      <w:outlineLvl w:val="5"/>
    </w:pPr>
  </w:style>
  <w:style w:type="paragraph" w:customStyle="1" w:styleId="DefinitionNumbering7">
    <w:name w:val="Definition Numbering 7"/>
    <w:basedOn w:val="HouseStyleBase"/>
    <w:rsid w:val="00E722A3"/>
    <w:pPr>
      <w:numPr>
        <w:numId w:val="97"/>
      </w:numPr>
      <w:outlineLvl w:val="6"/>
    </w:pPr>
  </w:style>
  <w:style w:type="paragraph" w:customStyle="1" w:styleId="DefinitionNumbering8">
    <w:name w:val="Definition Numbering 8"/>
    <w:basedOn w:val="HouseStyleBase"/>
    <w:rsid w:val="00E722A3"/>
    <w:pPr>
      <w:outlineLvl w:val="7"/>
    </w:pPr>
  </w:style>
  <w:style w:type="paragraph" w:customStyle="1" w:styleId="DefinitionNumbering9">
    <w:name w:val="Definition Numbering 9"/>
    <w:basedOn w:val="HouseStyleBase"/>
    <w:rsid w:val="00E722A3"/>
    <w:pPr>
      <w:numPr>
        <w:numId w:val="89"/>
      </w:numPr>
      <w:outlineLvl w:val="8"/>
    </w:pPr>
  </w:style>
  <w:style w:type="paragraph" w:customStyle="1" w:styleId="ListBullet1">
    <w:name w:val="List Bullet 1"/>
    <w:basedOn w:val="HouseStyleBase"/>
    <w:rsid w:val="00E722A3"/>
  </w:style>
  <w:style w:type="paragraph" w:styleId="ListBullet3">
    <w:name w:val="List Bullet 3"/>
    <w:basedOn w:val="HouseStyleBase"/>
    <w:rsid w:val="00E722A3"/>
  </w:style>
  <w:style w:type="paragraph" w:styleId="ListBullet4">
    <w:name w:val="List Bullet 4"/>
    <w:basedOn w:val="HouseStyleBase"/>
    <w:rsid w:val="00E722A3"/>
  </w:style>
  <w:style w:type="paragraph" w:styleId="ListBullet5">
    <w:name w:val="List Bullet 5"/>
    <w:basedOn w:val="HouseStyleBase"/>
    <w:rsid w:val="00E722A3"/>
  </w:style>
  <w:style w:type="paragraph" w:customStyle="1" w:styleId="ListBullet6">
    <w:name w:val="List Bullet 6"/>
    <w:basedOn w:val="HouseStyleBase"/>
    <w:rsid w:val="00E722A3"/>
  </w:style>
  <w:style w:type="paragraph" w:customStyle="1" w:styleId="ListBullet7">
    <w:name w:val="List Bullet 7"/>
    <w:basedOn w:val="HouseStyleBase"/>
    <w:rsid w:val="00E722A3"/>
  </w:style>
  <w:style w:type="paragraph" w:customStyle="1" w:styleId="ListBullet8">
    <w:name w:val="List Bullet 8"/>
    <w:basedOn w:val="HouseStyleBase"/>
    <w:rsid w:val="00E722A3"/>
  </w:style>
  <w:style w:type="paragraph" w:customStyle="1" w:styleId="ListBullet9">
    <w:name w:val="List Bullet 9"/>
    <w:basedOn w:val="HouseStyleBase"/>
    <w:rsid w:val="00E722A3"/>
    <w:pPr>
      <w:numPr>
        <w:numId w:val="87"/>
      </w:numPr>
    </w:pPr>
  </w:style>
  <w:style w:type="paragraph" w:customStyle="1" w:styleId="SchPart">
    <w:name w:val="SchPart"/>
    <w:basedOn w:val="HouseStyleBaseCentred"/>
    <w:next w:val="MarginText"/>
    <w:rsid w:val="00E722A3"/>
    <w:pPr>
      <w:keepNext/>
      <w:jc w:val="center"/>
      <w:outlineLvl w:val="1"/>
    </w:pPr>
    <w:rPr>
      <w:b/>
    </w:rPr>
  </w:style>
  <w:style w:type="paragraph" w:customStyle="1" w:styleId="ScheduleL2">
    <w:name w:val="Schedule L2"/>
    <w:basedOn w:val="HouseStyleBase"/>
    <w:rsid w:val="00E722A3"/>
    <w:pPr>
      <w:outlineLvl w:val="1"/>
    </w:pPr>
    <w:rPr>
      <w:rFonts w:ascii="Calibri" w:hAnsi="Calibri"/>
    </w:rPr>
  </w:style>
  <w:style w:type="paragraph" w:customStyle="1" w:styleId="ScheduleL3">
    <w:name w:val="Schedule L3"/>
    <w:basedOn w:val="HouseStyleBase"/>
    <w:rsid w:val="00E722A3"/>
    <w:pPr>
      <w:outlineLvl w:val="2"/>
    </w:pPr>
    <w:rPr>
      <w:rFonts w:ascii="Calibri" w:hAnsi="Calibri"/>
    </w:rPr>
  </w:style>
  <w:style w:type="paragraph" w:customStyle="1" w:styleId="ScheduleL4">
    <w:name w:val="Schedule L4"/>
    <w:basedOn w:val="HouseStyleBase"/>
    <w:rsid w:val="00E722A3"/>
    <w:pPr>
      <w:outlineLvl w:val="3"/>
    </w:pPr>
  </w:style>
  <w:style w:type="paragraph" w:customStyle="1" w:styleId="ScheduleL5">
    <w:name w:val="Schedule L5"/>
    <w:basedOn w:val="HouseStyleBase"/>
    <w:rsid w:val="00E722A3"/>
    <w:pPr>
      <w:outlineLvl w:val="4"/>
    </w:pPr>
  </w:style>
  <w:style w:type="paragraph" w:customStyle="1" w:styleId="ScheduleL6">
    <w:name w:val="Schedule L6"/>
    <w:basedOn w:val="HouseStyleBase"/>
    <w:rsid w:val="00E722A3"/>
    <w:pPr>
      <w:outlineLvl w:val="5"/>
    </w:pPr>
  </w:style>
  <w:style w:type="paragraph" w:customStyle="1" w:styleId="ScheduleL7">
    <w:name w:val="Schedule L7"/>
    <w:basedOn w:val="HouseStyleBase"/>
    <w:rsid w:val="00E722A3"/>
    <w:pPr>
      <w:outlineLvl w:val="6"/>
    </w:pPr>
  </w:style>
  <w:style w:type="paragraph" w:customStyle="1" w:styleId="ScheduleL8">
    <w:name w:val="Schedule L8"/>
    <w:basedOn w:val="HouseStyleBase"/>
    <w:rsid w:val="00E722A3"/>
    <w:pPr>
      <w:outlineLvl w:val="7"/>
    </w:pPr>
  </w:style>
  <w:style w:type="paragraph" w:customStyle="1" w:styleId="ScheduleL9">
    <w:name w:val="Schedule L9"/>
    <w:basedOn w:val="HouseStyleBase"/>
    <w:rsid w:val="00E722A3"/>
    <w:pPr>
      <w:numPr>
        <w:numId w:val="95"/>
      </w:numPr>
      <w:outlineLvl w:val="8"/>
    </w:pPr>
  </w:style>
  <w:style w:type="paragraph" w:customStyle="1" w:styleId="SchSection">
    <w:name w:val="SchSection"/>
    <w:basedOn w:val="HouseStyleBaseCentred"/>
    <w:next w:val="MarginText"/>
    <w:rsid w:val="00E722A3"/>
    <w:pPr>
      <w:keepNext/>
      <w:numPr>
        <w:numId w:val="86"/>
      </w:numPr>
      <w:jc w:val="center"/>
      <w:outlineLvl w:val="2"/>
    </w:pPr>
    <w:rPr>
      <w:b/>
    </w:rPr>
  </w:style>
  <w:style w:type="paragraph" w:customStyle="1" w:styleId="Table-followingparagraph">
    <w:name w:val="Table - following paragraph"/>
    <w:basedOn w:val="HouseStyleBase"/>
    <w:next w:val="MarginText"/>
    <w:rsid w:val="00E722A3"/>
    <w:pPr>
      <w:spacing w:after="0"/>
    </w:pPr>
  </w:style>
  <w:style w:type="paragraph" w:customStyle="1" w:styleId="Table-Text">
    <w:name w:val="Table - Text"/>
    <w:basedOn w:val="HouseStyleBase"/>
    <w:rsid w:val="00E722A3"/>
    <w:pPr>
      <w:spacing w:before="120" w:after="120"/>
      <w:jc w:val="left"/>
    </w:pPr>
  </w:style>
  <w:style w:type="paragraph" w:customStyle="1" w:styleId="AppPart">
    <w:name w:val="AppPart"/>
    <w:basedOn w:val="HouseStyleBaseCentred"/>
    <w:rsid w:val="00E722A3"/>
    <w:pPr>
      <w:numPr>
        <w:numId w:val="85"/>
      </w:numPr>
      <w:jc w:val="center"/>
      <w:outlineLvl w:val="1"/>
    </w:pPr>
    <w:rPr>
      <w:b/>
    </w:rPr>
  </w:style>
  <w:style w:type="paragraph" w:customStyle="1" w:styleId="RecitalNumbering2">
    <w:name w:val="Recital Numbering 2"/>
    <w:basedOn w:val="HouseStyleBase"/>
    <w:rsid w:val="00E722A3"/>
    <w:pPr>
      <w:overflowPunct w:val="0"/>
      <w:autoSpaceDE w:val="0"/>
    </w:pPr>
  </w:style>
  <w:style w:type="paragraph" w:customStyle="1" w:styleId="RecitalNumbering3">
    <w:name w:val="Recital Numbering 3"/>
    <w:basedOn w:val="HouseStyleBase"/>
    <w:rsid w:val="00E722A3"/>
    <w:pPr>
      <w:numPr>
        <w:numId w:val="88"/>
      </w:numPr>
      <w:overflowPunct w:val="0"/>
      <w:autoSpaceDE w:val="0"/>
    </w:pPr>
  </w:style>
  <w:style w:type="paragraph" w:styleId="Bibliography">
    <w:name w:val="Bibliography"/>
    <w:basedOn w:val="Normal"/>
    <w:next w:val="Normal"/>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BlockText">
    <w:name w:val="Block Text"/>
    <w:basedOn w:val="Normal"/>
    <w:rsid w:val="00E722A3"/>
    <w:pPr>
      <w:overflowPunct w:val="0"/>
      <w:autoSpaceDE w:val="0"/>
      <w:spacing w:after="120" w:line="360" w:lineRule="auto"/>
      <w:ind w:left="1440" w:right="1440"/>
      <w:jc w:val="both"/>
    </w:pPr>
    <w:rPr>
      <w:rFonts w:ascii="Times New Roman" w:eastAsia="Times New Roman" w:hAnsi="Times New Roman" w:cs="Times New Roman"/>
      <w:szCs w:val="20"/>
      <w:lang w:eastAsia="en-US" w:bidi="ar-SA"/>
    </w:rPr>
  </w:style>
  <w:style w:type="paragraph" w:styleId="BodyText2">
    <w:name w:val="Body Text 2"/>
    <w:basedOn w:val="Normal"/>
    <w:link w:val="BodyText2Char"/>
    <w:rsid w:val="00E722A3"/>
    <w:pPr>
      <w:overflowPunct w:val="0"/>
      <w:autoSpaceDE w:val="0"/>
      <w:spacing w:after="120" w:line="480" w:lineRule="auto"/>
      <w:jc w:val="both"/>
    </w:pPr>
    <w:rPr>
      <w:rFonts w:ascii="Times New Roman" w:eastAsia="Times New Roman" w:hAnsi="Times New Roman" w:cs="Times New Roman"/>
      <w:szCs w:val="20"/>
      <w:lang w:eastAsia="en-US" w:bidi="ar-SA"/>
    </w:rPr>
  </w:style>
  <w:style w:type="character" w:customStyle="1" w:styleId="BodyText2Char">
    <w:name w:val="Body Text 2 Char"/>
    <w:link w:val="BodyText2"/>
    <w:rsid w:val="00E722A3"/>
    <w:rPr>
      <w:rFonts w:ascii="Times New Roman" w:eastAsia="Times New Roman" w:hAnsi="Times New Roman" w:cs="Times New Roman"/>
      <w:sz w:val="22"/>
      <w:lang w:eastAsia="en-US"/>
    </w:rPr>
  </w:style>
  <w:style w:type="paragraph" w:styleId="BodyText3">
    <w:name w:val="Body Text 3"/>
    <w:basedOn w:val="Normal"/>
    <w:link w:val="BodyText3Char"/>
    <w:rsid w:val="00E722A3"/>
    <w:pPr>
      <w:overflowPunct w:val="0"/>
      <w:autoSpaceDE w:val="0"/>
      <w:spacing w:after="120" w:line="360" w:lineRule="auto"/>
      <w:jc w:val="both"/>
    </w:pPr>
    <w:rPr>
      <w:rFonts w:ascii="Times New Roman" w:eastAsia="Times New Roman" w:hAnsi="Times New Roman" w:cs="Times New Roman"/>
      <w:sz w:val="16"/>
      <w:szCs w:val="16"/>
      <w:lang w:eastAsia="en-US" w:bidi="ar-SA"/>
    </w:rPr>
  </w:style>
  <w:style w:type="character" w:customStyle="1" w:styleId="BodyText3Char">
    <w:name w:val="Body Text 3 Char"/>
    <w:link w:val="BodyText3"/>
    <w:rsid w:val="00E722A3"/>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E722A3"/>
    <w:pPr>
      <w:overflowPunct w:val="0"/>
      <w:autoSpaceDE w:val="0"/>
      <w:spacing w:line="360" w:lineRule="auto"/>
      <w:ind w:firstLine="210"/>
      <w:jc w:val="both"/>
    </w:pPr>
    <w:rPr>
      <w:rFonts w:ascii="Times New Roman" w:eastAsia="Times New Roman" w:hAnsi="Times New Roman" w:cs="Times New Roman"/>
      <w:szCs w:val="20"/>
    </w:rPr>
  </w:style>
  <w:style w:type="character" w:customStyle="1" w:styleId="BodyTextFirstIndentChar">
    <w:name w:val="Body Text First Indent Char"/>
    <w:link w:val="BodyTextFirstIndent"/>
    <w:rsid w:val="00E722A3"/>
    <w:rPr>
      <w:rFonts w:ascii="Times New Roman" w:eastAsia="Times New Roman" w:hAnsi="Times New Roman" w:cs="Times New Roman"/>
      <w:sz w:val="22"/>
      <w:szCs w:val="22"/>
      <w:lang w:eastAsia="en-US"/>
    </w:rPr>
  </w:style>
  <w:style w:type="paragraph" w:styleId="BodyTextFirstIndent2">
    <w:name w:val="Body Text First Indent 2"/>
    <w:basedOn w:val="BodyTextIndent"/>
    <w:link w:val="BodyTextFirstIndent2Char"/>
    <w:rsid w:val="00E722A3"/>
    <w:pPr>
      <w:overflowPunct w:val="0"/>
      <w:autoSpaceDE w:val="0"/>
      <w:spacing w:after="120" w:line="360" w:lineRule="auto"/>
      <w:ind w:left="283" w:firstLine="210"/>
    </w:pPr>
    <w:rPr>
      <w:szCs w:val="20"/>
      <w:lang w:eastAsia="en-US"/>
    </w:rPr>
  </w:style>
  <w:style w:type="character" w:customStyle="1" w:styleId="BodyTextFirstIndent2Char">
    <w:name w:val="Body Text First Indent 2 Char"/>
    <w:link w:val="BodyTextFirstIndent2"/>
    <w:rsid w:val="00E722A3"/>
    <w:rPr>
      <w:rFonts w:eastAsia="Times New Roman" w:cs="Times New Roman"/>
      <w:sz w:val="22"/>
      <w:szCs w:val="22"/>
      <w:lang w:eastAsia="en-US"/>
    </w:rPr>
  </w:style>
  <w:style w:type="character" w:customStyle="1" w:styleId="HouseStyleBaseChar">
    <w:name w:val="House Style Base Char"/>
    <w:rsid w:val="00E722A3"/>
    <w:rPr>
      <w:rFonts w:eastAsia="STZhongsong"/>
      <w:sz w:val="22"/>
      <w:lang w:eastAsia="zh-CN"/>
    </w:rPr>
  </w:style>
  <w:style w:type="character" w:styleId="BookTitle">
    <w:name w:val="Book Title"/>
    <w:rsid w:val="00E722A3"/>
    <w:rPr>
      <w:b/>
      <w:bCs/>
      <w:smallCaps/>
      <w:spacing w:val="5"/>
    </w:rPr>
  </w:style>
  <w:style w:type="paragraph" w:styleId="Closing">
    <w:name w:val="Closing"/>
    <w:basedOn w:val="Normal"/>
    <w:link w:val="ClosingChar"/>
    <w:rsid w:val="00E722A3"/>
    <w:pPr>
      <w:overflowPunct w:val="0"/>
      <w:autoSpaceDE w:val="0"/>
      <w:spacing w:after="240" w:line="360" w:lineRule="auto"/>
      <w:ind w:left="4252"/>
      <w:jc w:val="both"/>
    </w:pPr>
    <w:rPr>
      <w:rFonts w:ascii="Times New Roman" w:eastAsia="Times New Roman" w:hAnsi="Times New Roman" w:cs="Times New Roman"/>
      <w:szCs w:val="20"/>
      <w:lang w:eastAsia="en-US" w:bidi="ar-SA"/>
    </w:rPr>
  </w:style>
  <w:style w:type="character" w:customStyle="1" w:styleId="ClosingChar">
    <w:name w:val="Closing Char"/>
    <w:link w:val="Closing"/>
    <w:rsid w:val="00E722A3"/>
    <w:rPr>
      <w:rFonts w:ascii="Times New Roman" w:eastAsia="Times New Roman" w:hAnsi="Times New Roman" w:cs="Times New Roman"/>
      <w:sz w:val="22"/>
      <w:lang w:eastAsia="en-US"/>
    </w:rPr>
  </w:style>
  <w:style w:type="paragraph" w:styleId="Date">
    <w:name w:val="Date"/>
    <w:basedOn w:val="Normal"/>
    <w:next w:val="Normal"/>
    <w:link w:val="DateChar"/>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character" w:customStyle="1" w:styleId="DateChar">
    <w:name w:val="Date Char"/>
    <w:link w:val="Date"/>
    <w:rsid w:val="00E722A3"/>
    <w:rPr>
      <w:rFonts w:ascii="Times New Roman" w:eastAsia="Times New Roman" w:hAnsi="Times New Roman" w:cs="Times New Roman"/>
      <w:sz w:val="22"/>
      <w:lang w:eastAsia="en-US"/>
    </w:rPr>
  </w:style>
  <w:style w:type="paragraph" w:styleId="DocumentMap">
    <w:name w:val="Document Map"/>
    <w:basedOn w:val="Normal"/>
    <w:link w:val="DocumentMapChar"/>
    <w:rsid w:val="00E722A3"/>
    <w:pPr>
      <w:overflowPunct w:val="0"/>
      <w:autoSpaceDE w:val="0"/>
      <w:spacing w:after="240" w:line="360" w:lineRule="auto"/>
      <w:jc w:val="both"/>
    </w:pPr>
    <w:rPr>
      <w:rFonts w:ascii="Tahoma" w:eastAsia="Times New Roman" w:hAnsi="Tahoma" w:cs="Tahoma"/>
      <w:sz w:val="16"/>
      <w:szCs w:val="16"/>
      <w:lang w:eastAsia="en-US" w:bidi="ar-SA"/>
    </w:rPr>
  </w:style>
  <w:style w:type="character" w:customStyle="1" w:styleId="DocumentMapChar">
    <w:name w:val="Document Map Char"/>
    <w:link w:val="DocumentMap"/>
    <w:rsid w:val="00E722A3"/>
    <w:rPr>
      <w:rFonts w:ascii="Tahoma" w:eastAsia="Times New Roman" w:hAnsi="Tahoma" w:cs="Tahoma"/>
      <w:sz w:val="16"/>
      <w:szCs w:val="16"/>
      <w:lang w:eastAsia="en-US"/>
    </w:rPr>
  </w:style>
  <w:style w:type="paragraph" w:styleId="E-mailSignature">
    <w:name w:val="E-mail Signature"/>
    <w:basedOn w:val="Normal"/>
    <w:link w:val="E-mailSignatureChar"/>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character" w:customStyle="1" w:styleId="E-mailSignatureChar">
    <w:name w:val="E-mail Signature Char"/>
    <w:link w:val="E-mailSignature"/>
    <w:rsid w:val="00E722A3"/>
    <w:rPr>
      <w:rFonts w:ascii="Times New Roman" w:eastAsia="Times New Roman" w:hAnsi="Times New Roman" w:cs="Times New Roman"/>
      <w:sz w:val="22"/>
      <w:lang w:eastAsia="en-US"/>
    </w:rPr>
  </w:style>
  <w:style w:type="paragraph" w:styleId="EnvelopeAddress">
    <w:name w:val="envelope address"/>
    <w:basedOn w:val="Normal"/>
    <w:rsid w:val="00E722A3"/>
    <w:pPr>
      <w:overflowPunct w:val="0"/>
      <w:autoSpaceDE w:val="0"/>
      <w:spacing w:after="240" w:line="360" w:lineRule="auto"/>
      <w:ind w:left="2880"/>
      <w:jc w:val="both"/>
    </w:pPr>
    <w:rPr>
      <w:rFonts w:ascii="Cambria" w:eastAsia="Times New Roman" w:hAnsi="Cambria" w:cs="Times New Roman"/>
      <w:sz w:val="24"/>
      <w:szCs w:val="24"/>
      <w:lang w:eastAsia="en-US" w:bidi="ar-SA"/>
    </w:rPr>
  </w:style>
  <w:style w:type="paragraph" w:styleId="EnvelopeReturn">
    <w:name w:val="envelope return"/>
    <w:basedOn w:val="Normal"/>
    <w:rsid w:val="00E722A3"/>
    <w:pPr>
      <w:overflowPunct w:val="0"/>
      <w:autoSpaceDE w:val="0"/>
      <w:spacing w:after="240" w:line="360" w:lineRule="auto"/>
      <w:jc w:val="both"/>
    </w:pPr>
    <w:rPr>
      <w:rFonts w:ascii="Cambria" w:eastAsia="Times New Roman" w:hAnsi="Cambria" w:cs="Times New Roman"/>
      <w:sz w:val="20"/>
      <w:szCs w:val="20"/>
      <w:lang w:eastAsia="en-US" w:bidi="ar-SA"/>
    </w:rPr>
  </w:style>
  <w:style w:type="character" w:styleId="FollowedHyperlink">
    <w:name w:val="FollowedHyperlink"/>
    <w:rsid w:val="00E722A3"/>
    <w:rPr>
      <w:color w:val="800080"/>
      <w:u w:val="single"/>
    </w:rPr>
  </w:style>
  <w:style w:type="character" w:styleId="HTMLAcronym">
    <w:name w:val="HTML Acronym"/>
    <w:rsid w:val="00E722A3"/>
  </w:style>
  <w:style w:type="paragraph" w:styleId="HTMLAddress">
    <w:name w:val="HTML Address"/>
    <w:basedOn w:val="Normal"/>
    <w:link w:val="HTMLAddressChar"/>
    <w:rsid w:val="00E722A3"/>
    <w:pPr>
      <w:overflowPunct w:val="0"/>
      <w:autoSpaceDE w:val="0"/>
      <w:spacing w:after="240" w:line="360" w:lineRule="auto"/>
      <w:jc w:val="both"/>
    </w:pPr>
    <w:rPr>
      <w:rFonts w:ascii="Times New Roman" w:eastAsia="Times New Roman" w:hAnsi="Times New Roman" w:cs="Times New Roman"/>
      <w:i/>
      <w:iCs/>
      <w:szCs w:val="20"/>
      <w:lang w:eastAsia="en-US" w:bidi="ar-SA"/>
    </w:rPr>
  </w:style>
  <w:style w:type="character" w:customStyle="1" w:styleId="HTMLAddressChar">
    <w:name w:val="HTML Address Char"/>
    <w:link w:val="HTMLAddress"/>
    <w:rsid w:val="00E722A3"/>
    <w:rPr>
      <w:rFonts w:ascii="Times New Roman" w:eastAsia="Times New Roman" w:hAnsi="Times New Roman" w:cs="Times New Roman"/>
      <w:i/>
      <w:iCs/>
      <w:sz w:val="22"/>
      <w:lang w:eastAsia="en-US"/>
    </w:rPr>
  </w:style>
  <w:style w:type="character" w:styleId="HTMLCite">
    <w:name w:val="HTML Cite"/>
    <w:rsid w:val="00E722A3"/>
    <w:rPr>
      <w:i/>
      <w:iCs/>
    </w:rPr>
  </w:style>
  <w:style w:type="character" w:styleId="HTMLCode">
    <w:name w:val="HTML Code"/>
    <w:rsid w:val="00E722A3"/>
    <w:rPr>
      <w:rFonts w:ascii="Courier New" w:hAnsi="Courier New" w:cs="Courier New"/>
      <w:sz w:val="20"/>
      <w:szCs w:val="20"/>
    </w:rPr>
  </w:style>
  <w:style w:type="character" w:styleId="HTMLDefinition">
    <w:name w:val="HTML Definition"/>
    <w:rsid w:val="00E722A3"/>
    <w:rPr>
      <w:i/>
      <w:iCs/>
    </w:rPr>
  </w:style>
  <w:style w:type="character" w:styleId="HTMLKeyboard">
    <w:name w:val="HTML Keyboard"/>
    <w:rsid w:val="00E722A3"/>
    <w:rPr>
      <w:rFonts w:ascii="Courier New" w:hAnsi="Courier New" w:cs="Courier New"/>
      <w:sz w:val="20"/>
      <w:szCs w:val="20"/>
    </w:rPr>
  </w:style>
  <w:style w:type="paragraph" w:styleId="HTMLPreformatted">
    <w:name w:val="HTML Preformatted"/>
    <w:basedOn w:val="Normal"/>
    <w:link w:val="HTMLPreformattedChar"/>
    <w:rsid w:val="00E722A3"/>
    <w:pPr>
      <w:overflowPunct w:val="0"/>
      <w:autoSpaceDE w:val="0"/>
      <w:spacing w:after="240" w:line="360" w:lineRule="auto"/>
      <w:jc w:val="both"/>
    </w:pPr>
    <w:rPr>
      <w:rFonts w:ascii="Courier New" w:eastAsia="Times New Roman" w:hAnsi="Courier New" w:cs="Courier New"/>
      <w:sz w:val="20"/>
      <w:szCs w:val="20"/>
      <w:lang w:eastAsia="en-US" w:bidi="ar-SA"/>
    </w:rPr>
  </w:style>
  <w:style w:type="character" w:customStyle="1" w:styleId="HTMLPreformattedChar">
    <w:name w:val="HTML Preformatted Char"/>
    <w:link w:val="HTMLPreformatted"/>
    <w:rsid w:val="00E722A3"/>
    <w:rPr>
      <w:rFonts w:ascii="Courier New" w:eastAsia="Times New Roman" w:hAnsi="Courier New" w:cs="Courier New"/>
      <w:lang w:eastAsia="en-US"/>
    </w:rPr>
  </w:style>
  <w:style w:type="character" w:styleId="HTMLSample">
    <w:name w:val="HTML Sample"/>
    <w:rsid w:val="00E722A3"/>
    <w:rPr>
      <w:rFonts w:ascii="Courier New" w:hAnsi="Courier New" w:cs="Courier New"/>
    </w:rPr>
  </w:style>
  <w:style w:type="character" w:styleId="HTMLTypewriter">
    <w:name w:val="HTML Typewriter"/>
    <w:rsid w:val="00E722A3"/>
    <w:rPr>
      <w:rFonts w:ascii="Courier New" w:hAnsi="Courier New" w:cs="Courier New"/>
      <w:sz w:val="20"/>
      <w:szCs w:val="20"/>
    </w:rPr>
  </w:style>
  <w:style w:type="character" w:styleId="HTMLVariable">
    <w:name w:val="HTML Variable"/>
    <w:rsid w:val="00E722A3"/>
    <w:rPr>
      <w:i/>
      <w:iCs/>
    </w:rPr>
  </w:style>
  <w:style w:type="paragraph" w:styleId="Index1">
    <w:name w:val="index 1"/>
    <w:basedOn w:val="Normal"/>
    <w:next w:val="Normal"/>
    <w:autoRedefine/>
    <w:rsid w:val="00E722A3"/>
    <w:pPr>
      <w:overflowPunct w:val="0"/>
      <w:autoSpaceDE w:val="0"/>
      <w:spacing w:after="240" w:line="360" w:lineRule="auto"/>
      <w:ind w:left="220" w:hanging="220"/>
      <w:jc w:val="both"/>
    </w:pPr>
    <w:rPr>
      <w:rFonts w:ascii="Times New Roman" w:eastAsia="Times New Roman" w:hAnsi="Times New Roman" w:cs="Times New Roman"/>
      <w:szCs w:val="20"/>
      <w:lang w:eastAsia="en-US" w:bidi="ar-SA"/>
    </w:rPr>
  </w:style>
  <w:style w:type="paragraph" w:styleId="Index2">
    <w:name w:val="index 2"/>
    <w:basedOn w:val="Normal"/>
    <w:next w:val="Normal"/>
    <w:autoRedefine/>
    <w:rsid w:val="00E722A3"/>
    <w:pPr>
      <w:overflowPunct w:val="0"/>
      <w:autoSpaceDE w:val="0"/>
      <w:spacing w:after="240" w:line="360" w:lineRule="auto"/>
      <w:ind w:left="440" w:hanging="220"/>
      <w:jc w:val="both"/>
    </w:pPr>
    <w:rPr>
      <w:rFonts w:ascii="Times New Roman" w:eastAsia="Times New Roman" w:hAnsi="Times New Roman" w:cs="Times New Roman"/>
      <w:szCs w:val="20"/>
      <w:lang w:eastAsia="en-US" w:bidi="ar-SA"/>
    </w:rPr>
  </w:style>
  <w:style w:type="paragraph" w:styleId="Index3">
    <w:name w:val="index 3"/>
    <w:basedOn w:val="Normal"/>
    <w:next w:val="Normal"/>
    <w:autoRedefine/>
    <w:rsid w:val="00E722A3"/>
    <w:pPr>
      <w:overflowPunct w:val="0"/>
      <w:autoSpaceDE w:val="0"/>
      <w:spacing w:after="240" w:line="360" w:lineRule="auto"/>
      <w:ind w:left="660" w:hanging="220"/>
      <w:jc w:val="both"/>
    </w:pPr>
    <w:rPr>
      <w:rFonts w:ascii="Times New Roman" w:eastAsia="Times New Roman" w:hAnsi="Times New Roman" w:cs="Times New Roman"/>
      <w:szCs w:val="20"/>
      <w:lang w:eastAsia="en-US" w:bidi="ar-SA"/>
    </w:rPr>
  </w:style>
  <w:style w:type="paragraph" w:styleId="Index4">
    <w:name w:val="index 4"/>
    <w:basedOn w:val="Normal"/>
    <w:next w:val="Normal"/>
    <w:autoRedefine/>
    <w:rsid w:val="00E722A3"/>
    <w:pPr>
      <w:overflowPunct w:val="0"/>
      <w:autoSpaceDE w:val="0"/>
      <w:spacing w:after="240" w:line="360" w:lineRule="auto"/>
      <w:ind w:left="880" w:hanging="220"/>
      <w:jc w:val="both"/>
    </w:pPr>
    <w:rPr>
      <w:rFonts w:ascii="Times New Roman" w:eastAsia="Times New Roman" w:hAnsi="Times New Roman" w:cs="Times New Roman"/>
      <w:szCs w:val="20"/>
      <w:lang w:eastAsia="en-US" w:bidi="ar-SA"/>
    </w:rPr>
  </w:style>
  <w:style w:type="paragraph" w:styleId="Index5">
    <w:name w:val="index 5"/>
    <w:basedOn w:val="Normal"/>
    <w:next w:val="Normal"/>
    <w:autoRedefine/>
    <w:rsid w:val="00E722A3"/>
    <w:pPr>
      <w:overflowPunct w:val="0"/>
      <w:autoSpaceDE w:val="0"/>
      <w:spacing w:after="240" w:line="360" w:lineRule="auto"/>
      <w:ind w:left="1100" w:hanging="220"/>
      <w:jc w:val="both"/>
    </w:pPr>
    <w:rPr>
      <w:rFonts w:ascii="Times New Roman" w:eastAsia="Times New Roman" w:hAnsi="Times New Roman" w:cs="Times New Roman"/>
      <w:szCs w:val="20"/>
      <w:lang w:eastAsia="en-US" w:bidi="ar-SA"/>
    </w:rPr>
  </w:style>
  <w:style w:type="paragraph" w:styleId="Index6">
    <w:name w:val="index 6"/>
    <w:basedOn w:val="Normal"/>
    <w:next w:val="Normal"/>
    <w:autoRedefine/>
    <w:rsid w:val="00E722A3"/>
    <w:pPr>
      <w:overflowPunct w:val="0"/>
      <w:autoSpaceDE w:val="0"/>
      <w:spacing w:after="240" w:line="360" w:lineRule="auto"/>
      <w:ind w:left="1320" w:hanging="220"/>
      <w:jc w:val="both"/>
    </w:pPr>
    <w:rPr>
      <w:rFonts w:ascii="Times New Roman" w:eastAsia="Times New Roman" w:hAnsi="Times New Roman" w:cs="Times New Roman"/>
      <w:szCs w:val="20"/>
      <w:lang w:eastAsia="en-US" w:bidi="ar-SA"/>
    </w:rPr>
  </w:style>
  <w:style w:type="paragraph" w:styleId="Index7">
    <w:name w:val="index 7"/>
    <w:basedOn w:val="Normal"/>
    <w:next w:val="Normal"/>
    <w:autoRedefine/>
    <w:rsid w:val="00E722A3"/>
    <w:pPr>
      <w:overflowPunct w:val="0"/>
      <w:autoSpaceDE w:val="0"/>
      <w:spacing w:after="240" w:line="360" w:lineRule="auto"/>
      <w:ind w:left="1540" w:hanging="220"/>
      <w:jc w:val="both"/>
    </w:pPr>
    <w:rPr>
      <w:rFonts w:ascii="Times New Roman" w:eastAsia="Times New Roman" w:hAnsi="Times New Roman" w:cs="Times New Roman"/>
      <w:szCs w:val="20"/>
      <w:lang w:eastAsia="en-US" w:bidi="ar-SA"/>
    </w:rPr>
  </w:style>
  <w:style w:type="paragraph" w:styleId="Index8">
    <w:name w:val="index 8"/>
    <w:basedOn w:val="Normal"/>
    <w:next w:val="Normal"/>
    <w:autoRedefine/>
    <w:rsid w:val="00E722A3"/>
    <w:pPr>
      <w:overflowPunct w:val="0"/>
      <w:autoSpaceDE w:val="0"/>
      <w:spacing w:after="240" w:line="360" w:lineRule="auto"/>
      <w:ind w:left="1760" w:hanging="220"/>
      <w:jc w:val="both"/>
    </w:pPr>
    <w:rPr>
      <w:rFonts w:ascii="Times New Roman" w:eastAsia="Times New Roman" w:hAnsi="Times New Roman" w:cs="Times New Roman"/>
      <w:szCs w:val="20"/>
      <w:lang w:eastAsia="en-US" w:bidi="ar-SA"/>
    </w:rPr>
  </w:style>
  <w:style w:type="paragraph" w:styleId="Index9">
    <w:name w:val="index 9"/>
    <w:basedOn w:val="Normal"/>
    <w:next w:val="Normal"/>
    <w:autoRedefine/>
    <w:rsid w:val="00E722A3"/>
    <w:pPr>
      <w:overflowPunct w:val="0"/>
      <w:autoSpaceDE w:val="0"/>
      <w:spacing w:after="240" w:line="360" w:lineRule="auto"/>
      <w:ind w:left="1980" w:hanging="220"/>
      <w:jc w:val="both"/>
    </w:pPr>
    <w:rPr>
      <w:rFonts w:ascii="Times New Roman" w:eastAsia="Times New Roman" w:hAnsi="Times New Roman" w:cs="Times New Roman"/>
      <w:szCs w:val="20"/>
      <w:lang w:eastAsia="en-US" w:bidi="ar-SA"/>
    </w:rPr>
  </w:style>
  <w:style w:type="paragraph" w:styleId="IndexHeading">
    <w:name w:val="index heading"/>
    <w:basedOn w:val="Normal"/>
    <w:next w:val="Index1"/>
    <w:rsid w:val="00E722A3"/>
    <w:pPr>
      <w:overflowPunct w:val="0"/>
      <w:autoSpaceDE w:val="0"/>
      <w:spacing w:after="240" w:line="360" w:lineRule="auto"/>
      <w:jc w:val="both"/>
    </w:pPr>
    <w:rPr>
      <w:rFonts w:ascii="Cambria" w:eastAsia="Times New Roman" w:hAnsi="Cambria" w:cs="Times New Roman"/>
      <w:b/>
      <w:bCs/>
      <w:szCs w:val="20"/>
      <w:lang w:eastAsia="en-US" w:bidi="ar-SA"/>
    </w:rPr>
  </w:style>
  <w:style w:type="character" w:styleId="IntenseEmphasis">
    <w:name w:val="Intense Emphasis"/>
    <w:rsid w:val="00E722A3"/>
    <w:rPr>
      <w:b/>
      <w:bCs/>
      <w:i/>
      <w:iCs/>
      <w:color w:val="4F81BD"/>
    </w:rPr>
  </w:style>
  <w:style w:type="paragraph" w:styleId="IntenseQuote">
    <w:name w:val="Intense Quote"/>
    <w:basedOn w:val="Normal"/>
    <w:next w:val="Normal"/>
    <w:link w:val="IntenseQuoteChar"/>
    <w:rsid w:val="00E722A3"/>
    <w:pPr>
      <w:pBdr>
        <w:bottom w:val="single" w:sz="4" w:space="4" w:color="4F81BD"/>
      </w:pBdr>
      <w:overflowPunct w:val="0"/>
      <w:autoSpaceDE w:val="0"/>
      <w:spacing w:before="200" w:after="280" w:line="360" w:lineRule="auto"/>
      <w:ind w:left="936" w:right="936"/>
      <w:jc w:val="both"/>
    </w:pPr>
    <w:rPr>
      <w:rFonts w:ascii="Times New Roman" w:eastAsia="Times New Roman" w:hAnsi="Times New Roman" w:cs="Times New Roman"/>
      <w:b/>
      <w:bCs/>
      <w:i/>
      <w:iCs/>
      <w:color w:val="4F81BD"/>
      <w:szCs w:val="20"/>
      <w:lang w:eastAsia="en-US" w:bidi="ar-SA"/>
    </w:rPr>
  </w:style>
  <w:style w:type="character" w:customStyle="1" w:styleId="IntenseQuoteChar">
    <w:name w:val="Intense Quote Char"/>
    <w:link w:val="IntenseQuote"/>
    <w:rsid w:val="00E722A3"/>
    <w:rPr>
      <w:rFonts w:ascii="Times New Roman" w:eastAsia="Times New Roman" w:hAnsi="Times New Roman" w:cs="Times New Roman"/>
      <w:b/>
      <w:bCs/>
      <w:i/>
      <w:iCs/>
      <w:color w:val="4F81BD"/>
      <w:sz w:val="22"/>
      <w:lang w:eastAsia="en-US"/>
    </w:rPr>
  </w:style>
  <w:style w:type="character" w:styleId="IntenseReference">
    <w:name w:val="Intense Reference"/>
    <w:rsid w:val="00E722A3"/>
    <w:rPr>
      <w:b/>
      <w:bCs/>
      <w:smallCaps/>
      <w:color w:val="C0504D"/>
      <w:spacing w:val="5"/>
      <w:u w:val="single"/>
    </w:rPr>
  </w:style>
  <w:style w:type="character" w:styleId="LineNumber">
    <w:name w:val="line number"/>
    <w:rsid w:val="00E722A3"/>
  </w:style>
  <w:style w:type="paragraph" w:styleId="List2">
    <w:name w:val="List 2"/>
    <w:basedOn w:val="Normal"/>
    <w:rsid w:val="00E722A3"/>
    <w:pPr>
      <w:overflowPunct w:val="0"/>
      <w:autoSpaceDE w:val="0"/>
      <w:spacing w:after="240" w:line="360" w:lineRule="auto"/>
      <w:ind w:left="566" w:hanging="283"/>
      <w:jc w:val="both"/>
    </w:pPr>
    <w:rPr>
      <w:rFonts w:ascii="Times New Roman" w:eastAsia="Times New Roman" w:hAnsi="Times New Roman" w:cs="Times New Roman"/>
      <w:szCs w:val="20"/>
      <w:lang w:eastAsia="en-US" w:bidi="ar-SA"/>
    </w:rPr>
  </w:style>
  <w:style w:type="paragraph" w:styleId="List3">
    <w:name w:val="List 3"/>
    <w:basedOn w:val="Normal"/>
    <w:rsid w:val="00E722A3"/>
    <w:pPr>
      <w:overflowPunct w:val="0"/>
      <w:autoSpaceDE w:val="0"/>
      <w:spacing w:after="240" w:line="360" w:lineRule="auto"/>
      <w:ind w:left="849" w:hanging="283"/>
      <w:jc w:val="both"/>
    </w:pPr>
    <w:rPr>
      <w:rFonts w:ascii="Times New Roman" w:eastAsia="Times New Roman" w:hAnsi="Times New Roman" w:cs="Times New Roman"/>
      <w:szCs w:val="20"/>
      <w:lang w:eastAsia="en-US" w:bidi="ar-SA"/>
    </w:rPr>
  </w:style>
  <w:style w:type="paragraph" w:styleId="List4">
    <w:name w:val="List 4"/>
    <w:basedOn w:val="Normal"/>
    <w:rsid w:val="00E722A3"/>
    <w:pPr>
      <w:overflowPunct w:val="0"/>
      <w:autoSpaceDE w:val="0"/>
      <w:spacing w:after="240" w:line="360" w:lineRule="auto"/>
      <w:ind w:left="1132" w:hanging="283"/>
      <w:jc w:val="both"/>
    </w:pPr>
    <w:rPr>
      <w:rFonts w:ascii="Times New Roman" w:eastAsia="Times New Roman" w:hAnsi="Times New Roman" w:cs="Times New Roman"/>
      <w:szCs w:val="20"/>
      <w:lang w:eastAsia="en-US" w:bidi="ar-SA"/>
    </w:rPr>
  </w:style>
  <w:style w:type="paragraph" w:styleId="List5">
    <w:name w:val="List 5"/>
    <w:basedOn w:val="Normal"/>
    <w:rsid w:val="00E722A3"/>
    <w:pPr>
      <w:overflowPunct w:val="0"/>
      <w:autoSpaceDE w:val="0"/>
      <w:spacing w:after="240" w:line="360" w:lineRule="auto"/>
      <w:ind w:left="1415" w:hanging="283"/>
      <w:jc w:val="both"/>
    </w:pPr>
    <w:rPr>
      <w:rFonts w:ascii="Times New Roman" w:eastAsia="Times New Roman" w:hAnsi="Times New Roman" w:cs="Times New Roman"/>
      <w:szCs w:val="20"/>
      <w:lang w:eastAsia="en-US" w:bidi="ar-SA"/>
    </w:rPr>
  </w:style>
  <w:style w:type="paragraph" w:styleId="ListContinue">
    <w:name w:val="List Continue"/>
    <w:basedOn w:val="Normal"/>
    <w:rsid w:val="00E722A3"/>
    <w:pPr>
      <w:overflowPunct w:val="0"/>
      <w:autoSpaceDE w:val="0"/>
      <w:spacing w:after="120" w:line="360" w:lineRule="auto"/>
      <w:ind w:left="283"/>
      <w:jc w:val="both"/>
    </w:pPr>
    <w:rPr>
      <w:rFonts w:ascii="Times New Roman" w:eastAsia="Times New Roman" w:hAnsi="Times New Roman" w:cs="Times New Roman"/>
      <w:szCs w:val="20"/>
      <w:lang w:eastAsia="en-US" w:bidi="ar-SA"/>
    </w:rPr>
  </w:style>
  <w:style w:type="paragraph" w:styleId="ListContinue2">
    <w:name w:val="List Continue 2"/>
    <w:basedOn w:val="Normal"/>
    <w:rsid w:val="00E722A3"/>
    <w:pPr>
      <w:overflowPunct w:val="0"/>
      <w:autoSpaceDE w:val="0"/>
      <w:spacing w:after="120" w:line="360" w:lineRule="auto"/>
      <w:ind w:left="566"/>
      <w:jc w:val="both"/>
    </w:pPr>
    <w:rPr>
      <w:rFonts w:ascii="Times New Roman" w:eastAsia="Times New Roman" w:hAnsi="Times New Roman" w:cs="Times New Roman"/>
      <w:szCs w:val="20"/>
      <w:lang w:eastAsia="en-US" w:bidi="ar-SA"/>
    </w:rPr>
  </w:style>
  <w:style w:type="paragraph" w:styleId="ListContinue3">
    <w:name w:val="List Continue 3"/>
    <w:basedOn w:val="Normal"/>
    <w:rsid w:val="00E722A3"/>
    <w:pPr>
      <w:overflowPunct w:val="0"/>
      <w:autoSpaceDE w:val="0"/>
      <w:spacing w:after="120" w:line="360" w:lineRule="auto"/>
      <w:ind w:left="849"/>
      <w:jc w:val="both"/>
    </w:pPr>
    <w:rPr>
      <w:rFonts w:ascii="Times New Roman" w:eastAsia="Times New Roman" w:hAnsi="Times New Roman" w:cs="Times New Roman"/>
      <w:szCs w:val="20"/>
      <w:lang w:eastAsia="en-US" w:bidi="ar-SA"/>
    </w:rPr>
  </w:style>
  <w:style w:type="paragraph" w:styleId="ListContinue4">
    <w:name w:val="List Continue 4"/>
    <w:basedOn w:val="Normal"/>
    <w:rsid w:val="00E722A3"/>
    <w:pPr>
      <w:overflowPunct w:val="0"/>
      <w:autoSpaceDE w:val="0"/>
      <w:spacing w:after="120" w:line="360" w:lineRule="auto"/>
      <w:ind w:left="1132"/>
      <w:jc w:val="both"/>
    </w:pPr>
    <w:rPr>
      <w:rFonts w:ascii="Times New Roman" w:eastAsia="Times New Roman" w:hAnsi="Times New Roman" w:cs="Times New Roman"/>
      <w:szCs w:val="20"/>
      <w:lang w:eastAsia="en-US" w:bidi="ar-SA"/>
    </w:rPr>
  </w:style>
  <w:style w:type="paragraph" w:styleId="ListContinue5">
    <w:name w:val="List Continue 5"/>
    <w:basedOn w:val="Normal"/>
    <w:rsid w:val="00E722A3"/>
    <w:pPr>
      <w:overflowPunct w:val="0"/>
      <w:autoSpaceDE w:val="0"/>
      <w:spacing w:after="120" w:line="360" w:lineRule="auto"/>
      <w:ind w:left="1415"/>
      <w:jc w:val="both"/>
    </w:pPr>
    <w:rPr>
      <w:rFonts w:ascii="Times New Roman" w:eastAsia="Times New Roman" w:hAnsi="Times New Roman" w:cs="Times New Roman"/>
      <w:szCs w:val="20"/>
      <w:lang w:eastAsia="en-US" w:bidi="ar-SA"/>
    </w:rPr>
  </w:style>
  <w:style w:type="paragraph" w:styleId="ListNumber">
    <w:name w:val="List Number"/>
    <w:basedOn w:val="Normal"/>
    <w:rsid w:val="00E722A3"/>
    <w:pPr>
      <w:numPr>
        <w:numId w:val="90"/>
      </w:num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ListNumber2">
    <w:name w:val="List Number 2"/>
    <w:basedOn w:val="Normal"/>
    <w:rsid w:val="00E722A3"/>
    <w:pPr>
      <w:numPr>
        <w:numId w:val="91"/>
      </w:num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ListNumber3">
    <w:name w:val="List Number 3"/>
    <w:basedOn w:val="Normal"/>
    <w:rsid w:val="00E722A3"/>
    <w:pPr>
      <w:numPr>
        <w:numId w:val="92"/>
      </w:num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ListNumber4">
    <w:name w:val="List Number 4"/>
    <w:basedOn w:val="Normal"/>
    <w:rsid w:val="00E722A3"/>
    <w:pPr>
      <w:numPr>
        <w:numId w:val="93"/>
      </w:num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ListNumber5">
    <w:name w:val="List Number 5"/>
    <w:basedOn w:val="Normal"/>
    <w:rsid w:val="00E722A3"/>
    <w:pPr>
      <w:numPr>
        <w:numId w:val="94"/>
      </w:num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MacroText">
    <w:name w:val="macro"/>
    <w:link w:val="MacroTextChar"/>
    <w:rsid w:val="00E722A3"/>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spacing w:after="240" w:line="360" w:lineRule="auto"/>
      <w:jc w:val="both"/>
      <w:textAlignment w:val="baseline"/>
    </w:pPr>
    <w:rPr>
      <w:rFonts w:ascii="Courier New" w:eastAsia="Times New Roman" w:hAnsi="Courier New" w:cs="Courier New"/>
      <w:lang w:eastAsia="en-US"/>
    </w:rPr>
  </w:style>
  <w:style w:type="character" w:customStyle="1" w:styleId="MacroTextChar">
    <w:name w:val="Macro Text Char"/>
    <w:link w:val="MacroText"/>
    <w:rsid w:val="00E722A3"/>
    <w:rPr>
      <w:rFonts w:ascii="Courier New" w:eastAsia="Times New Roman" w:hAnsi="Courier New" w:cs="Courier New"/>
      <w:lang w:eastAsia="en-US"/>
    </w:rPr>
  </w:style>
  <w:style w:type="paragraph" w:styleId="MessageHeader">
    <w:name w:val="Message Header"/>
    <w:basedOn w:val="Normal"/>
    <w:link w:val="MessageHeaderChar"/>
    <w:rsid w:val="00E722A3"/>
    <w:pPr>
      <w:pBdr>
        <w:top w:val="single" w:sz="6" w:space="1" w:color="000000"/>
        <w:left w:val="single" w:sz="6" w:space="1" w:color="000000"/>
        <w:bottom w:val="single" w:sz="6" w:space="1" w:color="000000"/>
        <w:right w:val="single" w:sz="6" w:space="1" w:color="000000"/>
      </w:pBdr>
      <w:overflowPunct w:val="0"/>
      <w:autoSpaceDE w:val="0"/>
      <w:spacing w:after="240" w:line="360" w:lineRule="auto"/>
      <w:ind w:left="1134" w:hanging="1134"/>
      <w:jc w:val="both"/>
    </w:pPr>
    <w:rPr>
      <w:rFonts w:ascii="Cambria" w:eastAsia="Times New Roman" w:hAnsi="Cambria" w:cs="Times New Roman"/>
      <w:sz w:val="24"/>
      <w:szCs w:val="24"/>
      <w:lang w:eastAsia="en-US" w:bidi="ar-SA"/>
    </w:rPr>
  </w:style>
  <w:style w:type="character" w:customStyle="1" w:styleId="MessageHeaderChar">
    <w:name w:val="Message Header Char"/>
    <w:link w:val="MessageHeader"/>
    <w:rsid w:val="00E722A3"/>
    <w:rPr>
      <w:rFonts w:ascii="Cambria" w:eastAsia="Times New Roman" w:hAnsi="Cambria" w:cs="Times New Roman"/>
      <w:sz w:val="24"/>
      <w:szCs w:val="24"/>
      <w:lang w:eastAsia="en-US"/>
    </w:rPr>
  </w:style>
  <w:style w:type="paragraph" w:styleId="NoSpacing">
    <w:name w:val="No Spacing"/>
    <w:uiPriority w:val="1"/>
    <w:qFormat/>
    <w:rsid w:val="00E722A3"/>
    <w:pPr>
      <w:suppressAutoHyphens/>
      <w:overflowPunct w:val="0"/>
      <w:autoSpaceDE w:val="0"/>
      <w:autoSpaceDN w:val="0"/>
      <w:jc w:val="both"/>
      <w:textAlignment w:val="baseline"/>
    </w:pPr>
    <w:rPr>
      <w:rFonts w:ascii="Times New Roman" w:eastAsia="Times New Roman" w:hAnsi="Times New Roman" w:cs="Times New Roman"/>
      <w:sz w:val="22"/>
      <w:lang w:eastAsia="en-US"/>
    </w:rPr>
  </w:style>
  <w:style w:type="paragraph" w:styleId="NormalWeb">
    <w:name w:val="Normal (Web)"/>
    <w:basedOn w:val="Normal"/>
    <w:rsid w:val="00E722A3"/>
    <w:pPr>
      <w:overflowPunct w:val="0"/>
      <w:autoSpaceDE w:val="0"/>
      <w:spacing w:after="240" w:line="360" w:lineRule="auto"/>
      <w:jc w:val="both"/>
    </w:pPr>
    <w:rPr>
      <w:rFonts w:ascii="Times New Roman" w:eastAsia="Times New Roman" w:hAnsi="Times New Roman" w:cs="Times New Roman"/>
      <w:sz w:val="24"/>
      <w:szCs w:val="24"/>
      <w:lang w:eastAsia="en-US" w:bidi="ar-SA"/>
    </w:rPr>
  </w:style>
  <w:style w:type="paragraph" w:styleId="NormalIndent">
    <w:name w:val="Normal Indent"/>
    <w:basedOn w:val="Normal"/>
    <w:rsid w:val="00E722A3"/>
    <w:pPr>
      <w:overflowPunct w:val="0"/>
      <w:autoSpaceDE w:val="0"/>
      <w:spacing w:after="240" w:line="360" w:lineRule="auto"/>
      <w:ind w:left="720"/>
      <w:jc w:val="both"/>
    </w:pPr>
    <w:rPr>
      <w:rFonts w:ascii="Times New Roman" w:eastAsia="Times New Roman" w:hAnsi="Times New Roman" w:cs="Times New Roman"/>
      <w:szCs w:val="20"/>
      <w:lang w:eastAsia="en-US" w:bidi="ar-SA"/>
    </w:rPr>
  </w:style>
  <w:style w:type="paragraph" w:styleId="NoteHeading">
    <w:name w:val="Note Heading"/>
    <w:basedOn w:val="Normal"/>
    <w:next w:val="Normal"/>
    <w:link w:val="NoteHeadingChar"/>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character" w:customStyle="1" w:styleId="NoteHeadingChar">
    <w:name w:val="Note Heading Char"/>
    <w:link w:val="NoteHeading"/>
    <w:rsid w:val="00E722A3"/>
    <w:rPr>
      <w:rFonts w:ascii="Times New Roman" w:eastAsia="Times New Roman" w:hAnsi="Times New Roman" w:cs="Times New Roman"/>
      <w:sz w:val="22"/>
      <w:lang w:eastAsia="en-US"/>
    </w:rPr>
  </w:style>
  <w:style w:type="character" w:styleId="PlaceholderText">
    <w:name w:val="Placeholder Text"/>
    <w:rsid w:val="00E722A3"/>
    <w:rPr>
      <w:color w:val="808080"/>
    </w:rPr>
  </w:style>
  <w:style w:type="paragraph" w:styleId="PlainText">
    <w:name w:val="Plain Text"/>
    <w:basedOn w:val="Normal"/>
    <w:link w:val="PlainTextChar"/>
    <w:rsid w:val="00E722A3"/>
    <w:pPr>
      <w:overflowPunct w:val="0"/>
      <w:autoSpaceDE w:val="0"/>
      <w:spacing w:after="240" w:line="360" w:lineRule="auto"/>
      <w:jc w:val="both"/>
    </w:pPr>
    <w:rPr>
      <w:rFonts w:ascii="Courier New" w:eastAsia="Times New Roman" w:hAnsi="Courier New" w:cs="Courier New"/>
      <w:sz w:val="20"/>
      <w:szCs w:val="20"/>
      <w:lang w:eastAsia="en-US" w:bidi="ar-SA"/>
    </w:rPr>
  </w:style>
  <w:style w:type="character" w:customStyle="1" w:styleId="PlainTextChar">
    <w:name w:val="Plain Text Char"/>
    <w:link w:val="PlainText"/>
    <w:rsid w:val="00E722A3"/>
    <w:rPr>
      <w:rFonts w:ascii="Courier New" w:eastAsia="Times New Roman" w:hAnsi="Courier New" w:cs="Courier New"/>
      <w:lang w:eastAsia="en-US"/>
    </w:rPr>
  </w:style>
  <w:style w:type="paragraph" w:styleId="Quote">
    <w:name w:val="Quote"/>
    <w:basedOn w:val="Normal"/>
    <w:next w:val="Normal"/>
    <w:link w:val="QuoteChar"/>
    <w:rsid w:val="00E722A3"/>
    <w:pPr>
      <w:overflowPunct w:val="0"/>
      <w:autoSpaceDE w:val="0"/>
      <w:spacing w:after="240" w:line="360" w:lineRule="auto"/>
      <w:jc w:val="both"/>
    </w:pPr>
    <w:rPr>
      <w:rFonts w:ascii="Times New Roman" w:eastAsia="Times New Roman" w:hAnsi="Times New Roman" w:cs="Times New Roman"/>
      <w:i/>
      <w:iCs/>
      <w:color w:val="000000"/>
      <w:szCs w:val="20"/>
      <w:lang w:eastAsia="en-US" w:bidi="ar-SA"/>
    </w:rPr>
  </w:style>
  <w:style w:type="character" w:customStyle="1" w:styleId="QuoteChar">
    <w:name w:val="Quote Char"/>
    <w:link w:val="Quote"/>
    <w:rsid w:val="00E722A3"/>
    <w:rPr>
      <w:rFonts w:ascii="Times New Roman" w:eastAsia="Times New Roman" w:hAnsi="Times New Roman" w:cs="Times New Roman"/>
      <w:i/>
      <w:iCs/>
      <w:color w:val="000000"/>
      <w:sz w:val="22"/>
      <w:lang w:eastAsia="en-US"/>
    </w:rPr>
  </w:style>
  <w:style w:type="paragraph" w:styleId="Salutation">
    <w:name w:val="Salutation"/>
    <w:basedOn w:val="Normal"/>
    <w:next w:val="Normal"/>
    <w:link w:val="SalutationChar"/>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character" w:customStyle="1" w:styleId="SalutationChar">
    <w:name w:val="Salutation Char"/>
    <w:link w:val="Salutation"/>
    <w:rsid w:val="00E722A3"/>
    <w:rPr>
      <w:rFonts w:ascii="Times New Roman" w:eastAsia="Times New Roman" w:hAnsi="Times New Roman" w:cs="Times New Roman"/>
      <w:sz w:val="22"/>
      <w:lang w:eastAsia="en-US"/>
    </w:rPr>
  </w:style>
  <w:style w:type="paragraph" w:styleId="Signature">
    <w:name w:val="Signature"/>
    <w:basedOn w:val="Normal"/>
    <w:link w:val="SignatureChar"/>
    <w:rsid w:val="00E722A3"/>
    <w:pPr>
      <w:overflowPunct w:val="0"/>
      <w:autoSpaceDE w:val="0"/>
      <w:spacing w:after="240" w:line="360" w:lineRule="auto"/>
      <w:ind w:left="4252"/>
      <w:jc w:val="both"/>
    </w:pPr>
    <w:rPr>
      <w:rFonts w:ascii="Times New Roman" w:eastAsia="Times New Roman" w:hAnsi="Times New Roman" w:cs="Times New Roman"/>
      <w:szCs w:val="20"/>
      <w:lang w:eastAsia="en-US" w:bidi="ar-SA"/>
    </w:rPr>
  </w:style>
  <w:style w:type="character" w:customStyle="1" w:styleId="SignatureChar">
    <w:name w:val="Signature Char"/>
    <w:link w:val="Signature"/>
    <w:rsid w:val="00E722A3"/>
    <w:rPr>
      <w:rFonts w:ascii="Times New Roman" w:eastAsia="Times New Roman" w:hAnsi="Times New Roman" w:cs="Times New Roman"/>
      <w:sz w:val="22"/>
      <w:lang w:eastAsia="en-US"/>
    </w:rPr>
  </w:style>
  <w:style w:type="character" w:styleId="Strong">
    <w:name w:val="Strong"/>
    <w:rsid w:val="00E722A3"/>
    <w:rPr>
      <w:b/>
      <w:bCs/>
    </w:rPr>
  </w:style>
  <w:style w:type="character" w:customStyle="1" w:styleId="SubtitleChar">
    <w:name w:val="Subtitle Char"/>
    <w:rsid w:val="00E722A3"/>
    <w:rPr>
      <w:rFonts w:ascii="Cambria" w:eastAsia="Times New Roman" w:hAnsi="Cambria" w:cs="Times New Roman"/>
      <w:sz w:val="24"/>
      <w:szCs w:val="24"/>
      <w:lang w:eastAsia="en-US"/>
    </w:rPr>
  </w:style>
  <w:style w:type="character" w:styleId="SubtleEmphasis">
    <w:name w:val="Subtle Emphasis"/>
    <w:rsid w:val="00E722A3"/>
    <w:rPr>
      <w:i/>
      <w:iCs/>
      <w:color w:val="808080"/>
    </w:rPr>
  </w:style>
  <w:style w:type="character" w:styleId="SubtleReference">
    <w:name w:val="Subtle Reference"/>
    <w:rsid w:val="00E722A3"/>
    <w:rPr>
      <w:smallCaps/>
      <w:color w:val="C0504D"/>
      <w:u w:val="single"/>
    </w:rPr>
  </w:style>
  <w:style w:type="paragraph" w:styleId="TableofAuthorities">
    <w:name w:val="table of authorities"/>
    <w:basedOn w:val="Normal"/>
    <w:next w:val="Normal"/>
    <w:rsid w:val="00E722A3"/>
    <w:pPr>
      <w:overflowPunct w:val="0"/>
      <w:autoSpaceDE w:val="0"/>
      <w:spacing w:after="240" w:line="360" w:lineRule="auto"/>
      <w:ind w:left="220" w:hanging="220"/>
      <w:jc w:val="both"/>
    </w:pPr>
    <w:rPr>
      <w:rFonts w:ascii="Times New Roman" w:eastAsia="Times New Roman" w:hAnsi="Times New Roman" w:cs="Times New Roman"/>
      <w:szCs w:val="20"/>
      <w:lang w:eastAsia="en-US" w:bidi="ar-SA"/>
    </w:rPr>
  </w:style>
  <w:style w:type="paragraph" w:styleId="TableofFigures">
    <w:name w:val="table of figures"/>
    <w:basedOn w:val="Normal"/>
    <w:next w:val="Normal"/>
    <w:rsid w:val="00E722A3"/>
    <w:pPr>
      <w:overflowPunct w:val="0"/>
      <w:autoSpaceDE w:val="0"/>
      <w:spacing w:after="240" w:line="360" w:lineRule="auto"/>
      <w:jc w:val="both"/>
    </w:pPr>
    <w:rPr>
      <w:rFonts w:ascii="Times New Roman" w:eastAsia="Times New Roman" w:hAnsi="Times New Roman" w:cs="Times New Roman"/>
      <w:szCs w:val="20"/>
      <w:lang w:eastAsia="en-US" w:bidi="ar-SA"/>
    </w:rPr>
  </w:style>
  <w:style w:type="paragraph" w:styleId="TOCHeading">
    <w:name w:val="TOC Heading"/>
    <w:basedOn w:val="Heading1"/>
    <w:next w:val="Normal"/>
    <w:rsid w:val="00E722A3"/>
    <w:pPr>
      <w:keepLines w:val="0"/>
      <w:overflowPunct w:val="0"/>
      <w:autoSpaceDE w:val="0"/>
      <w:spacing w:before="240" w:after="60" w:line="360" w:lineRule="auto"/>
      <w:ind w:left="720" w:hanging="720"/>
      <w:jc w:val="both"/>
    </w:pPr>
    <w:rPr>
      <w:rFonts w:ascii="Cambria" w:eastAsia="Times New Roman" w:hAnsi="Cambria" w:cs="Times New Roman"/>
      <w:bCs/>
      <w:kern w:val="3"/>
      <w:sz w:val="32"/>
      <w:szCs w:val="32"/>
      <w:lang w:eastAsia="en-US" w:bidi="ar-SA"/>
    </w:rPr>
  </w:style>
  <w:style w:type="character" w:customStyle="1" w:styleId="Heading1Char">
    <w:name w:val="Heading 1 Char"/>
    <w:rsid w:val="00E722A3"/>
    <w:rPr>
      <w:rFonts w:eastAsia="STZhongsong"/>
      <w:sz w:val="22"/>
      <w:lang w:eastAsia="zh-CN"/>
    </w:rPr>
  </w:style>
  <w:style w:type="character" w:customStyle="1" w:styleId="Heading2Char">
    <w:name w:val="Heading 2 Char"/>
    <w:rsid w:val="00E722A3"/>
    <w:rPr>
      <w:rFonts w:ascii="Calibri" w:eastAsia="STZhongsong" w:hAnsi="Calibri"/>
      <w:sz w:val="22"/>
      <w:lang w:eastAsia="zh-CN"/>
    </w:rPr>
  </w:style>
  <w:style w:type="character" w:customStyle="1" w:styleId="Heading3Char">
    <w:name w:val="Heading 3 Char"/>
    <w:rsid w:val="00E722A3"/>
    <w:rPr>
      <w:rFonts w:eastAsia="STZhongsong"/>
      <w:sz w:val="22"/>
      <w:lang w:eastAsia="zh-CN"/>
    </w:rPr>
  </w:style>
  <w:style w:type="character" w:customStyle="1" w:styleId="Heading4Char">
    <w:name w:val="Heading 4 Char"/>
    <w:rsid w:val="00E722A3"/>
    <w:rPr>
      <w:rFonts w:eastAsia="STZhongsong"/>
      <w:sz w:val="22"/>
      <w:lang w:eastAsia="zh-CN"/>
    </w:rPr>
  </w:style>
  <w:style w:type="character" w:customStyle="1" w:styleId="Heading5Char">
    <w:name w:val="Heading 5 Char"/>
    <w:rsid w:val="00E722A3"/>
    <w:rPr>
      <w:rFonts w:eastAsia="STZhongsong"/>
      <w:sz w:val="22"/>
      <w:lang w:eastAsia="zh-CN"/>
    </w:rPr>
  </w:style>
  <w:style w:type="character" w:customStyle="1" w:styleId="MarginTextChar">
    <w:name w:val="Margin Text Char"/>
    <w:rsid w:val="00E722A3"/>
    <w:rPr>
      <w:rFonts w:ascii="Calibri" w:eastAsia="STZhongsong" w:hAnsi="Calibri"/>
      <w:sz w:val="22"/>
      <w:lang w:eastAsia="zh-CN"/>
    </w:rPr>
  </w:style>
  <w:style w:type="paragraph" w:customStyle="1" w:styleId="PartDes">
    <w:name w:val="PartDes"/>
    <w:basedOn w:val="Normal"/>
    <w:rsid w:val="00E722A3"/>
    <w:pPr>
      <w:spacing w:before="120" w:after="120"/>
      <w:jc w:val="center"/>
      <w:textAlignment w:val="auto"/>
    </w:pPr>
    <w:rPr>
      <w:rFonts w:ascii="Trebuchet MS" w:eastAsia="Trebuchet MS" w:hAnsi="Trebuchet MS" w:cs="Times New Roman"/>
      <w:b/>
      <w:bCs/>
      <w:lang w:eastAsia="en-US" w:bidi="ar-SA"/>
    </w:rPr>
  </w:style>
  <w:style w:type="paragraph" w:customStyle="1" w:styleId="TableNormal1">
    <w:name w:val="Table Normal1"/>
    <w:basedOn w:val="Normal"/>
    <w:rsid w:val="00E722A3"/>
    <w:pPr>
      <w:spacing w:before="120" w:after="120"/>
      <w:ind w:left="34"/>
      <w:textAlignment w:val="auto"/>
    </w:pPr>
    <w:rPr>
      <w:rFonts w:ascii="Trebuchet MS" w:eastAsia="Trebuchet MS" w:hAnsi="Trebuchet MS" w:cs="Times New Roman"/>
      <w:lang w:eastAsia="en-US" w:bidi="ar-SA"/>
    </w:rPr>
  </w:style>
  <w:style w:type="paragraph" w:customStyle="1" w:styleId="Heading2-NotBoldNotUnderlined">
    <w:name w:val="Heading 2 - Not Bold Not Underlined"/>
    <w:basedOn w:val="Heading2"/>
    <w:rsid w:val="00E722A3"/>
    <w:pPr>
      <w:keepNext w:val="0"/>
      <w:keepLines w:val="0"/>
      <w:spacing w:before="0" w:after="200"/>
      <w:ind w:left="1582" w:hanging="720"/>
      <w:jc w:val="both"/>
    </w:pPr>
    <w:rPr>
      <w:rFonts w:ascii="Arial" w:hAnsi="Arial" w:cs="Arial"/>
      <w:b w:val="0"/>
      <w:sz w:val="20"/>
      <w:szCs w:val="20"/>
      <w:lang w:eastAsia="en-US" w:bidi="ar-SA"/>
    </w:rPr>
  </w:style>
  <w:style w:type="paragraph" w:customStyle="1" w:styleId="Body2">
    <w:name w:val="Body2"/>
    <w:basedOn w:val="Normal"/>
    <w:rsid w:val="00E722A3"/>
    <w:pPr>
      <w:spacing w:after="240" w:line="360" w:lineRule="auto"/>
      <w:ind w:left="709"/>
      <w:jc w:val="both"/>
      <w:textAlignment w:val="auto"/>
    </w:pPr>
    <w:rPr>
      <w:rFonts w:ascii="Times New Roman" w:eastAsia="Times New Roman" w:hAnsi="Times New Roman" w:cs="Times New Roman"/>
      <w:sz w:val="24"/>
      <w:szCs w:val="24"/>
      <w:lang w:eastAsia="en-US" w:bidi="ar-SA"/>
    </w:rPr>
  </w:style>
  <w:style w:type="paragraph" w:customStyle="1" w:styleId="GPSL2NumberedBoldHeading">
    <w:name w:val="GPS L2 Numbered Bold Heading"/>
    <w:basedOn w:val="Normal"/>
    <w:rsid w:val="00E722A3"/>
    <w:pPr>
      <w:tabs>
        <w:tab w:val="left" w:pos="1134"/>
      </w:tabs>
      <w:spacing w:before="120" w:after="120"/>
      <w:jc w:val="both"/>
      <w:textAlignment w:val="auto"/>
    </w:pPr>
    <w:rPr>
      <w:rFonts w:eastAsia="Times New Roman" w:cs="Arial"/>
      <w:b/>
      <w:lang w:bidi="ar-SA"/>
    </w:rPr>
  </w:style>
  <w:style w:type="character" w:customStyle="1" w:styleId="GPSL2NumberedChar">
    <w:name w:val="GPS L2 Numbered Char"/>
    <w:rsid w:val="00E722A3"/>
    <w:rPr>
      <w:rFonts w:ascii="Calibri" w:hAnsi="Calibri" w:cs="Arial"/>
      <w:sz w:val="22"/>
      <w:szCs w:val="22"/>
      <w:lang w:eastAsia="zh-CN"/>
    </w:rPr>
  </w:style>
  <w:style w:type="character" w:customStyle="1" w:styleId="GPSL1SCHEDULEHeadingChar">
    <w:name w:val="GPS L1 SCHEDULE Heading Char"/>
    <w:rsid w:val="00E722A3"/>
    <w:rPr>
      <w:rFonts w:ascii="Calibri" w:eastAsia="STZhongsong" w:hAnsi="Calibri" w:cs="Arial"/>
      <w:b/>
      <w:caps/>
      <w:sz w:val="22"/>
      <w:szCs w:val="22"/>
      <w:lang w:eastAsia="zh-CN"/>
    </w:rPr>
  </w:style>
  <w:style w:type="table" w:customStyle="1" w:styleId="TableGrid1">
    <w:name w:val="Table Grid1"/>
    <w:basedOn w:val="TableNormal"/>
    <w:next w:val="TableGrid"/>
    <w:uiPriority w:val="59"/>
    <w:rsid w:val="00E722A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22A3"/>
    <w:pPr>
      <w:autoSpaceDE w:val="0"/>
      <w:autoSpaceDN w:val="0"/>
      <w:adjustRightInd w:val="0"/>
    </w:pPr>
    <w:rPr>
      <w:rFonts w:ascii="Roboto" w:eastAsia="Times New Roman" w:hAnsi="Roboto" w:cs="Roboto"/>
      <w:color w:val="000000"/>
      <w:sz w:val="24"/>
      <w:szCs w:val="24"/>
    </w:rPr>
  </w:style>
  <w:style w:type="numbering" w:styleId="111111">
    <w:name w:val="Outline List 2"/>
    <w:basedOn w:val="NoList"/>
    <w:rsid w:val="00E722A3"/>
    <w:pPr>
      <w:numPr>
        <w:numId w:val="84"/>
      </w:numPr>
    </w:pPr>
  </w:style>
  <w:style w:type="numbering" w:customStyle="1" w:styleId="LFO31">
    <w:name w:val="LFO31"/>
    <w:basedOn w:val="NoList"/>
    <w:rsid w:val="00E722A3"/>
    <w:pPr>
      <w:numPr>
        <w:numId w:val="85"/>
      </w:numPr>
    </w:pPr>
  </w:style>
  <w:style w:type="numbering" w:customStyle="1" w:styleId="LFO5">
    <w:name w:val="LFO5"/>
    <w:basedOn w:val="NoList"/>
    <w:rsid w:val="00E722A3"/>
    <w:pPr>
      <w:numPr>
        <w:numId w:val="86"/>
      </w:numPr>
    </w:pPr>
  </w:style>
  <w:style w:type="numbering" w:customStyle="1" w:styleId="LFO61">
    <w:name w:val="LFO61"/>
    <w:basedOn w:val="NoList"/>
    <w:rsid w:val="00E722A3"/>
    <w:pPr>
      <w:numPr>
        <w:numId w:val="87"/>
      </w:numPr>
    </w:pPr>
  </w:style>
  <w:style w:type="numbering" w:customStyle="1" w:styleId="LFO71">
    <w:name w:val="LFO71"/>
    <w:basedOn w:val="NoList"/>
    <w:rsid w:val="00E722A3"/>
    <w:pPr>
      <w:numPr>
        <w:numId w:val="88"/>
      </w:numPr>
    </w:pPr>
  </w:style>
  <w:style w:type="numbering" w:customStyle="1" w:styleId="LFO8">
    <w:name w:val="LFO8"/>
    <w:basedOn w:val="NoList"/>
    <w:rsid w:val="00E722A3"/>
    <w:pPr>
      <w:numPr>
        <w:numId w:val="89"/>
      </w:numPr>
    </w:pPr>
  </w:style>
  <w:style w:type="numbering" w:customStyle="1" w:styleId="LFO9">
    <w:name w:val="LFO9"/>
    <w:basedOn w:val="NoList"/>
    <w:rsid w:val="00E722A3"/>
    <w:pPr>
      <w:numPr>
        <w:numId w:val="90"/>
      </w:numPr>
    </w:pPr>
  </w:style>
  <w:style w:type="numbering" w:customStyle="1" w:styleId="LFO10">
    <w:name w:val="LFO10"/>
    <w:basedOn w:val="NoList"/>
    <w:rsid w:val="00E722A3"/>
    <w:pPr>
      <w:numPr>
        <w:numId w:val="91"/>
      </w:numPr>
    </w:pPr>
  </w:style>
  <w:style w:type="numbering" w:customStyle="1" w:styleId="LFO111">
    <w:name w:val="LFO111"/>
    <w:basedOn w:val="NoList"/>
    <w:rsid w:val="00E722A3"/>
    <w:pPr>
      <w:numPr>
        <w:numId w:val="92"/>
      </w:numPr>
    </w:pPr>
  </w:style>
  <w:style w:type="numbering" w:customStyle="1" w:styleId="LFO121">
    <w:name w:val="LFO121"/>
    <w:basedOn w:val="NoList"/>
    <w:rsid w:val="00E722A3"/>
    <w:pPr>
      <w:numPr>
        <w:numId w:val="93"/>
      </w:numPr>
    </w:pPr>
  </w:style>
  <w:style w:type="numbering" w:customStyle="1" w:styleId="LFO13">
    <w:name w:val="LFO13"/>
    <w:basedOn w:val="NoList"/>
    <w:rsid w:val="00E722A3"/>
    <w:pPr>
      <w:numPr>
        <w:numId w:val="94"/>
      </w:numPr>
    </w:pPr>
  </w:style>
  <w:style w:type="numbering" w:customStyle="1" w:styleId="LFO14">
    <w:name w:val="LFO14"/>
    <w:basedOn w:val="NoList"/>
    <w:rsid w:val="00E722A3"/>
    <w:pPr>
      <w:numPr>
        <w:numId w:val="95"/>
      </w:numPr>
    </w:pPr>
  </w:style>
  <w:style w:type="numbering" w:customStyle="1" w:styleId="LFO18">
    <w:name w:val="LFO18"/>
    <w:basedOn w:val="NoList"/>
    <w:rsid w:val="00E722A3"/>
    <w:pPr>
      <w:numPr>
        <w:numId w:val="96"/>
      </w:numPr>
    </w:pPr>
  </w:style>
  <w:style w:type="numbering" w:customStyle="1" w:styleId="LFO37">
    <w:name w:val="LFO37"/>
    <w:basedOn w:val="NoList"/>
    <w:rsid w:val="00E722A3"/>
    <w:pPr>
      <w:numPr>
        <w:numId w:val="97"/>
      </w:numPr>
    </w:pPr>
  </w:style>
  <w:style w:type="numbering" w:customStyle="1" w:styleId="LFO181">
    <w:name w:val="LFO181"/>
    <w:basedOn w:val="NoList"/>
    <w:rsid w:val="00DB111D"/>
    <w:pPr>
      <w:numPr>
        <w:numId w:val="98"/>
      </w:numPr>
    </w:pPr>
  </w:style>
  <w:style w:type="numbering" w:customStyle="1" w:styleId="WWOutlineListStyle3">
    <w:name w:val="WW_OutlineListStyle3"/>
    <w:basedOn w:val="NoList"/>
    <w:rsid w:val="00DB111D"/>
    <w:pPr>
      <w:numPr>
        <w:numId w:val="101"/>
      </w:numPr>
    </w:pPr>
  </w:style>
  <w:style w:type="numbering" w:customStyle="1" w:styleId="WWOutlineListStyle40">
    <w:name w:val="WW_OutlineListStyle4"/>
    <w:basedOn w:val="NoList"/>
    <w:rsid w:val="006640DC"/>
  </w:style>
  <w:style w:type="numbering" w:customStyle="1" w:styleId="NoList15">
    <w:name w:val="No List_15"/>
    <w:basedOn w:val="NoList"/>
    <w:rsid w:val="00B76CF8"/>
    <w:pPr>
      <w:numPr>
        <w:numId w:val="102"/>
      </w:numPr>
    </w:pPr>
  </w:style>
  <w:style w:type="numbering" w:customStyle="1" w:styleId="WWNum13">
    <w:name w:val="WWNum13"/>
    <w:basedOn w:val="NoList"/>
    <w:rsid w:val="00B76CF8"/>
    <w:pPr>
      <w:numPr>
        <w:numId w:val="103"/>
      </w:numPr>
    </w:pPr>
  </w:style>
  <w:style w:type="numbering" w:customStyle="1" w:styleId="WWNum24">
    <w:name w:val="WWNum24"/>
    <w:basedOn w:val="NoList"/>
    <w:rsid w:val="00B76CF8"/>
    <w:pPr>
      <w:numPr>
        <w:numId w:val="104"/>
      </w:numPr>
    </w:pPr>
  </w:style>
  <w:style w:type="numbering" w:customStyle="1" w:styleId="NoList16">
    <w:name w:val="No List_16"/>
    <w:basedOn w:val="NoList"/>
    <w:rsid w:val="00B76CF8"/>
  </w:style>
  <w:style w:type="numbering" w:customStyle="1" w:styleId="LFO21">
    <w:name w:val="LFO21"/>
    <w:basedOn w:val="NoList"/>
    <w:rsid w:val="00D21163"/>
    <w:pPr>
      <w:numPr>
        <w:numId w:val="107"/>
      </w:numPr>
    </w:pPr>
  </w:style>
  <w:style w:type="numbering" w:customStyle="1" w:styleId="LFO15">
    <w:name w:val="LFO15"/>
    <w:basedOn w:val="NoList"/>
    <w:rsid w:val="00EB5AE8"/>
    <w:pPr>
      <w:numPr>
        <w:numId w:val="109"/>
      </w:numPr>
    </w:pPr>
  </w:style>
  <w:style w:type="numbering" w:customStyle="1" w:styleId="LFO22">
    <w:name w:val="LFO22"/>
    <w:basedOn w:val="NoList"/>
    <w:rsid w:val="00EB5AE8"/>
    <w:pPr>
      <w:numPr>
        <w:numId w:val="110"/>
      </w:numPr>
    </w:pPr>
  </w:style>
  <w:style w:type="numbering" w:customStyle="1" w:styleId="NoList17">
    <w:name w:val="No List_17"/>
    <w:basedOn w:val="NoList"/>
    <w:rsid w:val="00791A77"/>
    <w:pPr>
      <w:numPr>
        <w:numId w:val="111"/>
      </w:numPr>
    </w:pPr>
  </w:style>
  <w:style w:type="numbering" w:customStyle="1" w:styleId="WWNum14">
    <w:name w:val="WWNum14"/>
    <w:basedOn w:val="NoList"/>
    <w:rsid w:val="00791A77"/>
    <w:pPr>
      <w:numPr>
        <w:numId w:val="112"/>
      </w:numPr>
    </w:pPr>
  </w:style>
  <w:style w:type="numbering" w:customStyle="1" w:styleId="WWNum25">
    <w:name w:val="WWNum25"/>
    <w:basedOn w:val="NoList"/>
    <w:rsid w:val="00791A77"/>
    <w:pPr>
      <w:numPr>
        <w:numId w:val="113"/>
      </w:numPr>
    </w:pPr>
  </w:style>
  <w:style w:type="numbering" w:customStyle="1" w:styleId="WWNum33">
    <w:name w:val="WWNum33"/>
    <w:basedOn w:val="NoList"/>
    <w:rsid w:val="00791A77"/>
    <w:pPr>
      <w:numPr>
        <w:numId w:val="114"/>
      </w:numPr>
    </w:pPr>
  </w:style>
  <w:style w:type="numbering" w:customStyle="1" w:styleId="WWNum41">
    <w:name w:val="WWNum41"/>
    <w:basedOn w:val="NoList"/>
    <w:rsid w:val="00791A77"/>
    <w:pPr>
      <w:numPr>
        <w:numId w:val="115"/>
      </w:numPr>
    </w:pPr>
  </w:style>
  <w:style w:type="numbering" w:customStyle="1" w:styleId="WWNum51">
    <w:name w:val="WWNum51"/>
    <w:basedOn w:val="NoList"/>
    <w:rsid w:val="00791A77"/>
    <w:pPr>
      <w:numPr>
        <w:numId w:val="116"/>
      </w:numPr>
    </w:pPr>
  </w:style>
  <w:style w:type="numbering" w:customStyle="1" w:styleId="WWOutlineListStyle5">
    <w:name w:val="WW_OutlineListStyle5"/>
    <w:basedOn w:val="NoList"/>
    <w:rsid w:val="00C55DDA"/>
    <w:pPr>
      <w:numPr>
        <w:numId w:val="120"/>
      </w:numPr>
    </w:pPr>
  </w:style>
  <w:style w:type="numbering" w:customStyle="1" w:styleId="LFO16">
    <w:name w:val="LFO16"/>
    <w:basedOn w:val="NoList"/>
    <w:rsid w:val="00C55DDA"/>
    <w:pPr>
      <w:numPr>
        <w:numId w:val="121"/>
      </w:numPr>
    </w:pPr>
  </w:style>
  <w:style w:type="numbering" w:customStyle="1" w:styleId="LFO23">
    <w:name w:val="LFO23"/>
    <w:basedOn w:val="NoList"/>
    <w:rsid w:val="00C55DDA"/>
    <w:pPr>
      <w:numPr>
        <w:numId w:val="122"/>
      </w:numPr>
    </w:pPr>
  </w:style>
  <w:style w:type="numbering" w:customStyle="1" w:styleId="NoList18">
    <w:name w:val="No List_18"/>
    <w:basedOn w:val="NoList"/>
    <w:rsid w:val="005E7D4C"/>
    <w:pPr>
      <w:numPr>
        <w:numId w:val="127"/>
      </w:numPr>
    </w:pPr>
  </w:style>
  <w:style w:type="numbering" w:customStyle="1" w:styleId="WWNum15">
    <w:name w:val="WWNum15"/>
    <w:basedOn w:val="NoList"/>
    <w:rsid w:val="005E7D4C"/>
    <w:pPr>
      <w:numPr>
        <w:numId w:val="128"/>
      </w:numPr>
    </w:pPr>
  </w:style>
  <w:style w:type="numbering" w:customStyle="1" w:styleId="LFO17">
    <w:name w:val="LFO17"/>
    <w:basedOn w:val="NoList"/>
    <w:rsid w:val="00ED6506"/>
    <w:pPr>
      <w:numPr>
        <w:numId w:val="130"/>
      </w:numPr>
    </w:pPr>
  </w:style>
  <w:style w:type="numbering" w:customStyle="1" w:styleId="LFO24">
    <w:name w:val="LFO24"/>
    <w:basedOn w:val="NoList"/>
    <w:rsid w:val="00ED6506"/>
    <w:pPr>
      <w:numPr>
        <w:numId w:val="131"/>
      </w:numPr>
    </w:pPr>
  </w:style>
  <w:style w:type="numbering" w:customStyle="1" w:styleId="LFO19">
    <w:name w:val="LFO19"/>
    <w:basedOn w:val="NoList"/>
    <w:rsid w:val="00B467F5"/>
    <w:pPr>
      <w:numPr>
        <w:numId w:val="132"/>
      </w:numPr>
    </w:pPr>
  </w:style>
  <w:style w:type="numbering" w:customStyle="1" w:styleId="NoList19">
    <w:name w:val="No List_19"/>
    <w:basedOn w:val="NoList"/>
    <w:rsid w:val="00801AD7"/>
    <w:pPr>
      <w:numPr>
        <w:numId w:val="189"/>
      </w:numPr>
    </w:pPr>
  </w:style>
  <w:style w:type="numbering" w:customStyle="1" w:styleId="WWNum16">
    <w:name w:val="WWNum16"/>
    <w:basedOn w:val="NoList"/>
    <w:rsid w:val="00801AD7"/>
    <w:pPr>
      <w:numPr>
        <w:numId w:val="190"/>
      </w:numPr>
    </w:pPr>
  </w:style>
  <w:style w:type="numbering" w:customStyle="1" w:styleId="WWNum26">
    <w:name w:val="WWNum26"/>
    <w:basedOn w:val="NoList"/>
    <w:rsid w:val="00801AD7"/>
    <w:pPr>
      <w:numPr>
        <w:numId w:val="191"/>
      </w:numPr>
    </w:pPr>
  </w:style>
  <w:style w:type="numbering" w:customStyle="1" w:styleId="NoList110">
    <w:name w:val="No List_110"/>
    <w:basedOn w:val="NoList"/>
    <w:rsid w:val="00801AD7"/>
  </w:style>
  <w:style w:type="numbering" w:customStyle="1" w:styleId="NoList111">
    <w:name w:val="No List_111"/>
    <w:basedOn w:val="NoList"/>
    <w:rsid w:val="00801AD7"/>
  </w:style>
  <w:style w:type="numbering" w:customStyle="1" w:styleId="NoList112">
    <w:name w:val="No List_112"/>
    <w:basedOn w:val="NoList"/>
    <w:rsid w:val="00F84AB4"/>
  </w:style>
  <w:style w:type="numbering" w:customStyle="1" w:styleId="WWNum27">
    <w:name w:val="WWNum27"/>
    <w:basedOn w:val="NoList"/>
    <w:rsid w:val="00F84AB4"/>
  </w:style>
  <w:style w:type="numbering" w:customStyle="1" w:styleId="NoList3">
    <w:name w:val="No List3"/>
    <w:next w:val="NoList"/>
    <w:uiPriority w:val="99"/>
    <w:semiHidden/>
    <w:unhideWhenUsed/>
    <w:rsid w:val="00BD25E4"/>
  </w:style>
  <w:style w:type="numbering" w:customStyle="1" w:styleId="WWOutlineListStyle60">
    <w:name w:val="WW_OutlineListStyle6"/>
    <w:basedOn w:val="NoList"/>
    <w:rsid w:val="00BD25E4"/>
  </w:style>
  <w:style w:type="numbering" w:customStyle="1" w:styleId="1111111">
    <w:name w:val="1 / 1.1 / 1.1.11"/>
    <w:basedOn w:val="NoList"/>
    <w:rsid w:val="00BD25E4"/>
  </w:style>
  <w:style w:type="numbering" w:customStyle="1" w:styleId="LFO32">
    <w:name w:val="LFO32"/>
    <w:basedOn w:val="NoList"/>
    <w:rsid w:val="00BD25E4"/>
    <w:pPr>
      <w:numPr>
        <w:numId w:val="3"/>
      </w:numPr>
    </w:pPr>
  </w:style>
  <w:style w:type="numbering" w:customStyle="1" w:styleId="LFO51">
    <w:name w:val="LFO51"/>
    <w:basedOn w:val="NoList"/>
    <w:rsid w:val="00BD25E4"/>
    <w:pPr>
      <w:numPr>
        <w:numId w:val="4"/>
      </w:numPr>
    </w:pPr>
  </w:style>
  <w:style w:type="numbering" w:customStyle="1" w:styleId="LFO62">
    <w:name w:val="LFO62"/>
    <w:basedOn w:val="NoList"/>
    <w:rsid w:val="00BD25E4"/>
    <w:pPr>
      <w:numPr>
        <w:numId w:val="5"/>
      </w:numPr>
    </w:pPr>
  </w:style>
  <w:style w:type="numbering" w:customStyle="1" w:styleId="LFO72">
    <w:name w:val="LFO72"/>
    <w:basedOn w:val="NoList"/>
    <w:rsid w:val="00BD25E4"/>
    <w:pPr>
      <w:numPr>
        <w:numId w:val="6"/>
      </w:numPr>
    </w:pPr>
  </w:style>
  <w:style w:type="numbering" w:customStyle="1" w:styleId="LFO81">
    <w:name w:val="LFO81"/>
    <w:basedOn w:val="NoList"/>
    <w:rsid w:val="00BD25E4"/>
    <w:pPr>
      <w:numPr>
        <w:numId w:val="7"/>
      </w:numPr>
    </w:pPr>
  </w:style>
  <w:style w:type="numbering" w:customStyle="1" w:styleId="LFO91">
    <w:name w:val="LFO91"/>
    <w:basedOn w:val="NoList"/>
    <w:rsid w:val="00BD25E4"/>
    <w:pPr>
      <w:numPr>
        <w:numId w:val="8"/>
      </w:numPr>
    </w:pPr>
  </w:style>
  <w:style w:type="numbering" w:customStyle="1" w:styleId="LFO101">
    <w:name w:val="LFO101"/>
    <w:basedOn w:val="NoList"/>
    <w:rsid w:val="00BD25E4"/>
    <w:pPr>
      <w:numPr>
        <w:numId w:val="9"/>
      </w:numPr>
    </w:pPr>
  </w:style>
  <w:style w:type="numbering" w:customStyle="1" w:styleId="LFO112">
    <w:name w:val="LFO112"/>
    <w:basedOn w:val="NoList"/>
    <w:rsid w:val="00BD25E4"/>
    <w:pPr>
      <w:numPr>
        <w:numId w:val="10"/>
      </w:numPr>
    </w:pPr>
  </w:style>
  <w:style w:type="numbering" w:customStyle="1" w:styleId="LFO122">
    <w:name w:val="LFO122"/>
    <w:basedOn w:val="NoList"/>
    <w:rsid w:val="00BD25E4"/>
    <w:pPr>
      <w:numPr>
        <w:numId w:val="11"/>
      </w:numPr>
    </w:pPr>
  </w:style>
  <w:style w:type="numbering" w:customStyle="1" w:styleId="LFO131">
    <w:name w:val="LFO131"/>
    <w:basedOn w:val="NoList"/>
    <w:rsid w:val="00BD25E4"/>
    <w:pPr>
      <w:numPr>
        <w:numId w:val="12"/>
      </w:numPr>
    </w:pPr>
  </w:style>
  <w:style w:type="numbering" w:customStyle="1" w:styleId="LFO141">
    <w:name w:val="LFO141"/>
    <w:basedOn w:val="NoList"/>
    <w:rsid w:val="00BD25E4"/>
    <w:pPr>
      <w:numPr>
        <w:numId w:val="13"/>
      </w:numPr>
    </w:pPr>
  </w:style>
  <w:style w:type="numbering" w:customStyle="1" w:styleId="LFO182">
    <w:name w:val="LFO182"/>
    <w:basedOn w:val="NoList"/>
    <w:rsid w:val="00BD25E4"/>
    <w:pPr>
      <w:numPr>
        <w:numId w:val="14"/>
      </w:numPr>
    </w:pPr>
  </w:style>
  <w:style w:type="numbering" w:customStyle="1" w:styleId="LFO371">
    <w:name w:val="LFO371"/>
    <w:basedOn w:val="NoList"/>
    <w:rsid w:val="00BD25E4"/>
    <w:pPr>
      <w:numPr>
        <w:numId w:val="15"/>
      </w:numPr>
    </w:pPr>
  </w:style>
  <w:style w:type="numbering" w:customStyle="1" w:styleId="NoList113">
    <w:name w:val="No List_113"/>
    <w:basedOn w:val="NoList"/>
    <w:rsid w:val="003E58CC"/>
  </w:style>
  <w:style w:type="numbering" w:customStyle="1" w:styleId="NoList114">
    <w:name w:val="No List_114"/>
    <w:basedOn w:val="NoList"/>
    <w:rsid w:val="00775124"/>
    <w:pPr>
      <w:numPr>
        <w:numId w:val="1"/>
      </w:numPr>
    </w:pPr>
  </w:style>
  <w:style w:type="numbering" w:customStyle="1" w:styleId="NoList4">
    <w:name w:val="No List4"/>
    <w:next w:val="NoList"/>
    <w:uiPriority w:val="99"/>
    <w:semiHidden/>
    <w:unhideWhenUsed/>
    <w:rsid w:val="00A414CB"/>
  </w:style>
  <w:style w:type="numbering" w:customStyle="1" w:styleId="WWOutlineListStyle7">
    <w:name w:val="WW_OutlineListStyle7"/>
    <w:basedOn w:val="NoList"/>
    <w:rsid w:val="00A414CB"/>
    <w:pPr>
      <w:numPr>
        <w:numId w:val="193"/>
      </w:numPr>
    </w:pPr>
  </w:style>
  <w:style w:type="paragraph" w:customStyle="1" w:styleId="GPSSchTitleandNumber">
    <w:name w:val="GPS Sch Title and Number"/>
    <w:basedOn w:val="Normal"/>
    <w:rsid w:val="00A414CB"/>
    <w:pPr>
      <w:keepNext/>
      <w:spacing w:after="240"/>
      <w:jc w:val="center"/>
      <w:outlineLvl w:val="0"/>
    </w:pPr>
    <w:rPr>
      <w:rFonts w:ascii="Arial Bold" w:eastAsia="STZhongsong" w:hAnsi="Arial Bold" w:cs="Times New Roman"/>
      <w:b/>
      <w:caps/>
      <w:lang w:bidi="ar-SA"/>
    </w:rPr>
  </w:style>
  <w:style w:type="paragraph" w:customStyle="1" w:styleId="GPSmacrorestart">
    <w:name w:val="GPS macro restart"/>
    <w:basedOn w:val="Normal"/>
    <w:rsid w:val="00A414CB"/>
    <w:pPr>
      <w:overflowPunct w:val="0"/>
      <w:autoSpaceDE w:val="0"/>
      <w:jc w:val="both"/>
    </w:pPr>
    <w:rPr>
      <w:rFonts w:ascii="Arial" w:eastAsia="Times New Roman" w:hAnsi="Arial" w:cs="Arial"/>
      <w:color w:val="FFFFFF"/>
      <w:sz w:val="16"/>
      <w:szCs w:val="16"/>
      <w:lang w:eastAsia="en-US" w:bidi="ar-SA"/>
    </w:rPr>
  </w:style>
  <w:style w:type="character" w:customStyle="1" w:styleId="GPSL1CLAUSEHEADINGChar">
    <w:name w:val="GPS L1 CLAUSE HEADING Char"/>
    <w:rsid w:val="00A414CB"/>
    <w:rPr>
      <w:rFonts w:ascii="Calibri" w:eastAsia="STZhongsong" w:hAnsi="Calibri" w:cs="Arial"/>
      <w:b/>
      <w:caps/>
      <w:lang w:eastAsia="zh-CN"/>
    </w:rPr>
  </w:style>
  <w:style w:type="character" w:customStyle="1" w:styleId="GPSSchTitleandNumberChar">
    <w:name w:val="GPS Sch Title and Number Char"/>
    <w:rsid w:val="00A414CB"/>
    <w:rPr>
      <w:rFonts w:ascii="Arial Bold" w:eastAsia="STZhongsong" w:hAnsi="Arial Bold" w:cs="Times New Roman"/>
      <w:b/>
      <w:caps/>
      <w:lang w:eastAsia="zh-CN"/>
    </w:rPr>
  </w:style>
  <w:style w:type="paragraph" w:customStyle="1" w:styleId="GPSSchAnnexname">
    <w:name w:val="GPS Sch Annex name"/>
    <w:basedOn w:val="GPSSchTitleandNumber"/>
    <w:rsid w:val="00A414CB"/>
    <w:pPr>
      <w:outlineLvl w:val="1"/>
    </w:pPr>
    <w:rPr>
      <w:rFonts w:ascii="Calibri" w:hAnsi="Calibri"/>
      <w:sz w:val="20"/>
    </w:rPr>
  </w:style>
  <w:style w:type="character" w:customStyle="1" w:styleId="GPSSchAnnexnameChar">
    <w:name w:val="GPS Sch Annex name Char"/>
    <w:rsid w:val="00A414CB"/>
    <w:rPr>
      <w:rFonts w:ascii="Calibri" w:eastAsia="STZhongsong" w:hAnsi="Calibri" w:cs="Times New Roman"/>
      <w:b/>
      <w:caps/>
      <w:sz w:val="20"/>
      <w:lang w:eastAsia="zh-CN"/>
    </w:rPr>
  </w:style>
  <w:style w:type="paragraph" w:customStyle="1" w:styleId="GPSSchPart">
    <w:name w:val="GPS Sch Part"/>
    <w:basedOn w:val="GPSSchAnnexname"/>
    <w:rsid w:val="00A414CB"/>
  </w:style>
  <w:style w:type="character" w:customStyle="1" w:styleId="GPSSchPartChar">
    <w:name w:val="GPS Sch Part Char"/>
    <w:rsid w:val="00A414CB"/>
    <w:rPr>
      <w:rFonts w:ascii="Calibri" w:eastAsia="STZhongsong" w:hAnsi="Calibri" w:cs="Times New Roman"/>
      <w:b/>
      <w:caps/>
      <w:sz w:val="20"/>
      <w:lang w:eastAsia="zh-CN"/>
    </w:rPr>
  </w:style>
  <w:style w:type="paragraph" w:customStyle="1" w:styleId="GPSL2Indent">
    <w:name w:val="GPS L2 Indent"/>
    <w:basedOn w:val="Normal"/>
    <w:rsid w:val="00A414CB"/>
    <w:pPr>
      <w:tabs>
        <w:tab w:val="left" w:pos="3402"/>
      </w:tabs>
      <w:overflowPunct w:val="0"/>
      <w:autoSpaceDE w:val="0"/>
      <w:spacing w:after="220"/>
      <w:ind w:left="1134"/>
      <w:jc w:val="both"/>
    </w:pPr>
    <w:rPr>
      <w:rFonts w:eastAsia="Times New Roman" w:cs="Arial"/>
      <w:szCs w:val="24"/>
      <w:lang w:eastAsia="en-US" w:bidi="ar-SA"/>
    </w:rPr>
  </w:style>
  <w:style w:type="character" w:customStyle="1" w:styleId="GPSL2IndentChar">
    <w:name w:val="GPS L2 Indent Char"/>
    <w:rsid w:val="00A414CB"/>
    <w:rPr>
      <w:rFonts w:ascii="Calibri" w:eastAsia="Times New Roman" w:hAnsi="Calibri" w:cs="Arial"/>
      <w:szCs w:val="24"/>
    </w:rPr>
  </w:style>
  <w:style w:type="character" w:customStyle="1" w:styleId="GPSL2NumberedBoldHeadingChar">
    <w:name w:val="GPS L2 Numbered Bold Heading Char"/>
    <w:rsid w:val="00A414CB"/>
    <w:rPr>
      <w:rFonts w:ascii="Calibri" w:eastAsia="Times New Roman" w:hAnsi="Calibri" w:cs="Arial"/>
      <w:lang w:eastAsia="zh-CN"/>
    </w:rPr>
  </w:style>
  <w:style w:type="numbering" w:customStyle="1" w:styleId="NoList115">
    <w:name w:val="No List11"/>
    <w:next w:val="NoList"/>
    <w:uiPriority w:val="99"/>
    <w:semiHidden/>
    <w:unhideWhenUsed/>
    <w:rsid w:val="00A414CB"/>
  </w:style>
  <w:style w:type="table" w:customStyle="1" w:styleId="TableGrid2">
    <w:name w:val="Table Grid2"/>
    <w:basedOn w:val="TableNormal"/>
    <w:next w:val="TableGrid"/>
    <w:uiPriority w:val="59"/>
    <w:rsid w:val="00A414C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414CB"/>
    <w:pPr>
      <w:suppressAutoHyphens w:val="0"/>
      <w:autoSpaceDN/>
      <w:spacing w:before="100" w:beforeAutospacing="1" w:after="100" w:afterAutospacing="1"/>
      <w:textAlignment w:val="auto"/>
    </w:pPr>
    <w:rPr>
      <w:lang w:eastAsia="en-GB" w:bidi="ar-SA"/>
    </w:rPr>
  </w:style>
  <w:style w:type="character" w:customStyle="1" w:styleId="c01616">
    <w:name w:val="c01616"/>
    <w:rsid w:val="00A414CB"/>
  </w:style>
  <w:style w:type="character" w:customStyle="1" w:styleId="c01617">
    <w:name w:val="c01617"/>
    <w:rsid w:val="00A414CB"/>
  </w:style>
  <w:style w:type="character" w:customStyle="1" w:styleId="cf01">
    <w:name w:val="cf01"/>
    <w:rsid w:val="00A414CB"/>
    <w:rPr>
      <w:rFonts w:ascii="Segoe UI" w:hAnsi="Segoe UI" w:cs="Segoe UI" w:hint="default"/>
      <w:b/>
      <w:bCs/>
      <w:color w:val="262626"/>
    </w:rPr>
  </w:style>
  <w:style w:type="numbering" w:customStyle="1" w:styleId="LFO110">
    <w:name w:val="LFO110"/>
    <w:basedOn w:val="NoList"/>
    <w:rsid w:val="00A414CB"/>
    <w:pPr>
      <w:numPr>
        <w:numId w:val="194"/>
      </w:numPr>
    </w:pPr>
  </w:style>
  <w:style w:type="numbering" w:customStyle="1" w:styleId="LFO25">
    <w:name w:val="LFO25"/>
    <w:basedOn w:val="NoList"/>
    <w:rsid w:val="00A414CB"/>
    <w:pPr>
      <w:numPr>
        <w:numId w:val="195"/>
      </w:numPr>
    </w:pPr>
  </w:style>
  <w:style w:type="numbering" w:customStyle="1" w:styleId="LFO52">
    <w:name w:val="LFO52"/>
    <w:basedOn w:val="NoList"/>
    <w:rsid w:val="00A414CB"/>
    <w:pPr>
      <w:numPr>
        <w:numId w:val="196"/>
      </w:numPr>
    </w:pPr>
  </w:style>
  <w:style w:type="numbering" w:customStyle="1" w:styleId="LFO113">
    <w:name w:val="LFO113"/>
    <w:basedOn w:val="NoList"/>
    <w:rsid w:val="00A414CB"/>
    <w:pPr>
      <w:numPr>
        <w:numId w:val="2"/>
      </w:numPr>
    </w:pPr>
  </w:style>
  <w:style w:type="character" w:customStyle="1" w:styleId="Heading6Char">
    <w:name w:val="Heading 6 Char"/>
    <w:link w:val="Heading6"/>
    <w:rsid w:val="00D95642"/>
    <w:rPr>
      <w:b/>
      <w:lang w:eastAsia="zh-CN" w:bidi="hi-IN"/>
    </w:rPr>
  </w:style>
  <w:style w:type="character" w:customStyle="1" w:styleId="TitleChar">
    <w:name w:val="Title Char"/>
    <w:link w:val="Title"/>
    <w:rsid w:val="00D95642"/>
    <w:rPr>
      <w:b/>
      <w:sz w:val="72"/>
      <w:szCs w:val="7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6.xml"/><Relationship Id="rId47" Type="http://schemas.openxmlformats.org/officeDocument/2006/relationships/footer" Target="footer16.xml"/><Relationship Id="rId50" Type="http://schemas.openxmlformats.org/officeDocument/2006/relationships/footer" Target="footer17.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header" Target="header29.xml"/><Relationship Id="rId76"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hyperlink" Target="https://www.gov.uk/government/uploads/system/uploads/attachment_data/file/646497/2017-09-13_Official_Sensitive_Supplier_Code_of_Conduct_September_2017.pdf"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yperlink" Target="https://www.gov.uk/guidance/ir35-find-out-if-it-applies" TargetMode="External"/><Relationship Id="rId24" Type="http://schemas.openxmlformats.org/officeDocument/2006/relationships/image" Target="media/image1.png"/><Relationship Id="rId32" Type="http://schemas.openxmlformats.org/officeDocument/2006/relationships/hyperlink" Target="https://www.gov.uk/government/publications/procurement-policy-note-0117-update-to-transparency-principles" TargetMode="External"/><Relationship Id="rId37" Type="http://schemas.openxmlformats.org/officeDocument/2006/relationships/footer" Target="footer11.xml"/><Relationship Id="rId40" Type="http://schemas.openxmlformats.org/officeDocument/2006/relationships/header" Target="header15.xml"/><Relationship Id="rId45"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1.xml"/><Relationship Id="rId66" Type="http://schemas.openxmlformats.org/officeDocument/2006/relationships/footer" Target="footer24.xml"/><Relationship Id="rId74" Type="http://schemas.openxmlformats.org/officeDocument/2006/relationships/header" Target="header30.xml"/><Relationship Id="rId79"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footer" Target="footer22.xm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header" Target="header17.xml"/><Relationship Id="rId52" Type="http://schemas.openxmlformats.org/officeDocument/2006/relationships/footer" Target="footer18.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yperlink" Target="https://www.gov.uk/government/collections/sustainable-procurement-the-government-buying-standards-gbs" TargetMode="External"/><Relationship Id="rId78" Type="http://schemas.openxmlformats.org/officeDocument/2006/relationships/header" Target="header32.xml"/><Relationship Id="rId81"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14.xml"/><Relationship Id="rId48" Type="http://schemas.openxmlformats.org/officeDocument/2006/relationships/header" Target="header19.xml"/><Relationship Id="rId56" Type="http://schemas.openxmlformats.org/officeDocument/2006/relationships/footer" Target="footer20.xml"/><Relationship Id="rId64" Type="http://schemas.openxmlformats.org/officeDocument/2006/relationships/footer" Target="footer23.xml"/><Relationship Id="rId69" Type="http://schemas.openxmlformats.org/officeDocument/2006/relationships/footer" Target="footer25.xml"/><Relationship Id="rId77" Type="http://schemas.openxmlformats.org/officeDocument/2006/relationships/footer" Target="footer28.xml"/><Relationship Id="rId8" Type="http://schemas.openxmlformats.org/officeDocument/2006/relationships/hyperlink" Target="mailto:accountspayable@governmentlegal.co.uk" TargetMode="External"/><Relationship Id="rId51" Type="http://schemas.openxmlformats.org/officeDocument/2006/relationships/header" Target="header21.xml"/><Relationship Id="rId72" Type="http://schemas.openxmlformats.org/officeDocument/2006/relationships/hyperlink" Target="https://www.modernslaveryhelpline.org/report" TargetMode="External"/><Relationship Id="rId80" Type="http://schemas.openxmlformats.org/officeDocument/2006/relationships/header" Target="header33.xml"/><Relationship Id="rId3" Type="http://schemas.openxmlformats.org/officeDocument/2006/relationships/styles" Target="style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header" Target="header25.xml"/><Relationship Id="rId67" Type="http://schemas.openxmlformats.org/officeDocument/2006/relationships/image" Target="media/image4.png"/><Relationship Id="rId20" Type="http://schemas.openxmlformats.org/officeDocument/2006/relationships/footer" Target="footer5.xml"/><Relationship Id="rId41" Type="http://schemas.openxmlformats.org/officeDocument/2006/relationships/footer" Target="footer13.xml"/><Relationship Id="rId54" Type="http://schemas.openxmlformats.org/officeDocument/2006/relationships/footer" Target="footer19.xml"/><Relationship Id="rId62" Type="http://schemas.openxmlformats.org/officeDocument/2006/relationships/hyperlink" Target="https://covid19.public-inquiry.uk/" TargetMode="External"/><Relationship Id="rId70" Type="http://schemas.openxmlformats.org/officeDocument/2006/relationships/footer" Target="footer26.xml"/><Relationship Id="rId75" Type="http://schemas.openxmlformats.org/officeDocument/2006/relationships/footer" Target="footer27.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header" Target="header24.xml"/></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6436-DB87-4286-8369-87283157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245</Pages>
  <Words>52498</Words>
  <Characters>299245</Characters>
  <Application>Microsoft Office Word</Application>
  <DocSecurity>0</DocSecurity>
  <Lines>2493</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351041</CharactersWithSpaces>
  <SharedDoc>false</SharedDoc>
  <HLinks>
    <vt:vector size="78" baseType="variant">
      <vt:variant>
        <vt:i4>5767261</vt:i4>
      </vt:variant>
      <vt:variant>
        <vt:i4>219</vt:i4>
      </vt:variant>
      <vt:variant>
        <vt:i4>0</vt:i4>
      </vt:variant>
      <vt:variant>
        <vt:i4>5</vt:i4>
      </vt:variant>
      <vt:variant>
        <vt:lpwstr>https://www.gov.uk/government/collections/sustainable-procurement-the-government-buying-standards-gbs</vt:lpwstr>
      </vt:variant>
      <vt:variant>
        <vt:lpwstr/>
      </vt:variant>
      <vt:variant>
        <vt:i4>5177428</vt:i4>
      </vt:variant>
      <vt:variant>
        <vt:i4>216</vt:i4>
      </vt:variant>
      <vt:variant>
        <vt:i4>0</vt:i4>
      </vt:variant>
      <vt:variant>
        <vt:i4>5</vt:i4>
      </vt:variant>
      <vt:variant>
        <vt:lpwstr>https://www.modernslaveryhelpline.org/report</vt:lpwstr>
      </vt:variant>
      <vt:variant>
        <vt:lpwstr/>
      </vt:variant>
      <vt:variant>
        <vt:i4>3014663</vt:i4>
      </vt:variant>
      <vt:variant>
        <vt:i4>213</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2097266</vt:i4>
      </vt:variant>
      <vt:variant>
        <vt:i4>198</vt:i4>
      </vt:variant>
      <vt:variant>
        <vt:i4>0</vt:i4>
      </vt:variant>
      <vt:variant>
        <vt:i4>5</vt:i4>
      </vt:variant>
      <vt:variant>
        <vt:lpwstr>https://covid19.public-inquiry.uk/</vt:lpwstr>
      </vt:variant>
      <vt:variant>
        <vt:lpwstr/>
      </vt:variant>
      <vt:variant>
        <vt:i4>786465</vt:i4>
      </vt:variant>
      <vt:variant>
        <vt:i4>192</vt:i4>
      </vt:variant>
      <vt:variant>
        <vt:i4>0</vt:i4>
      </vt:variant>
      <vt:variant>
        <vt:i4>5</vt:i4>
      </vt:variant>
      <vt:variant>
        <vt:lpwstr>mailto:claire.wills@governmentlegal.gov.uk</vt:lpwstr>
      </vt:variant>
      <vt:variant>
        <vt:lpwstr/>
      </vt:variant>
      <vt:variant>
        <vt:i4>2949148</vt:i4>
      </vt:variant>
      <vt:variant>
        <vt:i4>189</vt:i4>
      </vt:variant>
      <vt:variant>
        <vt:i4>0</vt:i4>
      </vt:variant>
      <vt:variant>
        <vt:i4>5</vt:i4>
      </vt:variant>
      <vt:variant>
        <vt:lpwstr>mailto:gemma.bullmore@governmentlegal.gov.uk</vt:lpwstr>
      </vt:variant>
      <vt:variant>
        <vt:lpwstr/>
      </vt:variant>
      <vt:variant>
        <vt:i4>327728</vt:i4>
      </vt:variant>
      <vt:variant>
        <vt:i4>186</vt:i4>
      </vt:variant>
      <vt:variant>
        <vt:i4>0</vt:i4>
      </vt:variant>
      <vt:variant>
        <vt:i4>5</vt:i4>
      </vt:variant>
      <vt:variant>
        <vt:lpwstr>mailto:amy.milonas@governmentlegal.gov.uk</vt:lpwstr>
      </vt:variant>
      <vt:variant>
        <vt:lpwstr/>
      </vt:variant>
      <vt:variant>
        <vt:i4>7667796</vt:i4>
      </vt:variant>
      <vt:variant>
        <vt:i4>183</vt:i4>
      </vt:variant>
      <vt:variant>
        <vt:i4>0</vt:i4>
      </vt:variant>
      <vt:variant>
        <vt:i4>5</vt:i4>
      </vt:variant>
      <vt:variant>
        <vt:lpwstr>mailto:daniel.rapport@governmentlegal.gov.uk</vt:lpwstr>
      </vt:variant>
      <vt:variant>
        <vt:lpwstr/>
      </vt:variant>
      <vt:variant>
        <vt:i4>1966173</vt:i4>
      </vt:variant>
      <vt:variant>
        <vt:i4>96</vt:i4>
      </vt:variant>
      <vt:variant>
        <vt:i4>0</vt:i4>
      </vt:variant>
      <vt:variant>
        <vt:i4>5</vt:i4>
      </vt:variant>
      <vt:variant>
        <vt:lpwstr>https://www.gov.uk/government/publications/procurement-policy-note-0117-update-to-transparency-principles</vt:lpwstr>
      </vt:variant>
      <vt:variant>
        <vt:lpwstr/>
      </vt:variant>
      <vt:variant>
        <vt:i4>3997738</vt:i4>
      </vt:variant>
      <vt:variant>
        <vt:i4>84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81</vt:i4>
      </vt:variant>
      <vt:variant>
        <vt:i4>0</vt:i4>
      </vt:variant>
      <vt:variant>
        <vt:i4>5</vt:i4>
      </vt:variant>
      <vt:variant>
        <vt:lpwstr>https://www.gov.uk/guidance/ir35-find-out-if-it-applies</vt:lpwstr>
      </vt:variant>
      <vt:variant>
        <vt:lpwstr/>
      </vt:variant>
      <vt:variant>
        <vt:i4>1966183</vt:i4>
      </vt:variant>
      <vt:variant>
        <vt:i4>78</vt:i4>
      </vt:variant>
      <vt:variant>
        <vt:i4>0</vt:i4>
      </vt:variant>
      <vt:variant>
        <vt:i4>5</vt:i4>
      </vt:variant>
      <vt:variant>
        <vt:lpwstr>mailto:gldadmin@boxit.co.uk</vt:lpwstr>
      </vt:variant>
      <vt:variant>
        <vt:lpwstr/>
      </vt:variant>
      <vt:variant>
        <vt:i4>5111858</vt:i4>
      </vt:variant>
      <vt:variant>
        <vt:i4>75</vt:i4>
      </vt:variant>
      <vt:variant>
        <vt:i4>0</vt:i4>
      </vt:variant>
      <vt:variant>
        <vt:i4>5</vt:i4>
      </vt:variant>
      <vt:variant>
        <vt:lpwstr>mailto:accountspayable@governmentlegal.co.uk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Lashley</dc:creator>
  <cp:keywords/>
  <cp:lastModifiedBy>Alex Tisdall</cp:lastModifiedBy>
  <cp:revision>3</cp:revision>
  <dcterms:created xsi:type="dcterms:W3CDTF">2022-06-01T12:01:00Z</dcterms:created>
  <dcterms:modified xsi:type="dcterms:W3CDTF">2022-06-14T10:17:00Z</dcterms:modified>
</cp:coreProperties>
</file>