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19C" w:rsidRDefault="004D219C" w:rsidP="004D219C">
      <w:pPr>
        <w:pStyle w:val="Heading1"/>
        <w:spacing w:before="0" w:after="0" w:line="240" w:lineRule="auto"/>
        <w:jc w:val="center"/>
        <w:rPr>
          <w:color w:val="ED008E"/>
        </w:rPr>
      </w:pPr>
    </w:p>
    <w:p w:rsidR="004D219C" w:rsidRPr="004C0117" w:rsidRDefault="004D219C" w:rsidP="004D219C">
      <w:pPr>
        <w:pStyle w:val="Heading1"/>
        <w:spacing w:before="0" w:after="0" w:line="240" w:lineRule="auto"/>
        <w:jc w:val="center"/>
        <w:rPr>
          <w:color w:val="365F91" w:themeColor="accent1" w:themeShade="BF"/>
        </w:rPr>
      </w:pPr>
      <w:r w:rsidRPr="004C0117">
        <w:rPr>
          <w:color w:val="365F91" w:themeColor="accent1" w:themeShade="BF"/>
        </w:rPr>
        <w:t>Tender opportunity for</w:t>
      </w:r>
    </w:p>
    <w:p w:rsidR="004D219C" w:rsidRPr="00395579" w:rsidRDefault="004D219C" w:rsidP="004D219C">
      <w:pPr>
        <w:pStyle w:val="Title"/>
        <w:ind w:left="1440" w:firstLine="720"/>
        <w:jc w:val="left"/>
        <w:rPr>
          <w:sz w:val="28"/>
          <w:szCs w:val="28"/>
        </w:rPr>
      </w:pPr>
    </w:p>
    <w:p w:rsidR="004D219C" w:rsidRDefault="004C0117" w:rsidP="00C0254D">
      <w:pPr>
        <w:ind w:right="32"/>
        <w:jc w:val="center"/>
        <w:rPr>
          <w:rStyle w:val="Strong"/>
          <w:rFonts w:ascii="Arial" w:hAnsi="Arial" w:cs="Arial"/>
          <w:color w:val="000000"/>
          <w:sz w:val="36"/>
          <w:szCs w:val="36"/>
        </w:rPr>
      </w:pPr>
      <w:r w:rsidRPr="004C0117">
        <w:rPr>
          <w:rStyle w:val="Strong"/>
          <w:rFonts w:ascii="Arial" w:hAnsi="Arial" w:cs="Arial"/>
          <w:color w:val="000000"/>
          <w:sz w:val="36"/>
          <w:szCs w:val="36"/>
        </w:rPr>
        <w:t xml:space="preserve">Provision of </w:t>
      </w:r>
      <w:r w:rsidR="00780E59">
        <w:rPr>
          <w:rStyle w:val="Strong"/>
          <w:rFonts w:ascii="Arial" w:hAnsi="Arial" w:cs="Arial"/>
          <w:color w:val="000000"/>
          <w:sz w:val="36"/>
          <w:szCs w:val="36"/>
        </w:rPr>
        <w:t xml:space="preserve">Interim Project Lead to Develop a </w:t>
      </w:r>
      <w:r w:rsidR="00C0254D">
        <w:rPr>
          <w:rStyle w:val="Strong"/>
          <w:rFonts w:ascii="Arial" w:hAnsi="Arial" w:cs="Arial"/>
          <w:color w:val="000000"/>
          <w:sz w:val="36"/>
          <w:szCs w:val="36"/>
        </w:rPr>
        <w:t>Business Case for an Intelligence Hub</w:t>
      </w:r>
    </w:p>
    <w:p w:rsidR="00C0254D" w:rsidRDefault="00C0254D" w:rsidP="00C0254D">
      <w:pPr>
        <w:ind w:right="32"/>
        <w:jc w:val="center"/>
        <w:rPr>
          <w:rFonts w:ascii="Arial" w:hAnsi="Arial" w:cs="Arial"/>
          <w:color w:val="auto"/>
          <w:sz w:val="22"/>
          <w:szCs w:val="22"/>
        </w:rPr>
      </w:pPr>
    </w:p>
    <w:p w:rsidR="00650A38" w:rsidRDefault="00650A38" w:rsidP="00650A38">
      <w:pPr>
        <w:spacing w:after="0" w:line="240" w:lineRule="auto"/>
        <w:jc w:val="both"/>
        <w:rPr>
          <w:rFonts w:ascii="Arial" w:hAnsi="Arial" w:cs="Arial"/>
          <w:b/>
          <w:color w:val="auto"/>
          <w:sz w:val="22"/>
          <w:szCs w:val="22"/>
          <w:lang w:eastAsia="en-US"/>
        </w:rPr>
      </w:pPr>
    </w:p>
    <w:p w:rsidR="00650A38" w:rsidRPr="00650A38" w:rsidRDefault="00650A38" w:rsidP="00650A38">
      <w:pPr>
        <w:spacing w:after="0" w:line="240" w:lineRule="auto"/>
        <w:jc w:val="both"/>
        <w:rPr>
          <w:rFonts w:ascii="Arial" w:hAnsi="Arial" w:cs="Arial"/>
          <w:b/>
          <w:color w:val="auto"/>
          <w:sz w:val="22"/>
          <w:szCs w:val="22"/>
          <w:lang w:eastAsia="en-US"/>
        </w:rPr>
      </w:pPr>
      <w:r w:rsidRPr="00650A38">
        <w:rPr>
          <w:rFonts w:ascii="Arial" w:hAnsi="Arial" w:cs="Arial"/>
          <w:b/>
          <w:color w:val="auto"/>
          <w:sz w:val="22"/>
          <w:szCs w:val="22"/>
          <w:lang w:eastAsia="en-US"/>
        </w:rPr>
        <w:t>Introduction</w:t>
      </w:r>
    </w:p>
    <w:p w:rsidR="00650A38" w:rsidRPr="00650A38" w:rsidRDefault="00650A38" w:rsidP="00650A38">
      <w:pPr>
        <w:spacing w:after="0" w:line="240" w:lineRule="auto"/>
        <w:jc w:val="both"/>
        <w:rPr>
          <w:rFonts w:ascii="Arial" w:hAnsi="Arial" w:cs="Arial"/>
          <w:color w:val="auto"/>
          <w:sz w:val="22"/>
          <w:szCs w:val="22"/>
          <w:lang w:eastAsia="en-US"/>
        </w:rPr>
      </w:pPr>
    </w:p>
    <w:p w:rsidR="00780E59" w:rsidRPr="00780E59" w:rsidRDefault="00780E59" w:rsidP="00780E59">
      <w:pPr>
        <w:spacing w:after="0" w:line="240" w:lineRule="auto"/>
        <w:jc w:val="both"/>
        <w:rPr>
          <w:rFonts w:ascii="Arial" w:hAnsi="Arial" w:cs="Arial"/>
          <w:color w:val="auto"/>
          <w:sz w:val="22"/>
          <w:szCs w:val="22"/>
          <w:lang w:eastAsia="en-US"/>
        </w:rPr>
      </w:pPr>
      <w:r w:rsidRPr="00780E59">
        <w:rPr>
          <w:rFonts w:ascii="Arial" w:hAnsi="Arial" w:cs="Arial"/>
          <w:color w:val="auto"/>
          <w:sz w:val="22"/>
          <w:szCs w:val="22"/>
          <w:lang w:eastAsia="en-US"/>
        </w:rPr>
        <w:t xml:space="preserve">Southend-on-Sea Borough Council (SBC) would like to appoint interim support to lead on the production of the Business Case for the creation of an ‘Intelligence Hub’ for the Borough where the purpose of the Hub is to: </w:t>
      </w:r>
    </w:p>
    <w:p w:rsidR="00780E59" w:rsidRPr="00780E59" w:rsidRDefault="00780E59" w:rsidP="00780E59">
      <w:pPr>
        <w:spacing w:after="0" w:line="240" w:lineRule="auto"/>
        <w:jc w:val="both"/>
        <w:rPr>
          <w:rFonts w:ascii="Arial" w:hAnsi="Arial" w:cs="Arial"/>
          <w:color w:val="auto"/>
          <w:sz w:val="22"/>
          <w:szCs w:val="22"/>
          <w:lang w:eastAsia="en-US"/>
        </w:rPr>
      </w:pPr>
    </w:p>
    <w:p w:rsidR="00780E59" w:rsidRPr="00780E59" w:rsidRDefault="00780E59" w:rsidP="00780E59">
      <w:pPr>
        <w:numPr>
          <w:ilvl w:val="0"/>
          <w:numId w:val="11"/>
        </w:numPr>
        <w:spacing w:after="0" w:line="240" w:lineRule="auto"/>
        <w:ind w:hanging="436"/>
        <w:jc w:val="both"/>
        <w:rPr>
          <w:rFonts w:ascii="Arial" w:hAnsi="Arial" w:cs="Arial"/>
          <w:color w:val="auto"/>
          <w:sz w:val="22"/>
          <w:szCs w:val="22"/>
          <w:lang w:eastAsia="en-US"/>
        </w:rPr>
      </w:pPr>
      <w:r w:rsidRPr="00780E59">
        <w:rPr>
          <w:rFonts w:ascii="Arial" w:hAnsi="Arial" w:cs="Arial"/>
          <w:color w:val="auto"/>
          <w:sz w:val="22"/>
          <w:szCs w:val="22"/>
          <w:lang w:eastAsia="en-US"/>
        </w:rPr>
        <w:t>act as the ‘eyes and ears’ of the borough watching and monitoring activity</w:t>
      </w:r>
    </w:p>
    <w:p w:rsidR="00780E59" w:rsidRPr="00780E59" w:rsidRDefault="00780E59" w:rsidP="00780E59">
      <w:pPr>
        <w:numPr>
          <w:ilvl w:val="0"/>
          <w:numId w:val="11"/>
        </w:numPr>
        <w:spacing w:after="0" w:line="240" w:lineRule="auto"/>
        <w:ind w:hanging="436"/>
        <w:jc w:val="both"/>
        <w:rPr>
          <w:rFonts w:ascii="Arial" w:hAnsi="Arial" w:cs="Arial"/>
          <w:color w:val="auto"/>
          <w:sz w:val="22"/>
          <w:szCs w:val="22"/>
          <w:lang w:eastAsia="en-US"/>
        </w:rPr>
      </w:pPr>
      <w:r w:rsidRPr="00780E59">
        <w:rPr>
          <w:rFonts w:ascii="Arial" w:hAnsi="Arial" w:cs="Arial"/>
          <w:color w:val="auto"/>
          <w:sz w:val="22"/>
          <w:szCs w:val="22"/>
          <w:lang w:eastAsia="en-US"/>
        </w:rPr>
        <w:t xml:space="preserve">to act as the ‘command and control’ centre responding as required to what is  seen and monitored </w:t>
      </w:r>
    </w:p>
    <w:p w:rsidR="00780E59" w:rsidRPr="00780E59" w:rsidRDefault="00780E59" w:rsidP="00780E59">
      <w:pPr>
        <w:numPr>
          <w:ilvl w:val="2"/>
          <w:numId w:val="11"/>
        </w:numPr>
        <w:spacing w:after="0" w:line="240" w:lineRule="auto"/>
        <w:ind w:left="709" w:hanging="436"/>
        <w:jc w:val="both"/>
        <w:rPr>
          <w:rFonts w:ascii="Arial" w:hAnsi="Arial" w:cs="Arial"/>
          <w:color w:val="auto"/>
          <w:sz w:val="22"/>
          <w:szCs w:val="22"/>
          <w:lang w:eastAsia="en-US"/>
        </w:rPr>
      </w:pPr>
      <w:r w:rsidRPr="00780E59">
        <w:rPr>
          <w:rFonts w:ascii="Arial" w:hAnsi="Arial" w:cs="Arial"/>
          <w:color w:val="auto"/>
          <w:sz w:val="22"/>
          <w:szCs w:val="22"/>
          <w:lang w:eastAsia="en-US"/>
        </w:rPr>
        <w:t>enable the council to generate income through the selling of services capable of being delivered through the Hub</w:t>
      </w:r>
    </w:p>
    <w:p w:rsidR="00780E59" w:rsidRPr="00780E59" w:rsidRDefault="00780E59" w:rsidP="00780E59">
      <w:pPr>
        <w:spacing w:after="0" w:line="240" w:lineRule="auto"/>
        <w:ind w:hanging="11"/>
        <w:jc w:val="both"/>
        <w:rPr>
          <w:rFonts w:ascii="Arial" w:hAnsi="Arial" w:cs="Arial"/>
          <w:color w:val="auto"/>
          <w:sz w:val="22"/>
          <w:szCs w:val="22"/>
          <w:lang w:eastAsia="en-US"/>
        </w:rPr>
      </w:pPr>
    </w:p>
    <w:p w:rsidR="00780E59" w:rsidRPr="00780E59" w:rsidRDefault="00780E59" w:rsidP="00780E59">
      <w:pPr>
        <w:spacing w:after="0" w:line="240" w:lineRule="auto"/>
        <w:jc w:val="both"/>
        <w:rPr>
          <w:rFonts w:ascii="Arial" w:hAnsi="Arial" w:cs="Arial"/>
          <w:color w:val="auto"/>
          <w:sz w:val="22"/>
          <w:szCs w:val="22"/>
          <w:lang w:eastAsia="en-US"/>
        </w:rPr>
      </w:pPr>
      <w:r w:rsidRPr="00780E59">
        <w:rPr>
          <w:rFonts w:ascii="Arial" w:hAnsi="Arial" w:cs="Arial"/>
          <w:color w:val="auto"/>
          <w:sz w:val="22"/>
          <w:szCs w:val="22"/>
          <w:lang w:eastAsia="en-US"/>
        </w:rPr>
        <w:t xml:space="preserve">The output required is a statement of the cost of creating the facility to address the functions described in this document offset by the potential income and other benefits the council may derive from the Hub. </w:t>
      </w:r>
    </w:p>
    <w:p w:rsidR="00650A38" w:rsidRPr="00650A38" w:rsidRDefault="00650A38" w:rsidP="00650A38">
      <w:pPr>
        <w:widowControl w:val="0"/>
        <w:adjustRightInd w:val="0"/>
        <w:spacing w:after="0" w:line="240" w:lineRule="auto"/>
        <w:ind w:left="720" w:right="26"/>
        <w:jc w:val="both"/>
        <w:textAlignment w:val="baseline"/>
        <w:rPr>
          <w:rFonts w:ascii="Arial" w:hAnsi="Arial" w:cs="Arial"/>
          <w:b/>
          <w:color w:val="auto"/>
          <w:sz w:val="22"/>
          <w:szCs w:val="22"/>
        </w:rPr>
      </w:pPr>
    </w:p>
    <w:p w:rsidR="00650A38" w:rsidRPr="00650A38" w:rsidRDefault="00650A38" w:rsidP="00650A38">
      <w:pPr>
        <w:widowControl w:val="0"/>
        <w:adjustRightInd w:val="0"/>
        <w:spacing w:after="0" w:line="240" w:lineRule="auto"/>
        <w:ind w:left="720" w:right="26"/>
        <w:jc w:val="both"/>
        <w:textAlignment w:val="baseline"/>
        <w:rPr>
          <w:rFonts w:ascii="Arial" w:hAnsi="Arial" w:cs="Arial"/>
          <w:b/>
          <w:color w:val="auto"/>
          <w:sz w:val="22"/>
          <w:szCs w:val="22"/>
        </w:rPr>
      </w:pPr>
    </w:p>
    <w:p w:rsidR="00650A38" w:rsidRPr="00650A38" w:rsidRDefault="00650A38" w:rsidP="00650A38">
      <w:pPr>
        <w:widowControl w:val="0"/>
        <w:adjustRightInd w:val="0"/>
        <w:spacing w:after="0" w:line="240" w:lineRule="auto"/>
        <w:ind w:left="709" w:right="26" w:hanging="709"/>
        <w:jc w:val="both"/>
        <w:textAlignment w:val="baseline"/>
        <w:rPr>
          <w:rFonts w:ascii="Arial" w:hAnsi="Arial" w:cs="Arial"/>
          <w:b/>
          <w:color w:val="auto"/>
          <w:sz w:val="22"/>
          <w:szCs w:val="22"/>
        </w:rPr>
      </w:pPr>
      <w:r w:rsidRPr="00650A38">
        <w:rPr>
          <w:rFonts w:ascii="Arial" w:hAnsi="Arial" w:cs="Arial"/>
          <w:b/>
          <w:color w:val="auto"/>
          <w:sz w:val="22"/>
          <w:szCs w:val="22"/>
        </w:rPr>
        <w:t>Background</w:t>
      </w:r>
    </w:p>
    <w:p w:rsidR="00650A38" w:rsidRPr="00650A38" w:rsidRDefault="00650A38" w:rsidP="00650A38">
      <w:pPr>
        <w:widowControl w:val="0"/>
        <w:adjustRightInd w:val="0"/>
        <w:spacing w:after="0" w:line="240" w:lineRule="auto"/>
        <w:ind w:right="26"/>
        <w:jc w:val="both"/>
        <w:textAlignment w:val="baseline"/>
        <w:rPr>
          <w:rFonts w:ascii="Arial" w:hAnsi="Arial" w:cs="Arial"/>
          <w:b/>
          <w:color w:val="auto"/>
          <w:sz w:val="22"/>
          <w:szCs w:val="22"/>
        </w:rPr>
      </w:pPr>
    </w:p>
    <w:p w:rsidR="00780E59" w:rsidRPr="00780E59" w:rsidRDefault="00780E59" w:rsidP="00780E59">
      <w:pPr>
        <w:spacing w:after="0" w:line="240" w:lineRule="auto"/>
        <w:jc w:val="both"/>
        <w:rPr>
          <w:rFonts w:ascii="Arial" w:hAnsi="Arial" w:cs="Arial"/>
          <w:color w:val="auto"/>
          <w:sz w:val="22"/>
          <w:szCs w:val="22"/>
          <w:lang w:eastAsia="en-US"/>
        </w:rPr>
      </w:pPr>
      <w:r w:rsidRPr="00780E59">
        <w:rPr>
          <w:rFonts w:ascii="Arial" w:hAnsi="Arial" w:cs="Arial"/>
          <w:color w:val="auto"/>
          <w:sz w:val="22"/>
          <w:szCs w:val="22"/>
          <w:lang w:eastAsia="en-US"/>
        </w:rPr>
        <w:t xml:space="preserve">As an early key step on its SMART City Journey, Southend-on-Sea Borough Council is seeking to create an Intelligence Hub for the Borough by investing in and expanding its current CCTV room located at the </w:t>
      </w:r>
      <w:proofErr w:type="spellStart"/>
      <w:r w:rsidRPr="00780E59">
        <w:rPr>
          <w:rFonts w:ascii="Arial" w:hAnsi="Arial" w:cs="Arial"/>
          <w:color w:val="auto"/>
          <w:sz w:val="22"/>
          <w:szCs w:val="22"/>
          <w:lang w:eastAsia="en-US"/>
        </w:rPr>
        <w:t>Tickfield</w:t>
      </w:r>
      <w:proofErr w:type="spellEnd"/>
      <w:r w:rsidRPr="00780E59">
        <w:rPr>
          <w:rFonts w:ascii="Arial" w:hAnsi="Arial" w:cs="Arial"/>
          <w:color w:val="auto"/>
          <w:sz w:val="22"/>
          <w:szCs w:val="22"/>
          <w:lang w:eastAsia="en-US"/>
        </w:rPr>
        <w:t xml:space="preserve"> Depot in close proximity to the Civic Centre in central </w:t>
      </w:r>
      <w:proofErr w:type="spellStart"/>
      <w:r w:rsidRPr="00780E59">
        <w:rPr>
          <w:rFonts w:ascii="Arial" w:hAnsi="Arial" w:cs="Arial"/>
          <w:color w:val="auto"/>
          <w:sz w:val="22"/>
          <w:szCs w:val="22"/>
          <w:lang w:eastAsia="en-US"/>
        </w:rPr>
        <w:t>Southend</w:t>
      </w:r>
      <w:proofErr w:type="spellEnd"/>
      <w:r w:rsidRPr="00780E59">
        <w:rPr>
          <w:rFonts w:ascii="Arial" w:hAnsi="Arial" w:cs="Arial"/>
          <w:color w:val="auto"/>
          <w:sz w:val="22"/>
          <w:szCs w:val="22"/>
          <w:lang w:eastAsia="en-US"/>
        </w:rPr>
        <w:t xml:space="preserve">. </w:t>
      </w:r>
    </w:p>
    <w:p w:rsidR="00780E59" w:rsidRPr="00780E59" w:rsidRDefault="00780E59" w:rsidP="00780E59">
      <w:pPr>
        <w:spacing w:after="0" w:line="240" w:lineRule="auto"/>
        <w:ind w:left="709"/>
        <w:rPr>
          <w:rFonts w:ascii="Arial" w:hAnsi="Arial" w:cs="Arial"/>
          <w:color w:val="auto"/>
          <w:sz w:val="22"/>
          <w:szCs w:val="22"/>
          <w:lang w:eastAsia="en-US"/>
        </w:rPr>
      </w:pPr>
    </w:p>
    <w:p w:rsidR="00780E59" w:rsidRDefault="00780E59" w:rsidP="00650A38">
      <w:pPr>
        <w:spacing w:after="0" w:line="240" w:lineRule="auto"/>
        <w:jc w:val="both"/>
        <w:rPr>
          <w:rFonts w:ascii="Arial" w:hAnsi="Arial" w:cs="Arial"/>
          <w:b/>
          <w:bCs/>
          <w:color w:val="000000"/>
          <w:sz w:val="22"/>
          <w:szCs w:val="22"/>
          <w:lang w:eastAsia="en-US"/>
        </w:rPr>
      </w:pPr>
    </w:p>
    <w:p w:rsidR="00650A38" w:rsidRPr="00650A38" w:rsidRDefault="00650A38" w:rsidP="00650A38">
      <w:pPr>
        <w:spacing w:after="0" w:line="240" w:lineRule="auto"/>
        <w:jc w:val="both"/>
        <w:rPr>
          <w:rFonts w:ascii="Arial" w:hAnsi="Arial" w:cs="Arial"/>
          <w:b/>
          <w:bCs/>
          <w:color w:val="000000"/>
          <w:sz w:val="22"/>
          <w:szCs w:val="22"/>
          <w:lang w:eastAsia="en-US"/>
        </w:rPr>
      </w:pPr>
      <w:r w:rsidRPr="00650A38">
        <w:rPr>
          <w:rFonts w:ascii="Arial" w:hAnsi="Arial" w:cs="Arial"/>
          <w:b/>
          <w:bCs/>
          <w:color w:val="000000"/>
          <w:sz w:val="22"/>
          <w:szCs w:val="22"/>
          <w:lang w:eastAsia="en-US"/>
        </w:rPr>
        <w:t>Objectives</w:t>
      </w:r>
    </w:p>
    <w:p w:rsidR="00650A38" w:rsidRPr="00650A38" w:rsidRDefault="00650A38" w:rsidP="00650A38">
      <w:pPr>
        <w:spacing w:after="0" w:line="240" w:lineRule="auto"/>
        <w:ind w:left="720"/>
        <w:jc w:val="both"/>
        <w:rPr>
          <w:rFonts w:ascii="Arial" w:hAnsi="Arial" w:cs="Arial"/>
          <w:bCs/>
          <w:color w:val="000000"/>
          <w:sz w:val="22"/>
          <w:szCs w:val="22"/>
          <w:lang w:eastAsia="en-US"/>
        </w:rPr>
      </w:pPr>
    </w:p>
    <w:p w:rsidR="00780E59" w:rsidRPr="00780E59" w:rsidRDefault="00780E59" w:rsidP="00780E59">
      <w:pPr>
        <w:spacing w:before="120" w:line="240" w:lineRule="atLeast"/>
        <w:rPr>
          <w:rFonts w:ascii="Arial" w:hAnsi="Arial" w:cs="Arial"/>
          <w:color w:val="auto"/>
          <w:sz w:val="22"/>
          <w:szCs w:val="22"/>
          <w:lang w:eastAsia="en-US"/>
        </w:rPr>
      </w:pPr>
      <w:r w:rsidRPr="00780E59">
        <w:rPr>
          <w:rFonts w:ascii="Arial" w:hAnsi="Arial" w:cs="Arial"/>
          <w:color w:val="auto"/>
          <w:sz w:val="22"/>
          <w:szCs w:val="22"/>
          <w:lang w:eastAsia="en-US"/>
        </w:rPr>
        <w:t xml:space="preserve">The Hub will enable </w:t>
      </w:r>
      <w:proofErr w:type="spellStart"/>
      <w:r w:rsidRPr="00780E59">
        <w:rPr>
          <w:rFonts w:ascii="Arial" w:hAnsi="Arial" w:cs="Arial"/>
          <w:color w:val="auto"/>
          <w:sz w:val="22"/>
          <w:szCs w:val="22"/>
          <w:lang w:eastAsia="en-US"/>
        </w:rPr>
        <w:t>Southend</w:t>
      </w:r>
      <w:proofErr w:type="spellEnd"/>
      <w:r w:rsidRPr="00780E59">
        <w:rPr>
          <w:rFonts w:ascii="Arial" w:hAnsi="Arial" w:cs="Arial"/>
          <w:color w:val="auto"/>
          <w:sz w:val="22"/>
          <w:szCs w:val="22"/>
          <w:lang w:eastAsia="en-US"/>
        </w:rPr>
        <w:t xml:space="preserve"> to act with better information and data and respond faster to borough management decisions.  This will be achieved by:</w:t>
      </w:r>
    </w:p>
    <w:p w:rsidR="00780E59" w:rsidRPr="00780E59" w:rsidRDefault="00780E59" w:rsidP="00780E59">
      <w:pPr>
        <w:numPr>
          <w:ilvl w:val="0"/>
          <w:numId w:val="13"/>
        </w:numPr>
        <w:spacing w:after="0" w:line="240" w:lineRule="atLeast"/>
        <w:rPr>
          <w:rFonts w:ascii="Arial" w:hAnsi="Arial" w:cs="Arial"/>
          <w:color w:val="auto"/>
          <w:sz w:val="22"/>
          <w:szCs w:val="22"/>
          <w:lang w:eastAsia="en-US"/>
        </w:rPr>
      </w:pPr>
      <w:r w:rsidRPr="00780E59">
        <w:rPr>
          <w:rFonts w:ascii="Arial" w:hAnsi="Arial" w:cs="Arial"/>
          <w:color w:val="auto"/>
          <w:sz w:val="22"/>
          <w:szCs w:val="22"/>
          <w:lang w:eastAsia="en-US"/>
        </w:rPr>
        <w:t xml:space="preserve">creating a more holistic, integrated and simplified view of the service delivery picture within </w:t>
      </w:r>
      <w:proofErr w:type="spellStart"/>
      <w:r w:rsidRPr="00780E59">
        <w:rPr>
          <w:rFonts w:ascii="Arial" w:hAnsi="Arial" w:cs="Arial"/>
          <w:color w:val="auto"/>
          <w:sz w:val="22"/>
          <w:szCs w:val="22"/>
          <w:lang w:eastAsia="en-US"/>
        </w:rPr>
        <w:t>Southend</w:t>
      </w:r>
      <w:proofErr w:type="spellEnd"/>
      <w:r w:rsidRPr="00780E59">
        <w:rPr>
          <w:rFonts w:ascii="Arial" w:hAnsi="Arial" w:cs="Arial"/>
          <w:color w:val="auto"/>
          <w:sz w:val="22"/>
          <w:szCs w:val="22"/>
          <w:lang w:eastAsia="en-US"/>
        </w:rPr>
        <w:t>;</w:t>
      </w:r>
    </w:p>
    <w:p w:rsidR="00780E59" w:rsidRPr="00780E59" w:rsidRDefault="00780E59" w:rsidP="00780E59">
      <w:pPr>
        <w:numPr>
          <w:ilvl w:val="0"/>
          <w:numId w:val="13"/>
        </w:numPr>
        <w:spacing w:after="0" w:line="240" w:lineRule="atLeast"/>
        <w:rPr>
          <w:rFonts w:ascii="Arial" w:hAnsi="Arial" w:cs="Arial"/>
          <w:color w:val="auto"/>
          <w:sz w:val="22"/>
          <w:szCs w:val="22"/>
          <w:lang w:eastAsia="en-US"/>
        </w:rPr>
      </w:pPr>
      <w:r w:rsidRPr="00780E59">
        <w:rPr>
          <w:rFonts w:ascii="Arial" w:hAnsi="Arial" w:cs="Arial"/>
          <w:color w:val="auto"/>
          <w:sz w:val="22"/>
          <w:szCs w:val="22"/>
          <w:lang w:eastAsia="en-US"/>
        </w:rPr>
        <w:t>improving situational awareness leading to actionable insights and co-ordinated approach;</w:t>
      </w:r>
    </w:p>
    <w:p w:rsidR="00780E59" w:rsidRPr="00780E59" w:rsidRDefault="00780E59" w:rsidP="00780E59">
      <w:pPr>
        <w:numPr>
          <w:ilvl w:val="0"/>
          <w:numId w:val="13"/>
        </w:numPr>
        <w:spacing w:after="0" w:line="240" w:lineRule="atLeast"/>
        <w:rPr>
          <w:rFonts w:ascii="Arial" w:hAnsi="Arial" w:cs="Arial"/>
          <w:color w:val="auto"/>
          <w:sz w:val="22"/>
          <w:szCs w:val="22"/>
          <w:lang w:eastAsia="en-US"/>
        </w:rPr>
      </w:pPr>
      <w:r w:rsidRPr="00780E59">
        <w:rPr>
          <w:rFonts w:ascii="Arial" w:hAnsi="Arial" w:cs="Arial"/>
          <w:color w:val="auto"/>
          <w:sz w:val="22"/>
          <w:szCs w:val="22"/>
          <w:lang w:eastAsia="en-US"/>
        </w:rPr>
        <w:t>placing a range of information/data at the fingertips of key decision-makers;</w:t>
      </w:r>
    </w:p>
    <w:p w:rsidR="00780E59" w:rsidRPr="00780E59" w:rsidRDefault="00780E59" w:rsidP="00780E59">
      <w:pPr>
        <w:numPr>
          <w:ilvl w:val="0"/>
          <w:numId w:val="13"/>
        </w:numPr>
        <w:spacing w:after="0" w:line="240" w:lineRule="atLeast"/>
        <w:rPr>
          <w:rFonts w:ascii="Arial" w:hAnsi="Arial" w:cs="Arial"/>
          <w:color w:val="auto"/>
          <w:sz w:val="22"/>
          <w:szCs w:val="22"/>
          <w:lang w:eastAsia="en-US"/>
        </w:rPr>
      </w:pPr>
      <w:r w:rsidRPr="00780E59">
        <w:rPr>
          <w:rFonts w:ascii="Arial" w:hAnsi="Arial" w:cs="Arial"/>
          <w:color w:val="auto"/>
          <w:sz w:val="22"/>
          <w:szCs w:val="22"/>
          <w:lang w:eastAsia="en-US"/>
        </w:rPr>
        <w:t>accommodating the citizen/customer experience/expectation in working practices; and,</w:t>
      </w:r>
    </w:p>
    <w:p w:rsidR="00780E59" w:rsidRPr="00780E59" w:rsidRDefault="00780E59" w:rsidP="00780E59">
      <w:pPr>
        <w:numPr>
          <w:ilvl w:val="0"/>
          <w:numId w:val="13"/>
        </w:numPr>
        <w:spacing w:after="0" w:line="240" w:lineRule="atLeast"/>
        <w:rPr>
          <w:rFonts w:ascii="Arial" w:hAnsi="Arial" w:cs="Arial"/>
          <w:color w:val="auto"/>
          <w:sz w:val="22"/>
          <w:szCs w:val="22"/>
          <w:lang w:eastAsia="en-US"/>
        </w:rPr>
      </w:pPr>
      <w:r w:rsidRPr="00780E59">
        <w:rPr>
          <w:rFonts w:ascii="Arial" w:hAnsi="Arial" w:cs="Arial"/>
          <w:color w:val="auto"/>
          <w:sz w:val="22"/>
          <w:szCs w:val="22"/>
          <w:lang w:eastAsia="en-US"/>
        </w:rPr>
        <w:t xml:space="preserve">responding more effectively to the needs and feedback of the citizens; </w:t>
      </w:r>
    </w:p>
    <w:p w:rsidR="00780E59" w:rsidRPr="00780E59" w:rsidRDefault="00780E59" w:rsidP="00780E59">
      <w:pPr>
        <w:numPr>
          <w:ilvl w:val="0"/>
          <w:numId w:val="13"/>
        </w:numPr>
        <w:spacing w:after="0" w:line="240" w:lineRule="atLeast"/>
        <w:rPr>
          <w:rFonts w:ascii="Arial" w:hAnsi="Arial" w:cs="Arial"/>
          <w:color w:val="auto"/>
          <w:sz w:val="22"/>
          <w:szCs w:val="22"/>
          <w:lang w:eastAsia="en-US"/>
        </w:rPr>
      </w:pPr>
      <w:proofErr w:type="gramStart"/>
      <w:r w:rsidRPr="00780E59">
        <w:rPr>
          <w:rFonts w:ascii="Arial" w:hAnsi="Arial" w:cs="Arial"/>
          <w:color w:val="auto"/>
          <w:sz w:val="22"/>
          <w:szCs w:val="22"/>
          <w:lang w:eastAsia="en-US"/>
        </w:rPr>
        <w:t>respond</w:t>
      </w:r>
      <w:proofErr w:type="gramEnd"/>
      <w:r w:rsidRPr="00780E59">
        <w:rPr>
          <w:rFonts w:ascii="Arial" w:hAnsi="Arial" w:cs="Arial"/>
          <w:color w:val="auto"/>
          <w:sz w:val="22"/>
          <w:szCs w:val="22"/>
          <w:lang w:eastAsia="en-US"/>
        </w:rPr>
        <w:t xml:space="preserve"> to significant events in a collective and effective manner. </w:t>
      </w:r>
    </w:p>
    <w:p w:rsidR="00780E59" w:rsidRPr="00780E59" w:rsidRDefault="00780E59" w:rsidP="00780E59">
      <w:pPr>
        <w:numPr>
          <w:ilvl w:val="0"/>
          <w:numId w:val="13"/>
        </w:numPr>
        <w:spacing w:after="0" w:line="240" w:lineRule="atLeast"/>
        <w:rPr>
          <w:rFonts w:ascii="Arial" w:hAnsi="Arial" w:cs="Arial"/>
          <w:color w:val="auto"/>
          <w:sz w:val="22"/>
          <w:szCs w:val="22"/>
          <w:lang w:eastAsia="en-US"/>
        </w:rPr>
      </w:pPr>
      <w:r w:rsidRPr="00780E59">
        <w:rPr>
          <w:rFonts w:ascii="Arial" w:hAnsi="Arial" w:cs="Arial"/>
          <w:color w:val="auto"/>
          <w:sz w:val="22"/>
          <w:szCs w:val="22"/>
          <w:lang w:eastAsia="en-US"/>
        </w:rPr>
        <w:t>foster collaboration, innovation and ‘joined-up’ service delivery amongst strategic partners</w:t>
      </w:r>
    </w:p>
    <w:p w:rsidR="002A5FE9" w:rsidRDefault="002A5FE9">
      <w:pPr>
        <w:spacing w:after="200" w:line="276" w:lineRule="auto"/>
        <w:rPr>
          <w:rFonts w:ascii="Arial" w:hAnsi="Arial" w:cs="Arial"/>
          <w:bCs/>
          <w:color w:val="000000"/>
          <w:sz w:val="22"/>
          <w:szCs w:val="22"/>
          <w:lang w:eastAsia="en-US"/>
        </w:rPr>
      </w:pPr>
    </w:p>
    <w:p w:rsidR="00650A38" w:rsidRPr="00650A38" w:rsidRDefault="00650A38" w:rsidP="00650A38">
      <w:pPr>
        <w:widowControl w:val="0"/>
        <w:tabs>
          <w:tab w:val="num" w:pos="720"/>
        </w:tabs>
        <w:adjustRightInd w:val="0"/>
        <w:spacing w:after="0" w:line="240" w:lineRule="auto"/>
        <w:ind w:left="709" w:right="1440" w:hanging="709"/>
        <w:jc w:val="both"/>
        <w:textAlignment w:val="baseline"/>
        <w:rPr>
          <w:rFonts w:ascii="Arial" w:hAnsi="Arial" w:cs="Arial"/>
          <w:b/>
          <w:color w:val="auto"/>
          <w:sz w:val="22"/>
          <w:szCs w:val="22"/>
        </w:rPr>
      </w:pPr>
      <w:r w:rsidRPr="00650A38">
        <w:rPr>
          <w:rFonts w:ascii="Arial" w:hAnsi="Arial" w:cs="Arial"/>
          <w:b/>
          <w:color w:val="auto"/>
          <w:sz w:val="22"/>
          <w:szCs w:val="22"/>
        </w:rPr>
        <w:lastRenderedPageBreak/>
        <w:t xml:space="preserve">Project Scope </w:t>
      </w:r>
    </w:p>
    <w:p w:rsidR="00650A38" w:rsidRPr="00650A38" w:rsidRDefault="00650A38" w:rsidP="00650A38">
      <w:pPr>
        <w:widowControl w:val="0"/>
        <w:adjustRightInd w:val="0"/>
        <w:spacing w:after="0" w:line="240" w:lineRule="auto"/>
        <w:ind w:left="709" w:hanging="709"/>
        <w:jc w:val="both"/>
        <w:textAlignment w:val="baseline"/>
        <w:rPr>
          <w:rFonts w:ascii="Arial" w:hAnsi="Arial" w:cs="Arial"/>
          <w:color w:val="auto"/>
          <w:kern w:val="28"/>
          <w:sz w:val="22"/>
          <w:szCs w:val="22"/>
        </w:rPr>
      </w:pPr>
    </w:p>
    <w:p w:rsidR="00780E59" w:rsidRPr="00780E59" w:rsidRDefault="00780E59" w:rsidP="00780E59">
      <w:pPr>
        <w:spacing w:before="120" w:line="240" w:lineRule="atLeast"/>
        <w:jc w:val="both"/>
        <w:rPr>
          <w:rFonts w:ascii="Arial" w:hAnsi="Arial" w:cs="Arial"/>
          <w:color w:val="auto"/>
          <w:sz w:val="22"/>
          <w:szCs w:val="22"/>
          <w:lang w:eastAsia="en-US"/>
        </w:rPr>
      </w:pPr>
      <w:r w:rsidRPr="00780E59">
        <w:rPr>
          <w:rFonts w:ascii="Arial" w:hAnsi="Arial" w:cs="Arial"/>
          <w:color w:val="auto"/>
          <w:sz w:val="22"/>
          <w:szCs w:val="22"/>
          <w:lang w:eastAsia="en-US"/>
        </w:rPr>
        <w:t xml:space="preserve">The purpose of this commission is, through engaging in dialogue with council staff and other relevant stakeholders and, through a full understanding of the council’s aims ambitions and infrastructure delivery programme, identify the costs and benefits of creating the Intelligence Hub as envisaged; produce the Business Case.    </w:t>
      </w:r>
    </w:p>
    <w:p w:rsidR="00780E59" w:rsidRPr="00780E59" w:rsidRDefault="00780E59" w:rsidP="00780E59">
      <w:pPr>
        <w:spacing w:before="120" w:line="240" w:lineRule="atLeast"/>
        <w:ind w:left="709" w:hanging="709"/>
        <w:jc w:val="both"/>
        <w:rPr>
          <w:rFonts w:ascii="Arial" w:hAnsi="Arial" w:cs="Arial"/>
          <w:color w:val="auto"/>
          <w:sz w:val="22"/>
          <w:szCs w:val="22"/>
          <w:lang w:eastAsia="en-US"/>
        </w:rPr>
      </w:pPr>
      <w:r w:rsidRPr="00780E59">
        <w:rPr>
          <w:rFonts w:ascii="Arial" w:hAnsi="Arial" w:cs="Arial"/>
          <w:color w:val="auto"/>
          <w:sz w:val="22"/>
          <w:szCs w:val="22"/>
          <w:lang w:eastAsia="en-US"/>
        </w:rPr>
        <w:t xml:space="preserve">The provider will draw on best practice elsewhere to produce a </w:t>
      </w:r>
      <w:proofErr w:type="spellStart"/>
      <w:r w:rsidRPr="00780E59">
        <w:rPr>
          <w:rFonts w:ascii="Arial" w:hAnsi="Arial" w:cs="Arial"/>
          <w:color w:val="auto"/>
          <w:sz w:val="22"/>
          <w:szCs w:val="22"/>
          <w:lang w:eastAsia="en-US"/>
        </w:rPr>
        <w:t>costed</w:t>
      </w:r>
      <w:proofErr w:type="spellEnd"/>
      <w:r w:rsidRPr="00780E59">
        <w:rPr>
          <w:rFonts w:ascii="Arial" w:hAnsi="Arial" w:cs="Arial"/>
          <w:color w:val="auto"/>
          <w:sz w:val="22"/>
          <w:szCs w:val="22"/>
          <w:lang w:eastAsia="en-US"/>
        </w:rPr>
        <w:t xml:space="preserve"> proposal or options for: </w:t>
      </w:r>
    </w:p>
    <w:p w:rsidR="00780E59" w:rsidRPr="00780E59" w:rsidRDefault="00780E59" w:rsidP="00780E59">
      <w:pPr>
        <w:numPr>
          <w:ilvl w:val="0"/>
          <w:numId w:val="17"/>
        </w:numPr>
        <w:spacing w:before="120" w:after="0" w:line="240" w:lineRule="atLeast"/>
        <w:ind w:left="709" w:hanging="283"/>
        <w:jc w:val="both"/>
        <w:rPr>
          <w:rFonts w:ascii="Arial" w:hAnsi="Arial" w:cs="Arial"/>
          <w:color w:val="auto"/>
          <w:sz w:val="22"/>
          <w:szCs w:val="22"/>
          <w:lang w:eastAsia="en-US"/>
        </w:rPr>
      </w:pPr>
      <w:r w:rsidRPr="00780E59">
        <w:rPr>
          <w:rFonts w:ascii="Arial" w:hAnsi="Arial" w:cs="Arial"/>
          <w:color w:val="auto"/>
          <w:sz w:val="22"/>
          <w:szCs w:val="22"/>
          <w:lang w:eastAsia="en-US"/>
        </w:rPr>
        <w:t xml:space="preserve">the co-location of the above named systems from their current disbursed  back office location to a single central location on the </w:t>
      </w:r>
      <w:proofErr w:type="spellStart"/>
      <w:r w:rsidRPr="00780E59">
        <w:rPr>
          <w:rFonts w:ascii="Arial" w:hAnsi="Arial" w:cs="Arial"/>
          <w:color w:val="auto"/>
          <w:sz w:val="22"/>
          <w:szCs w:val="22"/>
          <w:lang w:eastAsia="en-US"/>
        </w:rPr>
        <w:t>Tickfield</w:t>
      </w:r>
      <w:proofErr w:type="spellEnd"/>
      <w:r w:rsidRPr="00780E59">
        <w:rPr>
          <w:rFonts w:ascii="Arial" w:hAnsi="Arial" w:cs="Arial"/>
          <w:color w:val="auto"/>
          <w:sz w:val="22"/>
          <w:szCs w:val="22"/>
          <w:lang w:eastAsia="en-US"/>
        </w:rPr>
        <w:t xml:space="preserve"> site </w:t>
      </w:r>
    </w:p>
    <w:p w:rsidR="00780E59" w:rsidRPr="00780E59" w:rsidRDefault="00780E59" w:rsidP="00780E59">
      <w:pPr>
        <w:numPr>
          <w:ilvl w:val="0"/>
          <w:numId w:val="17"/>
        </w:numPr>
        <w:spacing w:after="0" w:line="240" w:lineRule="auto"/>
        <w:ind w:left="709" w:hanging="283"/>
        <w:jc w:val="both"/>
        <w:rPr>
          <w:rFonts w:ascii="Arial" w:hAnsi="Arial" w:cs="Arial"/>
          <w:color w:val="auto"/>
          <w:sz w:val="22"/>
          <w:szCs w:val="22"/>
          <w:lang w:eastAsia="en-US"/>
        </w:rPr>
      </w:pPr>
      <w:r w:rsidRPr="00780E59">
        <w:rPr>
          <w:rFonts w:ascii="Arial" w:hAnsi="Arial" w:cs="Arial"/>
          <w:color w:val="auto"/>
          <w:sz w:val="22"/>
          <w:szCs w:val="22"/>
          <w:lang w:eastAsia="en-US"/>
        </w:rPr>
        <w:t xml:space="preserve">the ability to communally host data sets produced by these systems including the provision of a data warehouse and data analytics tool with the ability  to ‘punch out’ open data sets </w:t>
      </w:r>
    </w:p>
    <w:p w:rsidR="00780E59" w:rsidRPr="00780E59" w:rsidRDefault="00780E59" w:rsidP="00780E59">
      <w:pPr>
        <w:spacing w:after="0" w:line="240" w:lineRule="auto"/>
        <w:jc w:val="both"/>
        <w:rPr>
          <w:rFonts w:ascii="Arial" w:hAnsi="Arial" w:cs="Arial"/>
          <w:color w:val="auto"/>
          <w:sz w:val="22"/>
          <w:szCs w:val="22"/>
          <w:lang w:eastAsia="en-US"/>
        </w:rPr>
      </w:pPr>
    </w:p>
    <w:p w:rsidR="00780E59" w:rsidRDefault="00780E59" w:rsidP="00482176">
      <w:pPr>
        <w:widowControl w:val="0"/>
        <w:tabs>
          <w:tab w:val="num" w:pos="1080"/>
        </w:tabs>
        <w:adjustRightInd w:val="0"/>
        <w:spacing w:after="0" w:line="240" w:lineRule="auto"/>
        <w:ind w:right="1440"/>
        <w:jc w:val="both"/>
        <w:textAlignment w:val="baseline"/>
        <w:rPr>
          <w:rFonts w:ascii="Arial" w:hAnsi="Arial" w:cs="Arial"/>
          <w:b/>
          <w:color w:val="auto"/>
          <w:sz w:val="22"/>
          <w:szCs w:val="22"/>
        </w:rPr>
      </w:pPr>
    </w:p>
    <w:p w:rsidR="00482176" w:rsidRPr="00482176" w:rsidRDefault="00482176" w:rsidP="00482176">
      <w:pPr>
        <w:widowControl w:val="0"/>
        <w:tabs>
          <w:tab w:val="num" w:pos="1080"/>
        </w:tabs>
        <w:adjustRightInd w:val="0"/>
        <w:spacing w:after="0" w:line="240" w:lineRule="auto"/>
        <w:ind w:right="1440"/>
        <w:jc w:val="both"/>
        <w:textAlignment w:val="baseline"/>
        <w:rPr>
          <w:rFonts w:ascii="Arial" w:hAnsi="Arial" w:cs="Arial"/>
          <w:b/>
          <w:color w:val="auto"/>
          <w:sz w:val="22"/>
          <w:szCs w:val="22"/>
        </w:rPr>
      </w:pPr>
      <w:r w:rsidRPr="00482176">
        <w:rPr>
          <w:rFonts w:ascii="Arial" w:hAnsi="Arial" w:cs="Arial"/>
          <w:b/>
          <w:color w:val="auto"/>
          <w:sz w:val="22"/>
          <w:szCs w:val="22"/>
        </w:rPr>
        <w:t>Contract Period</w:t>
      </w:r>
    </w:p>
    <w:p w:rsidR="00482176" w:rsidRPr="00482176" w:rsidRDefault="00482176" w:rsidP="00482176">
      <w:pPr>
        <w:widowControl w:val="0"/>
        <w:adjustRightInd w:val="0"/>
        <w:spacing w:after="0" w:line="240" w:lineRule="auto"/>
        <w:ind w:right="1440"/>
        <w:jc w:val="both"/>
        <w:textAlignment w:val="baseline"/>
        <w:rPr>
          <w:rFonts w:ascii="Arial" w:hAnsi="Arial" w:cs="Arial"/>
          <w:b/>
          <w:color w:val="auto"/>
          <w:sz w:val="22"/>
          <w:szCs w:val="22"/>
          <w:u w:val="single"/>
        </w:rPr>
      </w:pPr>
    </w:p>
    <w:p w:rsidR="00650A38" w:rsidRPr="00650A38" w:rsidRDefault="00650A38" w:rsidP="002A5FE9">
      <w:pPr>
        <w:widowControl w:val="0"/>
        <w:tabs>
          <w:tab w:val="left" w:pos="0"/>
        </w:tabs>
        <w:suppressAutoHyphens/>
        <w:adjustRightInd w:val="0"/>
        <w:spacing w:after="0" w:line="240" w:lineRule="atLeast"/>
        <w:jc w:val="both"/>
        <w:textAlignment w:val="baseline"/>
        <w:rPr>
          <w:rFonts w:ascii="Arial" w:hAnsi="Arial" w:cs="Arial"/>
          <w:color w:val="000000"/>
          <w:spacing w:val="-3"/>
          <w:sz w:val="22"/>
          <w:szCs w:val="22"/>
        </w:rPr>
      </w:pPr>
      <w:r w:rsidRPr="00780E59">
        <w:rPr>
          <w:rFonts w:ascii="Arial" w:hAnsi="Arial" w:cs="Arial"/>
          <w:color w:val="000000"/>
          <w:spacing w:val="-3"/>
          <w:sz w:val="22"/>
          <w:szCs w:val="22"/>
        </w:rPr>
        <w:t xml:space="preserve">The contract shall operate for a period of approximately </w:t>
      </w:r>
      <w:r w:rsidR="00780E59" w:rsidRPr="00780E59">
        <w:rPr>
          <w:rFonts w:ascii="Arial" w:hAnsi="Arial" w:cs="Arial"/>
          <w:color w:val="000000"/>
          <w:spacing w:val="-3"/>
          <w:sz w:val="22"/>
          <w:szCs w:val="22"/>
        </w:rPr>
        <w:t>four weeks</w:t>
      </w:r>
      <w:r w:rsidRPr="00780E59">
        <w:rPr>
          <w:rFonts w:ascii="Arial" w:hAnsi="Arial" w:cs="Arial"/>
          <w:color w:val="000000"/>
          <w:spacing w:val="-3"/>
          <w:sz w:val="22"/>
          <w:szCs w:val="22"/>
        </w:rPr>
        <w:t xml:space="preserve"> with an anticipated commencement date on 1</w:t>
      </w:r>
      <w:r w:rsidR="00780E59" w:rsidRPr="00780E59">
        <w:rPr>
          <w:rFonts w:ascii="Arial" w:hAnsi="Arial" w:cs="Arial"/>
          <w:color w:val="000000"/>
          <w:spacing w:val="-3"/>
          <w:sz w:val="22"/>
          <w:szCs w:val="22"/>
          <w:vertAlign w:val="superscript"/>
        </w:rPr>
        <w:t>st</w:t>
      </w:r>
      <w:r w:rsidR="00780E59" w:rsidRPr="00780E59">
        <w:rPr>
          <w:rFonts w:ascii="Arial" w:hAnsi="Arial" w:cs="Arial"/>
          <w:color w:val="000000"/>
          <w:spacing w:val="-3"/>
          <w:sz w:val="22"/>
          <w:szCs w:val="22"/>
        </w:rPr>
        <w:t xml:space="preserve"> February </w:t>
      </w:r>
      <w:r w:rsidRPr="00780E59">
        <w:rPr>
          <w:rFonts w:ascii="Arial" w:hAnsi="Arial" w:cs="Arial"/>
          <w:color w:val="000000"/>
          <w:spacing w:val="-3"/>
          <w:sz w:val="22"/>
          <w:szCs w:val="22"/>
        </w:rPr>
        <w:t>201</w:t>
      </w:r>
      <w:r w:rsidR="00780E59" w:rsidRPr="00780E59">
        <w:rPr>
          <w:rFonts w:ascii="Arial" w:hAnsi="Arial" w:cs="Arial"/>
          <w:color w:val="000000"/>
          <w:spacing w:val="-3"/>
          <w:sz w:val="22"/>
          <w:szCs w:val="22"/>
        </w:rPr>
        <w:t>7</w:t>
      </w:r>
      <w:r w:rsidRPr="00780E59">
        <w:rPr>
          <w:rFonts w:ascii="Arial" w:hAnsi="Arial" w:cs="Arial"/>
          <w:color w:val="000000"/>
          <w:spacing w:val="-3"/>
          <w:sz w:val="22"/>
          <w:szCs w:val="22"/>
        </w:rPr>
        <w:t>.</w:t>
      </w:r>
      <w:r w:rsidRPr="00650A38">
        <w:rPr>
          <w:rFonts w:ascii="Arial" w:hAnsi="Arial" w:cs="Arial"/>
          <w:color w:val="000000"/>
          <w:spacing w:val="-3"/>
          <w:sz w:val="22"/>
          <w:szCs w:val="22"/>
        </w:rPr>
        <w:t xml:space="preserve">  </w:t>
      </w:r>
    </w:p>
    <w:p w:rsidR="00482A48" w:rsidRDefault="00482A48" w:rsidP="002A5FE9">
      <w:pPr>
        <w:spacing w:after="0" w:line="240" w:lineRule="auto"/>
        <w:jc w:val="both"/>
        <w:rPr>
          <w:rFonts w:ascii="Arial" w:hAnsi="Arial" w:cs="Arial"/>
          <w:color w:val="000000" w:themeColor="text1"/>
          <w:spacing w:val="-3"/>
          <w:sz w:val="22"/>
          <w:szCs w:val="22"/>
        </w:rPr>
      </w:pPr>
    </w:p>
    <w:p w:rsidR="004D219C" w:rsidRPr="004D219C" w:rsidRDefault="004D219C" w:rsidP="002A5FE9">
      <w:pPr>
        <w:spacing w:after="0" w:line="240" w:lineRule="auto"/>
        <w:jc w:val="both"/>
        <w:rPr>
          <w:rFonts w:ascii="Arial" w:hAnsi="Arial" w:cs="Arial"/>
          <w:color w:val="auto"/>
          <w:sz w:val="22"/>
          <w:szCs w:val="22"/>
        </w:rPr>
      </w:pPr>
      <w:r w:rsidRPr="004D219C">
        <w:rPr>
          <w:rFonts w:ascii="Arial" w:hAnsi="Arial" w:cs="Arial"/>
          <w:color w:val="auto"/>
          <w:sz w:val="22"/>
          <w:szCs w:val="22"/>
        </w:rPr>
        <w:t xml:space="preserve">Interested suppliers should note that this tender is being run electronically through the Council’s </w:t>
      </w:r>
      <w:r w:rsidRPr="004D219C">
        <w:rPr>
          <w:rFonts w:ascii="Arial" w:hAnsi="Arial" w:cs="Arial"/>
          <w:i/>
          <w:color w:val="auto"/>
          <w:sz w:val="22"/>
          <w:szCs w:val="22"/>
        </w:rPr>
        <w:t>e</w:t>
      </w:r>
      <w:r w:rsidRPr="004D219C">
        <w:rPr>
          <w:rFonts w:ascii="Arial" w:hAnsi="Arial" w:cs="Arial"/>
          <w:color w:val="auto"/>
          <w:sz w:val="22"/>
          <w:szCs w:val="22"/>
        </w:rPr>
        <w:t xml:space="preserve">Tendering system – </w:t>
      </w:r>
      <w:r w:rsidR="004C0117">
        <w:rPr>
          <w:rFonts w:ascii="Arial" w:hAnsi="Arial" w:cs="Arial"/>
          <w:color w:val="auto"/>
          <w:sz w:val="22"/>
          <w:szCs w:val="22"/>
        </w:rPr>
        <w:t>Due North</w:t>
      </w:r>
      <w:r w:rsidRPr="004D219C">
        <w:rPr>
          <w:rFonts w:ascii="Arial" w:hAnsi="Arial" w:cs="Arial"/>
          <w:color w:val="auto"/>
          <w:sz w:val="22"/>
          <w:szCs w:val="22"/>
        </w:rPr>
        <w:t xml:space="preserve">.  </w:t>
      </w:r>
    </w:p>
    <w:p w:rsidR="004D219C" w:rsidRPr="004D219C" w:rsidRDefault="004D219C" w:rsidP="002A5FE9">
      <w:pPr>
        <w:spacing w:after="0" w:line="240" w:lineRule="auto"/>
        <w:jc w:val="both"/>
        <w:rPr>
          <w:rFonts w:ascii="Arial" w:hAnsi="Arial" w:cs="Arial"/>
          <w:color w:val="auto"/>
          <w:sz w:val="22"/>
          <w:szCs w:val="22"/>
        </w:rPr>
      </w:pPr>
    </w:p>
    <w:p w:rsidR="004D219C" w:rsidRPr="004D219C" w:rsidRDefault="002A5FE9" w:rsidP="002A5FE9">
      <w:pPr>
        <w:spacing w:after="0" w:line="240" w:lineRule="auto"/>
        <w:jc w:val="both"/>
        <w:rPr>
          <w:rFonts w:ascii="Arial" w:hAnsi="Arial" w:cs="Arial"/>
          <w:color w:val="auto"/>
          <w:sz w:val="22"/>
          <w:szCs w:val="22"/>
        </w:rPr>
      </w:pPr>
      <w:r w:rsidRPr="004D219C">
        <w:rPr>
          <w:rFonts w:ascii="Arial" w:hAnsi="Arial" w:cs="Arial"/>
          <w:color w:val="auto"/>
          <w:sz w:val="22"/>
          <w:szCs w:val="22"/>
        </w:rPr>
        <w:t>Respondents</w:t>
      </w:r>
      <w:r w:rsidR="004D219C" w:rsidRPr="004D219C">
        <w:rPr>
          <w:rFonts w:ascii="Arial" w:hAnsi="Arial" w:cs="Arial"/>
          <w:color w:val="auto"/>
          <w:sz w:val="22"/>
          <w:szCs w:val="22"/>
        </w:rPr>
        <w:t xml:space="preserve"> to this advert who are interested in applying are required to register on </w:t>
      </w:r>
      <w:r w:rsidR="004C0117">
        <w:rPr>
          <w:rFonts w:ascii="Arial" w:hAnsi="Arial" w:cs="Arial"/>
          <w:color w:val="auto"/>
          <w:sz w:val="22"/>
          <w:szCs w:val="22"/>
        </w:rPr>
        <w:t>the Due North</w:t>
      </w:r>
      <w:r w:rsidR="004D219C" w:rsidRPr="004D219C">
        <w:rPr>
          <w:rFonts w:ascii="Arial" w:hAnsi="Arial" w:cs="Arial"/>
          <w:color w:val="auto"/>
          <w:sz w:val="22"/>
          <w:szCs w:val="22"/>
        </w:rPr>
        <w:t xml:space="preserve"> </w:t>
      </w:r>
      <w:proofErr w:type="spellStart"/>
      <w:r w:rsidR="004D219C" w:rsidRPr="004D219C">
        <w:rPr>
          <w:rFonts w:ascii="Arial" w:hAnsi="Arial" w:cs="Arial"/>
          <w:color w:val="auto"/>
          <w:sz w:val="22"/>
          <w:szCs w:val="22"/>
        </w:rPr>
        <w:t>etendering</w:t>
      </w:r>
      <w:proofErr w:type="spellEnd"/>
      <w:r w:rsidR="004D219C" w:rsidRPr="004D219C">
        <w:rPr>
          <w:rFonts w:ascii="Arial" w:hAnsi="Arial" w:cs="Arial"/>
          <w:color w:val="auto"/>
          <w:sz w:val="22"/>
          <w:szCs w:val="22"/>
        </w:rPr>
        <w:t xml:space="preserve"> system and complete the </w:t>
      </w:r>
      <w:r w:rsidR="004C0117">
        <w:rPr>
          <w:rFonts w:ascii="Arial" w:hAnsi="Arial" w:cs="Arial"/>
          <w:color w:val="auto"/>
          <w:sz w:val="22"/>
          <w:szCs w:val="22"/>
        </w:rPr>
        <w:t xml:space="preserve">Suitability </w:t>
      </w:r>
      <w:r w:rsidR="004D219C" w:rsidRPr="004D219C">
        <w:rPr>
          <w:rFonts w:ascii="Arial" w:hAnsi="Arial" w:cs="Arial"/>
          <w:color w:val="auto"/>
          <w:sz w:val="22"/>
          <w:szCs w:val="22"/>
        </w:rPr>
        <w:t>Questionnaire and support</w:t>
      </w:r>
      <w:r w:rsidR="004D219C">
        <w:rPr>
          <w:rFonts w:ascii="Arial" w:hAnsi="Arial" w:cs="Arial"/>
          <w:color w:val="auto"/>
          <w:sz w:val="22"/>
          <w:szCs w:val="22"/>
        </w:rPr>
        <w:t xml:space="preserve">ing </w:t>
      </w:r>
      <w:r w:rsidR="004D219C" w:rsidRPr="004D219C">
        <w:rPr>
          <w:rFonts w:ascii="Arial" w:hAnsi="Arial" w:cs="Arial"/>
          <w:color w:val="auto"/>
          <w:sz w:val="22"/>
          <w:szCs w:val="22"/>
        </w:rPr>
        <w:t>Tender Documentation as instructed in the accompanying Guidance notes.</w:t>
      </w:r>
    </w:p>
    <w:p w:rsidR="004D219C" w:rsidRPr="004D219C" w:rsidRDefault="004D219C" w:rsidP="004D219C">
      <w:pPr>
        <w:spacing w:after="0" w:line="240" w:lineRule="auto"/>
        <w:rPr>
          <w:rFonts w:ascii="Arial" w:hAnsi="Arial" w:cs="Arial"/>
          <w:color w:val="auto"/>
          <w:sz w:val="22"/>
          <w:szCs w:val="22"/>
        </w:rPr>
      </w:pPr>
    </w:p>
    <w:p w:rsidR="004D219C" w:rsidRDefault="004D219C" w:rsidP="004D219C">
      <w:pPr>
        <w:spacing w:after="0" w:line="240" w:lineRule="auto"/>
      </w:pPr>
      <w:r w:rsidRPr="004D219C">
        <w:rPr>
          <w:rFonts w:ascii="Arial" w:hAnsi="Arial" w:cs="Arial"/>
          <w:color w:val="auto"/>
          <w:sz w:val="22"/>
          <w:szCs w:val="22"/>
        </w:rPr>
        <w:t xml:space="preserve">To access and register your company on </w:t>
      </w:r>
      <w:r w:rsidR="004C0117">
        <w:rPr>
          <w:rFonts w:ascii="Arial" w:hAnsi="Arial" w:cs="Arial"/>
          <w:color w:val="auto"/>
          <w:sz w:val="22"/>
          <w:szCs w:val="22"/>
        </w:rPr>
        <w:t>Due North</w:t>
      </w:r>
      <w:r w:rsidRPr="004D219C">
        <w:rPr>
          <w:rFonts w:ascii="Arial" w:hAnsi="Arial" w:cs="Arial"/>
          <w:color w:val="auto"/>
          <w:sz w:val="22"/>
          <w:szCs w:val="22"/>
        </w:rPr>
        <w:t xml:space="preserve">, click on the following link: </w:t>
      </w:r>
      <w:hyperlink r:id="rId8" w:history="1">
        <w:r w:rsidR="004C0117" w:rsidRPr="004C0117">
          <w:rPr>
            <w:rStyle w:val="Hyperlink"/>
            <w:rFonts w:ascii="Arial" w:hAnsi="Arial" w:cs="Arial"/>
            <w:sz w:val="22"/>
            <w:szCs w:val="22"/>
          </w:rPr>
          <w:t>https://procurement.southend.gov.uk/southend/portal.nsf/index.htm</w:t>
        </w:r>
      </w:hyperlink>
    </w:p>
    <w:p w:rsidR="004D219C" w:rsidRPr="004D219C" w:rsidRDefault="004D219C" w:rsidP="004D219C">
      <w:pPr>
        <w:spacing w:after="0" w:line="240" w:lineRule="auto"/>
        <w:rPr>
          <w:rFonts w:ascii="Arial" w:hAnsi="Arial" w:cs="Arial"/>
          <w:color w:val="auto"/>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91"/>
        <w:gridCol w:w="81"/>
      </w:tblGrid>
      <w:tr w:rsidR="00866ACD" w:rsidRPr="002A5FE9" w:rsidTr="009876A1">
        <w:trPr>
          <w:tblCellSpacing w:w="15" w:type="dxa"/>
        </w:trPr>
        <w:tc>
          <w:tcPr>
            <w:tcW w:w="0" w:type="auto"/>
            <w:vAlign w:val="center"/>
            <w:hideMark/>
          </w:tcPr>
          <w:p w:rsidR="00780E59" w:rsidRDefault="004D219C" w:rsidP="00780E59">
            <w:pPr>
              <w:spacing w:after="0" w:line="240" w:lineRule="auto"/>
              <w:jc w:val="both"/>
              <w:rPr>
                <w:rFonts w:ascii="Arial" w:hAnsi="Arial" w:cs="Arial"/>
                <w:color w:val="auto"/>
                <w:sz w:val="22"/>
                <w:szCs w:val="22"/>
              </w:rPr>
            </w:pPr>
            <w:r w:rsidRPr="00D427B4">
              <w:rPr>
                <w:rFonts w:ascii="Arial" w:hAnsi="Arial" w:cs="Arial"/>
                <w:color w:val="auto"/>
                <w:sz w:val="22"/>
                <w:szCs w:val="22"/>
              </w:rPr>
              <w:t xml:space="preserve">Once you have registered ensure that you include the </w:t>
            </w:r>
            <w:r w:rsidR="004C0117" w:rsidRPr="00D427B4">
              <w:rPr>
                <w:rFonts w:ascii="Arial" w:hAnsi="Arial" w:cs="Arial"/>
                <w:color w:val="auto"/>
                <w:sz w:val="22"/>
                <w:szCs w:val="22"/>
              </w:rPr>
              <w:t>Due North category code</w:t>
            </w:r>
            <w:r w:rsidR="008D499D" w:rsidRPr="00D427B4">
              <w:rPr>
                <w:rFonts w:ascii="Arial" w:hAnsi="Arial" w:cs="Arial"/>
                <w:color w:val="auto"/>
                <w:sz w:val="22"/>
                <w:szCs w:val="22"/>
              </w:rPr>
              <w:t xml:space="preserve"> </w:t>
            </w:r>
            <w:r w:rsidR="00780E59" w:rsidRPr="00780E59">
              <w:rPr>
                <w:rFonts w:ascii="Arial" w:hAnsi="Arial" w:cs="Arial"/>
                <w:color w:val="auto"/>
                <w:sz w:val="22"/>
                <w:szCs w:val="22"/>
              </w:rPr>
              <w:t>72221000 (Business analysis consultancy services), 73000000 (Research and development services and related consultancy services), 73200000 (Research and development consultancy services), 73210000 (Research consultancy services) and 73220000 (Development consultancy services)</w:t>
            </w:r>
            <w:r w:rsidR="00780E59">
              <w:rPr>
                <w:rFonts w:ascii="Arial" w:hAnsi="Arial" w:cs="Arial"/>
                <w:color w:val="auto"/>
                <w:sz w:val="22"/>
                <w:szCs w:val="22"/>
              </w:rPr>
              <w:t>.</w:t>
            </w:r>
          </w:p>
          <w:p w:rsidR="00780E59" w:rsidRPr="002A5FE9" w:rsidRDefault="00780E59" w:rsidP="00780E59">
            <w:pPr>
              <w:spacing w:after="0" w:line="240" w:lineRule="auto"/>
              <w:jc w:val="both"/>
              <w:rPr>
                <w:rFonts w:ascii="Times New Roman" w:hAnsi="Times New Roman"/>
                <w:color w:val="000000"/>
                <w:sz w:val="24"/>
                <w:highlight w:val="yellow"/>
              </w:rPr>
            </w:pPr>
            <w:bookmarkStart w:id="0" w:name="_GoBack"/>
            <w:bookmarkEnd w:id="0"/>
            <w:r w:rsidRPr="002A5FE9">
              <w:rPr>
                <w:rFonts w:ascii="Times New Roman" w:hAnsi="Times New Roman"/>
                <w:color w:val="000000"/>
                <w:sz w:val="24"/>
                <w:highlight w:val="yellow"/>
              </w:rPr>
              <w:t xml:space="preserve"> </w:t>
            </w:r>
          </w:p>
        </w:tc>
        <w:tc>
          <w:tcPr>
            <w:tcW w:w="0" w:type="auto"/>
            <w:vAlign w:val="center"/>
            <w:hideMark/>
          </w:tcPr>
          <w:p w:rsidR="00866ACD" w:rsidRPr="002A5FE9" w:rsidRDefault="00866ACD" w:rsidP="00866ACD">
            <w:pPr>
              <w:spacing w:after="0" w:line="240" w:lineRule="auto"/>
              <w:rPr>
                <w:rFonts w:ascii="Times New Roman" w:hAnsi="Times New Roman"/>
                <w:color w:val="000000"/>
                <w:sz w:val="24"/>
                <w:highlight w:val="yellow"/>
              </w:rPr>
            </w:pPr>
          </w:p>
        </w:tc>
      </w:tr>
    </w:tbl>
    <w:p w:rsidR="004D219C" w:rsidRPr="004D219C" w:rsidRDefault="004D219C" w:rsidP="004D219C">
      <w:pPr>
        <w:spacing w:after="0" w:line="240" w:lineRule="auto"/>
        <w:jc w:val="both"/>
        <w:rPr>
          <w:rFonts w:ascii="Arial" w:hAnsi="Arial" w:cs="Arial"/>
          <w:color w:val="auto"/>
          <w:sz w:val="22"/>
          <w:szCs w:val="22"/>
        </w:rPr>
      </w:pPr>
      <w:r w:rsidRPr="004D219C">
        <w:rPr>
          <w:rFonts w:ascii="Arial" w:hAnsi="Arial" w:cs="Arial"/>
          <w:color w:val="auto"/>
          <w:sz w:val="22"/>
          <w:szCs w:val="22"/>
        </w:rPr>
        <w:t>You should then be able to search the opportunity and access the documents to complete and submit your application.</w:t>
      </w:r>
    </w:p>
    <w:p w:rsidR="004D219C" w:rsidRPr="004D219C" w:rsidRDefault="004D219C" w:rsidP="002A5FE9">
      <w:pPr>
        <w:spacing w:after="0" w:line="240" w:lineRule="auto"/>
        <w:rPr>
          <w:rFonts w:ascii="Arial" w:hAnsi="Arial" w:cs="Arial"/>
          <w:color w:val="auto"/>
          <w:sz w:val="22"/>
          <w:szCs w:val="22"/>
        </w:rPr>
      </w:pPr>
    </w:p>
    <w:p w:rsidR="004D219C" w:rsidRPr="004D219C" w:rsidRDefault="004D219C" w:rsidP="004D219C">
      <w:pPr>
        <w:spacing w:after="0" w:line="240" w:lineRule="auto"/>
        <w:jc w:val="both"/>
        <w:rPr>
          <w:rFonts w:ascii="Arial" w:hAnsi="Arial" w:cs="Arial"/>
          <w:color w:val="auto"/>
          <w:sz w:val="22"/>
          <w:szCs w:val="22"/>
        </w:rPr>
      </w:pPr>
      <w:r w:rsidRPr="00780E59">
        <w:rPr>
          <w:rFonts w:ascii="Arial" w:hAnsi="Arial" w:cs="Arial"/>
          <w:color w:val="auto"/>
          <w:sz w:val="22"/>
          <w:szCs w:val="22"/>
        </w:rPr>
        <w:t xml:space="preserve">The deadline for submitting your responses to the </w:t>
      </w:r>
      <w:r w:rsidR="008D499D" w:rsidRPr="00780E59">
        <w:rPr>
          <w:rFonts w:ascii="Arial" w:hAnsi="Arial" w:cs="Arial"/>
          <w:color w:val="auto"/>
          <w:sz w:val="22"/>
          <w:szCs w:val="22"/>
        </w:rPr>
        <w:t xml:space="preserve">Suitability Questionnaire </w:t>
      </w:r>
      <w:r w:rsidRPr="00780E59">
        <w:rPr>
          <w:rFonts w:ascii="Arial" w:hAnsi="Arial" w:cs="Arial"/>
          <w:color w:val="auto"/>
          <w:sz w:val="22"/>
          <w:szCs w:val="22"/>
        </w:rPr>
        <w:t xml:space="preserve">and Tender Documentation is </w:t>
      </w:r>
      <w:r w:rsidR="00780E59" w:rsidRPr="00780E59">
        <w:rPr>
          <w:rFonts w:ascii="Arial" w:hAnsi="Arial" w:cs="Arial"/>
          <w:b/>
          <w:iCs/>
          <w:color w:val="000000" w:themeColor="text1"/>
          <w:sz w:val="22"/>
          <w:szCs w:val="22"/>
          <w:u w:val="single"/>
        </w:rPr>
        <w:t xml:space="preserve">4pm </w:t>
      </w:r>
      <w:r w:rsidR="00482176" w:rsidRPr="00780E59">
        <w:rPr>
          <w:rFonts w:ascii="Arial" w:hAnsi="Arial" w:cs="Arial"/>
          <w:b/>
          <w:iCs/>
          <w:color w:val="000000" w:themeColor="text1"/>
          <w:sz w:val="22"/>
          <w:szCs w:val="22"/>
          <w:u w:val="single"/>
        </w:rPr>
        <w:t xml:space="preserve">on </w:t>
      </w:r>
      <w:r w:rsidR="00780E59" w:rsidRPr="00780E59">
        <w:rPr>
          <w:rFonts w:ascii="Arial" w:hAnsi="Arial" w:cs="Arial"/>
          <w:b/>
          <w:iCs/>
          <w:color w:val="000000" w:themeColor="text1"/>
          <w:sz w:val="22"/>
          <w:szCs w:val="22"/>
          <w:u w:val="single"/>
        </w:rPr>
        <w:t>Friday 6</w:t>
      </w:r>
      <w:r w:rsidR="00780E59" w:rsidRPr="00780E59">
        <w:rPr>
          <w:rFonts w:ascii="Arial" w:hAnsi="Arial" w:cs="Arial"/>
          <w:b/>
          <w:iCs/>
          <w:color w:val="000000" w:themeColor="text1"/>
          <w:sz w:val="22"/>
          <w:szCs w:val="22"/>
          <w:u w:val="single"/>
          <w:vertAlign w:val="superscript"/>
        </w:rPr>
        <w:t>th</w:t>
      </w:r>
      <w:r w:rsidR="00780E59" w:rsidRPr="00780E59">
        <w:rPr>
          <w:rFonts w:ascii="Arial" w:hAnsi="Arial" w:cs="Arial"/>
          <w:b/>
          <w:iCs/>
          <w:color w:val="000000" w:themeColor="text1"/>
          <w:sz w:val="22"/>
          <w:szCs w:val="22"/>
          <w:u w:val="single"/>
        </w:rPr>
        <w:t xml:space="preserve"> January </w:t>
      </w:r>
      <w:r w:rsidR="00482176" w:rsidRPr="00780E59">
        <w:rPr>
          <w:rFonts w:ascii="Arial" w:hAnsi="Arial" w:cs="Arial"/>
          <w:b/>
          <w:color w:val="000000" w:themeColor="text1"/>
          <w:sz w:val="22"/>
          <w:szCs w:val="22"/>
          <w:u w:val="single"/>
        </w:rPr>
        <w:t>201</w:t>
      </w:r>
      <w:r w:rsidR="00780E59" w:rsidRPr="00780E59">
        <w:rPr>
          <w:rFonts w:ascii="Arial" w:hAnsi="Arial" w:cs="Arial"/>
          <w:b/>
          <w:color w:val="000000" w:themeColor="text1"/>
          <w:sz w:val="22"/>
          <w:szCs w:val="22"/>
          <w:u w:val="single"/>
        </w:rPr>
        <w:t>7</w:t>
      </w:r>
      <w:r w:rsidRPr="00780E59">
        <w:rPr>
          <w:rFonts w:ascii="Arial" w:hAnsi="Arial" w:cs="Arial"/>
          <w:color w:val="auto"/>
          <w:sz w:val="22"/>
          <w:szCs w:val="22"/>
        </w:rPr>
        <w:t>.</w:t>
      </w:r>
    </w:p>
    <w:p w:rsidR="004D219C" w:rsidRPr="004D219C" w:rsidRDefault="004D219C" w:rsidP="004D219C">
      <w:pPr>
        <w:spacing w:after="0" w:line="240" w:lineRule="auto"/>
        <w:jc w:val="both"/>
        <w:rPr>
          <w:rFonts w:ascii="Arial" w:hAnsi="Arial" w:cs="Arial"/>
          <w:color w:val="auto"/>
          <w:sz w:val="22"/>
          <w:szCs w:val="22"/>
        </w:rPr>
      </w:pPr>
    </w:p>
    <w:p w:rsidR="004D219C" w:rsidRPr="008D499D" w:rsidRDefault="004D219C" w:rsidP="004D219C">
      <w:pPr>
        <w:spacing w:after="0" w:line="240" w:lineRule="auto"/>
        <w:jc w:val="both"/>
        <w:rPr>
          <w:rFonts w:ascii="Arial" w:hAnsi="Arial" w:cs="Arial"/>
          <w:color w:val="auto"/>
          <w:sz w:val="22"/>
          <w:szCs w:val="22"/>
        </w:rPr>
      </w:pPr>
      <w:r w:rsidRPr="008D499D">
        <w:rPr>
          <w:rFonts w:ascii="Arial" w:hAnsi="Arial" w:cs="Arial"/>
          <w:color w:val="auto"/>
          <w:sz w:val="22"/>
          <w:szCs w:val="22"/>
        </w:rPr>
        <w:t xml:space="preserve">If you have any queries regarding the tender, please contact the Tender Manager using the message facility in </w:t>
      </w:r>
      <w:r w:rsidR="008D499D" w:rsidRPr="008D499D">
        <w:rPr>
          <w:rFonts w:ascii="Arial" w:hAnsi="Arial" w:cs="Arial"/>
          <w:color w:val="auto"/>
          <w:sz w:val="22"/>
          <w:szCs w:val="22"/>
        </w:rPr>
        <w:t>Due North</w:t>
      </w:r>
      <w:r w:rsidRPr="008D499D">
        <w:rPr>
          <w:rFonts w:ascii="Arial" w:hAnsi="Arial" w:cs="Arial"/>
          <w:color w:val="auto"/>
          <w:sz w:val="22"/>
          <w:szCs w:val="22"/>
        </w:rPr>
        <w:t xml:space="preserve">. If you have any difficulties accessing </w:t>
      </w:r>
      <w:r w:rsidR="008D499D" w:rsidRPr="008D499D">
        <w:rPr>
          <w:rFonts w:ascii="Arial" w:hAnsi="Arial" w:cs="Arial"/>
          <w:color w:val="auto"/>
          <w:sz w:val="22"/>
          <w:szCs w:val="22"/>
        </w:rPr>
        <w:t>Due North</w:t>
      </w:r>
      <w:r w:rsidRPr="008D499D">
        <w:rPr>
          <w:rFonts w:ascii="Arial" w:hAnsi="Arial" w:cs="Arial"/>
          <w:color w:val="auto"/>
          <w:sz w:val="22"/>
          <w:szCs w:val="22"/>
        </w:rPr>
        <w:t xml:space="preserve"> or any other system-related queries, please contact the </w:t>
      </w:r>
      <w:r w:rsidR="008D499D" w:rsidRPr="008D499D">
        <w:rPr>
          <w:rFonts w:ascii="Arial" w:hAnsi="Arial" w:cs="Arial"/>
          <w:color w:val="auto"/>
          <w:sz w:val="22"/>
          <w:szCs w:val="22"/>
        </w:rPr>
        <w:t xml:space="preserve">support team </w:t>
      </w:r>
      <w:r w:rsidRPr="008D499D">
        <w:rPr>
          <w:rFonts w:ascii="Arial" w:hAnsi="Arial" w:cs="Arial"/>
          <w:color w:val="auto"/>
          <w:sz w:val="22"/>
          <w:szCs w:val="22"/>
        </w:rPr>
        <w:t xml:space="preserve">by email: </w:t>
      </w:r>
      <w:hyperlink r:id="rId9" w:history="1">
        <w:r w:rsidR="008D499D" w:rsidRPr="008D499D">
          <w:rPr>
            <w:rStyle w:val="Hyperlink"/>
            <w:rFonts w:ascii="Arial" w:hAnsi="Arial" w:cs="Arial"/>
            <w:sz w:val="22"/>
            <w:szCs w:val="22"/>
          </w:rPr>
          <w:t>procurementops@southend.gov.uk</w:t>
        </w:r>
      </w:hyperlink>
      <w:r w:rsidRPr="008D499D">
        <w:rPr>
          <w:rFonts w:ascii="Arial" w:hAnsi="Arial" w:cs="Arial"/>
          <w:color w:val="auto"/>
          <w:sz w:val="22"/>
          <w:szCs w:val="22"/>
        </w:rPr>
        <w:t>.</w:t>
      </w:r>
    </w:p>
    <w:p w:rsidR="00866ACD" w:rsidRPr="004D219C" w:rsidRDefault="00866ACD" w:rsidP="004D219C">
      <w:pPr>
        <w:shd w:val="clear" w:color="auto" w:fill="FFFFFF"/>
        <w:spacing w:after="0" w:line="240" w:lineRule="auto"/>
        <w:rPr>
          <w:rFonts w:ascii="Arial" w:hAnsi="Arial" w:cs="Arial"/>
          <w:color w:val="auto"/>
          <w:sz w:val="22"/>
          <w:szCs w:val="22"/>
        </w:rPr>
      </w:pPr>
    </w:p>
    <w:sectPr w:rsidR="00866ACD" w:rsidRPr="004D219C" w:rsidSect="00627E8D">
      <w:headerReference w:type="default" r:id="rId10"/>
      <w:footerReference w:type="default" r:id="rId11"/>
      <w:pgSz w:w="11906" w:h="16838"/>
      <w:pgMar w:top="1701" w:right="1106" w:bottom="3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19C" w:rsidRDefault="004D219C" w:rsidP="004D219C">
      <w:pPr>
        <w:spacing w:after="0" w:line="240" w:lineRule="auto"/>
      </w:pPr>
      <w:r>
        <w:separator/>
      </w:r>
    </w:p>
  </w:endnote>
  <w:endnote w:type="continuationSeparator" w:id="0">
    <w:p w:rsidR="004D219C" w:rsidRDefault="004D219C" w:rsidP="004D2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E42" w:rsidRPr="00800C90" w:rsidRDefault="00BD2444" w:rsidP="002B49E7">
    <w:pPr>
      <w:pStyle w:val="Footer"/>
      <w:framePr w:wrap="around"/>
      <w:spacing w:before="120"/>
      <w:rPr>
        <w:sz w:val="14"/>
        <w:szCs w:val="14"/>
      </w:rPr>
    </w:pPr>
    <w:r>
      <w:rPr>
        <w:noProof/>
        <w:sz w:val="14"/>
        <w:szCs w:val="14"/>
      </w:rPr>
      <mc:AlternateContent>
        <mc:Choice Requires="wps">
          <w:drawing>
            <wp:anchor distT="0" distB="0" distL="114300" distR="114300" simplePos="0" relativeHeight="251660288" behindDoc="0" locked="0" layoutInCell="1" allowOverlap="1" wp14:anchorId="0F3BA045" wp14:editId="7D80340E">
              <wp:simplePos x="0" y="0"/>
              <wp:positionH relativeFrom="column">
                <wp:posOffset>0</wp:posOffset>
              </wp:positionH>
              <wp:positionV relativeFrom="paragraph">
                <wp:posOffset>83820</wp:posOffset>
              </wp:positionV>
              <wp:extent cx="6286500" cy="0"/>
              <wp:effectExtent l="9525" t="7620" r="9525" b="1143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4D4D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pt" to="49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" strokecolor="#4d4d4d"/>
          </w:pict>
        </mc:Fallback>
      </mc:AlternateContent>
    </w:r>
    <w:r w:rsidR="00A51E14" w:rsidRPr="00800C90">
      <w:rPr>
        <w:sz w:val="14"/>
        <w:szCs w:val="14"/>
      </w:rPr>
      <w:t xml:space="preserve">Page </w:t>
    </w:r>
    <w:r w:rsidR="00B51D07" w:rsidRPr="00800C90">
      <w:rPr>
        <w:sz w:val="14"/>
        <w:szCs w:val="14"/>
      </w:rPr>
      <w:fldChar w:fldCharType="begin"/>
    </w:r>
    <w:r w:rsidR="00A51E14" w:rsidRPr="00800C90">
      <w:rPr>
        <w:sz w:val="14"/>
        <w:szCs w:val="14"/>
      </w:rPr>
      <w:instrText xml:space="preserve"> PAGE </w:instrText>
    </w:r>
    <w:r w:rsidR="00B51D07" w:rsidRPr="00800C90">
      <w:rPr>
        <w:sz w:val="14"/>
        <w:szCs w:val="14"/>
      </w:rPr>
      <w:fldChar w:fldCharType="separate"/>
    </w:r>
    <w:r w:rsidR="00780E59">
      <w:rPr>
        <w:noProof/>
        <w:sz w:val="14"/>
        <w:szCs w:val="14"/>
      </w:rPr>
      <w:t>2</w:t>
    </w:r>
    <w:r w:rsidR="00B51D07" w:rsidRPr="00800C90">
      <w:rPr>
        <w:sz w:val="14"/>
        <w:szCs w:val="14"/>
      </w:rPr>
      <w:fldChar w:fldCharType="end"/>
    </w:r>
    <w:r w:rsidR="00A51E14" w:rsidRPr="00800C90">
      <w:rPr>
        <w:sz w:val="14"/>
        <w:szCs w:val="14"/>
      </w:rPr>
      <w:t xml:space="preserve"> of </w:t>
    </w:r>
    <w:r w:rsidR="00B51D07" w:rsidRPr="00800C90">
      <w:rPr>
        <w:sz w:val="14"/>
        <w:szCs w:val="14"/>
      </w:rPr>
      <w:fldChar w:fldCharType="begin"/>
    </w:r>
    <w:r w:rsidR="00A51E14" w:rsidRPr="00800C90">
      <w:rPr>
        <w:sz w:val="14"/>
        <w:szCs w:val="14"/>
      </w:rPr>
      <w:instrText xml:space="preserve"> NUMPAGES </w:instrText>
    </w:r>
    <w:r w:rsidR="00B51D07" w:rsidRPr="00800C90">
      <w:rPr>
        <w:sz w:val="14"/>
        <w:szCs w:val="14"/>
      </w:rPr>
      <w:fldChar w:fldCharType="separate"/>
    </w:r>
    <w:r w:rsidR="00780E59">
      <w:rPr>
        <w:noProof/>
        <w:sz w:val="14"/>
        <w:szCs w:val="14"/>
      </w:rPr>
      <w:t>2</w:t>
    </w:r>
    <w:r w:rsidR="00B51D07" w:rsidRPr="00800C90">
      <w:rPr>
        <w:sz w:val="14"/>
        <w:szCs w:val="14"/>
      </w:rPr>
      <w:fldChar w:fldCharType="end"/>
    </w:r>
  </w:p>
  <w:p w:rsidR="00321E42" w:rsidRPr="00800C90" w:rsidRDefault="008D499D" w:rsidP="002B49E7">
    <w:pPr>
      <w:pStyle w:val="Footer"/>
      <w:framePr w:wrap="around"/>
      <w:spacing w:before="120"/>
      <w:rPr>
        <w:sz w:val="14"/>
        <w:szCs w:val="14"/>
      </w:rPr>
    </w:pPr>
    <w:r>
      <w:rPr>
        <w:sz w:val="14"/>
        <w:szCs w:val="14"/>
      </w:rPr>
      <w:t>Southend-on-Sea Borough Council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19C" w:rsidRDefault="004D219C" w:rsidP="004D219C">
      <w:pPr>
        <w:spacing w:after="0" w:line="240" w:lineRule="auto"/>
      </w:pPr>
      <w:r>
        <w:separator/>
      </w:r>
    </w:p>
  </w:footnote>
  <w:footnote w:type="continuationSeparator" w:id="0">
    <w:p w:rsidR="004D219C" w:rsidRDefault="004D219C" w:rsidP="004D21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E42" w:rsidRDefault="004C0117" w:rsidP="004C0117">
    <w:pPr>
      <w:pStyle w:val="Header"/>
      <w:jc w:val="right"/>
    </w:pPr>
    <w:r w:rsidRPr="00374EC2">
      <w:rPr>
        <w:rFonts w:ascii="Arial" w:hAnsi="Arial" w:cs="Arial"/>
        <w:noProof/>
      </w:rPr>
      <w:drawing>
        <wp:inline distT="0" distB="0" distL="0" distR="0" wp14:anchorId="73164CA4" wp14:editId="39871BA0">
          <wp:extent cx="2727064" cy="8249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36625" cy="8278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52F10"/>
    <w:multiLevelType w:val="multilevel"/>
    <w:tmpl w:val="DECA6C48"/>
    <w:lvl w:ilvl="0">
      <w:start w:val="1"/>
      <w:numFmt w:val="decimal"/>
      <w:lvlText w:val="%1."/>
      <w:lvlJc w:val="left"/>
      <w:pPr>
        <w:tabs>
          <w:tab w:val="num" w:pos="1080"/>
        </w:tabs>
        <w:ind w:left="1080" w:hanging="72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0FC2D9B"/>
    <w:multiLevelType w:val="hybridMultilevel"/>
    <w:tmpl w:val="84FAFD5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1422F2"/>
    <w:multiLevelType w:val="multilevel"/>
    <w:tmpl w:val="2F5E89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B0A5B24"/>
    <w:multiLevelType w:val="hybridMultilevel"/>
    <w:tmpl w:val="55D4FF9E"/>
    <w:lvl w:ilvl="0" w:tplc="D7A426B4">
      <w:start w:val="1"/>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nsid w:val="2E79232F"/>
    <w:multiLevelType w:val="hybridMultilevel"/>
    <w:tmpl w:val="104481C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6CC43B30">
      <w:numFmt w:val="bullet"/>
      <w:lvlText w:val="•"/>
      <w:lvlJc w:val="left"/>
      <w:pPr>
        <w:ind w:left="2520" w:hanging="720"/>
      </w:pPr>
      <w:rPr>
        <w:rFonts w:ascii="Calibri" w:eastAsia="Calibri" w:hAnsi="Calibri"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F5D428E"/>
    <w:multiLevelType w:val="hybridMultilevel"/>
    <w:tmpl w:val="19FAF8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nsid w:val="34AC7791"/>
    <w:multiLevelType w:val="hybridMultilevel"/>
    <w:tmpl w:val="B6184E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9A65ACF"/>
    <w:multiLevelType w:val="hybridMultilevel"/>
    <w:tmpl w:val="1206B37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nsid w:val="40B3633E"/>
    <w:multiLevelType w:val="hybridMultilevel"/>
    <w:tmpl w:val="DCBA6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27010C7"/>
    <w:multiLevelType w:val="hybridMultilevel"/>
    <w:tmpl w:val="C0DE9E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27B3BF6"/>
    <w:multiLevelType w:val="multilevel"/>
    <w:tmpl w:val="2E54BAF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A7B037F"/>
    <w:multiLevelType w:val="multilevel"/>
    <w:tmpl w:val="AD284F4C"/>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nsid w:val="4B526088"/>
    <w:multiLevelType w:val="hybridMultilevel"/>
    <w:tmpl w:val="34726C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4C735BA"/>
    <w:multiLevelType w:val="hybridMultilevel"/>
    <w:tmpl w:val="9D126BC0"/>
    <w:lvl w:ilvl="0" w:tplc="08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nsid w:val="74F36F7E"/>
    <w:multiLevelType w:val="hybridMultilevel"/>
    <w:tmpl w:val="2506A322"/>
    <w:lvl w:ilvl="0" w:tplc="D7A426B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5BF702E"/>
    <w:multiLevelType w:val="hybridMultilevel"/>
    <w:tmpl w:val="D57455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A5F5674"/>
    <w:multiLevelType w:val="hybridMultilevel"/>
    <w:tmpl w:val="D438F07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CC43B30">
      <w:numFmt w:val="bullet"/>
      <w:lvlText w:val="•"/>
      <w:lvlJc w:val="left"/>
      <w:pPr>
        <w:ind w:left="2520" w:hanging="720"/>
      </w:pPr>
      <w:rPr>
        <w:rFonts w:ascii="Calibri" w:eastAsia="Calibri" w:hAnsi="Calibri"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0"/>
  </w:num>
  <w:num w:numId="4">
    <w:abstractNumId w:val="14"/>
  </w:num>
  <w:num w:numId="5">
    <w:abstractNumId w:val="15"/>
  </w:num>
  <w:num w:numId="6">
    <w:abstractNumId w:val="2"/>
  </w:num>
  <w:num w:numId="7">
    <w:abstractNumId w:val="3"/>
  </w:num>
  <w:num w:numId="8">
    <w:abstractNumId w:val="9"/>
  </w:num>
  <w:num w:numId="9">
    <w:abstractNumId w:val="10"/>
  </w:num>
  <w:num w:numId="10">
    <w:abstractNumId w:val="6"/>
  </w:num>
  <w:num w:numId="11">
    <w:abstractNumId w:val="12"/>
  </w:num>
  <w:num w:numId="12">
    <w:abstractNumId w:val="16"/>
  </w:num>
  <w:num w:numId="13">
    <w:abstractNumId w:val="4"/>
  </w:num>
  <w:num w:numId="14">
    <w:abstractNumId w:val="1"/>
  </w:num>
  <w:num w:numId="15">
    <w:abstractNumId w:val="7"/>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19C"/>
    <w:rsid w:val="00074354"/>
    <w:rsid w:val="001E00E7"/>
    <w:rsid w:val="002A5FE9"/>
    <w:rsid w:val="00304148"/>
    <w:rsid w:val="00482176"/>
    <w:rsid w:val="00482A48"/>
    <w:rsid w:val="004926E3"/>
    <w:rsid w:val="004C0117"/>
    <w:rsid w:val="004D219C"/>
    <w:rsid w:val="0051452B"/>
    <w:rsid w:val="00555BE9"/>
    <w:rsid w:val="00574F59"/>
    <w:rsid w:val="00650A38"/>
    <w:rsid w:val="006C5385"/>
    <w:rsid w:val="006D7BC5"/>
    <w:rsid w:val="00780E59"/>
    <w:rsid w:val="00866ACD"/>
    <w:rsid w:val="008D0D9C"/>
    <w:rsid w:val="008D499D"/>
    <w:rsid w:val="00915D27"/>
    <w:rsid w:val="00922DAF"/>
    <w:rsid w:val="00940FC7"/>
    <w:rsid w:val="009E6487"/>
    <w:rsid w:val="00A51E14"/>
    <w:rsid w:val="00B51D07"/>
    <w:rsid w:val="00B60F20"/>
    <w:rsid w:val="00BD2444"/>
    <w:rsid w:val="00C0254D"/>
    <w:rsid w:val="00C66CF4"/>
    <w:rsid w:val="00D427B4"/>
    <w:rsid w:val="00E73865"/>
    <w:rsid w:val="00F44F27"/>
    <w:rsid w:val="00F543C6"/>
    <w:rsid w:val="00F93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19C"/>
    <w:pPr>
      <w:spacing w:after="120" w:line="260" w:lineRule="atLeast"/>
    </w:pPr>
    <w:rPr>
      <w:rFonts w:ascii="Helvetica" w:eastAsia="Times New Roman" w:hAnsi="Helvetica" w:cs="Times New Roman"/>
      <w:color w:val="4D4D4D"/>
      <w:sz w:val="20"/>
      <w:szCs w:val="24"/>
      <w:lang w:eastAsia="en-GB"/>
    </w:rPr>
  </w:style>
  <w:style w:type="paragraph" w:styleId="Heading1">
    <w:name w:val="heading 1"/>
    <w:basedOn w:val="Normal"/>
    <w:next w:val="Normal"/>
    <w:link w:val="Heading1Char"/>
    <w:qFormat/>
    <w:rsid w:val="004D219C"/>
    <w:pPr>
      <w:keepNext/>
      <w:spacing w:before="240"/>
      <w:outlineLvl w:val="0"/>
    </w:pPr>
    <w:rPr>
      <w:rFonts w:cs="Arial"/>
      <w:b/>
      <w:bCs/>
      <w:kern w:val="32"/>
      <w:sz w:val="5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219C"/>
    <w:rPr>
      <w:rFonts w:ascii="Helvetica" w:eastAsia="Times New Roman" w:hAnsi="Helvetica" w:cs="Arial"/>
      <w:b/>
      <w:bCs/>
      <w:color w:val="4D4D4D"/>
      <w:kern w:val="32"/>
      <w:sz w:val="52"/>
      <w:szCs w:val="32"/>
      <w:lang w:eastAsia="en-GB"/>
    </w:rPr>
  </w:style>
  <w:style w:type="paragraph" w:styleId="Header">
    <w:name w:val="header"/>
    <w:basedOn w:val="Normal"/>
    <w:link w:val="HeaderChar"/>
    <w:rsid w:val="004D219C"/>
    <w:pPr>
      <w:tabs>
        <w:tab w:val="center" w:pos="4153"/>
        <w:tab w:val="right" w:pos="8306"/>
      </w:tabs>
    </w:pPr>
  </w:style>
  <w:style w:type="character" w:customStyle="1" w:styleId="HeaderChar">
    <w:name w:val="Header Char"/>
    <w:basedOn w:val="DefaultParagraphFont"/>
    <w:link w:val="Header"/>
    <w:rsid w:val="004D219C"/>
    <w:rPr>
      <w:rFonts w:ascii="Helvetica" w:eastAsia="Times New Roman" w:hAnsi="Helvetica" w:cs="Times New Roman"/>
      <w:color w:val="4D4D4D"/>
      <w:sz w:val="20"/>
      <w:szCs w:val="24"/>
      <w:lang w:eastAsia="en-GB"/>
    </w:rPr>
  </w:style>
  <w:style w:type="paragraph" w:styleId="Footer">
    <w:name w:val="footer"/>
    <w:basedOn w:val="Normal"/>
    <w:link w:val="FooterChar"/>
    <w:rsid w:val="004D219C"/>
    <w:pPr>
      <w:framePr w:h="1134" w:wrap="around" w:vAnchor="text" w:hAnchor="text" w:y="1"/>
      <w:tabs>
        <w:tab w:val="center" w:pos="4153"/>
        <w:tab w:val="right" w:pos="8306"/>
      </w:tabs>
    </w:pPr>
  </w:style>
  <w:style w:type="character" w:customStyle="1" w:styleId="FooterChar">
    <w:name w:val="Footer Char"/>
    <w:basedOn w:val="DefaultParagraphFont"/>
    <w:link w:val="Footer"/>
    <w:rsid w:val="004D219C"/>
    <w:rPr>
      <w:rFonts w:ascii="Helvetica" w:eastAsia="Times New Roman" w:hAnsi="Helvetica" w:cs="Times New Roman"/>
      <w:color w:val="4D4D4D"/>
      <w:sz w:val="20"/>
      <w:szCs w:val="24"/>
      <w:lang w:eastAsia="en-GB"/>
    </w:rPr>
  </w:style>
  <w:style w:type="character" w:styleId="Hyperlink">
    <w:name w:val="Hyperlink"/>
    <w:basedOn w:val="DefaultParagraphFont"/>
    <w:rsid w:val="004D219C"/>
    <w:rPr>
      <w:color w:val="0000FF"/>
      <w:u w:val="single"/>
    </w:rPr>
  </w:style>
  <w:style w:type="paragraph" w:styleId="Title">
    <w:name w:val="Title"/>
    <w:basedOn w:val="Normal"/>
    <w:link w:val="TitleChar"/>
    <w:qFormat/>
    <w:rsid w:val="004D219C"/>
    <w:pPr>
      <w:spacing w:after="0" w:line="240" w:lineRule="auto"/>
      <w:jc w:val="center"/>
    </w:pPr>
    <w:rPr>
      <w:rFonts w:ascii="Arial" w:hAnsi="Arial"/>
      <w:b/>
      <w:color w:val="auto"/>
      <w:sz w:val="24"/>
      <w:szCs w:val="20"/>
    </w:rPr>
  </w:style>
  <w:style w:type="character" w:customStyle="1" w:styleId="TitleChar">
    <w:name w:val="Title Char"/>
    <w:basedOn w:val="DefaultParagraphFont"/>
    <w:link w:val="Title"/>
    <w:rsid w:val="004D219C"/>
    <w:rPr>
      <w:rFonts w:eastAsia="Times New Roman" w:cs="Times New Roman"/>
      <w:b/>
      <w:szCs w:val="20"/>
      <w:lang w:eastAsia="en-GB"/>
    </w:rPr>
  </w:style>
  <w:style w:type="character" w:styleId="Strong">
    <w:name w:val="Strong"/>
    <w:basedOn w:val="DefaultParagraphFont"/>
    <w:uiPriority w:val="22"/>
    <w:qFormat/>
    <w:rsid w:val="004D219C"/>
    <w:rPr>
      <w:b/>
      <w:bCs/>
    </w:rPr>
  </w:style>
  <w:style w:type="paragraph" w:styleId="BalloonText">
    <w:name w:val="Balloon Text"/>
    <w:basedOn w:val="Normal"/>
    <w:link w:val="BalloonTextChar"/>
    <w:uiPriority w:val="99"/>
    <w:semiHidden/>
    <w:unhideWhenUsed/>
    <w:rsid w:val="004D2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19C"/>
    <w:rPr>
      <w:rFonts w:ascii="Tahoma" w:eastAsia="Times New Roman" w:hAnsi="Tahoma" w:cs="Tahoma"/>
      <w:color w:val="4D4D4D"/>
      <w:sz w:val="16"/>
      <w:szCs w:val="16"/>
      <w:lang w:eastAsia="en-GB"/>
    </w:rPr>
  </w:style>
  <w:style w:type="paragraph" w:styleId="ListParagraph">
    <w:name w:val="List Paragraph"/>
    <w:basedOn w:val="Normal"/>
    <w:uiPriority w:val="34"/>
    <w:qFormat/>
    <w:rsid w:val="00780E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19C"/>
    <w:pPr>
      <w:spacing w:after="120" w:line="260" w:lineRule="atLeast"/>
    </w:pPr>
    <w:rPr>
      <w:rFonts w:ascii="Helvetica" w:eastAsia="Times New Roman" w:hAnsi="Helvetica" w:cs="Times New Roman"/>
      <w:color w:val="4D4D4D"/>
      <w:sz w:val="20"/>
      <w:szCs w:val="24"/>
      <w:lang w:eastAsia="en-GB"/>
    </w:rPr>
  </w:style>
  <w:style w:type="paragraph" w:styleId="Heading1">
    <w:name w:val="heading 1"/>
    <w:basedOn w:val="Normal"/>
    <w:next w:val="Normal"/>
    <w:link w:val="Heading1Char"/>
    <w:qFormat/>
    <w:rsid w:val="004D219C"/>
    <w:pPr>
      <w:keepNext/>
      <w:spacing w:before="240"/>
      <w:outlineLvl w:val="0"/>
    </w:pPr>
    <w:rPr>
      <w:rFonts w:cs="Arial"/>
      <w:b/>
      <w:bCs/>
      <w:kern w:val="32"/>
      <w:sz w:val="5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219C"/>
    <w:rPr>
      <w:rFonts w:ascii="Helvetica" w:eastAsia="Times New Roman" w:hAnsi="Helvetica" w:cs="Arial"/>
      <w:b/>
      <w:bCs/>
      <w:color w:val="4D4D4D"/>
      <w:kern w:val="32"/>
      <w:sz w:val="52"/>
      <w:szCs w:val="32"/>
      <w:lang w:eastAsia="en-GB"/>
    </w:rPr>
  </w:style>
  <w:style w:type="paragraph" w:styleId="Header">
    <w:name w:val="header"/>
    <w:basedOn w:val="Normal"/>
    <w:link w:val="HeaderChar"/>
    <w:rsid w:val="004D219C"/>
    <w:pPr>
      <w:tabs>
        <w:tab w:val="center" w:pos="4153"/>
        <w:tab w:val="right" w:pos="8306"/>
      </w:tabs>
    </w:pPr>
  </w:style>
  <w:style w:type="character" w:customStyle="1" w:styleId="HeaderChar">
    <w:name w:val="Header Char"/>
    <w:basedOn w:val="DefaultParagraphFont"/>
    <w:link w:val="Header"/>
    <w:rsid w:val="004D219C"/>
    <w:rPr>
      <w:rFonts w:ascii="Helvetica" w:eastAsia="Times New Roman" w:hAnsi="Helvetica" w:cs="Times New Roman"/>
      <w:color w:val="4D4D4D"/>
      <w:sz w:val="20"/>
      <w:szCs w:val="24"/>
      <w:lang w:eastAsia="en-GB"/>
    </w:rPr>
  </w:style>
  <w:style w:type="paragraph" w:styleId="Footer">
    <w:name w:val="footer"/>
    <w:basedOn w:val="Normal"/>
    <w:link w:val="FooterChar"/>
    <w:rsid w:val="004D219C"/>
    <w:pPr>
      <w:framePr w:h="1134" w:wrap="around" w:vAnchor="text" w:hAnchor="text" w:y="1"/>
      <w:tabs>
        <w:tab w:val="center" w:pos="4153"/>
        <w:tab w:val="right" w:pos="8306"/>
      </w:tabs>
    </w:pPr>
  </w:style>
  <w:style w:type="character" w:customStyle="1" w:styleId="FooterChar">
    <w:name w:val="Footer Char"/>
    <w:basedOn w:val="DefaultParagraphFont"/>
    <w:link w:val="Footer"/>
    <w:rsid w:val="004D219C"/>
    <w:rPr>
      <w:rFonts w:ascii="Helvetica" w:eastAsia="Times New Roman" w:hAnsi="Helvetica" w:cs="Times New Roman"/>
      <w:color w:val="4D4D4D"/>
      <w:sz w:val="20"/>
      <w:szCs w:val="24"/>
      <w:lang w:eastAsia="en-GB"/>
    </w:rPr>
  </w:style>
  <w:style w:type="character" w:styleId="Hyperlink">
    <w:name w:val="Hyperlink"/>
    <w:basedOn w:val="DefaultParagraphFont"/>
    <w:rsid w:val="004D219C"/>
    <w:rPr>
      <w:color w:val="0000FF"/>
      <w:u w:val="single"/>
    </w:rPr>
  </w:style>
  <w:style w:type="paragraph" w:styleId="Title">
    <w:name w:val="Title"/>
    <w:basedOn w:val="Normal"/>
    <w:link w:val="TitleChar"/>
    <w:qFormat/>
    <w:rsid w:val="004D219C"/>
    <w:pPr>
      <w:spacing w:after="0" w:line="240" w:lineRule="auto"/>
      <w:jc w:val="center"/>
    </w:pPr>
    <w:rPr>
      <w:rFonts w:ascii="Arial" w:hAnsi="Arial"/>
      <w:b/>
      <w:color w:val="auto"/>
      <w:sz w:val="24"/>
      <w:szCs w:val="20"/>
    </w:rPr>
  </w:style>
  <w:style w:type="character" w:customStyle="1" w:styleId="TitleChar">
    <w:name w:val="Title Char"/>
    <w:basedOn w:val="DefaultParagraphFont"/>
    <w:link w:val="Title"/>
    <w:rsid w:val="004D219C"/>
    <w:rPr>
      <w:rFonts w:eastAsia="Times New Roman" w:cs="Times New Roman"/>
      <w:b/>
      <w:szCs w:val="20"/>
      <w:lang w:eastAsia="en-GB"/>
    </w:rPr>
  </w:style>
  <w:style w:type="character" w:styleId="Strong">
    <w:name w:val="Strong"/>
    <w:basedOn w:val="DefaultParagraphFont"/>
    <w:uiPriority w:val="22"/>
    <w:qFormat/>
    <w:rsid w:val="004D219C"/>
    <w:rPr>
      <w:b/>
      <w:bCs/>
    </w:rPr>
  </w:style>
  <w:style w:type="paragraph" w:styleId="BalloonText">
    <w:name w:val="Balloon Text"/>
    <w:basedOn w:val="Normal"/>
    <w:link w:val="BalloonTextChar"/>
    <w:uiPriority w:val="99"/>
    <w:semiHidden/>
    <w:unhideWhenUsed/>
    <w:rsid w:val="004D2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19C"/>
    <w:rPr>
      <w:rFonts w:ascii="Tahoma" w:eastAsia="Times New Roman" w:hAnsi="Tahoma" w:cs="Tahoma"/>
      <w:color w:val="4D4D4D"/>
      <w:sz w:val="16"/>
      <w:szCs w:val="16"/>
      <w:lang w:eastAsia="en-GB"/>
    </w:rPr>
  </w:style>
  <w:style w:type="paragraph" w:styleId="ListParagraph">
    <w:name w:val="List Paragraph"/>
    <w:basedOn w:val="Normal"/>
    <w:uiPriority w:val="34"/>
    <w:qFormat/>
    <w:rsid w:val="00780E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013329">
      <w:bodyDiv w:val="1"/>
      <w:marLeft w:val="0"/>
      <w:marRight w:val="0"/>
      <w:marTop w:val="0"/>
      <w:marBottom w:val="0"/>
      <w:divBdr>
        <w:top w:val="none" w:sz="0" w:space="0" w:color="auto"/>
        <w:left w:val="none" w:sz="0" w:space="0" w:color="auto"/>
        <w:bottom w:val="none" w:sz="0" w:space="0" w:color="auto"/>
        <w:right w:val="none" w:sz="0" w:space="0" w:color="auto"/>
      </w:divBdr>
      <w:divsChild>
        <w:div w:id="1788814908">
          <w:marLeft w:val="150"/>
          <w:marRight w:val="150"/>
          <w:marTop w:val="150"/>
          <w:marBottom w:val="0"/>
          <w:divBdr>
            <w:top w:val="none" w:sz="0" w:space="0" w:color="auto"/>
            <w:left w:val="none" w:sz="0" w:space="0" w:color="auto"/>
            <w:bottom w:val="none" w:sz="0" w:space="0" w:color="auto"/>
            <w:right w:val="none" w:sz="0" w:space="0" w:color="auto"/>
          </w:divBdr>
          <w:divsChild>
            <w:div w:id="1082065683">
              <w:marLeft w:val="0"/>
              <w:marRight w:val="0"/>
              <w:marTop w:val="150"/>
              <w:marBottom w:val="0"/>
              <w:divBdr>
                <w:top w:val="none" w:sz="0" w:space="0" w:color="auto"/>
                <w:left w:val="none" w:sz="0" w:space="0" w:color="auto"/>
                <w:bottom w:val="none" w:sz="0" w:space="0" w:color="auto"/>
                <w:right w:val="none" w:sz="0" w:space="0" w:color="auto"/>
              </w:divBdr>
              <w:divsChild>
                <w:div w:id="988899183">
                  <w:marLeft w:val="0"/>
                  <w:marRight w:val="0"/>
                  <w:marTop w:val="0"/>
                  <w:marBottom w:val="150"/>
                  <w:divBdr>
                    <w:top w:val="single" w:sz="6" w:space="0" w:color="2191C0"/>
                    <w:left w:val="single" w:sz="6" w:space="0" w:color="2191C0"/>
                    <w:bottom w:val="single" w:sz="6" w:space="0" w:color="2191C0"/>
                    <w:right w:val="single" w:sz="6" w:space="0" w:color="2191C0"/>
                  </w:divBdr>
                  <w:divsChild>
                    <w:div w:id="314840394">
                      <w:marLeft w:val="0"/>
                      <w:marRight w:val="0"/>
                      <w:marTop w:val="0"/>
                      <w:marBottom w:val="0"/>
                      <w:divBdr>
                        <w:top w:val="none" w:sz="0" w:space="0" w:color="auto"/>
                        <w:left w:val="none" w:sz="0" w:space="0" w:color="auto"/>
                        <w:bottom w:val="none" w:sz="0" w:space="0" w:color="auto"/>
                        <w:right w:val="none" w:sz="0" w:space="0" w:color="auto"/>
                      </w:divBdr>
                      <w:divsChild>
                        <w:div w:id="2087528091">
                          <w:marLeft w:val="0"/>
                          <w:marRight w:val="0"/>
                          <w:marTop w:val="0"/>
                          <w:marBottom w:val="0"/>
                          <w:divBdr>
                            <w:top w:val="none" w:sz="0" w:space="0" w:color="auto"/>
                            <w:left w:val="none" w:sz="0" w:space="0" w:color="auto"/>
                            <w:bottom w:val="none" w:sz="0" w:space="0" w:color="auto"/>
                            <w:right w:val="none" w:sz="0" w:space="0" w:color="auto"/>
                          </w:divBdr>
                          <w:divsChild>
                            <w:div w:id="1848670148">
                              <w:marLeft w:val="0"/>
                              <w:marRight w:val="0"/>
                              <w:marTop w:val="0"/>
                              <w:marBottom w:val="0"/>
                              <w:divBdr>
                                <w:top w:val="none" w:sz="0" w:space="0" w:color="auto"/>
                                <w:left w:val="none" w:sz="0" w:space="0" w:color="auto"/>
                                <w:bottom w:val="none" w:sz="0" w:space="0" w:color="auto"/>
                                <w:right w:val="none" w:sz="0" w:space="0" w:color="auto"/>
                              </w:divBdr>
                            </w:div>
                            <w:div w:id="1383480608">
                              <w:marLeft w:val="0"/>
                              <w:marRight w:val="0"/>
                              <w:marTop w:val="0"/>
                              <w:marBottom w:val="0"/>
                              <w:divBdr>
                                <w:top w:val="none" w:sz="0" w:space="0" w:color="auto"/>
                                <w:left w:val="none" w:sz="0" w:space="0" w:color="auto"/>
                                <w:bottom w:val="none" w:sz="0" w:space="0" w:color="auto"/>
                                <w:right w:val="none" w:sz="0" w:space="0" w:color="auto"/>
                              </w:divBdr>
                            </w:div>
                            <w:div w:id="2579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curement.southend.gov.uk/southend/portal.nsf/index.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curementops@southen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LBBD</Company>
  <LinksUpToDate>false</LinksUpToDate>
  <CharactersWithSpaces>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Shine</dc:creator>
  <cp:lastModifiedBy>Gillian Shine</cp:lastModifiedBy>
  <cp:revision>4</cp:revision>
  <dcterms:created xsi:type="dcterms:W3CDTF">2016-11-14T10:36:00Z</dcterms:created>
  <dcterms:modified xsi:type="dcterms:W3CDTF">2016-11-29T15:47:00Z</dcterms:modified>
</cp:coreProperties>
</file>