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2" w:rsidRPr="002B1D92" w:rsidRDefault="00F057F9">
      <w:pPr>
        <w:rPr>
          <w:b/>
        </w:rPr>
      </w:pPr>
      <w:bookmarkStart w:id="0" w:name="_GoBack"/>
      <w:bookmarkEnd w:id="0"/>
      <w:r w:rsidRPr="002B1D92">
        <w:rPr>
          <w:b/>
        </w:rPr>
        <w:t xml:space="preserve">Expressions of Interest – Interim Capacity to support the IAPT Service in Merton </w:t>
      </w:r>
    </w:p>
    <w:p w:rsidR="00F057F9" w:rsidRDefault="00F057F9"/>
    <w:p w:rsidR="006A27FB" w:rsidRDefault="006A27FB">
      <w:r>
        <w:t>NHS Merton Clinical Commissioning Group (CCG) is seeking expressions of interest from providers who can pr</w:t>
      </w:r>
      <w:r w:rsidR="00776F18">
        <w:t>ovide additional capacity to support the existing</w:t>
      </w:r>
      <w:r>
        <w:t xml:space="preserve"> Improving Access to Psychological</w:t>
      </w:r>
      <w:r w:rsidR="007901AD">
        <w:t xml:space="preserve"> Therapies (IAPT) service in order to achieve improved access rates amongst the people living in Merton.</w:t>
      </w:r>
    </w:p>
    <w:p w:rsidR="00776F18" w:rsidRDefault="00776F18"/>
    <w:p w:rsidR="00776F18" w:rsidRDefault="00776F18">
      <w:r>
        <w:t>The contract will run from 01 August 2018 to 31 March 2019</w:t>
      </w:r>
    </w:p>
    <w:p w:rsidR="00776F18" w:rsidRDefault="00776F18"/>
    <w:p w:rsidR="007C7832" w:rsidRDefault="00776F18" w:rsidP="00776F18">
      <w:r>
        <w:t xml:space="preserve">The CCG is </w:t>
      </w:r>
      <w:r w:rsidR="007901AD">
        <w:t>seeking</w:t>
      </w:r>
      <w:r>
        <w:t xml:space="preserve"> to commission 1000 </w:t>
      </w:r>
      <w:r w:rsidR="00401F25">
        <w:t>completed treatments</w:t>
      </w:r>
      <w:r w:rsidR="006E1667">
        <w:t xml:space="preserve"> with a probable split of </w:t>
      </w:r>
      <w:r w:rsidR="000C78DD">
        <w:t>3</w:t>
      </w:r>
      <w:r w:rsidR="007C7832">
        <w:t xml:space="preserve">0% at Step 2 and </w:t>
      </w:r>
      <w:r w:rsidR="000C78DD">
        <w:t>7</w:t>
      </w:r>
      <w:r w:rsidR="007C7832">
        <w:t>0% at Step 3 with all courses of treatment expected to be completed by 31 March 2019.</w:t>
      </w:r>
      <w:r w:rsidR="00BB0763">
        <w:t xml:space="preserve"> The value of the proposed level of activity is up to </w:t>
      </w:r>
      <w:r w:rsidR="00AF007F">
        <w:t>£340,000.00.</w:t>
      </w:r>
    </w:p>
    <w:p w:rsidR="007C7832" w:rsidRDefault="007C7832" w:rsidP="00776F18"/>
    <w:p w:rsidR="00776F18" w:rsidRDefault="006E1667" w:rsidP="00776F18">
      <w:r>
        <w:t>The service provider</w:t>
      </w:r>
      <w:r w:rsidR="007901AD">
        <w:t>(s)</w:t>
      </w:r>
      <w:r>
        <w:t xml:space="preserve"> will be expected to work</w:t>
      </w:r>
      <w:r w:rsidR="000C78DD">
        <w:t xml:space="preserve"> </w:t>
      </w:r>
      <w:r>
        <w:t>alongside the</w:t>
      </w:r>
      <w:r w:rsidR="00401F25">
        <w:t xml:space="preserve"> existing</w:t>
      </w:r>
      <w:r>
        <w:t xml:space="preserve"> IAPT service provider</w:t>
      </w:r>
      <w:r w:rsidR="007901AD">
        <w:t xml:space="preserve">. The service provider will be expected to provide the service at a location </w:t>
      </w:r>
      <w:r w:rsidR="00CE3AD8">
        <w:t>in</w:t>
      </w:r>
      <w:r w:rsidR="007901AD">
        <w:t xml:space="preserve"> Merton or convenient and accessible for Merton IAPT service users.</w:t>
      </w:r>
      <w:r w:rsidR="00E9000C">
        <w:t xml:space="preserve"> The CCG will discuss the service specification in more detail with interested providers.</w:t>
      </w:r>
    </w:p>
    <w:p w:rsidR="007901AD" w:rsidRDefault="007901AD" w:rsidP="00776F18"/>
    <w:p w:rsidR="007901AD" w:rsidRDefault="007901AD" w:rsidP="00776F18">
      <w:r>
        <w:t xml:space="preserve">The CCG will consider expressions of interest from any provider capable of delivering all or part of the requirement. </w:t>
      </w:r>
    </w:p>
    <w:p w:rsidR="00776F18" w:rsidRDefault="00776F18"/>
    <w:p w:rsidR="002B1D92" w:rsidRPr="007C7832" w:rsidRDefault="002B1D92">
      <w:pPr>
        <w:rPr>
          <w:b/>
        </w:rPr>
      </w:pPr>
      <w:r>
        <w:t>To express an interest in providing this service, providers are asked to complet</w:t>
      </w:r>
      <w:r w:rsidR="007C7832">
        <w:t xml:space="preserve">e the short questionnaire below and return by email to </w:t>
      </w:r>
      <w:hyperlink r:id="rId8" w:history="1">
        <w:r w:rsidR="007C7832" w:rsidRPr="00F7444E">
          <w:rPr>
            <w:rStyle w:val="Hyperlink"/>
          </w:rPr>
          <w:t>rachel.parker17@nhs.net</w:t>
        </w:r>
      </w:hyperlink>
      <w:r w:rsidR="007C7832">
        <w:t xml:space="preserve"> by</w:t>
      </w:r>
      <w:r w:rsidR="007C7832" w:rsidRPr="007C7832">
        <w:rPr>
          <w:b/>
        </w:rPr>
        <w:t xml:space="preserve"> 5pm on 29 June 2018.</w:t>
      </w:r>
    </w:p>
    <w:p w:rsidR="002B1D92" w:rsidRDefault="002B1D92"/>
    <w:p w:rsidR="002B1D92" w:rsidRDefault="002B1D92">
      <w:r>
        <w:t xml:space="preserve">The CCG </w:t>
      </w:r>
      <w:r w:rsidR="007B08BB">
        <w:t>reserves the right to use responses to this EOI advert to award contract(s) for this service</w:t>
      </w:r>
      <w:r w:rsidR="00BB0763">
        <w:t xml:space="preserve"> or not at all</w:t>
      </w:r>
      <w:r w:rsidR="007B08BB">
        <w:t>.</w:t>
      </w:r>
    </w:p>
    <w:p w:rsidR="002B1D92" w:rsidRDefault="002B1D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B1D92" w:rsidTr="007C7832">
        <w:trPr>
          <w:trHeight w:val="510"/>
        </w:trPr>
        <w:tc>
          <w:tcPr>
            <w:tcW w:w="4621" w:type="dxa"/>
            <w:vAlign w:val="center"/>
          </w:tcPr>
          <w:p w:rsidR="002B1D92" w:rsidRDefault="002B1D92" w:rsidP="007C7832">
            <w:pPr>
              <w:jc w:val="left"/>
            </w:pPr>
            <w:r>
              <w:t>Provider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:rsidR="002B1D92" w:rsidRDefault="002B1D92" w:rsidP="007C7832">
            <w:pPr>
              <w:jc w:val="left"/>
            </w:pPr>
          </w:p>
        </w:tc>
      </w:tr>
      <w:tr w:rsidR="002B1D92" w:rsidTr="007C7832">
        <w:trPr>
          <w:trHeight w:val="510"/>
        </w:trPr>
        <w:tc>
          <w:tcPr>
            <w:tcW w:w="4621" w:type="dxa"/>
            <w:vAlign w:val="center"/>
          </w:tcPr>
          <w:p w:rsidR="002B1D92" w:rsidRDefault="002B1D92" w:rsidP="007C7832">
            <w:pPr>
              <w:jc w:val="left"/>
            </w:pPr>
            <w:r>
              <w:t>Provider Address</w:t>
            </w:r>
          </w:p>
        </w:tc>
        <w:tc>
          <w:tcPr>
            <w:tcW w:w="4621" w:type="dxa"/>
            <w:shd w:val="clear" w:color="auto" w:fill="FFFF99"/>
            <w:vAlign w:val="center"/>
          </w:tcPr>
          <w:p w:rsidR="002B1D92" w:rsidRDefault="002B1D92" w:rsidP="007C7832">
            <w:pPr>
              <w:jc w:val="left"/>
            </w:pPr>
          </w:p>
        </w:tc>
      </w:tr>
      <w:tr w:rsidR="002B1D92" w:rsidTr="007C7832">
        <w:trPr>
          <w:trHeight w:val="510"/>
        </w:trPr>
        <w:tc>
          <w:tcPr>
            <w:tcW w:w="4621" w:type="dxa"/>
            <w:vAlign w:val="center"/>
          </w:tcPr>
          <w:p w:rsidR="002B1D92" w:rsidRDefault="002B1D92" w:rsidP="007C7832">
            <w:pPr>
              <w:jc w:val="left"/>
            </w:pPr>
            <w:r>
              <w:t>Contact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:rsidR="002B1D92" w:rsidRDefault="002B1D92" w:rsidP="007C7832">
            <w:pPr>
              <w:jc w:val="left"/>
            </w:pPr>
          </w:p>
        </w:tc>
      </w:tr>
      <w:tr w:rsidR="002B1D92" w:rsidTr="007C7832">
        <w:trPr>
          <w:trHeight w:val="510"/>
        </w:trPr>
        <w:tc>
          <w:tcPr>
            <w:tcW w:w="4621" w:type="dxa"/>
            <w:vAlign w:val="center"/>
          </w:tcPr>
          <w:p w:rsidR="002B1D92" w:rsidRDefault="002B1D92" w:rsidP="007C7832">
            <w:pPr>
              <w:jc w:val="left"/>
            </w:pPr>
            <w:r>
              <w:t>Contact Email / Telephone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:rsidR="002B1D92" w:rsidRDefault="002B1D92" w:rsidP="007C7832">
            <w:pPr>
              <w:jc w:val="left"/>
            </w:pPr>
          </w:p>
        </w:tc>
      </w:tr>
    </w:tbl>
    <w:p w:rsidR="002B1D92" w:rsidRDefault="002B1D92"/>
    <w:p w:rsidR="002B1D92" w:rsidRDefault="002B1D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1D92" w:rsidTr="002B1D92">
        <w:tc>
          <w:tcPr>
            <w:tcW w:w="9242" w:type="dxa"/>
          </w:tcPr>
          <w:p w:rsidR="002B1D92" w:rsidRDefault="002B1D92" w:rsidP="002B1D92">
            <w:pPr>
              <w:pStyle w:val="ListParagraph"/>
              <w:numPr>
                <w:ilvl w:val="0"/>
                <w:numId w:val="25"/>
              </w:numPr>
            </w:pPr>
            <w:r>
              <w:t>Is your organisation interested in providing an interim IAPT service for Merton CCG?</w:t>
            </w:r>
          </w:p>
        </w:tc>
      </w:tr>
      <w:tr w:rsidR="002B1D92" w:rsidTr="007B08BB">
        <w:tc>
          <w:tcPr>
            <w:tcW w:w="9242" w:type="dxa"/>
            <w:shd w:val="clear" w:color="auto" w:fill="FFFF99"/>
          </w:tcPr>
          <w:p w:rsidR="002B1D92" w:rsidRDefault="002B1D92"/>
        </w:tc>
      </w:tr>
      <w:tr w:rsidR="00BA43F7" w:rsidTr="00BA43F7">
        <w:tc>
          <w:tcPr>
            <w:tcW w:w="9242" w:type="dxa"/>
            <w:shd w:val="clear" w:color="auto" w:fill="auto"/>
          </w:tcPr>
          <w:p w:rsidR="00BA43F7" w:rsidRDefault="00BA43F7" w:rsidP="00BA43F7">
            <w:pPr>
              <w:pStyle w:val="ListParagraph"/>
              <w:numPr>
                <w:ilvl w:val="0"/>
                <w:numId w:val="25"/>
              </w:numPr>
            </w:pPr>
            <w:r>
              <w:t xml:space="preserve">Do you currently provide NHS commissioned IAPT services or have you provided them previously? </w:t>
            </w:r>
          </w:p>
        </w:tc>
      </w:tr>
      <w:tr w:rsidR="00BA43F7" w:rsidTr="007B08BB">
        <w:tc>
          <w:tcPr>
            <w:tcW w:w="9242" w:type="dxa"/>
            <w:shd w:val="clear" w:color="auto" w:fill="FFFF99"/>
          </w:tcPr>
          <w:p w:rsidR="00BA43F7" w:rsidRDefault="00BA43F7"/>
        </w:tc>
      </w:tr>
      <w:tr w:rsidR="00BA43F7" w:rsidTr="00BA43F7">
        <w:tc>
          <w:tcPr>
            <w:tcW w:w="9242" w:type="dxa"/>
            <w:shd w:val="clear" w:color="auto" w:fill="auto"/>
          </w:tcPr>
          <w:p w:rsidR="00BA43F7" w:rsidRDefault="00BA43F7" w:rsidP="00BA43F7">
            <w:pPr>
              <w:pStyle w:val="ListParagraph"/>
              <w:numPr>
                <w:ilvl w:val="0"/>
                <w:numId w:val="25"/>
              </w:numPr>
            </w:pPr>
            <w:r>
              <w:t>If you do provide IAPT services currently, please confirm who commissions that service and where the service is delivered from.</w:t>
            </w:r>
          </w:p>
        </w:tc>
      </w:tr>
      <w:tr w:rsidR="00BA43F7" w:rsidTr="007B08BB">
        <w:tc>
          <w:tcPr>
            <w:tcW w:w="9242" w:type="dxa"/>
            <w:shd w:val="clear" w:color="auto" w:fill="FFFF99"/>
          </w:tcPr>
          <w:p w:rsidR="00BA43F7" w:rsidRDefault="00BA43F7"/>
        </w:tc>
      </w:tr>
      <w:tr w:rsidR="002B1D92" w:rsidTr="002B1D92">
        <w:tc>
          <w:tcPr>
            <w:tcW w:w="9242" w:type="dxa"/>
          </w:tcPr>
          <w:p w:rsidR="002B1D92" w:rsidRDefault="00AF007F" w:rsidP="00AF007F">
            <w:pPr>
              <w:pStyle w:val="ListParagraph"/>
              <w:numPr>
                <w:ilvl w:val="0"/>
                <w:numId w:val="25"/>
              </w:numPr>
            </w:pPr>
            <w:r>
              <w:t>If you were awarded a contract in early July, would you be able</w:t>
            </w:r>
            <w:r w:rsidR="007B08BB">
              <w:t xml:space="preserve"> </w:t>
            </w:r>
            <w:r w:rsidR="00EF753E">
              <w:t xml:space="preserve">to </w:t>
            </w:r>
            <w:r w:rsidR="007B08BB">
              <w:t xml:space="preserve">mobilise an IAPT </w:t>
            </w:r>
            <w:r>
              <w:t xml:space="preserve">service to commence from </w:t>
            </w:r>
            <w:r w:rsidR="007B08BB">
              <w:t>1</w:t>
            </w:r>
            <w:r w:rsidR="007B08BB" w:rsidRPr="007B08BB">
              <w:rPr>
                <w:vertAlign w:val="superscript"/>
              </w:rPr>
              <w:t>st</w:t>
            </w:r>
            <w:r w:rsidR="007B08BB">
              <w:t xml:space="preserve"> August 2018? What are the key cha</w:t>
            </w:r>
            <w:r w:rsidR="007C7832">
              <w:t>llenges to mobilis</w:t>
            </w:r>
            <w:r>
              <w:t>e the service in a short window?</w:t>
            </w:r>
            <w:r w:rsidR="007C7832">
              <w:t xml:space="preserve"> Would you suggest an alternative mobilisation period in order to provide a more assured mobilisation?</w:t>
            </w:r>
          </w:p>
        </w:tc>
      </w:tr>
      <w:tr w:rsidR="002B1D92" w:rsidTr="007B08BB">
        <w:tc>
          <w:tcPr>
            <w:tcW w:w="9242" w:type="dxa"/>
            <w:shd w:val="clear" w:color="auto" w:fill="FFFF99"/>
          </w:tcPr>
          <w:p w:rsidR="002B1D92" w:rsidRDefault="002B1D92" w:rsidP="007B08BB"/>
        </w:tc>
      </w:tr>
      <w:tr w:rsidR="002B1D92" w:rsidTr="002B1D92">
        <w:tc>
          <w:tcPr>
            <w:tcW w:w="9242" w:type="dxa"/>
          </w:tcPr>
          <w:p w:rsidR="00574116" w:rsidRDefault="00574116" w:rsidP="00574116">
            <w:pPr>
              <w:pStyle w:val="ListParagraph"/>
              <w:numPr>
                <w:ilvl w:val="0"/>
                <w:numId w:val="25"/>
              </w:numPr>
            </w:pPr>
            <w:r>
              <w:t xml:space="preserve">Do you have access to estates in Merton or nearby that would be appropriate for providing </w:t>
            </w:r>
            <w:r>
              <w:lastRenderedPageBreak/>
              <w:t>an IAPT service? Would you be able to utilise these estates by the commencement date?</w:t>
            </w:r>
          </w:p>
          <w:p w:rsidR="002B1D92" w:rsidRDefault="00574116" w:rsidP="00574116">
            <w:pPr>
              <w:pStyle w:val="ListParagraph"/>
            </w:pPr>
            <w:r>
              <w:t xml:space="preserve">Do you have an alternative delivery model to place based?  </w:t>
            </w:r>
          </w:p>
        </w:tc>
      </w:tr>
      <w:tr w:rsidR="002B1D92" w:rsidTr="007B08BB">
        <w:tc>
          <w:tcPr>
            <w:tcW w:w="9242" w:type="dxa"/>
            <w:shd w:val="clear" w:color="auto" w:fill="FFFF99"/>
          </w:tcPr>
          <w:p w:rsidR="002B1D92" w:rsidRDefault="002B1D92"/>
        </w:tc>
      </w:tr>
      <w:tr w:rsidR="002B1D92" w:rsidTr="002B1D92">
        <w:tc>
          <w:tcPr>
            <w:tcW w:w="9242" w:type="dxa"/>
          </w:tcPr>
          <w:p w:rsidR="002B1D92" w:rsidRDefault="00AF007F" w:rsidP="007B08BB">
            <w:pPr>
              <w:pStyle w:val="ListParagraph"/>
              <w:numPr>
                <w:ilvl w:val="0"/>
                <w:numId w:val="25"/>
              </w:numPr>
            </w:pPr>
            <w:r>
              <w:t xml:space="preserve">Would </w:t>
            </w:r>
            <w:r w:rsidR="007C7832">
              <w:t xml:space="preserve">your </w:t>
            </w:r>
            <w:r w:rsidR="00401F25">
              <w:t>organisation provide</w:t>
            </w:r>
            <w:r w:rsidR="007C7832">
              <w:t xml:space="preserve"> triage</w:t>
            </w:r>
            <w:r>
              <w:t xml:space="preserve"> of</w:t>
            </w:r>
            <w:r w:rsidR="007C7832">
              <w:t xml:space="preserve"> referrals into the service?</w:t>
            </w:r>
            <w:r w:rsidR="00401F25">
              <w:t xml:space="preserve"> </w:t>
            </w:r>
          </w:p>
        </w:tc>
      </w:tr>
      <w:tr w:rsidR="007B08BB" w:rsidTr="007C7832">
        <w:tc>
          <w:tcPr>
            <w:tcW w:w="9242" w:type="dxa"/>
            <w:shd w:val="clear" w:color="auto" w:fill="FFFF99"/>
          </w:tcPr>
          <w:p w:rsidR="007B08BB" w:rsidRDefault="007B08BB"/>
        </w:tc>
      </w:tr>
      <w:tr w:rsidR="007B08BB" w:rsidTr="002B1D92">
        <w:tc>
          <w:tcPr>
            <w:tcW w:w="9242" w:type="dxa"/>
          </w:tcPr>
          <w:p w:rsidR="007B08BB" w:rsidRDefault="007B08BB" w:rsidP="007B08BB">
            <w:pPr>
              <w:pStyle w:val="ListParagraph"/>
              <w:numPr>
                <w:ilvl w:val="0"/>
                <w:numId w:val="25"/>
              </w:numPr>
            </w:pPr>
            <w:r>
              <w:t>Does your organisation offer Step 2 and Step 3 provision?</w:t>
            </w:r>
          </w:p>
        </w:tc>
      </w:tr>
      <w:tr w:rsidR="007B08BB" w:rsidTr="007C7832">
        <w:tc>
          <w:tcPr>
            <w:tcW w:w="9242" w:type="dxa"/>
            <w:shd w:val="clear" w:color="auto" w:fill="FFFF99"/>
          </w:tcPr>
          <w:p w:rsidR="007B08BB" w:rsidRDefault="007B08BB"/>
        </w:tc>
      </w:tr>
      <w:tr w:rsidR="002B1D92" w:rsidTr="002B1D92">
        <w:tc>
          <w:tcPr>
            <w:tcW w:w="9242" w:type="dxa"/>
          </w:tcPr>
          <w:p w:rsidR="002B1D92" w:rsidRDefault="007B08BB" w:rsidP="00401F25">
            <w:pPr>
              <w:pStyle w:val="ListParagraph"/>
              <w:numPr>
                <w:ilvl w:val="0"/>
                <w:numId w:val="25"/>
              </w:numPr>
            </w:pPr>
            <w:r>
              <w:t>Is your organisation able to deliver 1,000</w:t>
            </w:r>
            <w:r w:rsidR="00401F25">
              <w:t xml:space="preserve"> completed </w:t>
            </w:r>
            <w:r>
              <w:t>treatment</w:t>
            </w:r>
            <w:r w:rsidR="00401F25">
              <w:t>s</w:t>
            </w:r>
            <w:r>
              <w:t xml:space="preserve"> in the contract term? If not, what volume of treatment could you potentially offer</w:t>
            </w:r>
            <w:r w:rsidR="007C7832">
              <w:t xml:space="preserve"> across each Step</w:t>
            </w:r>
            <w:r>
              <w:t>?</w:t>
            </w:r>
            <w:r w:rsidR="007C7832">
              <w:t xml:space="preserve">  </w:t>
            </w:r>
            <w:proofErr w:type="gramStart"/>
            <w:r w:rsidR="007C7832">
              <w:t>Is</w:t>
            </w:r>
            <w:proofErr w:type="gramEnd"/>
            <w:r w:rsidR="007C7832">
              <w:t xml:space="preserve"> there a minimum viable number of treatments in order to fulfil your capacity?</w:t>
            </w:r>
          </w:p>
        </w:tc>
      </w:tr>
      <w:tr w:rsidR="007B08BB" w:rsidTr="007C7832">
        <w:tc>
          <w:tcPr>
            <w:tcW w:w="9242" w:type="dxa"/>
            <w:shd w:val="clear" w:color="auto" w:fill="FFFF99"/>
          </w:tcPr>
          <w:p w:rsidR="007B08BB" w:rsidRDefault="007B08BB" w:rsidP="007C7832">
            <w:pPr>
              <w:pStyle w:val="ListParagraph"/>
            </w:pPr>
          </w:p>
        </w:tc>
      </w:tr>
      <w:tr w:rsidR="00BA43F7" w:rsidTr="00BA43F7">
        <w:tc>
          <w:tcPr>
            <w:tcW w:w="9242" w:type="dxa"/>
            <w:shd w:val="clear" w:color="auto" w:fill="auto"/>
          </w:tcPr>
          <w:p w:rsidR="00BA43F7" w:rsidRDefault="00BA43F7" w:rsidP="00EF753E">
            <w:pPr>
              <w:pStyle w:val="ListParagraph"/>
              <w:numPr>
                <w:ilvl w:val="0"/>
                <w:numId w:val="25"/>
              </w:numPr>
            </w:pPr>
            <w:r>
              <w:t xml:space="preserve">Based on the budget </w:t>
            </w:r>
            <w:r w:rsidR="00AF007F">
              <w:t>of £340k</w:t>
            </w:r>
            <w:r>
              <w:t>, would you viably be able to deliver the proposed volume of I</w:t>
            </w:r>
            <w:r w:rsidR="00AF007F">
              <w:t>APT activity within that budget within the propo</w:t>
            </w:r>
            <w:r w:rsidR="00E9000C">
              <w:t xml:space="preserve">sed </w:t>
            </w:r>
            <w:r w:rsidR="00EF753E">
              <w:t xml:space="preserve">8 </w:t>
            </w:r>
            <w:r w:rsidR="00E9000C">
              <w:t>month contract term (August 2018 to March 2019)?</w:t>
            </w:r>
          </w:p>
        </w:tc>
      </w:tr>
      <w:tr w:rsidR="00BA43F7" w:rsidTr="007C7832">
        <w:tc>
          <w:tcPr>
            <w:tcW w:w="9242" w:type="dxa"/>
            <w:shd w:val="clear" w:color="auto" w:fill="FFFF99"/>
          </w:tcPr>
          <w:p w:rsidR="00BA43F7" w:rsidRDefault="00BA43F7" w:rsidP="007C7832">
            <w:pPr>
              <w:pStyle w:val="ListParagraph"/>
            </w:pPr>
          </w:p>
        </w:tc>
      </w:tr>
      <w:tr w:rsidR="00574116" w:rsidTr="002C7D8F">
        <w:tc>
          <w:tcPr>
            <w:tcW w:w="9242" w:type="dxa"/>
            <w:shd w:val="clear" w:color="auto" w:fill="auto"/>
          </w:tcPr>
          <w:p w:rsidR="00574116" w:rsidRDefault="00574116" w:rsidP="002C7D8F">
            <w:pPr>
              <w:pStyle w:val="ListParagraph"/>
              <w:numPr>
                <w:ilvl w:val="0"/>
                <w:numId w:val="25"/>
              </w:numPr>
            </w:pPr>
            <w:r>
              <w:t xml:space="preserve">The CCG has a preference to pay for the additional capacity on a cost-per-case basis. Would this be viable for you as a provider? </w:t>
            </w:r>
          </w:p>
        </w:tc>
      </w:tr>
      <w:tr w:rsidR="00574116" w:rsidTr="002C7D8F">
        <w:tc>
          <w:tcPr>
            <w:tcW w:w="9242" w:type="dxa"/>
            <w:shd w:val="clear" w:color="auto" w:fill="FFFF99"/>
          </w:tcPr>
          <w:p w:rsidR="00574116" w:rsidRDefault="00574116" w:rsidP="002C7D8F">
            <w:pPr>
              <w:pStyle w:val="ListParagraph"/>
            </w:pPr>
          </w:p>
        </w:tc>
      </w:tr>
      <w:tr w:rsidR="007C7832" w:rsidTr="002B1D92">
        <w:tc>
          <w:tcPr>
            <w:tcW w:w="9242" w:type="dxa"/>
          </w:tcPr>
          <w:p w:rsidR="007C7832" w:rsidRDefault="007C7832" w:rsidP="007B08BB">
            <w:pPr>
              <w:pStyle w:val="ListParagraph"/>
              <w:numPr>
                <w:ilvl w:val="0"/>
                <w:numId w:val="25"/>
              </w:numPr>
            </w:pPr>
            <w:r>
              <w:t>What key information would you require from Merton CCG and the existing provider to facilitate you mobilising and delivering the service?</w:t>
            </w:r>
          </w:p>
        </w:tc>
      </w:tr>
      <w:tr w:rsidR="007C7832" w:rsidTr="007C7832">
        <w:tc>
          <w:tcPr>
            <w:tcW w:w="9242" w:type="dxa"/>
            <w:shd w:val="clear" w:color="auto" w:fill="FFFF99"/>
          </w:tcPr>
          <w:p w:rsidR="007C7832" w:rsidRDefault="007C7832" w:rsidP="007C7832">
            <w:pPr>
              <w:pStyle w:val="ListParagraph"/>
            </w:pPr>
          </w:p>
        </w:tc>
      </w:tr>
      <w:tr w:rsidR="007C7832" w:rsidTr="002B1D92">
        <w:tc>
          <w:tcPr>
            <w:tcW w:w="9242" w:type="dxa"/>
          </w:tcPr>
          <w:p w:rsidR="007C7832" w:rsidRDefault="007C7832" w:rsidP="00E9000C">
            <w:pPr>
              <w:pStyle w:val="ListParagraph"/>
              <w:numPr>
                <w:ilvl w:val="0"/>
                <w:numId w:val="25"/>
              </w:numPr>
            </w:pPr>
            <w:r>
              <w:t xml:space="preserve">Would </w:t>
            </w:r>
            <w:r w:rsidR="00E9000C">
              <w:t>you be happy for the CCG to contact you directly to engage further on this matter?</w:t>
            </w:r>
          </w:p>
        </w:tc>
      </w:tr>
      <w:tr w:rsidR="007C7832" w:rsidTr="007C7832">
        <w:tc>
          <w:tcPr>
            <w:tcW w:w="9242" w:type="dxa"/>
            <w:shd w:val="clear" w:color="auto" w:fill="FFFF99"/>
          </w:tcPr>
          <w:p w:rsidR="007C7832" w:rsidRDefault="007C7832" w:rsidP="007C7832">
            <w:pPr>
              <w:pStyle w:val="ListParagraph"/>
            </w:pPr>
          </w:p>
        </w:tc>
      </w:tr>
      <w:tr w:rsidR="00E9000C" w:rsidTr="00E9000C">
        <w:tc>
          <w:tcPr>
            <w:tcW w:w="9242" w:type="dxa"/>
            <w:shd w:val="clear" w:color="auto" w:fill="auto"/>
          </w:tcPr>
          <w:p w:rsidR="00E9000C" w:rsidRDefault="00E9000C" w:rsidP="00E9000C">
            <w:pPr>
              <w:pStyle w:val="ListParagraph"/>
              <w:numPr>
                <w:ilvl w:val="0"/>
                <w:numId w:val="25"/>
              </w:numPr>
            </w:pPr>
            <w:r>
              <w:t>Would you be interested in sharing your details with other providers</w:t>
            </w:r>
            <w:r w:rsidR="00401F25">
              <w:t xml:space="preserve"> including the existing provider</w:t>
            </w:r>
            <w:r>
              <w:t xml:space="preserve"> in order to facilitate collaboration?</w:t>
            </w:r>
          </w:p>
        </w:tc>
      </w:tr>
      <w:tr w:rsidR="00E9000C" w:rsidTr="007C7832">
        <w:tc>
          <w:tcPr>
            <w:tcW w:w="9242" w:type="dxa"/>
            <w:shd w:val="clear" w:color="auto" w:fill="FFFF99"/>
          </w:tcPr>
          <w:p w:rsidR="00E9000C" w:rsidRDefault="00E9000C" w:rsidP="007C7832">
            <w:pPr>
              <w:pStyle w:val="ListParagraph"/>
            </w:pPr>
          </w:p>
        </w:tc>
      </w:tr>
    </w:tbl>
    <w:p w:rsidR="002B1D92" w:rsidRDefault="002B1D92"/>
    <w:sectPr w:rsidR="002B1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23" w:rsidRDefault="006D5823" w:rsidP="002B1D92">
      <w:r>
        <w:separator/>
      </w:r>
    </w:p>
  </w:endnote>
  <w:endnote w:type="continuationSeparator" w:id="0">
    <w:p w:rsidR="006D5823" w:rsidRDefault="006D5823" w:rsidP="002B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23" w:rsidRDefault="006D5823" w:rsidP="002B1D92">
      <w:r>
        <w:separator/>
      </w:r>
    </w:p>
  </w:footnote>
  <w:footnote w:type="continuationSeparator" w:id="0">
    <w:p w:rsidR="006D5823" w:rsidRDefault="006D5823" w:rsidP="002B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30A8"/>
    <w:multiLevelType w:val="multilevel"/>
    <w:tmpl w:val="F2822458"/>
    <w:numStyleLink w:val="Headings"/>
  </w:abstractNum>
  <w:abstractNum w:abstractNumId="1">
    <w:nsid w:val="2DC40453"/>
    <w:multiLevelType w:val="multilevel"/>
    <w:tmpl w:val="F2822458"/>
    <w:styleLink w:val="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pStyle w:val="Heading4"/>
      <w:lvlText w:val="%3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9" w:hanging="357"/>
      </w:pPr>
      <w:rPr>
        <w:rFonts w:hint="default"/>
      </w:rPr>
    </w:lvl>
  </w:abstractNum>
  <w:abstractNum w:abstractNumId="2">
    <w:nsid w:val="5BB273C5"/>
    <w:multiLevelType w:val="hybridMultilevel"/>
    <w:tmpl w:val="AB86C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hel Parker">
    <w15:presenceInfo w15:providerId="Windows Live" w15:userId="8d48b03997fbfd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F9"/>
    <w:rsid w:val="000A616E"/>
    <w:rsid w:val="000C78DD"/>
    <w:rsid w:val="002B1D92"/>
    <w:rsid w:val="002E029C"/>
    <w:rsid w:val="00401F25"/>
    <w:rsid w:val="00407996"/>
    <w:rsid w:val="00565D6D"/>
    <w:rsid w:val="00574116"/>
    <w:rsid w:val="005866BD"/>
    <w:rsid w:val="006057D4"/>
    <w:rsid w:val="00697802"/>
    <w:rsid w:val="006A1683"/>
    <w:rsid w:val="006A27FB"/>
    <w:rsid w:val="006D5823"/>
    <w:rsid w:val="006E1667"/>
    <w:rsid w:val="006E63DC"/>
    <w:rsid w:val="00776F18"/>
    <w:rsid w:val="007901AD"/>
    <w:rsid w:val="007B08BB"/>
    <w:rsid w:val="007C7832"/>
    <w:rsid w:val="009624FC"/>
    <w:rsid w:val="00A149F5"/>
    <w:rsid w:val="00A231A3"/>
    <w:rsid w:val="00A239F5"/>
    <w:rsid w:val="00AF007F"/>
    <w:rsid w:val="00BA43F7"/>
    <w:rsid w:val="00BB0763"/>
    <w:rsid w:val="00CE3AD8"/>
    <w:rsid w:val="00E76FA0"/>
    <w:rsid w:val="00E9000C"/>
    <w:rsid w:val="00EF753E"/>
    <w:rsid w:val="00F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next w:val="Normal"/>
    <w:link w:val="Heading1Char"/>
    <w:uiPriority w:val="9"/>
    <w:qFormat/>
    <w:rsid w:val="009624FC"/>
    <w:pPr>
      <w:keepNext/>
      <w:keepLines/>
      <w:numPr>
        <w:numId w:val="24"/>
      </w:numPr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24FC"/>
    <w:pPr>
      <w:numPr>
        <w:ilvl w:val="1"/>
      </w:numPr>
      <w:spacing w:before="20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24FC"/>
    <w:pPr>
      <w:numPr>
        <w:ilvl w:val="2"/>
      </w:numPr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624FC"/>
    <w:pPr>
      <w:numPr>
        <w:ilvl w:val="3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24FC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9624F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624FC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24FC"/>
    <w:rPr>
      <w:rFonts w:ascii="Calibri" w:eastAsiaTheme="majorEastAsia" w:hAnsi="Calibr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24FC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24FC"/>
    <w:rPr>
      <w:rFonts w:ascii="Calibri" w:eastAsiaTheme="majorEastAsia" w:hAnsi="Calibri" w:cstheme="majorBidi"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624FC"/>
    <w:rPr>
      <w:rFonts w:ascii="Calibri" w:eastAsiaTheme="majorEastAsia" w:hAnsi="Calibri" w:cstheme="majorBidi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962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92"/>
  </w:style>
  <w:style w:type="paragraph" w:styleId="Footer">
    <w:name w:val="footer"/>
    <w:basedOn w:val="Normal"/>
    <w:link w:val="FooterChar"/>
    <w:uiPriority w:val="99"/>
    <w:unhideWhenUsed/>
    <w:rsid w:val="002B1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92"/>
  </w:style>
  <w:style w:type="table" w:styleId="TableGrid">
    <w:name w:val="Table Grid"/>
    <w:basedOn w:val="TableNormal"/>
    <w:uiPriority w:val="59"/>
    <w:rsid w:val="002B1D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83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78DD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1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next w:val="Normal"/>
    <w:link w:val="Heading1Char"/>
    <w:uiPriority w:val="9"/>
    <w:qFormat/>
    <w:rsid w:val="009624FC"/>
    <w:pPr>
      <w:keepNext/>
      <w:keepLines/>
      <w:numPr>
        <w:numId w:val="24"/>
      </w:numPr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24FC"/>
    <w:pPr>
      <w:numPr>
        <w:ilvl w:val="1"/>
      </w:numPr>
      <w:spacing w:before="20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24FC"/>
    <w:pPr>
      <w:numPr>
        <w:ilvl w:val="2"/>
      </w:numPr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624FC"/>
    <w:pPr>
      <w:numPr>
        <w:ilvl w:val="3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24FC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9624F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624FC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24FC"/>
    <w:rPr>
      <w:rFonts w:ascii="Calibri" w:eastAsiaTheme="majorEastAsia" w:hAnsi="Calibr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24FC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24FC"/>
    <w:rPr>
      <w:rFonts w:ascii="Calibri" w:eastAsiaTheme="majorEastAsia" w:hAnsi="Calibri" w:cstheme="majorBidi"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624FC"/>
    <w:rPr>
      <w:rFonts w:ascii="Calibri" w:eastAsiaTheme="majorEastAsia" w:hAnsi="Calibri" w:cstheme="majorBidi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962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92"/>
  </w:style>
  <w:style w:type="paragraph" w:styleId="Footer">
    <w:name w:val="footer"/>
    <w:basedOn w:val="Normal"/>
    <w:link w:val="FooterChar"/>
    <w:uiPriority w:val="99"/>
    <w:unhideWhenUsed/>
    <w:rsid w:val="002B1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92"/>
  </w:style>
  <w:style w:type="table" w:styleId="TableGrid">
    <w:name w:val="Table Grid"/>
    <w:basedOn w:val="TableNormal"/>
    <w:uiPriority w:val="59"/>
    <w:rsid w:val="002B1D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83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78DD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1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parker17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2018-06-19T08:29:00Z</dcterms:created>
  <dcterms:modified xsi:type="dcterms:W3CDTF">2018-06-19T08:29:00Z</dcterms:modified>
</cp:coreProperties>
</file>