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0858E" w14:textId="77777777" w:rsidR="008D37D3" w:rsidRDefault="008D37D3" w:rsidP="001D01AD">
      <w:pPr>
        <w:ind w:left="3402" w:hanging="3402"/>
        <w:jc w:val="center"/>
        <w:rPr>
          <w:b/>
          <w:sz w:val="22"/>
        </w:rPr>
      </w:pPr>
      <w:bookmarkStart w:id="0" w:name="_GoBack"/>
      <w:bookmarkEnd w:id="0"/>
    </w:p>
    <w:p w14:paraId="1710858F" w14:textId="56AE8B6A" w:rsidR="008D37D3" w:rsidRDefault="008D37D3" w:rsidP="001D01AD">
      <w:pPr>
        <w:ind w:left="3402" w:hanging="3402"/>
        <w:jc w:val="center"/>
        <w:rPr>
          <w:b/>
          <w:sz w:val="22"/>
        </w:rPr>
      </w:pPr>
    </w:p>
    <w:p w14:paraId="17108590" w14:textId="0F036C1C" w:rsidR="008D37D3" w:rsidRDefault="008D37D3" w:rsidP="001D01AD">
      <w:pPr>
        <w:ind w:left="3402" w:hanging="3402"/>
        <w:jc w:val="center"/>
        <w:rPr>
          <w:b/>
          <w:sz w:val="22"/>
        </w:rPr>
      </w:pPr>
    </w:p>
    <w:p w14:paraId="17108591" w14:textId="4B981CC8" w:rsidR="008D37D3" w:rsidRDefault="008D37D3" w:rsidP="001D01AD">
      <w:pPr>
        <w:ind w:left="3402" w:hanging="3402"/>
        <w:jc w:val="center"/>
        <w:rPr>
          <w:b/>
          <w:sz w:val="22"/>
        </w:rPr>
      </w:pPr>
    </w:p>
    <w:p w14:paraId="17108592" w14:textId="65888299" w:rsidR="008D37D3" w:rsidRDefault="008D37D3" w:rsidP="001D01AD">
      <w:pPr>
        <w:ind w:left="3402" w:hanging="3402"/>
        <w:jc w:val="center"/>
        <w:rPr>
          <w:b/>
          <w:sz w:val="22"/>
        </w:rPr>
      </w:pPr>
    </w:p>
    <w:p w14:paraId="17108593" w14:textId="77777777" w:rsidR="008D37D3" w:rsidRDefault="008D37D3" w:rsidP="001D01AD">
      <w:pPr>
        <w:ind w:left="3402" w:hanging="3402"/>
        <w:jc w:val="center"/>
        <w:rPr>
          <w:b/>
          <w:sz w:val="22"/>
        </w:rPr>
      </w:pPr>
    </w:p>
    <w:p w14:paraId="17108594" w14:textId="77777777" w:rsidR="008D37D3" w:rsidRDefault="008D37D3" w:rsidP="001D01AD">
      <w:pPr>
        <w:ind w:left="3402" w:hanging="3402"/>
        <w:jc w:val="center"/>
        <w:rPr>
          <w:b/>
          <w:sz w:val="22"/>
        </w:rPr>
      </w:pPr>
    </w:p>
    <w:p w14:paraId="17108595" w14:textId="77777777" w:rsidR="008D37D3" w:rsidRDefault="008D37D3" w:rsidP="001D01AD">
      <w:pPr>
        <w:ind w:left="3402" w:hanging="3402"/>
        <w:jc w:val="center"/>
        <w:rPr>
          <w:b/>
          <w:sz w:val="22"/>
        </w:rPr>
      </w:pPr>
    </w:p>
    <w:p w14:paraId="17108596" w14:textId="77777777" w:rsidR="008D37D3" w:rsidRDefault="008D37D3" w:rsidP="001D01AD">
      <w:pPr>
        <w:ind w:left="3402" w:hanging="3402"/>
        <w:jc w:val="center"/>
        <w:rPr>
          <w:b/>
          <w:sz w:val="22"/>
        </w:rPr>
      </w:pPr>
    </w:p>
    <w:p w14:paraId="17108597" w14:textId="77777777" w:rsidR="008D37D3" w:rsidRDefault="008D37D3" w:rsidP="001D01AD">
      <w:pPr>
        <w:ind w:left="3402" w:hanging="3402"/>
        <w:jc w:val="center"/>
        <w:rPr>
          <w:b/>
          <w:sz w:val="22"/>
        </w:rPr>
      </w:pPr>
    </w:p>
    <w:p w14:paraId="17108598" w14:textId="77777777" w:rsidR="008D37D3" w:rsidRDefault="008D37D3" w:rsidP="001D01AD">
      <w:pPr>
        <w:ind w:left="3402" w:hanging="3402"/>
        <w:jc w:val="center"/>
        <w:rPr>
          <w:b/>
          <w:sz w:val="22"/>
        </w:rPr>
      </w:pPr>
    </w:p>
    <w:p w14:paraId="17108599" w14:textId="77777777" w:rsidR="008D37D3" w:rsidRDefault="008D37D3" w:rsidP="001D01AD">
      <w:pPr>
        <w:ind w:left="3402" w:hanging="3402"/>
        <w:jc w:val="center"/>
        <w:rPr>
          <w:b/>
          <w:sz w:val="22"/>
        </w:rPr>
      </w:pPr>
    </w:p>
    <w:p w14:paraId="1710859A" w14:textId="38E2486D" w:rsidR="008D37D3" w:rsidRDefault="008D37D3" w:rsidP="001D01AD">
      <w:pPr>
        <w:ind w:left="3402" w:hanging="3402"/>
        <w:jc w:val="center"/>
        <w:rPr>
          <w:b/>
          <w:sz w:val="22"/>
        </w:rPr>
      </w:pPr>
    </w:p>
    <w:p w14:paraId="5C01521E" w14:textId="496E4737" w:rsidR="00F74823" w:rsidRDefault="00F74823" w:rsidP="001D01AD">
      <w:pPr>
        <w:ind w:left="3402" w:hanging="3402"/>
        <w:jc w:val="center"/>
        <w:rPr>
          <w:b/>
          <w:sz w:val="22"/>
        </w:rPr>
      </w:pPr>
    </w:p>
    <w:p w14:paraId="26AEF40E" w14:textId="7A1F7902" w:rsidR="00F74823" w:rsidRDefault="00F74823" w:rsidP="001D01AD">
      <w:pPr>
        <w:ind w:left="3402" w:hanging="3402"/>
        <w:jc w:val="center"/>
        <w:rPr>
          <w:b/>
          <w:sz w:val="22"/>
        </w:rPr>
      </w:pPr>
    </w:p>
    <w:p w14:paraId="247245FA" w14:textId="0D84BAD0" w:rsidR="00F74823" w:rsidRDefault="00F74823" w:rsidP="001D01AD">
      <w:pPr>
        <w:ind w:left="3402" w:hanging="3402"/>
        <w:jc w:val="center"/>
        <w:rPr>
          <w:b/>
          <w:sz w:val="22"/>
        </w:rPr>
      </w:pPr>
    </w:p>
    <w:p w14:paraId="37FF637A" w14:textId="7A5C8510" w:rsidR="00F74823" w:rsidRDefault="00F74823" w:rsidP="001D01AD">
      <w:pPr>
        <w:ind w:left="3402" w:hanging="3402"/>
        <w:jc w:val="center"/>
        <w:rPr>
          <w:b/>
          <w:sz w:val="22"/>
        </w:rPr>
      </w:pPr>
    </w:p>
    <w:p w14:paraId="4A69C028" w14:textId="53B8ED88" w:rsidR="00F74823" w:rsidRDefault="00F74823" w:rsidP="001D01AD">
      <w:pPr>
        <w:ind w:left="3402" w:hanging="3402"/>
        <w:jc w:val="center"/>
        <w:rPr>
          <w:b/>
          <w:sz w:val="22"/>
        </w:rPr>
      </w:pPr>
    </w:p>
    <w:p w14:paraId="787D6746" w14:textId="78D2E353" w:rsidR="00F74823" w:rsidRDefault="00F74823" w:rsidP="001D01AD">
      <w:pPr>
        <w:ind w:left="3402" w:hanging="3402"/>
        <w:jc w:val="center"/>
        <w:rPr>
          <w:b/>
          <w:sz w:val="22"/>
        </w:rPr>
      </w:pPr>
    </w:p>
    <w:p w14:paraId="4D67D3B9" w14:textId="77777777" w:rsidR="00F74823" w:rsidRDefault="00F74823" w:rsidP="001D01AD">
      <w:pPr>
        <w:ind w:left="3402" w:hanging="3402"/>
        <w:jc w:val="center"/>
        <w:rPr>
          <w:b/>
          <w:sz w:val="22"/>
        </w:rPr>
      </w:pPr>
    </w:p>
    <w:p w14:paraId="1710859B" w14:textId="1CFA270B" w:rsidR="00756E36" w:rsidRPr="00756E36" w:rsidRDefault="001D01AD" w:rsidP="001D01AD">
      <w:pPr>
        <w:ind w:left="3402" w:hanging="3402"/>
        <w:jc w:val="center"/>
        <w:rPr>
          <w:b/>
          <w:sz w:val="22"/>
        </w:rPr>
      </w:pPr>
      <w:r w:rsidRPr="00756E36">
        <w:rPr>
          <w:b/>
          <w:sz w:val="22"/>
        </w:rPr>
        <w:t>SPECIFICAT</w:t>
      </w:r>
      <w:r w:rsidR="00756E36" w:rsidRPr="00756E36">
        <w:rPr>
          <w:b/>
          <w:sz w:val="22"/>
        </w:rPr>
        <w:t xml:space="preserve">ION </w:t>
      </w:r>
      <w:r w:rsidR="008D37D3">
        <w:rPr>
          <w:b/>
          <w:sz w:val="22"/>
        </w:rPr>
        <w:t xml:space="preserve">OF REQUIREMENTS </w:t>
      </w:r>
      <w:r w:rsidR="00756E36" w:rsidRPr="00756E36">
        <w:rPr>
          <w:b/>
          <w:sz w:val="22"/>
        </w:rPr>
        <w:t xml:space="preserve">FOR </w:t>
      </w:r>
      <w:r w:rsidR="00B151DF">
        <w:rPr>
          <w:b/>
          <w:sz w:val="22"/>
        </w:rPr>
        <w:t>THE</w:t>
      </w:r>
    </w:p>
    <w:p w14:paraId="19518109" w14:textId="00B5C95C" w:rsidR="00B151DF" w:rsidRDefault="00756E36" w:rsidP="002C1C9F">
      <w:pPr>
        <w:jc w:val="center"/>
        <w:rPr>
          <w:b/>
          <w:sz w:val="22"/>
        </w:rPr>
      </w:pPr>
      <w:r w:rsidRPr="00756E36">
        <w:rPr>
          <w:b/>
          <w:sz w:val="22"/>
        </w:rPr>
        <w:t>PROCUR</w:t>
      </w:r>
      <w:r w:rsidR="0096348C">
        <w:rPr>
          <w:b/>
          <w:sz w:val="22"/>
        </w:rPr>
        <w:t>E</w:t>
      </w:r>
      <w:r w:rsidRPr="00756E36">
        <w:rPr>
          <w:b/>
          <w:sz w:val="22"/>
        </w:rPr>
        <w:t xml:space="preserve">MENT OF </w:t>
      </w:r>
      <w:r w:rsidR="002C1C9F">
        <w:rPr>
          <w:b/>
          <w:sz w:val="22"/>
        </w:rPr>
        <w:t>A</w:t>
      </w:r>
      <w:r w:rsidR="00834133">
        <w:rPr>
          <w:b/>
          <w:sz w:val="22"/>
        </w:rPr>
        <w:t xml:space="preserve"> PERFORMANCE MONITORING AND CUSTOMER FEEDBACK </w:t>
      </w:r>
      <w:r w:rsidR="002C1C9F">
        <w:rPr>
          <w:b/>
          <w:sz w:val="22"/>
        </w:rPr>
        <w:t xml:space="preserve">SYSTEM </w:t>
      </w:r>
      <w:r w:rsidR="00B151DF">
        <w:rPr>
          <w:b/>
          <w:sz w:val="22"/>
        </w:rPr>
        <w:t>AT THE ROYAL BOROUGH OF KENSINGTON AND CHELSEA</w:t>
      </w:r>
    </w:p>
    <w:p w14:paraId="086E38E0" w14:textId="0788A41F" w:rsidR="00B151DF" w:rsidRDefault="00B151DF" w:rsidP="001D01AD">
      <w:pPr>
        <w:ind w:left="3402" w:hanging="3402"/>
        <w:jc w:val="center"/>
        <w:rPr>
          <w:b/>
          <w:sz w:val="22"/>
        </w:rPr>
      </w:pPr>
    </w:p>
    <w:p w14:paraId="200CFC53" w14:textId="0248E813" w:rsidR="00B151DF" w:rsidRPr="00F2073E" w:rsidRDefault="00CB77D4" w:rsidP="001D01AD">
      <w:pPr>
        <w:ind w:left="3402" w:hanging="3402"/>
        <w:jc w:val="center"/>
        <w:rPr>
          <w:b/>
          <w:sz w:val="22"/>
        </w:rPr>
      </w:pPr>
      <w:r>
        <w:rPr>
          <w:b/>
          <w:sz w:val="22"/>
        </w:rPr>
        <w:t>APRIL</w:t>
      </w:r>
      <w:r w:rsidR="00834133">
        <w:rPr>
          <w:b/>
          <w:sz w:val="22"/>
        </w:rPr>
        <w:t xml:space="preserve"> 2017</w:t>
      </w:r>
    </w:p>
    <w:p w14:paraId="1710859D" w14:textId="77777777" w:rsidR="001D01AD" w:rsidRPr="0062544F" w:rsidRDefault="001D01AD" w:rsidP="001D01AD">
      <w:pPr>
        <w:ind w:left="3402" w:hanging="3402"/>
        <w:jc w:val="center"/>
        <w:rPr>
          <w:b/>
          <w:sz w:val="22"/>
        </w:rPr>
      </w:pPr>
    </w:p>
    <w:p w14:paraId="195D211D" w14:textId="48E50E01" w:rsidR="00B151DF" w:rsidRDefault="00B151DF">
      <w:pPr>
        <w:rPr>
          <w:sz w:val="22"/>
        </w:rPr>
      </w:pPr>
    </w:p>
    <w:p w14:paraId="165718C1" w14:textId="265D562B" w:rsidR="00B151DF" w:rsidRDefault="00B151DF">
      <w:pPr>
        <w:rPr>
          <w:sz w:val="22"/>
        </w:rPr>
      </w:pPr>
    </w:p>
    <w:p w14:paraId="65BF6FFC" w14:textId="7C37F182" w:rsidR="00B151DF" w:rsidRDefault="00B151DF">
      <w:pPr>
        <w:rPr>
          <w:sz w:val="22"/>
        </w:rPr>
      </w:pPr>
    </w:p>
    <w:p w14:paraId="0938F5B3" w14:textId="69369609" w:rsidR="00B151DF" w:rsidRDefault="00B151DF">
      <w:pPr>
        <w:rPr>
          <w:sz w:val="22"/>
        </w:rPr>
      </w:pPr>
    </w:p>
    <w:p w14:paraId="6E26D872" w14:textId="634A6CF2" w:rsidR="00B151DF" w:rsidRDefault="00B151DF">
      <w:pPr>
        <w:rPr>
          <w:sz w:val="22"/>
        </w:rPr>
      </w:pPr>
    </w:p>
    <w:p w14:paraId="39427088" w14:textId="44E3EB78" w:rsidR="00B151DF" w:rsidRDefault="00B151DF">
      <w:pPr>
        <w:rPr>
          <w:sz w:val="22"/>
        </w:rPr>
      </w:pPr>
    </w:p>
    <w:p w14:paraId="76CD412B" w14:textId="3B4A0203" w:rsidR="00B151DF" w:rsidRDefault="00B151DF">
      <w:pPr>
        <w:rPr>
          <w:sz w:val="22"/>
        </w:rPr>
      </w:pPr>
    </w:p>
    <w:p w14:paraId="213BFC71" w14:textId="15503C3E" w:rsidR="00B151DF" w:rsidRDefault="00B151DF">
      <w:pPr>
        <w:rPr>
          <w:sz w:val="22"/>
        </w:rPr>
      </w:pPr>
    </w:p>
    <w:p w14:paraId="4223CB0C" w14:textId="723171DC" w:rsidR="00B151DF" w:rsidRDefault="00B151DF">
      <w:pPr>
        <w:rPr>
          <w:sz w:val="22"/>
        </w:rPr>
      </w:pPr>
    </w:p>
    <w:p w14:paraId="6DE9F157" w14:textId="42DC9084" w:rsidR="00B151DF" w:rsidRDefault="00B151DF">
      <w:pPr>
        <w:rPr>
          <w:sz w:val="22"/>
        </w:rPr>
      </w:pPr>
    </w:p>
    <w:p w14:paraId="1E5B9ABE" w14:textId="77777777" w:rsidR="00B151DF" w:rsidRDefault="00B151DF">
      <w:pPr>
        <w:rPr>
          <w:b/>
          <w:sz w:val="22"/>
        </w:rPr>
      </w:pPr>
    </w:p>
    <w:p w14:paraId="7714AE4D" w14:textId="77777777" w:rsidR="00B151DF" w:rsidRDefault="00B151DF">
      <w:pPr>
        <w:rPr>
          <w:b/>
          <w:sz w:val="22"/>
        </w:rPr>
      </w:pPr>
    </w:p>
    <w:p w14:paraId="2AC52BC6" w14:textId="77777777" w:rsidR="00B151DF" w:rsidRDefault="00B151DF">
      <w:pPr>
        <w:rPr>
          <w:b/>
          <w:sz w:val="22"/>
        </w:rPr>
      </w:pPr>
    </w:p>
    <w:p w14:paraId="7F1462D8" w14:textId="77777777" w:rsidR="00B151DF" w:rsidRDefault="00B151DF">
      <w:pPr>
        <w:rPr>
          <w:b/>
          <w:sz w:val="22"/>
        </w:rPr>
      </w:pPr>
    </w:p>
    <w:p w14:paraId="28F92456" w14:textId="77777777" w:rsidR="00B151DF" w:rsidRDefault="00B151DF">
      <w:pPr>
        <w:rPr>
          <w:b/>
          <w:sz w:val="22"/>
        </w:rPr>
      </w:pPr>
    </w:p>
    <w:p w14:paraId="388FB381" w14:textId="77777777" w:rsidR="00B151DF" w:rsidRDefault="00B151DF">
      <w:pPr>
        <w:rPr>
          <w:b/>
          <w:sz w:val="22"/>
        </w:rPr>
      </w:pPr>
    </w:p>
    <w:p w14:paraId="4ACC3EDF" w14:textId="77777777" w:rsidR="00B151DF" w:rsidRDefault="00B151DF">
      <w:pPr>
        <w:rPr>
          <w:b/>
          <w:sz w:val="22"/>
        </w:rPr>
      </w:pPr>
    </w:p>
    <w:p w14:paraId="1F64DCCD" w14:textId="77777777" w:rsidR="00B151DF" w:rsidRDefault="00B151DF">
      <w:pPr>
        <w:rPr>
          <w:b/>
          <w:sz w:val="22"/>
        </w:rPr>
      </w:pPr>
    </w:p>
    <w:p w14:paraId="2E02851B" w14:textId="77777777" w:rsidR="00B151DF" w:rsidRDefault="00B151DF">
      <w:pPr>
        <w:rPr>
          <w:b/>
          <w:sz w:val="22"/>
        </w:rPr>
      </w:pPr>
    </w:p>
    <w:p w14:paraId="24A40754" w14:textId="77777777" w:rsidR="00B151DF" w:rsidRDefault="00B151DF">
      <w:pPr>
        <w:rPr>
          <w:b/>
          <w:sz w:val="22"/>
        </w:rPr>
      </w:pPr>
    </w:p>
    <w:p w14:paraId="50B8E60F" w14:textId="77777777" w:rsidR="00B151DF" w:rsidRDefault="00B151DF">
      <w:pPr>
        <w:rPr>
          <w:b/>
          <w:sz w:val="22"/>
        </w:rPr>
      </w:pPr>
    </w:p>
    <w:p w14:paraId="22A0DFD0" w14:textId="3D4E6095" w:rsidR="00B151DF" w:rsidRPr="00B151DF" w:rsidRDefault="002C1C9F">
      <w:pPr>
        <w:rPr>
          <w:b/>
          <w:sz w:val="22"/>
        </w:rPr>
      </w:pPr>
      <w:r>
        <w:rPr>
          <w:b/>
          <w:sz w:val="22"/>
        </w:rPr>
        <w:t>Author: M.Hollingsworth</w:t>
      </w:r>
    </w:p>
    <w:p w14:paraId="3F0A2B16" w14:textId="77777777" w:rsidR="00B151DF" w:rsidRDefault="00B151DF">
      <w:pPr>
        <w:rPr>
          <w:sz w:val="22"/>
        </w:rPr>
      </w:pPr>
    </w:p>
    <w:p w14:paraId="14BBF547" w14:textId="06939F58" w:rsidR="00B151DF" w:rsidRDefault="00B151DF">
      <w:pPr>
        <w:rPr>
          <w:sz w:val="22"/>
        </w:rPr>
      </w:pPr>
      <w:r>
        <w:rPr>
          <w:sz w:val="22"/>
        </w:rPr>
        <w:br w:type="page"/>
      </w:r>
    </w:p>
    <w:p w14:paraId="6854A791" w14:textId="77777777" w:rsidR="00B151DF" w:rsidRDefault="00B151DF">
      <w:pPr>
        <w:rPr>
          <w:sz w:val="22"/>
        </w:rPr>
      </w:pPr>
    </w:p>
    <w:p w14:paraId="1710859F" w14:textId="77777777" w:rsidR="00D46D0F" w:rsidRPr="00150EC0" w:rsidRDefault="00D46D0F" w:rsidP="00D46D0F">
      <w:pPr>
        <w:rPr>
          <w:b/>
        </w:rPr>
      </w:pPr>
      <w:r w:rsidRPr="00150EC0">
        <w:rPr>
          <w:b/>
          <w:sz w:val="22"/>
        </w:rPr>
        <w:t>TABLE OF CONTENTS</w:t>
      </w:r>
    </w:p>
    <w:p w14:paraId="171085A0" w14:textId="77777777" w:rsidR="00D46D0F" w:rsidRDefault="00D46D0F" w:rsidP="00D46D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817"/>
        <w:gridCol w:w="695"/>
      </w:tblGrid>
      <w:tr w:rsidR="00D46D0F" w:rsidRPr="000A3F13" w14:paraId="171085A4" w14:textId="77777777" w:rsidTr="003A5D5A">
        <w:trPr>
          <w:tblHeader/>
          <w:jc w:val="center"/>
        </w:trPr>
        <w:tc>
          <w:tcPr>
            <w:tcW w:w="0" w:type="auto"/>
            <w:shd w:val="clear" w:color="auto" w:fill="auto"/>
          </w:tcPr>
          <w:p w14:paraId="171085A1" w14:textId="77777777" w:rsidR="00D46D0F" w:rsidRPr="000A3F13" w:rsidRDefault="00D46D0F" w:rsidP="00E5713B">
            <w:pPr>
              <w:pStyle w:val="Default"/>
              <w:tabs>
                <w:tab w:val="left" w:pos="851"/>
                <w:tab w:val="left" w:pos="1701"/>
                <w:tab w:val="left" w:pos="2552"/>
                <w:tab w:val="right" w:pos="9072"/>
              </w:tabs>
              <w:spacing w:after="60"/>
              <w:jc w:val="center"/>
              <w:rPr>
                <w:b/>
                <w:i/>
                <w:color w:val="auto"/>
                <w:sz w:val="22"/>
                <w:szCs w:val="22"/>
              </w:rPr>
            </w:pPr>
            <w:r w:rsidRPr="000A3F13">
              <w:rPr>
                <w:b/>
                <w:i/>
                <w:color w:val="auto"/>
                <w:sz w:val="20"/>
                <w:szCs w:val="20"/>
              </w:rPr>
              <w:t>Section number</w:t>
            </w:r>
          </w:p>
        </w:tc>
        <w:tc>
          <w:tcPr>
            <w:tcW w:w="0" w:type="auto"/>
            <w:shd w:val="clear" w:color="auto" w:fill="auto"/>
            <w:vAlign w:val="center"/>
          </w:tcPr>
          <w:p w14:paraId="171085A2" w14:textId="77777777" w:rsidR="00D46D0F" w:rsidRPr="000A3F13" w:rsidRDefault="00D46D0F" w:rsidP="00E5713B">
            <w:pPr>
              <w:pStyle w:val="Default"/>
              <w:tabs>
                <w:tab w:val="left" w:pos="851"/>
                <w:tab w:val="left" w:pos="1701"/>
                <w:tab w:val="left" w:pos="2552"/>
                <w:tab w:val="right" w:pos="9072"/>
              </w:tabs>
              <w:spacing w:after="60"/>
              <w:jc w:val="center"/>
              <w:rPr>
                <w:b/>
                <w:i/>
                <w:color w:val="auto"/>
                <w:sz w:val="20"/>
                <w:szCs w:val="20"/>
              </w:rPr>
            </w:pPr>
            <w:r w:rsidRPr="000A3F13">
              <w:rPr>
                <w:b/>
                <w:i/>
                <w:color w:val="auto"/>
                <w:sz w:val="20"/>
                <w:szCs w:val="20"/>
              </w:rPr>
              <w:t>Section</w:t>
            </w:r>
          </w:p>
        </w:tc>
        <w:tc>
          <w:tcPr>
            <w:tcW w:w="0" w:type="auto"/>
            <w:shd w:val="clear" w:color="auto" w:fill="auto"/>
            <w:vAlign w:val="center"/>
          </w:tcPr>
          <w:p w14:paraId="171085A3" w14:textId="77777777" w:rsidR="00D46D0F" w:rsidRPr="000A3F13" w:rsidRDefault="00D46D0F" w:rsidP="00E5713B">
            <w:pPr>
              <w:pStyle w:val="Default"/>
              <w:tabs>
                <w:tab w:val="left" w:pos="851"/>
                <w:tab w:val="left" w:pos="1701"/>
                <w:tab w:val="left" w:pos="2552"/>
                <w:tab w:val="right" w:pos="9072"/>
              </w:tabs>
              <w:spacing w:after="180"/>
              <w:jc w:val="center"/>
              <w:rPr>
                <w:b/>
                <w:i/>
                <w:color w:val="auto"/>
                <w:sz w:val="20"/>
                <w:szCs w:val="20"/>
              </w:rPr>
            </w:pPr>
            <w:r w:rsidRPr="000A3F13">
              <w:rPr>
                <w:b/>
                <w:i/>
                <w:color w:val="auto"/>
                <w:sz w:val="20"/>
                <w:szCs w:val="20"/>
              </w:rPr>
              <w:t>Page</w:t>
            </w:r>
          </w:p>
        </w:tc>
      </w:tr>
      <w:tr w:rsidR="00D46D0F" w:rsidRPr="000A3F13" w14:paraId="171085A8" w14:textId="77777777" w:rsidTr="003A5D5A">
        <w:trPr>
          <w:jc w:val="center"/>
        </w:trPr>
        <w:tc>
          <w:tcPr>
            <w:tcW w:w="0" w:type="auto"/>
            <w:shd w:val="clear" w:color="auto" w:fill="auto"/>
            <w:vAlign w:val="center"/>
          </w:tcPr>
          <w:p w14:paraId="171085A5" w14:textId="77777777" w:rsidR="00D46D0F" w:rsidRPr="000A3F13" w:rsidRDefault="003E06EA"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1</w:t>
            </w:r>
          </w:p>
        </w:tc>
        <w:tc>
          <w:tcPr>
            <w:tcW w:w="0" w:type="auto"/>
            <w:shd w:val="clear" w:color="auto" w:fill="auto"/>
            <w:vAlign w:val="center"/>
          </w:tcPr>
          <w:p w14:paraId="171085A6" w14:textId="77777777" w:rsidR="00D46D0F" w:rsidRPr="000A3F13" w:rsidRDefault="00D46D0F" w:rsidP="00E5713B">
            <w:pPr>
              <w:pStyle w:val="Default"/>
              <w:tabs>
                <w:tab w:val="left" w:pos="851"/>
                <w:tab w:val="left" w:pos="1701"/>
                <w:tab w:val="left" w:pos="2552"/>
                <w:tab w:val="right" w:pos="9072"/>
              </w:tabs>
              <w:spacing w:after="60"/>
              <w:ind w:left="851" w:hanging="851"/>
              <w:rPr>
                <w:color w:val="auto"/>
                <w:sz w:val="22"/>
                <w:szCs w:val="22"/>
              </w:rPr>
            </w:pPr>
            <w:r w:rsidRPr="000A3F13">
              <w:rPr>
                <w:color w:val="auto"/>
                <w:sz w:val="22"/>
                <w:szCs w:val="22"/>
              </w:rPr>
              <w:t>Introduction</w:t>
            </w:r>
          </w:p>
        </w:tc>
        <w:tc>
          <w:tcPr>
            <w:tcW w:w="0" w:type="auto"/>
            <w:shd w:val="clear" w:color="auto" w:fill="auto"/>
            <w:vAlign w:val="center"/>
          </w:tcPr>
          <w:p w14:paraId="171085A7" w14:textId="7B2233F5" w:rsidR="00D46D0F"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5251E" w:rsidRPr="000A3F13" w14:paraId="171085AC" w14:textId="77777777" w:rsidTr="003A5D5A">
        <w:trPr>
          <w:jc w:val="center"/>
        </w:trPr>
        <w:tc>
          <w:tcPr>
            <w:tcW w:w="0" w:type="auto"/>
            <w:shd w:val="clear" w:color="auto" w:fill="auto"/>
            <w:vAlign w:val="center"/>
          </w:tcPr>
          <w:p w14:paraId="171085A9" w14:textId="77777777" w:rsidR="00D5251E" w:rsidRDefault="00D5251E"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2</w:t>
            </w:r>
          </w:p>
        </w:tc>
        <w:tc>
          <w:tcPr>
            <w:tcW w:w="0" w:type="auto"/>
            <w:shd w:val="clear" w:color="auto" w:fill="auto"/>
            <w:vAlign w:val="center"/>
          </w:tcPr>
          <w:p w14:paraId="171085AA" w14:textId="77777777" w:rsidR="00D5251E" w:rsidRPr="000A3F13" w:rsidRDefault="00D5251E" w:rsidP="00E5713B">
            <w:pPr>
              <w:pStyle w:val="Default"/>
              <w:tabs>
                <w:tab w:val="left" w:pos="851"/>
                <w:tab w:val="left" w:pos="1701"/>
                <w:tab w:val="left" w:pos="2552"/>
                <w:tab w:val="right" w:pos="9072"/>
              </w:tabs>
              <w:spacing w:after="60"/>
              <w:ind w:left="851" w:hanging="851"/>
              <w:rPr>
                <w:color w:val="auto"/>
                <w:sz w:val="22"/>
                <w:szCs w:val="22"/>
              </w:rPr>
            </w:pPr>
            <w:r>
              <w:rPr>
                <w:color w:val="auto"/>
                <w:sz w:val="22"/>
                <w:szCs w:val="22"/>
              </w:rPr>
              <w:t>Background</w:t>
            </w:r>
          </w:p>
        </w:tc>
        <w:tc>
          <w:tcPr>
            <w:tcW w:w="0" w:type="auto"/>
            <w:shd w:val="clear" w:color="auto" w:fill="auto"/>
            <w:vAlign w:val="center"/>
          </w:tcPr>
          <w:p w14:paraId="171085AB" w14:textId="2B8ADB9A" w:rsidR="00D5251E" w:rsidRPr="000A3F13" w:rsidRDefault="001F7C92"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3</w:t>
            </w:r>
          </w:p>
        </w:tc>
      </w:tr>
      <w:tr w:rsidR="00D46D0F" w:rsidRPr="000A3F13" w14:paraId="171085B0" w14:textId="77777777" w:rsidTr="003A5D5A">
        <w:trPr>
          <w:jc w:val="center"/>
        </w:trPr>
        <w:tc>
          <w:tcPr>
            <w:tcW w:w="0" w:type="auto"/>
            <w:shd w:val="clear" w:color="auto" w:fill="auto"/>
            <w:vAlign w:val="center"/>
          </w:tcPr>
          <w:p w14:paraId="171085AD" w14:textId="77777777" w:rsidR="00D46D0F" w:rsidRPr="000A3F13" w:rsidRDefault="0082162B"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3</w:t>
            </w:r>
          </w:p>
        </w:tc>
        <w:tc>
          <w:tcPr>
            <w:tcW w:w="0" w:type="auto"/>
            <w:shd w:val="clear" w:color="auto" w:fill="auto"/>
            <w:vAlign w:val="center"/>
          </w:tcPr>
          <w:p w14:paraId="171085AE" w14:textId="77777777" w:rsidR="00D46D0F" w:rsidRPr="000A3F13" w:rsidRDefault="00D46D0F" w:rsidP="00E5713B">
            <w:pPr>
              <w:pStyle w:val="Default"/>
              <w:tabs>
                <w:tab w:val="left" w:pos="851"/>
                <w:tab w:val="left" w:pos="1701"/>
                <w:tab w:val="left" w:pos="2552"/>
                <w:tab w:val="right" w:pos="9072"/>
              </w:tabs>
              <w:spacing w:after="60"/>
              <w:ind w:left="851" w:hanging="851"/>
              <w:rPr>
                <w:color w:val="auto"/>
                <w:sz w:val="22"/>
                <w:szCs w:val="22"/>
              </w:rPr>
            </w:pPr>
            <w:r w:rsidRPr="000A3F13">
              <w:rPr>
                <w:color w:val="auto"/>
                <w:sz w:val="22"/>
                <w:szCs w:val="22"/>
              </w:rPr>
              <w:t xml:space="preserve">Scope </w:t>
            </w:r>
            <w:r>
              <w:rPr>
                <w:color w:val="auto"/>
                <w:sz w:val="22"/>
                <w:szCs w:val="22"/>
              </w:rPr>
              <w:t>and</w:t>
            </w:r>
            <w:r w:rsidRPr="000A3F13">
              <w:rPr>
                <w:color w:val="auto"/>
                <w:sz w:val="22"/>
                <w:szCs w:val="22"/>
              </w:rPr>
              <w:t xml:space="preserve"> Objectives</w:t>
            </w:r>
          </w:p>
        </w:tc>
        <w:tc>
          <w:tcPr>
            <w:tcW w:w="0" w:type="auto"/>
            <w:shd w:val="clear" w:color="auto" w:fill="auto"/>
            <w:vAlign w:val="center"/>
          </w:tcPr>
          <w:p w14:paraId="171085AF" w14:textId="1CF938AC" w:rsidR="00D46D0F" w:rsidRPr="000A3F13" w:rsidRDefault="006228A5"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4</w:t>
            </w:r>
          </w:p>
        </w:tc>
      </w:tr>
      <w:tr w:rsidR="00D46D0F" w:rsidRPr="000A3F13" w14:paraId="171085B4" w14:textId="77777777" w:rsidTr="003A5D5A">
        <w:trPr>
          <w:jc w:val="center"/>
        </w:trPr>
        <w:tc>
          <w:tcPr>
            <w:tcW w:w="0" w:type="auto"/>
            <w:shd w:val="clear" w:color="auto" w:fill="auto"/>
            <w:vAlign w:val="center"/>
          </w:tcPr>
          <w:p w14:paraId="171085B1" w14:textId="77777777" w:rsidR="00D46D0F" w:rsidRPr="000A3F13" w:rsidRDefault="0082162B"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4</w:t>
            </w:r>
          </w:p>
        </w:tc>
        <w:tc>
          <w:tcPr>
            <w:tcW w:w="0" w:type="auto"/>
            <w:shd w:val="clear" w:color="auto" w:fill="auto"/>
            <w:vAlign w:val="center"/>
          </w:tcPr>
          <w:p w14:paraId="171085B2" w14:textId="6B9D5E89" w:rsidR="00D46D0F" w:rsidRPr="000A3F13" w:rsidRDefault="00081F5C" w:rsidP="0037764F">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Pr>
                <w:color w:val="auto"/>
                <w:sz w:val="22"/>
                <w:szCs w:val="22"/>
              </w:rPr>
              <w:t xml:space="preserve">System Specification: </w:t>
            </w:r>
            <w:r w:rsidR="0037764F">
              <w:rPr>
                <w:color w:val="auto"/>
                <w:sz w:val="22"/>
                <w:szCs w:val="22"/>
              </w:rPr>
              <w:t>Essential /</w:t>
            </w:r>
            <w:r w:rsidR="00D46D0F">
              <w:rPr>
                <w:color w:val="auto"/>
                <w:sz w:val="22"/>
                <w:szCs w:val="22"/>
              </w:rPr>
              <w:t xml:space="preserve"> Desirable Requirements</w:t>
            </w:r>
          </w:p>
        </w:tc>
        <w:tc>
          <w:tcPr>
            <w:tcW w:w="0" w:type="auto"/>
            <w:shd w:val="clear" w:color="auto" w:fill="auto"/>
            <w:vAlign w:val="center"/>
          </w:tcPr>
          <w:p w14:paraId="171085B3" w14:textId="25AA6445" w:rsidR="00D46D0F" w:rsidRPr="000A3F13" w:rsidRDefault="003749FF"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5</w:t>
            </w:r>
          </w:p>
        </w:tc>
      </w:tr>
      <w:tr w:rsidR="00984912" w:rsidRPr="000A3F13" w14:paraId="171085B8" w14:textId="77777777" w:rsidTr="003A5D5A">
        <w:trPr>
          <w:jc w:val="center"/>
        </w:trPr>
        <w:tc>
          <w:tcPr>
            <w:tcW w:w="0" w:type="auto"/>
            <w:shd w:val="clear" w:color="auto" w:fill="auto"/>
            <w:vAlign w:val="center"/>
          </w:tcPr>
          <w:p w14:paraId="171085B5" w14:textId="77777777" w:rsidR="00984912" w:rsidRDefault="00984912" w:rsidP="00E5713B">
            <w:pPr>
              <w:pStyle w:val="Default"/>
              <w:tabs>
                <w:tab w:val="left" w:pos="851"/>
                <w:tab w:val="left" w:pos="1701"/>
                <w:tab w:val="left" w:pos="2552"/>
                <w:tab w:val="right" w:pos="9072"/>
              </w:tabs>
              <w:spacing w:after="60"/>
              <w:ind w:left="851" w:hanging="851"/>
              <w:jc w:val="center"/>
              <w:rPr>
                <w:color w:val="auto"/>
                <w:sz w:val="22"/>
                <w:szCs w:val="22"/>
              </w:rPr>
            </w:pPr>
            <w:r>
              <w:rPr>
                <w:color w:val="auto"/>
                <w:sz w:val="22"/>
                <w:szCs w:val="22"/>
              </w:rPr>
              <w:t>5</w:t>
            </w:r>
          </w:p>
        </w:tc>
        <w:tc>
          <w:tcPr>
            <w:tcW w:w="0" w:type="auto"/>
            <w:shd w:val="clear" w:color="auto" w:fill="auto"/>
            <w:vAlign w:val="center"/>
          </w:tcPr>
          <w:p w14:paraId="171085B6" w14:textId="77777777" w:rsidR="00984912" w:rsidRDefault="00984912" w:rsidP="00984912">
            <w:pPr>
              <w:pStyle w:val="Default"/>
              <w:tabs>
                <w:tab w:val="left" w:pos="851"/>
                <w:tab w:val="left" w:pos="1134"/>
                <w:tab w:val="left" w:pos="1701"/>
                <w:tab w:val="left" w:pos="2268"/>
                <w:tab w:val="left" w:pos="2552"/>
                <w:tab w:val="left" w:pos="3402"/>
                <w:tab w:val="right" w:pos="9072"/>
              </w:tabs>
              <w:spacing w:after="40"/>
              <w:ind w:left="851" w:hanging="851"/>
              <w:rPr>
                <w:color w:val="auto"/>
                <w:sz w:val="22"/>
                <w:szCs w:val="22"/>
              </w:rPr>
            </w:pPr>
            <w:r w:rsidRPr="00984912">
              <w:rPr>
                <w:color w:val="auto"/>
                <w:sz w:val="22"/>
                <w:szCs w:val="22"/>
              </w:rPr>
              <w:t>C</w:t>
            </w:r>
            <w:r>
              <w:rPr>
                <w:color w:val="auto"/>
                <w:sz w:val="22"/>
                <w:szCs w:val="22"/>
              </w:rPr>
              <w:t>ompliance Requirements</w:t>
            </w:r>
          </w:p>
        </w:tc>
        <w:tc>
          <w:tcPr>
            <w:tcW w:w="0" w:type="auto"/>
            <w:shd w:val="clear" w:color="auto" w:fill="auto"/>
            <w:vAlign w:val="center"/>
          </w:tcPr>
          <w:p w14:paraId="171085B7" w14:textId="23D02C6C" w:rsidR="00984912" w:rsidRPr="000A3F13" w:rsidRDefault="003749FF" w:rsidP="00E5713B">
            <w:pPr>
              <w:pStyle w:val="Default"/>
              <w:tabs>
                <w:tab w:val="left" w:pos="851"/>
                <w:tab w:val="left" w:pos="1701"/>
                <w:tab w:val="left" w:pos="2552"/>
                <w:tab w:val="right" w:pos="9072"/>
              </w:tabs>
              <w:spacing w:after="180"/>
              <w:ind w:left="851" w:hanging="851"/>
              <w:jc w:val="center"/>
              <w:rPr>
                <w:color w:val="auto"/>
                <w:sz w:val="22"/>
                <w:szCs w:val="22"/>
              </w:rPr>
            </w:pPr>
            <w:r>
              <w:rPr>
                <w:color w:val="auto"/>
                <w:sz w:val="22"/>
                <w:szCs w:val="22"/>
              </w:rPr>
              <w:t>5</w:t>
            </w:r>
          </w:p>
        </w:tc>
      </w:tr>
    </w:tbl>
    <w:p w14:paraId="171085C9" w14:textId="77777777" w:rsidR="001D01AD" w:rsidRDefault="001D01AD" w:rsidP="001D01AD">
      <w:pPr>
        <w:rPr>
          <w:sz w:val="22"/>
        </w:rPr>
      </w:pPr>
    </w:p>
    <w:p w14:paraId="171085CA" w14:textId="77777777" w:rsidR="001D01AD" w:rsidRDefault="001D01AD" w:rsidP="001D01AD">
      <w:pPr>
        <w:ind w:left="3402" w:hanging="3402"/>
        <w:rPr>
          <w:b/>
          <w:sz w:val="22"/>
        </w:rPr>
      </w:pPr>
    </w:p>
    <w:p w14:paraId="171085CB" w14:textId="77777777" w:rsidR="00736548" w:rsidRDefault="00736548">
      <w:pPr>
        <w:rPr>
          <w:b/>
          <w:sz w:val="22"/>
        </w:rPr>
      </w:pPr>
      <w:r>
        <w:rPr>
          <w:b/>
          <w:sz w:val="22"/>
        </w:rPr>
        <w:br w:type="page"/>
      </w:r>
    </w:p>
    <w:p w14:paraId="171085CC" w14:textId="77777777" w:rsidR="001D01AD" w:rsidRPr="00080170" w:rsidRDefault="00893861" w:rsidP="001D01AD">
      <w:pPr>
        <w:ind w:left="3402" w:hanging="3402"/>
        <w:rPr>
          <w:i/>
          <w:sz w:val="22"/>
        </w:rPr>
      </w:pPr>
      <w:r>
        <w:rPr>
          <w:b/>
          <w:sz w:val="22"/>
        </w:rPr>
        <w:lastRenderedPageBreak/>
        <w:t>1</w:t>
      </w:r>
      <w:r w:rsidR="00D46D0F">
        <w:rPr>
          <w:b/>
          <w:sz w:val="22"/>
        </w:rPr>
        <w:t xml:space="preserve">. </w:t>
      </w:r>
      <w:r w:rsidR="001D01AD" w:rsidRPr="00D729E8">
        <w:rPr>
          <w:b/>
          <w:sz w:val="22"/>
        </w:rPr>
        <w:t>INTRODUCTION</w:t>
      </w:r>
    </w:p>
    <w:p w14:paraId="43E1C69D" w14:textId="77777777" w:rsidR="00822CDD" w:rsidRDefault="00822CDD" w:rsidP="00822CDD">
      <w:pPr>
        <w:rPr>
          <w:rFonts w:cs="Arial"/>
          <w:sz w:val="22"/>
          <w:szCs w:val="22"/>
        </w:rPr>
      </w:pPr>
    </w:p>
    <w:p w14:paraId="1A8C895E" w14:textId="2EA5B028" w:rsidR="002C1C9F" w:rsidRPr="002C1C9F" w:rsidRDefault="002C1C9F" w:rsidP="002C1C9F">
      <w:pPr>
        <w:pStyle w:val="ListParagraph"/>
        <w:autoSpaceDE w:val="0"/>
        <w:autoSpaceDN w:val="0"/>
        <w:adjustRightInd w:val="0"/>
        <w:ind w:left="0"/>
        <w:rPr>
          <w:rFonts w:cs="Arial"/>
          <w:sz w:val="22"/>
          <w:szCs w:val="22"/>
        </w:rPr>
      </w:pPr>
      <w:r w:rsidRPr="002C1C9F">
        <w:rPr>
          <w:rFonts w:cs="Arial"/>
          <w:sz w:val="22"/>
          <w:szCs w:val="22"/>
        </w:rPr>
        <w:t xml:space="preserve">The </w:t>
      </w:r>
      <w:r>
        <w:rPr>
          <w:rFonts w:cs="Arial"/>
          <w:sz w:val="22"/>
          <w:szCs w:val="22"/>
        </w:rPr>
        <w:t xml:space="preserve">Customer Access Department at the </w:t>
      </w:r>
      <w:r w:rsidRPr="002C1C9F">
        <w:rPr>
          <w:rFonts w:cs="Arial"/>
          <w:sz w:val="22"/>
          <w:szCs w:val="22"/>
        </w:rPr>
        <w:t xml:space="preserve">Royal Borough of Kensington and Chelsea </w:t>
      </w:r>
      <w:r>
        <w:rPr>
          <w:rFonts w:cs="Arial"/>
          <w:sz w:val="22"/>
          <w:szCs w:val="22"/>
        </w:rPr>
        <w:t xml:space="preserve">(RBKC) will be </w:t>
      </w:r>
      <w:r w:rsidRPr="002C1C9F">
        <w:rPr>
          <w:rFonts w:cs="Arial"/>
          <w:sz w:val="22"/>
          <w:szCs w:val="22"/>
        </w:rPr>
        <w:t>procur</w:t>
      </w:r>
      <w:r>
        <w:rPr>
          <w:rFonts w:cs="Arial"/>
          <w:sz w:val="22"/>
          <w:szCs w:val="22"/>
        </w:rPr>
        <w:t>ing</w:t>
      </w:r>
      <w:r w:rsidRPr="002C1C9F">
        <w:rPr>
          <w:rFonts w:cs="Arial"/>
          <w:sz w:val="22"/>
          <w:szCs w:val="22"/>
        </w:rPr>
        <w:t xml:space="preserve"> a system which will meet requirements </w:t>
      </w:r>
      <w:r w:rsidR="00E025CB">
        <w:rPr>
          <w:rFonts w:cs="Arial"/>
          <w:sz w:val="22"/>
          <w:szCs w:val="22"/>
        </w:rPr>
        <w:t xml:space="preserve">relating to the monitoring of staff and service performance, and feedback of all nature provided by the Council’s customers. </w:t>
      </w:r>
    </w:p>
    <w:p w14:paraId="1C7EA57B" w14:textId="77777777" w:rsidR="002C1C9F" w:rsidRPr="002C1C9F" w:rsidRDefault="002C1C9F" w:rsidP="002C1C9F">
      <w:pPr>
        <w:rPr>
          <w:rFonts w:cs="Arial"/>
          <w:sz w:val="22"/>
          <w:szCs w:val="22"/>
        </w:rPr>
      </w:pPr>
    </w:p>
    <w:p w14:paraId="5665DA95" w14:textId="2D9B7146" w:rsidR="001F21A2" w:rsidRDefault="001F21A2" w:rsidP="001D01AD">
      <w:pPr>
        <w:rPr>
          <w:rFonts w:cs="Arial"/>
          <w:sz w:val="22"/>
          <w:szCs w:val="22"/>
        </w:rPr>
      </w:pPr>
      <w:r>
        <w:rPr>
          <w:rFonts w:cs="Arial"/>
          <w:sz w:val="22"/>
          <w:szCs w:val="22"/>
        </w:rPr>
        <w:t xml:space="preserve">The department </w:t>
      </w:r>
      <w:r w:rsidR="00B6728F">
        <w:rPr>
          <w:rFonts w:cs="Arial"/>
          <w:sz w:val="22"/>
          <w:szCs w:val="22"/>
        </w:rPr>
        <w:t>is</w:t>
      </w:r>
      <w:r>
        <w:rPr>
          <w:rFonts w:cs="Arial"/>
          <w:sz w:val="22"/>
          <w:szCs w:val="22"/>
        </w:rPr>
        <w:t xml:space="preserve"> looking to continue to make service improvements while retaining the need for a pragmatic and configurable feedback process which provides greater accountability and easily accessible behavioural insight. In order to do this the department require</w:t>
      </w:r>
      <w:r w:rsidR="00B6728F">
        <w:rPr>
          <w:rFonts w:cs="Arial"/>
          <w:sz w:val="22"/>
          <w:szCs w:val="22"/>
        </w:rPr>
        <w:t>s</w:t>
      </w:r>
      <w:r>
        <w:rPr>
          <w:rFonts w:cs="Arial"/>
          <w:sz w:val="22"/>
          <w:szCs w:val="22"/>
        </w:rPr>
        <w:t xml:space="preserve"> a solution which can provide the real time monitoring and analysis of both the experiences of our customers and the operational performance of our staff across our business.</w:t>
      </w:r>
    </w:p>
    <w:p w14:paraId="2E58455C" w14:textId="77777777" w:rsidR="001F21A2" w:rsidRDefault="001F21A2" w:rsidP="001D01AD">
      <w:pPr>
        <w:rPr>
          <w:rFonts w:cs="Arial"/>
          <w:sz w:val="22"/>
          <w:szCs w:val="22"/>
        </w:rPr>
      </w:pPr>
    </w:p>
    <w:p w14:paraId="047333C6" w14:textId="77777777" w:rsidR="008C4958" w:rsidRDefault="008C4958" w:rsidP="001D01AD">
      <w:pPr>
        <w:rPr>
          <w:rFonts w:cs="Arial"/>
          <w:sz w:val="22"/>
          <w:szCs w:val="22"/>
        </w:rPr>
      </w:pPr>
    </w:p>
    <w:p w14:paraId="171085DC" w14:textId="77777777" w:rsidR="008D37D3" w:rsidRPr="008D37D3" w:rsidRDefault="008D37D3" w:rsidP="001D01AD">
      <w:pPr>
        <w:autoSpaceDE w:val="0"/>
        <w:autoSpaceDN w:val="0"/>
        <w:adjustRightInd w:val="0"/>
        <w:rPr>
          <w:rFonts w:cs="Arial"/>
          <w:b/>
          <w:sz w:val="22"/>
          <w:szCs w:val="22"/>
        </w:rPr>
      </w:pPr>
      <w:r w:rsidRPr="008D37D3">
        <w:rPr>
          <w:rFonts w:cs="Arial"/>
          <w:b/>
          <w:sz w:val="22"/>
          <w:szCs w:val="22"/>
        </w:rPr>
        <w:t>2. BACKGROUND</w:t>
      </w:r>
    </w:p>
    <w:p w14:paraId="171085DD" w14:textId="77777777" w:rsidR="001D01AD" w:rsidRDefault="001D01AD" w:rsidP="001D01AD">
      <w:pPr>
        <w:ind w:left="3402" w:hanging="3402"/>
        <w:rPr>
          <w:sz w:val="22"/>
        </w:rPr>
      </w:pPr>
    </w:p>
    <w:p w14:paraId="6579C713" w14:textId="79B686BD" w:rsidR="003A5D5A" w:rsidRDefault="0031250A" w:rsidP="003A5D5A">
      <w:pPr>
        <w:rPr>
          <w:rFonts w:cs="Arial"/>
          <w:sz w:val="22"/>
          <w:szCs w:val="22"/>
        </w:rPr>
      </w:pPr>
      <w:r>
        <w:rPr>
          <w:rFonts w:cs="Arial"/>
          <w:sz w:val="22"/>
          <w:szCs w:val="22"/>
        </w:rPr>
        <w:t>In 2015 Customer Services and Revenues and Benefits merged to form the Customer Access Department. The department has</w:t>
      </w:r>
      <w:r w:rsidR="003A5D5A" w:rsidRPr="003A5D5A">
        <w:rPr>
          <w:rFonts w:cs="Arial"/>
          <w:sz w:val="22"/>
          <w:szCs w:val="22"/>
        </w:rPr>
        <w:t xml:space="preserve"> 250 staff providing customer contact for over 22 ba</w:t>
      </w:r>
      <w:r w:rsidR="00726CAF">
        <w:rPr>
          <w:rFonts w:cs="Arial"/>
          <w:sz w:val="22"/>
          <w:szCs w:val="22"/>
        </w:rPr>
        <w:t>ck office services, and</w:t>
      </w:r>
      <w:r w:rsidR="00845E3F">
        <w:rPr>
          <w:rFonts w:cs="Arial"/>
          <w:sz w:val="22"/>
          <w:szCs w:val="22"/>
        </w:rPr>
        <w:t xml:space="preserve"> </w:t>
      </w:r>
      <w:r>
        <w:rPr>
          <w:rFonts w:cs="Arial"/>
          <w:sz w:val="22"/>
          <w:szCs w:val="22"/>
        </w:rPr>
        <w:t xml:space="preserve">provides </w:t>
      </w:r>
      <w:r w:rsidR="00845E3F">
        <w:rPr>
          <w:rFonts w:cs="Arial"/>
          <w:sz w:val="22"/>
          <w:szCs w:val="22"/>
        </w:rPr>
        <w:t>a front-</w:t>
      </w:r>
      <w:r w:rsidR="003A5D5A" w:rsidRPr="003A5D5A">
        <w:rPr>
          <w:rFonts w:cs="Arial"/>
          <w:sz w:val="22"/>
          <w:szCs w:val="22"/>
        </w:rPr>
        <w:t xml:space="preserve">line service to the public. </w:t>
      </w:r>
    </w:p>
    <w:p w14:paraId="58BB1A8B" w14:textId="459C58D5" w:rsidR="009525FD" w:rsidRDefault="009525FD" w:rsidP="003A5D5A">
      <w:pPr>
        <w:rPr>
          <w:rFonts w:cs="Arial"/>
          <w:sz w:val="22"/>
          <w:szCs w:val="22"/>
        </w:rPr>
      </w:pPr>
    </w:p>
    <w:p w14:paraId="1A08B6A0" w14:textId="78F81740" w:rsidR="009525FD" w:rsidRDefault="009525FD" w:rsidP="003A5D5A">
      <w:pPr>
        <w:rPr>
          <w:rFonts w:cs="Arial"/>
          <w:sz w:val="22"/>
          <w:szCs w:val="22"/>
        </w:rPr>
      </w:pPr>
      <w:r>
        <w:rPr>
          <w:rFonts w:cs="Arial"/>
          <w:sz w:val="22"/>
          <w:szCs w:val="22"/>
        </w:rPr>
        <w:t>The Customer Access Department</w:t>
      </w:r>
      <w:r w:rsidR="0066135D">
        <w:rPr>
          <w:rFonts w:cs="Arial"/>
          <w:sz w:val="22"/>
          <w:szCs w:val="22"/>
        </w:rPr>
        <w:t xml:space="preserve"> </w:t>
      </w:r>
      <w:r>
        <w:rPr>
          <w:rFonts w:cs="Arial"/>
          <w:sz w:val="22"/>
          <w:szCs w:val="22"/>
        </w:rPr>
        <w:t>is comprised of Customer Service</w:t>
      </w:r>
      <w:r w:rsidR="0031250A">
        <w:rPr>
          <w:rFonts w:cs="Arial"/>
          <w:sz w:val="22"/>
          <w:szCs w:val="22"/>
        </w:rPr>
        <w:t>s, Council Tax, Housing Benefits and Business Rates.</w:t>
      </w:r>
    </w:p>
    <w:p w14:paraId="60A0E543" w14:textId="73E8C94F" w:rsidR="005609FE" w:rsidRDefault="005609FE" w:rsidP="003A5D5A">
      <w:pPr>
        <w:rPr>
          <w:rFonts w:cs="Arial"/>
          <w:sz w:val="22"/>
          <w:szCs w:val="22"/>
        </w:rPr>
      </w:pPr>
    </w:p>
    <w:p w14:paraId="447FDDB3" w14:textId="0AA8866B" w:rsidR="005609FE" w:rsidRPr="001A3A6D" w:rsidRDefault="00DE4801" w:rsidP="001A3A6D">
      <w:pPr>
        <w:rPr>
          <w:rFonts w:cs="Arial"/>
          <w:sz w:val="22"/>
          <w:szCs w:val="22"/>
        </w:rPr>
      </w:pPr>
      <w:r w:rsidRPr="001A3A6D">
        <w:rPr>
          <w:rFonts w:cs="Arial"/>
          <w:sz w:val="22"/>
          <w:szCs w:val="22"/>
        </w:rPr>
        <w:t xml:space="preserve">The </w:t>
      </w:r>
      <w:r w:rsidR="005609FE" w:rsidRPr="001A3A6D">
        <w:rPr>
          <w:rFonts w:cs="Arial"/>
          <w:sz w:val="22"/>
          <w:szCs w:val="22"/>
        </w:rPr>
        <w:t xml:space="preserve">Council Tax and Benefits service manages the collection of Council Tax for </w:t>
      </w:r>
      <w:r w:rsidR="001A3A6D" w:rsidRPr="001A3A6D">
        <w:rPr>
          <w:rFonts w:cs="Arial"/>
          <w:sz w:val="22"/>
          <w:szCs w:val="22"/>
        </w:rPr>
        <w:t>88,500</w:t>
      </w:r>
      <w:r w:rsidR="005609FE" w:rsidRPr="001A3A6D">
        <w:rPr>
          <w:rFonts w:cs="Arial"/>
          <w:sz w:val="22"/>
          <w:szCs w:val="22"/>
        </w:rPr>
        <w:t xml:space="preserve"> rate-paying households in the Royal Borough.</w:t>
      </w:r>
      <w:r w:rsidR="001A3A6D" w:rsidRPr="001A3A6D">
        <w:rPr>
          <w:rFonts w:cs="Arial"/>
          <w:sz w:val="22"/>
          <w:szCs w:val="22"/>
        </w:rPr>
        <w:t xml:space="preserve"> The Council Tax collection rate in 2016/17 was 97%.</w:t>
      </w:r>
    </w:p>
    <w:p w14:paraId="28D4204B" w14:textId="7DBFFC26" w:rsidR="005609FE" w:rsidRDefault="005609FE" w:rsidP="003A5D5A">
      <w:pPr>
        <w:rPr>
          <w:rFonts w:cs="Arial"/>
          <w:sz w:val="22"/>
          <w:szCs w:val="22"/>
        </w:rPr>
      </w:pPr>
    </w:p>
    <w:p w14:paraId="4939455A" w14:textId="537054F3" w:rsidR="005609FE" w:rsidRDefault="00DE4801" w:rsidP="003A5D5A">
      <w:pPr>
        <w:rPr>
          <w:rFonts w:cs="Arial"/>
          <w:sz w:val="22"/>
          <w:szCs w:val="22"/>
        </w:rPr>
      </w:pPr>
      <w:r>
        <w:rPr>
          <w:rFonts w:cs="Arial"/>
          <w:sz w:val="22"/>
          <w:szCs w:val="22"/>
        </w:rPr>
        <w:t>The Benefits team have a case</w:t>
      </w:r>
      <w:r w:rsidR="005609FE">
        <w:rPr>
          <w:rFonts w:cs="Arial"/>
          <w:sz w:val="22"/>
          <w:szCs w:val="22"/>
        </w:rPr>
        <w:t xml:space="preserve">load of </w:t>
      </w:r>
      <w:r w:rsidR="005744DE">
        <w:rPr>
          <w:rFonts w:cs="Arial"/>
          <w:sz w:val="22"/>
          <w:szCs w:val="22"/>
        </w:rPr>
        <w:t xml:space="preserve">approximately </w:t>
      </w:r>
      <w:r w:rsidR="005744DE" w:rsidRPr="0026004D">
        <w:rPr>
          <w:rFonts w:cs="Arial"/>
          <w:sz w:val="22"/>
          <w:szCs w:val="22"/>
        </w:rPr>
        <w:t>222,000 per year</w:t>
      </w:r>
      <w:r w:rsidR="005609FE">
        <w:rPr>
          <w:rFonts w:cs="Arial"/>
          <w:sz w:val="22"/>
          <w:szCs w:val="22"/>
        </w:rPr>
        <w:t>.</w:t>
      </w:r>
      <w:r>
        <w:rPr>
          <w:rFonts w:cs="Arial"/>
          <w:sz w:val="22"/>
          <w:szCs w:val="22"/>
        </w:rPr>
        <w:t xml:space="preserve"> </w:t>
      </w:r>
      <w:r w:rsidR="005609FE">
        <w:rPr>
          <w:rFonts w:cs="Arial"/>
          <w:sz w:val="22"/>
          <w:szCs w:val="22"/>
        </w:rPr>
        <w:t xml:space="preserve"> The team is one of the most succes</w:t>
      </w:r>
      <w:r w:rsidR="00CC0001">
        <w:rPr>
          <w:rFonts w:cs="Arial"/>
          <w:sz w:val="22"/>
          <w:szCs w:val="22"/>
        </w:rPr>
        <w:t>sful in the country with a turn</w:t>
      </w:r>
      <w:r w:rsidR="005609FE">
        <w:rPr>
          <w:rFonts w:cs="Arial"/>
          <w:sz w:val="22"/>
          <w:szCs w:val="22"/>
        </w:rPr>
        <w:t xml:space="preserve">around of </w:t>
      </w:r>
      <w:r w:rsidR="0026004D" w:rsidRPr="0026004D">
        <w:rPr>
          <w:rFonts w:cs="Arial"/>
          <w:sz w:val="22"/>
          <w:szCs w:val="22"/>
        </w:rPr>
        <w:t>twelve</w:t>
      </w:r>
      <w:r w:rsidR="005609FE" w:rsidRPr="0026004D">
        <w:rPr>
          <w:rFonts w:cs="Arial"/>
          <w:sz w:val="22"/>
          <w:szCs w:val="22"/>
        </w:rPr>
        <w:t xml:space="preserve"> days for new claims, </w:t>
      </w:r>
      <w:r w:rsidR="00CC0001" w:rsidRPr="0026004D">
        <w:rPr>
          <w:rFonts w:cs="Arial"/>
          <w:sz w:val="22"/>
          <w:szCs w:val="22"/>
        </w:rPr>
        <w:t>and</w:t>
      </w:r>
      <w:r w:rsidR="005609FE" w:rsidRPr="0026004D">
        <w:rPr>
          <w:rFonts w:cs="Arial"/>
          <w:sz w:val="22"/>
          <w:szCs w:val="22"/>
        </w:rPr>
        <w:t xml:space="preserve"> </w:t>
      </w:r>
      <w:r w:rsidR="0026004D" w:rsidRPr="0026004D">
        <w:rPr>
          <w:rFonts w:cs="Arial"/>
          <w:sz w:val="22"/>
          <w:szCs w:val="22"/>
        </w:rPr>
        <w:t>five</w:t>
      </w:r>
      <w:r w:rsidRPr="0026004D">
        <w:rPr>
          <w:rFonts w:cs="Arial"/>
          <w:sz w:val="22"/>
          <w:szCs w:val="22"/>
        </w:rPr>
        <w:t xml:space="preserve"> </w:t>
      </w:r>
      <w:r w:rsidR="00CB77D4">
        <w:rPr>
          <w:rFonts w:cs="Arial"/>
          <w:sz w:val="22"/>
          <w:szCs w:val="22"/>
        </w:rPr>
        <w:t xml:space="preserve">days </w:t>
      </w:r>
      <w:r w:rsidR="005609FE">
        <w:rPr>
          <w:rFonts w:cs="Arial"/>
          <w:sz w:val="22"/>
          <w:szCs w:val="22"/>
        </w:rPr>
        <w:t xml:space="preserve">for </w:t>
      </w:r>
      <w:r>
        <w:rPr>
          <w:rFonts w:cs="Arial"/>
          <w:sz w:val="22"/>
          <w:szCs w:val="22"/>
        </w:rPr>
        <w:t xml:space="preserve">changes in circumstances. </w:t>
      </w:r>
    </w:p>
    <w:p w14:paraId="38394BB1" w14:textId="0A6E03ED" w:rsidR="00981D40" w:rsidRDefault="00981D40" w:rsidP="003A5D5A">
      <w:pPr>
        <w:rPr>
          <w:rFonts w:cs="Arial"/>
          <w:sz w:val="22"/>
          <w:szCs w:val="22"/>
        </w:rPr>
      </w:pPr>
    </w:p>
    <w:p w14:paraId="518A7C18" w14:textId="2621D470" w:rsidR="00AA21D2" w:rsidRDefault="00981D40" w:rsidP="00AA21D2">
      <w:pPr>
        <w:rPr>
          <w:rFonts w:cs="Arial"/>
          <w:sz w:val="22"/>
          <w:szCs w:val="22"/>
        </w:rPr>
      </w:pPr>
      <w:r>
        <w:rPr>
          <w:rFonts w:cs="Arial"/>
          <w:sz w:val="22"/>
          <w:szCs w:val="22"/>
        </w:rPr>
        <w:t xml:space="preserve">Customer Services </w:t>
      </w:r>
      <w:r w:rsidR="0066135D">
        <w:rPr>
          <w:rFonts w:cs="Arial"/>
          <w:sz w:val="22"/>
          <w:szCs w:val="22"/>
        </w:rPr>
        <w:t xml:space="preserve">includes a </w:t>
      </w:r>
      <w:r w:rsidR="00DE4801">
        <w:rPr>
          <w:rFonts w:cs="Arial"/>
          <w:sz w:val="22"/>
          <w:szCs w:val="22"/>
        </w:rPr>
        <w:t>face-</w:t>
      </w:r>
      <w:r w:rsidR="0066135D">
        <w:rPr>
          <w:rFonts w:cs="Arial"/>
          <w:sz w:val="22"/>
          <w:szCs w:val="22"/>
        </w:rPr>
        <w:t>to</w:t>
      </w:r>
      <w:r w:rsidR="00DE4801">
        <w:rPr>
          <w:rFonts w:cs="Arial"/>
          <w:sz w:val="22"/>
          <w:szCs w:val="22"/>
        </w:rPr>
        <w:t>-</w:t>
      </w:r>
      <w:r w:rsidR="0066135D">
        <w:rPr>
          <w:rFonts w:cs="Arial"/>
          <w:sz w:val="22"/>
          <w:szCs w:val="22"/>
        </w:rPr>
        <w:t xml:space="preserve">face </w:t>
      </w:r>
      <w:r w:rsidR="00DE4801">
        <w:rPr>
          <w:rFonts w:cs="Arial"/>
          <w:sz w:val="22"/>
          <w:szCs w:val="22"/>
        </w:rPr>
        <w:t>Customer Service Centre (CSC)</w:t>
      </w:r>
      <w:r w:rsidR="00034456">
        <w:rPr>
          <w:rFonts w:cs="Arial"/>
          <w:sz w:val="22"/>
          <w:szCs w:val="22"/>
        </w:rPr>
        <w:t>; a C</w:t>
      </w:r>
      <w:r w:rsidR="0066135D">
        <w:rPr>
          <w:rFonts w:cs="Arial"/>
          <w:sz w:val="22"/>
          <w:szCs w:val="22"/>
        </w:rPr>
        <w:t xml:space="preserve">ontact </w:t>
      </w:r>
      <w:r w:rsidR="00034456">
        <w:rPr>
          <w:rFonts w:cs="Arial"/>
          <w:sz w:val="22"/>
          <w:szCs w:val="22"/>
        </w:rPr>
        <w:t>C</w:t>
      </w:r>
      <w:r w:rsidR="0066135D">
        <w:rPr>
          <w:rFonts w:cs="Arial"/>
          <w:sz w:val="22"/>
          <w:szCs w:val="22"/>
        </w:rPr>
        <w:t xml:space="preserve">entre </w:t>
      </w:r>
      <w:r w:rsidR="00034456">
        <w:rPr>
          <w:rFonts w:cs="Arial"/>
          <w:sz w:val="22"/>
          <w:szCs w:val="22"/>
        </w:rPr>
        <w:t xml:space="preserve">(CC), handling </w:t>
      </w:r>
      <w:r w:rsidR="0066135D">
        <w:rPr>
          <w:rFonts w:cs="Arial"/>
          <w:sz w:val="22"/>
          <w:szCs w:val="22"/>
        </w:rPr>
        <w:t>calls and emails</w:t>
      </w:r>
      <w:r w:rsidR="00034456">
        <w:rPr>
          <w:rFonts w:cs="Arial"/>
          <w:sz w:val="22"/>
          <w:szCs w:val="22"/>
        </w:rPr>
        <w:t>;</w:t>
      </w:r>
      <w:r w:rsidR="0066135D">
        <w:rPr>
          <w:rFonts w:cs="Arial"/>
          <w:sz w:val="22"/>
          <w:szCs w:val="22"/>
        </w:rPr>
        <w:t xml:space="preserve"> accessible transport</w:t>
      </w:r>
      <w:r w:rsidR="00034456">
        <w:rPr>
          <w:rFonts w:cs="Arial"/>
          <w:sz w:val="22"/>
          <w:szCs w:val="22"/>
        </w:rPr>
        <w:t xml:space="preserve"> services </w:t>
      </w:r>
      <w:r w:rsidR="0066135D">
        <w:rPr>
          <w:rFonts w:cs="Arial"/>
          <w:sz w:val="22"/>
          <w:szCs w:val="22"/>
        </w:rPr>
        <w:t xml:space="preserve">and postal processing functions.  </w:t>
      </w:r>
      <w:r w:rsidR="00034456">
        <w:rPr>
          <w:rFonts w:cs="Arial"/>
          <w:sz w:val="22"/>
          <w:szCs w:val="22"/>
        </w:rPr>
        <w:t>The CSC handles 170,000 visits p</w:t>
      </w:r>
      <w:r w:rsidR="00AA21D2">
        <w:rPr>
          <w:rFonts w:cs="Arial"/>
          <w:sz w:val="22"/>
          <w:szCs w:val="22"/>
        </w:rPr>
        <w:t>er year</w:t>
      </w:r>
      <w:r w:rsidR="00034456">
        <w:rPr>
          <w:rFonts w:cs="Arial"/>
          <w:sz w:val="22"/>
          <w:szCs w:val="22"/>
        </w:rPr>
        <w:t xml:space="preserve"> and </w:t>
      </w:r>
      <w:r w:rsidR="00AA21D2">
        <w:rPr>
          <w:rFonts w:cs="Arial"/>
          <w:sz w:val="22"/>
          <w:szCs w:val="22"/>
        </w:rPr>
        <w:t xml:space="preserve">the CC receives 400,000 calls (plus 160,000 via switchboard) and 40,000 emails. </w:t>
      </w:r>
      <w:r w:rsidR="009700AA">
        <w:rPr>
          <w:rFonts w:cs="Arial"/>
          <w:sz w:val="22"/>
          <w:szCs w:val="22"/>
        </w:rPr>
        <w:t>Customer Services provides front-line services for council functions including environmental health, waste services, enforcement, planning, parking, adult social care, and housing.</w:t>
      </w:r>
      <w:r w:rsidR="007C37B5">
        <w:rPr>
          <w:rFonts w:cs="Arial"/>
          <w:sz w:val="22"/>
          <w:szCs w:val="22"/>
        </w:rPr>
        <w:t xml:space="preserve"> </w:t>
      </w:r>
      <w:r w:rsidR="00AA21D2">
        <w:rPr>
          <w:rFonts w:cs="Arial"/>
          <w:sz w:val="22"/>
          <w:szCs w:val="22"/>
        </w:rPr>
        <w:t xml:space="preserve">There are four quantitative key performance indicators that Customer </w:t>
      </w:r>
      <w:r w:rsidR="009700AA">
        <w:rPr>
          <w:rFonts w:cs="Arial"/>
          <w:sz w:val="22"/>
          <w:szCs w:val="22"/>
        </w:rPr>
        <w:t xml:space="preserve">Services </w:t>
      </w:r>
      <w:r w:rsidR="00AA21D2">
        <w:rPr>
          <w:rFonts w:cs="Arial"/>
          <w:sz w:val="22"/>
          <w:szCs w:val="22"/>
        </w:rPr>
        <w:t xml:space="preserve">is required to meet. </w:t>
      </w:r>
      <w:r w:rsidR="009064F1">
        <w:rPr>
          <w:rFonts w:cs="Arial"/>
          <w:sz w:val="22"/>
          <w:szCs w:val="22"/>
        </w:rPr>
        <w:t>These are:</w:t>
      </w:r>
      <w:r w:rsidR="00AA21D2">
        <w:rPr>
          <w:rFonts w:cs="Arial"/>
          <w:sz w:val="22"/>
          <w:szCs w:val="22"/>
        </w:rPr>
        <w:t xml:space="preserve"> </w:t>
      </w:r>
    </w:p>
    <w:p w14:paraId="796C5AE7" w14:textId="77777777" w:rsidR="00AA21D2" w:rsidRDefault="00AA21D2" w:rsidP="00AA21D2">
      <w:pPr>
        <w:rPr>
          <w:rFonts w:cs="Arial"/>
          <w:sz w:val="22"/>
          <w:szCs w:val="22"/>
        </w:rPr>
      </w:pPr>
    </w:p>
    <w:p w14:paraId="031B23D6" w14:textId="30FF6E08" w:rsidR="00AA21D2" w:rsidRDefault="00AA21D2" w:rsidP="00AA21D2">
      <w:pPr>
        <w:pStyle w:val="ListParagraph"/>
        <w:numPr>
          <w:ilvl w:val="0"/>
          <w:numId w:val="35"/>
        </w:numPr>
        <w:rPr>
          <w:rFonts w:cs="Arial"/>
          <w:sz w:val="22"/>
          <w:szCs w:val="22"/>
        </w:rPr>
      </w:pPr>
      <w:r>
        <w:rPr>
          <w:rFonts w:cs="Arial"/>
          <w:sz w:val="22"/>
          <w:szCs w:val="22"/>
        </w:rPr>
        <w:t xml:space="preserve">85% of customers seen </w:t>
      </w:r>
      <w:r w:rsidR="00CB77D4">
        <w:rPr>
          <w:rFonts w:cs="Arial"/>
          <w:sz w:val="22"/>
          <w:szCs w:val="22"/>
        </w:rPr>
        <w:t>at</w:t>
      </w:r>
      <w:r>
        <w:rPr>
          <w:rFonts w:cs="Arial"/>
          <w:sz w:val="22"/>
          <w:szCs w:val="22"/>
        </w:rPr>
        <w:t xml:space="preserve"> the CSC within 20 minutes</w:t>
      </w:r>
    </w:p>
    <w:p w14:paraId="03B745DA" w14:textId="5B7E2006" w:rsidR="00AA21D2" w:rsidRPr="00AA21D2" w:rsidRDefault="00AA21D2" w:rsidP="00AA21D2">
      <w:pPr>
        <w:pStyle w:val="ListParagraph"/>
        <w:numPr>
          <w:ilvl w:val="0"/>
          <w:numId w:val="35"/>
        </w:numPr>
        <w:rPr>
          <w:rFonts w:cs="Arial"/>
          <w:sz w:val="22"/>
          <w:szCs w:val="22"/>
        </w:rPr>
      </w:pPr>
      <w:r w:rsidRPr="00AA21D2">
        <w:rPr>
          <w:rFonts w:cs="Arial"/>
          <w:sz w:val="22"/>
          <w:szCs w:val="22"/>
        </w:rPr>
        <w:t xml:space="preserve">90% of calls </w:t>
      </w:r>
      <w:r>
        <w:rPr>
          <w:rFonts w:cs="Arial"/>
          <w:sz w:val="22"/>
          <w:szCs w:val="22"/>
        </w:rPr>
        <w:t xml:space="preserve">to the CC </w:t>
      </w:r>
      <w:r w:rsidRPr="00AA21D2">
        <w:rPr>
          <w:rFonts w:cs="Arial"/>
          <w:sz w:val="22"/>
          <w:szCs w:val="22"/>
        </w:rPr>
        <w:t>answered</w:t>
      </w:r>
      <w:r>
        <w:rPr>
          <w:rFonts w:cs="Arial"/>
          <w:sz w:val="22"/>
          <w:szCs w:val="22"/>
        </w:rPr>
        <w:t xml:space="preserve"> </w:t>
      </w:r>
    </w:p>
    <w:p w14:paraId="53029FE1" w14:textId="45D2D09F" w:rsidR="00AA21D2" w:rsidRPr="009525FD" w:rsidRDefault="00AA21D2" w:rsidP="00AA21D2">
      <w:pPr>
        <w:pStyle w:val="ListParagraph"/>
        <w:numPr>
          <w:ilvl w:val="0"/>
          <w:numId w:val="35"/>
        </w:numPr>
        <w:rPr>
          <w:rFonts w:cs="Arial"/>
          <w:sz w:val="22"/>
          <w:szCs w:val="22"/>
        </w:rPr>
      </w:pPr>
      <w:r>
        <w:rPr>
          <w:rFonts w:cs="Arial"/>
          <w:sz w:val="22"/>
          <w:szCs w:val="22"/>
        </w:rPr>
        <w:t>80% of calls to the CC answered within 30 seconds</w:t>
      </w:r>
    </w:p>
    <w:p w14:paraId="19D9FBDC" w14:textId="77777777" w:rsidR="00AA21D2" w:rsidRDefault="00AA21D2" w:rsidP="003A5D5A">
      <w:pPr>
        <w:rPr>
          <w:rFonts w:cs="Arial"/>
          <w:sz w:val="22"/>
          <w:szCs w:val="22"/>
        </w:rPr>
      </w:pPr>
    </w:p>
    <w:p w14:paraId="58CAE0F5" w14:textId="203FA494" w:rsidR="009064F1" w:rsidRDefault="00490CF2" w:rsidP="003A5D5A">
      <w:pPr>
        <w:rPr>
          <w:rFonts w:cs="Arial"/>
          <w:sz w:val="22"/>
          <w:szCs w:val="22"/>
        </w:rPr>
      </w:pPr>
      <w:r>
        <w:rPr>
          <w:rFonts w:cs="Arial"/>
          <w:sz w:val="22"/>
          <w:szCs w:val="22"/>
        </w:rPr>
        <w:t xml:space="preserve">There are four qualitative key performance indicators that Customer </w:t>
      </w:r>
      <w:r w:rsidR="009700AA">
        <w:rPr>
          <w:rFonts w:cs="Arial"/>
          <w:sz w:val="22"/>
          <w:szCs w:val="22"/>
        </w:rPr>
        <w:t>Services</w:t>
      </w:r>
      <w:r>
        <w:rPr>
          <w:rFonts w:cs="Arial"/>
          <w:sz w:val="22"/>
          <w:szCs w:val="22"/>
        </w:rPr>
        <w:t xml:space="preserve"> is required to meet.</w:t>
      </w:r>
      <w:r w:rsidR="009525FD">
        <w:rPr>
          <w:rFonts w:cs="Arial"/>
          <w:sz w:val="22"/>
          <w:szCs w:val="22"/>
        </w:rPr>
        <w:t xml:space="preserve"> </w:t>
      </w:r>
      <w:r w:rsidR="009064F1">
        <w:rPr>
          <w:rFonts w:cs="Arial"/>
          <w:sz w:val="22"/>
          <w:szCs w:val="22"/>
        </w:rPr>
        <w:t>These are:</w:t>
      </w:r>
    </w:p>
    <w:p w14:paraId="1BF60B01" w14:textId="643ED053" w:rsidR="00490CF2" w:rsidRDefault="009525FD" w:rsidP="003A5D5A">
      <w:pPr>
        <w:rPr>
          <w:rFonts w:cs="Arial"/>
          <w:sz w:val="22"/>
          <w:szCs w:val="22"/>
        </w:rPr>
      </w:pPr>
      <w:r>
        <w:rPr>
          <w:rFonts w:cs="Arial"/>
          <w:sz w:val="22"/>
          <w:szCs w:val="22"/>
        </w:rPr>
        <w:t xml:space="preserve"> </w:t>
      </w:r>
    </w:p>
    <w:p w14:paraId="37CF1712" w14:textId="1A07D51D" w:rsidR="00490CF2" w:rsidRPr="009525FD" w:rsidRDefault="00AA21D2" w:rsidP="009525FD">
      <w:pPr>
        <w:pStyle w:val="ListParagraph"/>
        <w:numPr>
          <w:ilvl w:val="0"/>
          <w:numId w:val="35"/>
        </w:numPr>
        <w:rPr>
          <w:rFonts w:cs="Arial"/>
          <w:sz w:val="22"/>
          <w:szCs w:val="22"/>
        </w:rPr>
      </w:pPr>
      <w:r>
        <w:rPr>
          <w:rFonts w:cs="Arial"/>
          <w:sz w:val="22"/>
          <w:szCs w:val="22"/>
        </w:rPr>
        <w:t>80%</w:t>
      </w:r>
      <w:r w:rsidR="00490CF2" w:rsidRPr="009525FD">
        <w:rPr>
          <w:rFonts w:cs="Arial"/>
          <w:sz w:val="22"/>
          <w:szCs w:val="22"/>
        </w:rPr>
        <w:t xml:space="preserve"> of </w:t>
      </w:r>
      <w:r>
        <w:rPr>
          <w:rFonts w:cs="Arial"/>
          <w:sz w:val="22"/>
          <w:szCs w:val="22"/>
        </w:rPr>
        <w:t>customers</w:t>
      </w:r>
      <w:r w:rsidR="00490CF2" w:rsidRPr="009525FD">
        <w:rPr>
          <w:rFonts w:cs="Arial"/>
          <w:sz w:val="22"/>
          <w:szCs w:val="22"/>
        </w:rPr>
        <w:t xml:space="preserve"> rating the service they have received in the CSC as good</w:t>
      </w:r>
    </w:p>
    <w:p w14:paraId="38FF0990" w14:textId="7B996FD1" w:rsidR="00490CF2" w:rsidRPr="009525FD" w:rsidRDefault="00AA21D2" w:rsidP="009525FD">
      <w:pPr>
        <w:pStyle w:val="ListParagraph"/>
        <w:numPr>
          <w:ilvl w:val="0"/>
          <w:numId w:val="35"/>
        </w:numPr>
        <w:rPr>
          <w:rFonts w:cs="Arial"/>
          <w:sz w:val="22"/>
          <w:szCs w:val="22"/>
        </w:rPr>
      </w:pPr>
      <w:r>
        <w:rPr>
          <w:rFonts w:cs="Arial"/>
          <w:sz w:val="22"/>
          <w:szCs w:val="22"/>
        </w:rPr>
        <w:t>95%</w:t>
      </w:r>
      <w:r w:rsidR="00490CF2" w:rsidRPr="009525FD">
        <w:rPr>
          <w:rFonts w:cs="Arial"/>
          <w:sz w:val="22"/>
          <w:szCs w:val="22"/>
        </w:rPr>
        <w:t xml:space="preserve"> of </w:t>
      </w:r>
      <w:r>
        <w:rPr>
          <w:rFonts w:cs="Arial"/>
          <w:sz w:val="22"/>
          <w:szCs w:val="22"/>
        </w:rPr>
        <w:t>customers</w:t>
      </w:r>
      <w:r w:rsidR="00490CF2" w:rsidRPr="009525FD">
        <w:rPr>
          <w:rFonts w:cs="Arial"/>
          <w:sz w:val="22"/>
          <w:szCs w:val="22"/>
        </w:rPr>
        <w:t xml:space="preserve"> who rate the CSC service as right first time</w:t>
      </w:r>
    </w:p>
    <w:p w14:paraId="520EB609" w14:textId="0B1A4627" w:rsidR="009525FD" w:rsidRPr="009525FD" w:rsidRDefault="00AA21D2" w:rsidP="009525FD">
      <w:pPr>
        <w:pStyle w:val="ListParagraph"/>
        <w:numPr>
          <w:ilvl w:val="0"/>
          <w:numId w:val="35"/>
        </w:numPr>
        <w:rPr>
          <w:rFonts w:cs="Arial"/>
          <w:sz w:val="22"/>
          <w:szCs w:val="22"/>
        </w:rPr>
      </w:pPr>
      <w:r>
        <w:rPr>
          <w:rFonts w:cs="Arial"/>
          <w:sz w:val="22"/>
          <w:szCs w:val="22"/>
        </w:rPr>
        <w:t>92%</w:t>
      </w:r>
      <w:r w:rsidR="009525FD" w:rsidRPr="009525FD">
        <w:rPr>
          <w:rFonts w:cs="Arial"/>
          <w:sz w:val="22"/>
          <w:szCs w:val="22"/>
        </w:rPr>
        <w:t xml:space="preserve"> of </w:t>
      </w:r>
      <w:r>
        <w:rPr>
          <w:rFonts w:cs="Arial"/>
          <w:sz w:val="22"/>
          <w:szCs w:val="22"/>
        </w:rPr>
        <w:t>customers</w:t>
      </w:r>
      <w:r w:rsidR="009525FD" w:rsidRPr="009525FD">
        <w:rPr>
          <w:rFonts w:cs="Arial"/>
          <w:sz w:val="22"/>
          <w:szCs w:val="22"/>
        </w:rPr>
        <w:t xml:space="preserve"> rating the service they have received in the </w:t>
      </w:r>
      <w:r w:rsidR="009525FD">
        <w:rPr>
          <w:rFonts w:cs="Arial"/>
          <w:sz w:val="22"/>
          <w:szCs w:val="22"/>
        </w:rPr>
        <w:t>CC</w:t>
      </w:r>
      <w:r w:rsidR="009525FD" w:rsidRPr="009525FD">
        <w:rPr>
          <w:rFonts w:cs="Arial"/>
          <w:sz w:val="22"/>
          <w:szCs w:val="22"/>
        </w:rPr>
        <w:t xml:space="preserve"> as good</w:t>
      </w:r>
    </w:p>
    <w:p w14:paraId="196A529C" w14:textId="48DF032E" w:rsidR="009525FD" w:rsidRPr="009525FD" w:rsidRDefault="00AA21D2" w:rsidP="009525FD">
      <w:pPr>
        <w:pStyle w:val="ListParagraph"/>
        <w:numPr>
          <w:ilvl w:val="0"/>
          <w:numId w:val="35"/>
        </w:numPr>
        <w:rPr>
          <w:rFonts w:cs="Arial"/>
          <w:sz w:val="22"/>
          <w:szCs w:val="22"/>
        </w:rPr>
      </w:pPr>
      <w:r>
        <w:rPr>
          <w:rFonts w:cs="Arial"/>
          <w:sz w:val="22"/>
          <w:szCs w:val="22"/>
        </w:rPr>
        <w:t xml:space="preserve">90% </w:t>
      </w:r>
      <w:r w:rsidR="009525FD" w:rsidRPr="009525FD">
        <w:rPr>
          <w:rFonts w:cs="Arial"/>
          <w:sz w:val="22"/>
          <w:szCs w:val="22"/>
        </w:rPr>
        <w:t xml:space="preserve">of </w:t>
      </w:r>
      <w:r>
        <w:rPr>
          <w:rFonts w:cs="Arial"/>
          <w:sz w:val="22"/>
          <w:szCs w:val="22"/>
        </w:rPr>
        <w:t>customers</w:t>
      </w:r>
      <w:r w:rsidR="009525FD" w:rsidRPr="009525FD">
        <w:rPr>
          <w:rFonts w:cs="Arial"/>
          <w:sz w:val="22"/>
          <w:szCs w:val="22"/>
        </w:rPr>
        <w:t xml:space="preserve"> who rate the C</w:t>
      </w:r>
      <w:r w:rsidR="009525FD">
        <w:rPr>
          <w:rFonts w:cs="Arial"/>
          <w:sz w:val="22"/>
          <w:szCs w:val="22"/>
        </w:rPr>
        <w:t>C</w:t>
      </w:r>
      <w:r w:rsidR="009525FD" w:rsidRPr="009525FD">
        <w:rPr>
          <w:rFonts w:cs="Arial"/>
          <w:sz w:val="22"/>
          <w:szCs w:val="22"/>
        </w:rPr>
        <w:t xml:space="preserve"> service as right first time</w:t>
      </w:r>
    </w:p>
    <w:p w14:paraId="0AD0EB17" w14:textId="20956F5B" w:rsidR="00BF190E" w:rsidRDefault="00BF190E" w:rsidP="003A5D5A">
      <w:pPr>
        <w:rPr>
          <w:rFonts w:cs="Arial"/>
          <w:sz w:val="22"/>
          <w:szCs w:val="22"/>
        </w:rPr>
      </w:pPr>
    </w:p>
    <w:p w14:paraId="01973076" w14:textId="48BFD27B" w:rsidR="00BE51D1" w:rsidRDefault="005609FE" w:rsidP="003A5D5A">
      <w:pPr>
        <w:rPr>
          <w:rFonts w:cs="Arial"/>
          <w:sz w:val="22"/>
          <w:szCs w:val="22"/>
        </w:rPr>
      </w:pPr>
      <w:r>
        <w:rPr>
          <w:rFonts w:cs="Arial"/>
          <w:sz w:val="22"/>
          <w:szCs w:val="22"/>
        </w:rPr>
        <w:t xml:space="preserve">The Customer Service function has had customer feedback in place for some time. The end of the current contract </w:t>
      </w:r>
      <w:r w:rsidR="00CB77D4">
        <w:rPr>
          <w:rFonts w:cs="Arial"/>
          <w:sz w:val="22"/>
          <w:szCs w:val="22"/>
        </w:rPr>
        <w:t xml:space="preserve">for this </w:t>
      </w:r>
      <w:r>
        <w:rPr>
          <w:rFonts w:cs="Arial"/>
          <w:sz w:val="22"/>
          <w:szCs w:val="22"/>
        </w:rPr>
        <w:t xml:space="preserve">has provided an opportunity to take a wider view across the department to explore how performance and feedback data can be more consistently </w:t>
      </w:r>
      <w:r>
        <w:rPr>
          <w:rFonts w:cs="Arial"/>
          <w:sz w:val="22"/>
          <w:szCs w:val="22"/>
        </w:rPr>
        <w:lastRenderedPageBreak/>
        <w:t>aligned. This would also provide the means to identify trends and to develop true insight on service performance.</w:t>
      </w:r>
    </w:p>
    <w:p w14:paraId="01FAA1E3" w14:textId="77777777" w:rsidR="000F2F91" w:rsidRDefault="000F2F91" w:rsidP="003A5D5A">
      <w:pPr>
        <w:rPr>
          <w:rFonts w:cs="Arial"/>
          <w:sz w:val="22"/>
          <w:szCs w:val="22"/>
        </w:rPr>
      </w:pPr>
    </w:p>
    <w:p w14:paraId="60BCF756" w14:textId="4FA90D7F" w:rsidR="007A6F3C" w:rsidRDefault="000F2F91" w:rsidP="003A5D5A">
      <w:pPr>
        <w:rPr>
          <w:rFonts w:cs="Arial"/>
          <w:sz w:val="20"/>
          <w:szCs w:val="20"/>
        </w:rPr>
      </w:pPr>
      <w:r w:rsidRPr="000F2F91">
        <w:rPr>
          <w:rFonts w:cs="Arial"/>
          <w:sz w:val="20"/>
          <w:szCs w:val="20"/>
        </w:rPr>
        <w:t>Table 1. Volumes of calls taken by the Contact Centre between November 2016-February 2017</w:t>
      </w:r>
    </w:p>
    <w:p w14:paraId="2377AD43" w14:textId="1B2C7DFF" w:rsidR="00890C16" w:rsidRPr="000F2F91" w:rsidRDefault="00890C16" w:rsidP="003A5D5A">
      <w:pPr>
        <w:rPr>
          <w:rFonts w:cs="Arial"/>
          <w:sz w:val="20"/>
          <w:szCs w:val="20"/>
        </w:rPr>
      </w:pPr>
      <w:r>
        <w:rPr>
          <w:rFonts w:cs="Arial"/>
          <w:sz w:val="20"/>
          <w:szCs w:val="20"/>
        </w:rPr>
        <w:t>(Excludes calls taken by Switchboard)</w:t>
      </w:r>
    </w:p>
    <w:tbl>
      <w:tblPr>
        <w:tblStyle w:val="TableGrid"/>
        <w:tblW w:w="8437" w:type="dxa"/>
        <w:tblInd w:w="-5" w:type="dxa"/>
        <w:tblLook w:val="04A0" w:firstRow="1" w:lastRow="0" w:firstColumn="1" w:lastColumn="0" w:noHBand="0" w:noVBand="1"/>
      </w:tblPr>
      <w:tblGrid>
        <w:gridCol w:w="1486"/>
        <w:gridCol w:w="1270"/>
        <w:gridCol w:w="2467"/>
        <w:gridCol w:w="1852"/>
        <w:gridCol w:w="1362"/>
      </w:tblGrid>
      <w:tr w:rsidR="00034A2B" w:rsidRPr="00CF2BA8" w14:paraId="07132CAF" w14:textId="14A0A226" w:rsidTr="00034A2B">
        <w:tc>
          <w:tcPr>
            <w:tcW w:w="1334" w:type="dxa"/>
            <w:shd w:val="clear" w:color="auto" w:fill="6D95E5"/>
          </w:tcPr>
          <w:p w14:paraId="0BA430DF" w14:textId="222A189E" w:rsidR="00034A2B" w:rsidRPr="00CF2BA8" w:rsidRDefault="00034A2B" w:rsidP="00034A2B">
            <w:pPr>
              <w:pStyle w:val="ListParagraph"/>
              <w:autoSpaceDE w:val="0"/>
              <w:autoSpaceDN w:val="0"/>
              <w:adjustRightInd w:val="0"/>
              <w:ind w:left="0"/>
              <w:jc w:val="center"/>
              <w:rPr>
                <w:rFonts w:ascii="Verdana" w:hAnsi="Verdana" w:cs="Arial"/>
                <w:b/>
                <w:color w:val="FFFFFF" w:themeColor="background1"/>
              </w:rPr>
            </w:pPr>
            <w:r>
              <w:rPr>
                <w:rFonts w:ascii="Verdana" w:hAnsi="Verdana" w:cs="Arial"/>
                <w:b/>
                <w:color w:val="FFFFFF" w:themeColor="background1"/>
              </w:rPr>
              <w:t>Month</w:t>
            </w:r>
          </w:p>
        </w:tc>
        <w:tc>
          <w:tcPr>
            <w:tcW w:w="1278" w:type="dxa"/>
            <w:shd w:val="clear" w:color="auto" w:fill="6D95E5"/>
          </w:tcPr>
          <w:p w14:paraId="34F397A1" w14:textId="63003C6E" w:rsidR="00034A2B" w:rsidRPr="002102AE" w:rsidRDefault="00034A2B" w:rsidP="00034A2B">
            <w:pPr>
              <w:pStyle w:val="ListParagraph"/>
              <w:autoSpaceDE w:val="0"/>
              <w:autoSpaceDN w:val="0"/>
              <w:adjustRightInd w:val="0"/>
              <w:ind w:left="0"/>
              <w:jc w:val="center"/>
              <w:rPr>
                <w:rFonts w:ascii="Verdana" w:hAnsi="Verdana" w:cs="Arial"/>
                <w:b/>
                <w:color w:val="FFFFFF" w:themeColor="background1"/>
              </w:rPr>
            </w:pPr>
            <w:r>
              <w:rPr>
                <w:rFonts w:ascii="Verdana" w:hAnsi="Verdana" w:cs="Arial"/>
                <w:b/>
                <w:color w:val="FFFFFF" w:themeColor="background1"/>
              </w:rPr>
              <w:t>Internal</w:t>
            </w:r>
          </w:p>
        </w:tc>
        <w:tc>
          <w:tcPr>
            <w:tcW w:w="2547" w:type="dxa"/>
            <w:shd w:val="clear" w:color="auto" w:fill="6D95E5"/>
          </w:tcPr>
          <w:p w14:paraId="000CD34F" w14:textId="2A54F4E6" w:rsidR="00034A2B" w:rsidRPr="00CF2BA8" w:rsidRDefault="00034A2B" w:rsidP="00034A2B">
            <w:pPr>
              <w:pStyle w:val="ListParagraph"/>
              <w:autoSpaceDE w:val="0"/>
              <w:autoSpaceDN w:val="0"/>
              <w:adjustRightInd w:val="0"/>
              <w:ind w:left="0"/>
              <w:jc w:val="center"/>
              <w:rPr>
                <w:rFonts w:ascii="Verdana" w:hAnsi="Verdana" w:cs="Arial"/>
                <w:b/>
                <w:color w:val="FFFFFF" w:themeColor="background1"/>
              </w:rPr>
            </w:pPr>
            <w:r>
              <w:rPr>
                <w:rFonts w:ascii="Verdana" w:hAnsi="Verdana" w:cs="Arial"/>
                <w:b/>
                <w:color w:val="FFFFFF" w:themeColor="background1"/>
              </w:rPr>
              <w:t>Landline</w:t>
            </w:r>
          </w:p>
        </w:tc>
        <w:tc>
          <w:tcPr>
            <w:tcW w:w="1908" w:type="dxa"/>
            <w:shd w:val="clear" w:color="auto" w:fill="6D95E5"/>
          </w:tcPr>
          <w:p w14:paraId="229E286A" w14:textId="40E2D2D2" w:rsidR="00034A2B" w:rsidRDefault="00034A2B" w:rsidP="00034A2B">
            <w:pPr>
              <w:pStyle w:val="ListParagraph"/>
              <w:autoSpaceDE w:val="0"/>
              <w:autoSpaceDN w:val="0"/>
              <w:adjustRightInd w:val="0"/>
              <w:ind w:left="0"/>
              <w:jc w:val="center"/>
              <w:rPr>
                <w:rFonts w:ascii="Verdana" w:hAnsi="Verdana" w:cs="Arial"/>
                <w:b/>
                <w:color w:val="FFFFFF" w:themeColor="background1"/>
              </w:rPr>
            </w:pPr>
            <w:r>
              <w:rPr>
                <w:rFonts w:ascii="Verdana" w:hAnsi="Verdana" w:cs="Arial"/>
                <w:b/>
                <w:color w:val="FFFFFF" w:themeColor="background1"/>
              </w:rPr>
              <w:t>Mobile</w:t>
            </w:r>
          </w:p>
        </w:tc>
        <w:tc>
          <w:tcPr>
            <w:tcW w:w="1370" w:type="dxa"/>
            <w:shd w:val="clear" w:color="auto" w:fill="6D95E5"/>
          </w:tcPr>
          <w:p w14:paraId="7179584E" w14:textId="5ACC1189" w:rsidR="00034A2B" w:rsidRDefault="00034A2B" w:rsidP="00034A2B">
            <w:pPr>
              <w:pStyle w:val="ListParagraph"/>
              <w:autoSpaceDE w:val="0"/>
              <w:autoSpaceDN w:val="0"/>
              <w:adjustRightInd w:val="0"/>
              <w:ind w:left="0"/>
              <w:jc w:val="center"/>
              <w:rPr>
                <w:rFonts w:ascii="Verdana" w:hAnsi="Verdana" w:cs="Arial"/>
                <w:b/>
                <w:color w:val="FFFFFF" w:themeColor="background1"/>
              </w:rPr>
            </w:pPr>
            <w:r>
              <w:rPr>
                <w:rFonts w:ascii="Verdana" w:hAnsi="Verdana" w:cs="Arial"/>
                <w:b/>
                <w:color w:val="FFFFFF" w:themeColor="background1"/>
              </w:rPr>
              <w:t>Withheld</w:t>
            </w:r>
          </w:p>
        </w:tc>
      </w:tr>
      <w:tr w:rsidR="00034A2B" w14:paraId="07D6F7DB" w14:textId="573D93A2" w:rsidTr="00034A2B">
        <w:tc>
          <w:tcPr>
            <w:tcW w:w="1334" w:type="dxa"/>
          </w:tcPr>
          <w:p w14:paraId="05A5E4C9" w14:textId="3D0ECE87" w:rsidR="00034A2B" w:rsidRPr="00510573" w:rsidRDefault="00034A2B" w:rsidP="00766276">
            <w:pPr>
              <w:pStyle w:val="ListParagraph"/>
              <w:autoSpaceDE w:val="0"/>
              <w:autoSpaceDN w:val="0"/>
              <w:adjustRightInd w:val="0"/>
              <w:ind w:left="0"/>
              <w:jc w:val="both"/>
              <w:rPr>
                <w:rFonts w:ascii="Verdana" w:hAnsi="Verdana" w:cs="Arial"/>
              </w:rPr>
            </w:pPr>
            <w:r>
              <w:rPr>
                <w:rFonts w:ascii="Verdana" w:hAnsi="Verdana" w:cs="Arial"/>
              </w:rPr>
              <w:t>Nov 2016</w:t>
            </w:r>
          </w:p>
        </w:tc>
        <w:tc>
          <w:tcPr>
            <w:tcW w:w="1278" w:type="dxa"/>
          </w:tcPr>
          <w:p w14:paraId="48469E6C" w14:textId="20D3120C" w:rsidR="00034A2B" w:rsidRDefault="00034A2B" w:rsidP="00034A2B">
            <w:pPr>
              <w:pStyle w:val="ListParagraph"/>
              <w:autoSpaceDE w:val="0"/>
              <w:autoSpaceDN w:val="0"/>
              <w:adjustRightInd w:val="0"/>
              <w:ind w:left="0"/>
              <w:jc w:val="center"/>
              <w:rPr>
                <w:rFonts w:ascii="Verdana" w:hAnsi="Verdana" w:cs="Arial"/>
              </w:rPr>
            </w:pPr>
            <w:r>
              <w:rPr>
                <w:rFonts w:ascii="Verdana" w:hAnsi="Verdana" w:cs="Arial"/>
              </w:rPr>
              <w:t>718</w:t>
            </w:r>
          </w:p>
        </w:tc>
        <w:tc>
          <w:tcPr>
            <w:tcW w:w="2547" w:type="dxa"/>
          </w:tcPr>
          <w:p w14:paraId="58386DBE" w14:textId="34751E7F" w:rsidR="00034A2B" w:rsidRPr="00034A2B" w:rsidRDefault="00034A2B" w:rsidP="00034A2B">
            <w:pPr>
              <w:autoSpaceDE w:val="0"/>
              <w:autoSpaceDN w:val="0"/>
              <w:adjustRightInd w:val="0"/>
              <w:jc w:val="center"/>
              <w:rPr>
                <w:rFonts w:ascii="Verdana" w:hAnsi="Verdana" w:cs="Arial"/>
              </w:rPr>
            </w:pPr>
            <w:r>
              <w:rPr>
                <w:rFonts w:ascii="Verdana" w:hAnsi="Verdana" w:cs="Arial"/>
              </w:rPr>
              <w:t>12062</w:t>
            </w:r>
          </w:p>
        </w:tc>
        <w:tc>
          <w:tcPr>
            <w:tcW w:w="1908" w:type="dxa"/>
          </w:tcPr>
          <w:p w14:paraId="7D457442" w14:textId="509FB3E4" w:rsidR="00034A2B" w:rsidRPr="00034A2B" w:rsidRDefault="00034A2B" w:rsidP="00034A2B">
            <w:pPr>
              <w:autoSpaceDE w:val="0"/>
              <w:autoSpaceDN w:val="0"/>
              <w:adjustRightInd w:val="0"/>
              <w:jc w:val="center"/>
              <w:rPr>
                <w:rFonts w:ascii="Verdana" w:hAnsi="Verdana" w:cs="Arial"/>
              </w:rPr>
            </w:pPr>
            <w:r>
              <w:rPr>
                <w:rFonts w:ascii="Verdana" w:hAnsi="Verdana" w:cs="Arial"/>
              </w:rPr>
              <w:t>15815</w:t>
            </w:r>
          </w:p>
        </w:tc>
        <w:tc>
          <w:tcPr>
            <w:tcW w:w="1370" w:type="dxa"/>
          </w:tcPr>
          <w:p w14:paraId="70558BE2" w14:textId="7D61A966" w:rsidR="00034A2B" w:rsidRPr="00034A2B" w:rsidRDefault="00034A2B" w:rsidP="00034A2B">
            <w:pPr>
              <w:autoSpaceDE w:val="0"/>
              <w:autoSpaceDN w:val="0"/>
              <w:adjustRightInd w:val="0"/>
              <w:jc w:val="center"/>
              <w:rPr>
                <w:rFonts w:ascii="Verdana" w:hAnsi="Verdana" w:cs="Arial"/>
              </w:rPr>
            </w:pPr>
            <w:r>
              <w:rPr>
                <w:rFonts w:ascii="Verdana" w:hAnsi="Verdana" w:cs="Arial"/>
              </w:rPr>
              <w:t>2522</w:t>
            </w:r>
          </w:p>
        </w:tc>
      </w:tr>
      <w:tr w:rsidR="00034A2B" w14:paraId="21AA6DA3" w14:textId="1CE45BBC" w:rsidTr="00034A2B">
        <w:tc>
          <w:tcPr>
            <w:tcW w:w="1334" w:type="dxa"/>
          </w:tcPr>
          <w:p w14:paraId="5CEF3A43" w14:textId="220F541C" w:rsidR="00034A2B" w:rsidRPr="00510573" w:rsidRDefault="00034A2B" w:rsidP="00766276">
            <w:pPr>
              <w:pStyle w:val="ListParagraph"/>
              <w:autoSpaceDE w:val="0"/>
              <w:autoSpaceDN w:val="0"/>
              <w:adjustRightInd w:val="0"/>
              <w:ind w:left="0"/>
              <w:jc w:val="both"/>
              <w:rPr>
                <w:rFonts w:ascii="Verdana" w:hAnsi="Verdana" w:cs="Arial"/>
              </w:rPr>
            </w:pPr>
            <w:r>
              <w:rPr>
                <w:rFonts w:ascii="Verdana" w:hAnsi="Verdana" w:cs="Arial"/>
              </w:rPr>
              <w:t>Dec 2016</w:t>
            </w:r>
          </w:p>
        </w:tc>
        <w:tc>
          <w:tcPr>
            <w:tcW w:w="1278" w:type="dxa"/>
          </w:tcPr>
          <w:p w14:paraId="609B14E6" w14:textId="0B912532" w:rsidR="00034A2B" w:rsidRDefault="00034A2B" w:rsidP="00034A2B">
            <w:pPr>
              <w:pStyle w:val="ListParagraph"/>
              <w:autoSpaceDE w:val="0"/>
              <w:autoSpaceDN w:val="0"/>
              <w:adjustRightInd w:val="0"/>
              <w:ind w:left="0"/>
              <w:jc w:val="center"/>
              <w:rPr>
                <w:rFonts w:ascii="Verdana" w:hAnsi="Verdana" w:cs="Arial"/>
              </w:rPr>
            </w:pPr>
            <w:r>
              <w:rPr>
                <w:rFonts w:ascii="Verdana" w:hAnsi="Verdana" w:cs="Arial"/>
              </w:rPr>
              <w:t>495</w:t>
            </w:r>
          </w:p>
        </w:tc>
        <w:tc>
          <w:tcPr>
            <w:tcW w:w="2547" w:type="dxa"/>
          </w:tcPr>
          <w:p w14:paraId="4657642A" w14:textId="2258DC2B" w:rsidR="00034A2B" w:rsidRPr="00034A2B" w:rsidRDefault="00034A2B" w:rsidP="00034A2B">
            <w:pPr>
              <w:autoSpaceDE w:val="0"/>
              <w:autoSpaceDN w:val="0"/>
              <w:adjustRightInd w:val="0"/>
              <w:jc w:val="center"/>
              <w:rPr>
                <w:rFonts w:ascii="Verdana" w:hAnsi="Verdana" w:cs="Arial"/>
              </w:rPr>
            </w:pPr>
            <w:r>
              <w:rPr>
                <w:rFonts w:ascii="Verdana" w:hAnsi="Verdana" w:cs="Arial"/>
              </w:rPr>
              <w:t>9247</w:t>
            </w:r>
          </w:p>
        </w:tc>
        <w:tc>
          <w:tcPr>
            <w:tcW w:w="1908" w:type="dxa"/>
          </w:tcPr>
          <w:p w14:paraId="04C7D14A" w14:textId="38FA8B29" w:rsidR="00034A2B" w:rsidRPr="00034A2B" w:rsidRDefault="00034A2B" w:rsidP="00034A2B">
            <w:pPr>
              <w:autoSpaceDE w:val="0"/>
              <w:autoSpaceDN w:val="0"/>
              <w:adjustRightInd w:val="0"/>
              <w:jc w:val="center"/>
              <w:rPr>
                <w:rFonts w:ascii="Verdana" w:hAnsi="Verdana" w:cs="Arial"/>
              </w:rPr>
            </w:pPr>
            <w:r>
              <w:rPr>
                <w:rFonts w:ascii="Verdana" w:hAnsi="Verdana" w:cs="Arial"/>
              </w:rPr>
              <w:t>12714</w:t>
            </w:r>
          </w:p>
        </w:tc>
        <w:tc>
          <w:tcPr>
            <w:tcW w:w="1370" w:type="dxa"/>
          </w:tcPr>
          <w:p w14:paraId="7F9FEDDF" w14:textId="61E99079" w:rsidR="00034A2B" w:rsidRPr="00034A2B" w:rsidRDefault="00034A2B" w:rsidP="00034A2B">
            <w:pPr>
              <w:autoSpaceDE w:val="0"/>
              <w:autoSpaceDN w:val="0"/>
              <w:adjustRightInd w:val="0"/>
              <w:jc w:val="center"/>
              <w:rPr>
                <w:rFonts w:ascii="Verdana" w:hAnsi="Verdana" w:cs="Arial"/>
              </w:rPr>
            </w:pPr>
            <w:r>
              <w:rPr>
                <w:rFonts w:ascii="Verdana" w:hAnsi="Verdana" w:cs="Arial"/>
              </w:rPr>
              <w:t>1944</w:t>
            </w:r>
          </w:p>
        </w:tc>
      </w:tr>
      <w:tr w:rsidR="00034A2B" w14:paraId="1BFC7077" w14:textId="35757528" w:rsidTr="00034A2B">
        <w:tc>
          <w:tcPr>
            <w:tcW w:w="1334" w:type="dxa"/>
          </w:tcPr>
          <w:p w14:paraId="223CB98B" w14:textId="2849EF6C" w:rsidR="00034A2B" w:rsidRPr="00510573" w:rsidRDefault="00034A2B" w:rsidP="00766276">
            <w:pPr>
              <w:pStyle w:val="ListParagraph"/>
              <w:autoSpaceDE w:val="0"/>
              <w:autoSpaceDN w:val="0"/>
              <w:adjustRightInd w:val="0"/>
              <w:ind w:left="0"/>
              <w:jc w:val="both"/>
              <w:rPr>
                <w:rFonts w:ascii="Verdana" w:hAnsi="Verdana" w:cs="Arial"/>
              </w:rPr>
            </w:pPr>
            <w:r>
              <w:rPr>
                <w:rFonts w:ascii="Verdana" w:hAnsi="Verdana" w:cs="Arial"/>
              </w:rPr>
              <w:t>Jan 2017</w:t>
            </w:r>
          </w:p>
        </w:tc>
        <w:tc>
          <w:tcPr>
            <w:tcW w:w="1278" w:type="dxa"/>
          </w:tcPr>
          <w:p w14:paraId="0EA6CD3C" w14:textId="12155127" w:rsidR="00034A2B" w:rsidRDefault="00034A2B" w:rsidP="00034A2B">
            <w:pPr>
              <w:pStyle w:val="ListParagraph"/>
              <w:autoSpaceDE w:val="0"/>
              <w:autoSpaceDN w:val="0"/>
              <w:adjustRightInd w:val="0"/>
              <w:ind w:left="0"/>
              <w:jc w:val="center"/>
              <w:rPr>
                <w:rFonts w:ascii="Verdana" w:hAnsi="Verdana" w:cs="Arial"/>
              </w:rPr>
            </w:pPr>
            <w:r>
              <w:rPr>
                <w:rFonts w:ascii="Verdana" w:hAnsi="Verdana" w:cs="Arial"/>
              </w:rPr>
              <w:t>532</w:t>
            </w:r>
          </w:p>
        </w:tc>
        <w:tc>
          <w:tcPr>
            <w:tcW w:w="2547" w:type="dxa"/>
          </w:tcPr>
          <w:p w14:paraId="44B983A7" w14:textId="3898497C" w:rsidR="00034A2B" w:rsidRPr="00034A2B" w:rsidRDefault="00034A2B" w:rsidP="00034A2B">
            <w:pPr>
              <w:autoSpaceDE w:val="0"/>
              <w:autoSpaceDN w:val="0"/>
              <w:adjustRightInd w:val="0"/>
              <w:jc w:val="center"/>
              <w:rPr>
                <w:rFonts w:ascii="Verdana" w:hAnsi="Verdana" w:cs="Arial"/>
              </w:rPr>
            </w:pPr>
            <w:r>
              <w:rPr>
                <w:rFonts w:ascii="Verdana" w:hAnsi="Verdana" w:cs="Arial"/>
              </w:rPr>
              <w:t>11793</w:t>
            </w:r>
          </w:p>
        </w:tc>
        <w:tc>
          <w:tcPr>
            <w:tcW w:w="1908" w:type="dxa"/>
          </w:tcPr>
          <w:p w14:paraId="2F839AC0" w14:textId="67BDDB0B" w:rsidR="00034A2B" w:rsidRPr="00034A2B" w:rsidRDefault="00034A2B" w:rsidP="00034A2B">
            <w:pPr>
              <w:autoSpaceDE w:val="0"/>
              <w:autoSpaceDN w:val="0"/>
              <w:adjustRightInd w:val="0"/>
              <w:jc w:val="center"/>
              <w:rPr>
                <w:rFonts w:ascii="Verdana" w:hAnsi="Verdana" w:cs="Arial"/>
              </w:rPr>
            </w:pPr>
            <w:r>
              <w:rPr>
                <w:rFonts w:ascii="Verdana" w:hAnsi="Verdana" w:cs="Arial"/>
              </w:rPr>
              <w:t>15619</w:t>
            </w:r>
          </w:p>
        </w:tc>
        <w:tc>
          <w:tcPr>
            <w:tcW w:w="1370" w:type="dxa"/>
          </w:tcPr>
          <w:p w14:paraId="761C3DCB" w14:textId="7CDF36A6" w:rsidR="00034A2B" w:rsidRPr="00034A2B" w:rsidRDefault="00034A2B" w:rsidP="00034A2B">
            <w:pPr>
              <w:autoSpaceDE w:val="0"/>
              <w:autoSpaceDN w:val="0"/>
              <w:adjustRightInd w:val="0"/>
              <w:jc w:val="center"/>
              <w:rPr>
                <w:rFonts w:ascii="Verdana" w:hAnsi="Verdana" w:cs="Arial"/>
              </w:rPr>
            </w:pPr>
            <w:r>
              <w:rPr>
                <w:rFonts w:ascii="Verdana" w:hAnsi="Verdana" w:cs="Arial"/>
              </w:rPr>
              <w:t>2352</w:t>
            </w:r>
          </w:p>
        </w:tc>
      </w:tr>
      <w:tr w:rsidR="00034A2B" w14:paraId="7FB81924" w14:textId="347B92C7" w:rsidTr="00034A2B">
        <w:tc>
          <w:tcPr>
            <w:tcW w:w="1334" w:type="dxa"/>
          </w:tcPr>
          <w:p w14:paraId="3E73540E" w14:textId="3CD3EEF6" w:rsidR="00034A2B" w:rsidRDefault="00034A2B" w:rsidP="00766276">
            <w:pPr>
              <w:pStyle w:val="ListParagraph"/>
              <w:autoSpaceDE w:val="0"/>
              <w:autoSpaceDN w:val="0"/>
              <w:adjustRightInd w:val="0"/>
              <w:ind w:left="0"/>
              <w:jc w:val="both"/>
              <w:rPr>
                <w:rFonts w:ascii="Verdana" w:hAnsi="Verdana" w:cs="Arial"/>
              </w:rPr>
            </w:pPr>
            <w:r>
              <w:rPr>
                <w:rFonts w:ascii="Verdana" w:hAnsi="Verdana" w:cs="Arial"/>
              </w:rPr>
              <w:t>Feb 2017</w:t>
            </w:r>
          </w:p>
        </w:tc>
        <w:tc>
          <w:tcPr>
            <w:tcW w:w="1278" w:type="dxa"/>
          </w:tcPr>
          <w:p w14:paraId="696C7A38" w14:textId="47F198D3" w:rsidR="00034A2B" w:rsidRDefault="00034A2B" w:rsidP="00034A2B">
            <w:pPr>
              <w:pStyle w:val="ListParagraph"/>
              <w:autoSpaceDE w:val="0"/>
              <w:autoSpaceDN w:val="0"/>
              <w:adjustRightInd w:val="0"/>
              <w:ind w:left="0"/>
              <w:jc w:val="center"/>
              <w:rPr>
                <w:rFonts w:ascii="Verdana" w:hAnsi="Verdana" w:cs="Arial"/>
              </w:rPr>
            </w:pPr>
            <w:r>
              <w:rPr>
                <w:rFonts w:ascii="Verdana" w:hAnsi="Verdana" w:cs="Arial"/>
              </w:rPr>
              <w:t>571</w:t>
            </w:r>
          </w:p>
        </w:tc>
        <w:tc>
          <w:tcPr>
            <w:tcW w:w="2547" w:type="dxa"/>
          </w:tcPr>
          <w:p w14:paraId="0199AE15" w14:textId="1CF8442A" w:rsidR="00034A2B" w:rsidRPr="00034A2B" w:rsidRDefault="00034A2B" w:rsidP="00034A2B">
            <w:pPr>
              <w:autoSpaceDE w:val="0"/>
              <w:autoSpaceDN w:val="0"/>
              <w:adjustRightInd w:val="0"/>
              <w:jc w:val="center"/>
              <w:rPr>
                <w:rFonts w:ascii="Verdana" w:hAnsi="Verdana" w:cs="Arial"/>
              </w:rPr>
            </w:pPr>
            <w:r>
              <w:rPr>
                <w:rFonts w:ascii="Verdana" w:hAnsi="Verdana" w:cs="Arial"/>
              </w:rPr>
              <w:t>10768</w:t>
            </w:r>
          </w:p>
        </w:tc>
        <w:tc>
          <w:tcPr>
            <w:tcW w:w="1908" w:type="dxa"/>
          </w:tcPr>
          <w:p w14:paraId="030D749A" w14:textId="4213A514" w:rsidR="00034A2B" w:rsidRPr="00034A2B" w:rsidRDefault="00034A2B" w:rsidP="00034A2B">
            <w:pPr>
              <w:autoSpaceDE w:val="0"/>
              <w:autoSpaceDN w:val="0"/>
              <w:adjustRightInd w:val="0"/>
              <w:jc w:val="center"/>
              <w:rPr>
                <w:rFonts w:ascii="Verdana" w:hAnsi="Verdana" w:cs="Arial"/>
              </w:rPr>
            </w:pPr>
            <w:r>
              <w:rPr>
                <w:rFonts w:ascii="Verdana" w:hAnsi="Verdana" w:cs="Arial"/>
              </w:rPr>
              <w:t>15238</w:t>
            </w:r>
          </w:p>
        </w:tc>
        <w:tc>
          <w:tcPr>
            <w:tcW w:w="1370" w:type="dxa"/>
          </w:tcPr>
          <w:p w14:paraId="03BAA3DA" w14:textId="483335CA" w:rsidR="00034A2B" w:rsidRPr="00034A2B" w:rsidRDefault="00034A2B" w:rsidP="00034A2B">
            <w:pPr>
              <w:autoSpaceDE w:val="0"/>
              <w:autoSpaceDN w:val="0"/>
              <w:adjustRightInd w:val="0"/>
              <w:jc w:val="center"/>
              <w:rPr>
                <w:rFonts w:ascii="Verdana" w:hAnsi="Verdana" w:cs="Arial"/>
              </w:rPr>
            </w:pPr>
            <w:r>
              <w:rPr>
                <w:rFonts w:ascii="Verdana" w:hAnsi="Verdana" w:cs="Arial"/>
              </w:rPr>
              <w:t>2234</w:t>
            </w:r>
          </w:p>
        </w:tc>
      </w:tr>
      <w:tr w:rsidR="00034A2B" w14:paraId="46A309B1" w14:textId="2A2CA795" w:rsidTr="00034A2B">
        <w:tc>
          <w:tcPr>
            <w:tcW w:w="1334" w:type="dxa"/>
          </w:tcPr>
          <w:p w14:paraId="54A97F27" w14:textId="79D21020" w:rsidR="00034A2B" w:rsidRPr="00034A2B" w:rsidRDefault="00034A2B" w:rsidP="00766276">
            <w:pPr>
              <w:pStyle w:val="ListParagraph"/>
              <w:autoSpaceDE w:val="0"/>
              <w:autoSpaceDN w:val="0"/>
              <w:adjustRightInd w:val="0"/>
              <w:ind w:left="0"/>
              <w:jc w:val="both"/>
              <w:rPr>
                <w:rFonts w:ascii="Verdana" w:hAnsi="Verdana" w:cs="Arial"/>
                <w:b/>
              </w:rPr>
            </w:pPr>
            <w:r w:rsidRPr="00034A2B">
              <w:rPr>
                <w:rFonts w:ascii="Verdana" w:hAnsi="Verdana" w:cs="Arial"/>
                <w:b/>
              </w:rPr>
              <w:t>Average</w:t>
            </w:r>
          </w:p>
        </w:tc>
        <w:tc>
          <w:tcPr>
            <w:tcW w:w="1278" w:type="dxa"/>
          </w:tcPr>
          <w:p w14:paraId="057FD0F7" w14:textId="7098D8FE" w:rsidR="00034A2B" w:rsidRPr="00034A2B" w:rsidRDefault="00034A2B" w:rsidP="00034A2B">
            <w:pPr>
              <w:pStyle w:val="ListParagraph"/>
              <w:autoSpaceDE w:val="0"/>
              <w:autoSpaceDN w:val="0"/>
              <w:adjustRightInd w:val="0"/>
              <w:ind w:left="0"/>
              <w:jc w:val="center"/>
              <w:rPr>
                <w:rFonts w:ascii="Verdana" w:hAnsi="Verdana" w:cs="Arial"/>
                <w:b/>
              </w:rPr>
            </w:pPr>
            <w:r w:rsidRPr="00034A2B">
              <w:rPr>
                <w:rFonts w:ascii="Verdana" w:hAnsi="Verdana" w:cs="Arial"/>
                <w:b/>
              </w:rPr>
              <w:t>579</w:t>
            </w:r>
          </w:p>
        </w:tc>
        <w:tc>
          <w:tcPr>
            <w:tcW w:w="2547" w:type="dxa"/>
          </w:tcPr>
          <w:p w14:paraId="3B18EF59" w14:textId="77A5CFAA" w:rsidR="00034A2B" w:rsidRPr="00034A2B" w:rsidRDefault="00034A2B" w:rsidP="00034A2B">
            <w:pPr>
              <w:autoSpaceDE w:val="0"/>
              <w:autoSpaceDN w:val="0"/>
              <w:adjustRightInd w:val="0"/>
              <w:jc w:val="center"/>
              <w:rPr>
                <w:rFonts w:ascii="Verdana" w:hAnsi="Verdana" w:cs="Arial"/>
                <w:b/>
              </w:rPr>
            </w:pPr>
            <w:r w:rsidRPr="00034A2B">
              <w:rPr>
                <w:rFonts w:ascii="Verdana" w:hAnsi="Verdana" w:cs="Arial"/>
                <w:b/>
              </w:rPr>
              <w:t>10968</w:t>
            </w:r>
          </w:p>
        </w:tc>
        <w:tc>
          <w:tcPr>
            <w:tcW w:w="1908" w:type="dxa"/>
          </w:tcPr>
          <w:p w14:paraId="28AEEAD5" w14:textId="6757D722" w:rsidR="00034A2B" w:rsidRPr="00034A2B" w:rsidRDefault="00034A2B" w:rsidP="00034A2B">
            <w:pPr>
              <w:autoSpaceDE w:val="0"/>
              <w:autoSpaceDN w:val="0"/>
              <w:adjustRightInd w:val="0"/>
              <w:jc w:val="center"/>
              <w:rPr>
                <w:rFonts w:ascii="Verdana" w:hAnsi="Verdana" w:cs="Arial"/>
                <w:b/>
              </w:rPr>
            </w:pPr>
            <w:r w:rsidRPr="00034A2B">
              <w:rPr>
                <w:rFonts w:ascii="Verdana" w:hAnsi="Verdana" w:cs="Arial"/>
                <w:b/>
              </w:rPr>
              <w:t>14847</w:t>
            </w:r>
          </w:p>
        </w:tc>
        <w:tc>
          <w:tcPr>
            <w:tcW w:w="1370" w:type="dxa"/>
          </w:tcPr>
          <w:p w14:paraId="0E25BA40" w14:textId="4A5EF53B" w:rsidR="00034A2B" w:rsidRPr="00034A2B" w:rsidRDefault="00034A2B" w:rsidP="00034A2B">
            <w:pPr>
              <w:autoSpaceDE w:val="0"/>
              <w:autoSpaceDN w:val="0"/>
              <w:adjustRightInd w:val="0"/>
              <w:jc w:val="center"/>
              <w:rPr>
                <w:rFonts w:ascii="Verdana" w:hAnsi="Verdana" w:cs="Arial"/>
                <w:b/>
              </w:rPr>
            </w:pPr>
            <w:r w:rsidRPr="00034A2B">
              <w:rPr>
                <w:rFonts w:ascii="Verdana" w:hAnsi="Verdana" w:cs="Arial"/>
                <w:b/>
              </w:rPr>
              <w:t>2263</w:t>
            </w:r>
          </w:p>
        </w:tc>
      </w:tr>
      <w:tr w:rsidR="00034A2B" w14:paraId="3DD9CAB9" w14:textId="5866E8CA" w:rsidTr="00034A2B">
        <w:tc>
          <w:tcPr>
            <w:tcW w:w="1334" w:type="dxa"/>
          </w:tcPr>
          <w:p w14:paraId="77B79567" w14:textId="0956ED35" w:rsidR="00034A2B" w:rsidRPr="00034A2B" w:rsidRDefault="00034A2B" w:rsidP="00766276">
            <w:pPr>
              <w:pStyle w:val="ListParagraph"/>
              <w:autoSpaceDE w:val="0"/>
              <w:autoSpaceDN w:val="0"/>
              <w:adjustRightInd w:val="0"/>
              <w:ind w:left="0"/>
              <w:jc w:val="both"/>
              <w:rPr>
                <w:rFonts w:ascii="Verdana" w:hAnsi="Verdana" w:cs="Arial"/>
                <w:b/>
              </w:rPr>
            </w:pPr>
            <w:r w:rsidRPr="00034A2B">
              <w:rPr>
                <w:rFonts w:ascii="Verdana" w:hAnsi="Verdana" w:cs="Arial"/>
                <w:b/>
              </w:rPr>
              <w:t>Percentage</w:t>
            </w:r>
          </w:p>
        </w:tc>
        <w:tc>
          <w:tcPr>
            <w:tcW w:w="1278" w:type="dxa"/>
          </w:tcPr>
          <w:p w14:paraId="58EB82E8" w14:textId="5707B7ED" w:rsidR="00034A2B" w:rsidRPr="00034A2B" w:rsidRDefault="00034A2B" w:rsidP="00034A2B">
            <w:pPr>
              <w:pStyle w:val="ListParagraph"/>
              <w:autoSpaceDE w:val="0"/>
              <w:autoSpaceDN w:val="0"/>
              <w:adjustRightInd w:val="0"/>
              <w:ind w:left="0"/>
              <w:jc w:val="center"/>
              <w:rPr>
                <w:rFonts w:ascii="Verdana" w:hAnsi="Verdana" w:cs="Arial"/>
                <w:b/>
              </w:rPr>
            </w:pPr>
            <w:r w:rsidRPr="00034A2B">
              <w:rPr>
                <w:rFonts w:ascii="Verdana" w:hAnsi="Verdana" w:cs="Arial"/>
                <w:b/>
              </w:rPr>
              <w:t>2%</w:t>
            </w:r>
          </w:p>
        </w:tc>
        <w:tc>
          <w:tcPr>
            <w:tcW w:w="2547" w:type="dxa"/>
          </w:tcPr>
          <w:p w14:paraId="5E09ED19" w14:textId="691F1023" w:rsidR="00034A2B" w:rsidRPr="00034A2B" w:rsidRDefault="00034A2B" w:rsidP="00034A2B">
            <w:pPr>
              <w:autoSpaceDE w:val="0"/>
              <w:autoSpaceDN w:val="0"/>
              <w:adjustRightInd w:val="0"/>
              <w:jc w:val="center"/>
              <w:rPr>
                <w:rFonts w:ascii="Verdana" w:hAnsi="Verdana" w:cs="Arial"/>
                <w:b/>
              </w:rPr>
            </w:pPr>
            <w:r w:rsidRPr="00034A2B">
              <w:rPr>
                <w:rFonts w:ascii="Verdana" w:hAnsi="Verdana" w:cs="Arial"/>
                <w:b/>
              </w:rPr>
              <w:t>38%</w:t>
            </w:r>
          </w:p>
        </w:tc>
        <w:tc>
          <w:tcPr>
            <w:tcW w:w="1908" w:type="dxa"/>
          </w:tcPr>
          <w:p w14:paraId="4461BE0F" w14:textId="7A63ED54" w:rsidR="00034A2B" w:rsidRPr="00034A2B" w:rsidRDefault="00034A2B" w:rsidP="00034A2B">
            <w:pPr>
              <w:autoSpaceDE w:val="0"/>
              <w:autoSpaceDN w:val="0"/>
              <w:adjustRightInd w:val="0"/>
              <w:jc w:val="center"/>
              <w:rPr>
                <w:rFonts w:ascii="Verdana" w:hAnsi="Verdana" w:cs="Arial"/>
                <w:b/>
              </w:rPr>
            </w:pPr>
            <w:r w:rsidRPr="00034A2B">
              <w:rPr>
                <w:rFonts w:ascii="Verdana" w:hAnsi="Verdana" w:cs="Arial"/>
                <w:b/>
              </w:rPr>
              <w:t>52%</w:t>
            </w:r>
          </w:p>
        </w:tc>
        <w:tc>
          <w:tcPr>
            <w:tcW w:w="1370" w:type="dxa"/>
          </w:tcPr>
          <w:p w14:paraId="7EFD686B" w14:textId="32E28CC3" w:rsidR="00034A2B" w:rsidRPr="00034A2B" w:rsidRDefault="00034A2B" w:rsidP="00034A2B">
            <w:pPr>
              <w:autoSpaceDE w:val="0"/>
              <w:autoSpaceDN w:val="0"/>
              <w:adjustRightInd w:val="0"/>
              <w:jc w:val="center"/>
              <w:rPr>
                <w:rFonts w:ascii="Verdana" w:hAnsi="Verdana" w:cs="Arial"/>
                <w:b/>
              </w:rPr>
            </w:pPr>
            <w:r w:rsidRPr="00034A2B">
              <w:rPr>
                <w:rFonts w:ascii="Verdana" w:hAnsi="Verdana" w:cs="Arial"/>
                <w:b/>
              </w:rPr>
              <w:t>8%</w:t>
            </w:r>
          </w:p>
        </w:tc>
      </w:tr>
    </w:tbl>
    <w:p w14:paraId="07216537" w14:textId="74D9FDA6" w:rsidR="00845E3F" w:rsidRDefault="00845E3F" w:rsidP="001D01AD">
      <w:pPr>
        <w:ind w:left="3402" w:hanging="3402"/>
        <w:rPr>
          <w:sz w:val="22"/>
        </w:rPr>
      </w:pPr>
    </w:p>
    <w:p w14:paraId="69E4C8AE" w14:textId="77777777" w:rsidR="000F2F91" w:rsidRPr="00D5251E" w:rsidRDefault="000F2F91" w:rsidP="001D01AD">
      <w:pPr>
        <w:ind w:left="3402" w:hanging="3402"/>
        <w:rPr>
          <w:sz w:val="22"/>
        </w:rPr>
      </w:pPr>
    </w:p>
    <w:p w14:paraId="171085EA" w14:textId="77777777" w:rsidR="001D01AD" w:rsidRDefault="00D5251E" w:rsidP="001D01AD">
      <w:pPr>
        <w:ind w:left="3402" w:hanging="3402"/>
        <w:rPr>
          <w:b/>
          <w:sz w:val="22"/>
        </w:rPr>
      </w:pPr>
      <w:r>
        <w:rPr>
          <w:b/>
          <w:sz w:val="22"/>
        </w:rPr>
        <w:t>3</w:t>
      </w:r>
      <w:r w:rsidR="00D46D0F">
        <w:rPr>
          <w:b/>
          <w:sz w:val="22"/>
        </w:rPr>
        <w:t xml:space="preserve">. </w:t>
      </w:r>
      <w:r w:rsidR="001D01AD" w:rsidRPr="00D729E8">
        <w:rPr>
          <w:b/>
          <w:sz w:val="22"/>
        </w:rPr>
        <w:t>SCOPE AND OBJECTIVES</w:t>
      </w:r>
    </w:p>
    <w:p w14:paraId="171085F0" w14:textId="3F3F2135" w:rsidR="001D01AD" w:rsidRDefault="001D01AD" w:rsidP="001D01AD">
      <w:pPr>
        <w:autoSpaceDE w:val="0"/>
        <w:autoSpaceDN w:val="0"/>
        <w:adjustRightInd w:val="0"/>
        <w:rPr>
          <w:rFonts w:cs="Arial"/>
          <w:sz w:val="22"/>
          <w:szCs w:val="22"/>
        </w:rPr>
      </w:pPr>
    </w:p>
    <w:p w14:paraId="34CD0D14" w14:textId="0F7E0E20" w:rsidR="00F10403" w:rsidRDefault="00F10403" w:rsidP="00F10403">
      <w:pPr>
        <w:autoSpaceDE w:val="0"/>
        <w:autoSpaceDN w:val="0"/>
        <w:adjustRightInd w:val="0"/>
        <w:rPr>
          <w:rFonts w:cs="Arial"/>
          <w:sz w:val="22"/>
          <w:szCs w:val="22"/>
          <w:lang w:eastAsia="en-GB"/>
        </w:rPr>
      </w:pPr>
      <w:r w:rsidRPr="00DA7D45">
        <w:rPr>
          <w:rFonts w:cs="Arial"/>
          <w:sz w:val="22"/>
          <w:szCs w:val="22"/>
          <w:lang w:eastAsia="en-GB"/>
        </w:rPr>
        <w:t xml:space="preserve">The Royal Borough of Kensington and Chelsea is </w:t>
      </w:r>
      <w:r w:rsidR="00FE3A3E">
        <w:rPr>
          <w:rFonts w:cs="Arial"/>
          <w:sz w:val="22"/>
          <w:szCs w:val="22"/>
          <w:lang w:eastAsia="en-GB"/>
        </w:rPr>
        <w:t>looking for</w:t>
      </w:r>
      <w:r w:rsidRPr="00DA7D45">
        <w:rPr>
          <w:rFonts w:cs="Arial"/>
          <w:sz w:val="22"/>
          <w:szCs w:val="22"/>
          <w:lang w:eastAsia="en-GB"/>
        </w:rPr>
        <w:t xml:space="preserve"> </w:t>
      </w:r>
      <w:r w:rsidR="00B6728F">
        <w:rPr>
          <w:rFonts w:cs="Arial"/>
          <w:sz w:val="22"/>
          <w:szCs w:val="22"/>
          <w:lang w:eastAsia="en-GB"/>
        </w:rPr>
        <w:t xml:space="preserve">a </w:t>
      </w:r>
      <w:r w:rsidRPr="00DA7D45">
        <w:rPr>
          <w:rFonts w:cs="Arial"/>
          <w:sz w:val="22"/>
          <w:szCs w:val="22"/>
          <w:lang w:eastAsia="en-GB"/>
        </w:rPr>
        <w:t>suitably qualified orga</w:t>
      </w:r>
      <w:r w:rsidR="00B6728F">
        <w:rPr>
          <w:rFonts w:cs="Arial"/>
          <w:sz w:val="22"/>
          <w:szCs w:val="22"/>
          <w:lang w:eastAsia="en-GB"/>
        </w:rPr>
        <w:t>nisation</w:t>
      </w:r>
      <w:r>
        <w:rPr>
          <w:rFonts w:cs="Arial"/>
          <w:sz w:val="22"/>
          <w:szCs w:val="22"/>
          <w:lang w:eastAsia="en-GB"/>
        </w:rPr>
        <w:t xml:space="preserve"> to supply a</w:t>
      </w:r>
      <w:r w:rsidR="00E025CB">
        <w:rPr>
          <w:rFonts w:cs="Arial"/>
          <w:sz w:val="22"/>
          <w:szCs w:val="22"/>
          <w:lang w:eastAsia="en-GB"/>
        </w:rPr>
        <w:t xml:space="preserve"> Performance Moni</w:t>
      </w:r>
      <w:r w:rsidR="00B37C33">
        <w:rPr>
          <w:rFonts w:cs="Arial"/>
          <w:sz w:val="22"/>
          <w:szCs w:val="22"/>
          <w:lang w:eastAsia="en-GB"/>
        </w:rPr>
        <w:t>to</w:t>
      </w:r>
      <w:r w:rsidR="00E025CB">
        <w:rPr>
          <w:rFonts w:cs="Arial"/>
          <w:sz w:val="22"/>
          <w:szCs w:val="22"/>
          <w:lang w:eastAsia="en-GB"/>
        </w:rPr>
        <w:t>ring and Customer Feedback System (PMCFS)</w:t>
      </w:r>
      <w:r w:rsidR="00B37C33">
        <w:rPr>
          <w:rFonts w:cs="Arial"/>
          <w:sz w:val="22"/>
          <w:szCs w:val="22"/>
          <w:lang w:eastAsia="en-GB"/>
        </w:rPr>
        <w:t xml:space="preserve"> </w:t>
      </w:r>
      <w:r w:rsidR="00B6728F">
        <w:rPr>
          <w:rFonts w:cs="Arial"/>
          <w:sz w:val="22"/>
          <w:szCs w:val="22"/>
          <w:lang w:eastAsia="en-GB"/>
        </w:rPr>
        <w:t xml:space="preserve">to </w:t>
      </w:r>
      <w:r w:rsidR="00B37C33">
        <w:rPr>
          <w:rFonts w:cs="Arial"/>
          <w:sz w:val="22"/>
          <w:szCs w:val="22"/>
          <w:lang w:eastAsia="en-GB"/>
        </w:rPr>
        <w:t>be deployed on a single site (Kensington Town Hall)</w:t>
      </w:r>
      <w:r w:rsidR="00B66015">
        <w:rPr>
          <w:rFonts w:cs="Arial"/>
          <w:sz w:val="22"/>
          <w:szCs w:val="22"/>
          <w:lang w:eastAsia="en-GB"/>
        </w:rPr>
        <w:t>.</w:t>
      </w:r>
      <w:r w:rsidR="00B37C33">
        <w:rPr>
          <w:rFonts w:cs="Arial"/>
          <w:sz w:val="22"/>
          <w:szCs w:val="22"/>
          <w:lang w:eastAsia="en-GB"/>
        </w:rPr>
        <w:t xml:space="preserve"> </w:t>
      </w:r>
    </w:p>
    <w:p w14:paraId="6A861B9D" w14:textId="6E46667F" w:rsidR="009525FD" w:rsidRDefault="009525FD" w:rsidP="00F10403">
      <w:pPr>
        <w:autoSpaceDE w:val="0"/>
        <w:autoSpaceDN w:val="0"/>
        <w:adjustRightInd w:val="0"/>
        <w:rPr>
          <w:rFonts w:cs="Arial"/>
          <w:sz w:val="22"/>
          <w:szCs w:val="22"/>
          <w:lang w:eastAsia="en-GB"/>
        </w:rPr>
      </w:pPr>
    </w:p>
    <w:p w14:paraId="1DD714C5" w14:textId="6D294B47" w:rsidR="009525FD" w:rsidRDefault="00BF07C6" w:rsidP="00F10403">
      <w:pPr>
        <w:autoSpaceDE w:val="0"/>
        <w:autoSpaceDN w:val="0"/>
        <w:adjustRightInd w:val="0"/>
        <w:rPr>
          <w:rFonts w:cs="Arial"/>
          <w:sz w:val="22"/>
          <w:szCs w:val="22"/>
          <w:lang w:eastAsia="en-GB"/>
        </w:rPr>
      </w:pPr>
      <w:r>
        <w:rPr>
          <w:rFonts w:cs="Arial"/>
          <w:sz w:val="22"/>
          <w:szCs w:val="22"/>
          <w:lang w:eastAsia="en-GB"/>
        </w:rPr>
        <w:t>The solution should meet a number of high-level requirements</w:t>
      </w:r>
      <w:r w:rsidR="00BE51D1">
        <w:rPr>
          <w:rFonts w:cs="Arial"/>
          <w:sz w:val="22"/>
          <w:szCs w:val="22"/>
          <w:lang w:eastAsia="en-GB"/>
        </w:rPr>
        <w:t>,</w:t>
      </w:r>
      <w:r w:rsidR="00CD18C6">
        <w:rPr>
          <w:rFonts w:cs="Arial"/>
          <w:sz w:val="22"/>
          <w:szCs w:val="22"/>
          <w:lang w:eastAsia="en-GB"/>
        </w:rPr>
        <w:t xml:space="preserve"> including</w:t>
      </w:r>
      <w:r>
        <w:rPr>
          <w:rFonts w:cs="Arial"/>
          <w:sz w:val="22"/>
          <w:szCs w:val="22"/>
          <w:lang w:eastAsia="en-GB"/>
        </w:rPr>
        <w:t>:</w:t>
      </w:r>
    </w:p>
    <w:p w14:paraId="33DA25C4" w14:textId="77777777" w:rsidR="00CD18C6" w:rsidRDefault="00CD18C6" w:rsidP="00F10403">
      <w:pPr>
        <w:autoSpaceDE w:val="0"/>
        <w:autoSpaceDN w:val="0"/>
        <w:adjustRightInd w:val="0"/>
        <w:rPr>
          <w:rFonts w:cs="Arial"/>
          <w:sz w:val="22"/>
          <w:szCs w:val="22"/>
          <w:lang w:eastAsia="en-GB"/>
        </w:rPr>
      </w:pPr>
    </w:p>
    <w:p w14:paraId="5BBD39F4" w14:textId="1352947B" w:rsidR="00BF07C6" w:rsidRDefault="00CC0001" w:rsidP="00CC0001">
      <w:pPr>
        <w:pStyle w:val="ListParagraph"/>
        <w:numPr>
          <w:ilvl w:val="0"/>
          <w:numId w:val="46"/>
        </w:numPr>
        <w:autoSpaceDE w:val="0"/>
        <w:autoSpaceDN w:val="0"/>
        <w:adjustRightInd w:val="0"/>
        <w:rPr>
          <w:rFonts w:cs="Arial"/>
          <w:sz w:val="22"/>
          <w:szCs w:val="22"/>
          <w:lang w:eastAsia="en-GB"/>
        </w:rPr>
      </w:pPr>
      <w:r w:rsidRPr="00CC0001">
        <w:rPr>
          <w:rFonts w:cs="Arial"/>
          <w:sz w:val="22"/>
          <w:szCs w:val="22"/>
          <w:lang w:eastAsia="en-GB"/>
        </w:rPr>
        <w:t>Capture data and show trends/performance over time at an individual level</w:t>
      </w:r>
      <w:r w:rsidR="00CB77D4">
        <w:rPr>
          <w:rFonts w:cs="Arial"/>
          <w:sz w:val="22"/>
          <w:szCs w:val="22"/>
          <w:lang w:eastAsia="en-GB"/>
        </w:rPr>
        <w:t>.</w:t>
      </w:r>
    </w:p>
    <w:p w14:paraId="3FF24188" w14:textId="10C6D962" w:rsidR="00CC0001" w:rsidRDefault="00CC0001" w:rsidP="00CC0001">
      <w:pPr>
        <w:pStyle w:val="ListParagraph"/>
        <w:numPr>
          <w:ilvl w:val="0"/>
          <w:numId w:val="46"/>
        </w:numPr>
        <w:autoSpaceDE w:val="0"/>
        <w:autoSpaceDN w:val="0"/>
        <w:adjustRightInd w:val="0"/>
        <w:rPr>
          <w:rFonts w:cs="Arial"/>
          <w:sz w:val="22"/>
          <w:szCs w:val="22"/>
          <w:lang w:eastAsia="en-GB"/>
        </w:rPr>
      </w:pPr>
      <w:r>
        <w:rPr>
          <w:rFonts w:cs="Arial"/>
          <w:sz w:val="22"/>
          <w:szCs w:val="22"/>
          <w:lang w:eastAsia="en-GB"/>
        </w:rPr>
        <w:t>Provide an efficient and effective means of collecting feedback data across all channels (face to face, calls, web, email)</w:t>
      </w:r>
      <w:r w:rsidR="00CB77D4">
        <w:rPr>
          <w:rFonts w:cs="Arial"/>
          <w:sz w:val="22"/>
          <w:szCs w:val="22"/>
          <w:lang w:eastAsia="en-GB"/>
        </w:rPr>
        <w:t>.</w:t>
      </w:r>
    </w:p>
    <w:p w14:paraId="01C0F99B" w14:textId="3CFBE7FC" w:rsidR="00CC0001" w:rsidRDefault="00CC0001" w:rsidP="00CC0001">
      <w:pPr>
        <w:pStyle w:val="ListParagraph"/>
        <w:numPr>
          <w:ilvl w:val="0"/>
          <w:numId w:val="46"/>
        </w:numPr>
        <w:autoSpaceDE w:val="0"/>
        <w:autoSpaceDN w:val="0"/>
        <w:adjustRightInd w:val="0"/>
        <w:rPr>
          <w:rFonts w:cs="Arial"/>
          <w:sz w:val="22"/>
          <w:szCs w:val="22"/>
          <w:lang w:eastAsia="en-GB"/>
        </w:rPr>
      </w:pPr>
      <w:r>
        <w:rPr>
          <w:rFonts w:cs="Arial"/>
          <w:sz w:val="22"/>
          <w:szCs w:val="22"/>
          <w:lang w:eastAsia="en-GB"/>
        </w:rPr>
        <w:t>Provide a simple method to collect complaint data and case manage this data in accordance with the Council’s three-stage process. (</w:t>
      </w:r>
      <w:hyperlink r:id="rId11" w:history="1">
        <w:r w:rsidR="007A5D5A" w:rsidRPr="007A5D5A">
          <w:rPr>
            <w:rStyle w:val="Hyperlink"/>
            <w:sz w:val="22"/>
            <w:szCs w:val="22"/>
            <w:lang w:eastAsia="en-GB"/>
          </w:rPr>
          <w:t>RBKC three-stage complaints process</w:t>
        </w:r>
      </w:hyperlink>
      <w:r>
        <w:rPr>
          <w:rFonts w:cs="Arial"/>
          <w:sz w:val="22"/>
          <w:szCs w:val="22"/>
          <w:lang w:eastAsia="en-GB"/>
        </w:rPr>
        <w:t>)</w:t>
      </w:r>
      <w:r w:rsidR="00CB77D4">
        <w:rPr>
          <w:rFonts w:cs="Arial"/>
          <w:sz w:val="22"/>
          <w:szCs w:val="22"/>
          <w:lang w:eastAsia="en-GB"/>
        </w:rPr>
        <w:t>.</w:t>
      </w:r>
    </w:p>
    <w:p w14:paraId="1F921C97" w14:textId="24480526" w:rsidR="00CC0001" w:rsidRDefault="00CC0001" w:rsidP="00CC0001">
      <w:pPr>
        <w:pStyle w:val="ListParagraph"/>
        <w:numPr>
          <w:ilvl w:val="0"/>
          <w:numId w:val="46"/>
        </w:numPr>
        <w:autoSpaceDE w:val="0"/>
        <w:autoSpaceDN w:val="0"/>
        <w:adjustRightInd w:val="0"/>
        <w:rPr>
          <w:rFonts w:cs="Arial"/>
          <w:sz w:val="22"/>
          <w:szCs w:val="22"/>
          <w:lang w:eastAsia="en-GB"/>
        </w:rPr>
      </w:pPr>
      <w:r>
        <w:rPr>
          <w:rFonts w:cs="Arial"/>
          <w:sz w:val="22"/>
          <w:szCs w:val="22"/>
          <w:lang w:eastAsia="en-GB"/>
        </w:rPr>
        <w:t>Provide the means to view feedback (including complaints) data alongside performance data and provide a view of trends</w:t>
      </w:r>
      <w:r w:rsidR="00CB77D4">
        <w:rPr>
          <w:rFonts w:cs="Arial"/>
          <w:sz w:val="22"/>
          <w:szCs w:val="22"/>
          <w:lang w:eastAsia="en-GB"/>
        </w:rPr>
        <w:t xml:space="preserve"> and performance over time at </w:t>
      </w:r>
      <w:r>
        <w:rPr>
          <w:rFonts w:cs="Arial"/>
          <w:sz w:val="22"/>
          <w:szCs w:val="22"/>
          <w:lang w:eastAsia="en-GB"/>
        </w:rPr>
        <w:t>service level.</w:t>
      </w:r>
    </w:p>
    <w:p w14:paraId="2A9F8421" w14:textId="2BDFEBFA" w:rsidR="00CC0001" w:rsidRDefault="00CC0001" w:rsidP="00CC0001">
      <w:pPr>
        <w:pStyle w:val="ListParagraph"/>
        <w:numPr>
          <w:ilvl w:val="0"/>
          <w:numId w:val="46"/>
        </w:numPr>
        <w:autoSpaceDE w:val="0"/>
        <w:autoSpaceDN w:val="0"/>
        <w:adjustRightInd w:val="0"/>
        <w:rPr>
          <w:rFonts w:cs="Arial"/>
          <w:sz w:val="22"/>
          <w:szCs w:val="22"/>
          <w:lang w:eastAsia="en-GB"/>
        </w:rPr>
      </w:pPr>
      <w:r>
        <w:rPr>
          <w:rFonts w:cs="Arial"/>
          <w:sz w:val="22"/>
          <w:szCs w:val="22"/>
          <w:lang w:eastAsia="en-GB"/>
        </w:rPr>
        <w:t>Provide the means to have coaching perfor</w:t>
      </w:r>
      <w:r w:rsidR="009064F1">
        <w:rPr>
          <w:rFonts w:cs="Arial"/>
          <w:sz w:val="22"/>
          <w:szCs w:val="22"/>
          <w:lang w:eastAsia="en-GB"/>
        </w:rPr>
        <w:t>mance records for staff.</w:t>
      </w:r>
    </w:p>
    <w:p w14:paraId="7B3C9F96" w14:textId="429D9232" w:rsidR="00CC0001" w:rsidRDefault="00CC0001" w:rsidP="00CC0001">
      <w:pPr>
        <w:pStyle w:val="ListParagraph"/>
        <w:numPr>
          <w:ilvl w:val="0"/>
          <w:numId w:val="46"/>
        </w:numPr>
        <w:autoSpaceDE w:val="0"/>
        <w:autoSpaceDN w:val="0"/>
        <w:adjustRightInd w:val="0"/>
        <w:rPr>
          <w:rFonts w:cs="Arial"/>
          <w:sz w:val="22"/>
          <w:szCs w:val="22"/>
          <w:lang w:eastAsia="en-GB"/>
        </w:rPr>
      </w:pPr>
      <w:r>
        <w:rPr>
          <w:rFonts w:cs="Arial"/>
          <w:sz w:val="22"/>
          <w:szCs w:val="22"/>
          <w:lang w:eastAsia="en-GB"/>
        </w:rPr>
        <w:t>Ability to set up dashboards and schedule reports to be sent to members of staff.</w:t>
      </w:r>
    </w:p>
    <w:p w14:paraId="31FE51AB" w14:textId="77777777" w:rsidR="00CC0001" w:rsidRPr="00CC0001" w:rsidRDefault="00CC0001" w:rsidP="00CC0001">
      <w:pPr>
        <w:autoSpaceDE w:val="0"/>
        <w:autoSpaceDN w:val="0"/>
        <w:adjustRightInd w:val="0"/>
        <w:rPr>
          <w:rFonts w:cs="Arial"/>
          <w:sz w:val="22"/>
          <w:szCs w:val="22"/>
          <w:lang w:eastAsia="en-GB"/>
        </w:rPr>
      </w:pPr>
    </w:p>
    <w:p w14:paraId="7C1DE454" w14:textId="77777777" w:rsidR="00955EA3" w:rsidRDefault="00955EA3" w:rsidP="00F10403">
      <w:pPr>
        <w:autoSpaceDE w:val="0"/>
        <w:autoSpaceDN w:val="0"/>
        <w:adjustRightInd w:val="0"/>
        <w:rPr>
          <w:rFonts w:cs="Arial"/>
          <w:sz w:val="22"/>
          <w:szCs w:val="22"/>
        </w:rPr>
      </w:pPr>
    </w:p>
    <w:p w14:paraId="06F2454C" w14:textId="1E414A76" w:rsidR="00955EA3" w:rsidRDefault="00F10403" w:rsidP="00955EA3">
      <w:pPr>
        <w:jc w:val="both"/>
        <w:rPr>
          <w:rFonts w:cs="Arial"/>
          <w:sz w:val="22"/>
          <w:szCs w:val="22"/>
        </w:rPr>
      </w:pPr>
      <w:r>
        <w:rPr>
          <w:rFonts w:cs="Arial"/>
          <w:sz w:val="22"/>
          <w:szCs w:val="22"/>
        </w:rPr>
        <w:t xml:space="preserve">The contract being awarded is for the </w:t>
      </w:r>
      <w:r w:rsidR="00BA4BF9">
        <w:rPr>
          <w:rFonts w:cs="Arial"/>
          <w:sz w:val="22"/>
          <w:szCs w:val="22"/>
        </w:rPr>
        <w:t>supply</w:t>
      </w:r>
      <w:r>
        <w:rPr>
          <w:rFonts w:cs="Arial"/>
          <w:sz w:val="22"/>
          <w:szCs w:val="22"/>
        </w:rPr>
        <w:t>, impl</w:t>
      </w:r>
      <w:r w:rsidR="00955EA3">
        <w:rPr>
          <w:rFonts w:cs="Arial"/>
          <w:sz w:val="22"/>
          <w:szCs w:val="22"/>
        </w:rPr>
        <w:t>ementation and maintenance of a</w:t>
      </w:r>
      <w:r w:rsidR="00BA4BF9">
        <w:rPr>
          <w:rFonts w:cs="Arial"/>
          <w:sz w:val="22"/>
          <w:szCs w:val="22"/>
        </w:rPr>
        <w:t>n</w:t>
      </w:r>
      <w:r w:rsidR="00302248">
        <w:rPr>
          <w:rFonts w:cs="Arial"/>
          <w:sz w:val="22"/>
          <w:szCs w:val="22"/>
        </w:rPr>
        <w:t xml:space="preserve"> </w:t>
      </w:r>
      <w:r w:rsidR="00BA4BF9" w:rsidRPr="003243AE">
        <w:rPr>
          <w:rFonts w:cs="Arial"/>
          <w:sz w:val="22"/>
          <w:szCs w:val="22"/>
        </w:rPr>
        <w:t xml:space="preserve">automated </w:t>
      </w:r>
      <w:r w:rsidR="00E025CB">
        <w:rPr>
          <w:rFonts w:cs="Arial"/>
          <w:sz w:val="22"/>
          <w:szCs w:val="22"/>
        </w:rPr>
        <w:t>and integrated system package</w:t>
      </w:r>
      <w:r w:rsidR="003243AE" w:rsidRPr="003243AE">
        <w:rPr>
          <w:rFonts w:cs="Arial"/>
          <w:sz w:val="22"/>
          <w:szCs w:val="22"/>
        </w:rPr>
        <w:t xml:space="preserve">, </w:t>
      </w:r>
      <w:r w:rsidR="00E025CB">
        <w:rPr>
          <w:rFonts w:cs="Arial"/>
          <w:sz w:val="22"/>
          <w:szCs w:val="22"/>
        </w:rPr>
        <w:t xml:space="preserve">providing extensive performance monitoring capabilities and a comprehensive customer feedback process. </w:t>
      </w:r>
      <w:r>
        <w:rPr>
          <w:rFonts w:cs="Arial"/>
          <w:sz w:val="22"/>
          <w:szCs w:val="22"/>
        </w:rPr>
        <w:t xml:space="preserve">The functional specification </w:t>
      </w:r>
      <w:r w:rsidR="008C61C7">
        <w:rPr>
          <w:rFonts w:cs="Arial"/>
          <w:sz w:val="22"/>
          <w:szCs w:val="22"/>
        </w:rPr>
        <w:t xml:space="preserve">below </w:t>
      </w:r>
      <w:r>
        <w:rPr>
          <w:rFonts w:cs="Arial"/>
          <w:sz w:val="22"/>
          <w:szCs w:val="22"/>
        </w:rPr>
        <w:t xml:space="preserve">provides detailed requirements for the software, hardware, the implementation, and the support services to be supplied.  </w:t>
      </w:r>
      <w:r w:rsidR="00B37C33">
        <w:rPr>
          <w:rFonts w:cs="Arial"/>
          <w:sz w:val="22"/>
          <w:szCs w:val="22"/>
        </w:rPr>
        <w:t xml:space="preserve">The contract will be awarded for </w:t>
      </w:r>
      <w:r w:rsidR="00CC0001" w:rsidRPr="0026004D">
        <w:rPr>
          <w:rFonts w:cs="Arial"/>
          <w:sz w:val="22"/>
          <w:szCs w:val="22"/>
        </w:rPr>
        <w:t>five years</w:t>
      </w:r>
      <w:r w:rsidR="00B37C33" w:rsidRPr="0026004D">
        <w:rPr>
          <w:rFonts w:cs="Arial"/>
          <w:sz w:val="22"/>
          <w:szCs w:val="22"/>
        </w:rPr>
        <w:t>.</w:t>
      </w:r>
      <w:r w:rsidR="00955EA3" w:rsidRPr="0026004D">
        <w:rPr>
          <w:rFonts w:cs="Arial"/>
          <w:sz w:val="22"/>
          <w:szCs w:val="22"/>
        </w:rPr>
        <w:t xml:space="preserve"> </w:t>
      </w:r>
    </w:p>
    <w:p w14:paraId="49D26370" w14:textId="77777777" w:rsidR="00CC0001" w:rsidRDefault="00CC0001" w:rsidP="00955EA3">
      <w:pPr>
        <w:jc w:val="both"/>
        <w:rPr>
          <w:rFonts w:cs="Arial"/>
          <w:sz w:val="22"/>
          <w:szCs w:val="22"/>
        </w:rPr>
      </w:pPr>
    </w:p>
    <w:p w14:paraId="0A966205" w14:textId="77777777" w:rsidR="00955EA3" w:rsidRPr="00955EA3" w:rsidRDefault="00955EA3" w:rsidP="00955EA3">
      <w:pPr>
        <w:autoSpaceDE w:val="0"/>
        <w:autoSpaceDN w:val="0"/>
        <w:adjustRightInd w:val="0"/>
        <w:jc w:val="both"/>
        <w:rPr>
          <w:rFonts w:cs="Arial"/>
          <w:sz w:val="22"/>
          <w:szCs w:val="22"/>
        </w:rPr>
      </w:pPr>
      <w:r w:rsidRPr="00955EA3">
        <w:rPr>
          <w:rFonts w:cs="Arial"/>
          <w:sz w:val="22"/>
          <w:szCs w:val="22"/>
        </w:rPr>
        <w:t>The system should provide a streamlined process which is adaptable to future business needs; it should allow for flexibility in deployment with an emphasis on immediacy regarding the application of system upgrades and updates.</w:t>
      </w:r>
    </w:p>
    <w:p w14:paraId="02710333" w14:textId="77777777" w:rsidR="00F10403" w:rsidRDefault="00F10403" w:rsidP="00F10403">
      <w:pPr>
        <w:autoSpaceDE w:val="0"/>
        <w:autoSpaceDN w:val="0"/>
        <w:adjustRightInd w:val="0"/>
        <w:rPr>
          <w:rFonts w:cs="Arial"/>
          <w:sz w:val="22"/>
          <w:szCs w:val="22"/>
        </w:rPr>
      </w:pPr>
    </w:p>
    <w:p w14:paraId="3AEA2F09" w14:textId="0247741A" w:rsidR="006376D0" w:rsidRDefault="00F10403" w:rsidP="00F10403">
      <w:pPr>
        <w:autoSpaceDE w:val="0"/>
        <w:autoSpaceDN w:val="0"/>
        <w:adjustRightInd w:val="0"/>
        <w:rPr>
          <w:rFonts w:cs="Arial"/>
          <w:sz w:val="22"/>
          <w:szCs w:val="22"/>
        </w:rPr>
      </w:pPr>
      <w:r>
        <w:rPr>
          <w:rFonts w:cs="Arial"/>
          <w:sz w:val="22"/>
          <w:szCs w:val="22"/>
        </w:rPr>
        <w:t>Suppliers are requested t</w:t>
      </w:r>
      <w:r w:rsidRPr="008B01BB">
        <w:rPr>
          <w:rFonts w:cs="Arial"/>
          <w:sz w:val="22"/>
          <w:szCs w:val="22"/>
        </w:rPr>
        <w:t xml:space="preserve">o detail, with reference to the specification, how they will implement the </w:t>
      </w:r>
      <w:r w:rsidR="00E025CB">
        <w:rPr>
          <w:rFonts w:cs="Arial"/>
          <w:sz w:val="22"/>
          <w:szCs w:val="22"/>
        </w:rPr>
        <w:t>PMCFS</w:t>
      </w:r>
      <w:r w:rsidRPr="008B01BB">
        <w:rPr>
          <w:rFonts w:cs="Arial"/>
          <w:sz w:val="22"/>
          <w:szCs w:val="22"/>
        </w:rPr>
        <w:t xml:space="preserve"> </w:t>
      </w:r>
      <w:r>
        <w:rPr>
          <w:rFonts w:cs="Arial"/>
          <w:sz w:val="22"/>
          <w:szCs w:val="22"/>
        </w:rPr>
        <w:t xml:space="preserve">and </w:t>
      </w:r>
      <w:r w:rsidRPr="008B01BB">
        <w:rPr>
          <w:rFonts w:cs="Arial"/>
          <w:sz w:val="22"/>
          <w:szCs w:val="22"/>
        </w:rPr>
        <w:t>service</w:t>
      </w:r>
      <w:r>
        <w:rPr>
          <w:rFonts w:cs="Arial"/>
          <w:sz w:val="22"/>
          <w:szCs w:val="22"/>
        </w:rPr>
        <w:t>s</w:t>
      </w:r>
      <w:r w:rsidRPr="008B01BB">
        <w:rPr>
          <w:rFonts w:cs="Arial"/>
          <w:sz w:val="22"/>
          <w:szCs w:val="22"/>
        </w:rPr>
        <w:t xml:space="preserve"> require</w:t>
      </w:r>
      <w:r>
        <w:rPr>
          <w:rFonts w:cs="Arial"/>
          <w:sz w:val="22"/>
          <w:szCs w:val="22"/>
        </w:rPr>
        <w:t>d, together with</w:t>
      </w:r>
      <w:r w:rsidRPr="008B01BB">
        <w:rPr>
          <w:rFonts w:cs="Arial"/>
          <w:sz w:val="22"/>
          <w:szCs w:val="22"/>
        </w:rPr>
        <w:t xml:space="preserve"> a timeline for each stage of implementation.</w:t>
      </w:r>
      <w:r w:rsidR="006376D0">
        <w:rPr>
          <w:rFonts w:cs="Arial"/>
          <w:sz w:val="22"/>
          <w:szCs w:val="22"/>
        </w:rPr>
        <w:t xml:space="preserve"> It is anticipated that the prioritisation of delivery will be as follows:</w:t>
      </w:r>
    </w:p>
    <w:p w14:paraId="0A3DC6F7" w14:textId="77777777" w:rsidR="006376D0" w:rsidRDefault="006376D0" w:rsidP="00F10403">
      <w:pPr>
        <w:autoSpaceDE w:val="0"/>
        <w:autoSpaceDN w:val="0"/>
        <w:adjustRightInd w:val="0"/>
        <w:rPr>
          <w:rFonts w:cs="Arial"/>
          <w:sz w:val="22"/>
          <w:szCs w:val="22"/>
        </w:rPr>
      </w:pPr>
    </w:p>
    <w:p w14:paraId="3C95AF6E" w14:textId="77777777" w:rsidR="006376D0" w:rsidRPr="006376D0" w:rsidRDefault="006376D0" w:rsidP="006376D0">
      <w:pPr>
        <w:pStyle w:val="ListParagraph"/>
        <w:numPr>
          <w:ilvl w:val="0"/>
          <w:numId w:val="47"/>
        </w:numPr>
        <w:autoSpaceDE w:val="0"/>
        <w:autoSpaceDN w:val="0"/>
        <w:adjustRightInd w:val="0"/>
        <w:rPr>
          <w:rFonts w:cs="Arial"/>
          <w:sz w:val="22"/>
          <w:szCs w:val="22"/>
        </w:rPr>
      </w:pPr>
      <w:r w:rsidRPr="006376D0">
        <w:rPr>
          <w:rFonts w:cs="Arial"/>
          <w:sz w:val="22"/>
          <w:szCs w:val="22"/>
        </w:rPr>
        <w:t>Feedback (phone and face to face)</w:t>
      </w:r>
    </w:p>
    <w:p w14:paraId="79F91262" w14:textId="77777777" w:rsidR="006376D0" w:rsidRPr="006376D0" w:rsidRDefault="006376D0" w:rsidP="006376D0">
      <w:pPr>
        <w:pStyle w:val="ListParagraph"/>
        <w:numPr>
          <w:ilvl w:val="0"/>
          <w:numId w:val="47"/>
        </w:numPr>
        <w:autoSpaceDE w:val="0"/>
        <w:autoSpaceDN w:val="0"/>
        <w:adjustRightInd w:val="0"/>
        <w:rPr>
          <w:rFonts w:cs="Arial"/>
          <w:sz w:val="22"/>
          <w:szCs w:val="22"/>
        </w:rPr>
      </w:pPr>
      <w:r w:rsidRPr="006376D0">
        <w:rPr>
          <w:rFonts w:cs="Arial"/>
          <w:sz w:val="22"/>
          <w:szCs w:val="22"/>
        </w:rPr>
        <w:t>Contact quality assessments/records</w:t>
      </w:r>
    </w:p>
    <w:p w14:paraId="422D6D36" w14:textId="77777777" w:rsidR="006376D0" w:rsidRPr="006376D0" w:rsidRDefault="006376D0" w:rsidP="006376D0">
      <w:pPr>
        <w:pStyle w:val="ListParagraph"/>
        <w:numPr>
          <w:ilvl w:val="0"/>
          <w:numId w:val="47"/>
        </w:numPr>
        <w:autoSpaceDE w:val="0"/>
        <w:autoSpaceDN w:val="0"/>
        <w:adjustRightInd w:val="0"/>
        <w:rPr>
          <w:rFonts w:cs="Arial"/>
          <w:sz w:val="22"/>
          <w:szCs w:val="22"/>
        </w:rPr>
      </w:pPr>
      <w:r w:rsidRPr="006376D0">
        <w:rPr>
          <w:rFonts w:cs="Arial"/>
          <w:sz w:val="22"/>
          <w:szCs w:val="22"/>
        </w:rPr>
        <w:t>Integration of performance data</w:t>
      </w:r>
    </w:p>
    <w:p w14:paraId="4B599630" w14:textId="77777777" w:rsidR="006376D0" w:rsidRPr="006376D0" w:rsidRDefault="006376D0" w:rsidP="006376D0">
      <w:pPr>
        <w:pStyle w:val="ListParagraph"/>
        <w:numPr>
          <w:ilvl w:val="0"/>
          <w:numId w:val="47"/>
        </w:numPr>
        <w:autoSpaceDE w:val="0"/>
        <w:autoSpaceDN w:val="0"/>
        <w:adjustRightInd w:val="0"/>
        <w:rPr>
          <w:rFonts w:cs="Arial"/>
          <w:sz w:val="22"/>
          <w:szCs w:val="22"/>
        </w:rPr>
      </w:pPr>
      <w:r w:rsidRPr="006376D0">
        <w:rPr>
          <w:rFonts w:cs="Arial"/>
          <w:sz w:val="22"/>
          <w:szCs w:val="22"/>
        </w:rPr>
        <w:t>Complaints</w:t>
      </w:r>
    </w:p>
    <w:p w14:paraId="1261E599" w14:textId="0DB7A04D" w:rsidR="006376D0" w:rsidRPr="006376D0" w:rsidRDefault="006376D0" w:rsidP="006376D0">
      <w:pPr>
        <w:pStyle w:val="ListParagraph"/>
        <w:numPr>
          <w:ilvl w:val="0"/>
          <w:numId w:val="47"/>
        </w:numPr>
        <w:autoSpaceDE w:val="0"/>
        <w:autoSpaceDN w:val="0"/>
        <w:adjustRightInd w:val="0"/>
        <w:rPr>
          <w:rFonts w:cs="Arial"/>
          <w:sz w:val="22"/>
          <w:szCs w:val="22"/>
        </w:rPr>
      </w:pPr>
      <w:r w:rsidRPr="006376D0">
        <w:rPr>
          <w:rFonts w:cs="Arial"/>
          <w:sz w:val="22"/>
          <w:szCs w:val="22"/>
        </w:rPr>
        <w:t>Behavioural</w:t>
      </w:r>
      <w:r>
        <w:rPr>
          <w:rFonts w:cs="Arial"/>
          <w:sz w:val="22"/>
          <w:szCs w:val="22"/>
        </w:rPr>
        <w:t xml:space="preserve"> </w:t>
      </w:r>
      <w:r w:rsidRPr="006376D0">
        <w:rPr>
          <w:rFonts w:cs="Arial"/>
          <w:sz w:val="22"/>
          <w:szCs w:val="22"/>
        </w:rPr>
        <w:t>insights</w:t>
      </w:r>
    </w:p>
    <w:p w14:paraId="2344714E" w14:textId="77777777" w:rsidR="006376D0" w:rsidRPr="006376D0" w:rsidRDefault="006376D0" w:rsidP="006376D0">
      <w:pPr>
        <w:pStyle w:val="ListParagraph"/>
        <w:numPr>
          <w:ilvl w:val="0"/>
          <w:numId w:val="47"/>
        </w:numPr>
        <w:autoSpaceDE w:val="0"/>
        <w:autoSpaceDN w:val="0"/>
        <w:adjustRightInd w:val="0"/>
        <w:rPr>
          <w:rFonts w:cs="Arial"/>
          <w:sz w:val="22"/>
          <w:szCs w:val="22"/>
        </w:rPr>
      </w:pPr>
      <w:r w:rsidRPr="006376D0">
        <w:rPr>
          <w:rFonts w:cs="Arial"/>
          <w:sz w:val="22"/>
          <w:szCs w:val="22"/>
        </w:rPr>
        <w:lastRenderedPageBreak/>
        <w:t>Feedback (web)</w:t>
      </w:r>
    </w:p>
    <w:p w14:paraId="2290CE04" w14:textId="77777777" w:rsidR="006376D0" w:rsidRDefault="006376D0" w:rsidP="00F10403">
      <w:pPr>
        <w:autoSpaceDE w:val="0"/>
        <w:autoSpaceDN w:val="0"/>
        <w:adjustRightInd w:val="0"/>
        <w:rPr>
          <w:rFonts w:cs="Arial"/>
          <w:sz w:val="22"/>
          <w:szCs w:val="22"/>
        </w:rPr>
      </w:pPr>
    </w:p>
    <w:p w14:paraId="226125EE" w14:textId="1308B250" w:rsidR="00F10403" w:rsidRDefault="00F10403" w:rsidP="00F10403">
      <w:pPr>
        <w:autoSpaceDE w:val="0"/>
        <w:autoSpaceDN w:val="0"/>
        <w:adjustRightInd w:val="0"/>
        <w:rPr>
          <w:rFonts w:cs="Arial"/>
          <w:sz w:val="22"/>
          <w:szCs w:val="22"/>
        </w:rPr>
      </w:pPr>
      <w:r>
        <w:rPr>
          <w:rFonts w:cs="Arial"/>
          <w:sz w:val="22"/>
          <w:szCs w:val="22"/>
        </w:rPr>
        <w:t xml:space="preserve">Full and clear notice should also be provided of </w:t>
      </w:r>
      <w:r w:rsidRPr="008B01BB">
        <w:rPr>
          <w:rFonts w:cs="Arial"/>
          <w:sz w:val="22"/>
          <w:szCs w:val="22"/>
        </w:rPr>
        <w:t xml:space="preserve">what assistance and resources </w:t>
      </w:r>
      <w:r w:rsidR="00CB77D4">
        <w:rPr>
          <w:rFonts w:cs="Arial"/>
          <w:sz w:val="22"/>
          <w:szCs w:val="22"/>
        </w:rPr>
        <w:t xml:space="preserve">are </w:t>
      </w:r>
      <w:r w:rsidR="00FE3A3E">
        <w:rPr>
          <w:rFonts w:cs="Arial"/>
          <w:sz w:val="22"/>
          <w:szCs w:val="22"/>
        </w:rPr>
        <w:t xml:space="preserve">required </w:t>
      </w:r>
      <w:r w:rsidRPr="008B01BB">
        <w:rPr>
          <w:rFonts w:cs="Arial"/>
          <w:sz w:val="22"/>
          <w:szCs w:val="22"/>
        </w:rPr>
        <w:t xml:space="preserve">from the Council in order to have </w:t>
      </w:r>
      <w:r>
        <w:rPr>
          <w:rFonts w:cs="Arial"/>
          <w:sz w:val="22"/>
          <w:szCs w:val="22"/>
        </w:rPr>
        <w:t xml:space="preserve">the </w:t>
      </w:r>
      <w:r w:rsidR="00E07FAC">
        <w:rPr>
          <w:rFonts w:cs="Arial"/>
          <w:sz w:val="22"/>
          <w:szCs w:val="22"/>
        </w:rPr>
        <w:t>system</w:t>
      </w:r>
      <w:r>
        <w:rPr>
          <w:rFonts w:cs="Arial"/>
          <w:sz w:val="22"/>
          <w:szCs w:val="22"/>
        </w:rPr>
        <w:t xml:space="preserve"> up and running</w:t>
      </w:r>
      <w:r w:rsidR="00B66015">
        <w:rPr>
          <w:rFonts w:cs="Arial"/>
          <w:sz w:val="22"/>
          <w:szCs w:val="22"/>
        </w:rPr>
        <w:t>. A project plan should be provided outlining the full implementation process including a go live date.</w:t>
      </w:r>
      <w:r>
        <w:rPr>
          <w:rFonts w:cs="Arial"/>
          <w:sz w:val="22"/>
          <w:szCs w:val="22"/>
        </w:rPr>
        <w:t xml:space="preserve"> </w:t>
      </w:r>
    </w:p>
    <w:p w14:paraId="03F8D78F" w14:textId="23A29F71" w:rsidR="00F10403" w:rsidRDefault="00F10403" w:rsidP="00955EA3">
      <w:pPr>
        <w:autoSpaceDE w:val="0"/>
        <w:autoSpaceDN w:val="0"/>
        <w:adjustRightInd w:val="0"/>
        <w:rPr>
          <w:rFonts w:cs="Arial"/>
          <w:sz w:val="22"/>
          <w:szCs w:val="22"/>
        </w:rPr>
      </w:pPr>
    </w:p>
    <w:p w14:paraId="30CB7321" w14:textId="77777777" w:rsidR="00490CF2" w:rsidRDefault="00490CF2" w:rsidP="00955EA3">
      <w:pPr>
        <w:autoSpaceDE w:val="0"/>
        <w:autoSpaceDN w:val="0"/>
        <w:adjustRightInd w:val="0"/>
        <w:rPr>
          <w:rFonts w:cs="Arial"/>
          <w:sz w:val="22"/>
          <w:szCs w:val="22"/>
        </w:rPr>
      </w:pPr>
    </w:p>
    <w:p w14:paraId="1FC5B03B" w14:textId="0F8C2CE8" w:rsidR="00B151DF" w:rsidRPr="007A0FA2" w:rsidRDefault="00B151DF" w:rsidP="00B151DF">
      <w:pPr>
        <w:autoSpaceDE w:val="0"/>
        <w:autoSpaceDN w:val="0"/>
        <w:adjustRightInd w:val="0"/>
        <w:rPr>
          <w:rFonts w:cs="Arial"/>
          <w:b/>
          <w:sz w:val="22"/>
          <w:szCs w:val="22"/>
        </w:rPr>
      </w:pPr>
      <w:r w:rsidRPr="007A0FA2">
        <w:rPr>
          <w:rFonts w:cs="Arial"/>
          <w:b/>
          <w:sz w:val="22"/>
          <w:szCs w:val="22"/>
        </w:rPr>
        <w:t xml:space="preserve">4. </w:t>
      </w:r>
      <w:r w:rsidR="006228A5">
        <w:rPr>
          <w:rFonts w:cs="Arial"/>
          <w:b/>
          <w:sz w:val="22"/>
          <w:szCs w:val="22"/>
        </w:rPr>
        <w:t>SYSTEM SPECIFICATION</w:t>
      </w:r>
    </w:p>
    <w:p w14:paraId="7E067A3B" w14:textId="10F20ED8" w:rsidR="00B151DF" w:rsidRDefault="00B151DF" w:rsidP="00B151DF">
      <w:pPr>
        <w:autoSpaceDE w:val="0"/>
        <w:autoSpaceDN w:val="0"/>
        <w:adjustRightInd w:val="0"/>
        <w:rPr>
          <w:rFonts w:cs="Arial"/>
          <w:sz w:val="22"/>
          <w:szCs w:val="22"/>
        </w:rPr>
      </w:pPr>
    </w:p>
    <w:p w14:paraId="31302BEB" w14:textId="4E966BCE" w:rsidR="006228A5" w:rsidRPr="00957A00" w:rsidRDefault="006228A5" w:rsidP="00B151DF">
      <w:pPr>
        <w:autoSpaceDE w:val="0"/>
        <w:autoSpaceDN w:val="0"/>
        <w:adjustRightInd w:val="0"/>
        <w:rPr>
          <w:rFonts w:cs="Arial"/>
          <w:sz w:val="22"/>
          <w:szCs w:val="22"/>
        </w:rPr>
      </w:pPr>
      <w:r>
        <w:rPr>
          <w:rFonts w:cs="Arial"/>
          <w:sz w:val="22"/>
          <w:szCs w:val="22"/>
        </w:rPr>
        <w:t xml:space="preserve">See attached </w:t>
      </w:r>
      <w:r w:rsidR="003749FF">
        <w:rPr>
          <w:rFonts w:cs="Arial"/>
          <w:sz w:val="22"/>
          <w:szCs w:val="22"/>
        </w:rPr>
        <w:t>spreadsheet</w:t>
      </w:r>
      <w:r w:rsidR="00DB6A11">
        <w:rPr>
          <w:rFonts w:cs="Arial"/>
          <w:sz w:val="22"/>
          <w:szCs w:val="22"/>
        </w:rPr>
        <w:t>.</w:t>
      </w:r>
    </w:p>
    <w:p w14:paraId="171086D7" w14:textId="77777777" w:rsidR="007529A4" w:rsidRPr="00971805" w:rsidRDefault="007529A4" w:rsidP="00066E96">
      <w:pPr>
        <w:rPr>
          <w:sz w:val="22"/>
          <w:szCs w:val="22"/>
        </w:rPr>
      </w:pPr>
    </w:p>
    <w:p w14:paraId="171086D8" w14:textId="33B15366" w:rsidR="00164003" w:rsidRPr="00971805" w:rsidRDefault="00984912" w:rsidP="00164003">
      <w:pPr>
        <w:pStyle w:val="Default"/>
        <w:spacing w:after="240"/>
        <w:ind w:left="709" w:hanging="709"/>
        <w:rPr>
          <w:b/>
          <w:bCs/>
          <w:color w:val="auto"/>
          <w:sz w:val="22"/>
          <w:szCs w:val="22"/>
        </w:rPr>
      </w:pPr>
      <w:r w:rsidRPr="00971805">
        <w:rPr>
          <w:b/>
          <w:bCs/>
          <w:color w:val="auto"/>
          <w:sz w:val="22"/>
          <w:szCs w:val="22"/>
        </w:rPr>
        <w:t xml:space="preserve">5. </w:t>
      </w:r>
      <w:r w:rsidR="003E7D47" w:rsidRPr="00971805">
        <w:rPr>
          <w:b/>
          <w:bCs/>
          <w:color w:val="auto"/>
          <w:sz w:val="22"/>
          <w:szCs w:val="22"/>
        </w:rPr>
        <w:t>COMPLIANCE REQUIREMENTS</w:t>
      </w:r>
      <w:r w:rsidR="0082162B" w:rsidRPr="00971805">
        <w:rPr>
          <w:b/>
          <w:bCs/>
          <w:color w:val="auto"/>
          <w:sz w:val="22"/>
          <w:szCs w:val="22"/>
        </w:rPr>
        <w:t xml:space="preserve"> </w:t>
      </w:r>
    </w:p>
    <w:p w14:paraId="2325D3E7" w14:textId="77777777" w:rsidR="00B151DF" w:rsidRPr="00971805" w:rsidRDefault="00B151DF" w:rsidP="00B151DF">
      <w:pPr>
        <w:tabs>
          <w:tab w:val="left" w:pos="900"/>
        </w:tabs>
        <w:spacing w:after="120"/>
        <w:rPr>
          <w:rFonts w:cs="Arial"/>
          <w:bCs/>
          <w:sz w:val="22"/>
          <w:szCs w:val="22"/>
        </w:rPr>
      </w:pPr>
      <w:r w:rsidRPr="00971805">
        <w:rPr>
          <w:rFonts w:cs="Arial"/>
          <w:bCs/>
          <w:sz w:val="22"/>
          <w:szCs w:val="22"/>
        </w:rPr>
        <w:t>Providers should provide a solution which is fully compatible with the following Council requirements.</w:t>
      </w:r>
    </w:p>
    <w:p w14:paraId="7D3F1C95" w14:textId="77777777" w:rsidR="00B151DF" w:rsidRPr="00971805" w:rsidRDefault="00B151DF" w:rsidP="00B151DF">
      <w:pPr>
        <w:tabs>
          <w:tab w:val="left" w:pos="900"/>
        </w:tabs>
        <w:spacing w:after="120"/>
        <w:rPr>
          <w:rFonts w:cs="Arial"/>
          <w:bCs/>
          <w:sz w:val="22"/>
          <w:szCs w:val="22"/>
        </w:rPr>
      </w:pPr>
      <w:r w:rsidRPr="00971805">
        <w:rPr>
          <w:rFonts w:cs="Arial"/>
          <w:bCs/>
          <w:sz w:val="22"/>
          <w:szCs w:val="22"/>
        </w:rPr>
        <w:t>Windows 7 Professional systems are currently used across the Council.  Any PC-based hardware supplied as part of the tender is expected to comprise standard components.  Any computer provided that is to be connected to a network should be capable of running anti -virus software of the Council’s choice.</w:t>
      </w:r>
    </w:p>
    <w:p w14:paraId="79386DE5" w14:textId="77777777" w:rsidR="00B151DF" w:rsidRPr="00971805" w:rsidRDefault="00B151DF" w:rsidP="00B151DF">
      <w:pPr>
        <w:tabs>
          <w:tab w:val="left" w:pos="900"/>
        </w:tabs>
        <w:spacing w:after="120"/>
        <w:rPr>
          <w:rFonts w:cs="Arial"/>
          <w:bCs/>
          <w:sz w:val="22"/>
          <w:szCs w:val="22"/>
        </w:rPr>
      </w:pPr>
      <w:r w:rsidRPr="00971805">
        <w:rPr>
          <w:rFonts w:cs="Arial"/>
          <w:bCs/>
          <w:sz w:val="22"/>
          <w:szCs w:val="22"/>
        </w:rPr>
        <w:t>The system provided should be e-GIF (V4) compliant. Where appropriate the British Standards BS7666 2.0 and BS8766 2.0 (or any European or International equivalent) must be adhered to:</w:t>
      </w:r>
    </w:p>
    <w:p w14:paraId="04DCEE72" w14:textId="77777777" w:rsidR="00B151DF" w:rsidRPr="00971805" w:rsidRDefault="00B151DF" w:rsidP="00B151DF">
      <w:pPr>
        <w:tabs>
          <w:tab w:val="left" w:pos="900"/>
          <w:tab w:val="num" w:pos="1800"/>
        </w:tabs>
        <w:spacing w:after="120"/>
        <w:rPr>
          <w:rFonts w:cs="Arial"/>
          <w:bCs/>
          <w:sz w:val="22"/>
          <w:szCs w:val="22"/>
        </w:rPr>
      </w:pPr>
      <w:r w:rsidRPr="00971805">
        <w:rPr>
          <w:rFonts w:cs="Arial"/>
          <w:bCs/>
          <w:sz w:val="22"/>
          <w:szCs w:val="22"/>
        </w:rPr>
        <w:t>Adherence to e-GIF standards and policies is mandatory in all new systems, and all systems that interface with UKOnline, the Government Gateway, Government Secure Internet (GSI) and the Knowledge Network.  Compliance with e-GIF is recommended in all public sector procurements and major upgrades to legacy systems.</w:t>
      </w:r>
    </w:p>
    <w:p w14:paraId="2AB42F75" w14:textId="77777777" w:rsidR="00B151DF" w:rsidRPr="00971805" w:rsidRDefault="00B151DF" w:rsidP="00B151DF">
      <w:pPr>
        <w:tabs>
          <w:tab w:val="left" w:pos="900"/>
          <w:tab w:val="num" w:pos="1800"/>
        </w:tabs>
        <w:spacing w:after="120"/>
        <w:rPr>
          <w:rFonts w:cs="Arial"/>
          <w:bCs/>
          <w:sz w:val="22"/>
          <w:szCs w:val="22"/>
        </w:rPr>
      </w:pPr>
      <w:r w:rsidRPr="00971805">
        <w:rPr>
          <w:rFonts w:cs="Arial"/>
          <w:bCs/>
          <w:sz w:val="22"/>
          <w:szCs w:val="22"/>
        </w:rPr>
        <w:t>BS7666 is the UK standard for defining the location of property and places. BS8766 is a draft UK standard for defining the names of people.  XML is the accepted international open standard for data exchange and is incorporated into e-GIF schemas.</w:t>
      </w:r>
    </w:p>
    <w:p w14:paraId="3A9AF308" w14:textId="2C5A0693" w:rsidR="00B151DF" w:rsidRPr="00971805" w:rsidRDefault="00CB5EBB" w:rsidP="00B151DF">
      <w:pPr>
        <w:pStyle w:val="Heading1"/>
        <w:rPr>
          <w:rFonts w:ascii="Arial" w:eastAsia="Arial" w:hAnsi="Arial" w:cs="Arial"/>
          <w:bCs w:val="0"/>
          <w:color w:val="auto"/>
          <w:sz w:val="22"/>
          <w:szCs w:val="22"/>
        </w:rPr>
      </w:pPr>
      <w:r w:rsidRPr="00971805">
        <w:rPr>
          <w:rFonts w:ascii="Arial" w:eastAsiaTheme="minorHAnsi" w:hAnsi="Arial" w:cs="Arial"/>
          <w:color w:val="auto"/>
          <w:sz w:val="22"/>
          <w:szCs w:val="22"/>
        </w:rPr>
        <w:t>R</w:t>
      </w:r>
      <w:r w:rsidR="00B151DF" w:rsidRPr="00971805">
        <w:rPr>
          <w:rFonts w:ascii="Arial" w:eastAsiaTheme="minorHAnsi" w:hAnsi="Arial" w:cs="Arial"/>
          <w:color w:val="auto"/>
          <w:sz w:val="22"/>
          <w:szCs w:val="22"/>
        </w:rPr>
        <w:t xml:space="preserve">BKC ICT Infrastructure Overview: </w:t>
      </w:r>
    </w:p>
    <w:p w14:paraId="3A8EBE65"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Authentication:</w:t>
      </w:r>
    </w:p>
    <w:p w14:paraId="112B0C33" w14:textId="77777777" w:rsidR="00B151DF" w:rsidRPr="00971805" w:rsidRDefault="00B151DF" w:rsidP="00B151DF">
      <w:pPr>
        <w:rPr>
          <w:rFonts w:cs="Arial"/>
          <w:bCs/>
          <w:sz w:val="22"/>
          <w:szCs w:val="22"/>
        </w:rPr>
      </w:pPr>
      <w:r w:rsidRPr="00971805">
        <w:rPr>
          <w:rFonts w:cs="Arial"/>
          <w:bCs/>
          <w:sz w:val="22"/>
          <w:szCs w:val="22"/>
        </w:rPr>
        <w:t>Kerberos over a Windows 2008 R2 Domain.</w:t>
      </w:r>
    </w:p>
    <w:p w14:paraId="3B7FBC65"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Servers:</w:t>
      </w:r>
    </w:p>
    <w:p w14:paraId="2E6B4D8D" w14:textId="77777777" w:rsidR="00B151DF" w:rsidRPr="00971805" w:rsidRDefault="00B151DF" w:rsidP="00B151DF">
      <w:pPr>
        <w:rPr>
          <w:rFonts w:cs="Arial"/>
          <w:bCs/>
          <w:sz w:val="22"/>
          <w:szCs w:val="22"/>
        </w:rPr>
      </w:pPr>
      <w:r w:rsidRPr="00971805">
        <w:rPr>
          <w:rFonts w:cs="Arial"/>
          <w:bCs/>
          <w:sz w:val="22"/>
          <w:szCs w:val="22"/>
        </w:rPr>
        <w:t>Preferably: Windows Server 2012 R2</w:t>
      </w:r>
    </w:p>
    <w:p w14:paraId="658AF269" w14:textId="77777777" w:rsidR="00B151DF" w:rsidRPr="00971805" w:rsidRDefault="00B151DF" w:rsidP="00B151DF">
      <w:pPr>
        <w:rPr>
          <w:rFonts w:cs="Arial"/>
          <w:bCs/>
          <w:sz w:val="22"/>
          <w:szCs w:val="22"/>
        </w:rPr>
      </w:pPr>
      <w:r w:rsidRPr="00971805">
        <w:rPr>
          <w:rFonts w:cs="Arial"/>
          <w:bCs/>
          <w:sz w:val="22"/>
          <w:szCs w:val="22"/>
        </w:rPr>
        <w:t>Alternatively: Windows Server 2008 R2</w:t>
      </w:r>
    </w:p>
    <w:p w14:paraId="1E829E55" w14:textId="77777777" w:rsidR="00B151DF" w:rsidRPr="00971805" w:rsidRDefault="00B151DF" w:rsidP="00B151DF">
      <w:pPr>
        <w:rPr>
          <w:rFonts w:cs="Arial"/>
          <w:bCs/>
          <w:sz w:val="22"/>
          <w:szCs w:val="22"/>
        </w:rPr>
      </w:pPr>
      <w:r w:rsidRPr="00971805">
        <w:rPr>
          <w:rFonts w:cs="Arial"/>
          <w:bCs/>
          <w:sz w:val="22"/>
          <w:szCs w:val="22"/>
        </w:rPr>
        <w:t>Servers will be virtual guests under VMware vSphere v5.1. We expect to upgrade to vSphere v6 late 2016 or early 2017.</w:t>
      </w:r>
    </w:p>
    <w:p w14:paraId="1400E3D8" w14:textId="77777777" w:rsidR="00B151DF" w:rsidRPr="00971805" w:rsidRDefault="00B151DF" w:rsidP="00B151DF">
      <w:pPr>
        <w:rPr>
          <w:rFonts w:cs="Arial"/>
          <w:bCs/>
          <w:sz w:val="22"/>
          <w:szCs w:val="22"/>
        </w:rPr>
      </w:pPr>
    </w:p>
    <w:p w14:paraId="01319B75" w14:textId="77777777" w:rsidR="00B151DF" w:rsidRPr="00971805" w:rsidRDefault="00B151DF" w:rsidP="00B151DF">
      <w:pPr>
        <w:rPr>
          <w:rFonts w:cs="Arial"/>
          <w:bCs/>
          <w:sz w:val="22"/>
          <w:szCs w:val="22"/>
        </w:rPr>
      </w:pPr>
      <w:r w:rsidRPr="00971805">
        <w:rPr>
          <w:rFonts w:cs="Arial"/>
          <w:bCs/>
          <w:sz w:val="22"/>
          <w:szCs w:val="22"/>
        </w:rPr>
        <w:t>All applications must be capable of supporting, or running under, the environments described above.</w:t>
      </w:r>
    </w:p>
    <w:p w14:paraId="67257DA4"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PCs both desktop and laptop:</w:t>
      </w:r>
    </w:p>
    <w:p w14:paraId="2451E7E1"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Windows 7 Enterprise 32-bit</w:t>
      </w:r>
    </w:p>
    <w:p w14:paraId="753965DF"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Internet Explorer v11</w:t>
      </w:r>
    </w:p>
    <w:p w14:paraId="360612A0"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Office Professional Plus 2016</w:t>
      </w:r>
    </w:p>
    <w:p w14:paraId="22054C48"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Adobe Reader XI</w:t>
      </w:r>
    </w:p>
    <w:p w14:paraId="404C3CEC" w14:textId="77777777" w:rsidR="00B151DF" w:rsidRPr="00971805" w:rsidRDefault="00B151DF" w:rsidP="00B151DF">
      <w:pPr>
        <w:rPr>
          <w:rFonts w:cs="Arial"/>
          <w:bCs/>
          <w:sz w:val="22"/>
          <w:szCs w:val="22"/>
        </w:rPr>
      </w:pPr>
    </w:p>
    <w:p w14:paraId="47CA109C" w14:textId="77777777" w:rsidR="00B151DF" w:rsidRPr="00971805" w:rsidRDefault="00B151DF" w:rsidP="00B151DF">
      <w:pPr>
        <w:rPr>
          <w:rFonts w:cs="Arial"/>
          <w:bCs/>
          <w:sz w:val="22"/>
          <w:szCs w:val="22"/>
        </w:rPr>
      </w:pPr>
      <w:r w:rsidRPr="00971805">
        <w:rPr>
          <w:rFonts w:cs="Arial"/>
          <w:bCs/>
          <w:sz w:val="22"/>
          <w:szCs w:val="22"/>
        </w:rPr>
        <w:t>All applications must support all the PC-based software listed above.</w:t>
      </w:r>
    </w:p>
    <w:p w14:paraId="2DEC1993"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lastRenderedPageBreak/>
        <w:t>Tablets:</w:t>
      </w:r>
    </w:p>
    <w:p w14:paraId="559DDB44" w14:textId="77777777" w:rsidR="00B151DF" w:rsidRPr="00971805" w:rsidRDefault="00B151DF" w:rsidP="00B151DF">
      <w:pPr>
        <w:rPr>
          <w:rFonts w:cs="Arial"/>
          <w:bCs/>
          <w:sz w:val="22"/>
          <w:szCs w:val="22"/>
        </w:rPr>
      </w:pPr>
      <w:r w:rsidRPr="00971805">
        <w:rPr>
          <w:rFonts w:cs="Arial"/>
          <w:bCs/>
          <w:sz w:val="22"/>
          <w:szCs w:val="22"/>
        </w:rPr>
        <w:t>Typically, these will be Apple iPads, but we do have some Windows tablets which run:</w:t>
      </w:r>
    </w:p>
    <w:p w14:paraId="23F1A8C1"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Windows Enterprise 8.1 64-bit</w:t>
      </w:r>
    </w:p>
    <w:p w14:paraId="08E3C0EB"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Internet Explorer v11</w:t>
      </w:r>
    </w:p>
    <w:p w14:paraId="246CB1D1"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Office Professional Plus 2016</w:t>
      </w:r>
    </w:p>
    <w:p w14:paraId="78EE6C79" w14:textId="77777777" w:rsidR="00B151DF" w:rsidRPr="00971805" w:rsidRDefault="00B151DF" w:rsidP="00F10403">
      <w:pPr>
        <w:numPr>
          <w:ilvl w:val="0"/>
          <w:numId w:val="1"/>
        </w:numPr>
        <w:contextualSpacing/>
        <w:rPr>
          <w:rFonts w:cs="Arial"/>
          <w:bCs/>
          <w:sz w:val="22"/>
          <w:szCs w:val="22"/>
        </w:rPr>
      </w:pPr>
      <w:r w:rsidRPr="00971805">
        <w:rPr>
          <w:rFonts w:cs="Arial"/>
          <w:bCs/>
          <w:sz w:val="22"/>
          <w:szCs w:val="22"/>
        </w:rPr>
        <w:t>Adobe Reader XI</w:t>
      </w:r>
    </w:p>
    <w:p w14:paraId="6DC45E15"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Office 365:</w:t>
      </w:r>
    </w:p>
    <w:p w14:paraId="215A3CD9" w14:textId="77777777" w:rsidR="00B151DF" w:rsidRPr="00971805" w:rsidRDefault="00B151DF" w:rsidP="00B151DF">
      <w:pPr>
        <w:rPr>
          <w:rFonts w:cs="Arial"/>
          <w:bCs/>
          <w:sz w:val="22"/>
          <w:szCs w:val="22"/>
        </w:rPr>
      </w:pPr>
      <w:r w:rsidRPr="00971805">
        <w:rPr>
          <w:rFonts w:cs="Arial"/>
          <w:bCs/>
          <w:sz w:val="22"/>
          <w:szCs w:val="22"/>
        </w:rPr>
        <w:t>We are making increasing use of Microsoft’s Office 365 cloud platform. Our intranet is hosted on this and we plan to migrate all staff mailboxes to Exchange Online by December 2016. Access to the environment is by Active Directory Federation Services (ADFS).</w:t>
      </w:r>
    </w:p>
    <w:p w14:paraId="1DDD15FE"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Database:</w:t>
      </w:r>
    </w:p>
    <w:p w14:paraId="45A17DDA" w14:textId="77777777" w:rsidR="00B151DF" w:rsidRPr="00971805" w:rsidRDefault="00B151DF" w:rsidP="00B151DF">
      <w:pPr>
        <w:rPr>
          <w:rFonts w:cs="Arial"/>
          <w:bCs/>
          <w:sz w:val="22"/>
          <w:szCs w:val="22"/>
        </w:rPr>
      </w:pPr>
      <w:r w:rsidRPr="00971805">
        <w:rPr>
          <w:rFonts w:cs="Arial"/>
          <w:bCs/>
          <w:sz w:val="22"/>
          <w:szCs w:val="22"/>
        </w:rPr>
        <w:t>We strongly prefer applications to use our Corporate SQL Servers (which include clusters), our current preferred version is SQL Server 2008, and we are moving to SQL Server 2012.  Though if applications require system roles (such as sysadmin) or use Ole Automation Procedures (which give enhanced access to the operating system), then special arrangements will need to be made.</w:t>
      </w:r>
    </w:p>
    <w:p w14:paraId="5F65E019" w14:textId="77777777" w:rsidR="00B151DF" w:rsidRPr="00971805" w:rsidRDefault="00B151DF" w:rsidP="00B151DF">
      <w:pPr>
        <w:rPr>
          <w:rFonts w:cs="Arial"/>
          <w:bCs/>
          <w:sz w:val="22"/>
          <w:szCs w:val="22"/>
        </w:rPr>
      </w:pPr>
    </w:p>
    <w:p w14:paraId="6252F8FF" w14:textId="77777777" w:rsidR="00B151DF" w:rsidRPr="00971805" w:rsidRDefault="00B151DF" w:rsidP="00B151DF">
      <w:pPr>
        <w:rPr>
          <w:rFonts w:cs="Arial"/>
          <w:bCs/>
          <w:sz w:val="22"/>
          <w:szCs w:val="22"/>
        </w:rPr>
      </w:pPr>
      <w:r w:rsidRPr="00971805">
        <w:rPr>
          <w:rFonts w:cs="Arial"/>
          <w:bCs/>
          <w:sz w:val="22"/>
          <w:szCs w:val="22"/>
        </w:rPr>
        <w:t>We also have corporate SQL Server Reporting Services and SQL Server Analyses Services if required.</w:t>
      </w:r>
    </w:p>
    <w:p w14:paraId="24272747"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Application Installation/Distribution</w:t>
      </w:r>
    </w:p>
    <w:p w14:paraId="0D1AA411" w14:textId="77777777" w:rsidR="00B151DF" w:rsidRPr="00971805" w:rsidRDefault="00B151DF" w:rsidP="00B151DF">
      <w:pPr>
        <w:rPr>
          <w:rFonts w:cs="Arial"/>
          <w:bCs/>
          <w:sz w:val="22"/>
          <w:szCs w:val="22"/>
        </w:rPr>
      </w:pPr>
      <w:r w:rsidRPr="00971805">
        <w:rPr>
          <w:rFonts w:cs="Arial"/>
          <w:bCs/>
          <w:sz w:val="22"/>
          <w:szCs w:val="22"/>
        </w:rPr>
        <w:t>Applications should be provided as Microsoft Installer (MSI) packages to enable easy installation and distribution.</w:t>
      </w:r>
    </w:p>
    <w:p w14:paraId="5214C869" w14:textId="77777777" w:rsidR="00B151DF" w:rsidRPr="00971805" w:rsidRDefault="00B151DF" w:rsidP="00B151DF">
      <w:pPr>
        <w:keepNext/>
        <w:keepLines/>
        <w:spacing w:before="200"/>
        <w:outlineLvl w:val="2"/>
        <w:rPr>
          <w:rFonts w:cs="Arial"/>
          <w:bCs/>
          <w:sz w:val="22"/>
          <w:szCs w:val="22"/>
        </w:rPr>
      </w:pPr>
      <w:r w:rsidRPr="00971805">
        <w:rPr>
          <w:rFonts w:cs="Arial"/>
          <w:bCs/>
          <w:sz w:val="22"/>
          <w:szCs w:val="22"/>
        </w:rPr>
        <w:t>Network Connectivity</w:t>
      </w:r>
    </w:p>
    <w:p w14:paraId="025952BE" w14:textId="77777777" w:rsidR="00B151DF" w:rsidRPr="00971805" w:rsidRDefault="00B151DF" w:rsidP="00B151DF">
      <w:pPr>
        <w:rPr>
          <w:rFonts w:cs="Arial"/>
          <w:bCs/>
          <w:sz w:val="22"/>
          <w:szCs w:val="22"/>
        </w:rPr>
      </w:pPr>
      <w:r w:rsidRPr="00971805">
        <w:rPr>
          <w:rFonts w:cs="Arial"/>
          <w:bCs/>
          <w:sz w:val="22"/>
          <w:szCs w:val="22"/>
        </w:rPr>
        <w:t>All computers that are attached to our network must be maintained according to the manufacturers’ recommendations. Typically, this means that security patches must be applied as they are released and anti-virus software must be installed and kept up to date.</w:t>
      </w:r>
    </w:p>
    <w:p w14:paraId="37C7FA65" w14:textId="77777777" w:rsidR="00B151DF" w:rsidRPr="00971805" w:rsidRDefault="00B151DF" w:rsidP="00B151DF">
      <w:pPr>
        <w:rPr>
          <w:rFonts w:cs="Arial"/>
          <w:bCs/>
          <w:sz w:val="22"/>
          <w:szCs w:val="22"/>
        </w:rPr>
      </w:pPr>
    </w:p>
    <w:p w14:paraId="0DDDD774" w14:textId="77777777" w:rsidR="00B151DF" w:rsidRPr="00971805" w:rsidRDefault="00B151DF" w:rsidP="00B151DF">
      <w:pPr>
        <w:rPr>
          <w:rFonts w:cs="Arial"/>
          <w:bCs/>
          <w:sz w:val="22"/>
          <w:szCs w:val="22"/>
        </w:rPr>
      </w:pPr>
      <w:r w:rsidRPr="00971805">
        <w:rPr>
          <w:rFonts w:cs="Arial"/>
          <w:bCs/>
          <w:sz w:val="22"/>
          <w:szCs w:val="22"/>
        </w:rPr>
        <w:t>All computers running Windows must be joined to our domain and maintained by the RBKC ICT team. They will carry out the tasks listed in the preceding paragraph. Bespoke processes will need to be established for computers which run other operating systems. These will still need to be managed and maintained to the same standard. Unmanaged devices will not be allowed to connect to the Council’s network.</w:t>
      </w:r>
    </w:p>
    <w:p w14:paraId="171086DD" w14:textId="21D21967" w:rsidR="0082162B" w:rsidRPr="00971805" w:rsidRDefault="0082162B" w:rsidP="003E7D47">
      <w:pPr>
        <w:tabs>
          <w:tab w:val="left" w:pos="900"/>
          <w:tab w:val="num" w:pos="1800"/>
        </w:tabs>
        <w:spacing w:after="120"/>
        <w:rPr>
          <w:rFonts w:cs="Arial"/>
          <w:bCs/>
          <w:sz w:val="22"/>
          <w:szCs w:val="22"/>
        </w:rPr>
      </w:pPr>
    </w:p>
    <w:sectPr w:rsidR="0082162B" w:rsidRPr="00971805" w:rsidSect="00B72FFE">
      <w:headerReference w:type="default"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4391D" w14:textId="77777777" w:rsidR="00775450" w:rsidRDefault="00775450" w:rsidP="00066E96">
      <w:r>
        <w:separator/>
      </w:r>
    </w:p>
  </w:endnote>
  <w:endnote w:type="continuationSeparator" w:id="0">
    <w:p w14:paraId="2391525C" w14:textId="77777777" w:rsidR="00775450" w:rsidRDefault="00775450" w:rsidP="00066E96">
      <w:r>
        <w:continuationSeparator/>
      </w:r>
    </w:p>
  </w:endnote>
  <w:endnote w:type="continuationNotice" w:id="1">
    <w:p w14:paraId="4707B528" w14:textId="77777777" w:rsidR="00775450" w:rsidRDefault="00775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B10C" w14:textId="14891E68" w:rsidR="0026004D" w:rsidRDefault="0026004D">
    <w:pPr>
      <w:pStyle w:val="Footer"/>
      <w:jc w:val="center"/>
      <w:rPr>
        <w:caps/>
        <w:noProof/>
        <w:color w:val="00209F" w:themeColor="accent1"/>
      </w:rPr>
    </w:pPr>
    <w:r>
      <w:rPr>
        <w:caps/>
        <w:color w:val="00209F" w:themeColor="accent1"/>
      </w:rPr>
      <w:fldChar w:fldCharType="begin"/>
    </w:r>
    <w:r>
      <w:rPr>
        <w:caps/>
        <w:color w:val="00209F" w:themeColor="accent1"/>
      </w:rPr>
      <w:instrText xml:space="preserve"> PAGE   \* MERGEFORMAT </w:instrText>
    </w:r>
    <w:r>
      <w:rPr>
        <w:caps/>
        <w:color w:val="00209F" w:themeColor="accent1"/>
      </w:rPr>
      <w:fldChar w:fldCharType="separate"/>
    </w:r>
    <w:r w:rsidR="003634E3">
      <w:rPr>
        <w:caps/>
        <w:noProof/>
        <w:color w:val="00209F" w:themeColor="accent1"/>
      </w:rPr>
      <w:t>1</w:t>
    </w:r>
    <w:r>
      <w:rPr>
        <w:caps/>
        <w:noProof/>
        <w:color w:val="00209F" w:themeColor="accent1"/>
      </w:rPr>
      <w:fldChar w:fldCharType="end"/>
    </w:r>
  </w:p>
  <w:p w14:paraId="109D2965" w14:textId="77777777" w:rsidR="0026004D" w:rsidRDefault="0026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555544"/>
      <w:docPartObj>
        <w:docPartGallery w:val="Page Numbers (Bottom of Page)"/>
        <w:docPartUnique/>
      </w:docPartObj>
    </w:sdtPr>
    <w:sdtEndPr>
      <w:rPr>
        <w:noProof/>
      </w:rPr>
    </w:sdtEndPr>
    <w:sdtContent>
      <w:p w14:paraId="7DABA2B1" w14:textId="650B147F" w:rsidR="0026004D" w:rsidRDefault="002600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263AD4" w14:textId="77777777" w:rsidR="0026004D" w:rsidRDefault="0026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E02A4" w14:textId="77777777" w:rsidR="00775450" w:rsidRDefault="00775450" w:rsidP="00066E96">
      <w:r>
        <w:separator/>
      </w:r>
    </w:p>
  </w:footnote>
  <w:footnote w:type="continuationSeparator" w:id="0">
    <w:p w14:paraId="40E642A4" w14:textId="77777777" w:rsidR="00775450" w:rsidRDefault="00775450" w:rsidP="00066E96">
      <w:r>
        <w:continuationSeparator/>
      </w:r>
    </w:p>
  </w:footnote>
  <w:footnote w:type="continuationNotice" w:id="1">
    <w:p w14:paraId="38501B11" w14:textId="77777777" w:rsidR="00775450" w:rsidRDefault="007754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8715" w14:textId="77777777" w:rsidR="0026004D" w:rsidRDefault="0026004D">
    <w:pPr>
      <w:pStyle w:val="Header"/>
    </w:pPr>
    <w:r>
      <w:rPr>
        <w:noProof/>
        <w:lang w:eastAsia="en-GB"/>
      </w:rPr>
      <w:drawing>
        <wp:anchor distT="0" distB="0" distL="114300" distR="114300" simplePos="0" relativeHeight="251658240" behindDoc="0" locked="0" layoutInCell="1" allowOverlap="1" wp14:anchorId="17108716" wp14:editId="7F410D92">
          <wp:simplePos x="0" y="0"/>
          <wp:positionH relativeFrom="column">
            <wp:posOffset>5139600</wp:posOffset>
          </wp:positionH>
          <wp:positionV relativeFrom="paragraph">
            <wp:posOffset>-240220</wp:posOffset>
          </wp:positionV>
          <wp:extent cx="857250" cy="696595"/>
          <wp:effectExtent l="0" t="0" r="0" b="8255"/>
          <wp:wrapNone/>
          <wp:docPr id="1" name="Picture 1" descr="rbkc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kc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9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CCB"/>
    <w:multiLevelType w:val="hybridMultilevel"/>
    <w:tmpl w:val="E5EA0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40211"/>
    <w:multiLevelType w:val="hybridMultilevel"/>
    <w:tmpl w:val="AA2E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06E8"/>
    <w:multiLevelType w:val="hybridMultilevel"/>
    <w:tmpl w:val="3B64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42F1"/>
    <w:multiLevelType w:val="hybridMultilevel"/>
    <w:tmpl w:val="B47EF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F2F3F"/>
    <w:multiLevelType w:val="hybridMultilevel"/>
    <w:tmpl w:val="86BE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05264"/>
    <w:multiLevelType w:val="hybridMultilevel"/>
    <w:tmpl w:val="F5F0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E7F00"/>
    <w:multiLevelType w:val="hybridMultilevel"/>
    <w:tmpl w:val="07BC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71098"/>
    <w:multiLevelType w:val="hybridMultilevel"/>
    <w:tmpl w:val="7906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A1717"/>
    <w:multiLevelType w:val="hybridMultilevel"/>
    <w:tmpl w:val="F8FE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D66AF"/>
    <w:multiLevelType w:val="hybridMultilevel"/>
    <w:tmpl w:val="1232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78C"/>
    <w:multiLevelType w:val="hybridMultilevel"/>
    <w:tmpl w:val="0BB20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173F3"/>
    <w:multiLevelType w:val="hybridMultilevel"/>
    <w:tmpl w:val="FA9A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A6BF5"/>
    <w:multiLevelType w:val="hybridMultilevel"/>
    <w:tmpl w:val="B48E3D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A7AAE"/>
    <w:multiLevelType w:val="hybridMultilevel"/>
    <w:tmpl w:val="8EE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D2607"/>
    <w:multiLevelType w:val="hybridMultilevel"/>
    <w:tmpl w:val="2938B9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D041D"/>
    <w:multiLevelType w:val="hybridMultilevel"/>
    <w:tmpl w:val="1516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0780F"/>
    <w:multiLevelType w:val="hybridMultilevel"/>
    <w:tmpl w:val="66F8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2C87"/>
    <w:multiLevelType w:val="hybridMultilevel"/>
    <w:tmpl w:val="0B56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028FF"/>
    <w:multiLevelType w:val="hybridMultilevel"/>
    <w:tmpl w:val="E7F6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377DD"/>
    <w:multiLevelType w:val="hybridMultilevel"/>
    <w:tmpl w:val="539E46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346831"/>
    <w:multiLevelType w:val="hybridMultilevel"/>
    <w:tmpl w:val="C10C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4514A"/>
    <w:multiLevelType w:val="hybridMultilevel"/>
    <w:tmpl w:val="B110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4353"/>
    <w:multiLevelType w:val="hybridMultilevel"/>
    <w:tmpl w:val="FFB8F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51255"/>
    <w:multiLevelType w:val="hybridMultilevel"/>
    <w:tmpl w:val="F11A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103CA"/>
    <w:multiLevelType w:val="hybridMultilevel"/>
    <w:tmpl w:val="219816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C6BFC"/>
    <w:multiLevelType w:val="hybridMultilevel"/>
    <w:tmpl w:val="DAD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35D28"/>
    <w:multiLevelType w:val="hybridMultilevel"/>
    <w:tmpl w:val="345E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C79B6"/>
    <w:multiLevelType w:val="hybridMultilevel"/>
    <w:tmpl w:val="833A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145DC"/>
    <w:multiLevelType w:val="hybridMultilevel"/>
    <w:tmpl w:val="E492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A38D7"/>
    <w:multiLevelType w:val="hybridMultilevel"/>
    <w:tmpl w:val="7A301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80943"/>
    <w:multiLevelType w:val="hybridMultilevel"/>
    <w:tmpl w:val="450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13B35"/>
    <w:multiLevelType w:val="hybridMultilevel"/>
    <w:tmpl w:val="2A6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7C0431"/>
    <w:multiLevelType w:val="hybridMultilevel"/>
    <w:tmpl w:val="D6227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04E7C"/>
    <w:multiLevelType w:val="hybridMultilevel"/>
    <w:tmpl w:val="7CFC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B4109"/>
    <w:multiLevelType w:val="hybridMultilevel"/>
    <w:tmpl w:val="7E9C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E2E7D"/>
    <w:multiLevelType w:val="hybridMultilevel"/>
    <w:tmpl w:val="4DB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24F68"/>
    <w:multiLevelType w:val="hybridMultilevel"/>
    <w:tmpl w:val="058ADDD8"/>
    <w:lvl w:ilvl="0" w:tplc="08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26BDB"/>
    <w:multiLevelType w:val="hybridMultilevel"/>
    <w:tmpl w:val="F4D8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37A0F"/>
    <w:multiLevelType w:val="hybridMultilevel"/>
    <w:tmpl w:val="CC24FAA0"/>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9" w15:restartNumberingAfterBreak="0">
    <w:nsid w:val="676D03AC"/>
    <w:multiLevelType w:val="hybridMultilevel"/>
    <w:tmpl w:val="F75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EA416E"/>
    <w:multiLevelType w:val="hybridMultilevel"/>
    <w:tmpl w:val="A482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96A10"/>
    <w:multiLevelType w:val="hybridMultilevel"/>
    <w:tmpl w:val="5A167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D2A8F"/>
    <w:multiLevelType w:val="hybridMultilevel"/>
    <w:tmpl w:val="8E26CC2A"/>
    <w:lvl w:ilvl="0" w:tplc="E5DE338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F3C37"/>
    <w:multiLevelType w:val="hybridMultilevel"/>
    <w:tmpl w:val="44468104"/>
    <w:lvl w:ilvl="0" w:tplc="C316BDE0">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80FB4"/>
    <w:multiLevelType w:val="multilevel"/>
    <w:tmpl w:val="6138105A"/>
    <w:styleLink w:val="Styl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432" w:hanging="432"/>
      </w:pPr>
      <w:rPr>
        <w:rFonts w:ascii="Arial" w:hAnsi="Arial" w:cs="Arial" w:hint="default"/>
        <w:b w:val="0"/>
        <w:i w:val="0"/>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C616BCB"/>
    <w:multiLevelType w:val="hybridMultilevel"/>
    <w:tmpl w:val="3850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A4001"/>
    <w:multiLevelType w:val="hybridMultilevel"/>
    <w:tmpl w:val="7160D142"/>
    <w:lvl w:ilvl="0" w:tplc="C316BDE0">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F88509D"/>
    <w:multiLevelType w:val="hybridMultilevel"/>
    <w:tmpl w:val="B01C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8"/>
  </w:num>
  <w:num w:numId="3">
    <w:abstractNumId w:val="17"/>
  </w:num>
  <w:num w:numId="4">
    <w:abstractNumId w:val="27"/>
  </w:num>
  <w:num w:numId="5">
    <w:abstractNumId w:val="21"/>
  </w:num>
  <w:num w:numId="6">
    <w:abstractNumId w:val="11"/>
  </w:num>
  <w:num w:numId="7">
    <w:abstractNumId w:val="5"/>
  </w:num>
  <w:num w:numId="8">
    <w:abstractNumId w:val="30"/>
  </w:num>
  <w:num w:numId="9">
    <w:abstractNumId w:val="1"/>
  </w:num>
  <w:num w:numId="10">
    <w:abstractNumId w:val="14"/>
  </w:num>
  <w:num w:numId="11">
    <w:abstractNumId w:val="29"/>
  </w:num>
  <w:num w:numId="12">
    <w:abstractNumId w:val="47"/>
  </w:num>
  <w:num w:numId="13">
    <w:abstractNumId w:val="36"/>
  </w:num>
  <w:num w:numId="14">
    <w:abstractNumId w:val="24"/>
  </w:num>
  <w:num w:numId="15">
    <w:abstractNumId w:val="25"/>
  </w:num>
  <w:num w:numId="16">
    <w:abstractNumId w:val="35"/>
  </w:num>
  <w:num w:numId="17">
    <w:abstractNumId w:val="9"/>
  </w:num>
  <w:num w:numId="18">
    <w:abstractNumId w:val="43"/>
  </w:num>
  <w:num w:numId="19">
    <w:abstractNumId w:val="42"/>
  </w:num>
  <w:num w:numId="20">
    <w:abstractNumId w:val="44"/>
  </w:num>
  <w:num w:numId="21">
    <w:abstractNumId w:val="33"/>
  </w:num>
  <w:num w:numId="22">
    <w:abstractNumId w:val="10"/>
  </w:num>
  <w:num w:numId="23">
    <w:abstractNumId w:val="46"/>
  </w:num>
  <w:num w:numId="24">
    <w:abstractNumId w:val="23"/>
  </w:num>
  <w:num w:numId="25">
    <w:abstractNumId w:val="37"/>
  </w:num>
  <w:num w:numId="26">
    <w:abstractNumId w:val="45"/>
  </w:num>
  <w:num w:numId="27">
    <w:abstractNumId w:val="16"/>
  </w:num>
  <w:num w:numId="28">
    <w:abstractNumId w:val="41"/>
  </w:num>
  <w:num w:numId="29">
    <w:abstractNumId w:val="20"/>
  </w:num>
  <w:num w:numId="30">
    <w:abstractNumId w:val="28"/>
  </w:num>
  <w:num w:numId="31">
    <w:abstractNumId w:val="6"/>
  </w:num>
  <w:num w:numId="32">
    <w:abstractNumId w:val="4"/>
  </w:num>
  <w:num w:numId="33">
    <w:abstractNumId w:val="13"/>
  </w:num>
  <w:num w:numId="34">
    <w:abstractNumId w:val="31"/>
  </w:num>
  <w:num w:numId="35">
    <w:abstractNumId w:val="18"/>
  </w:num>
  <w:num w:numId="36">
    <w:abstractNumId w:val="8"/>
  </w:num>
  <w:num w:numId="37">
    <w:abstractNumId w:val="19"/>
  </w:num>
  <w:num w:numId="38">
    <w:abstractNumId w:val="15"/>
  </w:num>
  <w:num w:numId="39">
    <w:abstractNumId w:val="0"/>
  </w:num>
  <w:num w:numId="40">
    <w:abstractNumId w:val="12"/>
  </w:num>
  <w:num w:numId="41">
    <w:abstractNumId w:val="3"/>
  </w:num>
  <w:num w:numId="42">
    <w:abstractNumId w:val="22"/>
  </w:num>
  <w:num w:numId="43">
    <w:abstractNumId w:val="32"/>
  </w:num>
  <w:num w:numId="44">
    <w:abstractNumId w:val="26"/>
  </w:num>
  <w:num w:numId="45">
    <w:abstractNumId w:val="2"/>
  </w:num>
  <w:num w:numId="46">
    <w:abstractNumId w:val="39"/>
  </w:num>
  <w:num w:numId="47">
    <w:abstractNumId w:val="34"/>
  </w:num>
  <w:num w:numId="48">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AD"/>
    <w:rsid w:val="0000426D"/>
    <w:rsid w:val="00005129"/>
    <w:rsid w:val="0000731B"/>
    <w:rsid w:val="00007E52"/>
    <w:rsid w:val="000252CA"/>
    <w:rsid w:val="00034456"/>
    <w:rsid w:val="00034A2B"/>
    <w:rsid w:val="00037D27"/>
    <w:rsid w:val="00066E96"/>
    <w:rsid w:val="00081F5C"/>
    <w:rsid w:val="000864A7"/>
    <w:rsid w:val="000A5AF9"/>
    <w:rsid w:val="000B1AA7"/>
    <w:rsid w:val="000B3657"/>
    <w:rsid w:val="000B4040"/>
    <w:rsid w:val="000C1C62"/>
    <w:rsid w:val="000C46C4"/>
    <w:rsid w:val="000C6DF4"/>
    <w:rsid w:val="000D00AA"/>
    <w:rsid w:val="000F2DC9"/>
    <w:rsid w:val="000F2F91"/>
    <w:rsid w:val="00106445"/>
    <w:rsid w:val="00132ABD"/>
    <w:rsid w:val="00132B41"/>
    <w:rsid w:val="00150EC0"/>
    <w:rsid w:val="00164003"/>
    <w:rsid w:val="00165BC7"/>
    <w:rsid w:val="001731DE"/>
    <w:rsid w:val="001772E2"/>
    <w:rsid w:val="001953E8"/>
    <w:rsid w:val="001A3A6D"/>
    <w:rsid w:val="001C2F1F"/>
    <w:rsid w:val="001D01AD"/>
    <w:rsid w:val="001D6FAE"/>
    <w:rsid w:val="001F21A2"/>
    <w:rsid w:val="001F7C92"/>
    <w:rsid w:val="00200299"/>
    <w:rsid w:val="0020344B"/>
    <w:rsid w:val="00224A35"/>
    <w:rsid w:val="00225A66"/>
    <w:rsid w:val="00236241"/>
    <w:rsid w:val="00241CC2"/>
    <w:rsid w:val="002449C4"/>
    <w:rsid w:val="00247269"/>
    <w:rsid w:val="0026004D"/>
    <w:rsid w:val="0026068B"/>
    <w:rsid w:val="00260C46"/>
    <w:rsid w:val="00262EAE"/>
    <w:rsid w:val="002657C6"/>
    <w:rsid w:val="0027139F"/>
    <w:rsid w:val="00273ACE"/>
    <w:rsid w:val="00276C53"/>
    <w:rsid w:val="00291726"/>
    <w:rsid w:val="0029226D"/>
    <w:rsid w:val="002B400B"/>
    <w:rsid w:val="002B7DD8"/>
    <w:rsid w:val="002C0089"/>
    <w:rsid w:val="002C1C9F"/>
    <w:rsid w:val="002F78C8"/>
    <w:rsid w:val="00302248"/>
    <w:rsid w:val="0031250A"/>
    <w:rsid w:val="00314A8F"/>
    <w:rsid w:val="00315B00"/>
    <w:rsid w:val="003204FA"/>
    <w:rsid w:val="003219F5"/>
    <w:rsid w:val="00323163"/>
    <w:rsid w:val="00323CBE"/>
    <w:rsid w:val="003243AE"/>
    <w:rsid w:val="00327CE5"/>
    <w:rsid w:val="00331655"/>
    <w:rsid w:val="0034369A"/>
    <w:rsid w:val="00357612"/>
    <w:rsid w:val="00361868"/>
    <w:rsid w:val="003634E3"/>
    <w:rsid w:val="0036615C"/>
    <w:rsid w:val="003749FF"/>
    <w:rsid w:val="0037764F"/>
    <w:rsid w:val="0039099E"/>
    <w:rsid w:val="003913CA"/>
    <w:rsid w:val="00394471"/>
    <w:rsid w:val="003A0516"/>
    <w:rsid w:val="003A5D5A"/>
    <w:rsid w:val="003B4ED3"/>
    <w:rsid w:val="003C1189"/>
    <w:rsid w:val="003C36BF"/>
    <w:rsid w:val="003D0130"/>
    <w:rsid w:val="003E06EA"/>
    <w:rsid w:val="003E4961"/>
    <w:rsid w:val="003E7D47"/>
    <w:rsid w:val="0040010A"/>
    <w:rsid w:val="004037A6"/>
    <w:rsid w:val="00406128"/>
    <w:rsid w:val="00407AA1"/>
    <w:rsid w:val="00407CD1"/>
    <w:rsid w:val="004108C8"/>
    <w:rsid w:val="00444D20"/>
    <w:rsid w:val="00446890"/>
    <w:rsid w:val="00447C44"/>
    <w:rsid w:val="004570B2"/>
    <w:rsid w:val="00473945"/>
    <w:rsid w:val="0048311C"/>
    <w:rsid w:val="00490CF2"/>
    <w:rsid w:val="00492289"/>
    <w:rsid w:val="00496F6C"/>
    <w:rsid w:val="004A25D1"/>
    <w:rsid w:val="004A7ACB"/>
    <w:rsid w:val="004D1F7C"/>
    <w:rsid w:val="004E0A5E"/>
    <w:rsid w:val="004E26D2"/>
    <w:rsid w:val="00503C71"/>
    <w:rsid w:val="00523D47"/>
    <w:rsid w:val="005306F7"/>
    <w:rsid w:val="00534244"/>
    <w:rsid w:val="00540B2B"/>
    <w:rsid w:val="005423E5"/>
    <w:rsid w:val="00544CFF"/>
    <w:rsid w:val="00545E4F"/>
    <w:rsid w:val="005609FE"/>
    <w:rsid w:val="005621BE"/>
    <w:rsid w:val="005744DE"/>
    <w:rsid w:val="0057614E"/>
    <w:rsid w:val="00596D3D"/>
    <w:rsid w:val="005A3C59"/>
    <w:rsid w:val="005B298E"/>
    <w:rsid w:val="005C432D"/>
    <w:rsid w:val="005D3A11"/>
    <w:rsid w:val="005E3234"/>
    <w:rsid w:val="005E3A9D"/>
    <w:rsid w:val="005E7783"/>
    <w:rsid w:val="005F3EF3"/>
    <w:rsid w:val="00611048"/>
    <w:rsid w:val="006150BD"/>
    <w:rsid w:val="006228A5"/>
    <w:rsid w:val="00625891"/>
    <w:rsid w:val="00625A54"/>
    <w:rsid w:val="00632341"/>
    <w:rsid w:val="00636160"/>
    <w:rsid w:val="00636D5B"/>
    <w:rsid w:val="006376D0"/>
    <w:rsid w:val="0064007E"/>
    <w:rsid w:val="006435E5"/>
    <w:rsid w:val="00646807"/>
    <w:rsid w:val="00650869"/>
    <w:rsid w:val="0066135D"/>
    <w:rsid w:val="00666DE5"/>
    <w:rsid w:val="006A168A"/>
    <w:rsid w:val="006B0E85"/>
    <w:rsid w:val="006B445C"/>
    <w:rsid w:val="006B4829"/>
    <w:rsid w:val="006C29E8"/>
    <w:rsid w:val="006E0A08"/>
    <w:rsid w:val="006F12C4"/>
    <w:rsid w:val="0071188B"/>
    <w:rsid w:val="00712098"/>
    <w:rsid w:val="00714434"/>
    <w:rsid w:val="00716A0C"/>
    <w:rsid w:val="0072313E"/>
    <w:rsid w:val="007233A9"/>
    <w:rsid w:val="00726CAF"/>
    <w:rsid w:val="00736548"/>
    <w:rsid w:val="0074125F"/>
    <w:rsid w:val="00751D68"/>
    <w:rsid w:val="007529A4"/>
    <w:rsid w:val="00756E36"/>
    <w:rsid w:val="00770E2E"/>
    <w:rsid w:val="00775450"/>
    <w:rsid w:val="00795BF1"/>
    <w:rsid w:val="007A3D18"/>
    <w:rsid w:val="007A5D5A"/>
    <w:rsid w:val="007A6F3C"/>
    <w:rsid w:val="007B28BF"/>
    <w:rsid w:val="007C37B5"/>
    <w:rsid w:val="007C3BE3"/>
    <w:rsid w:val="007C596C"/>
    <w:rsid w:val="007F261F"/>
    <w:rsid w:val="00810D77"/>
    <w:rsid w:val="0081113D"/>
    <w:rsid w:val="008149A6"/>
    <w:rsid w:val="008157E5"/>
    <w:rsid w:val="00815ABE"/>
    <w:rsid w:val="00820423"/>
    <w:rsid w:val="0082162B"/>
    <w:rsid w:val="00822A28"/>
    <w:rsid w:val="00822CDD"/>
    <w:rsid w:val="008240D8"/>
    <w:rsid w:val="00832C78"/>
    <w:rsid w:val="00834133"/>
    <w:rsid w:val="00837D7E"/>
    <w:rsid w:val="00845E3F"/>
    <w:rsid w:val="00863A63"/>
    <w:rsid w:val="00864FA4"/>
    <w:rsid w:val="00866CE4"/>
    <w:rsid w:val="00867513"/>
    <w:rsid w:val="00871694"/>
    <w:rsid w:val="00876014"/>
    <w:rsid w:val="00876896"/>
    <w:rsid w:val="00890C16"/>
    <w:rsid w:val="00893861"/>
    <w:rsid w:val="00896013"/>
    <w:rsid w:val="008A2033"/>
    <w:rsid w:val="008A49C5"/>
    <w:rsid w:val="008A69EE"/>
    <w:rsid w:val="008B1C8A"/>
    <w:rsid w:val="008C32C2"/>
    <w:rsid w:val="008C4958"/>
    <w:rsid w:val="008C61C7"/>
    <w:rsid w:val="008C7400"/>
    <w:rsid w:val="008C7DCA"/>
    <w:rsid w:val="008D37D3"/>
    <w:rsid w:val="008E04F6"/>
    <w:rsid w:val="008E32F8"/>
    <w:rsid w:val="008E691F"/>
    <w:rsid w:val="008F474B"/>
    <w:rsid w:val="009064F1"/>
    <w:rsid w:val="009074A0"/>
    <w:rsid w:val="009115C0"/>
    <w:rsid w:val="009169EC"/>
    <w:rsid w:val="00924409"/>
    <w:rsid w:val="00930A93"/>
    <w:rsid w:val="00941AB9"/>
    <w:rsid w:val="009525FD"/>
    <w:rsid w:val="00955EA3"/>
    <w:rsid w:val="0096200E"/>
    <w:rsid w:val="0096348C"/>
    <w:rsid w:val="0096392C"/>
    <w:rsid w:val="009700AA"/>
    <w:rsid w:val="00971805"/>
    <w:rsid w:val="00971FCF"/>
    <w:rsid w:val="00975D7B"/>
    <w:rsid w:val="009769AD"/>
    <w:rsid w:val="00981D40"/>
    <w:rsid w:val="00983703"/>
    <w:rsid w:val="00984912"/>
    <w:rsid w:val="00986374"/>
    <w:rsid w:val="009936A6"/>
    <w:rsid w:val="00994C84"/>
    <w:rsid w:val="009B0324"/>
    <w:rsid w:val="009B3F74"/>
    <w:rsid w:val="009C3F7D"/>
    <w:rsid w:val="009C561E"/>
    <w:rsid w:val="009E10BE"/>
    <w:rsid w:val="009F13AA"/>
    <w:rsid w:val="00A07C41"/>
    <w:rsid w:val="00A10CD1"/>
    <w:rsid w:val="00A1243E"/>
    <w:rsid w:val="00A1244A"/>
    <w:rsid w:val="00A152CF"/>
    <w:rsid w:val="00A425D4"/>
    <w:rsid w:val="00A56419"/>
    <w:rsid w:val="00A61A57"/>
    <w:rsid w:val="00A701D8"/>
    <w:rsid w:val="00A728EE"/>
    <w:rsid w:val="00A7715C"/>
    <w:rsid w:val="00A820E1"/>
    <w:rsid w:val="00A82B4A"/>
    <w:rsid w:val="00A90034"/>
    <w:rsid w:val="00A904E9"/>
    <w:rsid w:val="00A92602"/>
    <w:rsid w:val="00A942F4"/>
    <w:rsid w:val="00AA0737"/>
    <w:rsid w:val="00AA1427"/>
    <w:rsid w:val="00AA21D2"/>
    <w:rsid w:val="00AB5FE4"/>
    <w:rsid w:val="00AE0D47"/>
    <w:rsid w:val="00AE3A62"/>
    <w:rsid w:val="00AF53ED"/>
    <w:rsid w:val="00B01212"/>
    <w:rsid w:val="00B03BF6"/>
    <w:rsid w:val="00B12A22"/>
    <w:rsid w:val="00B151DF"/>
    <w:rsid w:val="00B257B0"/>
    <w:rsid w:val="00B3292B"/>
    <w:rsid w:val="00B37C33"/>
    <w:rsid w:val="00B4020C"/>
    <w:rsid w:val="00B4672C"/>
    <w:rsid w:val="00B624E0"/>
    <w:rsid w:val="00B62A44"/>
    <w:rsid w:val="00B66015"/>
    <w:rsid w:val="00B6728F"/>
    <w:rsid w:val="00B70918"/>
    <w:rsid w:val="00B72FFE"/>
    <w:rsid w:val="00B96B8F"/>
    <w:rsid w:val="00BA2F6C"/>
    <w:rsid w:val="00BA4545"/>
    <w:rsid w:val="00BA4BF9"/>
    <w:rsid w:val="00BB41B8"/>
    <w:rsid w:val="00BB4C8F"/>
    <w:rsid w:val="00BD0A04"/>
    <w:rsid w:val="00BD5E9A"/>
    <w:rsid w:val="00BE51D1"/>
    <w:rsid w:val="00BF07C6"/>
    <w:rsid w:val="00BF190E"/>
    <w:rsid w:val="00BF1F35"/>
    <w:rsid w:val="00BF3414"/>
    <w:rsid w:val="00C162DF"/>
    <w:rsid w:val="00C206D9"/>
    <w:rsid w:val="00C370EF"/>
    <w:rsid w:val="00C60CC2"/>
    <w:rsid w:val="00C72AA7"/>
    <w:rsid w:val="00C83FA8"/>
    <w:rsid w:val="00CB5EBB"/>
    <w:rsid w:val="00CB77D4"/>
    <w:rsid w:val="00CC0001"/>
    <w:rsid w:val="00CD18C6"/>
    <w:rsid w:val="00CD6AE1"/>
    <w:rsid w:val="00CE0A08"/>
    <w:rsid w:val="00CE2112"/>
    <w:rsid w:val="00D216AB"/>
    <w:rsid w:val="00D25D92"/>
    <w:rsid w:val="00D411D3"/>
    <w:rsid w:val="00D429C6"/>
    <w:rsid w:val="00D44BB8"/>
    <w:rsid w:val="00D46D0F"/>
    <w:rsid w:val="00D5251E"/>
    <w:rsid w:val="00D55B5E"/>
    <w:rsid w:val="00D618E0"/>
    <w:rsid w:val="00D6194B"/>
    <w:rsid w:val="00D65C85"/>
    <w:rsid w:val="00D834D0"/>
    <w:rsid w:val="00DB08B6"/>
    <w:rsid w:val="00DB6A11"/>
    <w:rsid w:val="00DC05CD"/>
    <w:rsid w:val="00DD0D25"/>
    <w:rsid w:val="00DD1D5F"/>
    <w:rsid w:val="00DD289E"/>
    <w:rsid w:val="00DD75A3"/>
    <w:rsid w:val="00DE4801"/>
    <w:rsid w:val="00DF38D0"/>
    <w:rsid w:val="00E025CB"/>
    <w:rsid w:val="00E077C2"/>
    <w:rsid w:val="00E07FAC"/>
    <w:rsid w:val="00E23908"/>
    <w:rsid w:val="00E269B1"/>
    <w:rsid w:val="00E44A4B"/>
    <w:rsid w:val="00E46F5B"/>
    <w:rsid w:val="00E5713B"/>
    <w:rsid w:val="00E649BE"/>
    <w:rsid w:val="00E7537D"/>
    <w:rsid w:val="00E80074"/>
    <w:rsid w:val="00E970FF"/>
    <w:rsid w:val="00E973E9"/>
    <w:rsid w:val="00EA1547"/>
    <w:rsid w:val="00EA39EC"/>
    <w:rsid w:val="00EA57A9"/>
    <w:rsid w:val="00EB2353"/>
    <w:rsid w:val="00EC33B9"/>
    <w:rsid w:val="00EC3CED"/>
    <w:rsid w:val="00EF3994"/>
    <w:rsid w:val="00EF579E"/>
    <w:rsid w:val="00F01A7B"/>
    <w:rsid w:val="00F0730A"/>
    <w:rsid w:val="00F10403"/>
    <w:rsid w:val="00F11497"/>
    <w:rsid w:val="00F14F6E"/>
    <w:rsid w:val="00F4301A"/>
    <w:rsid w:val="00F507F1"/>
    <w:rsid w:val="00F6506E"/>
    <w:rsid w:val="00F663BC"/>
    <w:rsid w:val="00F66CF9"/>
    <w:rsid w:val="00F74823"/>
    <w:rsid w:val="00F946A8"/>
    <w:rsid w:val="00FA63D4"/>
    <w:rsid w:val="00FC3328"/>
    <w:rsid w:val="00FC3FF3"/>
    <w:rsid w:val="00FD40FC"/>
    <w:rsid w:val="00FE29D9"/>
    <w:rsid w:val="00FE3A3E"/>
    <w:rsid w:val="00FF5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0858E"/>
  <w15:chartTrackingRefBased/>
  <w15:docId w15:val="{0F7377C8-B3DA-450D-80A8-62B9139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locked="1"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1AD"/>
    <w:rPr>
      <w:rFonts w:ascii="Arial" w:eastAsia="Arial" w:hAnsi="Arial" w:cs="Times New Roman"/>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paragraph" w:styleId="Heading2">
    <w:name w:val="heading 2"/>
    <w:basedOn w:val="Normal"/>
    <w:next w:val="Normal"/>
    <w:link w:val="Heading2Char"/>
    <w:qFormat/>
    <w:rsid w:val="00BF3414"/>
    <w:pPr>
      <w:keepNext/>
      <w:spacing w:before="240" w:after="60"/>
      <w:outlineLvl w:val="1"/>
    </w:pPr>
    <w:rPr>
      <w:rFonts w:eastAsia="Times New Roman"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paragraph" w:customStyle="1" w:styleId="Default">
    <w:name w:val="Default"/>
    <w:rsid w:val="00D46D0F"/>
    <w:pPr>
      <w:autoSpaceDE w:val="0"/>
      <w:autoSpaceDN w:val="0"/>
      <w:adjustRightInd w:val="0"/>
    </w:pPr>
    <w:rPr>
      <w:rFonts w:ascii="Arial" w:eastAsia="Times New Roman" w:hAnsi="Arial" w:cs="Arial"/>
      <w:color w:val="000000"/>
      <w:lang w:eastAsia="en-GB"/>
    </w:rPr>
  </w:style>
  <w:style w:type="paragraph" w:styleId="FootnoteText">
    <w:name w:val="footnote text"/>
    <w:basedOn w:val="Normal"/>
    <w:link w:val="FootnoteTextChar"/>
    <w:uiPriority w:val="99"/>
    <w:semiHidden/>
    <w:unhideWhenUsed/>
    <w:rsid w:val="00066E96"/>
    <w:rPr>
      <w:sz w:val="20"/>
      <w:szCs w:val="20"/>
    </w:rPr>
  </w:style>
  <w:style w:type="character" w:customStyle="1" w:styleId="FootnoteTextChar">
    <w:name w:val="Footnote Text Char"/>
    <w:basedOn w:val="DefaultParagraphFont"/>
    <w:link w:val="FootnoteText"/>
    <w:uiPriority w:val="99"/>
    <w:semiHidden/>
    <w:rsid w:val="00066E96"/>
    <w:rPr>
      <w:rFonts w:ascii="Arial" w:eastAsia="Arial" w:hAnsi="Arial" w:cs="Times New Roman"/>
      <w:sz w:val="20"/>
      <w:szCs w:val="20"/>
    </w:rPr>
  </w:style>
  <w:style w:type="character" w:styleId="FootnoteReference">
    <w:name w:val="footnote reference"/>
    <w:basedOn w:val="DefaultParagraphFont"/>
    <w:uiPriority w:val="99"/>
    <w:semiHidden/>
    <w:unhideWhenUsed/>
    <w:rsid w:val="00066E96"/>
    <w:rPr>
      <w:vertAlign w:val="superscript"/>
    </w:rPr>
  </w:style>
  <w:style w:type="paragraph" w:styleId="ListParagraph">
    <w:name w:val="List Paragraph"/>
    <w:basedOn w:val="Normal"/>
    <w:link w:val="ListParagraphChar"/>
    <w:uiPriority w:val="34"/>
    <w:qFormat/>
    <w:rsid w:val="00066E96"/>
    <w:pPr>
      <w:ind w:left="720"/>
      <w:contextualSpacing/>
    </w:pPr>
  </w:style>
  <w:style w:type="paragraph" w:styleId="BalloonText">
    <w:name w:val="Balloon Text"/>
    <w:basedOn w:val="Normal"/>
    <w:link w:val="BalloonTextChar"/>
    <w:uiPriority w:val="99"/>
    <w:semiHidden/>
    <w:unhideWhenUsed/>
    <w:rsid w:val="00C16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2DF"/>
    <w:rPr>
      <w:rFonts w:ascii="Segoe UI" w:eastAsia="Arial" w:hAnsi="Segoe UI" w:cs="Segoe UI"/>
      <w:sz w:val="18"/>
      <w:szCs w:val="18"/>
    </w:rPr>
  </w:style>
  <w:style w:type="paragraph" w:styleId="Header">
    <w:name w:val="header"/>
    <w:basedOn w:val="Normal"/>
    <w:link w:val="HeaderChar"/>
    <w:unhideWhenUsed/>
    <w:rsid w:val="003E7D47"/>
    <w:pPr>
      <w:tabs>
        <w:tab w:val="center" w:pos="4513"/>
        <w:tab w:val="right" w:pos="9026"/>
      </w:tabs>
    </w:pPr>
  </w:style>
  <w:style w:type="character" w:customStyle="1" w:styleId="HeaderChar">
    <w:name w:val="Header Char"/>
    <w:basedOn w:val="DefaultParagraphFont"/>
    <w:link w:val="Header"/>
    <w:uiPriority w:val="99"/>
    <w:rsid w:val="003E7D47"/>
    <w:rPr>
      <w:rFonts w:ascii="Arial" w:eastAsia="Arial" w:hAnsi="Arial" w:cs="Times New Roman"/>
    </w:rPr>
  </w:style>
  <w:style w:type="paragraph" w:styleId="Footer">
    <w:name w:val="footer"/>
    <w:basedOn w:val="Normal"/>
    <w:link w:val="FooterChar"/>
    <w:uiPriority w:val="99"/>
    <w:unhideWhenUsed/>
    <w:rsid w:val="003E7D47"/>
    <w:pPr>
      <w:tabs>
        <w:tab w:val="center" w:pos="4513"/>
        <w:tab w:val="right" w:pos="9026"/>
      </w:tabs>
    </w:pPr>
  </w:style>
  <w:style w:type="character" w:customStyle="1" w:styleId="FooterChar">
    <w:name w:val="Footer Char"/>
    <w:basedOn w:val="DefaultParagraphFont"/>
    <w:link w:val="Footer"/>
    <w:uiPriority w:val="99"/>
    <w:rsid w:val="003E7D47"/>
    <w:rPr>
      <w:rFonts w:ascii="Arial" w:eastAsia="Arial" w:hAnsi="Arial" w:cs="Times New Roman"/>
    </w:rPr>
  </w:style>
  <w:style w:type="table" w:styleId="TableGridLight">
    <w:name w:val="Grid Table Light"/>
    <w:basedOn w:val="TableNormal"/>
    <w:uiPriority w:val="40"/>
    <w:rsid w:val="00871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71694"/>
    <w:rPr>
      <w:sz w:val="16"/>
      <w:szCs w:val="16"/>
    </w:rPr>
  </w:style>
  <w:style w:type="paragraph" w:styleId="CommentText">
    <w:name w:val="annotation text"/>
    <w:basedOn w:val="Normal"/>
    <w:link w:val="CommentTextChar"/>
    <w:uiPriority w:val="99"/>
    <w:semiHidden/>
    <w:unhideWhenUsed/>
    <w:rsid w:val="0087169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71694"/>
    <w:rPr>
      <w:sz w:val="20"/>
      <w:szCs w:val="20"/>
    </w:rPr>
  </w:style>
  <w:style w:type="paragraph" w:styleId="CommentSubject">
    <w:name w:val="annotation subject"/>
    <w:basedOn w:val="CommentText"/>
    <w:next w:val="CommentText"/>
    <w:link w:val="CommentSubjectChar"/>
    <w:uiPriority w:val="99"/>
    <w:semiHidden/>
    <w:unhideWhenUsed/>
    <w:rsid w:val="00A92602"/>
    <w:pPr>
      <w:spacing w:after="0"/>
    </w:pPr>
    <w:rPr>
      <w:rFonts w:ascii="Arial" w:eastAsia="Arial" w:hAnsi="Arial" w:cs="Times New Roman"/>
      <w:b/>
      <w:bCs/>
    </w:rPr>
  </w:style>
  <w:style w:type="character" w:customStyle="1" w:styleId="CommentSubjectChar">
    <w:name w:val="Comment Subject Char"/>
    <w:basedOn w:val="CommentTextChar"/>
    <w:link w:val="CommentSubject"/>
    <w:uiPriority w:val="99"/>
    <w:semiHidden/>
    <w:rsid w:val="00A92602"/>
    <w:rPr>
      <w:rFonts w:ascii="Arial" w:eastAsia="Arial" w:hAnsi="Arial" w:cs="Times New Roman"/>
      <w:b/>
      <w:bCs/>
      <w:sz w:val="20"/>
      <w:szCs w:val="20"/>
    </w:rPr>
  </w:style>
  <w:style w:type="paragraph" w:styleId="BodyTextIndent">
    <w:name w:val="Body Text Indent"/>
    <w:basedOn w:val="Normal"/>
    <w:link w:val="BodyTextIndentChar"/>
    <w:rsid w:val="00BF3414"/>
    <w:pPr>
      <w:spacing w:after="120"/>
      <w:ind w:left="283"/>
    </w:pPr>
    <w:rPr>
      <w:rFonts w:eastAsia="Times New Roman"/>
      <w:sz w:val="22"/>
      <w:szCs w:val="22"/>
      <w:lang w:eastAsia="en-GB"/>
    </w:rPr>
  </w:style>
  <w:style w:type="character" w:customStyle="1" w:styleId="BodyTextIndentChar">
    <w:name w:val="Body Text Indent Char"/>
    <w:basedOn w:val="DefaultParagraphFont"/>
    <w:link w:val="BodyTextIndent"/>
    <w:rsid w:val="00BF3414"/>
    <w:rPr>
      <w:rFonts w:ascii="Arial" w:eastAsia="Times New Roman" w:hAnsi="Arial" w:cs="Times New Roman"/>
      <w:sz w:val="22"/>
      <w:szCs w:val="22"/>
      <w:lang w:eastAsia="en-GB"/>
    </w:rPr>
  </w:style>
  <w:style w:type="character" w:customStyle="1" w:styleId="Heading2Char">
    <w:name w:val="Heading 2 Char"/>
    <w:basedOn w:val="DefaultParagraphFont"/>
    <w:link w:val="Heading2"/>
    <w:rsid w:val="00BF3414"/>
    <w:rPr>
      <w:rFonts w:ascii="Arial" w:eastAsia="Times New Roman" w:hAnsi="Arial" w:cs="Arial"/>
      <w:b/>
      <w:bCs/>
      <w:i/>
      <w:iCs/>
      <w:sz w:val="28"/>
      <w:szCs w:val="28"/>
      <w:lang w:eastAsia="en-GB"/>
    </w:rPr>
  </w:style>
  <w:style w:type="table" w:styleId="TableGrid">
    <w:name w:val="Table Grid"/>
    <w:basedOn w:val="TableNormal"/>
    <w:uiPriority w:val="99"/>
    <w:rsid w:val="00BF341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8E691F"/>
    <w:pPr>
      <w:numPr>
        <w:numId w:val="20"/>
      </w:numPr>
    </w:pPr>
  </w:style>
  <w:style w:type="paragraph" w:styleId="NormalWeb">
    <w:name w:val="Normal (Web)"/>
    <w:basedOn w:val="Normal"/>
    <w:uiPriority w:val="99"/>
    <w:semiHidden/>
    <w:unhideWhenUsed/>
    <w:rsid w:val="00BF190E"/>
    <w:pPr>
      <w:spacing w:before="100" w:beforeAutospacing="1" w:after="100" w:afterAutospacing="1"/>
    </w:pPr>
    <w:rPr>
      <w:rFonts w:ascii="Times New Roman" w:eastAsia="Times New Roman" w:hAnsi="Times New Roman"/>
      <w:lang w:val="en-US"/>
    </w:rPr>
  </w:style>
  <w:style w:type="character" w:styleId="Hyperlink">
    <w:name w:val="Hyperlink"/>
    <w:basedOn w:val="DefaultParagraphFont"/>
    <w:uiPriority w:val="99"/>
    <w:semiHidden/>
    <w:unhideWhenUsed/>
    <w:rsid w:val="007A5D5A"/>
    <w:rPr>
      <w:color w:val="0563C1"/>
      <w:u w:val="single"/>
    </w:rPr>
  </w:style>
  <w:style w:type="character" w:customStyle="1" w:styleId="ListParagraphChar">
    <w:name w:val="List Paragraph Char"/>
    <w:basedOn w:val="DefaultParagraphFont"/>
    <w:link w:val="ListParagraph"/>
    <w:uiPriority w:val="34"/>
    <w:rsid w:val="00034A2B"/>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77752">
      <w:bodyDiv w:val="1"/>
      <w:marLeft w:val="0"/>
      <w:marRight w:val="0"/>
      <w:marTop w:val="0"/>
      <w:marBottom w:val="0"/>
      <w:divBdr>
        <w:top w:val="none" w:sz="0" w:space="0" w:color="auto"/>
        <w:left w:val="none" w:sz="0" w:space="0" w:color="auto"/>
        <w:bottom w:val="none" w:sz="0" w:space="0" w:color="auto"/>
        <w:right w:val="none" w:sz="0" w:space="0" w:color="auto"/>
      </w:divBdr>
      <w:divsChild>
        <w:div w:id="1866366345">
          <w:marLeft w:val="0"/>
          <w:marRight w:val="0"/>
          <w:marTop w:val="0"/>
          <w:marBottom w:val="0"/>
          <w:divBdr>
            <w:top w:val="none" w:sz="0" w:space="0" w:color="auto"/>
            <w:left w:val="none" w:sz="0" w:space="0" w:color="auto"/>
            <w:bottom w:val="none" w:sz="0" w:space="0" w:color="auto"/>
            <w:right w:val="none" w:sz="0" w:space="0" w:color="auto"/>
          </w:divBdr>
        </w:div>
        <w:div w:id="1593857587">
          <w:marLeft w:val="0"/>
          <w:marRight w:val="0"/>
          <w:marTop w:val="0"/>
          <w:marBottom w:val="0"/>
          <w:divBdr>
            <w:top w:val="none" w:sz="0" w:space="0" w:color="auto"/>
            <w:left w:val="none" w:sz="0" w:space="0" w:color="auto"/>
            <w:bottom w:val="none" w:sz="0" w:space="0" w:color="auto"/>
            <w:right w:val="none" w:sz="0" w:space="0" w:color="auto"/>
          </w:divBdr>
        </w:div>
      </w:divsChild>
    </w:div>
    <w:div w:id="685248051">
      <w:bodyDiv w:val="1"/>
      <w:marLeft w:val="0"/>
      <w:marRight w:val="0"/>
      <w:marTop w:val="0"/>
      <w:marBottom w:val="0"/>
      <w:divBdr>
        <w:top w:val="none" w:sz="0" w:space="0" w:color="auto"/>
        <w:left w:val="none" w:sz="0" w:space="0" w:color="auto"/>
        <w:bottom w:val="none" w:sz="0" w:space="0" w:color="auto"/>
        <w:right w:val="none" w:sz="0" w:space="0" w:color="auto"/>
      </w:divBdr>
    </w:div>
    <w:div w:id="992442637">
      <w:bodyDiv w:val="1"/>
      <w:marLeft w:val="0"/>
      <w:marRight w:val="0"/>
      <w:marTop w:val="0"/>
      <w:marBottom w:val="0"/>
      <w:divBdr>
        <w:top w:val="none" w:sz="0" w:space="0" w:color="auto"/>
        <w:left w:val="none" w:sz="0" w:space="0" w:color="auto"/>
        <w:bottom w:val="none" w:sz="0" w:space="0" w:color="auto"/>
        <w:right w:val="none" w:sz="0" w:space="0" w:color="auto"/>
      </w:divBdr>
    </w:div>
    <w:div w:id="1248153374">
      <w:bodyDiv w:val="1"/>
      <w:marLeft w:val="0"/>
      <w:marRight w:val="0"/>
      <w:marTop w:val="0"/>
      <w:marBottom w:val="0"/>
      <w:divBdr>
        <w:top w:val="none" w:sz="0" w:space="0" w:color="auto"/>
        <w:left w:val="none" w:sz="0" w:space="0" w:color="auto"/>
        <w:bottom w:val="none" w:sz="0" w:space="0" w:color="auto"/>
        <w:right w:val="none" w:sz="0" w:space="0" w:color="auto"/>
      </w:divBdr>
    </w:div>
    <w:div w:id="1319267612">
      <w:bodyDiv w:val="1"/>
      <w:marLeft w:val="0"/>
      <w:marRight w:val="0"/>
      <w:marTop w:val="0"/>
      <w:marBottom w:val="0"/>
      <w:divBdr>
        <w:top w:val="none" w:sz="0" w:space="0" w:color="auto"/>
        <w:left w:val="none" w:sz="0" w:space="0" w:color="auto"/>
        <w:bottom w:val="none" w:sz="0" w:space="0" w:color="auto"/>
        <w:right w:val="none" w:sz="0" w:space="0" w:color="auto"/>
      </w:divBdr>
    </w:div>
    <w:div w:id="1623262722">
      <w:bodyDiv w:val="1"/>
      <w:marLeft w:val="0"/>
      <w:marRight w:val="0"/>
      <w:marTop w:val="0"/>
      <w:marBottom w:val="0"/>
      <w:divBdr>
        <w:top w:val="none" w:sz="0" w:space="0" w:color="auto"/>
        <w:left w:val="none" w:sz="0" w:space="0" w:color="auto"/>
        <w:bottom w:val="none" w:sz="0" w:space="0" w:color="auto"/>
        <w:right w:val="none" w:sz="0" w:space="0" w:color="auto"/>
      </w:divBdr>
    </w:div>
    <w:div w:id="1687714481">
      <w:bodyDiv w:val="1"/>
      <w:marLeft w:val="0"/>
      <w:marRight w:val="0"/>
      <w:marTop w:val="0"/>
      <w:marBottom w:val="0"/>
      <w:divBdr>
        <w:top w:val="none" w:sz="0" w:space="0" w:color="auto"/>
        <w:left w:val="none" w:sz="0" w:space="0" w:color="auto"/>
        <w:bottom w:val="none" w:sz="0" w:space="0" w:color="auto"/>
        <w:right w:val="none" w:sz="0" w:space="0" w:color="auto"/>
      </w:divBdr>
      <w:divsChild>
        <w:div w:id="1935164417">
          <w:marLeft w:val="0"/>
          <w:marRight w:val="0"/>
          <w:marTop w:val="0"/>
          <w:marBottom w:val="0"/>
          <w:divBdr>
            <w:top w:val="none" w:sz="0" w:space="0" w:color="auto"/>
            <w:left w:val="none" w:sz="0" w:space="0" w:color="auto"/>
            <w:bottom w:val="none" w:sz="0" w:space="0" w:color="auto"/>
            <w:right w:val="none" w:sz="0" w:space="0" w:color="auto"/>
          </w:divBdr>
        </w:div>
      </w:divsChild>
    </w:div>
    <w:div w:id="202698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bkc.gov.uk/council/comments-complaints-feedback/how-do-i-compla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d_project xmlns="a3cfa965-f013-4472-97ab-643592ab3f0f">Accessible Transport System</Sub_x002d_project>
    <Document_x0020_Type xmlns="a3cfa965-f013-4472-97ab-643592ab3f0f">Specification</Document_x0020_Typ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F34C95DC001E49B4CEF3372FF23C12" ma:contentTypeVersion="3" ma:contentTypeDescription="Create a new document." ma:contentTypeScope="" ma:versionID="a98a7563aca520e85bf74277a0a3ff63">
  <xsd:schema xmlns:xsd="http://www.w3.org/2001/XMLSchema" xmlns:xs="http://www.w3.org/2001/XMLSchema" xmlns:p="http://schemas.microsoft.com/office/2006/metadata/properties" xmlns:ns2="a3cfa965-f013-4472-97ab-643592ab3f0f" targetNamespace="http://schemas.microsoft.com/office/2006/metadata/properties" ma:root="true" ma:fieldsID="dafe8a2cebb7956985eff0e611c7ae51" ns2:_="">
    <xsd:import namespace="a3cfa965-f013-4472-97ab-643592ab3f0f"/>
    <xsd:element name="properties">
      <xsd:complexType>
        <xsd:sequence>
          <xsd:element name="documentManagement">
            <xsd:complexType>
              <xsd:all>
                <xsd:element ref="ns2:Document_x0020_Type" minOccurs="0"/>
                <xsd:element ref="ns2:Sub_x002d_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fa965-f013-4472-97ab-643592ab3f0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genda"/>
          <xsd:enumeration value="Analysis"/>
          <xsd:enumeration value="Definition"/>
          <xsd:enumeration value="GANTT chart"/>
          <xsd:enumeration value="Minutes"/>
          <xsd:enumeration value="Notes"/>
          <xsd:enumeration value="Log"/>
          <xsd:enumeration value="PID"/>
          <xsd:enumeration value="Plan"/>
          <xsd:enumeration value="Presentation"/>
          <xsd:enumeration value="Process Map"/>
          <xsd:enumeration value="Project Benefits"/>
          <xsd:enumeration value="Project Brief"/>
          <xsd:enumeration value="Report"/>
          <xsd:enumeration value="Specification"/>
          <xsd:enumeration value="Terms of Reference"/>
        </xsd:restriction>
      </xsd:simpleType>
    </xsd:element>
    <xsd:element name="Sub_x002d_project" ma:index="9" nillable="true" ma:displayName="Sub-activity" ma:format="Dropdown" ma:internalName="Sub_x002d_project">
      <xsd:simpleType>
        <xsd:restriction base="dms:Choice">
          <xsd:enumeration value="Accessible Transport System"/>
          <xsd:enumeration value="Interpretation Services"/>
          <xsd:enumeration value="Mobile Worker"/>
          <xsd:enumeration value="Property Asset Management"/>
          <xsd:enumeration value="Payment Kiosk"/>
          <xsd:enumeration value="Queue management"/>
          <xsd:enumeration value="Uniform procuremen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5CC79-9CC4-48FB-A6C3-62AAF4CEAC3D}">
  <ds:schemaRefs>
    <ds:schemaRef ds:uri="http://schemas.microsoft.com/sharepoint/v3/contenttype/forms"/>
  </ds:schemaRefs>
</ds:datastoreItem>
</file>

<file path=customXml/itemProps2.xml><?xml version="1.0" encoding="utf-8"?>
<ds:datastoreItem xmlns:ds="http://schemas.openxmlformats.org/officeDocument/2006/customXml" ds:itemID="{B9FEB3B4-47E8-4785-94C8-0CD9D6D13D61}">
  <ds:schemaRefs>
    <ds:schemaRef ds:uri="http://schemas.microsoft.com/office/2006/metadata/properties"/>
    <ds:schemaRef ds:uri="http://schemas.microsoft.com/office/infopath/2007/PartnerControls"/>
    <ds:schemaRef ds:uri="a3cfa965-f013-4472-97ab-643592ab3f0f"/>
  </ds:schemaRefs>
</ds:datastoreItem>
</file>

<file path=customXml/itemProps3.xml><?xml version="1.0" encoding="utf-8"?>
<ds:datastoreItem xmlns:ds="http://schemas.openxmlformats.org/officeDocument/2006/customXml" ds:itemID="{7AE51044-A0BD-4907-892F-11B2370EEF2A}">
  <ds:schemaRefs>
    <ds:schemaRef ds:uri="http://schemas.microsoft.com/office/2006/metadata/customXsn"/>
  </ds:schemaRefs>
</ds:datastoreItem>
</file>

<file path=customXml/itemProps4.xml><?xml version="1.0" encoding="utf-8"?>
<ds:datastoreItem xmlns:ds="http://schemas.openxmlformats.org/officeDocument/2006/customXml" ds:itemID="{3B1F731F-F402-4306-92DD-995D35F9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fa965-f013-4472-97ab-643592ab3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Gorsia, Sharla: CP-CustAccess: RBKC</dc:creator>
  <cp:keywords/>
  <dc:description/>
  <cp:lastModifiedBy>Van Goethem, Roger: CP: RBKC</cp:lastModifiedBy>
  <cp:revision>2</cp:revision>
  <cp:lastPrinted>2017-05-04T07:59:00Z</cp:lastPrinted>
  <dcterms:created xsi:type="dcterms:W3CDTF">2017-05-04T13:13:00Z</dcterms:created>
  <dcterms:modified xsi:type="dcterms:W3CDTF">2017-05-04T13:13:00Z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0x01010038F34C95DC001E49B4CEF3372FF23C12</vt:lpwstr>
  </property>
  <property fmtid="{D5CDD505-2E9C-101B-9397-08002B2CF9AE}" pid="3" name="Area">
    <vt:lpwstr>Procurement</vt:lpwstr>
  </property>
</Properties>
</file>