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293"/>
      </w:tblGrid>
      <w:tr w:rsidR="00AC6A05" w:rsidRPr="00464281" w14:paraId="4E6924DC" w14:textId="756CF71C" w:rsidTr="00AC6A05">
        <w:tc>
          <w:tcPr>
            <w:tcW w:w="5098" w:type="dxa"/>
          </w:tcPr>
          <w:p w14:paraId="1D25CE54" w14:textId="77777777" w:rsidR="00AC6A05" w:rsidRPr="00464281" w:rsidRDefault="00AC6A05" w:rsidP="00966022">
            <w:pPr>
              <w:rPr>
                <w:rFonts w:ascii="Arial" w:hAnsi="Arial" w:cs="Arial"/>
              </w:rPr>
            </w:pPr>
            <w:r w:rsidRPr="00464281">
              <w:rPr>
                <w:rFonts w:ascii="Arial" w:hAnsi="Arial" w:cs="Arial"/>
                <w:i/>
                <w:noProof/>
              </w:rPr>
              <w:drawing>
                <wp:inline distT="0" distB="0" distL="0" distR="0" wp14:anchorId="32B7FC8A" wp14:editId="57601432">
                  <wp:extent cx="1362075" cy="85274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M stacked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67594" cy="856199"/>
                          </a:xfrm>
                          <a:prstGeom prst="rect">
                            <a:avLst/>
                          </a:prstGeom>
                        </pic:spPr>
                      </pic:pic>
                    </a:graphicData>
                  </a:graphic>
                </wp:inline>
              </w:drawing>
            </w:r>
          </w:p>
        </w:tc>
        <w:tc>
          <w:tcPr>
            <w:tcW w:w="4293" w:type="dxa"/>
          </w:tcPr>
          <w:p w14:paraId="7050F5EA" w14:textId="77777777" w:rsidR="00AC6A05" w:rsidRPr="00464281" w:rsidRDefault="00AC6A05" w:rsidP="00966022">
            <w:pPr>
              <w:rPr>
                <w:rFonts w:ascii="Arial" w:hAnsi="Arial" w:cs="Arial"/>
                <w:i/>
                <w:noProof/>
              </w:rPr>
            </w:pPr>
          </w:p>
        </w:tc>
      </w:tr>
    </w:tbl>
    <w:p w14:paraId="42989CBC" w14:textId="547443F7" w:rsidR="00552579" w:rsidRPr="00464281" w:rsidRDefault="00AC6A05" w:rsidP="00A5468D">
      <w:pPr>
        <w:jc w:val="right"/>
        <w:rPr>
          <w:rFonts w:ascii="Arial" w:hAnsi="Arial" w:cs="Arial"/>
          <w:bCs/>
          <w:color w:val="2E74B5"/>
          <w:sz w:val="36"/>
        </w:rPr>
      </w:pPr>
      <w:r w:rsidRPr="00464281">
        <w:rPr>
          <w:rFonts w:ascii="Arial" w:hAnsi="Arial" w:cs="Arial"/>
          <w:noProof/>
        </w:rPr>
        <w:drawing>
          <wp:inline distT="0" distB="0" distL="0" distR="0" wp14:anchorId="0B604129" wp14:editId="57000376">
            <wp:extent cx="1642110" cy="828675"/>
            <wp:effectExtent l="0" t="0" r="0" b="9525"/>
            <wp:docPr id="2" name="Picture 2" descr="Enterpris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terprise Logo (00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65856" cy="840658"/>
                    </a:xfrm>
                    <a:prstGeom prst="rect">
                      <a:avLst/>
                    </a:prstGeom>
                    <a:noFill/>
                    <a:ln>
                      <a:noFill/>
                    </a:ln>
                  </pic:spPr>
                </pic:pic>
              </a:graphicData>
            </a:graphic>
          </wp:inline>
        </w:drawing>
      </w:r>
      <w:r w:rsidR="00552579" w:rsidRPr="00464281">
        <w:rPr>
          <w:rFonts w:ascii="Arial" w:hAnsi="Arial" w:cs="Arial"/>
          <w:bCs/>
          <w:color w:val="2E74B5"/>
          <w:sz w:val="36"/>
        </w:rPr>
        <w:t xml:space="preserve">                             </w:t>
      </w:r>
    </w:p>
    <w:p w14:paraId="0C1020E2" w14:textId="77777777" w:rsidR="00A5468D" w:rsidRPr="00464281" w:rsidRDefault="00A5468D" w:rsidP="00552579">
      <w:pPr>
        <w:rPr>
          <w:rFonts w:ascii="Arial" w:hAnsi="Arial" w:cs="Arial"/>
          <w:b/>
          <w:bCs/>
          <w:color w:val="2E74B5"/>
          <w:sz w:val="36"/>
        </w:rPr>
        <w:sectPr w:rsidR="00A5468D" w:rsidRPr="00464281" w:rsidSect="00053C17">
          <w:footerReference w:type="default" r:id="rId11"/>
          <w:pgSz w:w="11906" w:h="16838" w:code="9"/>
          <w:pgMar w:top="720" w:right="1247" w:bottom="1134" w:left="1247" w:header="709" w:footer="567" w:gutter="0"/>
          <w:cols w:num="2" w:space="708"/>
          <w:docGrid w:linePitch="360"/>
        </w:sectPr>
      </w:pPr>
    </w:p>
    <w:p w14:paraId="73C19F67" w14:textId="4FF1D89F" w:rsidR="00552579" w:rsidRPr="00464281" w:rsidRDefault="00552579" w:rsidP="00552579">
      <w:pPr>
        <w:rPr>
          <w:rFonts w:ascii="Arial" w:hAnsi="Arial" w:cs="Arial"/>
          <w:b/>
          <w:bCs/>
          <w:color w:val="2E74B5"/>
          <w:sz w:val="36"/>
        </w:rPr>
      </w:pPr>
      <w:r w:rsidRPr="00464281">
        <w:rPr>
          <w:rFonts w:ascii="Arial" w:hAnsi="Arial" w:cs="Arial"/>
          <w:bCs/>
          <w:noProof/>
          <w:color w:val="2E74B5"/>
          <w:sz w:val="36"/>
        </w:rPr>
        <mc:AlternateContent>
          <mc:Choice Requires="wps">
            <w:drawing>
              <wp:anchor distT="0" distB="0" distL="114935" distR="114935" simplePos="0" relativeHeight="251665408" behindDoc="0" locked="0" layoutInCell="1" allowOverlap="1" wp14:anchorId="0C137D05" wp14:editId="4234CA04">
                <wp:simplePos x="0" y="0"/>
                <wp:positionH relativeFrom="column">
                  <wp:posOffset>-125095</wp:posOffset>
                </wp:positionH>
                <wp:positionV relativeFrom="paragraph">
                  <wp:posOffset>133350</wp:posOffset>
                </wp:positionV>
                <wp:extent cx="6200775" cy="331470"/>
                <wp:effectExtent l="0" t="0" r="47625" b="3048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331470"/>
                        </a:xfrm>
                        <a:prstGeom prst="rect">
                          <a:avLst/>
                        </a:prstGeom>
                        <a:solidFill>
                          <a:srgbClr val="95B3D7"/>
                        </a:solidFill>
                        <a:ln w="12700">
                          <a:solidFill>
                            <a:srgbClr val="4F81BD"/>
                          </a:solidFill>
                          <a:miter lim="800000"/>
                          <a:headEnd/>
                          <a:tailEnd/>
                        </a:ln>
                        <a:effectLst>
                          <a:outerShdw dist="24247" dir="2700000" algn="ctr" rotWithShape="0">
                            <a:srgbClr val="243F60"/>
                          </a:outerShdw>
                        </a:effectLst>
                      </wps:spPr>
                      <wps:txb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137D05" id="_x0000_t202" coordsize="21600,21600" o:spt="202" path="m,l,21600r21600,l21600,xe">
                <v:stroke joinstyle="miter"/>
                <v:path gradientshapeok="t" o:connecttype="rect"/>
              </v:shapetype>
              <v:shape id="Text Box 6" o:spid="_x0000_s1026" type="#_x0000_t202" style="position:absolute;margin-left:-9.85pt;margin-top:10.5pt;width:488.25pt;height:26.1pt;z-index:2516654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" fillcolor="#95b3d7" strokecolor="#4f81bd" strokeweight="1pt">
                <v:shadow on="t" color="#243f60" offset="1.35pt,1.35pt"/>
                <v:textbox>
                  <w:txbxContent>
                    <w:p w14:paraId="6A50D964" w14:textId="172AC7BB" w:rsidR="00966022" w:rsidRDefault="00464281" w:rsidP="00552579">
                      <w:pPr>
                        <w:jc w:val="center"/>
                      </w:pPr>
                      <w:r>
                        <w:rPr>
                          <w:rFonts w:ascii="Arial" w:hAnsi="Arial" w:cs="Arial"/>
                          <w:b/>
                          <w:color w:val="FFFFFF"/>
                          <w:sz w:val="32"/>
                          <w:szCs w:val="32"/>
                        </w:rPr>
                        <w:t>Instructions for Tenderers</w:t>
                      </w:r>
                    </w:p>
                    <w:p w14:paraId="3AB0D01C" w14:textId="77777777" w:rsidR="00966022" w:rsidRDefault="00966022" w:rsidP="00552579"/>
                  </w:txbxContent>
                </v:textbox>
              </v:shape>
            </w:pict>
          </mc:Fallback>
        </mc:AlternateContent>
      </w:r>
    </w:p>
    <w:p w14:paraId="1B804C5F" w14:textId="3A6736DE" w:rsidR="00285493" w:rsidRPr="00464281" w:rsidRDefault="00285493" w:rsidP="007302A5">
      <w:pPr>
        <w:spacing w:after="0" w:line="276" w:lineRule="auto"/>
        <w:rPr>
          <w:rFonts w:ascii="Arial" w:hAnsi="Arial" w:cs="Arial"/>
        </w:rPr>
      </w:pPr>
    </w:p>
    <w:p w14:paraId="4BE200DE" w14:textId="77777777" w:rsidR="00464281" w:rsidRPr="00464281" w:rsidRDefault="00464281" w:rsidP="00464281">
      <w:pPr>
        <w:pStyle w:val="Title"/>
        <w:jc w:val="center"/>
        <w:rPr>
          <w:sz w:val="22"/>
          <w:szCs w:val="22"/>
        </w:rPr>
      </w:pPr>
    </w:p>
    <w:p w14:paraId="384810C7" w14:textId="77777777" w:rsidR="00464281" w:rsidRPr="00464281" w:rsidRDefault="00464281" w:rsidP="00464281">
      <w:pPr>
        <w:pStyle w:val="Title"/>
        <w:jc w:val="center"/>
        <w:rPr>
          <w:sz w:val="22"/>
          <w:szCs w:val="22"/>
        </w:rPr>
      </w:pPr>
    </w:p>
    <w:p w14:paraId="3FB86AC0" w14:textId="77777777" w:rsidR="00464281" w:rsidRPr="00464281" w:rsidRDefault="00464281" w:rsidP="00464281">
      <w:pPr>
        <w:pStyle w:val="Title"/>
        <w:jc w:val="center"/>
        <w:rPr>
          <w:sz w:val="22"/>
          <w:szCs w:val="22"/>
        </w:rPr>
      </w:pPr>
    </w:p>
    <w:p w14:paraId="20E41407" w14:textId="77777777" w:rsidR="00464281" w:rsidRPr="00464281" w:rsidRDefault="00464281" w:rsidP="00464281">
      <w:pPr>
        <w:pStyle w:val="Title"/>
        <w:jc w:val="center"/>
        <w:rPr>
          <w:sz w:val="22"/>
          <w:szCs w:val="22"/>
        </w:rPr>
      </w:pPr>
    </w:p>
    <w:p w14:paraId="68E126EF" w14:textId="77777777" w:rsidR="00464281" w:rsidRPr="00464281" w:rsidRDefault="00464281" w:rsidP="00464281">
      <w:pPr>
        <w:rPr>
          <w:rFonts w:ascii="Arial" w:hAnsi="Arial" w:cs="Arial"/>
          <w:b/>
          <w:bCs/>
        </w:rPr>
      </w:pPr>
    </w:p>
    <w:p w14:paraId="209F893A" w14:textId="77777777" w:rsidR="00464281" w:rsidRPr="00464281" w:rsidRDefault="00464281" w:rsidP="00464281">
      <w:pPr>
        <w:rPr>
          <w:rFonts w:ascii="Arial" w:hAnsi="Arial" w:cs="Arial"/>
        </w:rPr>
      </w:pPr>
    </w:p>
    <w:p w14:paraId="236026DA" w14:textId="77777777" w:rsidR="00464281" w:rsidRPr="00464281" w:rsidRDefault="00464281" w:rsidP="00464281">
      <w:pPr>
        <w:rPr>
          <w:rFonts w:ascii="Arial" w:hAnsi="Arial" w:cs="Arial"/>
        </w:rPr>
      </w:pPr>
    </w:p>
    <w:p w14:paraId="548EA3BB" w14:textId="77777777" w:rsidR="00464281" w:rsidRPr="00464281" w:rsidRDefault="00464281" w:rsidP="00464281">
      <w:pPr>
        <w:jc w:val="center"/>
        <w:rPr>
          <w:rFonts w:ascii="Arial" w:hAnsi="Arial" w:cs="Arial"/>
          <w:b/>
          <w:i/>
          <w:color w:val="FF0000"/>
          <w:sz w:val="28"/>
          <w:szCs w:val="28"/>
        </w:rPr>
      </w:pPr>
    </w:p>
    <w:p w14:paraId="6B48BA3B" w14:textId="77777777" w:rsidR="00464281" w:rsidRDefault="00464281" w:rsidP="00464281">
      <w:pPr>
        <w:jc w:val="center"/>
        <w:rPr>
          <w:rFonts w:ascii="Arial" w:hAnsi="Arial" w:cs="Arial"/>
          <w:b/>
          <w:sz w:val="28"/>
          <w:szCs w:val="28"/>
        </w:rPr>
      </w:pPr>
      <w:r w:rsidRPr="00464281">
        <w:rPr>
          <w:rFonts w:ascii="Arial" w:hAnsi="Arial" w:cs="Arial"/>
          <w:b/>
          <w:sz w:val="28"/>
          <w:szCs w:val="28"/>
        </w:rPr>
        <w:t xml:space="preserve">TENDER REFERENCE </w:t>
      </w:r>
    </w:p>
    <w:p w14:paraId="5B6F44B6" w14:textId="1D58830C" w:rsidR="00464281" w:rsidRPr="00ED5F61" w:rsidRDefault="00DE608F" w:rsidP="00464281">
      <w:pPr>
        <w:jc w:val="center"/>
        <w:rPr>
          <w:rFonts w:ascii="Arial" w:hAnsi="Arial" w:cs="Arial"/>
          <w:b/>
          <w:bCs/>
          <w:i/>
          <w:color w:val="767171" w:themeColor="background2" w:themeShade="80"/>
          <w:sz w:val="28"/>
          <w:szCs w:val="28"/>
        </w:rPr>
      </w:pPr>
      <w:r w:rsidRPr="00ED5F61">
        <w:rPr>
          <w:rFonts w:ascii="Arial" w:hAnsi="Arial" w:cs="Arial"/>
          <w:b/>
          <w:bCs/>
          <w:color w:val="767171" w:themeColor="background2" w:themeShade="80"/>
          <w:sz w:val="29"/>
          <w:szCs w:val="29"/>
          <w:shd w:val="clear" w:color="auto" w:fill="FFFFFF"/>
        </w:rPr>
        <w:t>RAFM LH6HP1</w:t>
      </w:r>
    </w:p>
    <w:p w14:paraId="27434EAE" w14:textId="77777777" w:rsidR="00464281" w:rsidRPr="00464281" w:rsidRDefault="00464281" w:rsidP="00464281">
      <w:pPr>
        <w:jc w:val="center"/>
        <w:rPr>
          <w:rFonts w:ascii="Arial" w:hAnsi="Arial" w:cs="Arial"/>
          <w:b/>
          <w:i/>
          <w:color w:val="FF0000"/>
          <w:sz w:val="28"/>
          <w:szCs w:val="28"/>
        </w:rPr>
      </w:pPr>
    </w:p>
    <w:p w14:paraId="56ABD30E" w14:textId="77777777" w:rsidR="00464281" w:rsidRPr="00464281" w:rsidRDefault="00464281" w:rsidP="00464281">
      <w:pPr>
        <w:jc w:val="center"/>
        <w:rPr>
          <w:rFonts w:ascii="Arial" w:hAnsi="Arial" w:cs="Arial"/>
          <w:b/>
          <w:sz w:val="28"/>
          <w:szCs w:val="28"/>
        </w:rPr>
      </w:pPr>
      <w:r w:rsidRPr="00464281">
        <w:rPr>
          <w:rFonts w:ascii="Arial" w:hAnsi="Arial" w:cs="Arial"/>
          <w:b/>
          <w:sz w:val="28"/>
          <w:szCs w:val="28"/>
        </w:rPr>
        <w:t xml:space="preserve">TENDER FOR </w:t>
      </w:r>
    </w:p>
    <w:p w14:paraId="65BAA8D0" w14:textId="77777777" w:rsidR="00DE608F" w:rsidRPr="00ED5F61" w:rsidRDefault="00DE608F" w:rsidP="00DE608F">
      <w:pPr>
        <w:pStyle w:val="Heading2"/>
        <w:shd w:val="clear" w:color="auto" w:fill="FFFFFF"/>
        <w:spacing w:before="0" w:after="75" w:line="300" w:lineRule="atLeast"/>
        <w:ind w:firstLine="720"/>
        <w:rPr>
          <w:rFonts w:ascii="Arial" w:hAnsi="Arial" w:cs="Arial"/>
          <w:b/>
          <w:bCs/>
          <w:color w:val="767171" w:themeColor="background2" w:themeShade="80"/>
        </w:rPr>
      </w:pPr>
      <w:r w:rsidRPr="00ED5F61">
        <w:rPr>
          <w:rFonts w:ascii="Arial" w:hAnsi="Arial" w:cs="Arial"/>
          <w:b/>
          <w:bCs/>
          <w:color w:val="767171" w:themeColor="background2" w:themeShade="80"/>
        </w:rPr>
        <w:t>RAF Museum Supply Air Handling Unit Heat Pumps Replacement</w:t>
      </w:r>
    </w:p>
    <w:p w14:paraId="7FB7E28C" w14:textId="77777777" w:rsidR="00464281" w:rsidRPr="00464281" w:rsidRDefault="00464281" w:rsidP="00464281">
      <w:pPr>
        <w:jc w:val="center"/>
        <w:rPr>
          <w:rFonts w:ascii="Arial" w:hAnsi="Arial" w:cs="Arial"/>
          <w:b/>
          <w:lang w:val="en-US"/>
        </w:rPr>
      </w:pPr>
    </w:p>
    <w:p w14:paraId="4C7B04F4" w14:textId="77777777" w:rsidR="00464281" w:rsidRPr="00464281" w:rsidRDefault="00464281" w:rsidP="00464281">
      <w:pPr>
        <w:rPr>
          <w:rFonts w:ascii="Arial" w:hAnsi="Arial" w:cs="Arial"/>
        </w:rPr>
      </w:pPr>
    </w:p>
    <w:p w14:paraId="2679D44B" w14:textId="77777777" w:rsidR="00464281" w:rsidRPr="00464281" w:rsidRDefault="00464281" w:rsidP="00464281">
      <w:pPr>
        <w:rPr>
          <w:rFonts w:ascii="Arial" w:hAnsi="Arial" w:cs="Arial"/>
        </w:rPr>
      </w:pPr>
    </w:p>
    <w:p w14:paraId="2AD1F7F2" w14:textId="77777777" w:rsidR="00464281" w:rsidRPr="00464281" w:rsidRDefault="00464281" w:rsidP="00464281">
      <w:pPr>
        <w:pStyle w:val="Header"/>
        <w:rPr>
          <w:rFonts w:ascii="Arial" w:hAnsi="Arial" w:cs="Arial"/>
        </w:rPr>
      </w:pPr>
    </w:p>
    <w:p w14:paraId="5421C951" w14:textId="3740BCCA" w:rsidR="00464281" w:rsidRDefault="00464281" w:rsidP="00464281">
      <w:pPr>
        <w:rPr>
          <w:rFonts w:ascii="Arial" w:hAnsi="Arial" w:cs="Arial"/>
        </w:rPr>
      </w:pPr>
    </w:p>
    <w:p w14:paraId="499759D7" w14:textId="478213B7" w:rsidR="00464281" w:rsidRDefault="00464281" w:rsidP="00464281">
      <w:pPr>
        <w:rPr>
          <w:rFonts w:ascii="Arial" w:hAnsi="Arial" w:cs="Arial"/>
        </w:rPr>
      </w:pPr>
    </w:p>
    <w:p w14:paraId="643B2EBE" w14:textId="77777777" w:rsidR="00464281" w:rsidRPr="00464281" w:rsidRDefault="00464281" w:rsidP="00464281">
      <w:pPr>
        <w:rPr>
          <w:rFonts w:ascii="Arial" w:hAnsi="Arial" w:cs="Arial"/>
        </w:rPr>
      </w:pPr>
    </w:p>
    <w:p w14:paraId="2F35106D" w14:textId="77777777" w:rsidR="00464281" w:rsidRPr="00464281" w:rsidRDefault="00464281" w:rsidP="00464281">
      <w:pPr>
        <w:rPr>
          <w:rFonts w:ascii="Arial" w:hAnsi="Arial" w:cs="Arial"/>
        </w:rPr>
      </w:pPr>
    </w:p>
    <w:p w14:paraId="21C403EF" w14:textId="77777777" w:rsidR="00464281" w:rsidRPr="00464281" w:rsidRDefault="00464281" w:rsidP="00464281">
      <w:pPr>
        <w:rPr>
          <w:rFonts w:ascii="Arial" w:hAnsi="Arial" w:cs="Arial"/>
        </w:rPr>
      </w:pPr>
    </w:p>
    <w:p w14:paraId="77D7B599" w14:textId="77777777" w:rsidR="00464281" w:rsidRPr="00464281" w:rsidRDefault="00464281" w:rsidP="00464281">
      <w:pPr>
        <w:rPr>
          <w:rFonts w:ascii="Arial" w:hAnsi="Arial" w:cs="Arial"/>
        </w:rPr>
      </w:pPr>
    </w:p>
    <w:p w14:paraId="295E9D41" w14:textId="5E99D6C2" w:rsidR="00464281" w:rsidRDefault="00464281" w:rsidP="00464281">
      <w:pPr>
        <w:rPr>
          <w:rFonts w:ascii="Arial" w:hAnsi="Arial" w:cs="Arial"/>
        </w:rPr>
      </w:pPr>
    </w:p>
    <w:p w14:paraId="4ED0C870" w14:textId="77777777" w:rsidR="00DE608F" w:rsidRPr="00464281" w:rsidRDefault="00DE608F" w:rsidP="00464281">
      <w:pPr>
        <w:rPr>
          <w:rFonts w:ascii="Arial" w:hAnsi="Arial" w:cs="Arial"/>
        </w:rPr>
      </w:pPr>
    </w:p>
    <w:p w14:paraId="2DC38508" w14:textId="77777777" w:rsidR="00464281" w:rsidRPr="00464281" w:rsidRDefault="00464281" w:rsidP="00464281">
      <w:pPr>
        <w:rPr>
          <w:rFonts w:ascii="Arial" w:hAnsi="Arial" w:cs="Arial"/>
        </w:rPr>
      </w:pPr>
    </w:p>
    <w:p w14:paraId="40D34325" w14:textId="77777777" w:rsidR="00464281" w:rsidRPr="00464281" w:rsidRDefault="00464281" w:rsidP="00464281">
      <w:pPr>
        <w:rPr>
          <w:rFonts w:ascii="Arial" w:hAnsi="Arial" w:cs="Arial"/>
        </w:rPr>
      </w:pPr>
    </w:p>
    <w:p w14:paraId="03C3C7F9" w14:textId="77777777" w:rsidR="00464281" w:rsidRPr="00464281" w:rsidRDefault="00464281" w:rsidP="00464281">
      <w:pPr>
        <w:rPr>
          <w:rFonts w:ascii="Arial" w:hAnsi="Arial" w:cs="Arial"/>
        </w:rPr>
      </w:pPr>
    </w:p>
    <w:p w14:paraId="51892EAF" w14:textId="65B528ED" w:rsidR="008E1A38" w:rsidRDefault="00464281" w:rsidP="007756E0">
      <w:pPr>
        <w:jc w:val="center"/>
        <w:rPr>
          <w:noProof/>
        </w:rPr>
      </w:pPr>
      <w:r w:rsidRPr="00464281">
        <w:rPr>
          <w:rFonts w:ascii="Arial" w:hAnsi="Arial" w:cs="Arial"/>
          <w:b/>
        </w:rPr>
        <w:lastRenderedPageBreak/>
        <w:t>INDEX</w:t>
      </w:r>
      <w:r w:rsidRPr="007756E0">
        <w:rPr>
          <w:rFonts w:ascii="Arial" w:hAnsi="Arial" w:cs="Arial"/>
          <w:b/>
        </w:rPr>
        <w:fldChar w:fldCharType="begin"/>
      </w:r>
      <w:r w:rsidRPr="007756E0">
        <w:rPr>
          <w:rFonts w:ascii="Arial" w:hAnsi="Arial" w:cs="Arial"/>
          <w:b/>
        </w:rPr>
        <w:instrText xml:space="preserve"> TOC \t "ITT1,1,ITT2,2" </w:instrText>
      </w:r>
      <w:r w:rsidRPr="007756E0">
        <w:rPr>
          <w:rFonts w:ascii="Arial" w:hAnsi="Arial" w:cs="Arial"/>
          <w:b/>
        </w:rPr>
        <w:fldChar w:fldCharType="separate"/>
      </w:r>
    </w:p>
    <w:p w14:paraId="16D0D10F" w14:textId="4C3697A6" w:rsidR="008E1A38" w:rsidRDefault="008E1A38">
      <w:pPr>
        <w:pStyle w:val="TOC1"/>
        <w:tabs>
          <w:tab w:val="left" w:pos="440"/>
          <w:tab w:val="right" w:leader="dot" w:pos="9402"/>
        </w:tabs>
        <w:rPr>
          <w:rFonts w:eastAsiaTheme="minorEastAsia"/>
          <w:noProof/>
          <w:lang w:eastAsia="en-GB"/>
        </w:rPr>
      </w:pPr>
      <w:r>
        <w:rPr>
          <w:noProof/>
        </w:rPr>
        <w:t>1.</w:t>
      </w:r>
      <w:r>
        <w:rPr>
          <w:rFonts w:eastAsiaTheme="minorEastAsia"/>
          <w:noProof/>
          <w:lang w:eastAsia="en-GB"/>
        </w:rPr>
        <w:tab/>
      </w:r>
      <w:r>
        <w:rPr>
          <w:noProof/>
        </w:rPr>
        <w:t>THE TENDER PROCESS</w:t>
      </w:r>
      <w:r>
        <w:rPr>
          <w:noProof/>
        </w:rPr>
        <w:tab/>
      </w:r>
      <w:r>
        <w:rPr>
          <w:noProof/>
        </w:rPr>
        <w:fldChar w:fldCharType="begin"/>
      </w:r>
      <w:r>
        <w:rPr>
          <w:noProof/>
        </w:rPr>
        <w:instrText xml:space="preserve"> PAGEREF _Toc5020455 \h </w:instrText>
      </w:r>
      <w:r>
        <w:rPr>
          <w:noProof/>
        </w:rPr>
      </w:r>
      <w:r>
        <w:rPr>
          <w:noProof/>
        </w:rPr>
        <w:fldChar w:fldCharType="separate"/>
      </w:r>
      <w:r w:rsidR="000A3E32">
        <w:rPr>
          <w:noProof/>
        </w:rPr>
        <w:t>3</w:t>
      </w:r>
      <w:r>
        <w:rPr>
          <w:noProof/>
        </w:rPr>
        <w:fldChar w:fldCharType="end"/>
      </w:r>
    </w:p>
    <w:p w14:paraId="63F0EBFD" w14:textId="5F64167B" w:rsidR="008E1A38" w:rsidRDefault="008E1A38">
      <w:pPr>
        <w:pStyle w:val="TOC2"/>
        <w:tabs>
          <w:tab w:val="left" w:pos="880"/>
          <w:tab w:val="right" w:leader="dot" w:pos="9402"/>
        </w:tabs>
        <w:rPr>
          <w:rFonts w:eastAsiaTheme="minorEastAsia"/>
          <w:noProof/>
          <w:lang w:eastAsia="en-GB"/>
        </w:rPr>
      </w:pPr>
      <w:r>
        <w:rPr>
          <w:noProof/>
        </w:rPr>
        <w:t>1.1.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_Toc5020456 \h </w:instrText>
      </w:r>
      <w:r>
        <w:rPr>
          <w:noProof/>
        </w:rPr>
      </w:r>
      <w:r>
        <w:rPr>
          <w:noProof/>
        </w:rPr>
        <w:fldChar w:fldCharType="separate"/>
      </w:r>
      <w:r w:rsidR="000A3E32">
        <w:rPr>
          <w:noProof/>
        </w:rPr>
        <w:t>3</w:t>
      </w:r>
      <w:r>
        <w:rPr>
          <w:noProof/>
        </w:rPr>
        <w:fldChar w:fldCharType="end"/>
      </w:r>
    </w:p>
    <w:p w14:paraId="2C9A23F3" w14:textId="51BE8949" w:rsidR="008E1A38" w:rsidRDefault="008E1A38">
      <w:pPr>
        <w:pStyle w:val="TOC2"/>
        <w:tabs>
          <w:tab w:val="left" w:pos="880"/>
          <w:tab w:val="right" w:leader="dot" w:pos="9402"/>
        </w:tabs>
        <w:rPr>
          <w:rFonts w:eastAsiaTheme="minorEastAsia"/>
          <w:noProof/>
          <w:lang w:eastAsia="en-GB"/>
        </w:rPr>
      </w:pPr>
      <w:r>
        <w:rPr>
          <w:noProof/>
        </w:rPr>
        <w:t>1.2.</w:t>
      </w:r>
      <w:r>
        <w:rPr>
          <w:rFonts w:eastAsiaTheme="minorEastAsia"/>
          <w:noProof/>
          <w:lang w:eastAsia="en-GB"/>
        </w:rPr>
        <w:tab/>
      </w:r>
      <w:r>
        <w:rPr>
          <w:noProof/>
        </w:rPr>
        <w:t>Tender Programme</w:t>
      </w:r>
      <w:r>
        <w:rPr>
          <w:noProof/>
        </w:rPr>
        <w:tab/>
      </w:r>
      <w:r>
        <w:rPr>
          <w:noProof/>
        </w:rPr>
        <w:fldChar w:fldCharType="begin"/>
      </w:r>
      <w:r>
        <w:rPr>
          <w:noProof/>
        </w:rPr>
        <w:instrText xml:space="preserve"> PAGEREF _Toc5020457 \h </w:instrText>
      </w:r>
      <w:r>
        <w:rPr>
          <w:noProof/>
        </w:rPr>
      </w:r>
      <w:r>
        <w:rPr>
          <w:noProof/>
        </w:rPr>
        <w:fldChar w:fldCharType="separate"/>
      </w:r>
      <w:r w:rsidR="000A3E32">
        <w:rPr>
          <w:noProof/>
        </w:rPr>
        <w:t>3</w:t>
      </w:r>
      <w:r>
        <w:rPr>
          <w:noProof/>
        </w:rPr>
        <w:fldChar w:fldCharType="end"/>
      </w:r>
    </w:p>
    <w:p w14:paraId="3061EF5B" w14:textId="0CB89FBE" w:rsidR="008E1A38" w:rsidRDefault="008E1A38">
      <w:pPr>
        <w:pStyle w:val="TOC1"/>
        <w:tabs>
          <w:tab w:val="left" w:pos="440"/>
          <w:tab w:val="right" w:leader="dot" w:pos="9402"/>
        </w:tabs>
        <w:rPr>
          <w:rFonts w:eastAsiaTheme="minorEastAsia"/>
          <w:noProof/>
          <w:lang w:eastAsia="en-GB"/>
        </w:rPr>
      </w:pPr>
      <w:r>
        <w:rPr>
          <w:noProof/>
        </w:rPr>
        <w:t>2.</w:t>
      </w:r>
      <w:r>
        <w:rPr>
          <w:rFonts w:eastAsiaTheme="minorEastAsia"/>
          <w:noProof/>
          <w:lang w:eastAsia="en-GB"/>
        </w:rPr>
        <w:tab/>
      </w:r>
      <w:r>
        <w:rPr>
          <w:noProof/>
        </w:rPr>
        <w:t>SUBMISSION OF TENDERS</w:t>
      </w:r>
      <w:r>
        <w:rPr>
          <w:noProof/>
        </w:rPr>
        <w:tab/>
      </w:r>
      <w:r>
        <w:rPr>
          <w:noProof/>
        </w:rPr>
        <w:fldChar w:fldCharType="begin"/>
      </w:r>
      <w:r>
        <w:rPr>
          <w:noProof/>
        </w:rPr>
        <w:instrText xml:space="preserve"> PAGEREF _Toc5020458 \h </w:instrText>
      </w:r>
      <w:r>
        <w:rPr>
          <w:noProof/>
        </w:rPr>
      </w:r>
      <w:r>
        <w:rPr>
          <w:noProof/>
        </w:rPr>
        <w:fldChar w:fldCharType="separate"/>
      </w:r>
      <w:r w:rsidR="000A3E32">
        <w:rPr>
          <w:noProof/>
        </w:rPr>
        <w:t>3</w:t>
      </w:r>
      <w:r>
        <w:rPr>
          <w:noProof/>
        </w:rPr>
        <w:fldChar w:fldCharType="end"/>
      </w:r>
    </w:p>
    <w:p w14:paraId="382833E0" w14:textId="0153AEE9" w:rsidR="008E1A38" w:rsidRDefault="008E1A38">
      <w:pPr>
        <w:pStyle w:val="TOC2"/>
        <w:tabs>
          <w:tab w:val="left" w:pos="880"/>
          <w:tab w:val="right" w:leader="dot" w:pos="9402"/>
        </w:tabs>
        <w:rPr>
          <w:rFonts w:eastAsiaTheme="minorEastAsia"/>
          <w:noProof/>
          <w:lang w:eastAsia="en-GB"/>
        </w:rPr>
      </w:pPr>
      <w:r>
        <w:rPr>
          <w:noProof/>
        </w:rPr>
        <w:t>2.1.</w:t>
      </w:r>
      <w:r>
        <w:rPr>
          <w:rFonts w:eastAsiaTheme="minorEastAsia"/>
          <w:noProof/>
          <w:lang w:eastAsia="en-GB"/>
        </w:rPr>
        <w:tab/>
      </w:r>
      <w:r>
        <w:rPr>
          <w:noProof/>
        </w:rPr>
        <w:t>General</w:t>
      </w:r>
      <w:r>
        <w:rPr>
          <w:noProof/>
        </w:rPr>
        <w:tab/>
      </w:r>
      <w:r>
        <w:rPr>
          <w:noProof/>
        </w:rPr>
        <w:fldChar w:fldCharType="begin"/>
      </w:r>
      <w:r>
        <w:rPr>
          <w:noProof/>
        </w:rPr>
        <w:instrText xml:space="preserve"> PAGEREF _Toc5020459 \h </w:instrText>
      </w:r>
      <w:r>
        <w:rPr>
          <w:noProof/>
        </w:rPr>
      </w:r>
      <w:r>
        <w:rPr>
          <w:noProof/>
        </w:rPr>
        <w:fldChar w:fldCharType="separate"/>
      </w:r>
      <w:r w:rsidR="000A3E32">
        <w:rPr>
          <w:noProof/>
        </w:rPr>
        <w:t>3</w:t>
      </w:r>
      <w:r>
        <w:rPr>
          <w:noProof/>
        </w:rPr>
        <w:fldChar w:fldCharType="end"/>
      </w:r>
    </w:p>
    <w:p w14:paraId="795AEC97" w14:textId="2DC83FCB" w:rsidR="008E1A38" w:rsidRDefault="008E1A38">
      <w:pPr>
        <w:pStyle w:val="TOC2"/>
        <w:tabs>
          <w:tab w:val="left" w:pos="880"/>
          <w:tab w:val="right" w:leader="dot" w:pos="9402"/>
        </w:tabs>
        <w:rPr>
          <w:rFonts w:eastAsiaTheme="minorEastAsia"/>
          <w:noProof/>
          <w:lang w:eastAsia="en-GB"/>
        </w:rPr>
      </w:pPr>
      <w:r>
        <w:rPr>
          <w:noProof/>
        </w:rPr>
        <w:t>2.2.</w:t>
      </w:r>
      <w:r>
        <w:rPr>
          <w:rFonts w:eastAsiaTheme="minorEastAsia"/>
          <w:noProof/>
          <w:lang w:eastAsia="en-GB"/>
        </w:rPr>
        <w:tab/>
      </w:r>
      <w:r>
        <w:rPr>
          <w:noProof/>
        </w:rPr>
        <w:t>Freedom of Information</w:t>
      </w:r>
      <w:r>
        <w:rPr>
          <w:noProof/>
        </w:rPr>
        <w:tab/>
      </w:r>
      <w:r>
        <w:rPr>
          <w:noProof/>
        </w:rPr>
        <w:fldChar w:fldCharType="begin"/>
      </w:r>
      <w:r>
        <w:rPr>
          <w:noProof/>
        </w:rPr>
        <w:instrText xml:space="preserve"> PAGEREF _Toc5020460 \h </w:instrText>
      </w:r>
      <w:r>
        <w:rPr>
          <w:noProof/>
        </w:rPr>
      </w:r>
      <w:r>
        <w:rPr>
          <w:noProof/>
        </w:rPr>
        <w:fldChar w:fldCharType="separate"/>
      </w:r>
      <w:r w:rsidR="000A3E32">
        <w:rPr>
          <w:noProof/>
        </w:rPr>
        <w:t>4</w:t>
      </w:r>
      <w:r>
        <w:rPr>
          <w:noProof/>
        </w:rPr>
        <w:fldChar w:fldCharType="end"/>
      </w:r>
    </w:p>
    <w:p w14:paraId="3033635A" w14:textId="2F477390" w:rsidR="008E1A38" w:rsidRDefault="008E1A38">
      <w:pPr>
        <w:pStyle w:val="TOC2"/>
        <w:tabs>
          <w:tab w:val="left" w:pos="880"/>
          <w:tab w:val="right" w:leader="dot" w:pos="9402"/>
        </w:tabs>
        <w:rPr>
          <w:rFonts w:eastAsiaTheme="minorEastAsia"/>
          <w:noProof/>
          <w:lang w:eastAsia="en-GB"/>
        </w:rPr>
      </w:pPr>
      <w:r>
        <w:rPr>
          <w:noProof/>
        </w:rPr>
        <w:t>2.3.</w:t>
      </w:r>
      <w:r>
        <w:rPr>
          <w:rFonts w:eastAsiaTheme="minorEastAsia"/>
          <w:noProof/>
          <w:lang w:eastAsia="en-GB"/>
        </w:rPr>
        <w:tab/>
      </w:r>
      <w:r>
        <w:rPr>
          <w:noProof/>
        </w:rPr>
        <w:t>Tender Costs</w:t>
      </w:r>
      <w:r>
        <w:rPr>
          <w:noProof/>
        </w:rPr>
        <w:tab/>
      </w:r>
      <w:r>
        <w:rPr>
          <w:noProof/>
        </w:rPr>
        <w:fldChar w:fldCharType="begin"/>
      </w:r>
      <w:r>
        <w:rPr>
          <w:noProof/>
        </w:rPr>
        <w:instrText xml:space="preserve"> PAGEREF _Toc5020461 \h </w:instrText>
      </w:r>
      <w:r>
        <w:rPr>
          <w:noProof/>
        </w:rPr>
      </w:r>
      <w:r>
        <w:rPr>
          <w:noProof/>
        </w:rPr>
        <w:fldChar w:fldCharType="separate"/>
      </w:r>
      <w:r w:rsidR="000A3E32">
        <w:rPr>
          <w:noProof/>
        </w:rPr>
        <w:t>4</w:t>
      </w:r>
      <w:r>
        <w:rPr>
          <w:noProof/>
        </w:rPr>
        <w:fldChar w:fldCharType="end"/>
      </w:r>
    </w:p>
    <w:p w14:paraId="3E774F55" w14:textId="3F2827FF" w:rsidR="008E1A38" w:rsidRDefault="008E1A38">
      <w:pPr>
        <w:pStyle w:val="TOC1"/>
        <w:tabs>
          <w:tab w:val="left" w:pos="440"/>
          <w:tab w:val="right" w:leader="dot" w:pos="9402"/>
        </w:tabs>
        <w:rPr>
          <w:rFonts w:eastAsiaTheme="minorEastAsia"/>
          <w:noProof/>
          <w:lang w:eastAsia="en-GB"/>
        </w:rPr>
      </w:pPr>
      <w:r>
        <w:rPr>
          <w:noProof/>
        </w:rPr>
        <w:t>3.</w:t>
      </w:r>
      <w:r>
        <w:rPr>
          <w:rFonts w:eastAsiaTheme="minorEastAsia"/>
          <w:noProof/>
          <w:lang w:eastAsia="en-GB"/>
        </w:rPr>
        <w:tab/>
      </w:r>
      <w:r>
        <w:rPr>
          <w:noProof/>
        </w:rPr>
        <w:t>TENDER ASSESSMENT</w:t>
      </w:r>
      <w:r>
        <w:rPr>
          <w:noProof/>
        </w:rPr>
        <w:tab/>
      </w:r>
      <w:r>
        <w:rPr>
          <w:noProof/>
        </w:rPr>
        <w:fldChar w:fldCharType="begin"/>
      </w:r>
      <w:r>
        <w:rPr>
          <w:noProof/>
        </w:rPr>
        <w:instrText xml:space="preserve"> PAGEREF _Toc5020462 \h </w:instrText>
      </w:r>
      <w:r>
        <w:rPr>
          <w:noProof/>
        </w:rPr>
      </w:r>
      <w:r>
        <w:rPr>
          <w:noProof/>
        </w:rPr>
        <w:fldChar w:fldCharType="separate"/>
      </w:r>
      <w:r w:rsidR="000A3E32">
        <w:rPr>
          <w:noProof/>
        </w:rPr>
        <w:t>5</w:t>
      </w:r>
      <w:r>
        <w:rPr>
          <w:noProof/>
        </w:rPr>
        <w:fldChar w:fldCharType="end"/>
      </w:r>
    </w:p>
    <w:p w14:paraId="022B4F57" w14:textId="6335A1D2" w:rsidR="008E1A38" w:rsidRDefault="008E1A38">
      <w:pPr>
        <w:pStyle w:val="TOC2"/>
        <w:tabs>
          <w:tab w:val="left" w:pos="880"/>
          <w:tab w:val="right" w:leader="dot" w:pos="9402"/>
        </w:tabs>
        <w:rPr>
          <w:rFonts w:eastAsiaTheme="minorEastAsia"/>
          <w:noProof/>
          <w:lang w:eastAsia="en-GB"/>
        </w:rPr>
      </w:pPr>
      <w:r>
        <w:rPr>
          <w:noProof/>
        </w:rPr>
        <w:t>3.1.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_Toc5020463 \h </w:instrText>
      </w:r>
      <w:r>
        <w:rPr>
          <w:noProof/>
        </w:rPr>
      </w:r>
      <w:r>
        <w:rPr>
          <w:noProof/>
        </w:rPr>
        <w:fldChar w:fldCharType="separate"/>
      </w:r>
      <w:r w:rsidR="000A3E32">
        <w:rPr>
          <w:noProof/>
        </w:rPr>
        <w:t>5</w:t>
      </w:r>
      <w:r>
        <w:rPr>
          <w:noProof/>
        </w:rPr>
        <w:fldChar w:fldCharType="end"/>
      </w:r>
    </w:p>
    <w:p w14:paraId="528F7FD1" w14:textId="2DD6A50E" w:rsidR="008E1A38" w:rsidRDefault="008E1A38">
      <w:pPr>
        <w:pStyle w:val="TOC2"/>
        <w:tabs>
          <w:tab w:val="left" w:pos="880"/>
          <w:tab w:val="right" w:leader="dot" w:pos="9402"/>
        </w:tabs>
        <w:rPr>
          <w:rFonts w:eastAsiaTheme="minorEastAsia"/>
          <w:noProof/>
          <w:lang w:eastAsia="en-GB"/>
        </w:rPr>
      </w:pPr>
      <w:r>
        <w:rPr>
          <w:noProof/>
        </w:rPr>
        <w:t>3.2.</w:t>
      </w:r>
      <w:r>
        <w:rPr>
          <w:rFonts w:eastAsiaTheme="minorEastAsia"/>
          <w:noProof/>
          <w:lang w:eastAsia="en-GB"/>
        </w:rPr>
        <w:tab/>
      </w:r>
      <w:r>
        <w:rPr>
          <w:noProof/>
        </w:rPr>
        <w:t>Evaluation Method</w:t>
      </w:r>
      <w:r>
        <w:rPr>
          <w:noProof/>
        </w:rPr>
        <w:tab/>
      </w:r>
      <w:r>
        <w:rPr>
          <w:noProof/>
        </w:rPr>
        <w:fldChar w:fldCharType="begin"/>
      </w:r>
      <w:r>
        <w:rPr>
          <w:noProof/>
        </w:rPr>
        <w:instrText xml:space="preserve"> PAGEREF _Toc5020464 \h </w:instrText>
      </w:r>
      <w:r>
        <w:rPr>
          <w:noProof/>
        </w:rPr>
      </w:r>
      <w:r>
        <w:rPr>
          <w:noProof/>
        </w:rPr>
        <w:fldChar w:fldCharType="separate"/>
      </w:r>
      <w:r w:rsidR="000A3E32">
        <w:rPr>
          <w:noProof/>
        </w:rPr>
        <w:t>5</w:t>
      </w:r>
      <w:r>
        <w:rPr>
          <w:noProof/>
        </w:rPr>
        <w:fldChar w:fldCharType="end"/>
      </w:r>
    </w:p>
    <w:p w14:paraId="66274C25" w14:textId="38026B59" w:rsidR="008E1A38" w:rsidRDefault="008E1A38">
      <w:pPr>
        <w:pStyle w:val="TOC2"/>
        <w:tabs>
          <w:tab w:val="left" w:pos="880"/>
          <w:tab w:val="right" w:leader="dot" w:pos="9402"/>
        </w:tabs>
        <w:rPr>
          <w:rFonts w:eastAsiaTheme="minorEastAsia"/>
          <w:noProof/>
          <w:lang w:eastAsia="en-GB"/>
        </w:rPr>
      </w:pPr>
      <w:r>
        <w:rPr>
          <w:noProof/>
        </w:rPr>
        <w:t>3.3.</w:t>
      </w:r>
      <w:r>
        <w:rPr>
          <w:rFonts w:eastAsiaTheme="minorEastAsia"/>
          <w:noProof/>
          <w:lang w:eastAsia="en-GB"/>
        </w:rPr>
        <w:tab/>
      </w:r>
      <w:r>
        <w:rPr>
          <w:noProof/>
        </w:rPr>
        <w:t>Site Visits</w:t>
      </w:r>
      <w:r>
        <w:rPr>
          <w:noProof/>
        </w:rPr>
        <w:tab/>
      </w:r>
      <w:r>
        <w:rPr>
          <w:noProof/>
        </w:rPr>
        <w:fldChar w:fldCharType="begin"/>
      </w:r>
      <w:r>
        <w:rPr>
          <w:noProof/>
        </w:rPr>
        <w:instrText xml:space="preserve"> PAGEREF _Toc5020465 \h </w:instrText>
      </w:r>
      <w:r>
        <w:rPr>
          <w:noProof/>
        </w:rPr>
      </w:r>
      <w:r>
        <w:rPr>
          <w:noProof/>
        </w:rPr>
        <w:fldChar w:fldCharType="separate"/>
      </w:r>
      <w:r w:rsidR="000A3E32">
        <w:rPr>
          <w:noProof/>
        </w:rPr>
        <w:t>5</w:t>
      </w:r>
      <w:r>
        <w:rPr>
          <w:noProof/>
        </w:rPr>
        <w:fldChar w:fldCharType="end"/>
      </w:r>
    </w:p>
    <w:p w14:paraId="0CA10268" w14:textId="6D7F4975" w:rsidR="008E1A38" w:rsidRDefault="008E1A38">
      <w:pPr>
        <w:pStyle w:val="TOC2"/>
        <w:tabs>
          <w:tab w:val="left" w:pos="880"/>
          <w:tab w:val="right" w:leader="dot" w:pos="9402"/>
        </w:tabs>
        <w:rPr>
          <w:rFonts w:eastAsiaTheme="minorEastAsia"/>
          <w:noProof/>
          <w:lang w:eastAsia="en-GB"/>
        </w:rPr>
      </w:pPr>
      <w:r>
        <w:rPr>
          <w:noProof/>
        </w:rPr>
        <w:t>3.4.</w:t>
      </w:r>
      <w:r>
        <w:rPr>
          <w:rFonts w:eastAsiaTheme="minorEastAsia"/>
          <w:noProof/>
          <w:lang w:eastAsia="en-GB"/>
        </w:rPr>
        <w:tab/>
      </w:r>
      <w:r>
        <w:rPr>
          <w:noProof/>
        </w:rPr>
        <w:t>Standard Selection Questionnaire</w:t>
      </w:r>
      <w:r>
        <w:rPr>
          <w:noProof/>
        </w:rPr>
        <w:tab/>
      </w:r>
      <w:r>
        <w:rPr>
          <w:noProof/>
        </w:rPr>
        <w:fldChar w:fldCharType="begin"/>
      </w:r>
      <w:r>
        <w:rPr>
          <w:noProof/>
        </w:rPr>
        <w:instrText xml:space="preserve"> PAGEREF _Toc5020466 \h </w:instrText>
      </w:r>
      <w:r>
        <w:rPr>
          <w:noProof/>
        </w:rPr>
      </w:r>
      <w:r>
        <w:rPr>
          <w:noProof/>
        </w:rPr>
        <w:fldChar w:fldCharType="separate"/>
      </w:r>
      <w:r w:rsidR="000A3E32">
        <w:rPr>
          <w:noProof/>
        </w:rPr>
        <w:t>5</w:t>
      </w:r>
      <w:r>
        <w:rPr>
          <w:noProof/>
        </w:rPr>
        <w:fldChar w:fldCharType="end"/>
      </w:r>
    </w:p>
    <w:p w14:paraId="7108EAC3" w14:textId="6419E389" w:rsidR="008E1A38" w:rsidRDefault="008E1A38">
      <w:pPr>
        <w:pStyle w:val="TOC1"/>
        <w:tabs>
          <w:tab w:val="left" w:pos="440"/>
          <w:tab w:val="right" w:leader="dot" w:pos="9402"/>
        </w:tabs>
        <w:rPr>
          <w:rFonts w:eastAsiaTheme="minorEastAsia"/>
          <w:noProof/>
          <w:lang w:eastAsia="en-GB"/>
        </w:rPr>
      </w:pPr>
      <w:r>
        <w:rPr>
          <w:noProof/>
        </w:rPr>
        <w:t>4.</w:t>
      </w:r>
      <w:r>
        <w:rPr>
          <w:rFonts w:eastAsiaTheme="minorEastAsia"/>
          <w:noProof/>
          <w:lang w:eastAsia="en-GB"/>
        </w:rPr>
        <w:tab/>
      </w:r>
      <w:r>
        <w:rPr>
          <w:noProof/>
        </w:rPr>
        <w:t>TENDER AWARD</w:t>
      </w:r>
      <w:r>
        <w:rPr>
          <w:noProof/>
        </w:rPr>
        <w:tab/>
      </w:r>
      <w:r>
        <w:rPr>
          <w:noProof/>
        </w:rPr>
        <w:fldChar w:fldCharType="begin"/>
      </w:r>
      <w:r>
        <w:rPr>
          <w:noProof/>
        </w:rPr>
        <w:instrText xml:space="preserve"> PAGEREF _Toc5020468 \h </w:instrText>
      </w:r>
      <w:r>
        <w:rPr>
          <w:noProof/>
        </w:rPr>
      </w:r>
      <w:r>
        <w:rPr>
          <w:noProof/>
        </w:rPr>
        <w:fldChar w:fldCharType="separate"/>
      </w:r>
      <w:r w:rsidR="000A3E32">
        <w:rPr>
          <w:noProof/>
        </w:rPr>
        <w:t>5</w:t>
      </w:r>
      <w:r>
        <w:rPr>
          <w:noProof/>
        </w:rPr>
        <w:fldChar w:fldCharType="end"/>
      </w:r>
    </w:p>
    <w:p w14:paraId="7E23350B" w14:textId="7D1044C8" w:rsidR="008E1A38" w:rsidRDefault="008E1A38">
      <w:pPr>
        <w:pStyle w:val="TOC2"/>
        <w:tabs>
          <w:tab w:val="left" w:pos="880"/>
          <w:tab w:val="right" w:leader="dot" w:pos="9402"/>
        </w:tabs>
        <w:rPr>
          <w:rFonts w:eastAsiaTheme="minorEastAsia"/>
          <w:noProof/>
          <w:lang w:eastAsia="en-GB"/>
        </w:rPr>
      </w:pPr>
      <w:r>
        <w:rPr>
          <w:noProof/>
        </w:rPr>
        <w:t>4.1.</w:t>
      </w:r>
      <w:r>
        <w:rPr>
          <w:rFonts w:eastAsiaTheme="minorEastAsia"/>
          <w:noProof/>
          <w:lang w:eastAsia="en-GB"/>
        </w:rPr>
        <w:tab/>
      </w:r>
      <w:r>
        <w:rPr>
          <w:noProof/>
        </w:rPr>
        <w:t>General</w:t>
      </w:r>
      <w:r>
        <w:rPr>
          <w:noProof/>
        </w:rPr>
        <w:tab/>
      </w:r>
      <w:r>
        <w:rPr>
          <w:noProof/>
        </w:rPr>
        <w:fldChar w:fldCharType="begin"/>
      </w:r>
      <w:r>
        <w:rPr>
          <w:noProof/>
        </w:rPr>
        <w:instrText xml:space="preserve"> PAGEREF _Toc5020469 \h </w:instrText>
      </w:r>
      <w:r>
        <w:rPr>
          <w:noProof/>
        </w:rPr>
      </w:r>
      <w:r>
        <w:rPr>
          <w:noProof/>
        </w:rPr>
        <w:fldChar w:fldCharType="separate"/>
      </w:r>
      <w:r w:rsidR="000A3E32">
        <w:rPr>
          <w:noProof/>
        </w:rPr>
        <w:t>5</w:t>
      </w:r>
      <w:r>
        <w:rPr>
          <w:noProof/>
        </w:rPr>
        <w:fldChar w:fldCharType="end"/>
      </w:r>
    </w:p>
    <w:p w14:paraId="27B6F117" w14:textId="46F2CF5E" w:rsidR="008E1A38" w:rsidRDefault="008E1A38">
      <w:pPr>
        <w:pStyle w:val="TOC1"/>
        <w:tabs>
          <w:tab w:val="left" w:pos="1320"/>
          <w:tab w:val="right" w:leader="dot" w:pos="9402"/>
        </w:tabs>
        <w:rPr>
          <w:rFonts w:eastAsiaTheme="minorEastAsia"/>
          <w:noProof/>
          <w:lang w:eastAsia="en-GB"/>
        </w:rPr>
      </w:pPr>
      <w:r>
        <w:rPr>
          <w:noProof/>
        </w:rPr>
        <w:t>APPENDIX A</w:t>
      </w:r>
      <w:r>
        <w:rPr>
          <w:rFonts w:eastAsiaTheme="minorEastAsia"/>
          <w:noProof/>
          <w:lang w:eastAsia="en-GB"/>
        </w:rPr>
        <w:tab/>
      </w:r>
      <w:r>
        <w:rPr>
          <w:noProof/>
        </w:rPr>
        <w:t>TENDER DOCUMENTS</w:t>
      </w:r>
      <w:r>
        <w:rPr>
          <w:noProof/>
        </w:rPr>
        <w:tab/>
      </w:r>
      <w:r>
        <w:rPr>
          <w:noProof/>
        </w:rPr>
        <w:fldChar w:fldCharType="begin"/>
      </w:r>
      <w:r>
        <w:rPr>
          <w:noProof/>
        </w:rPr>
        <w:instrText xml:space="preserve"> PAGEREF _Toc5020470 \h </w:instrText>
      </w:r>
      <w:r>
        <w:rPr>
          <w:noProof/>
        </w:rPr>
      </w:r>
      <w:r>
        <w:rPr>
          <w:noProof/>
        </w:rPr>
        <w:fldChar w:fldCharType="separate"/>
      </w:r>
      <w:r w:rsidR="000A3E32">
        <w:rPr>
          <w:noProof/>
        </w:rPr>
        <w:t>6</w:t>
      </w:r>
      <w:r>
        <w:rPr>
          <w:noProof/>
        </w:rPr>
        <w:fldChar w:fldCharType="end"/>
      </w:r>
    </w:p>
    <w:p w14:paraId="304BD034" w14:textId="5A212A46" w:rsidR="008E1A38" w:rsidRDefault="008E1A38">
      <w:pPr>
        <w:pStyle w:val="TOC1"/>
        <w:tabs>
          <w:tab w:val="left" w:pos="1320"/>
          <w:tab w:val="right" w:leader="dot" w:pos="9402"/>
        </w:tabs>
        <w:rPr>
          <w:rFonts w:eastAsiaTheme="minorEastAsia"/>
          <w:noProof/>
          <w:lang w:eastAsia="en-GB"/>
        </w:rPr>
      </w:pPr>
      <w:r>
        <w:rPr>
          <w:noProof/>
        </w:rPr>
        <w:t>APPENDIX B</w:t>
      </w:r>
      <w:r>
        <w:rPr>
          <w:rFonts w:eastAsiaTheme="minorEastAsia"/>
          <w:noProof/>
          <w:lang w:eastAsia="en-GB"/>
        </w:rPr>
        <w:tab/>
      </w:r>
      <w:r>
        <w:rPr>
          <w:noProof/>
        </w:rPr>
        <w:t xml:space="preserve"> PRICE SCHEDULE</w:t>
      </w:r>
      <w:r>
        <w:rPr>
          <w:noProof/>
        </w:rPr>
        <w:tab/>
      </w:r>
      <w:r>
        <w:rPr>
          <w:noProof/>
        </w:rPr>
        <w:fldChar w:fldCharType="begin"/>
      </w:r>
      <w:r>
        <w:rPr>
          <w:noProof/>
        </w:rPr>
        <w:instrText xml:space="preserve"> PAGEREF _Toc5020471 \h </w:instrText>
      </w:r>
      <w:r>
        <w:rPr>
          <w:noProof/>
        </w:rPr>
      </w:r>
      <w:r>
        <w:rPr>
          <w:noProof/>
        </w:rPr>
        <w:fldChar w:fldCharType="separate"/>
      </w:r>
      <w:r w:rsidR="000A3E32">
        <w:rPr>
          <w:noProof/>
        </w:rPr>
        <w:t>7</w:t>
      </w:r>
      <w:r>
        <w:rPr>
          <w:noProof/>
        </w:rPr>
        <w:fldChar w:fldCharType="end"/>
      </w:r>
    </w:p>
    <w:p w14:paraId="7A586BEF" w14:textId="77777777" w:rsidR="00464281" w:rsidRPr="007756E0" w:rsidRDefault="00464281" w:rsidP="00464281">
      <w:pPr>
        <w:rPr>
          <w:rFonts w:ascii="Arial" w:hAnsi="Arial" w:cs="Arial"/>
          <w:b/>
        </w:rPr>
      </w:pPr>
      <w:r w:rsidRPr="007756E0">
        <w:rPr>
          <w:rFonts w:ascii="Arial" w:hAnsi="Arial" w:cs="Arial"/>
          <w:b/>
        </w:rPr>
        <w:fldChar w:fldCharType="end"/>
      </w:r>
      <w:r w:rsidRPr="007756E0">
        <w:rPr>
          <w:rFonts w:ascii="Arial" w:hAnsi="Arial" w:cs="Arial"/>
          <w:b/>
        </w:rPr>
        <w:br w:type="page"/>
      </w:r>
    </w:p>
    <w:p w14:paraId="2D319D72" w14:textId="77777777" w:rsidR="00464281" w:rsidRPr="00464281" w:rsidRDefault="00464281" w:rsidP="00464281">
      <w:pPr>
        <w:pStyle w:val="ITT1"/>
        <w:rPr>
          <w:sz w:val="20"/>
          <w:szCs w:val="20"/>
        </w:rPr>
      </w:pPr>
      <w:bookmarkStart w:id="0" w:name="_Toc214356111"/>
      <w:bookmarkStart w:id="1" w:name="_Toc227037300"/>
      <w:bookmarkStart w:id="2" w:name="_Toc5020455"/>
      <w:r w:rsidRPr="00464281">
        <w:rPr>
          <w:sz w:val="20"/>
          <w:szCs w:val="20"/>
        </w:rPr>
        <w:lastRenderedPageBreak/>
        <w:t>THE TENDER PROCESS</w:t>
      </w:r>
      <w:bookmarkEnd w:id="0"/>
      <w:bookmarkEnd w:id="1"/>
      <w:bookmarkEnd w:id="2"/>
    </w:p>
    <w:p w14:paraId="6371EE5C" w14:textId="77777777" w:rsidR="00464281" w:rsidRPr="00464281" w:rsidRDefault="00464281" w:rsidP="00464281">
      <w:pPr>
        <w:pStyle w:val="ITT2"/>
        <w:rPr>
          <w:sz w:val="20"/>
          <w:szCs w:val="20"/>
        </w:rPr>
      </w:pPr>
      <w:bookmarkStart w:id="3" w:name="_Toc214356112"/>
      <w:bookmarkStart w:id="4" w:name="_Toc227037301"/>
      <w:bookmarkStart w:id="5" w:name="_Toc5020456"/>
      <w:r w:rsidRPr="00464281">
        <w:rPr>
          <w:sz w:val="20"/>
          <w:szCs w:val="20"/>
        </w:rPr>
        <w:t>General</w:t>
      </w:r>
      <w:bookmarkEnd w:id="3"/>
      <w:bookmarkEnd w:id="4"/>
      <w:bookmarkEnd w:id="5"/>
    </w:p>
    <w:p w14:paraId="24D2385C" w14:textId="184109D2" w:rsidR="00464281" w:rsidRPr="00DE608F" w:rsidRDefault="00464281" w:rsidP="00DE608F">
      <w:pPr>
        <w:rPr>
          <w:rFonts w:ascii="Arial" w:hAnsi="Arial" w:cs="Arial"/>
          <w:b/>
          <w:i/>
          <w:sz w:val="20"/>
          <w:szCs w:val="20"/>
        </w:rPr>
      </w:pPr>
      <w:r w:rsidRPr="00DE608F">
        <w:rPr>
          <w:rFonts w:ascii="Arial" w:hAnsi="Arial" w:cs="Arial"/>
          <w:sz w:val="20"/>
          <w:szCs w:val="20"/>
        </w:rPr>
        <w:t xml:space="preserve">These Instructions for Tenderers (“Instructions”) apply to the submission of Tender for </w:t>
      </w:r>
      <w:r w:rsidR="00DE608F" w:rsidRPr="00DE608F">
        <w:rPr>
          <w:rFonts w:ascii="Arial" w:hAnsi="Arial" w:cs="Arial"/>
          <w:sz w:val="20"/>
          <w:szCs w:val="20"/>
        </w:rPr>
        <w:t>RAF Museum Supply Air Handling Unit Heat Pumps Replacement (</w:t>
      </w:r>
      <w:r w:rsidR="00DE608F" w:rsidRPr="00DE608F">
        <w:rPr>
          <w:rFonts w:ascii="Arial" w:hAnsi="Arial" w:cs="Arial"/>
          <w:sz w:val="20"/>
          <w:szCs w:val="20"/>
          <w:shd w:val="clear" w:color="auto" w:fill="FFFFFF"/>
        </w:rPr>
        <w:t>RAFM LH6HP1</w:t>
      </w:r>
      <w:r w:rsidR="00DE608F" w:rsidRPr="00DE608F">
        <w:rPr>
          <w:rFonts w:ascii="Arial" w:hAnsi="Arial" w:cs="Arial"/>
          <w:sz w:val="20"/>
          <w:szCs w:val="20"/>
        </w:rPr>
        <w:t>)</w:t>
      </w:r>
    </w:p>
    <w:p w14:paraId="2FC8DB58"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Tenders must be submitted in accordance with these Instructions. Tenders not complying with these Instructions may be rejected by the Royal Air Force Museum whose decision in the matter will be final. These Instructions will not form part of any contract for the Service</w:t>
      </w:r>
    </w:p>
    <w:p w14:paraId="4793821B" w14:textId="30A4156C"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contact person for this competition and their contact details are:</w:t>
      </w:r>
      <w:r w:rsidRPr="00464281">
        <w:rPr>
          <w:rFonts w:ascii="Arial" w:hAnsi="Arial" w:cs="Arial"/>
          <w:sz w:val="20"/>
          <w:szCs w:val="20"/>
        </w:rPr>
        <w:br/>
      </w:r>
      <w:r w:rsidRPr="00464281">
        <w:rPr>
          <w:rFonts w:ascii="Arial" w:hAnsi="Arial" w:cs="Arial"/>
          <w:sz w:val="20"/>
          <w:szCs w:val="20"/>
        </w:rPr>
        <w:br/>
      </w:r>
      <w:r w:rsidR="00DE608F" w:rsidRPr="00DE608F">
        <w:rPr>
          <w:rFonts w:ascii="Arial" w:hAnsi="Arial" w:cs="Arial"/>
          <w:sz w:val="20"/>
          <w:szCs w:val="20"/>
        </w:rPr>
        <w:t>Thomas Power</w:t>
      </w:r>
      <w:r w:rsidRPr="00DE608F">
        <w:rPr>
          <w:rFonts w:ascii="Arial" w:hAnsi="Arial" w:cs="Arial"/>
          <w:sz w:val="20"/>
          <w:szCs w:val="20"/>
        </w:rPr>
        <w:br/>
      </w:r>
      <w:r w:rsidR="00DE608F" w:rsidRPr="00DE608F">
        <w:rPr>
          <w:rFonts w:ascii="Arial" w:hAnsi="Arial" w:cs="Arial"/>
          <w:sz w:val="20"/>
          <w:szCs w:val="20"/>
        </w:rPr>
        <w:t>Thomas.power</w:t>
      </w:r>
      <w:r w:rsidRPr="00DE608F">
        <w:rPr>
          <w:rFonts w:ascii="Arial" w:hAnsi="Arial" w:cs="Arial"/>
          <w:sz w:val="20"/>
          <w:szCs w:val="20"/>
        </w:rPr>
        <w:t>@rafmuseum</w:t>
      </w:r>
      <w:r w:rsidRPr="00464281">
        <w:rPr>
          <w:rFonts w:ascii="Arial" w:hAnsi="Arial" w:cs="Arial"/>
          <w:sz w:val="20"/>
          <w:szCs w:val="20"/>
        </w:rPr>
        <w:t>.org</w:t>
      </w:r>
      <w:r w:rsidRPr="00464281">
        <w:rPr>
          <w:rFonts w:ascii="Arial" w:hAnsi="Arial" w:cs="Arial"/>
          <w:color w:val="FF0000"/>
          <w:sz w:val="20"/>
          <w:szCs w:val="20"/>
        </w:rPr>
        <w:tab/>
      </w:r>
    </w:p>
    <w:p w14:paraId="00F31610"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Contact must be made by email only. Except where otherwise directed in these Instructions, Tenderers must not contact any person in relation to this competition other than the contact person, above or, if nominated, their designated deputy. The name of any designated deputy will be confirmed in writing.</w:t>
      </w:r>
    </w:p>
    <w:p w14:paraId="08A20589"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The Tender must be treated as private and confidential. Tenderers should not disclose the fact that they have been invited to tender or release details of the tender documents, other than on an “in confidence” basis to those who have a legitimate need to know or whom they need to consult for the purpose of preparing the Tender. Tenderers should not release information concerning the invitation to tender and/or the tender documents for publication in the press or on radio, television, screen or any other medium.</w:t>
      </w:r>
    </w:p>
    <w:p w14:paraId="4ABB023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 xml:space="preserve">The Royal Air Force Museum does not undertake to accept the lowest or any tender and reserves the right to accept the whole or part of any tender. </w:t>
      </w:r>
    </w:p>
    <w:p w14:paraId="03507B65"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In any tender submitted, your organisation must warrant that it has not either directly or indirectly entered into any agreement or participated in any collusion or otherwise taken any action that might result in, or reasonably be expected to result in, the operation (in whole or part) of a cartel or price-fixing or market sharing agreement.</w:t>
      </w:r>
    </w:p>
    <w:p w14:paraId="419A7C1A" w14:textId="77777777" w:rsidR="00464281" w:rsidRPr="00464281" w:rsidRDefault="00464281" w:rsidP="0050715F">
      <w:pPr>
        <w:numPr>
          <w:ilvl w:val="2"/>
          <w:numId w:val="2"/>
        </w:numPr>
        <w:tabs>
          <w:tab w:val="clear" w:pos="1134"/>
          <w:tab w:val="num" w:pos="1418"/>
        </w:tabs>
        <w:spacing w:after="240" w:line="240" w:lineRule="auto"/>
        <w:ind w:left="1418" w:hanging="709"/>
        <w:rPr>
          <w:rFonts w:ascii="Arial" w:hAnsi="Arial" w:cs="Arial"/>
          <w:sz w:val="20"/>
          <w:szCs w:val="20"/>
        </w:rPr>
      </w:pPr>
      <w:r w:rsidRPr="00464281">
        <w:rPr>
          <w:rFonts w:ascii="Arial" w:hAnsi="Arial" w:cs="Arial"/>
          <w:sz w:val="20"/>
          <w:szCs w:val="20"/>
        </w:rPr>
        <w:t>Offering an inducement of any kind in relation to obtaining this or any other contract will disqualify you from being considered and may constitute a criminal offence.</w:t>
      </w:r>
      <w:r w:rsidRPr="00464281">
        <w:rPr>
          <w:rFonts w:ascii="Arial" w:hAnsi="Arial" w:cs="Arial"/>
          <w:sz w:val="20"/>
          <w:szCs w:val="20"/>
        </w:rPr>
        <w:br/>
      </w:r>
    </w:p>
    <w:p w14:paraId="5E97C3F1" w14:textId="5D45A2CB" w:rsidR="00464281" w:rsidRDefault="00464281" w:rsidP="00464281">
      <w:pPr>
        <w:pStyle w:val="ITT2"/>
        <w:rPr>
          <w:sz w:val="20"/>
          <w:szCs w:val="20"/>
        </w:rPr>
      </w:pPr>
      <w:bookmarkStart w:id="6" w:name="_Toc214356114"/>
      <w:bookmarkStart w:id="7" w:name="_Toc227037304"/>
      <w:bookmarkStart w:id="8" w:name="_Toc5020457"/>
      <w:r w:rsidRPr="00464281">
        <w:rPr>
          <w:sz w:val="20"/>
          <w:szCs w:val="20"/>
        </w:rPr>
        <w:t>Tender Programme</w:t>
      </w:r>
      <w:bookmarkEnd w:id="6"/>
      <w:bookmarkEnd w:id="7"/>
      <w:bookmarkEnd w:id="8"/>
    </w:p>
    <w:tbl>
      <w:tblPr>
        <w:tblStyle w:val="TableGrid"/>
        <w:tblW w:w="0" w:type="auto"/>
        <w:jc w:val="center"/>
        <w:tblLook w:val="01E0" w:firstRow="1" w:lastRow="1" w:firstColumn="1" w:lastColumn="1" w:noHBand="0" w:noVBand="0"/>
      </w:tblPr>
      <w:tblGrid>
        <w:gridCol w:w="3278"/>
        <w:gridCol w:w="3278"/>
      </w:tblGrid>
      <w:tr w:rsidR="007756E0" w:rsidRPr="00464281" w14:paraId="50C4E2B8" w14:textId="77777777" w:rsidTr="007756E0">
        <w:trPr>
          <w:trHeight w:val="252"/>
          <w:jc w:val="center"/>
        </w:trPr>
        <w:tc>
          <w:tcPr>
            <w:tcW w:w="3278" w:type="dxa"/>
            <w:shd w:val="clear" w:color="auto" w:fill="BDD6EE" w:themeFill="accent1" w:themeFillTint="66"/>
          </w:tcPr>
          <w:p w14:paraId="4D2AC394" w14:textId="77777777" w:rsidR="007756E0" w:rsidRPr="00464281" w:rsidRDefault="007756E0" w:rsidP="00E2774B">
            <w:pPr>
              <w:rPr>
                <w:rFonts w:ascii="Arial" w:hAnsi="Arial" w:cs="Arial"/>
                <w:b/>
                <w:sz w:val="20"/>
                <w:szCs w:val="20"/>
              </w:rPr>
            </w:pPr>
            <w:bookmarkStart w:id="9" w:name="_Hlk93416674"/>
            <w:r w:rsidRPr="00464281">
              <w:rPr>
                <w:rFonts w:ascii="Arial" w:hAnsi="Arial" w:cs="Arial"/>
                <w:b/>
                <w:sz w:val="20"/>
                <w:szCs w:val="20"/>
              </w:rPr>
              <w:t>Activity</w:t>
            </w:r>
          </w:p>
        </w:tc>
        <w:tc>
          <w:tcPr>
            <w:tcW w:w="3278" w:type="dxa"/>
            <w:shd w:val="clear" w:color="auto" w:fill="BDD6EE" w:themeFill="accent1" w:themeFillTint="66"/>
          </w:tcPr>
          <w:p w14:paraId="7C9DE771" w14:textId="77777777" w:rsidR="007756E0" w:rsidRPr="00464281" w:rsidRDefault="007756E0" w:rsidP="00E2774B">
            <w:pPr>
              <w:rPr>
                <w:rFonts w:ascii="Arial" w:hAnsi="Arial" w:cs="Arial"/>
                <w:b/>
                <w:sz w:val="20"/>
                <w:szCs w:val="20"/>
              </w:rPr>
            </w:pPr>
            <w:r w:rsidRPr="00464281">
              <w:rPr>
                <w:rFonts w:ascii="Arial" w:hAnsi="Arial" w:cs="Arial"/>
                <w:b/>
                <w:sz w:val="20"/>
                <w:szCs w:val="20"/>
              </w:rPr>
              <w:t>Date</w:t>
            </w:r>
          </w:p>
        </w:tc>
      </w:tr>
      <w:tr w:rsidR="007756E0" w:rsidRPr="00464281" w14:paraId="18CAADC9" w14:textId="77777777" w:rsidTr="007756E0">
        <w:trPr>
          <w:trHeight w:val="252"/>
          <w:jc w:val="center"/>
        </w:trPr>
        <w:tc>
          <w:tcPr>
            <w:tcW w:w="3278" w:type="dxa"/>
          </w:tcPr>
          <w:p w14:paraId="2C3A92AC" w14:textId="77777777" w:rsidR="007756E0" w:rsidRPr="00464281" w:rsidRDefault="007756E0" w:rsidP="00E2774B">
            <w:pPr>
              <w:rPr>
                <w:rFonts w:ascii="Arial" w:hAnsi="Arial" w:cs="Arial"/>
                <w:sz w:val="20"/>
                <w:szCs w:val="20"/>
              </w:rPr>
            </w:pPr>
            <w:r w:rsidRPr="00464281">
              <w:rPr>
                <w:rFonts w:ascii="Arial" w:hAnsi="Arial" w:cs="Arial"/>
                <w:sz w:val="20"/>
                <w:szCs w:val="20"/>
              </w:rPr>
              <w:t>Tender Invitation</w:t>
            </w:r>
          </w:p>
        </w:tc>
        <w:tc>
          <w:tcPr>
            <w:tcW w:w="3278" w:type="dxa"/>
          </w:tcPr>
          <w:p w14:paraId="5E19A48D" w14:textId="10A589D7" w:rsidR="007756E0" w:rsidRPr="00183710" w:rsidRDefault="00DE608F" w:rsidP="00E2774B">
            <w:pPr>
              <w:rPr>
                <w:rFonts w:ascii="Arial" w:hAnsi="Arial" w:cs="Arial"/>
                <w:sz w:val="20"/>
                <w:szCs w:val="20"/>
              </w:rPr>
            </w:pPr>
            <w:r w:rsidRPr="00183710">
              <w:rPr>
                <w:rFonts w:ascii="Arial" w:hAnsi="Arial" w:cs="Arial"/>
                <w:sz w:val="20"/>
                <w:szCs w:val="20"/>
              </w:rPr>
              <w:t>20.01.22</w:t>
            </w:r>
          </w:p>
        </w:tc>
      </w:tr>
      <w:tr w:rsidR="007A0F45" w:rsidRPr="00464281" w14:paraId="59770C0A" w14:textId="77777777" w:rsidTr="007756E0">
        <w:trPr>
          <w:trHeight w:val="252"/>
          <w:jc w:val="center"/>
        </w:trPr>
        <w:tc>
          <w:tcPr>
            <w:tcW w:w="3278" w:type="dxa"/>
          </w:tcPr>
          <w:p w14:paraId="3D20EFAD" w14:textId="47898877" w:rsidR="007A0F45" w:rsidRPr="00464281" w:rsidRDefault="007A0F45" w:rsidP="00E2774B">
            <w:pPr>
              <w:rPr>
                <w:rFonts w:ascii="Arial" w:hAnsi="Arial" w:cs="Arial"/>
                <w:sz w:val="20"/>
                <w:szCs w:val="20"/>
              </w:rPr>
            </w:pPr>
            <w:r>
              <w:rPr>
                <w:rFonts w:ascii="Arial" w:hAnsi="Arial" w:cs="Arial"/>
                <w:sz w:val="20"/>
                <w:szCs w:val="20"/>
              </w:rPr>
              <w:t xml:space="preserve">Site visit day </w:t>
            </w:r>
          </w:p>
        </w:tc>
        <w:tc>
          <w:tcPr>
            <w:tcW w:w="3278" w:type="dxa"/>
          </w:tcPr>
          <w:p w14:paraId="3397968A" w14:textId="2D122537" w:rsidR="007A0F45" w:rsidRPr="00183710" w:rsidRDefault="007A0F45" w:rsidP="00E2774B">
            <w:pPr>
              <w:rPr>
                <w:rFonts w:ascii="Arial" w:hAnsi="Arial" w:cs="Arial"/>
                <w:sz w:val="20"/>
                <w:szCs w:val="20"/>
              </w:rPr>
            </w:pPr>
            <w:r>
              <w:rPr>
                <w:rFonts w:ascii="Arial" w:hAnsi="Arial" w:cs="Arial"/>
                <w:sz w:val="20"/>
                <w:szCs w:val="20"/>
              </w:rPr>
              <w:t>02.02.22</w:t>
            </w:r>
          </w:p>
        </w:tc>
      </w:tr>
      <w:tr w:rsidR="007756E0" w:rsidRPr="00464281" w14:paraId="044EFA0D" w14:textId="77777777" w:rsidTr="007756E0">
        <w:trPr>
          <w:trHeight w:val="252"/>
          <w:jc w:val="center"/>
        </w:trPr>
        <w:tc>
          <w:tcPr>
            <w:tcW w:w="3278" w:type="dxa"/>
          </w:tcPr>
          <w:p w14:paraId="3279B576" w14:textId="77777777" w:rsidR="007756E0" w:rsidRPr="00464281" w:rsidRDefault="007756E0" w:rsidP="00E2774B">
            <w:pPr>
              <w:rPr>
                <w:rFonts w:ascii="Arial" w:hAnsi="Arial" w:cs="Arial"/>
                <w:sz w:val="20"/>
                <w:szCs w:val="20"/>
              </w:rPr>
            </w:pPr>
            <w:r w:rsidRPr="00464281">
              <w:rPr>
                <w:rFonts w:ascii="Arial" w:hAnsi="Arial" w:cs="Arial"/>
                <w:sz w:val="20"/>
                <w:szCs w:val="20"/>
              </w:rPr>
              <w:t>Last Date for Tender Queries</w:t>
            </w:r>
          </w:p>
        </w:tc>
        <w:tc>
          <w:tcPr>
            <w:tcW w:w="3278" w:type="dxa"/>
          </w:tcPr>
          <w:p w14:paraId="0233479D" w14:textId="27F56666" w:rsidR="007756E0" w:rsidRPr="00183710" w:rsidRDefault="00DE608F" w:rsidP="00E2774B">
            <w:pPr>
              <w:rPr>
                <w:rFonts w:ascii="Arial" w:hAnsi="Arial" w:cs="Arial"/>
                <w:sz w:val="20"/>
                <w:szCs w:val="20"/>
              </w:rPr>
            </w:pPr>
            <w:r w:rsidRPr="00183710">
              <w:rPr>
                <w:rFonts w:ascii="Arial" w:hAnsi="Arial" w:cs="Arial"/>
                <w:sz w:val="20"/>
                <w:szCs w:val="20"/>
              </w:rPr>
              <w:t>03.02.22</w:t>
            </w:r>
          </w:p>
        </w:tc>
      </w:tr>
      <w:tr w:rsidR="007756E0" w:rsidRPr="00464281" w14:paraId="61D5DC6B" w14:textId="77777777" w:rsidTr="007756E0">
        <w:trPr>
          <w:trHeight w:val="252"/>
          <w:jc w:val="center"/>
        </w:trPr>
        <w:tc>
          <w:tcPr>
            <w:tcW w:w="3278" w:type="dxa"/>
          </w:tcPr>
          <w:p w14:paraId="64DB780D" w14:textId="77777777" w:rsidR="007756E0" w:rsidRPr="00464281" w:rsidRDefault="007756E0" w:rsidP="00E2774B">
            <w:pPr>
              <w:rPr>
                <w:rFonts w:ascii="Arial" w:hAnsi="Arial" w:cs="Arial"/>
                <w:sz w:val="20"/>
                <w:szCs w:val="20"/>
              </w:rPr>
            </w:pPr>
            <w:r w:rsidRPr="00464281">
              <w:rPr>
                <w:rFonts w:ascii="Arial" w:hAnsi="Arial" w:cs="Arial"/>
                <w:sz w:val="20"/>
                <w:szCs w:val="20"/>
              </w:rPr>
              <w:t>Tender Return Date</w:t>
            </w:r>
          </w:p>
        </w:tc>
        <w:tc>
          <w:tcPr>
            <w:tcW w:w="3278" w:type="dxa"/>
          </w:tcPr>
          <w:p w14:paraId="52996573" w14:textId="3280DDA5" w:rsidR="007756E0" w:rsidRPr="00183710" w:rsidRDefault="00DE608F" w:rsidP="00E2774B">
            <w:pPr>
              <w:rPr>
                <w:rFonts w:ascii="Arial" w:hAnsi="Arial" w:cs="Arial"/>
                <w:sz w:val="20"/>
                <w:szCs w:val="20"/>
              </w:rPr>
            </w:pPr>
            <w:r w:rsidRPr="00183710">
              <w:rPr>
                <w:rFonts w:ascii="Arial" w:hAnsi="Arial" w:cs="Arial"/>
                <w:sz w:val="20"/>
                <w:szCs w:val="20"/>
              </w:rPr>
              <w:t>07.02.22</w:t>
            </w:r>
          </w:p>
        </w:tc>
      </w:tr>
      <w:tr w:rsidR="007756E0" w:rsidRPr="00464281" w14:paraId="1E7EB7B2" w14:textId="77777777" w:rsidTr="007756E0">
        <w:trPr>
          <w:trHeight w:val="252"/>
          <w:jc w:val="center"/>
        </w:trPr>
        <w:tc>
          <w:tcPr>
            <w:tcW w:w="3278" w:type="dxa"/>
          </w:tcPr>
          <w:p w14:paraId="6475E76F" w14:textId="77777777" w:rsidR="007756E0" w:rsidRPr="00464281" w:rsidRDefault="007756E0" w:rsidP="00E2774B">
            <w:pPr>
              <w:rPr>
                <w:rFonts w:ascii="Arial" w:hAnsi="Arial" w:cs="Arial"/>
                <w:sz w:val="20"/>
                <w:szCs w:val="20"/>
              </w:rPr>
            </w:pPr>
            <w:r w:rsidRPr="00464281">
              <w:rPr>
                <w:rFonts w:ascii="Arial" w:hAnsi="Arial" w:cs="Arial"/>
                <w:sz w:val="20"/>
                <w:szCs w:val="20"/>
              </w:rPr>
              <w:t>Tender Assessment</w:t>
            </w:r>
          </w:p>
        </w:tc>
        <w:tc>
          <w:tcPr>
            <w:tcW w:w="3278" w:type="dxa"/>
          </w:tcPr>
          <w:p w14:paraId="1A3C831D" w14:textId="6A49C799" w:rsidR="007756E0" w:rsidRPr="00183710" w:rsidRDefault="00183710" w:rsidP="00E2774B">
            <w:pPr>
              <w:rPr>
                <w:rFonts w:ascii="Arial" w:hAnsi="Arial" w:cs="Arial"/>
                <w:sz w:val="20"/>
                <w:szCs w:val="20"/>
              </w:rPr>
            </w:pPr>
            <w:r w:rsidRPr="00183710">
              <w:rPr>
                <w:rFonts w:ascii="Arial" w:hAnsi="Arial" w:cs="Arial"/>
                <w:sz w:val="20"/>
                <w:szCs w:val="20"/>
              </w:rPr>
              <w:t>11.02.22</w:t>
            </w:r>
          </w:p>
        </w:tc>
      </w:tr>
      <w:tr w:rsidR="007756E0" w:rsidRPr="00464281" w14:paraId="54DDDE5F" w14:textId="77777777" w:rsidTr="007756E0">
        <w:trPr>
          <w:trHeight w:val="252"/>
          <w:jc w:val="center"/>
        </w:trPr>
        <w:tc>
          <w:tcPr>
            <w:tcW w:w="3278" w:type="dxa"/>
          </w:tcPr>
          <w:p w14:paraId="4898AADC" w14:textId="77777777" w:rsidR="007756E0" w:rsidRPr="00464281" w:rsidRDefault="007756E0" w:rsidP="00E2774B">
            <w:pPr>
              <w:rPr>
                <w:rFonts w:ascii="Arial" w:hAnsi="Arial" w:cs="Arial"/>
                <w:sz w:val="20"/>
                <w:szCs w:val="20"/>
              </w:rPr>
            </w:pPr>
            <w:r w:rsidRPr="00464281">
              <w:rPr>
                <w:rFonts w:ascii="Arial" w:hAnsi="Arial" w:cs="Arial"/>
                <w:sz w:val="20"/>
                <w:szCs w:val="20"/>
              </w:rPr>
              <w:t>Tender Award</w:t>
            </w:r>
          </w:p>
        </w:tc>
        <w:tc>
          <w:tcPr>
            <w:tcW w:w="3278" w:type="dxa"/>
          </w:tcPr>
          <w:p w14:paraId="23DF9EDA" w14:textId="6B98F643" w:rsidR="007756E0" w:rsidRPr="00183710" w:rsidRDefault="00183710" w:rsidP="00E2774B">
            <w:pPr>
              <w:rPr>
                <w:rFonts w:ascii="Arial" w:hAnsi="Arial" w:cs="Arial"/>
                <w:sz w:val="20"/>
                <w:szCs w:val="20"/>
              </w:rPr>
            </w:pPr>
            <w:r w:rsidRPr="00183710">
              <w:rPr>
                <w:rFonts w:ascii="Arial" w:hAnsi="Arial" w:cs="Arial"/>
                <w:sz w:val="20"/>
                <w:szCs w:val="20"/>
              </w:rPr>
              <w:t>14.02.22</w:t>
            </w:r>
          </w:p>
        </w:tc>
      </w:tr>
      <w:bookmarkEnd w:id="9"/>
    </w:tbl>
    <w:p w14:paraId="7F44E4DD" w14:textId="377A1F90" w:rsidR="00464281" w:rsidRPr="00464281" w:rsidRDefault="00464281" w:rsidP="007756E0">
      <w:pPr>
        <w:pStyle w:val="ITT2"/>
        <w:numPr>
          <w:ilvl w:val="0"/>
          <w:numId w:val="0"/>
        </w:numPr>
        <w:ind w:left="794"/>
      </w:pPr>
    </w:p>
    <w:p w14:paraId="110CFD35" w14:textId="77777777" w:rsidR="00464281" w:rsidRPr="00464281" w:rsidRDefault="00464281" w:rsidP="00464281">
      <w:pPr>
        <w:pStyle w:val="ITT1"/>
        <w:rPr>
          <w:sz w:val="20"/>
          <w:szCs w:val="20"/>
        </w:rPr>
      </w:pPr>
      <w:bookmarkStart w:id="10" w:name="_Toc214356116"/>
      <w:bookmarkStart w:id="11" w:name="_Toc227037306"/>
      <w:bookmarkStart w:id="12" w:name="_Toc5020458"/>
      <w:r w:rsidRPr="00464281">
        <w:rPr>
          <w:sz w:val="20"/>
          <w:szCs w:val="20"/>
        </w:rPr>
        <w:t>SUBMISSION OF TENDERS</w:t>
      </w:r>
      <w:bookmarkEnd w:id="10"/>
      <w:bookmarkEnd w:id="11"/>
      <w:bookmarkEnd w:id="12"/>
    </w:p>
    <w:p w14:paraId="3A5A84BD" w14:textId="77777777" w:rsidR="00464281" w:rsidRPr="00464281" w:rsidRDefault="00464281" w:rsidP="00464281">
      <w:pPr>
        <w:pStyle w:val="ITT2"/>
        <w:rPr>
          <w:sz w:val="20"/>
          <w:szCs w:val="20"/>
        </w:rPr>
      </w:pPr>
      <w:bookmarkStart w:id="13" w:name="_Toc214356117"/>
      <w:bookmarkStart w:id="14" w:name="_Toc227037307"/>
      <w:bookmarkStart w:id="15" w:name="_Toc5020459"/>
      <w:r w:rsidRPr="00464281">
        <w:rPr>
          <w:sz w:val="20"/>
          <w:szCs w:val="20"/>
        </w:rPr>
        <w:t>General</w:t>
      </w:r>
      <w:bookmarkEnd w:id="13"/>
      <w:bookmarkEnd w:id="14"/>
      <w:bookmarkEnd w:id="15"/>
    </w:p>
    <w:p w14:paraId="3DA32020" w14:textId="77777777" w:rsidR="00464281" w:rsidRPr="00464281" w:rsidRDefault="00464281" w:rsidP="0050715F">
      <w:pPr>
        <w:numPr>
          <w:ilvl w:val="2"/>
          <w:numId w:val="2"/>
        </w:numPr>
        <w:spacing w:after="240" w:line="240" w:lineRule="auto"/>
        <w:rPr>
          <w:rFonts w:ascii="Arial" w:hAnsi="Arial" w:cs="Arial"/>
          <w:sz w:val="20"/>
          <w:szCs w:val="20"/>
        </w:rPr>
      </w:pPr>
      <w:r w:rsidRPr="00464281">
        <w:rPr>
          <w:rFonts w:ascii="Arial" w:hAnsi="Arial" w:cs="Arial"/>
          <w:sz w:val="20"/>
          <w:szCs w:val="20"/>
        </w:rPr>
        <w:t>Tenders and supporting documents must be written in English.</w:t>
      </w:r>
    </w:p>
    <w:p w14:paraId="361440D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Tenders must be submitted in accordance with the tender documents including any tender amendments. Tenders must not be qualified or accompanied by statements or a covering letter that might be construed as rendering the tender equivocal.  The Royal Air Force Museum decision as to </w:t>
      </w:r>
      <w:proofErr w:type="gramStart"/>
      <w:r w:rsidRPr="00464281">
        <w:rPr>
          <w:rFonts w:ascii="Arial" w:hAnsi="Arial" w:cs="Arial"/>
          <w:sz w:val="20"/>
          <w:szCs w:val="20"/>
        </w:rPr>
        <w:t>whether or not</w:t>
      </w:r>
      <w:proofErr w:type="gramEnd"/>
      <w:r w:rsidRPr="00464281">
        <w:rPr>
          <w:rFonts w:ascii="Arial" w:hAnsi="Arial" w:cs="Arial"/>
          <w:sz w:val="20"/>
          <w:szCs w:val="20"/>
        </w:rPr>
        <w:t xml:space="preserve"> a tender complies with these instructions will be final.</w:t>
      </w:r>
    </w:p>
    <w:p w14:paraId="42077FE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lastRenderedPageBreak/>
        <w:t>Tenders must be accompanied by the Form of Tender that must be signed by the Tenderer and returned together with the documents identified in the Form of Tender and listed in Appendix A in these Instructions.  Unauthorised alterations or additions must not be made to any component of the tender documents.</w:t>
      </w:r>
    </w:p>
    <w:p w14:paraId="5E61AF1F" w14:textId="2DAA2B29" w:rsidR="00E61DCD" w:rsidRPr="00E61DCD" w:rsidRDefault="00464281" w:rsidP="00E61DCD">
      <w:pPr>
        <w:numPr>
          <w:ilvl w:val="2"/>
          <w:numId w:val="2"/>
        </w:numPr>
        <w:tabs>
          <w:tab w:val="clear" w:pos="1134"/>
          <w:tab w:val="num" w:pos="1418"/>
        </w:tabs>
        <w:spacing w:after="240" w:line="240" w:lineRule="auto"/>
        <w:ind w:left="1418" w:hanging="624"/>
        <w:contextualSpacing/>
        <w:rPr>
          <w:rFonts w:ascii="Arial" w:hAnsi="Arial" w:cs="Arial"/>
          <w:sz w:val="20"/>
          <w:szCs w:val="20"/>
        </w:rPr>
      </w:pPr>
      <w:r w:rsidRPr="00E61DCD">
        <w:rPr>
          <w:rFonts w:ascii="Arial" w:hAnsi="Arial" w:cs="Arial"/>
          <w:sz w:val="20"/>
          <w:szCs w:val="20"/>
        </w:rPr>
        <w:t>Tenders should be sent by</w:t>
      </w:r>
      <w:r w:rsidR="00E61DCD" w:rsidRPr="00E61DCD">
        <w:rPr>
          <w:rFonts w:ascii="Arial" w:hAnsi="Arial" w:cs="Arial"/>
          <w:sz w:val="20"/>
          <w:szCs w:val="20"/>
        </w:rPr>
        <w:t xml:space="preserve"> email,</w:t>
      </w:r>
      <w:r w:rsidRPr="00E61DCD">
        <w:rPr>
          <w:rFonts w:ascii="Arial" w:hAnsi="Arial" w:cs="Arial"/>
          <w:sz w:val="20"/>
          <w:szCs w:val="20"/>
        </w:rPr>
        <w:t xml:space="preserve"> registered post, recorded delivery, </w:t>
      </w:r>
      <w:r w:rsidR="00E61DCD">
        <w:rPr>
          <w:rFonts w:ascii="Arial" w:hAnsi="Arial" w:cs="Arial"/>
          <w:sz w:val="20"/>
          <w:szCs w:val="20"/>
        </w:rPr>
        <w:t>c</w:t>
      </w:r>
      <w:r w:rsidRPr="00E61DCD">
        <w:rPr>
          <w:rFonts w:ascii="Arial" w:hAnsi="Arial" w:cs="Arial"/>
          <w:sz w:val="20"/>
          <w:szCs w:val="20"/>
        </w:rPr>
        <w:t xml:space="preserve">ourier or hand delivery in a plain sealed envelope. </w:t>
      </w:r>
      <w:r w:rsidR="00E61DCD">
        <w:rPr>
          <w:rFonts w:ascii="Arial" w:hAnsi="Arial" w:cs="Arial"/>
          <w:sz w:val="20"/>
          <w:szCs w:val="20"/>
        </w:rPr>
        <w:t xml:space="preserve">For those submitted by email, documents should be attached to an email titled </w:t>
      </w:r>
      <w:r w:rsidR="00E61DCD" w:rsidRPr="00E61DCD">
        <w:rPr>
          <w:rFonts w:ascii="Arial" w:hAnsi="Arial" w:cs="Arial"/>
          <w:b/>
          <w:sz w:val="20"/>
          <w:szCs w:val="20"/>
        </w:rPr>
        <w:t xml:space="preserve">TENDER REFERENCE </w:t>
      </w:r>
      <w:r w:rsidR="00183710">
        <w:rPr>
          <w:rFonts w:ascii="Arial" w:hAnsi="Arial" w:cs="Arial"/>
          <w:b/>
          <w:sz w:val="20"/>
          <w:szCs w:val="20"/>
        </w:rPr>
        <w:t>RAFM LH6HP1</w:t>
      </w:r>
      <w:r w:rsidR="003F591D">
        <w:rPr>
          <w:rFonts w:ascii="Arial" w:hAnsi="Arial" w:cs="Arial"/>
          <w:sz w:val="20"/>
          <w:szCs w:val="20"/>
        </w:rPr>
        <w:t xml:space="preserve"> and sent to tender</w:t>
      </w:r>
      <w:r w:rsidR="00E61DCD">
        <w:rPr>
          <w:rFonts w:ascii="Arial" w:hAnsi="Arial" w:cs="Arial"/>
          <w:sz w:val="20"/>
          <w:szCs w:val="20"/>
        </w:rPr>
        <w:t>@rafmuseum.org.</w:t>
      </w:r>
    </w:p>
    <w:p w14:paraId="553BE253" w14:textId="77777777" w:rsidR="00E61DCD" w:rsidRDefault="00E61DCD" w:rsidP="00E61DCD">
      <w:pPr>
        <w:spacing w:after="240" w:line="240" w:lineRule="auto"/>
        <w:ind w:left="1418"/>
        <w:contextualSpacing/>
        <w:rPr>
          <w:rFonts w:ascii="Arial" w:hAnsi="Arial" w:cs="Arial"/>
          <w:sz w:val="20"/>
          <w:szCs w:val="20"/>
        </w:rPr>
      </w:pPr>
    </w:p>
    <w:p w14:paraId="34C34D16" w14:textId="54A9FA6B" w:rsidR="00464281" w:rsidRPr="00E4197E" w:rsidRDefault="00E61DCD" w:rsidP="0080228E">
      <w:pPr>
        <w:numPr>
          <w:ilvl w:val="2"/>
          <w:numId w:val="2"/>
        </w:numPr>
        <w:tabs>
          <w:tab w:val="clear" w:pos="1134"/>
          <w:tab w:val="num" w:pos="1418"/>
        </w:tabs>
        <w:spacing w:after="240" w:line="240" w:lineRule="auto"/>
        <w:ind w:left="1418" w:hanging="624"/>
        <w:contextualSpacing/>
        <w:rPr>
          <w:rFonts w:ascii="Arial" w:hAnsi="Arial" w:cs="Arial"/>
          <w:sz w:val="20"/>
          <w:szCs w:val="20"/>
        </w:rPr>
      </w:pPr>
      <w:r>
        <w:rPr>
          <w:rFonts w:ascii="Arial" w:hAnsi="Arial" w:cs="Arial"/>
          <w:sz w:val="20"/>
          <w:szCs w:val="20"/>
        </w:rPr>
        <w:t xml:space="preserve">For those sent by </w:t>
      </w:r>
      <w:r w:rsidRPr="00E61DCD">
        <w:rPr>
          <w:rFonts w:ascii="Arial" w:hAnsi="Arial" w:cs="Arial"/>
          <w:sz w:val="20"/>
          <w:szCs w:val="20"/>
        </w:rPr>
        <w:t>regis</w:t>
      </w:r>
      <w:r>
        <w:rPr>
          <w:rFonts w:ascii="Arial" w:hAnsi="Arial" w:cs="Arial"/>
          <w:sz w:val="20"/>
          <w:szCs w:val="20"/>
        </w:rPr>
        <w:t>tered post, recorded delivery, c</w:t>
      </w:r>
      <w:r w:rsidRPr="00E61DCD">
        <w:rPr>
          <w:rFonts w:ascii="Arial" w:hAnsi="Arial" w:cs="Arial"/>
          <w:sz w:val="20"/>
          <w:szCs w:val="20"/>
        </w:rPr>
        <w:t>ourier or hand delivery in a plain sealed envelope</w:t>
      </w:r>
      <w:r>
        <w:rPr>
          <w:rFonts w:ascii="Arial" w:hAnsi="Arial" w:cs="Arial"/>
          <w:sz w:val="20"/>
          <w:szCs w:val="20"/>
        </w:rPr>
        <w:t>,</w:t>
      </w:r>
      <w:r w:rsidRPr="00E61DCD">
        <w:rPr>
          <w:rFonts w:ascii="Arial" w:hAnsi="Arial" w:cs="Arial"/>
          <w:sz w:val="20"/>
          <w:szCs w:val="20"/>
        </w:rPr>
        <w:t xml:space="preserve"> </w:t>
      </w:r>
      <w:r>
        <w:rPr>
          <w:rFonts w:ascii="Arial" w:hAnsi="Arial" w:cs="Arial"/>
          <w:sz w:val="20"/>
          <w:szCs w:val="20"/>
        </w:rPr>
        <w:t>w</w:t>
      </w:r>
      <w:r w:rsidR="00464281" w:rsidRPr="00E61DCD">
        <w:rPr>
          <w:rFonts w:ascii="Arial" w:hAnsi="Arial" w:cs="Arial"/>
          <w:sz w:val="20"/>
          <w:szCs w:val="20"/>
        </w:rPr>
        <w:t>hichever method is used, the envelope must not bear any marks, sign or reference that may indicate the name of the tenderer. The Tender must be sealed in an envelope clearly marked as follows:</w:t>
      </w:r>
      <w:r w:rsidR="00464281" w:rsidRPr="00E61DCD">
        <w:rPr>
          <w:rFonts w:ascii="Arial" w:hAnsi="Arial" w:cs="Arial"/>
          <w:sz w:val="20"/>
          <w:szCs w:val="20"/>
        </w:rPr>
        <w:br/>
      </w:r>
      <w:r w:rsidR="00464281" w:rsidRPr="00E61DCD">
        <w:rPr>
          <w:rFonts w:ascii="Arial" w:hAnsi="Arial" w:cs="Arial"/>
          <w:sz w:val="20"/>
          <w:szCs w:val="20"/>
        </w:rPr>
        <w:br/>
      </w:r>
      <w:r w:rsidR="00464281" w:rsidRPr="00E4197E">
        <w:rPr>
          <w:rFonts w:ascii="Arial" w:hAnsi="Arial" w:cs="Arial"/>
          <w:b/>
          <w:sz w:val="20"/>
          <w:szCs w:val="20"/>
        </w:rPr>
        <w:t xml:space="preserve">TENDER REFERENCE </w:t>
      </w:r>
      <w:r w:rsidR="00183710" w:rsidRPr="00E4197E">
        <w:rPr>
          <w:rFonts w:ascii="Arial" w:hAnsi="Arial" w:cs="Arial"/>
          <w:b/>
          <w:sz w:val="20"/>
          <w:szCs w:val="20"/>
        </w:rPr>
        <w:t xml:space="preserve">RAFM LH6 HP1 </w:t>
      </w:r>
    </w:p>
    <w:p w14:paraId="4371225A" w14:textId="6452B5C3" w:rsidR="00464281" w:rsidRPr="00464281" w:rsidRDefault="00183710" w:rsidP="00464281">
      <w:pPr>
        <w:ind w:left="1418"/>
        <w:contextualSpacing/>
        <w:rPr>
          <w:rFonts w:ascii="Arial" w:hAnsi="Arial" w:cs="Arial"/>
          <w:sz w:val="20"/>
          <w:szCs w:val="20"/>
        </w:rPr>
      </w:pPr>
      <w:r w:rsidRPr="00E4197E">
        <w:rPr>
          <w:rFonts w:ascii="Arial" w:hAnsi="Arial" w:cs="Arial"/>
          <w:sz w:val="20"/>
          <w:szCs w:val="20"/>
        </w:rPr>
        <w:t>Thomas Power</w:t>
      </w:r>
      <w:r w:rsidR="00464281" w:rsidRPr="00464281">
        <w:rPr>
          <w:rFonts w:ascii="Arial" w:hAnsi="Arial" w:cs="Arial"/>
          <w:sz w:val="20"/>
          <w:szCs w:val="20"/>
        </w:rPr>
        <w:br/>
      </w:r>
      <w:r w:rsidR="00E4197E">
        <w:rPr>
          <w:rFonts w:ascii="Arial" w:hAnsi="Arial" w:cs="Arial"/>
          <w:sz w:val="20"/>
          <w:szCs w:val="20"/>
        </w:rPr>
        <w:t xml:space="preserve">Head of Estates </w:t>
      </w:r>
      <w:r w:rsidR="00464281" w:rsidRPr="00464281">
        <w:rPr>
          <w:rFonts w:ascii="Arial" w:hAnsi="Arial" w:cs="Arial"/>
          <w:sz w:val="20"/>
          <w:szCs w:val="20"/>
        </w:rPr>
        <w:br/>
        <w:t>RAF Museum</w:t>
      </w:r>
      <w:r w:rsidR="00464281" w:rsidRPr="00464281">
        <w:rPr>
          <w:rFonts w:ascii="Arial" w:hAnsi="Arial" w:cs="Arial"/>
          <w:sz w:val="20"/>
          <w:szCs w:val="20"/>
        </w:rPr>
        <w:br/>
        <w:t>Grahame Park Way</w:t>
      </w:r>
      <w:r w:rsidR="00464281" w:rsidRPr="00464281">
        <w:rPr>
          <w:rFonts w:ascii="Arial" w:hAnsi="Arial" w:cs="Arial"/>
          <w:sz w:val="20"/>
          <w:szCs w:val="20"/>
        </w:rPr>
        <w:br/>
        <w:t>London NW9 5L</w:t>
      </w:r>
      <w:r w:rsidR="00464281" w:rsidRPr="00464281">
        <w:rPr>
          <w:rFonts w:ascii="Arial" w:hAnsi="Arial" w:cs="Arial"/>
          <w:sz w:val="20"/>
          <w:szCs w:val="20"/>
        </w:rPr>
        <w:br/>
      </w:r>
    </w:p>
    <w:p w14:paraId="5ACA2309" w14:textId="66AD00B2" w:rsidR="00183710" w:rsidRPr="00183710" w:rsidRDefault="00464281" w:rsidP="00183710">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Tender must be submitted to the above address by the tender return time and date given in the invitation to tender letter.  Any late tenders may be rejected. It is the tenderers responsibility to ensure that the tender is received on time. The Royal Air Force Museum decision as to whether to accept a late tender or not will be final. </w:t>
      </w:r>
    </w:p>
    <w:p w14:paraId="364173F9" w14:textId="77777777" w:rsidR="00464281" w:rsidRPr="00464281" w:rsidRDefault="00464281" w:rsidP="00464281">
      <w:pPr>
        <w:pStyle w:val="ITT2"/>
        <w:rPr>
          <w:sz w:val="20"/>
          <w:szCs w:val="20"/>
        </w:rPr>
      </w:pPr>
      <w:bookmarkStart w:id="16" w:name="_Toc214356118"/>
      <w:bookmarkStart w:id="17" w:name="_Toc227037308"/>
      <w:bookmarkStart w:id="18" w:name="_Toc5020460"/>
      <w:r w:rsidRPr="00464281">
        <w:rPr>
          <w:sz w:val="20"/>
          <w:szCs w:val="20"/>
        </w:rPr>
        <w:t>Freedom of Information</w:t>
      </w:r>
      <w:bookmarkEnd w:id="16"/>
      <w:bookmarkEnd w:id="17"/>
      <w:bookmarkEnd w:id="18"/>
    </w:p>
    <w:p w14:paraId="080AF74B"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As part of the Government’s commitment to a culture of openness, we </w:t>
      </w:r>
      <w:proofErr w:type="gramStart"/>
      <w:r w:rsidRPr="00464281">
        <w:rPr>
          <w:rFonts w:ascii="Arial" w:hAnsi="Arial" w:cs="Arial"/>
          <w:sz w:val="20"/>
          <w:szCs w:val="20"/>
        </w:rPr>
        <w:t>have to</w:t>
      </w:r>
      <w:proofErr w:type="gramEnd"/>
      <w:r w:rsidRPr="00464281">
        <w:rPr>
          <w:rFonts w:ascii="Arial" w:hAnsi="Arial" w:cs="Arial"/>
          <w:sz w:val="20"/>
          <w:szCs w:val="20"/>
        </w:rPr>
        <w:t xml:space="preserve"> comply with the Freedom of Information Act 2000 and the Environmental Information Regulations 2004 (together “FOIA”). That means we may be obliged, upon request, to provide details of our spending contracts to anyone who asks for the information. Those details may include, amongst other things, the disclosure of a winning proposal price, the nature of the goods or service provided, standards of service or performance and our proposal evaluation criteria. </w:t>
      </w:r>
    </w:p>
    <w:p w14:paraId="27BDB7F0"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Please note that the intention of FOIA is not to allow your competitors to gain information on your organisation. The intension is rather to give people and organisations the right to see information on many aspects of Government funded organisations’ operations, unless the information requested is covered by an exemption or exception under FOIA.</w:t>
      </w:r>
    </w:p>
    <w:p w14:paraId="344634C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By responding to this tender, you acknowledge that, </w:t>
      </w:r>
      <w:proofErr w:type="gramStart"/>
      <w:r w:rsidRPr="00464281">
        <w:rPr>
          <w:rFonts w:ascii="Arial" w:hAnsi="Arial" w:cs="Arial"/>
          <w:sz w:val="20"/>
          <w:szCs w:val="20"/>
        </w:rPr>
        <w:t>in order to</w:t>
      </w:r>
      <w:proofErr w:type="gramEnd"/>
      <w:r w:rsidRPr="00464281">
        <w:rPr>
          <w:rFonts w:ascii="Arial" w:hAnsi="Arial" w:cs="Arial"/>
          <w:sz w:val="20"/>
          <w:szCs w:val="20"/>
        </w:rPr>
        <w:t xml:space="preserve"> comply with FOIA, we may be obliged to disclose information provided by or relating to you or which is likely to affect your interests. The decision as whether an exemption or exception applies under FOIA will need to be decided by us (as the public authority to which FOIA applies) on a case-by-case basis. </w:t>
      </w:r>
    </w:p>
    <w:p w14:paraId="0464624F" w14:textId="77777777" w:rsidR="00464281" w:rsidRPr="00464281" w:rsidRDefault="00464281" w:rsidP="00464281">
      <w:pPr>
        <w:pStyle w:val="ITT2"/>
        <w:rPr>
          <w:sz w:val="20"/>
          <w:szCs w:val="20"/>
        </w:rPr>
      </w:pPr>
      <w:bookmarkStart w:id="19" w:name="_Toc214356119"/>
      <w:bookmarkStart w:id="20" w:name="_Toc227037309"/>
      <w:bookmarkStart w:id="21" w:name="_Toc5020461"/>
      <w:r w:rsidRPr="00464281">
        <w:rPr>
          <w:sz w:val="20"/>
          <w:szCs w:val="20"/>
        </w:rPr>
        <w:t>Tender Costs</w:t>
      </w:r>
      <w:bookmarkEnd w:id="19"/>
      <w:bookmarkEnd w:id="20"/>
      <w:bookmarkEnd w:id="21"/>
    </w:p>
    <w:p w14:paraId="1A1C2F44" w14:textId="6B0CDEB3" w:rsid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liable for any costs incurred in tendering. While the information supplied by the Royal Air Force Museum in these documents is provided in good faith, it is the responsibility of the tenderers to obtain all information necessary for the preparation of the tender.  </w:t>
      </w:r>
      <w:r w:rsidRPr="00464281">
        <w:rPr>
          <w:rFonts w:ascii="Arial" w:hAnsi="Arial" w:cs="Arial"/>
          <w:sz w:val="20"/>
          <w:szCs w:val="20"/>
        </w:rPr>
        <w:br/>
      </w:r>
    </w:p>
    <w:p w14:paraId="67C85BB5" w14:textId="20D3A974" w:rsidR="00E61DCD" w:rsidRDefault="00E61DCD" w:rsidP="00E61DCD">
      <w:pPr>
        <w:pStyle w:val="ITT1"/>
        <w:numPr>
          <w:ilvl w:val="0"/>
          <w:numId w:val="0"/>
        </w:numPr>
        <w:ind w:left="360" w:hanging="360"/>
      </w:pPr>
    </w:p>
    <w:p w14:paraId="73189B0F" w14:textId="2A412B3F" w:rsidR="00E61DCD" w:rsidRDefault="00E61DCD" w:rsidP="00E61DCD">
      <w:pPr>
        <w:pStyle w:val="ITT1"/>
        <w:numPr>
          <w:ilvl w:val="0"/>
          <w:numId w:val="0"/>
        </w:numPr>
        <w:ind w:left="360" w:hanging="360"/>
      </w:pPr>
    </w:p>
    <w:p w14:paraId="2124E7C8" w14:textId="77777777" w:rsidR="00E61DCD" w:rsidRPr="00464281" w:rsidRDefault="00E61DCD" w:rsidP="00E61DCD">
      <w:pPr>
        <w:pStyle w:val="ITT1"/>
        <w:numPr>
          <w:ilvl w:val="0"/>
          <w:numId w:val="0"/>
        </w:numPr>
        <w:ind w:left="360" w:hanging="360"/>
      </w:pPr>
    </w:p>
    <w:p w14:paraId="464E10E1" w14:textId="77777777" w:rsidR="00464281" w:rsidRPr="00464281" w:rsidRDefault="00464281" w:rsidP="00464281">
      <w:pPr>
        <w:pStyle w:val="ITT1"/>
        <w:rPr>
          <w:sz w:val="20"/>
          <w:szCs w:val="20"/>
        </w:rPr>
      </w:pPr>
      <w:bookmarkStart w:id="22" w:name="_Toc214356120"/>
      <w:bookmarkStart w:id="23" w:name="_Toc227037310"/>
      <w:bookmarkStart w:id="24" w:name="_Toc5020462"/>
      <w:r w:rsidRPr="00464281">
        <w:rPr>
          <w:sz w:val="20"/>
          <w:szCs w:val="20"/>
        </w:rPr>
        <w:lastRenderedPageBreak/>
        <w:t>TENDER ASSESSMENT</w:t>
      </w:r>
      <w:bookmarkEnd w:id="22"/>
      <w:bookmarkEnd w:id="23"/>
      <w:bookmarkEnd w:id="24"/>
    </w:p>
    <w:p w14:paraId="3BEA6506" w14:textId="77777777" w:rsidR="00464281" w:rsidRPr="00464281" w:rsidRDefault="00464281" w:rsidP="00464281">
      <w:pPr>
        <w:pStyle w:val="ITT2"/>
        <w:rPr>
          <w:sz w:val="20"/>
          <w:szCs w:val="20"/>
        </w:rPr>
      </w:pPr>
      <w:bookmarkStart w:id="25" w:name="_Toc214356121"/>
      <w:bookmarkStart w:id="26" w:name="_Toc227037311"/>
      <w:bookmarkStart w:id="27" w:name="_Toc5020463"/>
      <w:r w:rsidRPr="00464281">
        <w:rPr>
          <w:sz w:val="20"/>
          <w:szCs w:val="20"/>
        </w:rPr>
        <w:t>General</w:t>
      </w:r>
      <w:bookmarkEnd w:id="25"/>
      <w:bookmarkEnd w:id="26"/>
      <w:bookmarkEnd w:id="27"/>
    </w:p>
    <w:p w14:paraId="2A32767D"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Costs will be an important factor in the assessment of bids; however, the RAF Museum is not bound to accept the lowest bid. The Museum is seeking the best technical solution that provides overall best value for money to the taxpayer within the Authority’s budget. </w:t>
      </w:r>
    </w:p>
    <w:p w14:paraId="6CF8750C"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award criteria for Tenders will be the Most Economically Advantageous Tender </w:t>
      </w:r>
      <w:proofErr w:type="gramStart"/>
      <w:r w:rsidRPr="00464281">
        <w:rPr>
          <w:rFonts w:ascii="Arial" w:hAnsi="Arial" w:cs="Arial"/>
          <w:sz w:val="20"/>
          <w:szCs w:val="20"/>
        </w:rPr>
        <w:t>taking into account</w:t>
      </w:r>
      <w:proofErr w:type="gramEnd"/>
      <w:r w:rsidRPr="00464281">
        <w:rPr>
          <w:rFonts w:ascii="Arial" w:hAnsi="Arial" w:cs="Arial"/>
          <w:sz w:val="20"/>
          <w:szCs w:val="20"/>
        </w:rPr>
        <w:t xml:space="preserve"> compliance with the list of criteria. Tenders that fail to meet the mandatory requirements or have areas of significant weakness will be deemed non-compliant and will be rejected.</w:t>
      </w:r>
    </w:p>
    <w:p w14:paraId="252DFBF1" w14:textId="07B5F652" w:rsidR="00464281" w:rsidRPr="000A3E32" w:rsidRDefault="00464281" w:rsidP="000A3E32">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will not be responsible for any inaccuracies within this tender or misinterpretation by the tenderer of its contents that the tenderer fails to clarify as part of their submission. </w:t>
      </w:r>
      <w:r w:rsidRPr="000A3E32">
        <w:rPr>
          <w:rFonts w:ascii="Arial" w:hAnsi="Arial" w:cs="Arial"/>
          <w:sz w:val="20"/>
          <w:szCs w:val="20"/>
        </w:rPr>
        <w:br/>
      </w:r>
    </w:p>
    <w:p w14:paraId="70271D9F" w14:textId="77777777" w:rsidR="00464281" w:rsidRPr="00464281" w:rsidRDefault="00464281" w:rsidP="00464281">
      <w:pPr>
        <w:pStyle w:val="ITT2"/>
        <w:rPr>
          <w:sz w:val="20"/>
          <w:szCs w:val="20"/>
        </w:rPr>
      </w:pPr>
      <w:bookmarkStart w:id="28" w:name="_Toc214356122"/>
      <w:bookmarkStart w:id="29" w:name="_Toc227037312"/>
      <w:bookmarkStart w:id="30" w:name="_Toc5020464"/>
      <w:r w:rsidRPr="00464281">
        <w:rPr>
          <w:sz w:val="20"/>
          <w:szCs w:val="20"/>
        </w:rPr>
        <w:t>Evaluation Method</w:t>
      </w:r>
      <w:bookmarkEnd w:id="28"/>
      <w:bookmarkEnd w:id="29"/>
      <w:bookmarkEnd w:id="30"/>
    </w:p>
    <w:p w14:paraId="27A84B22"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assessment panel will judge the tender submissions, based wholly on the contents of the tender submission that must therefore contain all the information that tenderers wish to be considered.  During the financial assessment, consideration will be given to the viability of rates and prices against any historical precedence and the indicative budget.  Following the financial assessment, consideration will be given to the sustainability and affordability of the whole bid.</w:t>
      </w:r>
    </w:p>
    <w:p w14:paraId="7E572041" w14:textId="59C67279" w:rsidR="00464281" w:rsidRPr="00464281" w:rsidRDefault="00464281" w:rsidP="0050715F">
      <w:pPr>
        <w:numPr>
          <w:ilvl w:val="2"/>
          <w:numId w:val="2"/>
        </w:numPr>
        <w:tabs>
          <w:tab w:val="clear" w:pos="1134"/>
        </w:tabs>
        <w:spacing w:after="240" w:line="240" w:lineRule="auto"/>
        <w:rPr>
          <w:rFonts w:ascii="Arial" w:hAnsi="Arial" w:cs="Arial"/>
          <w:sz w:val="20"/>
          <w:szCs w:val="20"/>
        </w:rPr>
      </w:pPr>
      <w:bookmarkStart w:id="31" w:name="_Hlk535488383"/>
      <w:r w:rsidRPr="00464281">
        <w:rPr>
          <w:rFonts w:ascii="Arial" w:hAnsi="Arial" w:cs="Arial"/>
          <w:sz w:val="20"/>
          <w:szCs w:val="20"/>
        </w:rPr>
        <w:t xml:space="preserve">Marks will be based on all the information supplied and will be awarded on the following assessment criteria, which reflect the project objectives: </w:t>
      </w:r>
    </w:p>
    <w:p w14:paraId="3600DE0F" w14:textId="3D17EA43" w:rsidR="00464281" w:rsidRPr="00DE608F" w:rsidRDefault="00464281" w:rsidP="0050715F">
      <w:pPr>
        <w:pStyle w:val="ListParagraph"/>
        <w:numPr>
          <w:ilvl w:val="0"/>
          <w:numId w:val="6"/>
        </w:numPr>
        <w:spacing w:after="240" w:line="240" w:lineRule="auto"/>
        <w:rPr>
          <w:rFonts w:ascii="Arial" w:hAnsi="Arial" w:cs="Arial"/>
          <w:sz w:val="20"/>
          <w:szCs w:val="20"/>
        </w:rPr>
      </w:pPr>
      <w:r w:rsidRPr="00DE608F">
        <w:rPr>
          <w:rFonts w:ascii="Arial" w:hAnsi="Arial" w:cs="Arial"/>
          <w:sz w:val="20"/>
          <w:szCs w:val="20"/>
        </w:rPr>
        <w:t xml:space="preserve">Experience of similar projects – </w:t>
      </w:r>
      <w:r w:rsidR="008F6EF7" w:rsidRPr="00DE608F">
        <w:rPr>
          <w:rFonts w:ascii="Arial" w:hAnsi="Arial" w:cs="Arial"/>
          <w:sz w:val="20"/>
          <w:szCs w:val="20"/>
        </w:rPr>
        <w:t>4</w:t>
      </w:r>
      <w:r w:rsidRPr="00DE608F">
        <w:rPr>
          <w:rFonts w:ascii="Arial" w:hAnsi="Arial" w:cs="Arial"/>
          <w:sz w:val="20"/>
          <w:szCs w:val="20"/>
        </w:rPr>
        <w:t>0% weighting</w:t>
      </w:r>
    </w:p>
    <w:p w14:paraId="5A53ABCE" w14:textId="232EE9A7" w:rsidR="00464281" w:rsidRPr="00DE608F" w:rsidRDefault="00464281" w:rsidP="0050715F">
      <w:pPr>
        <w:pStyle w:val="ListParagraph"/>
        <w:numPr>
          <w:ilvl w:val="0"/>
          <w:numId w:val="6"/>
        </w:numPr>
        <w:spacing w:after="240" w:line="240" w:lineRule="auto"/>
        <w:rPr>
          <w:rFonts w:ascii="Arial" w:hAnsi="Arial" w:cs="Arial"/>
          <w:sz w:val="20"/>
          <w:szCs w:val="20"/>
        </w:rPr>
      </w:pPr>
      <w:r w:rsidRPr="00DE608F">
        <w:rPr>
          <w:rFonts w:ascii="Arial" w:hAnsi="Arial" w:cs="Arial"/>
          <w:sz w:val="20"/>
          <w:szCs w:val="20"/>
        </w:rPr>
        <w:t xml:space="preserve">Cost – </w:t>
      </w:r>
      <w:r w:rsidR="008F6EF7" w:rsidRPr="00DE608F">
        <w:rPr>
          <w:rFonts w:ascii="Arial" w:hAnsi="Arial" w:cs="Arial"/>
          <w:sz w:val="20"/>
          <w:szCs w:val="20"/>
        </w:rPr>
        <w:t>60</w:t>
      </w:r>
      <w:r w:rsidRPr="00DE608F">
        <w:rPr>
          <w:rFonts w:ascii="Arial" w:hAnsi="Arial" w:cs="Arial"/>
          <w:sz w:val="20"/>
          <w:szCs w:val="20"/>
        </w:rPr>
        <w:t>% weighting</w:t>
      </w:r>
    </w:p>
    <w:bookmarkEnd w:id="31"/>
    <w:p w14:paraId="4FBE5353"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to undertake credit checks on companies tendering and may request copies of audited financial statements or other indicators of financial performance.</w:t>
      </w:r>
    </w:p>
    <w:p w14:paraId="538F842C" w14:textId="77777777" w:rsidR="00464281" w:rsidRPr="00464281" w:rsidRDefault="00464281" w:rsidP="00464281">
      <w:pPr>
        <w:pStyle w:val="ITT2"/>
        <w:rPr>
          <w:sz w:val="20"/>
          <w:szCs w:val="20"/>
        </w:rPr>
      </w:pPr>
      <w:bookmarkStart w:id="32" w:name="_Toc214356127"/>
      <w:bookmarkStart w:id="33" w:name="_Toc227037317"/>
      <w:bookmarkStart w:id="34" w:name="_Toc5020465"/>
      <w:r w:rsidRPr="00464281">
        <w:rPr>
          <w:sz w:val="20"/>
          <w:szCs w:val="20"/>
        </w:rPr>
        <w:t>Site Visits</w:t>
      </w:r>
      <w:bookmarkEnd w:id="32"/>
      <w:bookmarkEnd w:id="33"/>
      <w:bookmarkEnd w:id="34"/>
    </w:p>
    <w:p w14:paraId="46A50219" w14:textId="5310F520" w:rsidR="003C4EF5"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 xml:space="preserve">The Royal Air Force Museum may carry out visits to reference sites identified by the tenderer, in order to validate the </w:t>
      </w:r>
      <w:proofErr w:type="gramStart"/>
      <w:r w:rsidRPr="00464281">
        <w:rPr>
          <w:rFonts w:ascii="Arial" w:hAnsi="Arial" w:cs="Arial"/>
          <w:sz w:val="20"/>
          <w:szCs w:val="20"/>
        </w:rPr>
        <w:t>proposals</w:t>
      </w:r>
      <w:proofErr w:type="gramEnd"/>
      <w:r w:rsidRPr="00464281">
        <w:rPr>
          <w:rFonts w:ascii="Arial" w:hAnsi="Arial" w:cs="Arial"/>
          <w:sz w:val="20"/>
          <w:szCs w:val="20"/>
        </w:rPr>
        <w:t xml:space="preserve"> set out in the Quality Submission.</w:t>
      </w:r>
    </w:p>
    <w:p w14:paraId="43CE70D7" w14:textId="086C4367" w:rsidR="00464281" w:rsidRPr="008E1A38" w:rsidRDefault="003C4EF5" w:rsidP="003C4EF5">
      <w:pPr>
        <w:pStyle w:val="ITT2"/>
      </w:pPr>
      <w:bookmarkStart w:id="35" w:name="_Toc5020466"/>
      <w:r w:rsidRPr="003C4EF5">
        <w:rPr>
          <w:sz w:val="20"/>
          <w:szCs w:val="20"/>
        </w:rPr>
        <w:t>Standard Selection Questionnaire</w:t>
      </w:r>
      <w:bookmarkEnd w:id="35"/>
    </w:p>
    <w:p w14:paraId="74FDB3B8" w14:textId="040197C7" w:rsidR="003C4EF5" w:rsidRDefault="00E870BC" w:rsidP="00E870BC">
      <w:pPr>
        <w:pStyle w:val="ITT2"/>
        <w:numPr>
          <w:ilvl w:val="2"/>
          <w:numId w:val="2"/>
        </w:numPr>
        <w:rPr>
          <w:b w:val="0"/>
          <w:sz w:val="20"/>
          <w:szCs w:val="20"/>
        </w:rPr>
      </w:pPr>
      <w:bookmarkStart w:id="36" w:name="_Toc5020467"/>
      <w:r w:rsidRPr="00E870BC">
        <w:rPr>
          <w:b w:val="0"/>
          <w:sz w:val="20"/>
          <w:szCs w:val="20"/>
        </w:rPr>
        <w:t xml:space="preserve">The Royal Air Force Museum asks potential suppliers to </w:t>
      </w:r>
      <w:proofErr w:type="spellStart"/>
      <w:r w:rsidRPr="00E870BC">
        <w:rPr>
          <w:b w:val="0"/>
          <w:sz w:val="20"/>
          <w:szCs w:val="20"/>
        </w:rPr>
        <w:t>self certify</w:t>
      </w:r>
      <w:proofErr w:type="spellEnd"/>
      <w:r w:rsidRPr="00E870BC">
        <w:rPr>
          <w:b w:val="0"/>
          <w:sz w:val="20"/>
          <w:szCs w:val="20"/>
        </w:rPr>
        <w:t xml:space="preserve"> that they meet certain criteria</w:t>
      </w:r>
      <w:r>
        <w:rPr>
          <w:b w:val="0"/>
          <w:sz w:val="20"/>
          <w:szCs w:val="20"/>
        </w:rPr>
        <w:t xml:space="preserve"> as part of the Standard Selection Questionnaire</w:t>
      </w:r>
      <w:r w:rsidRPr="00E870BC">
        <w:rPr>
          <w:b w:val="0"/>
          <w:sz w:val="20"/>
          <w:szCs w:val="20"/>
        </w:rPr>
        <w:t xml:space="preserve"> and</w:t>
      </w:r>
      <w:r>
        <w:rPr>
          <w:b w:val="0"/>
          <w:sz w:val="20"/>
          <w:szCs w:val="20"/>
        </w:rPr>
        <w:t xml:space="preserve">, that they </w:t>
      </w:r>
      <w:proofErr w:type="gramStart"/>
      <w:r>
        <w:rPr>
          <w:b w:val="0"/>
          <w:sz w:val="20"/>
          <w:szCs w:val="20"/>
        </w:rPr>
        <w:t>are able</w:t>
      </w:r>
      <w:r w:rsidRPr="00E870BC">
        <w:rPr>
          <w:b w:val="0"/>
          <w:sz w:val="20"/>
          <w:szCs w:val="20"/>
        </w:rPr>
        <w:t xml:space="preserve"> to</w:t>
      </w:r>
      <w:proofErr w:type="gramEnd"/>
      <w:r>
        <w:rPr>
          <w:b w:val="0"/>
          <w:sz w:val="20"/>
          <w:szCs w:val="20"/>
        </w:rPr>
        <w:t xml:space="preserve"> provide documentation to support this. Only the successful tenderer will be asked to provide this supporting documentation.</w:t>
      </w:r>
      <w:bookmarkEnd w:id="36"/>
    </w:p>
    <w:p w14:paraId="4C287260" w14:textId="77777777" w:rsidR="00E870BC" w:rsidRPr="00E870BC" w:rsidRDefault="00E870BC" w:rsidP="00E870BC">
      <w:pPr>
        <w:pStyle w:val="ITT1"/>
        <w:numPr>
          <w:ilvl w:val="0"/>
          <w:numId w:val="0"/>
        </w:numPr>
        <w:ind w:left="360" w:hanging="360"/>
      </w:pPr>
    </w:p>
    <w:p w14:paraId="61CBAE50" w14:textId="77777777" w:rsidR="00464281" w:rsidRPr="00464281" w:rsidRDefault="00464281" w:rsidP="00464281">
      <w:pPr>
        <w:pStyle w:val="ITT1"/>
        <w:rPr>
          <w:sz w:val="20"/>
          <w:szCs w:val="20"/>
        </w:rPr>
      </w:pPr>
      <w:bookmarkStart w:id="37" w:name="_Toc214356128"/>
      <w:bookmarkStart w:id="38" w:name="_Toc227037318"/>
      <w:bookmarkStart w:id="39" w:name="_Toc5020468"/>
      <w:r w:rsidRPr="00464281">
        <w:rPr>
          <w:sz w:val="20"/>
          <w:szCs w:val="20"/>
        </w:rPr>
        <w:t>TENDER AWARD</w:t>
      </w:r>
      <w:bookmarkEnd w:id="37"/>
      <w:bookmarkEnd w:id="38"/>
      <w:bookmarkEnd w:id="39"/>
    </w:p>
    <w:p w14:paraId="5DEB1478" w14:textId="77777777" w:rsidR="00464281" w:rsidRPr="00464281" w:rsidRDefault="00464281" w:rsidP="00464281">
      <w:pPr>
        <w:pStyle w:val="ITT2"/>
        <w:rPr>
          <w:sz w:val="20"/>
          <w:szCs w:val="20"/>
        </w:rPr>
      </w:pPr>
      <w:bookmarkStart w:id="40" w:name="_Toc214356129"/>
      <w:bookmarkStart w:id="41" w:name="_Toc227037319"/>
      <w:bookmarkStart w:id="42" w:name="_Toc5020469"/>
      <w:r w:rsidRPr="00464281">
        <w:rPr>
          <w:sz w:val="20"/>
          <w:szCs w:val="20"/>
        </w:rPr>
        <w:t>General</w:t>
      </w:r>
      <w:bookmarkEnd w:id="40"/>
      <w:bookmarkEnd w:id="41"/>
      <w:bookmarkEnd w:id="42"/>
    </w:p>
    <w:p w14:paraId="1E7D1E88"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The Royal Air Force Museum reserves the right not to proceed with any proposal made in response to this invitation.</w:t>
      </w:r>
    </w:p>
    <w:p w14:paraId="41090034" w14:textId="77777777" w:rsidR="00464281" w:rsidRPr="00464281" w:rsidRDefault="00464281" w:rsidP="0050715F">
      <w:pPr>
        <w:numPr>
          <w:ilvl w:val="2"/>
          <w:numId w:val="2"/>
        </w:numPr>
        <w:tabs>
          <w:tab w:val="clear" w:pos="1134"/>
          <w:tab w:val="num" w:pos="1418"/>
        </w:tabs>
        <w:spacing w:after="240" w:line="240" w:lineRule="auto"/>
        <w:ind w:left="1418" w:hanging="624"/>
        <w:rPr>
          <w:rFonts w:ascii="Arial" w:hAnsi="Arial" w:cs="Arial"/>
          <w:sz w:val="20"/>
          <w:szCs w:val="20"/>
        </w:rPr>
      </w:pPr>
      <w:r w:rsidRPr="00464281">
        <w:rPr>
          <w:rFonts w:ascii="Arial" w:hAnsi="Arial" w:cs="Arial"/>
          <w:sz w:val="20"/>
          <w:szCs w:val="20"/>
        </w:rPr>
        <w:t>All Tenderers will be given the opportunity to obtain feedback (written or verbal) from an appropriate representative of the Royal Air Force Museum following the award of the contract.</w:t>
      </w:r>
    </w:p>
    <w:p w14:paraId="11599898" w14:textId="77777777" w:rsidR="00464281" w:rsidRPr="00464281" w:rsidRDefault="00464281" w:rsidP="00464281">
      <w:pPr>
        <w:pStyle w:val="ITT1"/>
        <w:numPr>
          <w:ilvl w:val="0"/>
          <w:numId w:val="0"/>
        </w:numPr>
        <w:rPr>
          <w:sz w:val="20"/>
          <w:szCs w:val="20"/>
        </w:rPr>
      </w:pPr>
      <w:r w:rsidRPr="00464281">
        <w:rPr>
          <w:sz w:val="20"/>
          <w:szCs w:val="20"/>
        </w:rPr>
        <w:br w:type="page"/>
      </w:r>
      <w:bookmarkStart w:id="43" w:name="_Toc227037320"/>
      <w:bookmarkStart w:id="44" w:name="_Toc5020470"/>
      <w:r w:rsidRPr="00464281">
        <w:rPr>
          <w:sz w:val="20"/>
          <w:szCs w:val="20"/>
        </w:rPr>
        <w:lastRenderedPageBreak/>
        <w:t>APPENDIX A</w:t>
      </w:r>
      <w:r w:rsidRPr="00464281">
        <w:rPr>
          <w:sz w:val="20"/>
          <w:szCs w:val="20"/>
        </w:rPr>
        <w:tab/>
        <w:t>TENDER DOCUMENTS</w:t>
      </w:r>
      <w:bookmarkEnd w:id="43"/>
      <w:bookmarkEnd w:id="44"/>
    </w:p>
    <w:p w14:paraId="353FC08F" w14:textId="77777777" w:rsidR="00464281" w:rsidRPr="00464281" w:rsidRDefault="00464281" w:rsidP="00464281">
      <w:pPr>
        <w:ind w:left="794"/>
        <w:rPr>
          <w:rFonts w:ascii="Arial" w:hAnsi="Arial" w:cs="Arial"/>
          <w:b/>
          <w:sz w:val="20"/>
          <w:szCs w:val="20"/>
        </w:rPr>
      </w:pPr>
    </w:p>
    <w:p w14:paraId="69CAF069" w14:textId="77777777" w:rsidR="00464281" w:rsidRPr="0050715F" w:rsidRDefault="00464281" w:rsidP="0050715F">
      <w:pPr>
        <w:numPr>
          <w:ilvl w:val="0"/>
          <w:numId w:val="3"/>
        </w:numPr>
        <w:spacing w:after="240" w:line="240" w:lineRule="auto"/>
        <w:rPr>
          <w:rFonts w:ascii="Arial" w:hAnsi="Arial" w:cs="Arial"/>
          <w:sz w:val="20"/>
          <w:szCs w:val="20"/>
        </w:rPr>
      </w:pPr>
      <w:r w:rsidRPr="0050715F">
        <w:rPr>
          <w:rFonts w:ascii="Arial" w:hAnsi="Arial" w:cs="Arial"/>
          <w:sz w:val="20"/>
          <w:szCs w:val="20"/>
        </w:rPr>
        <w:t>List of Documents included with Invitation to Tender:</w:t>
      </w:r>
    </w:p>
    <w:p w14:paraId="51DBC3A3" w14:textId="77777777" w:rsidR="0050715F" w:rsidRPr="0050715F" w:rsidRDefault="00464281" w:rsidP="0050715F">
      <w:pPr>
        <w:pStyle w:val="ListParagraph"/>
        <w:numPr>
          <w:ilvl w:val="0"/>
          <w:numId w:val="7"/>
        </w:numPr>
        <w:spacing w:after="240" w:line="240" w:lineRule="auto"/>
        <w:rPr>
          <w:rFonts w:ascii="Arial" w:hAnsi="Arial" w:cs="Arial"/>
          <w:sz w:val="20"/>
          <w:szCs w:val="20"/>
        </w:rPr>
      </w:pPr>
      <w:r w:rsidRPr="0050715F">
        <w:rPr>
          <w:rFonts w:ascii="Arial" w:hAnsi="Arial" w:cs="Arial"/>
          <w:sz w:val="20"/>
          <w:szCs w:val="20"/>
        </w:rPr>
        <w:t>Instructions for Tenderers</w:t>
      </w:r>
    </w:p>
    <w:p w14:paraId="26E2BE97" w14:textId="6ABF8EF2" w:rsidR="00464281" w:rsidRPr="0050715F" w:rsidRDefault="007756E0" w:rsidP="0050715F">
      <w:pPr>
        <w:pStyle w:val="ListParagraph"/>
        <w:numPr>
          <w:ilvl w:val="0"/>
          <w:numId w:val="7"/>
        </w:numPr>
        <w:spacing w:after="240" w:line="240" w:lineRule="auto"/>
        <w:rPr>
          <w:rFonts w:ascii="Arial" w:hAnsi="Arial" w:cs="Arial"/>
          <w:sz w:val="20"/>
          <w:szCs w:val="20"/>
        </w:rPr>
      </w:pPr>
      <w:r w:rsidRPr="0050715F">
        <w:rPr>
          <w:rFonts w:ascii="Arial" w:hAnsi="Arial" w:cs="Arial"/>
          <w:sz w:val="20"/>
          <w:szCs w:val="20"/>
        </w:rPr>
        <w:t xml:space="preserve">Model </w:t>
      </w:r>
      <w:r w:rsidR="00464281" w:rsidRPr="0050715F">
        <w:rPr>
          <w:rFonts w:ascii="Arial" w:hAnsi="Arial" w:cs="Arial"/>
          <w:sz w:val="20"/>
          <w:szCs w:val="20"/>
        </w:rPr>
        <w:t>Terms and Conditions of Contract</w:t>
      </w:r>
    </w:p>
    <w:p w14:paraId="63B67348" w14:textId="77777777" w:rsidR="00464281" w:rsidRPr="0050715F" w:rsidRDefault="00464281" w:rsidP="0050715F">
      <w:pPr>
        <w:pStyle w:val="ListParagraph"/>
        <w:numPr>
          <w:ilvl w:val="0"/>
          <w:numId w:val="7"/>
        </w:numPr>
        <w:spacing w:after="240" w:line="240" w:lineRule="auto"/>
        <w:rPr>
          <w:rFonts w:ascii="Arial" w:hAnsi="Arial" w:cs="Arial"/>
          <w:sz w:val="20"/>
          <w:szCs w:val="20"/>
        </w:rPr>
      </w:pPr>
      <w:r w:rsidRPr="0050715F">
        <w:rPr>
          <w:rFonts w:ascii="Arial" w:hAnsi="Arial" w:cs="Arial"/>
          <w:sz w:val="20"/>
          <w:szCs w:val="20"/>
        </w:rPr>
        <w:t>Form of Tender</w:t>
      </w:r>
    </w:p>
    <w:p w14:paraId="17377503" w14:textId="49018C16" w:rsidR="00E74247" w:rsidRDefault="00464281" w:rsidP="0050715F">
      <w:pPr>
        <w:pStyle w:val="ListParagraph"/>
        <w:numPr>
          <w:ilvl w:val="0"/>
          <w:numId w:val="7"/>
        </w:numPr>
        <w:spacing w:after="240" w:line="240" w:lineRule="auto"/>
        <w:rPr>
          <w:rFonts w:ascii="Arial" w:hAnsi="Arial" w:cs="Arial"/>
          <w:sz w:val="20"/>
          <w:szCs w:val="20"/>
        </w:rPr>
      </w:pPr>
      <w:r w:rsidRPr="0050715F">
        <w:rPr>
          <w:rFonts w:ascii="Arial" w:hAnsi="Arial" w:cs="Arial"/>
          <w:sz w:val="20"/>
          <w:szCs w:val="20"/>
        </w:rPr>
        <w:t>Specification</w:t>
      </w:r>
    </w:p>
    <w:p w14:paraId="5B67F611" w14:textId="469FE985" w:rsidR="007503AB" w:rsidRDefault="00D75E4E" w:rsidP="0050715F">
      <w:pPr>
        <w:pStyle w:val="ListParagraph"/>
        <w:numPr>
          <w:ilvl w:val="0"/>
          <w:numId w:val="7"/>
        </w:numPr>
        <w:spacing w:after="240" w:line="240" w:lineRule="auto"/>
        <w:rPr>
          <w:rFonts w:ascii="Arial" w:hAnsi="Arial" w:cs="Arial"/>
          <w:sz w:val="20"/>
          <w:szCs w:val="20"/>
        </w:rPr>
      </w:pPr>
      <w:r>
        <w:rPr>
          <w:rFonts w:ascii="Arial" w:hAnsi="Arial" w:cs="Arial"/>
          <w:sz w:val="20"/>
          <w:szCs w:val="20"/>
        </w:rPr>
        <w:t>Mechanical Drawings</w:t>
      </w:r>
    </w:p>
    <w:p w14:paraId="6433E53D" w14:textId="6702E6A6" w:rsidR="007503AB" w:rsidRDefault="007503AB" w:rsidP="0050715F">
      <w:pPr>
        <w:pStyle w:val="ListParagraph"/>
        <w:numPr>
          <w:ilvl w:val="0"/>
          <w:numId w:val="7"/>
        </w:numPr>
        <w:spacing w:after="240" w:line="240" w:lineRule="auto"/>
        <w:rPr>
          <w:rFonts w:ascii="Arial" w:hAnsi="Arial" w:cs="Arial"/>
          <w:sz w:val="20"/>
          <w:szCs w:val="20"/>
        </w:rPr>
      </w:pPr>
      <w:r>
        <w:rPr>
          <w:rFonts w:ascii="Arial" w:hAnsi="Arial" w:cs="Arial"/>
          <w:sz w:val="20"/>
          <w:szCs w:val="20"/>
        </w:rPr>
        <w:t>Standard Selection Questionnaire</w:t>
      </w:r>
    </w:p>
    <w:p w14:paraId="58CE1E61" w14:textId="77777777" w:rsidR="00D75E4E" w:rsidRDefault="007503AB" w:rsidP="007503AB">
      <w:pPr>
        <w:pStyle w:val="ListParagraph"/>
        <w:numPr>
          <w:ilvl w:val="0"/>
          <w:numId w:val="7"/>
        </w:numPr>
        <w:spacing w:after="240" w:line="240" w:lineRule="auto"/>
        <w:rPr>
          <w:rFonts w:ascii="Arial" w:hAnsi="Arial" w:cs="Arial"/>
          <w:sz w:val="20"/>
          <w:szCs w:val="20"/>
        </w:rPr>
      </w:pPr>
      <w:r>
        <w:rPr>
          <w:rFonts w:ascii="Arial" w:hAnsi="Arial" w:cs="Arial"/>
          <w:sz w:val="20"/>
          <w:szCs w:val="20"/>
        </w:rPr>
        <w:t xml:space="preserve">Pre-Construction Information </w:t>
      </w:r>
    </w:p>
    <w:p w14:paraId="6971757C" w14:textId="1E5095F6" w:rsidR="00464281" w:rsidRPr="007503AB" w:rsidRDefault="00D75E4E" w:rsidP="007503AB">
      <w:pPr>
        <w:pStyle w:val="ListParagraph"/>
        <w:numPr>
          <w:ilvl w:val="0"/>
          <w:numId w:val="7"/>
        </w:numPr>
        <w:spacing w:after="240" w:line="240" w:lineRule="auto"/>
        <w:rPr>
          <w:rFonts w:ascii="Arial" w:hAnsi="Arial" w:cs="Arial"/>
          <w:sz w:val="20"/>
          <w:szCs w:val="20"/>
        </w:rPr>
      </w:pPr>
      <w:r>
        <w:rPr>
          <w:rFonts w:ascii="Arial" w:hAnsi="Arial" w:cs="Arial"/>
          <w:sz w:val="20"/>
          <w:szCs w:val="20"/>
        </w:rPr>
        <w:t xml:space="preserve">RAF Museum Site Rules </w:t>
      </w:r>
      <w:r w:rsidR="00464281" w:rsidRPr="007503AB">
        <w:rPr>
          <w:rFonts w:ascii="Arial" w:hAnsi="Arial" w:cs="Arial"/>
          <w:sz w:val="20"/>
          <w:szCs w:val="20"/>
        </w:rPr>
        <w:br/>
      </w:r>
    </w:p>
    <w:p w14:paraId="79A2BAC7" w14:textId="73D776BC" w:rsidR="00464281" w:rsidRPr="007756E0" w:rsidRDefault="00464281" w:rsidP="0050715F">
      <w:pPr>
        <w:numPr>
          <w:ilvl w:val="0"/>
          <w:numId w:val="3"/>
        </w:numPr>
        <w:spacing w:after="240" w:line="240" w:lineRule="auto"/>
        <w:rPr>
          <w:rFonts w:ascii="Arial" w:hAnsi="Arial" w:cs="Arial"/>
          <w:b/>
          <w:sz w:val="20"/>
          <w:szCs w:val="20"/>
        </w:rPr>
      </w:pPr>
      <w:r w:rsidRPr="007756E0">
        <w:rPr>
          <w:rFonts w:ascii="Arial" w:hAnsi="Arial" w:cs="Arial"/>
          <w:sz w:val="20"/>
          <w:szCs w:val="20"/>
        </w:rPr>
        <w:t xml:space="preserve">List of Documents to be returned </w:t>
      </w:r>
      <w:r w:rsidR="007756E0" w:rsidRPr="007756E0">
        <w:rPr>
          <w:rFonts w:ascii="Arial" w:hAnsi="Arial" w:cs="Arial"/>
          <w:sz w:val="20"/>
          <w:szCs w:val="20"/>
        </w:rPr>
        <w:t>to the Royal Air Force Museum as part of tender submissions</w:t>
      </w:r>
      <w:r w:rsidRPr="007756E0">
        <w:rPr>
          <w:rFonts w:ascii="Arial" w:hAnsi="Arial" w:cs="Arial"/>
          <w:b/>
          <w:sz w:val="20"/>
          <w:szCs w:val="20"/>
        </w:rPr>
        <w:t>:</w:t>
      </w:r>
    </w:p>
    <w:p w14:paraId="6D2884BE" w14:textId="066B0EE3" w:rsidR="0050715F" w:rsidRPr="0050715F" w:rsidRDefault="00464281" w:rsidP="0050715F">
      <w:pPr>
        <w:pStyle w:val="ListParagraph"/>
        <w:numPr>
          <w:ilvl w:val="0"/>
          <w:numId w:val="5"/>
        </w:numPr>
        <w:spacing w:after="240" w:line="240" w:lineRule="auto"/>
        <w:rPr>
          <w:rFonts w:ascii="Arial" w:hAnsi="Arial" w:cs="Arial"/>
          <w:sz w:val="20"/>
          <w:szCs w:val="20"/>
        </w:rPr>
      </w:pPr>
      <w:r w:rsidRPr="0050715F">
        <w:rPr>
          <w:rFonts w:ascii="Arial" w:hAnsi="Arial" w:cs="Arial"/>
          <w:sz w:val="20"/>
          <w:szCs w:val="20"/>
        </w:rPr>
        <w:t xml:space="preserve">The completed Form of Tender </w:t>
      </w:r>
    </w:p>
    <w:p w14:paraId="4B8FFD5E" w14:textId="5A7EC92B" w:rsidR="00464281" w:rsidRDefault="00464281" w:rsidP="0050715F">
      <w:pPr>
        <w:pStyle w:val="ListParagraph"/>
        <w:numPr>
          <w:ilvl w:val="0"/>
          <w:numId w:val="5"/>
        </w:numPr>
        <w:spacing w:after="240" w:line="240" w:lineRule="auto"/>
        <w:rPr>
          <w:rFonts w:ascii="Arial" w:hAnsi="Arial" w:cs="Arial"/>
          <w:sz w:val="20"/>
          <w:szCs w:val="20"/>
        </w:rPr>
      </w:pPr>
      <w:r w:rsidRPr="0050715F">
        <w:rPr>
          <w:rFonts w:ascii="Arial" w:hAnsi="Arial" w:cs="Arial"/>
          <w:sz w:val="20"/>
          <w:szCs w:val="20"/>
        </w:rPr>
        <w:t>The Pricing Schedule, Appendix</w:t>
      </w:r>
      <w:r w:rsidR="007756E0" w:rsidRPr="0050715F">
        <w:rPr>
          <w:rFonts w:ascii="Arial" w:hAnsi="Arial" w:cs="Arial"/>
          <w:sz w:val="20"/>
          <w:szCs w:val="20"/>
        </w:rPr>
        <w:t xml:space="preserve"> B</w:t>
      </w:r>
    </w:p>
    <w:p w14:paraId="4CF86FB4" w14:textId="65A78055" w:rsidR="007A0F45" w:rsidRDefault="007A0F45" w:rsidP="0050715F">
      <w:pPr>
        <w:pStyle w:val="ListParagraph"/>
        <w:numPr>
          <w:ilvl w:val="0"/>
          <w:numId w:val="5"/>
        </w:numPr>
        <w:spacing w:after="240" w:line="240" w:lineRule="auto"/>
        <w:rPr>
          <w:rFonts w:ascii="Arial" w:hAnsi="Arial" w:cs="Arial"/>
          <w:sz w:val="20"/>
          <w:szCs w:val="20"/>
        </w:rPr>
      </w:pPr>
      <w:r>
        <w:rPr>
          <w:rFonts w:ascii="Arial" w:hAnsi="Arial" w:cs="Arial"/>
          <w:sz w:val="20"/>
          <w:szCs w:val="20"/>
        </w:rPr>
        <w:t xml:space="preserve">Programme of works </w:t>
      </w:r>
    </w:p>
    <w:p w14:paraId="7ABCE2FD" w14:textId="1EA61FF9" w:rsidR="00033FF2" w:rsidRDefault="00033FF2" w:rsidP="0050715F">
      <w:pPr>
        <w:pStyle w:val="ListParagraph"/>
        <w:numPr>
          <w:ilvl w:val="0"/>
          <w:numId w:val="5"/>
        </w:numPr>
        <w:spacing w:after="240" w:line="240" w:lineRule="auto"/>
        <w:rPr>
          <w:rFonts w:ascii="Arial" w:hAnsi="Arial" w:cs="Arial"/>
          <w:sz w:val="20"/>
          <w:szCs w:val="20"/>
        </w:rPr>
      </w:pPr>
      <w:r>
        <w:rPr>
          <w:rFonts w:ascii="Arial" w:hAnsi="Arial" w:cs="Arial"/>
          <w:sz w:val="20"/>
          <w:szCs w:val="20"/>
        </w:rPr>
        <w:t>The completed Standard Selection Questionnaire</w:t>
      </w:r>
    </w:p>
    <w:p w14:paraId="1B729A4E" w14:textId="77777777" w:rsidR="00033FF2" w:rsidRPr="0050715F" w:rsidRDefault="00033FF2" w:rsidP="00033FF2">
      <w:pPr>
        <w:pStyle w:val="ListParagraph"/>
        <w:spacing w:after="240" w:line="240" w:lineRule="auto"/>
        <w:rPr>
          <w:rFonts w:ascii="Arial" w:hAnsi="Arial" w:cs="Arial"/>
          <w:sz w:val="20"/>
          <w:szCs w:val="20"/>
        </w:rPr>
      </w:pPr>
    </w:p>
    <w:p w14:paraId="5C2429AF" w14:textId="77777777" w:rsidR="00464281" w:rsidRPr="00464281" w:rsidRDefault="00464281" w:rsidP="00464281">
      <w:pPr>
        <w:rPr>
          <w:rFonts w:ascii="Arial" w:hAnsi="Arial" w:cs="Arial"/>
          <w:sz w:val="20"/>
          <w:szCs w:val="20"/>
        </w:rPr>
      </w:pPr>
    </w:p>
    <w:p w14:paraId="725FFAA9" w14:textId="77777777" w:rsidR="00464281" w:rsidRPr="00464281" w:rsidRDefault="00464281" w:rsidP="00464281">
      <w:pPr>
        <w:rPr>
          <w:rFonts w:ascii="Arial" w:hAnsi="Arial" w:cs="Arial"/>
          <w:sz w:val="20"/>
          <w:szCs w:val="20"/>
        </w:rPr>
      </w:pPr>
      <w:r w:rsidRPr="00464281">
        <w:rPr>
          <w:rFonts w:ascii="Arial" w:hAnsi="Arial" w:cs="Arial"/>
          <w:sz w:val="20"/>
          <w:szCs w:val="20"/>
        </w:rPr>
        <w:br w:type="page"/>
      </w:r>
    </w:p>
    <w:p w14:paraId="24C1A0DE" w14:textId="2F9B3530" w:rsidR="00464281" w:rsidRPr="00464281" w:rsidRDefault="00464281" w:rsidP="00464281">
      <w:pPr>
        <w:pStyle w:val="ITT1"/>
        <w:numPr>
          <w:ilvl w:val="0"/>
          <w:numId w:val="0"/>
        </w:numPr>
        <w:rPr>
          <w:sz w:val="20"/>
          <w:szCs w:val="20"/>
        </w:rPr>
      </w:pPr>
      <w:bookmarkStart w:id="45" w:name="_Toc227037323"/>
      <w:bookmarkStart w:id="46" w:name="_Toc5020471"/>
      <w:r w:rsidRPr="00464281">
        <w:rPr>
          <w:sz w:val="20"/>
          <w:szCs w:val="20"/>
        </w:rPr>
        <w:lastRenderedPageBreak/>
        <w:t>APPENDIX</w:t>
      </w:r>
      <w:r w:rsidR="007756E0">
        <w:rPr>
          <w:sz w:val="20"/>
          <w:szCs w:val="20"/>
        </w:rPr>
        <w:t xml:space="preserve"> B</w:t>
      </w:r>
      <w:r w:rsidRPr="00464281">
        <w:rPr>
          <w:sz w:val="20"/>
          <w:szCs w:val="20"/>
        </w:rPr>
        <w:tab/>
      </w:r>
      <w:r w:rsidRPr="00464281">
        <w:rPr>
          <w:sz w:val="20"/>
          <w:szCs w:val="20"/>
        </w:rPr>
        <w:tab/>
        <w:t>PRICE SCHEDULE</w:t>
      </w:r>
      <w:bookmarkEnd w:id="45"/>
      <w:bookmarkEnd w:id="46"/>
    </w:p>
    <w:p w14:paraId="33452B75" w14:textId="18D31BE9" w:rsidR="00464281" w:rsidRPr="00464281" w:rsidRDefault="00464281" w:rsidP="00464281">
      <w:pPr>
        <w:rPr>
          <w:rFonts w:ascii="Arial" w:hAnsi="Arial" w:cs="Arial"/>
          <w:b/>
          <w:sz w:val="20"/>
          <w:szCs w:val="20"/>
        </w:rPr>
      </w:pPr>
      <w:r w:rsidRPr="00464281">
        <w:rPr>
          <w:rFonts w:ascii="Arial" w:hAnsi="Arial" w:cs="Arial"/>
          <w:sz w:val="20"/>
          <w:szCs w:val="20"/>
        </w:rPr>
        <w:t xml:space="preserve">You should provide full details of costs to enable us to </w:t>
      </w:r>
      <w:proofErr w:type="gramStart"/>
      <w:r w:rsidRPr="00464281">
        <w:rPr>
          <w:rFonts w:ascii="Arial" w:hAnsi="Arial" w:cs="Arial"/>
          <w:sz w:val="20"/>
          <w:szCs w:val="20"/>
        </w:rPr>
        <w:t>make an assessment of</w:t>
      </w:r>
      <w:proofErr w:type="gramEnd"/>
      <w:r w:rsidRPr="00464281">
        <w:rPr>
          <w:rFonts w:ascii="Arial" w:hAnsi="Arial" w:cs="Arial"/>
          <w:sz w:val="20"/>
          <w:szCs w:val="20"/>
        </w:rPr>
        <w:t xml:space="preserve"> your financial submission</w:t>
      </w:r>
      <w:r w:rsidRPr="00464281">
        <w:rPr>
          <w:rFonts w:ascii="Arial" w:hAnsi="Arial" w:cs="Arial"/>
          <w:b/>
          <w:sz w:val="20"/>
          <w:szCs w:val="20"/>
        </w:rPr>
        <w:t>.</w:t>
      </w:r>
    </w:p>
    <w:p w14:paraId="7FA0F3ED" w14:textId="77777777" w:rsidR="00464281" w:rsidRPr="00464281" w:rsidRDefault="00464281" w:rsidP="00464281">
      <w:pPr>
        <w:rPr>
          <w:rFonts w:ascii="Arial" w:hAnsi="Arial" w:cs="Arial"/>
          <w:b/>
          <w:sz w:val="20"/>
          <w:szCs w:val="20"/>
        </w:rPr>
      </w:pPr>
    </w:p>
    <w:tbl>
      <w:tblPr>
        <w:tblStyle w:val="TableGrid"/>
        <w:tblW w:w="0" w:type="auto"/>
        <w:tblLook w:val="01E0" w:firstRow="1" w:lastRow="1" w:firstColumn="1" w:lastColumn="1" w:noHBand="0" w:noVBand="0"/>
      </w:tblPr>
      <w:tblGrid>
        <w:gridCol w:w="6345"/>
        <w:gridCol w:w="2511"/>
      </w:tblGrid>
      <w:tr w:rsidR="00464281" w:rsidRPr="00464281" w14:paraId="0A8DCDE6" w14:textId="77777777" w:rsidTr="00464281">
        <w:tc>
          <w:tcPr>
            <w:tcW w:w="6345" w:type="dxa"/>
            <w:shd w:val="clear" w:color="auto" w:fill="BDD6EE" w:themeFill="accent1" w:themeFillTint="66"/>
          </w:tcPr>
          <w:p w14:paraId="5CBAD5CA" w14:textId="77777777" w:rsidR="00464281" w:rsidRPr="00464281" w:rsidRDefault="00464281" w:rsidP="00E2774B">
            <w:pPr>
              <w:rPr>
                <w:rFonts w:ascii="Arial" w:hAnsi="Arial" w:cs="Arial"/>
                <w:b/>
                <w:sz w:val="20"/>
                <w:szCs w:val="20"/>
              </w:rPr>
            </w:pPr>
            <w:r w:rsidRPr="00464281">
              <w:rPr>
                <w:rFonts w:ascii="Arial" w:hAnsi="Arial" w:cs="Arial"/>
                <w:b/>
                <w:sz w:val="20"/>
                <w:szCs w:val="20"/>
              </w:rPr>
              <w:t>Activity</w:t>
            </w:r>
          </w:p>
        </w:tc>
        <w:tc>
          <w:tcPr>
            <w:tcW w:w="2511" w:type="dxa"/>
            <w:shd w:val="clear" w:color="auto" w:fill="BDD6EE" w:themeFill="accent1" w:themeFillTint="66"/>
          </w:tcPr>
          <w:p w14:paraId="06A8889E" w14:textId="77777777" w:rsidR="00464281" w:rsidRPr="00464281" w:rsidRDefault="00464281" w:rsidP="00E2774B">
            <w:pPr>
              <w:rPr>
                <w:rFonts w:ascii="Arial" w:hAnsi="Arial" w:cs="Arial"/>
                <w:b/>
                <w:sz w:val="20"/>
                <w:szCs w:val="20"/>
              </w:rPr>
            </w:pPr>
            <w:r w:rsidRPr="00464281">
              <w:rPr>
                <w:rFonts w:ascii="Arial" w:hAnsi="Arial" w:cs="Arial"/>
                <w:b/>
                <w:sz w:val="20"/>
                <w:szCs w:val="20"/>
              </w:rPr>
              <w:t>Cost</w:t>
            </w:r>
          </w:p>
        </w:tc>
      </w:tr>
      <w:tr w:rsidR="00464281" w:rsidRPr="00464281" w14:paraId="68025B6C" w14:textId="77777777" w:rsidTr="00E2774B">
        <w:trPr>
          <w:trHeight w:val="639"/>
        </w:trPr>
        <w:tc>
          <w:tcPr>
            <w:tcW w:w="8856" w:type="dxa"/>
            <w:gridSpan w:val="2"/>
          </w:tcPr>
          <w:p w14:paraId="7D20A261" w14:textId="0259D89F" w:rsidR="00464281" w:rsidRPr="00464281" w:rsidRDefault="00464281" w:rsidP="00ED5F61">
            <w:pPr>
              <w:pStyle w:val="Heading2"/>
              <w:shd w:val="clear" w:color="auto" w:fill="FFFFFF"/>
              <w:spacing w:before="0" w:after="75" w:line="300" w:lineRule="atLeast"/>
              <w:outlineLvl w:val="1"/>
              <w:rPr>
                <w:rFonts w:ascii="Arial" w:hAnsi="Arial" w:cs="Arial"/>
                <w:color w:val="FF0000"/>
                <w:sz w:val="20"/>
                <w:szCs w:val="20"/>
              </w:rPr>
            </w:pPr>
            <w:r w:rsidRPr="00ED5F61">
              <w:rPr>
                <w:rFonts w:ascii="Arial" w:hAnsi="Arial" w:cs="Arial"/>
                <w:color w:val="auto"/>
                <w:sz w:val="22"/>
                <w:szCs w:val="22"/>
              </w:rPr>
              <w:t xml:space="preserve">List all activities that have costs associated </w:t>
            </w:r>
            <w:proofErr w:type="gramStart"/>
            <w:r w:rsidRPr="00ED5F61">
              <w:rPr>
                <w:rFonts w:ascii="Arial" w:hAnsi="Arial" w:cs="Arial"/>
                <w:color w:val="auto"/>
                <w:sz w:val="22"/>
                <w:szCs w:val="22"/>
              </w:rPr>
              <w:t>in order to</w:t>
            </w:r>
            <w:proofErr w:type="gramEnd"/>
            <w:r w:rsidRPr="00ED5F61">
              <w:rPr>
                <w:rFonts w:ascii="Arial" w:hAnsi="Arial" w:cs="Arial"/>
                <w:color w:val="auto"/>
                <w:sz w:val="22"/>
                <w:szCs w:val="22"/>
              </w:rPr>
              <w:t xml:space="preserve"> deliver the provision of </w:t>
            </w:r>
            <w:r w:rsidR="00ED5F61" w:rsidRPr="00ED5F61">
              <w:rPr>
                <w:rFonts w:ascii="Arial" w:hAnsi="Arial" w:cs="Arial"/>
                <w:color w:val="auto"/>
                <w:sz w:val="22"/>
                <w:szCs w:val="22"/>
              </w:rPr>
              <w:t>RAF Museum Supply Air Handling Unit Heat Pumps Replacemen</w:t>
            </w:r>
            <w:r w:rsidR="00ED5F61">
              <w:rPr>
                <w:rFonts w:ascii="Arial" w:hAnsi="Arial" w:cs="Arial"/>
                <w:color w:val="auto"/>
                <w:sz w:val="22"/>
                <w:szCs w:val="22"/>
              </w:rPr>
              <w:t xml:space="preserve">t </w:t>
            </w:r>
            <w:r w:rsidRPr="00ED5F61">
              <w:rPr>
                <w:rFonts w:ascii="Arial" w:hAnsi="Arial" w:cs="Arial"/>
                <w:color w:val="auto"/>
                <w:sz w:val="22"/>
                <w:szCs w:val="22"/>
              </w:rPr>
              <w:t>Tender. The Price Schedule will form the basis of your tender offer.</w:t>
            </w:r>
          </w:p>
        </w:tc>
      </w:tr>
      <w:tr w:rsidR="00ED5F61" w:rsidRPr="00464281" w14:paraId="1D26EF1D" w14:textId="77777777" w:rsidTr="00ED5F61">
        <w:trPr>
          <w:trHeight w:val="67"/>
        </w:trPr>
        <w:tc>
          <w:tcPr>
            <w:tcW w:w="6345" w:type="dxa"/>
          </w:tcPr>
          <w:p w14:paraId="3D7A2590" w14:textId="684EE2A1" w:rsidR="00ED5F61" w:rsidRPr="00ED5F61" w:rsidRDefault="00ED5F61" w:rsidP="00ED5F61">
            <w:pPr>
              <w:rPr>
                <w:rFonts w:ascii="Arial" w:hAnsi="Arial" w:cs="Arial"/>
                <w:b/>
                <w:bCs/>
                <w:highlight w:val="yellow"/>
              </w:rPr>
            </w:pPr>
            <w:r w:rsidRPr="00ED5F61">
              <w:rPr>
                <w:rFonts w:ascii="Arial" w:hAnsi="Arial" w:cs="Arial"/>
                <w:b/>
                <w:bCs/>
              </w:rPr>
              <w:t>ITEM DESCRIPTION</w:t>
            </w:r>
          </w:p>
        </w:tc>
        <w:tc>
          <w:tcPr>
            <w:tcW w:w="2511" w:type="dxa"/>
          </w:tcPr>
          <w:p w14:paraId="11FFCB4C" w14:textId="35592E07" w:rsidR="00ED5F61" w:rsidRPr="00ED5F61" w:rsidRDefault="00ED5F61" w:rsidP="00ED5F61">
            <w:pPr>
              <w:rPr>
                <w:rFonts w:ascii="Arial" w:hAnsi="Arial" w:cs="Arial"/>
                <w:b/>
                <w:bCs/>
                <w:sz w:val="20"/>
                <w:szCs w:val="20"/>
              </w:rPr>
            </w:pPr>
            <w:r w:rsidRPr="00ED5F61">
              <w:rPr>
                <w:rFonts w:ascii="Arial" w:hAnsi="Arial" w:cs="Arial"/>
                <w:b/>
                <w:bCs/>
                <w:sz w:val="20"/>
                <w:szCs w:val="20"/>
              </w:rPr>
              <w:t>£</w:t>
            </w:r>
          </w:p>
        </w:tc>
      </w:tr>
      <w:tr w:rsidR="00ED5F61" w:rsidRPr="00464281" w14:paraId="2C2F7F08" w14:textId="77777777" w:rsidTr="00ED5F61">
        <w:trPr>
          <w:trHeight w:val="443"/>
        </w:trPr>
        <w:tc>
          <w:tcPr>
            <w:tcW w:w="6345" w:type="dxa"/>
          </w:tcPr>
          <w:p w14:paraId="5110DD52" w14:textId="7462E959" w:rsidR="00ED5F61" w:rsidRPr="00ED5F61" w:rsidRDefault="00ED5F61" w:rsidP="00ED5F61">
            <w:pPr>
              <w:rPr>
                <w:rFonts w:ascii="Arial" w:hAnsi="Arial" w:cs="Arial"/>
                <w:highlight w:val="yellow"/>
              </w:rPr>
            </w:pPr>
            <w:r w:rsidRPr="00ED5F61">
              <w:rPr>
                <w:rFonts w:ascii="Arial" w:hAnsi="Arial" w:cs="Arial"/>
              </w:rPr>
              <w:t>1 Removal of the existing plant from site and disposal</w:t>
            </w:r>
          </w:p>
        </w:tc>
        <w:tc>
          <w:tcPr>
            <w:tcW w:w="2511" w:type="dxa"/>
          </w:tcPr>
          <w:p w14:paraId="0F077566" w14:textId="77777777" w:rsidR="00ED5F61" w:rsidRPr="00ED5F61" w:rsidRDefault="00ED5F61" w:rsidP="00ED5F61">
            <w:pPr>
              <w:rPr>
                <w:rFonts w:ascii="Arial" w:hAnsi="Arial" w:cs="Arial"/>
                <w:sz w:val="20"/>
                <w:szCs w:val="20"/>
              </w:rPr>
            </w:pPr>
          </w:p>
        </w:tc>
      </w:tr>
      <w:tr w:rsidR="00ED5F61" w:rsidRPr="00464281" w14:paraId="68868E13" w14:textId="77777777" w:rsidTr="00ED5F61">
        <w:trPr>
          <w:trHeight w:val="421"/>
        </w:trPr>
        <w:tc>
          <w:tcPr>
            <w:tcW w:w="6345" w:type="dxa"/>
          </w:tcPr>
          <w:p w14:paraId="2C22A1FF" w14:textId="119EF29F" w:rsidR="00ED5F61" w:rsidRPr="00ED5F61" w:rsidRDefault="00ED5F61" w:rsidP="00ED5F61">
            <w:pPr>
              <w:rPr>
                <w:rFonts w:ascii="Arial" w:hAnsi="Arial" w:cs="Arial"/>
                <w:highlight w:val="yellow"/>
              </w:rPr>
            </w:pPr>
            <w:r w:rsidRPr="00ED5F61">
              <w:rPr>
                <w:rFonts w:ascii="Arial" w:hAnsi="Arial" w:cs="Arial"/>
              </w:rPr>
              <w:t>2 Making Safe of all services post removal of plant</w:t>
            </w:r>
          </w:p>
        </w:tc>
        <w:tc>
          <w:tcPr>
            <w:tcW w:w="2511" w:type="dxa"/>
          </w:tcPr>
          <w:p w14:paraId="47AD9053" w14:textId="77777777" w:rsidR="00ED5F61" w:rsidRPr="00ED5F61" w:rsidRDefault="00ED5F61" w:rsidP="00ED5F61">
            <w:pPr>
              <w:rPr>
                <w:rFonts w:ascii="Arial" w:hAnsi="Arial" w:cs="Arial"/>
                <w:sz w:val="20"/>
                <w:szCs w:val="20"/>
              </w:rPr>
            </w:pPr>
          </w:p>
        </w:tc>
      </w:tr>
      <w:tr w:rsidR="00ED5F61" w:rsidRPr="00464281" w14:paraId="2FC65AC0" w14:textId="77777777" w:rsidTr="00ED5F61">
        <w:trPr>
          <w:trHeight w:val="414"/>
        </w:trPr>
        <w:tc>
          <w:tcPr>
            <w:tcW w:w="6345" w:type="dxa"/>
          </w:tcPr>
          <w:p w14:paraId="61D5731C" w14:textId="19CE77D5" w:rsidR="00ED5F61" w:rsidRPr="00ED5F61" w:rsidRDefault="00ED5F61" w:rsidP="00ED5F61">
            <w:pPr>
              <w:rPr>
                <w:rFonts w:ascii="Arial" w:hAnsi="Arial" w:cs="Arial"/>
                <w:highlight w:val="yellow"/>
              </w:rPr>
            </w:pPr>
            <w:r w:rsidRPr="00ED5F61">
              <w:rPr>
                <w:rFonts w:ascii="Arial" w:hAnsi="Arial" w:cs="Arial"/>
              </w:rPr>
              <w:t>3 Amend the existing plant bases to suit</w:t>
            </w:r>
          </w:p>
        </w:tc>
        <w:tc>
          <w:tcPr>
            <w:tcW w:w="2511" w:type="dxa"/>
          </w:tcPr>
          <w:p w14:paraId="54ADEF68" w14:textId="77777777" w:rsidR="00ED5F61" w:rsidRPr="00ED5F61" w:rsidRDefault="00ED5F61" w:rsidP="00ED5F61">
            <w:pPr>
              <w:rPr>
                <w:rFonts w:ascii="Arial" w:hAnsi="Arial" w:cs="Arial"/>
                <w:sz w:val="20"/>
                <w:szCs w:val="20"/>
              </w:rPr>
            </w:pPr>
          </w:p>
        </w:tc>
      </w:tr>
      <w:tr w:rsidR="00ED5F61" w:rsidRPr="00464281" w14:paraId="08E33DD5" w14:textId="77777777" w:rsidTr="00E2774B">
        <w:trPr>
          <w:trHeight w:val="413"/>
        </w:trPr>
        <w:tc>
          <w:tcPr>
            <w:tcW w:w="6345" w:type="dxa"/>
          </w:tcPr>
          <w:p w14:paraId="79AFF077" w14:textId="08E034E6" w:rsidR="00ED5F61" w:rsidRPr="00ED5F61" w:rsidRDefault="00ED5F61" w:rsidP="00ED5F61">
            <w:pPr>
              <w:rPr>
                <w:rFonts w:ascii="Arial" w:hAnsi="Arial" w:cs="Arial"/>
                <w:highlight w:val="yellow"/>
              </w:rPr>
            </w:pPr>
            <w:r w:rsidRPr="00ED5F61">
              <w:rPr>
                <w:rFonts w:ascii="Arial" w:hAnsi="Arial" w:cs="Arial"/>
              </w:rPr>
              <w:t>4 Amendment of the pipework to suit the new connections to the new Heat Pumps</w:t>
            </w:r>
          </w:p>
        </w:tc>
        <w:tc>
          <w:tcPr>
            <w:tcW w:w="2511" w:type="dxa"/>
          </w:tcPr>
          <w:p w14:paraId="6DA909A0" w14:textId="3CE5D377" w:rsidR="00ED5F61" w:rsidRPr="00ED5F61" w:rsidRDefault="00ED5F61" w:rsidP="00ED5F61">
            <w:pPr>
              <w:rPr>
                <w:rFonts w:ascii="Arial" w:hAnsi="Arial" w:cs="Arial"/>
                <w:sz w:val="20"/>
                <w:szCs w:val="20"/>
              </w:rPr>
            </w:pPr>
          </w:p>
        </w:tc>
      </w:tr>
      <w:tr w:rsidR="00ED5F61" w:rsidRPr="00464281" w14:paraId="6876CF7E" w14:textId="77777777" w:rsidTr="00E2774B">
        <w:trPr>
          <w:trHeight w:val="413"/>
        </w:trPr>
        <w:tc>
          <w:tcPr>
            <w:tcW w:w="6345" w:type="dxa"/>
          </w:tcPr>
          <w:p w14:paraId="4650ADA6" w14:textId="732FABA2" w:rsidR="00ED5F61" w:rsidRPr="00ED5F61" w:rsidRDefault="00ED5F61" w:rsidP="00ED5F61">
            <w:pPr>
              <w:rPr>
                <w:rFonts w:ascii="Arial" w:hAnsi="Arial" w:cs="Arial"/>
                <w:highlight w:val="yellow"/>
              </w:rPr>
            </w:pPr>
            <w:r w:rsidRPr="00ED5F61">
              <w:rPr>
                <w:rFonts w:ascii="Arial" w:hAnsi="Arial" w:cs="Arial"/>
              </w:rPr>
              <w:t>5 Install the new replacement Heat Pumps</w:t>
            </w:r>
          </w:p>
        </w:tc>
        <w:tc>
          <w:tcPr>
            <w:tcW w:w="2511" w:type="dxa"/>
          </w:tcPr>
          <w:p w14:paraId="20228C8D" w14:textId="77777777" w:rsidR="00ED5F61" w:rsidRPr="00ED5F61" w:rsidRDefault="00ED5F61" w:rsidP="00ED5F61">
            <w:pPr>
              <w:rPr>
                <w:rFonts w:ascii="Arial" w:hAnsi="Arial" w:cs="Arial"/>
                <w:sz w:val="20"/>
                <w:szCs w:val="20"/>
              </w:rPr>
            </w:pPr>
          </w:p>
        </w:tc>
      </w:tr>
      <w:tr w:rsidR="00ED5F61" w:rsidRPr="00464281" w14:paraId="6D984A6E" w14:textId="77777777" w:rsidTr="00E2774B">
        <w:trPr>
          <w:trHeight w:val="413"/>
        </w:trPr>
        <w:tc>
          <w:tcPr>
            <w:tcW w:w="6345" w:type="dxa"/>
          </w:tcPr>
          <w:p w14:paraId="3102FF8C" w14:textId="06D854F9" w:rsidR="00ED5F61" w:rsidRPr="00ED5F61" w:rsidRDefault="00ED5F61" w:rsidP="00ED5F61">
            <w:pPr>
              <w:rPr>
                <w:rFonts w:ascii="Arial" w:hAnsi="Arial" w:cs="Arial"/>
                <w:highlight w:val="yellow"/>
              </w:rPr>
            </w:pPr>
            <w:r w:rsidRPr="00ED5F61">
              <w:rPr>
                <w:rFonts w:ascii="Arial" w:hAnsi="Arial" w:cs="Arial"/>
              </w:rPr>
              <w:t>6 Replace the valving</w:t>
            </w:r>
          </w:p>
        </w:tc>
        <w:tc>
          <w:tcPr>
            <w:tcW w:w="2511" w:type="dxa"/>
          </w:tcPr>
          <w:p w14:paraId="5B12717A" w14:textId="77777777" w:rsidR="00ED5F61" w:rsidRPr="00ED5F61" w:rsidRDefault="00ED5F61" w:rsidP="00ED5F61">
            <w:pPr>
              <w:rPr>
                <w:rFonts w:ascii="Arial" w:hAnsi="Arial" w:cs="Arial"/>
                <w:sz w:val="20"/>
                <w:szCs w:val="20"/>
              </w:rPr>
            </w:pPr>
          </w:p>
        </w:tc>
      </w:tr>
      <w:tr w:rsidR="00ED5F61" w:rsidRPr="00464281" w14:paraId="5A50F8F3" w14:textId="77777777" w:rsidTr="00E2774B">
        <w:trPr>
          <w:trHeight w:val="413"/>
        </w:trPr>
        <w:tc>
          <w:tcPr>
            <w:tcW w:w="6345" w:type="dxa"/>
          </w:tcPr>
          <w:p w14:paraId="066C5A7F" w14:textId="34409652" w:rsidR="00ED5F61" w:rsidRPr="00ED5F61" w:rsidRDefault="00ED5F61" w:rsidP="00ED5F61">
            <w:pPr>
              <w:rPr>
                <w:rFonts w:ascii="Arial" w:hAnsi="Arial" w:cs="Arial"/>
                <w:highlight w:val="yellow"/>
              </w:rPr>
            </w:pPr>
            <w:r w:rsidRPr="00ED5F61">
              <w:rPr>
                <w:rFonts w:ascii="Arial" w:hAnsi="Arial" w:cs="Arial"/>
              </w:rPr>
              <w:t>7 Connection to the site wide BMS</w:t>
            </w:r>
          </w:p>
        </w:tc>
        <w:tc>
          <w:tcPr>
            <w:tcW w:w="2511" w:type="dxa"/>
          </w:tcPr>
          <w:p w14:paraId="05D8696C" w14:textId="77777777" w:rsidR="00ED5F61" w:rsidRPr="00ED5F61" w:rsidRDefault="00ED5F61" w:rsidP="00ED5F61">
            <w:pPr>
              <w:rPr>
                <w:rFonts w:ascii="Arial" w:hAnsi="Arial" w:cs="Arial"/>
                <w:sz w:val="20"/>
                <w:szCs w:val="20"/>
              </w:rPr>
            </w:pPr>
          </w:p>
        </w:tc>
      </w:tr>
      <w:tr w:rsidR="00ED5F61" w:rsidRPr="00464281" w14:paraId="4110DA36" w14:textId="77777777" w:rsidTr="00E2774B">
        <w:trPr>
          <w:trHeight w:val="413"/>
        </w:trPr>
        <w:tc>
          <w:tcPr>
            <w:tcW w:w="6345" w:type="dxa"/>
          </w:tcPr>
          <w:p w14:paraId="6F6B5C43" w14:textId="2A920965" w:rsidR="00ED5F61" w:rsidRPr="00ED5F61" w:rsidRDefault="00ED5F61" w:rsidP="00ED5F61">
            <w:pPr>
              <w:rPr>
                <w:rFonts w:ascii="Arial" w:hAnsi="Arial" w:cs="Arial"/>
                <w:highlight w:val="yellow"/>
              </w:rPr>
            </w:pPr>
            <w:r w:rsidRPr="00ED5F61">
              <w:rPr>
                <w:rFonts w:ascii="Arial" w:hAnsi="Arial" w:cs="Arial"/>
              </w:rPr>
              <w:t>8 Replace the Electrical Supply Cables from the MCC to the new units</w:t>
            </w:r>
          </w:p>
        </w:tc>
        <w:tc>
          <w:tcPr>
            <w:tcW w:w="2511" w:type="dxa"/>
          </w:tcPr>
          <w:p w14:paraId="04BF7C51" w14:textId="77777777" w:rsidR="00ED5F61" w:rsidRPr="00ED5F61" w:rsidRDefault="00ED5F61" w:rsidP="00ED5F61">
            <w:pPr>
              <w:rPr>
                <w:rFonts w:ascii="Arial" w:hAnsi="Arial" w:cs="Arial"/>
                <w:sz w:val="20"/>
                <w:szCs w:val="20"/>
              </w:rPr>
            </w:pPr>
          </w:p>
        </w:tc>
      </w:tr>
      <w:tr w:rsidR="00ED5F61" w:rsidRPr="00464281" w14:paraId="6F70CEE3" w14:textId="77777777" w:rsidTr="00E2774B">
        <w:trPr>
          <w:trHeight w:val="413"/>
        </w:trPr>
        <w:tc>
          <w:tcPr>
            <w:tcW w:w="6345" w:type="dxa"/>
          </w:tcPr>
          <w:p w14:paraId="01E6E77D" w14:textId="7CDBC232" w:rsidR="00ED5F61" w:rsidRPr="00ED5F61" w:rsidRDefault="00ED5F61" w:rsidP="00ED5F61">
            <w:pPr>
              <w:rPr>
                <w:rFonts w:ascii="Arial" w:hAnsi="Arial" w:cs="Arial"/>
                <w:highlight w:val="yellow"/>
              </w:rPr>
            </w:pPr>
            <w:r w:rsidRPr="00ED5F61">
              <w:rPr>
                <w:rFonts w:ascii="Arial" w:hAnsi="Arial" w:cs="Arial"/>
              </w:rPr>
              <w:t>9 Condensate Pipework</w:t>
            </w:r>
          </w:p>
        </w:tc>
        <w:tc>
          <w:tcPr>
            <w:tcW w:w="2511" w:type="dxa"/>
          </w:tcPr>
          <w:p w14:paraId="124B57B7" w14:textId="77777777" w:rsidR="00ED5F61" w:rsidRPr="00ED5F61" w:rsidRDefault="00ED5F61" w:rsidP="00ED5F61">
            <w:pPr>
              <w:rPr>
                <w:rFonts w:ascii="Arial" w:hAnsi="Arial" w:cs="Arial"/>
                <w:sz w:val="20"/>
                <w:szCs w:val="20"/>
              </w:rPr>
            </w:pPr>
          </w:p>
        </w:tc>
      </w:tr>
      <w:tr w:rsidR="00ED5F61" w:rsidRPr="00464281" w14:paraId="2EE3B744" w14:textId="77777777" w:rsidTr="00E2774B">
        <w:trPr>
          <w:trHeight w:val="422"/>
        </w:trPr>
        <w:tc>
          <w:tcPr>
            <w:tcW w:w="6345" w:type="dxa"/>
          </w:tcPr>
          <w:p w14:paraId="43914B19" w14:textId="15B5F8AB" w:rsidR="00ED5F61" w:rsidRPr="00ED5F61" w:rsidRDefault="00ED5F61" w:rsidP="00ED5F61">
            <w:pPr>
              <w:rPr>
                <w:rFonts w:ascii="Arial" w:hAnsi="Arial" w:cs="Arial"/>
                <w:highlight w:val="yellow"/>
              </w:rPr>
            </w:pPr>
            <w:r w:rsidRPr="00ED5F61">
              <w:rPr>
                <w:rFonts w:ascii="Arial" w:hAnsi="Arial" w:cs="Arial"/>
              </w:rPr>
              <w:t>10 Logbooks</w:t>
            </w:r>
          </w:p>
        </w:tc>
        <w:tc>
          <w:tcPr>
            <w:tcW w:w="2511" w:type="dxa"/>
          </w:tcPr>
          <w:p w14:paraId="37FAE303" w14:textId="4D761F26" w:rsidR="00ED5F61" w:rsidRPr="00ED5F61" w:rsidRDefault="00ED5F61" w:rsidP="00ED5F61">
            <w:pPr>
              <w:rPr>
                <w:rFonts w:ascii="Arial" w:hAnsi="Arial" w:cs="Arial"/>
                <w:sz w:val="20"/>
                <w:szCs w:val="20"/>
              </w:rPr>
            </w:pPr>
          </w:p>
        </w:tc>
      </w:tr>
      <w:tr w:rsidR="00ED5F61" w:rsidRPr="00464281" w14:paraId="1611E21D" w14:textId="77777777" w:rsidTr="00E2774B">
        <w:trPr>
          <w:trHeight w:val="422"/>
        </w:trPr>
        <w:tc>
          <w:tcPr>
            <w:tcW w:w="6345" w:type="dxa"/>
          </w:tcPr>
          <w:p w14:paraId="2A0B3077" w14:textId="01117F62" w:rsidR="00ED5F61" w:rsidRPr="00ED5F61" w:rsidRDefault="00ED5F61" w:rsidP="00ED5F61">
            <w:pPr>
              <w:rPr>
                <w:rFonts w:ascii="Arial" w:hAnsi="Arial" w:cs="Arial"/>
                <w:highlight w:val="yellow"/>
              </w:rPr>
            </w:pPr>
            <w:r w:rsidRPr="00ED5F61">
              <w:rPr>
                <w:rFonts w:ascii="Arial" w:hAnsi="Arial" w:cs="Arial"/>
              </w:rPr>
              <w:t>11 Thermal Insulation</w:t>
            </w:r>
          </w:p>
        </w:tc>
        <w:tc>
          <w:tcPr>
            <w:tcW w:w="2511" w:type="dxa"/>
          </w:tcPr>
          <w:p w14:paraId="0A4F0F7D" w14:textId="77777777" w:rsidR="00ED5F61" w:rsidRPr="00ED5F61" w:rsidRDefault="00ED5F61" w:rsidP="00ED5F61">
            <w:pPr>
              <w:rPr>
                <w:rFonts w:ascii="Arial" w:hAnsi="Arial" w:cs="Arial"/>
                <w:sz w:val="20"/>
                <w:szCs w:val="20"/>
              </w:rPr>
            </w:pPr>
          </w:p>
        </w:tc>
      </w:tr>
      <w:tr w:rsidR="00ED5F61" w:rsidRPr="00464281" w14:paraId="18FDEDA5" w14:textId="77777777" w:rsidTr="00E2774B">
        <w:trPr>
          <w:trHeight w:val="422"/>
        </w:trPr>
        <w:tc>
          <w:tcPr>
            <w:tcW w:w="6345" w:type="dxa"/>
          </w:tcPr>
          <w:p w14:paraId="471C32C0" w14:textId="17507C1D" w:rsidR="00ED5F61" w:rsidRPr="00ED5F61" w:rsidRDefault="00ED5F61" w:rsidP="00ED5F61">
            <w:pPr>
              <w:rPr>
                <w:rFonts w:ascii="Arial" w:hAnsi="Arial" w:cs="Arial"/>
                <w:highlight w:val="yellow"/>
              </w:rPr>
            </w:pPr>
            <w:r w:rsidRPr="00ED5F61">
              <w:rPr>
                <w:rFonts w:ascii="Arial" w:hAnsi="Arial" w:cs="Arial"/>
              </w:rPr>
              <w:t>12 Testing &amp; commissioning</w:t>
            </w:r>
          </w:p>
        </w:tc>
        <w:tc>
          <w:tcPr>
            <w:tcW w:w="2511" w:type="dxa"/>
          </w:tcPr>
          <w:p w14:paraId="1FD3BCC7" w14:textId="77777777" w:rsidR="00ED5F61" w:rsidRPr="00ED5F61" w:rsidRDefault="00ED5F61" w:rsidP="00ED5F61">
            <w:pPr>
              <w:rPr>
                <w:rFonts w:ascii="Arial" w:hAnsi="Arial" w:cs="Arial"/>
                <w:sz w:val="20"/>
                <w:szCs w:val="20"/>
              </w:rPr>
            </w:pPr>
          </w:p>
        </w:tc>
      </w:tr>
      <w:tr w:rsidR="00ED5F61" w:rsidRPr="00464281" w14:paraId="0B47C7E1" w14:textId="77777777" w:rsidTr="00E2774B">
        <w:trPr>
          <w:trHeight w:val="422"/>
        </w:trPr>
        <w:tc>
          <w:tcPr>
            <w:tcW w:w="6345" w:type="dxa"/>
          </w:tcPr>
          <w:p w14:paraId="60929421" w14:textId="05B63025" w:rsidR="00ED5F61" w:rsidRPr="00ED5F61" w:rsidRDefault="00ED5F61" w:rsidP="00ED5F61">
            <w:pPr>
              <w:rPr>
                <w:rFonts w:ascii="Arial" w:hAnsi="Arial" w:cs="Arial"/>
                <w:highlight w:val="yellow"/>
              </w:rPr>
            </w:pPr>
            <w:r w:rsidRPr="00ED5F61">
              <w:rPr>
                <w:rFonts w:ascii="Arial" w:hAnsi="Arial" w:cs="Arial"/>
              </w:rPr>
              <w:t>13 Client training</w:t>
            </w:r>
          </w:p>
        </w:tc>
        <w:tc>
          <w:tcPr>
            <w:tcW w:w="2511" w:type="dxa"/>
          </w:tcPr>
          <w:p w14:paraId="724990E0" w14:textId="77777777" w:rsidR="00ED5F61" w:rsidRPr="00ED5F61" w:rsidRDefault="00ED5F61" w:rsidP="00ED5F61">
            <w:pPr>
              <w:rPr>
                <w:rFonts w:ascii="Arial" w:hAnsi="Arial" w:cs="Arial"/>
                <w:sz w:val="20"/>
                <w:szCs w:val="20"/>
              </w:rPr>
            </w:pPr>
          </w:p>
        </w:tc>
      </w:tr>
      <w:tr w:rsidR="00ED5F61" w:rsidRPr="00464281" w14:paraId="288CCDF2" w14:textId="77777777" w:rsidTr="00E2774B">
        <w:trPr>
          <w:trHeight w:val="422"/>
        </w:trPr>
        <w:tc>
          <w:tcPr>
            <w:tcW w:w="6345" w:type="dxa"/>
          </w:tcPr>
          <w:p w14:paraId="5BCBC8CB" w14:textId="39619E9F" w:rsidR="00ED5F61" w:rsidRPr="00ED5F61" w:rsidRDefault="00ED5F61" w:rsidP="00ED5F61">
            <w:pPr>
              <w:rPr>
                <w:rFonts w:ascii="Arial" w:hAnsi="Arial" w:cs="Arial"/>
                <w:highlight w:val="yellow"/>
              </w:rPr>
            </w:pPr>
            <w:r w:rsidRPr="00ED5F61">
              <w:rPr>
                <w:rFonts w:ascii="Arial" w:hAnsi="Arial" w:cs="Arial"/>
              </w:rPr>
              <w:t>14 Operating &amp; maintenance instructions</w:t>
            </w:r>
          </w:p>
        </w:tc>
        <w:tc>
          <w:tcPr>
            <w:tcW w:w="2511" w:type="dxa"/>
          </w:tcPr>
          <w:p w14:paraId="33E30D95" w14:textId="77777777" w:rsidR="00ED5F61" w:rsidRPr="00ED5F61" w:rsidRDefault="00ED5F61" w:rsidP="00ED5F61">
            <w:pPr>
              <w:rPr>
                <w:rFonts w:ascii="Arial" w:hAnsi="Arial" w:cs="Arial"/>
                <w:sz w:val="20"/>
                <w:szCs w:val="20"/>
              </w:rPr>
            </w:pPr>
          </w:p>
        </w:tc>
      </w:tr>
      <w:tr w:rsidR="00ED5F61" w:rsidRPr="00464281" w14:paraId="6636DAB8" w14:textId="77777777" w:rsidTr="00E2774B">
        <w:trPr>
          <w:trHeight w:val="422"/>
        </w:trPr>
        <w:tc>
          <w:tcPr>
            <w:tcW w:w="6345" w:type="dxa"/>
          </w:tcPr>
          <w:p w14:paraId="3CC574F6" w14:textId="710F0B2B" w:rsidR="00ED5F61" w:rsidRPr="00ED5F61" w:rsidRDefault="00ED5F61" w:rsidP="00ED5F61">
            <w:pPr>
              <w:rPr>
                <w:rFonts w:ascii="Arial" w:hAnsi="Arial" w:cs="Arial"/>
                <w:highlight w:val="yellow"/>
              </w:rPr>
            </w:pPr>
            <w:r w:rsidRPr="00ED5F61">
              <w:rPr>
                <w:rFonts w:ascii="Arial" w:hAnsi="Arial" w:cs="Arial"/>
              </w:rPr>
              <w:t>15 Record Drawings</w:t>
            </w:r>
          </w:p>
        </w:tc>
        <w:tc>
          <w:tcPr>
            <w:tcW w:w="2511" w:type="dxa"/>
          </w:tcPr>
          <w:p w14:paraId="7E24D61C" w14:textId="77777777" w:rsidR="00ED5F61" w:rsidRPr="00ED5F61" w:rsidRDefault="00ED5F61" w:rsidP="00ED5F61">
            <w:pPr>
              <w:rPr>
                <w:rFonts w:ascii="Arial" w:hAnsi="Arial" w:cs="Arial"/>
                <w:sz w:val="20"/>
                <w:szCs w:val="20"/>
              </w:rPr>
            </w:pPr>
          </w:p>
        </w:tc>
      </w:tr>
      <w:tr w:rsidR="00ED5F61" w:rsidRPr="00464281" w14:paraId="039136A9" w14:textId="77777777" w:rsidTr="00E2774B">
        <w:trPr>
          <w:trHeight w:val="422"/>
        </w:trPr>
        <w:tc>
          <w:tcPr>
            <w:tcW w:w="6345" w:type="dxa"/>
          </w:tcPr>
          <w:p w14:paraId="6171AA12" w14:textId="692C6B34" w:rsidR="00ED5F61" w:rsidRPr="00ED5F61" w:rsidRDefault="00ED5F61" w:rsidP="00ED5F61">
            <w:pPr>
              <w:rPr>
                <w:rFonts w:ascii="Arial" w:hAnsi="Arial" w:cs="Arial"/>
                <w:highlight w:val="yellow"/>
              </w:rPr>
            </w:pPr>
            <w:r w:rsidRPr="00ED5F61">
              <w:rPr>
                <w:rFonts w:ascii="Arial" w:hAnsi="Arial" w:cs="Arial"/>
              </w:rPr>
              <w:t>16 Total</w:t>
            </w:r>
          </w:p>
        </w:tc>
        <w:tc>
          <w:tcPr>
            <w:tcW w:w="2511" w:type="dxa"/>
          </w:tcPr>
          <w:p w14:paraId="60965D96" w14:textId="77777777" w:rsidR="00ED5F61" w:rsidRPr="00ED5F61" w:rsidRDefault="00ED5F61" w:rsidP="00ED5F61">
            <w:pPr>
              <w:rPr>
                <w:rFonts w:ascii="Arial" w:hAnsi="Arial" w:cs="Arial"/>
                <w:sz w:val="20"/>
                <w:szCs w:val="20"/>
              </w:rPr>
            </w:pPr>
          </w:p>
        </w:tc>
      </w:tr>
      <w:tr w:rsidR="00464281" w:rsidRPr="00464281" w14:paraId="0135B077" w14:textId="77777777" w:rsidTr="00E2774B">
        <w:tc>
          <w:tcPr>
            <w:tcW w:w="6345" w:type="dxa"/>
          </w:tcPr>
          <w:p w14:paraId="70ADD8A4" w14:textId="77777777" w:rsidR="00464281" w:rsidRPr="00464281" w:rsidRDefault="00464281" w:rsidP="00E2774B">
            <w:pPr>
              <w:rPr>
                <w:rFonts w:ascii="Arial" w:hAnsi="Arial" w:cs="Arial"/>
                <w:b/>
                <w:sz w:val="20"/>
                <w:szCs w:val="20"/>
              </w:rPr>
            </w:pPr>
            <w:r w:rsidRPr="00464281">
              <w:rPr>
                <w:rFonts w:ascii="Arial" w:hAnsi="Arial" w:cs="Arial"/>
                <w:b/>
                <w:sz w:val="20"/>
                <w:szCs w:val="20"/>
              </w:rPr>
              <w:t>TOTAL CONTRACT PRICE</w:t>
            </w:r>
          </w:p>
        </w:tc>
        <w:tc>
          <w:tcPr>
            <w:tcW w:w="2511" w:type="dxa"/>
          </w:tcPr>
          <w:p w14:paraId="585CF527" w14:textId="49DEAA8D" w:rsidR="00464281" w:rsidRPr="00ED5F61" w:rsidRDefault="00464281" w:rsidP="00E2774B">
            <w:pPr>
              <w:rPr>
                <w:rFonts w:ascii="Arial" w:hAnsi="Arial" w:cs="Arial"/>
                <w:sz w:val="20"/>
                <w:szCs w:val="20"/>
              </w:rPr>
            </w:pPr>
            <w:r w:rsidRPr="00ED5F61">
              <w:rPr>
                <w:rFonts w:ascii="Arial" w:hAnsi="Arial" w:cs="Arial"/>
                <w:sz w:val="20"/>
                <w:szCs w:val="20"/>
              </w:rPr>
              <w:t>£</w:t>
            </w:r>
          </w:p>
        </w:tc>
      </w:tr>
    </w:tbl>
    <w:p w14:paraId="03BF69CD" w14:textId="77777777" w:rsidR="00464281" w:rsidRPr="00464281" w:rsidRDefault="00464281" w:rsidP="00464281">
      <w:pPr>
        <w:rPr>
          <w:rFonts w:ascii="Arial" w:hAnsi="Arial" w:cs="Arial"/>
          <w:b/>
          <w:sz w:val="20"/>
          <w:szCs w:val="20"/>
        </w:rPr>
      </w:pPr>
    </w:p>
    <w:p w14:paraId="614A8329" w14:textId="77777777" w:rsidR="00464281" w:rsidRPr="00464281" w:rsidRDefault="00464281" w:rsidP="00464281">
      <w:pPr>
        <w:rPr>
          <w:rFonts w:ascii="Arial" w:hAnsi="Arial" w:cs="Arial"/>
          <w:sz w:val="20"/>
          <w:szCs w:val="20"/>
        </w:rPr>
      </w:pPr>
    </w:p>
    <w:p w14:paraId="0296AF3F" w14:textId="77777777" w:rsidR="00464281" w:rsidRPr="00464281" w:rsidRDefault="00464281" w:rsidP="00464281">
      <w:pPr>
        <w:rPr>
          <w:rFonts w:ascii="Arial" w:hAnsi="Arial" w:cs="Arial"/>
          <w:sz w:val="20"/>
          <w:szCs w:val="20"/>
        </w:rPr>
      </w:pPr>
    </w:p>
    <w:p w14:paraId="69CDB4F6" w14:textId="77777777" w:rsidR="00464281" w:rsidRPr="00464281" w:rsidRDefault="00464281" w:rsidP="00464281">
      <w:pPr>
        <w:rPr>
          <w:rFonts w:ascii="Arial" w:hAnsi="Arial" w:cs="Arial"/>
          <w:sz w:val="20"/>
          <w:szCs w:val="20"/>
        </w:rPr>
      </w:pPr>
      <w:r w:rsidRPr="00464281">
        <w:rPr>
          <w:rFonts w:ascii="Arial" w:hAnsi="Arial" w:cs="Arial"/>
          <w:sz w:val="20"/>
          <w:szCs w:val="20"/>
        </w:rPr>
        <w:t xml:space="preserve">Tenderer: </w:t>
      </w:r>
      <w:r w:rsidRPr="00464281">
        <w:rPr>
          <w:rFonts w:ascii="Arial" w:hAnsi="Arial" w:cs="Arial"/>
          <w:sz w:val="20"/>
          <w:szCs w:val="20"/>
        </w:rPr>
        <w:tab/>
        <w:t>……………………………………………………………………………</w:t>
      </w:r>
    </w:p>
    <w:p w14:paraId="13A4409A" w14:textId="77777777" w:rsidR="00464281" w:rsidRPr="00464281" w:rsidRDefault="00464281" w:rsidP="00464281">
      <w:pPr>
        <w:rPr>
          <w:rFonts w:ascii="Arial" w:hAnsi="Arial" w:cs="Arial"/>
          <w:sz w:val="20"/>
          <w:szCs w:val="20"/>
        </w:rPr>
      </w:pPr>
    </w:p>
    <w:p w14:paraId="1F4F0866" w14:textId="77777777" w:rsidR="00464281" w:rsidRPr="00464281" w:rsidRDefault="00464281" w:rsidP="00464281">
      <w:pPr>
        <w:rPr>
          <w:rFonts w:ascii="Arial" w:hAnsi="Arial" w:cs="Arial"/>
          <w:sz w:val="20"/>
          <w:szCs w:val="20"/>
        </w:rPr>
      </w:pPr>
      <w:r w:rsidRPr="00464281">
        <w:rPr>
          <w:rFonts w:ascii="Arial" w:hAnsi="Arial" w:cs="Arial"/>
          <w:sz w:val="20"/>
          <w:szCs w:val="20"/>
        </w:rPr>
        <w:t>Date:</w:t>
      </w:r>
      <w:r w:rsidRPr="00464281">
        <w:rPr>
          <w:rFonts w:ascii="Arial" w:hAnsi="Arial" w:cs="Arial"/>
          <w:sz w:val="20"/>
          <w:szCs w:val="20"/>
        </w:rPr>
        <w:tab/>
      </w:r>
      <w:r w:rsidRPr="00464281">
        <w:rPr>
          <w:rFonts w:ascii="Arial" w:hAnsi="Arial" w:cs="Arial"/>
          <w:sz w:val="20"/>
          <w:szCs w:val="20"/>
        </w:rPr>
        <w:tab/>
        <w:t>……………………………………………………………………………</w:t>
      </w:r>
    </w:p>
    <w:p w14:paraId="3601EA3A" w14:textId="77777777" w:rsidR="00464281" w:rsidRPr="00464281" w:rsidRDefault="00464281" w:rsidP="00464281">
      <w:pPr>
        <w:rPr>
          <w:rFonts w:ascii="Arial" w:hAnsi="Arial" w:cs="Arial"/>
          <w:sz w:val="20"/>
          <w:szCs w:val="20"/>
        </w:rPr>
      </w:pPr>
    </w:p>
    <w:p w14:paraId="02837D41" w14:textId="77777777" w:rsidR="00464281" w:rsidRPr="00464281" w:rsidRDefault="00464281" w:rsidP="00464281">
      <w:pPr>
        <w:rPr>
          <w:rFonts w:ascii="Arial" w:hAnsi="Arial" w:cs="Arial"/>
          <w:sz w:val="20"/>
          <w:szCs w:val="20"/>
        </w:rPr>
      </w:pPr>
      <w:r w:rsidRPr="00464281">
        <w:rPr>
          <w:rFonts w:ascii="Arial" w:hAnsi="Arial" w:cs="Arial"/>
          <w:sz w:val="20"/>
          <w:szCs w:val="20"/>
        </w:rPr>
        <w:t>Signed:</w:t>
      </w:r>
      <w:r w:rsidRPr="00464281">
        <w:rPr>
          <w:rFonts w:ascii="Arial" w:hAnsi="Arial" w:cs="Arial"/>
          <w:sz w:val="20"/>
          <w:szCs w:val="20"/>
        </w:rPr>
        <w:tab/>
        <w:t>……………………………………………………………………………</w:t>
      </w:r>
      <w:bookmarkStart w:id="47" w:name="_Toc227037325"/>
      <w:bookmarkStart w:id="48" w:name="_Toc227037326"/>
    </w:p>
    <w:p w14:paraId="0968D359" w14:textId="77777777" w:rsidR="00464281" w:rsidRPr="00464281" w:rsidRDefault="00464281" w:rsidP="00464281">
      <w:pPr>
        <w:rPr>
          <w:rStyle w:val="ITT1Char"/>
          <w:sz w:val="20"/>
          <w:szCs w:val="20"/>
        </w:rPr>
      </w:pPr>
    </w:p>
    <w:p w14:paraId="1580C1AC" w14:textId="50E55181" w:rsidR="00464281" w:rsidRDefault="00464281" w:rsidP="00464281">
      <w:pPr>
        <w:rPr>
          <w:rStyle w:val="ITT1Char"/>
          <w:sz w:val="20"/>
          <w:szCs w:val="20"/>
        </w:rPr>
      </w:pPr>
    </w:p>
    <w:p w14:paraId="0A600833" w14:textId="77777777" w:rsidR="007756E0" w:rsidRPr="00464281" w:rsidRDefault="007756E0" w:rsidP="00464281">
      <w:pPr>
        <w:rPr>
          <w:rStyle w:val="ITT1Char"/>
          <w:sz w:val="20"/>
          <w:szCs w:val="20"/>
        </w:rPr>
      </w:pPr>
    </w:p>
    <w:bookmarkEnd w:id="47"/>
    <w:bookmarkEnd w:id="48"/>
    <w:sectPr w:rsidR="007756E0" w:rsidRPr="00464281" w:rsidSect="00053C17">
      <w:type w:val="continuous"/>
      <w:pgSz w:w="11906" w:h="16838"/>
      <w:pgMar w:top="1134" w:right="1247" w:bottom="851" w:left="124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EAB5D" w14:textId="77777777" w:rsidR="00966022" w:rsidRDefault="00966022" w:rsidP="00BE1D0C">
      <w:pPr>
        <w:spacing w:after="0" w:line="240" w:lineRule="auto"/>
      </w:pPr>
      <w:r>
        <w:separator/>
      </w:r>
    </w:p>
  </w:endnote>
  <w:endnote w:type="continuationSeparator" w:id="0">
    <w:p w14:paraId="5A3A31FD" w14:textId="77777777" w:rsidR="00966022" w:rsidRDefault="00966022" w:rsidP="00BE1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i/>
        <w:sz w:val="16"/>
        <w:szCs w:val="16"/>
      </w:rPr>
      <w:id w:val="-357120104"/>
      <w:docPartObj>
        <w:docPartGallery w:val="Page Numbers (Bottom of Page)"/>
        <w:docPartUnique/>
      </w:docPartObj>
    </w:sdtPr>
    <w:sdtEndPr>
      <w:rPr>
        <w:noProof/>
      </w:rPr>
    </w:sdtEndPr>
    <w:sdtContent>
      <w:p w14:paraId="596B0EAE" w14:textId="1F8D5F1B" w:rsidR="00FB7F03" w:rsidRPr="00FB7F03" w:rsidRDefault="00FB7F03" w:rsidP="00FB7F03">
        <w:pPr>
          <w:pStyle w:val="Footer"/>
          <w:ind w:left="4127" w:firstLine="4513"/>
          <w:rPr>
            <w:rFonts w:ascii="Arial" w:hAnsi="Arial" w:cs="Arial"/>
            <w:i/>
            <w:noProof/>
            <w:sz w:val="16"/>
            <w:szCs w:val="16"/>
          </w:rPr>
        </w:pPr>
        <w:r w:rsidRPr="00FB7F03">
          <w:rPr>
            <w:rFonts w:ascii="Arial" w:hAnsi="Arial" w:cs="Arial"/>
            <w:i/>
            <w:sz w:val="16"/>
            <w:szCs w:val="16"/>
          </w:rPr>
          <w:t xml:space="preserve">Page </w:t>
        </w:r>
        <w:r w:rsidR="00966022" w:rsidRPr="00FB7F03">
          <w:rPr>
            <w:rFonts w:ascii="Arial" w:hAnsi="Arial" w:cs="Arial"/>
            <w:i/>
            <w:sz w:val="16"/>
            <w:szCs w:val="16"/>
          </w:rPr>
          <w:fldChar w:fldCharType="begin"/>
        </w:r>
        <w:r w:rsidR="00966022" w:rsidRPr="00FB7F03">
          <w:rPr>
            <w:rFonts w:ascii="Arial" w:hAnsi="Arial" w:cs="Arial"/>
            <w:i/>
            <w:sz w:val="16"/>
            <w:szCs w:val="16"/>
          </w:rPr>
          <w:instrText xml:space="preserve"> PAGE   \* MERGEFORMAT </w:instrText>
        </w:r>
        <w:r w:rsidR="00966022" w:rsidRPr="00FB7F03">
          <w:rPr>
            <w:rFonts w:ascii="Arial" w:hAnsi="Arial" w:cs="Arial"/>
            <w:i/>
            <w:sz w:val="16"/>
            <w:szCs w:val="16"/>
          </w:rPr>
          <w:fldChar w:fldCharType="separate"/>
        </w:r>
        <w:r w:rsidR="003F591D">
          <w:rPr>
            <w:rFonts w:ascii="Arial" w:hAnsi="Arial" w:cs="Arial"/>
            <w:i/>
            <w:noProof/>
            <w:sz w:val="16"/>
            <w:szCs w:val="16"/>
          </w:rPr>
          <w:t>7</w:t>
        </w:r>
        <w:r w:rsidR="00966022" w:rsidRPr="00FB7F03">
          <w:rPr>
            <w:rFonts w:ascii="Arial" w:hAnsi="Arial" w:cs="Arial"/>
            <w:i/>
            <w:noProof/>
            <w:sz w:val="16"/>
            <w:szCs w:val="16"/>
          </w:rPr>
          <w:fldChar w:fldCharType="end"/>
        </w:r>
      </w:p>
      <w:p w14:paraId="07A8AB5E" w14:textId="072860D2" w:rsidR="00966022" w:rsidRPr="00FB7F03" w:rsidRDefault="00FB7F03" w:rsidP="00FB7F03">
        <w:pPr>
          <w:pStyle w:val="Footer"/>
          <w:rPr>
            <w:rFonts w:ascii="Arial" w:hAnsi="Arial" w:cs="Arial"/>
            <w:i/>
            <w:noProof/>
            <w:sz w:val="16"/>
            <w:szCs w:val="16"/>
          </w:rPr>
        </w:pPr>
        <w:r w:rsidRPr="00FB7F03">
          <w:rPr>
            <w:rFonts w:ascii="Arial" w:hAnsi="Arial" w:cs="Arial"/>
            <w:i/>
            <w:noProof/>
            <w:sz w:val="16"/>
            <w:szCs w:val="16"/>
          </w:rPr>
          <w:t xml:space="preserve">RAFM </w:t>
        </w:r>
        <w:r w:rsidR="007756E0">
          <w:rPr>
            <w:rFonts w:ascii="Arial" w:hAnsi="Arial" w:cs="Arial"/>
            <w:i/>
            <w:noProof/>
            <w:sz w:val="16"/>
            <w:szCs w:val="16"/>
          </w:rPr>
          <w:t>Instructions for Tenderers</w:t>
        </w:r>
        <w:r w:rsidR="0054562C">
          <w:rPr>
            <w:rFonts w:ascii="Arial" w:hAnsi="Arial" w:cs="Arial"/>
            <w:i/>
            <w:noProof/>
            <w:sz w:val="16"/>
            <w:szCs w:val="16"/>
          </w:rPr>
          <w:t xml:space="preserve"> Template</w:t>
        </w:r>
        <w:r w:rsidRPr="00FB7F03">
          <w:rPr>
            <w:rFonts w:ascii="Arial" w:hAnsi="Arial" w:cs="Arial"/>
            <w:i/>
            <w:noProof/>
            <w:sz w:val="16"/>
            <w:szCs w:val="16"/>
          </w:rPr>
          <w:t xml:space="preserve">, version </w:t>
        </w:r>
        <w:r w:rsidR="0054562C">
          <w:rPr>
            <w:rFonts w:ascii="Arial" w:hAnsi="Arial" w:cs="Arial"/>
            <w:i/>
            <w:noProof/>
            <w:sz w:val="16"/>
            <w:szCs w:val="16"/>
          </w:rPr>
          <w:t>8</w:t>
        </w:r>
        <w:r w:rsidRPr="00FB7F03">
          <w:rPr>
            <w:rFonts w:ascii="Arial" w:hAnsi="Arial" w:cs="Arial"/>
            <w:i/>
            <w:noProof/>
            <w:sz w:val="16"/>
            <w:szCs w:val="16"/>
          </w:rPr>
          <w:t>/2/2019</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F4962" w14:textId="77777777" w:rsidR="00966022" w:rsidRDefault="00966022" w:rsidP="00BE1D0C">
      <w:pPr>
        <w:spacing w:after="0" w:line="240" w:lineRule="auto"/>
      </w:pPr>
      <w:r>
        <w:separator/>
      </w:r>
    </w:p>
  </w:footnote>
  <w:footnote w:type="continuationSeparator" w:id="0">
    <w:p w14:paraId="77B19447" w14:textId="77777777" w:rsidR="00966022" w:rsidRDefault="00966022" w:rsidP="00BE1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B7D66"/>
    <w:multiLevelType w:val="hybridMultilevel"/>
    <w:tmpl w:val="FB2C83E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02DE1D86"/>
    <w:multiLevelType w:val="hybridMultilevel"/>
    <w:tmpl w:val="C1CC610A"/>
    <w:lvl w:ilvl="0" w:tplc="5A40E6A4">
      <w:start w:val="1"/>
      <w:numFmt w:val="decimal"/>
      <w:lvlText w:val="%1."/>
      <w:lvlJc w:val="left"/>
      <w:pPr>
        <w:tabs>
          <w:tab w:val="num" w:pos="720"/>
        </w:tabs>
        <w:ind w:left="720" w:hanging="360"/>
      </w:pPr>
      <w:rPr>
        <w:rFonts w:hint="default"/>
        <w:b w:val="0"/>
        <w:i w:val="0"/>
      </w:rPr>
    </w:lvl>
    <w:lvl w:ilvl="1" w:tplc="F53202A4">
      <w:start w:val="1"/>
      <w:numFmt w:val="lowerLetter"/>
      <w:lvlText w:val="%2."/>
      <w:lvlJc w:val="left"/>
      <w:pPr>
        <w:tabs>
          <w:tab w:val="num" w:pos="1440"/>
        </w:tabs>
        <w:ind w:left="1440" w:hanging="360"/>
      </w:pPr>
      <w:rPr>
        <w:rFonts w:hint="default"/>
        <w:b w:val="0"/>
        <w:i w:val="0"/>
      </w:rPr>
    </w:lvl>
    <w:lvl w:ilvl="2" w:tplc="08B092D2">
      <w:start w:val="1"/>
      <w:numFmt w:val="lowerRoman"/>
      <w:lvlText w:val="%3."/>
      <w:lvlJc w:val="right"/>
      <w:pPr>
        <w:tabs>
          <w:tab w:val="num" w:pos="2340"/>
        </w:tabs>
        <w:ind w:left="2340" w:hanging="360"/>
      </w:pPr>
      <w:rPr>
        <w:rFonts w:hint="default"/>
        <w:b w:val="0"/>
        <w:i w:val="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864A1C"/>
    <w:multiLevelType w:val="hybridMultilevel"/>
    <w:tmpl w:val="4E242A9E"/>
    <w:lvl w:ilvl="0" w:tplc="0809000F">
      <w:start w:val="1"/>
      <w:numFmt w:val="decimal"/>
      <w:lvlText w:val="%1."/>
      <w:lvlJc w:val="left"/>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559546C"/>
    <w:multiLevelType w:val="hybridMultilevel"/>
    <w:tmpl w:val="DBE098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32240"/>
    <w:multiLevelType w:val="multilevel"/>
    <w:tmpl w:val="0E841CB0"/>
    <w:lvl w:ilvl="0">
      <w:start w:val="1"/>
      <w:numFmt w:val="decimal"/>
      <w:pStyle w:val="ITT1"/>
      <w:lvlText w:val="%1."/>
      <w:lvlJc w:val="left"/>
      <w:pPr>
        <w:tabs>
          <w:tab w:val="num" w:pos="360"/>
        </w:tabs>
        <w:ind w:left="360" w:hanging="360"/>
      </w:pPr>
      <w:rPr>
        <w:rFonts w:hint="default"/>
        <w:b/>
        <w:i w:val="0"/>
      </w:rPr>
    </w:lvl>
    <w:lvl w:ilvl="1">
      <w:start w:val="1"/>
      <w:numFmt w:val="decimal"/>
      <w:pStyle w:val="ITT2"/>
      <w:lvlText w:val="%1.%2."/>
      <w:lvlJc w:val="left"/>
      <w:pPr>
        <w:tabs>
          <w:tab w:val="num" w:pos="794"/>
        </w:tabs>
        <w:ind w:left="794" w:hanging="434"/>
      </w:pPr>
      <w:rPr>
        <w:rFonts w:hint="default"/>
        <w:b/>
        <w:i w:val="0"/>
        <w:sz w:val="20"/>
        <w:szCs w:val="20"/>
      </w:rPr>
    </w:lvl>
    <w:lvl w:ilvl="2">
      <w:start w:val="1"/>
      <w:numFmt w:val="decimal"/>
      <w:lvlText w:val="%1.%2.%3."/>
      <w:lvlJc w:val="left"/>
      <w:pPr>
        <w:tabs>
          <w:tab w:val="num" w:pos="1134"/>
        </w:tabs>
        <w:ind w:left="1134" w:hanging="34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55630372"/>
    <w:multiLevelType w:val="hybridMultilevel"/>
    <w:tmpl w:val="953CAF16"/>
    <w:lvl w:ilvl="0" w:tplc="615C6370">
      <w:start w:val="1"/>
      <w:numFmt w:val="bullet"/>
      <w:pStyle w:val="IWM-bullets"/>
      <w:lvlText w:val=""/>
      <w:lvlJc w:val="left"/>
      <w:pPr>
        <w:ind w:left="454" w:hanging="454"/>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2804FE"/>
    <w:multiLevelType w:val="hybridMultilevel"/>
    <w:tmpl w:val="7D78E9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3"/>
  </w:num>
  <w:num w:numId="6">
    <w:abstractNumId w:val="0"/>
  </w:num>
  <w:num w:numId="7">
    <w:abstractNumId w:val="2"/>
  </w:num>
  <w:num w:numId="8">
    <w:abstractNumId w:val="4"/>
  </w:num>
  <w:num w:numId="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D5F"/>
    <w:rsid w:val="0000225C"/>
    <w:rsid w:val="00002FD4"/>
    <w:rsid w:val="000115AB"/>
    <w:rsid w:val="00011B29"/>
    <w:rsid w:val="00013C5A"/>
    <w:rsid w:val="00021B55"/>
    <w:rsid w:val="000224A5"/>
    <w:rsid w:val="00033FF2"/>
    <w:rsid w:val="00053C17"/>
    <w:rsid w:val="00055FFA"/>
    <w:rsid w:val="00076484"/>
    <w:rsid w:val="00085039"/>
    <w:rsid w:val="00086A7C"/>
    <w:rsid w:val="00096161"/>
    <w:rsid w:val="000A1567"/>
    <w:rsid w:val="000A1D78"/>
    <w:rsid w:val="000A3E32"/>
    <w:rsid w:val="000B358E"/>
    <w:rsid w:val="000C3C4D"/>
    <w:rsid w:val="000D36D9"/>
    <w:rsid w:val="000D6EFB"/>
    <w:rsid w:val="000F2B2A"/>
    <w:rsid w:val="000F2FE0"/>
    <w:rsid w:val="000F6C8C"/>
    <w:rsid w:val="0011344A"/>
    <w:rsid w:val="00114AEA"/>
    <w:rsid w:val="00130110"/>
    <w:rsid w:val="00163729"/>
    <w:rsid w:val="00183710"/>
    <w:rsid w:val="00186729"/>
    <w:rsid w:val="001D3485"/>
    <w:rsid w:val="001E0A3C"/>
    <w:rsid w:val="001F4E09"/>
    <w:rsid w:val="00222649"/>
    <w:rsid w:val="0023416F"/>
    <w:rsid w:val="002408CD"/>
    <w:rsid w:val="00241E25"/>
    <w:rsid w:val="00243D49"/>
    <w:rsid w:val="00260469"/>
    <w:rsid w:val="00285493"/>
    <w:rsid w:val="00292A5C"/>
    <w:rsid w:val="002A0EA5"/>
    <w:rsid w:val="002B1814"/>
    <w:rsid w:val="002D0C70"/>
    <w:rsid w:val="002D27E8"/>
    <w:rsid w:val="002D625D"/>
    <w:rsid w:val="002D6F3C"/>
    <w:rsid w:val="002E5F2D"/>
    <w:rsid w:val="002F2541"/>
    <w:rsid w:val="00316A7B"/>
    <w:rsid w:val="003201AA"/>
    <w:rsid w:val="00332C0A"/>
    <w:rsid w:val="0033329C"/>
    <w:rsid w:val="003671C3"/>
    <w:rsid w:val="00373B71"/>
    <w:rsid w:val="00386BBF"/>
    <w:rsid w:val="00390077"/>
    <w:rsid w:val="003C4EF5"/>
    <w:rsid w:val="003D7228"/>
    <w:rsid w:val="003E3BD4"/>
    <w:rsid w:val="003F4168"/>
    <w:rsid w:val="003F591D"/>
    <w:rsid w:val="00456D3F"/>
    <w:rsid w:val="00464281"/>
    <w:rsid w:val="00490286"/>
    <w:rsid w:val="00492FB6"/>
    <w:rsid w:val="004B7A01"/>
    <w:rsid w:val="004D419B"/>
    <w:rsid w:val="004E7865"/>
    <w:rsid w:val="004E7B6D"/>
    <w:rsid w:val="0050715F"/>
    <w:rsid w:val="00507609"/>
    <w:rsid w:val="00526018"/>
    <w:rsid w:val="0053081A"/>
    <w:rsid w:val="00536D96"/>
    <w:rsid w:val="0054562C"/>
    <w:rsid w:val="00552579"/>
    <w:rsid w:val="00553659"/>
    <w:rsid w:val="005A3BD6"/>
    <w:rsid w:val="005A6F71"/>
    <w:rsid w:val="005C4D5F"/>
    <w:rsid w:val="005E4059"/>
    <w:rsid w:val="00603B58"/>
    <w:rsid w:val="00615EBC"/>
    <w:rsid w:val="0061626B"/>
    <w:rsid w:val="00680286"/>
    <w:rsid w:val="00682B58"/>
    <w:rsid w:val="00685738"/>
    <w:rsid w:val="006C1305"/>
    <w:rsid w:val="006D4547"/>
    <w:rsid w:val="006F2C52"/>
    <w:rsid w:val="006F3744"/>
    <w:rsid w:val="00700F3E"/>
    <w:rsid w:val="00702DDD"/>
    <w:rsid w:val="00717891"/>
    <w:rsid w:val="00723C6A"/>
    <w:rsid w:val="00725AB8"/>
    <w:rsid w:val="007302A5"/>
    <w:rsid w:val="007302D5"/>
    <w:rsid w:val="00732400"/>
    <w:rsid w:val="0073414B"/>
    <w:rsid w:val="00735BC5"/>
    <w:rsid w:val="007503AB"/>
    <w:rsid w:val="00750490"/>
    <w:rsid w:val="00754DC4"/>
    <w:rsid w:val="007639C4"/>
    <w:rsid w:val="00766343"/>
    <w:rsid w:val="007733A8"/>
    <w:rsid w:val="007756E0"/>
    <w:rsid w:val="00776AA3"/>
    <w:rsid w:val="00782762"/>
    <w:rsid w:val="00783BB0"/>
    <w:rsid w:val="007A0F45"/>
    <w:rsid w:val="007A457F"/>
    <w:rsid w:val="007A5112"/>
    <w:rsid w:val="007C7D4E"/>
    <w:rsid w:val="007D344F"/>
    <w:rsid w:val="007E1543"/>
    <w:rsid w:val="00810084"/>
    <w:rsid w:val="0081689B"/>
    <w:rsid w:val="00822658"/>
    <w:rsid w:val="0084001C"/>
    <w:rsid w:val="00844047"/>
    <w:rsid w:val="008544FE"/>
    <w:rsid w:val="00880EEB"/>
    <w:rsid w:val="00886947"/>
    <w:rsid w:val="008A72BC"/>
    <w:rsid w:val="008B160A"/>
    <w:rsid w:val="008B7068"/>
    <w:rsid w:val="008D4B3E"/>
    <w:rsid w:val="008D5105"/>
    <w:rsid w:val="008E1A38"/>
    <w:rsid w:val="008E3E47"/>
    <w:rsid w:val="008E5B43"/>
    <w:rsid w:val="008F6D35"/>
    <w:rsid w:val="008F6EF7"/>
    <w:rsid w:val="0090069B"/>
    <w:rsid w:val="00906587"/>
    <w:rsid w:val="00930C0E"/>
    <w:rsid w:val="00954BE7"/>
    <w:rsid w:val="00966022"/>
    <w:rsid w:val="00981632"/>
    <w:rsid w:val="00982570"/>
    <w:rsid w:val="009A654D"/>
    <w:rsid w:val="009A764C"/>
    <w:rsid w:val="009B5EF6"/>
    <w:rsid w:val="009D1081"/>
    <w:rsid w:val="009E5DFD"/>
    <w:rsid w:val="009F30E8"/>
    <w:rsid w:val="00A11218"/>
    <w:rsid w:val="00A13A43"/>
    <w:rsid w:val="00A32DB8"/>
    <w:rsid w:val="00A34559"/>
    <w:rsid w:val="00A50021"/>
    <w:rsid w:val="00A53C45"/>
    <w:rsid w:val="00A5468D"/>
    <w:rsid w:val="00A7316D"/>
    <w:rsid w:val="00A80BE4"/>
    <w:rsid w:val="00A94B17"/>
    <w:rsid w:val="00A961A8"/>
    <w:rsid w:val="00AA0ED6"/>
    <w:rsid w:val="00AA65EB"/>
    <w:rsid w:val="00AC4645"/>
    <w:rsid w:val="00AC6A05"/>
    <w:rsid w:val="00AD4456"/>
    <w:rsid w:val="00AF270F"/>
    <w:rsid w:val="00B018E2"/>
    <w:rsid w:val="00B33786"/>
    <w:rsid w:val="00B36087"/>
    <w:rsid w:val="00B37D72"/>
    <w:rsid w:val="00B43F05"/>
    <w:rsid w:val="00B45610"/>
    <w:rsid w:val="00BA71CA"/>
    <w:rsid w:val="00BA7E40"/>
    <w:rsid w:val="00BB67D5"/>
    <w:rsid w:val="00BE1D0C"/>
    <w:rsid w:val="00BE2E55"/>
    <w:rsid w:val="00C03A42"/>
    <w:rsid w:val="00C175FB"/>
    <w:rsid w:val="00C80773"/>
    <w:rsid w:val="00CA3E37"/>
    <w:rsid w:val="00CB71A1"/>
    <w:rsid w:val="00CE70CF"/>
    <w:rsid w:val="00CF5ECA"/>
    <w:rsid w:val="00D06A8A"/>
    <w:rsid w:val="00D12A40"/>
    <w:rsid w:val="00D36B45"/>
    <w:rsid w:val="00D4348C"/>
    <w:rsid w:val="00D44B67"/>
    <w:rsid w:val="00D51D8D"/>
    <w:rsid w:val="00D52C81"/>
    <w:rsid w:val="00D6748C"/>
    <w:rsid w:val="00D74B13"/>
    <w:rsid w:val="00D75E4E"/>
    <w:rsid w:val="00D80473"/>
    <w:rsid w:val="00D82747"/>
    <w:rsid w:val="00DB1825"/>
    <w:rsid w:val="00DE608F"/>
    <w:rsid w:val="00DE76F3"/>
    <w:rsid w:val="00E07C8E"/>
    <w:rsid w:val="00E23B5F"/>
    <w:rsid w:val="00E266B9"/>
    <w:rsid w:val="00E4197E"/>
    <w:rsid w:val="00E47832"/>
    <w:rsid w:val="00E54709"/>
    <w:rsid w:val="00E54E78"/>
    <w:rsid w:val="00E5654E"/>
    <w:rsid w:val="00E60BAA"/>
    <w:rsid w:val="00E60DA8"/>
    <w:rsid w:val="00E61DCD"/>
    <w:rsid w:val="00E66A03"/>
    <w:rsid w:val="00E67282"/>
    <w:rsid w:val="00E74247"/>
    <w:rsid w:val="00E77F2F"/>
    <w:rsid w:val="00E870BC"/>
    <w:rsid w:val="00E873FD"/>
    <w:rsid w:val="00E90839"/>
    <w:rsid w:val="00EA282A"/>
    <w:rsid w:val="00EB0637"/>
    <w:rsid w:val="00ED5F61"/>
    <w:rsid w:val="00ED7DB4"/>
    <w:rsid w:val="00F11E40"/>
    <w:rsid w:val="00F13A95"/>
    <w:rsid w:val="00F240AF"/>
    <w:rsid w:val="00F33790"/>
    <w:rsid w:val="00F447FE"/>
    <w:rsid w:val="00F45E70"/>
    <w:rsid w:val="00F55D4F"/>
    <w:rsid w:val="00F7174C"/>
    <w:rsid w:val="00F83E3F"/>
    <w:rsid w:val="00F952DF"/>
    <w:rsid w:val="00F960CA"/>
    <w:rsid w:val="00FB38F1"/>
    <w:rsid w:val="00FB7F03"/>
    <w:rsid w:val="00FF467E"/>
    <w:rsid w:val="00FF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3CDB217"/>
  <w15:chartTrackingRefBased/>
  <w15:docId w15:val="{A393870D-3823-48D7-96B9-B58A658A5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D5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733A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733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A961A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445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445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445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44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445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4D5F"/>
    <w:pPr>
      <w:spacing w:after="240"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5C4D5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733A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7733A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7733A8"/>
    <w:rPr>
      <w:strike w:val="0"/>
      <w:dstrike w:val="0"/>
      <w:color w:val="0059A9"/>
      <w:u w:val="none"/>
      <w:effect w:val="none"/>
      <w:shd w:val="clear" w:color="auto" w:fill="auto"/>
    </w:rPr>
  </w:style>
  <w:style w:type="character" w:styleId="Strong">
    <w:name w:val="Strong"/>
    <w:basedOn w:val="DefaultParagraphFont"/>
    <w:uiPriority w:val="22"/>
    <w:qFormat/>
    <w:rsid w:val="007733A8"/>
    <w:rPr>
      <w:b/>
      <w:bCs/>
    </w:rPr>
  </w:style>
  <w:style w:type="paragraph" w:styleId="TOCHeading">
    <w:name w:val="TOC Heading"/>
    <w:basedOn w:val="Heading1"/>
    <w:next w:val="Normal"/>
    <w:uiPriority w:val="39"/>
    <w:unhideWhenUsed/>
    <w:qFormat/>
    <w:rsid w:val="007C7D4E"/>
    <w:pPr>
      <w:outlineLvl w:val="9"/>
    </w:pPr>
    <w:rPr>
      <w:lang w:val="en-US"/>
    </w:rPr>
  </w:style>
  <w:style w:type="paragraph" w:styleId="TOC1">
    <w:name w:val="toc 1"/>
    <w:basedOn w:val="Normal"/>
    <w:next w:val="Normal"/>
    <w:autoRedefine/>
    <w:uiPriority w:val="39"/>
    <w:unhideWhenUsed/>
    <w:rsid w:val="007C7D4E"/>
    <w:pPr>
      <w:spacing w:after="100"/>
    </w:pPr>
  </w:style>
  <w:style w:type="paragraph" w:styleId="TOC2">
    <w:name w:val="toc 2"/>
    <w:basedOn w:val="Normal"/>
    <w:next w:val="Normal"/>
    <w:autoRedefine/>
    <w:uiPriority w:val="39"/>
    <w:unhideWhenUsed/>
    <w:rsid w:val="007C7D4E"/>
    <w:pPr>
      <w:spacing w:after="100"/>
      <w:ind w:left="220"/>
    </w:pPr>
  </w:style>
  <w:style w:type="paragraph" w:styleId="ListParagraph">
    <w:name w:val="List Paragraph"/>
    <w:basedOn w:val="Normal"/>
    <w:uiPriority w:val="34"/>
    <w:qFormat/>
    <w:rsid w:val="00E07C8E"/>
    <w:pPr>
      <w:ind w:left="720"/>
      <w:contextualSpacing/>
    </w:pPr>
  </w:style>
  <w:style w:type="character" w:styleId="CommentReference">
    <w:name w:val="annotation reference"/>
    <w:basedOn w:val="DefaultParagraphFont"/>
    <w:uiPriority w:val="99"/>
    <w:semiHidden/>
    <w:unhideWhenUsed/>
    <w:rsid w:val="00700F3E"/>
    <w:rPr>
      <w:sz w:val="16"/>
      <w:szCs w:val="16"/>
    </w:rPr>
  </w:style>
  <w:style w:type="paragraph" w:styleId="CommentText">
    <w:name w:val="annotation text"/>
    <w:basedOn w:val="Normal"/>
    <w:link w:val="CommentTextChar"/>
    <w:uiPriority w:val="99"/>
    <w:semiHidden/>
    <w:unhideWhenUsed/>
    <w:rsid w:val="00700F3E"/>
    <w:pPr>
      <w:spacing w:line="240" w:lineRule="auto"/>
    </w:pPr>
    <w:rPr>
      <w:sz w:val="20"/>
      <w:szCs w:val="20"/>
    </w:rPr>
  </w:style>
  <w:style w:type="character" w:customStyle="1" w:styleId="CommentTextChar">
    <w:name w:val="Comment Text Char"/>
    <w:basedOn w:val="DefaultParagraphFont"/>
    <w:link w:val="CommentText"/>
    <w:uiPriority w:val="99"/>
    <w:semiHidden/>
    <w:rsid w:val="00700F3E"/>
    <w:rPr>
      <w:sz w:val="20"/>
      <w:szCs w:val="20"/>
    </w:rPr>
  </w:style>
  <w:style w:type="paragraph" w:styleId="CommentSubject">
    <w:name w:val="annotation subject"/>
    <w:basedOn w:val="CommentText"/>
    <w:next w:val="CommentText"/>
    <w:link w:val="CommentSubjectChar"/>
    <w:uiPriority w:val="99"/>
    <w:semiHidden/>
    <w:unhideWhenUsed/>
    <w:rsid w:val="00700F3E"/>
    <w:rPr>
      <w:b/>
      <w:bCs/>
    </w:rPr>
  </w:style>
  <w:style w:type="character" w:customStyle="1" w:styleId="CommentSubjectChar">
    <w:name w:val="Comment Subject Char"/>
    <w:basedOn w:val="CommentTextChar"/>
    <w:link w:val="CommentSubject"/>
    <w:uiPriority w:val="99"/>
    <w:semiHidden/>
    <w:rsid w:val="00700F3E"/>
    <w:rPr>
      <w:b/>
      <w:bCs/>
      <w:sz w:val="20"/>
      <w:szCs w:val="20"/>
    </w:rPr>
  </w:style>
  <w:style w:type="paragraph" w:styleId="BalloonText">
    <w:name w:val="Balloon Text"/>
    <w:basedOn w:val="Normal"/>
    <w:link w:val="BalloonTextChar"/>
    <w:uiPriority w:val="99"/>
    <w:semiHidden/>
    <w:unhideWhenUsed/>
    <w:rsid w:val="00700F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F3E"/>
    <w:rPr>
      <w:rFonts w:ascii="Segoe UI" w:hAnsi="Segoe UI" w:cs="Segoe UI"/>
      <w:sz w:val="18"/>
      <w:szCs w:val="18"/>
    </w:rPr>
  </w:style>
  <w:style w:type="paragraph" w:styleId="Header">
    <w:name w:val="header"/>
    <w:basedOn w:val="Normal"/>
    <w:link w:val="HeaderChar"/>
    <w:unhideWhenUsed/>
    <w:rsid w:val="00BE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1D0C"/>
  </w:style>
  <w:style w:type="paragraph" w:styleId="Footer">
    <w:name w:val="footer"/>
    <w:basedOn w:val="Normal"/>
    <w:link w:val="FooterChar"/>
    <w:uiPriority w:val="99"/>
    <w:unhideWhenUsed/>
    <w:rsid w:val="00BE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1D0C"/>
  </w:style>
  <w:style w:type="character" w:customStyle="1" w:styleId="Heading4Char">
    <w:name w:val="Heading 4 Char"/>
    <w:basedOn w:val="DefaultParagraphFont"/>
    <w:link w:val="Heading4"/>
    <w:uiPriority w:val="9"/>
    <w:rsid w:val="00A961A8"/>
    <w:rPr>
      <w:rFonts w:asciiTheme="majorHAnsi" w:eastAsiaTheme="majorEastAsia" w:hAnsiTheme="majorHAnsi" w:cstheme="majorBidi"/>
      <w:i/>
      <w:iCs/>
      <w:color w:val="2E74B5" w:themeColor="accent1" w:themeShade="BF"/>
    </w:rPr>
  </w:style>
  <w:style w:type="paragraph" w:styleId="Revision">
    <w:name w:val="Revision"/>
    <w:hidden/>
    <w:uiPriority w:val="99"/>
    <w:semiHidden/>
    <w:rsid w:val="006C1305"/>
    <w:pPr>
      <w:spacing w:after="0" w:line="240" w:lineRule="auto"/>
    </w:pPr>
  </w:style>
  <w:style w:type="table" w:styleId="TableGrid">
    <w:name w:val="Table Grid"/>
    <w:basedOn w:val="TableNormal"/>
    <w:rsid w:val="00AC6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80473"/>
    <w:rPr>
      <w:color w:val="605E5C"/>
      <w:shd w:val="clear" w:color="auto" w:fill="E1DFDD"/>
    </w:rPr>
  </w:style>
  <w:style w:type="paragraph" w:customStyle="1" w:styleId="IWM-bullets">
    <w:name w:val="IWM-bullets"/>
    <w:basedOn w:val="Normal"/>
    <w:uiPriority w:val="10"/>
    <w:qFormat/>
    <w:rsid w:val="00AD4456"/>
    <w:pPr>
      <w:numPr>
        <w:numId w:val="1"/>
      </w:numPr>
      <w:tabs>
        <w:tab w:val="left" w:pos="454"/>
        <w:tab w:val="left" w:pos="3402"/>
        <w:tab w:val="left" w:pos="6804"/>
        <w:tab w:val="right" w:pos="9639"/>
      </w:tabs>
      <w:spacing w:after="0" w:line="280" w:lineRule="atLeast"/>
    </w:pPr>
    <w:rPr>
      <w:rFonts w:ascii="Arial" w:eastAsia="Times New Roman" w:hAnsi="Arial" w:cs="Times New Roman"/>
      <w:sz w:val="21"/>
      <w:szCs w:val="21"/>
      <w:lang w:eastAsia="en-GB"/>
    </w:rPr>
  </w:style>
  <w:style w:type="character" w:customStyle="1" w:styleId="Heading5Char">
    <w:name w:val="Heading 5 Char"/>
    <w:basedOn w:val="DefaultParagraphFont"/>
    <w:link w:val="Heading5"/>
    <w:uiPriority w:val="9"/>
    <w:semiHidden/>
    <w:rsid w:val="00AD445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445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445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44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4456"/>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FB7F03"/>
    <w:rPr>
      <w:color w:val="808080"/>
    </w:rPr>
  </w:style>
  <w:style w:type="paragraph" w:styleId="Title">
    <w:name w:val="Title"/>
    <w:basedOn w:val="Normal"/>
    <w:link w:val="TitleChar"/>
    <w:qFormat/>
    <w:rsid w:val="00464281"/>
    <w:pPr>
      <w:spacing w:before="240" w:after="60" w:line="240" w:lineRule="auto"/>
      <w:ind w:left="567"/>
      <w:outlineLvl w:val="0"/>
    </w:pPr>
    <w:rPr>
      <w:rFonts w:ascii="Arial" w:hAnsi="Arial" w:cs="Arial"/>
      <w:b/>
      <w:bCs/>
      <w:kern w:val="28"/>
      <w:sz w:val="32"/>
      <w:szCs w:val="32"/>
    </w:rPr>
  </w:style>
  <w:style w:type="character" w:customStyle="1" w:styleId="TitleChar">
    <w:name w:val="Title Char"/>
    <w:basedOn w:val="DefaultParagraphFont"/>
    <w:link w:val="Title"/>
    <w:rsid w:val="00464281"/>
    <w:rPr>
      <w:rFonts w:ascii="Arial" w:hAnsi="Arial" w:cs="Arial"/>
      <w:b/>
      <w:bCs/>
      <w:kern w:val="28"/>
      <w:sz w:val="32"/>
      <w:szCs w:val="32"/>
    </w:rPr>
  </w:style>
  <w:style w:type="paragraph" w:customStyle="1" w:styleId="ITT1">
    <w:name w:val="ITT1"/>
    <w:basedOn w:val="Normal"/>
    <w:link w:val="ITT1Char"/>
    <w:rsid w:val="00464281"/>
    <w:pPr>
      <w:numPr>
        <w:numId w:val="2"/>
      </w:numPr>
      <w:spacing w:after="240" w:line="240" w:lineRule="auto"/>
    </w:pPr>
    <w:rPr>
      <w:rFonts w:ascii="Arial" w:hAnsi="Arial" w:cs="Arial"/>
      <w:b/>
      <w:sz w:val="24"/>
    </w:rPr>
  </w:style>
  <w:style w:type="paragraph" w:customStyle="1" w:styleId="ITT2">
    <w:name w:val="ITT2"/>
    <w:basedOn w:val="Normal"/>
    <w:link w:val="ITT2Char"/>
    <w:rsid w:val="00464281"/>
    <w:pPr>
      <w:numPr>
        <w:ilvl w:val="1"/>
        <w:numId w:val="2"/>
      </w:numPr>
      <w:spacing w:after="240" w:line="240" w:lineRule="auto"/>
    </w:pPr>
    <w:rPr>
      <w:rFonts w:ascii="Arial" w:hAnsi="Arial" w:cs="Arial"/>
      <w:b/>
      <w:sz w:val="24"/>
    </w:rPr>
  </w:style>
  <w:style w:type="character" w:customStyle="1" w:styleId="ITT2Char">
    <w:name w:val="ITT2 Char"/>
    <w:basedOn w:val="DefaultParagraphFont"/>
    <w:link w:val="ITT2"/>
    <w:rsid w:val="00464281"/>
    <w:rPr>
      <w:rFonts w:ascii="Arial" w:hAnsi="Arial" w:cs="Arial"/>
      <w:b/>
      <w:sz w:val="24"/>
    </w:rPr>
  </w:style>
  <w:style w:type="character" w:customStyle="1" w:styleId="ITT1Char">
    <w:name w:val="ITT1 Char"/>
    <w:basedOn w:val="DefaultParagraphFont"/>
    <w:link w:val="ITT1"/>
    <w:rsid w:val="00464281"/>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124">
      <w:bodyDiv w:val="1"/>
      <w:marLeft w:val="0"/>
      <w:marRight w:val="0"/>
      <w:marTop w:val="0"/>
      <w:marBottom w:val="0"/>
      <w:divBdr>
        <w:top w:val="none" w:sz="0" w:space="0" w:color="auto"/>
        <w:left w:val="none" w:sz="0" w:space="0" w:color="auto"/>
        <w:bottom w:val="none" w:sz="0" w:space="0" w:color="auto"/>
        <w:right w:val="none" w:sz="0" w:space="0" w:color="auto"/>
      </w:divBdr>
      <w:divsChild>
        <w:div w:id="120391881">
          <w:marLeft w:val="0"/>
          <w:marRight w:val="0"/>
          <w:marTop w:val="0"/>
          <w:marBottom w:val="0"/>
          <w:divBdr>
            <w:top w:val="none" w:sz="0" w:space="0" w:color="auto"/>
            <w:left w:val="none" w:sz="0" w:space="0" w:color="auto"/>
            <w:bottom w:val="none" w:sz="0" w:space="0" w:color="auto"/>
            <w:right w:val="none" w:sz="0" w:space="0" w:color="auto"/>
          </w:divBdr>
          <w:divsChild>
            <w:div w:id="887571077">
              <w:marLeft w:val="0"/>
              <w:marRight w:val="0"/>
              <w:marTop w:val="0"/>
              <w:marBottom w:val="0"/>
              <w:divBdr>
                <w:top w:val="none" w:sz="0" w:space="0" w:color="auto"/>
                <w:left w:val="none" w:sz="0" w:space="0" w:color="auto"/>
                <w:bottom w:val="none" w:sz="0" w:space="0" w:color="auto"/>
                <w:right w:val="none" w:sz="0" w:space="0" w:color="auto"/>
              </w:divBdr>
              <w:divsChild>
                <w:div w:id="770013063">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0781688">
      <w:bodyDiv w:val="1"/>
      <w:marLeft w:val="0"/>
      <w:marRight w:val="0"/>
      <w:marTop w:val="0"/>
      <w:marBottom w:val="0"/>
      <w:divBdr>
        <w:top w:val="none" w:sz="0" w:space="0" w:color="auto"/>
        <w:left w:val="none" w:sz="0" w:space="0" w:color="auto"/>
        <w:bottom w:val="none" w:sz="0" w:space="0" w:color="auto"/>
        <w:right w:val="none" w:sz="0" w:space="0" w:color="auto"/>
      </w:divBdr>
      <w:divsChild>
        <w:div w:id="174659195">
          <w:marLeft w:val="0"/>
          <w:marRight w:val="0"/>
          <w:marTop w:val="0"/>
          <w:marBottom w:val="0"/>
          <w:divBdr>
            <w:top w:val="none" w:sz="0" w:space="0" w:color="auto"/>
            <w:left w:val="none" w:sz="0" w:space="0" w:color="auto"/>
            <w:bottom w:val="none" w:sz="0" w:space="0" w:color="auto"/>
            <w:right w:val="none" w:sz="0" w:space="0" w:color="auto"/>
          </w:divBdr>
          <w:divsChild>
            <w:div w:id="1495337781">
              <w:marLeft w:val="0"/>
              <w:marRight w:val="0"/>
              <w:marTop w:val="0"/>
              <w:marBottom w:val="0"/>
              <w:divBdr>
                <w:top w:val="none" w:sz="0" w:space="0" w:color="auto"/>
                <w:left w:val="none" w:sz="0" w:space="0" w:color="auto"/>
                <w:bottom w:val="none" w:sz="0" w:space="0" w:color="auto"/>
                <w:right w:val="none" w:sz="0" w:space="0" w:color="auto"/>
              </w:divBdr>
              <w:divsChild>
                <w:div w:id="3479522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5218413">
      <w:bodyDiv w:val="1"/>
      <w:marLeft w:val="0"/>
      <w:marRight w:val="0"/>
      <w:marTop w:val="0"/>
      <w:marBottom w:val="0"/>
      <w:divBdr>
        <w:top w:val="none" w:sz="0" w:space="0" w:color="auto"/>
        <w:left w:val="none" w:sz="0" w:space="0" w:color="auto"/>
        <w:bottom w:val="none" w:sz="0" w:space="0" w:color="auto"/>
        <w:right w:val="none" w:sz="0" w:space="0" w:color="auto"/>
      </w:divBdr>
      <w:divsChild>
        <w:div w:id="1995331026">
          <w:marLeft w:val="0"/>
          <w:marRight w:val="0"/>
          <w:marTop w:val="0"/>
          <w:marBottom w:val="0"/>
          <w:divBdr>
            <w:top w:val="none" w:sz="0" w:space="0" w:color="auto"/>
            <w:left w:val="none" w:sz="0" w:space="0" w:color="auto"/>
            <w:bottom w:val="none" w:sz="0" w:space="0" w:color="auto"/>
            <w:right w:val="none" w:sz="0" w:space="0" w:color="auto"/>
          </w:divBdr>
          <w:divsChild>
            <w:div w:id="68356533">
              <w:marLeft w:val="0"/>
              <w:marRight w:val="0"/>
              <w:marTop w:val="0"/>
              <w:marBottom w:val="0"/>
              <w:divBdr>
                <w:top w:val="none" w:sz="0" w:space="0" w:color="auto"/>
                <w:left w:val="none" w:sz="0" w:space="0" w:color="auto"/>
                <w:bottom w:val="none" w:sz="0" w:space="0" w:color="auto"/>
                <w:right w:val="none" w:sz="0" w:space="0" w:color="auto"/>
              </w:divBdr>
              <w:divsChild>
                <w:div w:id="1499275029">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6829469">
      <w:bodyDiv w:val="1"/>
      <w:marLeft w:val="0"/>
      <w:marRight w:val="0"/>
      <w:marTop w:val="0"/>
      <w:marBottom w:val="0"/>
      <w:divBdr>
        <w:top w:val="none" w:sz="0" w:space="0" w:color="auto"/>
        <w:left w:val="none" w:sz="0" w:space="0" w:color="auto"/>
        <w:bottom w:val="none" w:sz="0" w:space="0" w:color="auto"/>
        <w:right w:val="none" w:sz="0" w:space="0" w:color="auto"/>
      </w:divBdr>
    </w:div>
    <w:div w:id="442457388">
      <w:bodyDiv w:val="1"/>
      <w:marLeft w:val="0"/>
      <w:marRight w:val="0"/>
      <w:marTop w:val="0"/>
      <w:marBottom w:val="0"/>
      <w:divBdr>
        <w:top w:val="none" w:sz="0" w:space="0" w:color="auto"/>
        <w:left w:val="none" w:sz="0" w:space="0" w:color="auto"/>
        <w:bottom w:val="none" w:sz="0" w:space="0" w:color="auto"/>
        <w:right w:val="none" w:sz="0" w:space="0" w:color="auto"/>
      </w:divBdr>
      <w:divsChild>
        <w:div w:id="325129251">
          <w:marLeft w:val="0"/>
          <w:marRight w:val="0"/>
          <w:marTop w:val="0"/>
          <w:marBottom w:val="0"/>
          <w:divBdr>
            <w:top w:val="none" w:sz="0" w:space="0" w:color="auto"/>
            <w:left w:val="none" w:sz="0" w:space="0" w:color="auto"/>
            <w:bottom w:val="none" w:sz="0" w:space="0" w:color="auto"/>
            <w:right w:val="none" w:sz="0" w:space="0" w:color="auto"/>
          </w:divBdr>
          <w:divsChild>
            <w:div w:id="894319941">
              <w:marLeft w:val="0"/>
              <w:marRight w:val="0"/>
              <w:marTop w:val="0"/>
              <w:marBottom w:val="0"/>
              <w:divBdr>
                <w:top w:val="none" w:sz="0" w:space="0" w:color="auto"/>
                <w:left w:val="none" w:sz="0" w:space="0" w:color="auto"/>
                <w:bottom w:val="none" w:sz="0" w:space="0" w:color="auto"/>
                <w:right w:val="none" w:sz="0" w:space="0" w:color="auto"/>
              </w:divBdr>
              <w:divsChild>
                <w:div w:id="830561248">
                  <w:marLeft w:val="0"/>
                  <w:marRight w:val="0"/>
                  <w:marTop w:val="0"/>
                  <w:marBottom w:val="480"/>
                  <w:divBdr>
                    <w:top w:val="none" w:sz="0" w:space="0" w:color="auto"/>
                    <w:left w:val="none" w:sz="0" w:space="0" w:color="auto"/>
                    <w:bottom w:val="none" w:sz="0" w:space="0" w:color="auto"/>
                    <w:right w:val="none" w:sz="0" w:space="0" w:color="auto"/>
                  </w:divBdr>
                </w:div>
                <w:div w:id="1444153616">
                  <w:marLeft w:val="0"/>
                  <w:marRight w:val="0"/>
                  <w:marTop w:val="0"/>
                  <w:marBottom w:val="480"/>
                  <w:divBdr>
                    <w:top w:val="none" w:sz="0" w:space="0" w:color="auto"/>
                    <w:left w:val="none" w:sz="0" w:space="0" w:color="auto"/>
                    <w:bottom w:val="none" w:sz="0" w:space="0" w:color="auto"/>
                    <w:right w:val="none" w:sz="0" w:space="0" w:color="auto"/>
                  </w:divBdr>
                </w:div>
                <w:div w:id="15190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820085">
      <w:bodyDiv w:val="1"/>
      <w:marLeft w:val="0"/>
      <w:marRight w:val="0"/>
      <w:marTop w:val="0"/>
      <w:marBottom w:val="0"/>
      <w:divBdr>
        <w:top w:val="none" w:sz="0" w:space="0" w:color="auto"/>
        <w:left w:val="none" w:sz="0" w:space="0" w:color="auto"/>
        <w:bottom w:val="none" w:sz="0" w:space="0" w:color="auto"/>
        <w:right w:val="none" w:sz="0" w:space="0" w:color="auto"/>
      </w:divBdr>
      <w:divsChild>
        <w:div w:id="518280235">
          <w:marLeft w:val="0"/>
          <w:marRight w:val="0"/>
          <w:marTop w:val="0"/>
          <w:marBottom w:val="0"/>
          <w:divBdr>
            <w:top w:val="none" w:sz="0" w:space="0" w:color="auto"/>
            <w:left w:val="none" w:sz="0" w:space="0" w:color="auto"/>
            <w:bottom w:val="none" w:sz="0" w:space="0" w:color="auto"/>
            <w:right w:val="none" w:sz="0" w:space="0" w:color="auto"/>
          </w:divBdr>
          <w:divsChild>
            <w:div w:id="1644654250">
              <w:marLeft w:val="0"/>
              <w:marRight w:val="0"/>
              <w:marTop w:val="0"/>
              <w:marBottom w:val="0"/>
              <w:divBdr>
                <w:top w:val="none" w:sz="0" w:space="0" w:color="auto"/>
                <w:left w:val="none" w:sz="0" w:space="0" w:color="auto"/>
                <w:bottom w:val="none" w:sz="0" w:space="0" w:color="auto"/>
                <w:right w:val="none" w:sz="0" w:space="0" w:color="auto"/>
              </w:divBdr>
              <w:divsChild>
                <w:div w:id="362484576">
                  <w:marLeft w:val="0"/>
                  <w:marRight w:val="0"/>
                  <w:marTop w:val="0"/>
                  <w:marBottom w:val="480"/>
                  <w:divBdr>
                    <w:top w:val="none" w:sz="0" w:space="0" w:color="auto"/>
                    <w:left w:val="none" w:sz="0" w:space="0" w:color="auto"/>
                    <w:bottom w:val="none" w:sz="0" w:space="0" w:color="auto"/>
                    <w:right w:val="none" w:sz="0" w:space="0" w:color="auto"/>
                  </w:divBdr>
                  <w:divsChild>
                    <w:div w:id="336661119">
                      <w:marLeft w:val="0"/>
                      <w:marRight w:val="0"/>
                      <w:marTop w:val="0"/>
                      <w:marBottom w:val="240"/>
                      <w:divBdr>
                        <w:top w:val="none" w:sz="0" w:space="0" w:color="auto"/>
                        <w:left w:val="none" w:sz="0" w:space="0" w:color="auto"/>
                        <w:bottom w:val="none" w:sz="0" w:space="0" w:color="auto"/>
                        <w:right w:val="none" w:sz="0" w:space="0" w:color="auto"/>
                      </w:divBdr>
                    </w:div>
                    <w:div w:id="445002846">
                      <w:marLeft w:val="0"/>
                      <w:marRight w:val="0"/>
                      <w:marTop w:val="0"/>
                      <w:marBottom w:val="240"/>
                      <w:divBdr>
                        <w:top w:val="none" w:sz="0" w:space="0" w:color="auto"/>
                        <w:left w:val="none" w:sz="0" w:space="0" w:color="auto"/>
                        <w:bottom w:val="none" w:sz="0" w:space="0" w:color="auto"/>
                        <w:right w:val="none" w:sz="0" w:space="0" w:color="auto"/>
                      </w:divBdr>
                    </w:div>
                    <w:div w:id="99642164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584070283">
      <w:bodyDiv w:val="1"/>
      <w:marLeft w:val="0"/>
      <w:marRight w:val="0"/>
      <w:marTop w:val="0"/>
      <w:marBottom w:val="0"/>
      <w:divBdr>
        <w:top w:val="none" w:sz="0" w:space="0" w:color="auto"/>
        <w:left w:val="none" w:sz="0" w:space="0" w:color="auto"/>
        <w:bottom w:val="none" w:sz="0" w:space="0" w:color="auto"/>
        <w:right w:val="none" w:sz="0" w:space="0" w:color="auto"/>
      </w:divBdr>
      <w:divsChild>
        <w:div w:id="1948730754">
          <w:marLeft w:val="0"/>
          <w:marRight w:val="0"/>
          <w:marTop w:val="0"/>
          <w:marBottom w:val="0"/>
          <w:divBdr>
            <w:top w:val="none" w:sz="0" w:space="0" w:color="auto"/>
            <w:left w:val="none" w:sz="0" w:space="0" w:color="auto"/>
            <w:bottom w:val="none" w:sz="0" w:space="0" w:color="auto"/>
            <w:right w:val="none" w:sz="0" w:space="0" w:color="auto"/>
          </w:divBdr>
          <w:divsChild>
            <w:div w:id="866798330">
              <w:marLeft w:val="0"/>
              <w:marRight w:val="0"/>
              <w:marTop w:val="0"/>
              <w:marBottom w:val="0"/>
              <w:divBdr>
                <w:top w:val="none" w:sz="0" w:space="0" w:color="auto"/>
                <w:left w:val="none" w:sz="0" w:space="0" w:color="auto"/>
                <w:bottom w:val="none" w:sz="0" w:space="0" w:color="auto"/>
                <w:right w:val="none" w:sz="0" w:space="0" w:color="auto"/>
              </w:divBdr>
              <w:divsChild>
                <w:div w:id="1071805229">
                  <w:marLeft w:val="0"/>
                  <w:marRight w:val="0"/>
                  <w:marTop w:val="0"/>
                  <w:marBottom w:val="480"/>
                  <w:divBdr>
                    <w:top w:val="none" w:sz="0" w:space="0" w:color="auto"/>
                    <w:left w:val="none" w:sz="0" w:space="0" w:color="auto"/>
                    <w:bottom w:val="none" w:sz="0" w:space="0" w:color="auto"/>
                    <w:right w:val="none" w:sz="0" w:space="0" w:color="auto"/>
                  </w:divBdr>
                  <w:divsChild>
                    <w:div w:id="1460762344">
                      <w:blockQuote w:val="1"/>
                      <w:marLeft w:val="0"/>
                      <w:marRight w:val="0"/>
                      <w:marTop w:val="100"/>
                      <w:marBottom w:val="100"/>
                      <w:divBdr>
                        <w:top w:val="none" w:sz="0" w:space="0" w:color="auto"/>
                        <w:left w:val="none" w:sz="0" w:space="0" w:color="auto"/>
                        <w:bottom w:val="none" w:sz="0" w:space="0" w:color="auto"/>
                        <w:right w:val="none" w:sz="0" w:space="0" w:color="auto"/>
                      </w:divBdr>
                    </w:div>
                    <w:div w:id="2018269736">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62196387">
      <w:bodyDiv w:val="1"/>
      <w:marLeft w:val="0"/>
      <w:marRight w:val="0"/>
      <w:marTop w:val="0"/>
      <w:marBottom w:val="0"/>
      <w:divBdr>
        <w:top w:val="none" w:sz="0" w:space="0" w:color="auto"/>
        <w:left w:val="none" w:sz="0" w:space="0" w:color="auto"/>
        <w:bottom w:val="none" w:sz="0" w:space="0" w:color="auto"/>
        <w:right w:val="none" w:sz="0" w:space="0" w:color="auto"/>
      </w:divBdr>
      <w:divsChild>
        <w:div w:id="60177480">
          <w:marLeft w:val="0"/>
          <w:marRight w:val="0"/>
          <w:marTop w:val="0"/>
          <w:marBottom w:val="0"/>
          <w:divBdr>
            <w:top w:val="none" w:sz="0" w:space="0" w:color="auto"/>
            <w:left w:val="none" w:sz="0" w:space="0" w:color="auto"/>
            <w:bottom w:val="none" w:sz="0" w:space="0" w:color="auto"/>
            <w:right w:val="none" w:sz="0" w:space="0" w:color="auto"/>
          </w:divBdr>
          <w:divsChild>
            <w:div w:id="881669724">
              <w:marLeft w:val="0"/>
              <w:marRight w:val="0"/>
              <w:marTop w:val="0"/>
              <w:marBottom w:val="0"/>
              <w:divBdr>
                <w:top w:val="none" w:sz="0" w:space="0" w:color="auto"/>
                <w:left w:val="none" w:sz="0" w:space="0" w:color="auto"/>
                <w:bottom w:val="none" w:sz="0" w:space="0" w:color="auto"/>
                <w:right w:val="none" w:sz="0" w:space="0" w:color="auto"/>
              </w:divBdr>
              <w:divsChild>
                <w:div w:id="1864782001">
                  <w:marLeft w:val="0"/>
                  <w:marRight w:val="0"/>
                  <w:marTop w:val="0"/>
                  <w:marBottom w:val="480"/>
                  <w:divBdr>
                    <w:top w:val="none" w:sz="0" w:space="0" w:color="auto"/>
                    <w:left w:val="none" w:sz="0" w:space="0" w:color="auto"/>
                    <w:bottom w:val="none" w:sz="0" w:space="0" w:color="auto"/>
                    <w:right w:val="none" w:sz="0" w:space="0" w:color="auto"/>
                  </w:divBdr>
                  <w:divsChild>
                    <w:div w:id="153322223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64943570">
      <w:bodyDiv w:val="1"/>
      <w:marLeft w:val="0"/>
      <w:marRight w:val="0"/>
      <w:marTop w:val="0"/>
      <w:marBottom w:val="0"/>
      <w:divBdr>
        <w:top w:val="none" w:sz="0" w:space="0" w:color="auto"/>
        <w:left w:val="none" w:sz="0" w:space="0" w:color="auto"/>
        <w:bottom w:val="none" w:sz="0" w:space="0" w:color="auto"/>
        <w:right w:val="none" w:sz="0" w:space="0" w:color="auto"/>
      </w:divBdr>
      <w:divsChild>
        <w:div w:id="956762344">
          <w:marLeft w:val="0"/>
          <w:marRight w:val="0"/>
          <w:marTop w:val="0"/>
          <w:marBottom w:val="0"/>
          <w:divBdr>
            <w:top w:val="none" w:sz="0" w:space="0" w:color="auto"/>
            <w:left w:val="none" w:sz="0" w:space="0" w:color="auto"/>
            <w:bottom w:val="none" w:sz="0" w:space="0" w:color="auto"/>
            <w:right w:val="none" w:sz="0" w:space="0" w:color="auto"/>
          </w:divBdr>
          <w:divsChild>
            <w:div w:id="1951087425">
              <w:marLeft w:val="0"/>
              <w:marRight w:val="0"/>
              <w:marTop w:val="0"/>
              <w:marBottom w:val="0"/>
              <w:divBdr>
                <w:top w:val="none" w:sz="0" w:space="0" w:color="auto"/>
                <w:left w:val="none" w:sz="0" w:space="0" w:color="auto"/>
                <w:bottom w:val="none" w:sz="0" w:space="0" w:color="auto"/>
                <w:right w:val="none" w:sz="0" w:space="0" w:color="auto"/>
              </w:divBdr>
              <w:divsChild>
                <w:div w:id="798650726">
                  <w:marLeft w:val="0"/>
                  <w:marRight w:val="0"/>
                  <w:marTop w:val="0"/>
                  <w:marBottom w:val="480"/>
                  <w:divBdr>
                    <w:top w:val="none" w:sz="0" w:space="0" w:color="auto"/>
                    <w:left w:val="none" w:sz="0" w:space="0" w:color="auto"/>
                    <w:bottom w:val="none" w:sz="0" w:space="0" w:color="auto"/>
                    <w:right w:val="none" w:sz="0" w:space="0" w:color="auto"/>
                  </w:divBdr>
                  <w:divsChild>
                    <w:div w:id="94129936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756679907">
      <w:bodyDiv w:val="1"/>
      <w:marLeft w:val="0"/>
      <w:marRight w:val="0"/>
      <w:marTop w:val="0"/>
      <w:marBottom w:val="0"/>
      <w:divBdr>
        <w:top w:val="none" w:sz="0" w:space="0" w:color="auto"/>
        <w:left w:val="none" w:sz="0" w:space="0" w:color="auto"/>
        <w:bottom w:val="none" w:sz="0" w:space="0" w:color="auto"/>
        <w:right w:val="none" w:sz="0" w:space="0" w:color="auto"/>
      </w:divBdr>
      <w:divsChild>
        <w:div w:id="1314140651">
          <w:marLeft w:val="0"/>
          <w:marRight w:val="0"/>
          <w:marTop w:val="0"/>
          <w:marBottom w:val="0"/>
          <w:divBdr>
            <w:top w:val="none" w:sz="0" w:space="0" w:color="auto"/>
            <w:left w:val="none" w:sz="0" w:space="0" w:color="auto"/>
            <w:bottom w:val="none" w:sz="0" w:space="0" w:color="auto"/>
            <w:right w:val="none" w:sz="0" w:space="0" w:color="auto"/>
          </w:divBdr>
          <w:divsChild>
            <w:div w:id="134950473">
              <w:marLeft w:val="0"/>
              <w:marRight w:val="0"/>
              <w:marTop w:val="0"/>
              <w:marBottom w:val="0"/>
              <w:divBdr>
                <w:top w:val="none" w:sz="0" w:space="0" w:color="auto"/>
                <w:left w:val="none" w:sz="0" w:space="0" w:color="auto"/>
                <w:bottom w:val="none" w:sz="0" w:space="0" w:color="auto"/>
                <w:right w:val="none" w:sz="0" w:space="0" w:color="auto"/>
              </w:divBdr>
              <w:divsChild>
                <w:div w:id="188266603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807623734">
      <w:bodyDiv w:val="1"/>
      <w:marLeft w:val="0"/>
      <w:marRight w:val="0"/>
      <w:marTop w:val="0"/>
      <w:marBottom w:val="0"/>
      <w:divBdr>
        <w:top w:val="none" w:sz="0" w:space="0" w:color="auto"/>
        <w:left w:val="none" w:sz="0" w:space="0" w:color="auto"/>
        <w:bottom w:val="none" w:sz="0" w:space="0" w:color="auto"/>
        <w:right w:val="none" w:sz="0" w:space="0" w:color="auto"/>
      </w:divBdr>
      <w:divsChild>
        <w:div w:id="186145756">
          <w:marLeft w:val="0"/>
          <w:marRight w:val="0"/>
          <w:marTop w:val="0"/>
          <w:marBottom w:val="0"/>
          <w:divBdr>
            <w:top w:val="none" w:sz="0" w:space="0" w:color="auto"/>
            <w:left w:val="none" w:sz="0" w:space="0" w:color="auto"/>
            <w:bottom w:val="none" w:sz="0" w:space="0" w:color="auto"/>
            <w:right w:val="none" w:sz="0" w:space="0" w:color="auto"/>
          </w:divBdr>
          <w:divsChild>
            <w:div w:id="993334394">
              <w:marLeft w:val="0"/>
              <w:marRight w:val="0"/>
              <w:marTop w:val="0"/>
              <w:marBottom w:val="0"/>
              <w:divBdr>
                <w:top w:val="none" w:sz="0" w:space="0" w:color="auto"/>
                <w:left w:val="none" w:sz="0" w:space="0" w:color="auto"/>
                <w:bottom w:val="none" w:sz="0" w:space="0" w:color="auto"/>
                <w:right w:val="none" w:sz="0" w:space="0" w:color="auto"/>
              </w:divBdr>
              <w:divsChild>
                <w:div w:id="1869641071">
                  <w:marLeft w:val="0"/>
                  <w:marRight w:val="0"/>
                  <w:marTop w:val="0"/>
                  <w:marBottom w:val="480"/>
                  <w:divBdr>
                    <w:top w:val="none" w:sz="0" w:space="0" w:color="auto"/>
                    <w:left w:val="none" w:sz="0" w:space="0" w:color="auto"/>
                    <w:bottom w:val="none" w:sz="0" w:space="0" w:color="auto"/>
                    <w:right w:val="none" w:sz="0" w:space="0" w:color="auto"/>
                  </w:divBdr>
                  <w:divsChild>
                    <w:div w:id="214211353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992174519">
      <w:bodyDiv w:val="1"/>
      <w:marLeft w:val="0"/>
      <w:marRight w:val="0"/>
      <w:marTop w:val="0"/>
      <w:marBottom w:val="0"/>
      <w:divBdr>
        <w:top w:val="none" w:sz="0" w:space="0" w:color="auto"/>
        <w:left w:val="none" w:sz="0" w:space="0" w:color="auto"/>
        <w:bottom w:val="none" w:sz="0" w:space="0" w:color="auto"/>
        <w:right w:val="none" w:sz="0" w:space="0" w:color="auto"/>
      </w:divBdr>
    </w:div>
    <w:div w:id="1072193640">
      <w:bodyDiv w:val="1"/>
      <w:marLeft w:val="0"/>
      <w:marRight w:val="0"/>
      <w:marTop w:val="0"/>
      <w:marBottom w:val="0"/>
      <w:divBdr>
        <w:top w:val="none" w:sz="0" w:space="0" w:color="auto"/>
        <w:left w:val="none" w:sz="0" w:space="0" w:color="auto"/>
        <w:bottom w:val="none" w:sz="0" w:space="0" w:color="auto"/>
        <w:right w:val="none" w:sz="0" w:space="0" w:color="auto"/>
      </w:divBdr>
    </w:div>
    <w:div w:id="1084885118">
      <w:bodyDiv w:val="1"/>
      <w:marLeft w:val="0"/>
      <w:marRight w:val="0"/>
      <w:marTop w:val="0"/>
      <w:marBottom w:val="0"/>
      <w:divBdr>
        <w:top w:val="none" w:sz="0" w:space="0" w:color="auto"/>
        <w:left w:val="none" w:sz="0" w:space="0" w:color="auto"/>
        <w:bottom w:val="none" w:sz="0" w:space="0" w:color="auto"/>
        <w:right w:val="none" w:sz="0" w:space="0" w:color="auto"/>
      </w:divBdr>
      <w:divsChild>
        <w:div w:id="1490440309">
          <w:marLeft w:val="0"/>
          <w:marRight w:val="0"/>
          <w:marTop w:val="0"/>
          <w:marBottom w:val="0"/>
          <w:divBdr>
            <w:top w:val="none" w:sz="0" w:space="0" w:color="auto"/>
            <w:left w:val="none" w:sz="0" w:space="0" w:color="auto"/>
            <w:bottom w:val="none" w:sz="0" w:space="0" w:color="auto"/>
            <w:right w:val="none" w:sz="0" w:space="0" w:color="auto"/>
          </w:divBdr>
          <w:divsChild>
            <w:div w:id="47649862">
              <w:marLeft w:val="0"/>
              <w:marRight w:val="0"/>
              <w:marTop w:val="0"/>
              <w:marBottom w:val="0"/>
              <w:divBdr>
                <w:top w:val="none" w:sz="0" w:space="0" w:color="auto"/>
                <w:left w:val="none" w:sz="0" w:space="0" w:color="auto"/>
                <w:bottom w:val="none" w:sz="0" w:space="0" w:color="auto"/>
                <w:right w:val="none" w:sz="0" w:space="0" w:color="auto"/>
              </w:divBdr>
              <w:divsChild>
                <w:div w:id="191970767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297179283">
      <w:bodyDiv w:val="1"/>
      <w:marLeft w:val="0"/>
      <w:marRight w:val="0"/>
      <w:marTop w:val="0"/>
      <w:marBottom w:val="0"/>
      <w:divBdr>
        <w:top w:val="none" w:sz="0" w:space="0" w:color="auto"/>
        <w:left w:val="none" w:sz="0" w:space="0" w:color="auto"/>
        <w:bottom w:val="none" w:sz="0" w:space="0" w:color="auto"/>
        <w:right w:val="none" w:sz="0" w:space="0" w:color="auto"/>
      </w:divBdr>
      <w:divsChild>
        <w:div w:id="2138252679">
          <w:marLeft w:val="0"/>
          <w:marRight w:val="0"/>
          <w:marTop w:val="0"/>
          <w:marBottom w:val="0"/>
          <w:divBdr>
            <w:top w:val="none" w:sz="0" w:space="0" w:color="auto"/>
            <w:left w:val="none" w:sz="0" w:space="0" w:color="auto"/>
            <w:bottom w:val="none" w:sz="0" w:space="0" w:color="auto"/>
            <w:right w:val="none" w:sz="0" w:space="0" w:color="auto"/>
          </w:divBdr>
          <w:divsChild>
            <w:div w:id="1463234069">
              <w:marLeft w:val="0"/>
              <w:marRight w:val="0"/>
              <w:marTop w:val="0"/>
              <w:marBottom w:val="0"/>
              <w:divBdr>
                <w:top w:val="none" w:sz="0" w:space="0" w:color="auto"/>
                <w:left w:val="none" w:sz="0" w:space="0" w:color="auto"/>
                <w:bottom w:val="none" w:sz="0" w:space="0" w:color="auto"/>
                <w:right w:val="none" w:sz="0" w:space="0" w:color="auto"/>
              </w:divBdr>
              <w:divsChild>
                <w:div w:id="511652549">
                  <w:marLeft w:val="0"/>
                  <w:marRight w:val="0"/>
                  <w:marTop w:val="0"/>
                  <w:marBottom w:val="480"/>
                  <w:divBdr>
                    <w:top w:val="none" w:sz="0" w:space="0" w:color="auto"/>
                    <w:left w:val="none" w:sz="0" w:space="0" w:color="auto"/>
                    <w:bottom w:val="none" w:sz="0" w:space="0" w:color="auto"/>
                    <w:right w:val="none" w:sz="0" w:space="0" w:color="auto"/>
                  </w:divBdr>
                  <w:divsChild>
                    <w:div w:id="103627026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78966906">
      <w:bodyDiv w:val="1"/>
      <w:marLeft w:val="0"/>
      <w:marRight w:val="0"/>
      <w:marTop w:val="0"/>
      <w:marBottom w:val="0"/>
      <w:divBdr>
        <w:top w:val="none" w:sz="0" w:space="0" w:color="auto"/>
        <w:left w:val="none" w:sz="0" w:space="0" w:color="auto"/>
        <w:bottom w:val="none" w:sz="0" w:space="0" w:color="auto"/>
        <w:right w:val="none" w:sz="0" w:space="0" w:color="auto"/>
      </w:divBdr>
      <w:divsChild>
        <w:div w:id="1363941907">
          <w:marLeft w:val="0"/>
          <w:marRight w:val="0"/>
          <w:marTop w:val="0"/>
          <w:marBottom w:val="0"/>
          <w:divBdr>
            <w:top w:val="none" w:sz="0" w:space="0" w:color="auto"/>
            <w:left w:val="none" w:sz="0" w:space="0" w:color="auto"/>
            <w:bottom w:val="none" w:sz="0" w:space="0" w:color="auto"/>
            <w:right w:val="none" w:sz="0" w:space="0" w:color="auto"/>
          </w:divBdr>
          <w:divsChild>
            <w:div w:id="1893227578">
              <w:marLeft w:val="0"/>
              <w:marRight w:val="0"/>
              <w:marTop w:val="0"/>
              <w:marBottom w:val="0"/>
              <w:divBdr>
                <w:top w:val="none" w:sz="0" w:space="0" w:color="auto"/>
                <w:left w:val="none" w:sz="0" w:space="0" w:color="auto"/>
                <w:bottom w:val="none" w:sz="0" w:space="0" w:color="auto"/>
                <w:right w:val="none" w:sz="0" w:space="0" w:color="auto"/>
              </w:divBdr>
              <w:divsChild>
                <w:div w:id="467284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3483775">
      <w:bodyDiv w:val="1"/>
      <w:marLeft w:val="0"/>
      <w:marRight w:val="0"/>
      <w:marTop w:val="0"/>
      <w:marBottom w:val="0"/>
      <w:divBdr>
        <w:top w:val="none" w:sz="0" w:space="0" w:color="auto"/>
        <w:left w:val="none" w:sz="0" w:space="0" w:color="auto"/>
        <w:bottom w:val="none" w:sz="0" w:space="0" w:color="auto"/>
        <w:right w:val="none" w:sz="0" w:space="0" w:color="auto"/>
      </w:divBdr>
      <w:divsChild>
        <w:div w:id="1267037411">
          <w:marLeft w:val="0"/>
          <w:marRight w:val="0"/>
          <w:marTop w:val="0"/>
          <w:marBottom w:val="0"/>
          <w:divBdr>
            <w:top w:val="none" w:sz="0" w:space="0" w:color="auto"/>
            <w:left w:val="none" w:sz="0" w:space="0" w:color="auto"/>
            <w:bottom w:val="none" w:sz="0" w:space="0" w:color="auto"/>
            <w:right w:val="none" w:sz="0" w:space="0" w:color="auto"/>
          </w:divBdr>
          <w:divsChild>
            <w:div w:id="1797600565">
              <w:marLeft w:val="0"/>
              <w:marRight w:val="0"/>
              <w:marTop w:val="0"/>
              <w:marBottom w:val="0"/>
              <w:divBdr>
                <w:top w:val="none" w:sz="0" w:space="0" w:color="auto"/>
                <w:left w:val="none" w:sz="0" w:space="0" w:color="auto"/>
                <w:bottom w:val="none" w:sz="0" w:space="0" w:color="auto"/>
                <w:right w:val="none" w:sz="0" w:space="0" w:color="auto"/>
              </w:divBdr>
              <w:divsChild>
                <w:div w:id="132215137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384790460">
      <w:bodyDiv w:val="1"/>
      <w:marLeft w:val="0"/>
      <w:marRight w:val="0"/>
      <w:marTop w:val="0"/>
      <w:marBottom w:val="0"/>
      <w:divBdr>
        <w:top w:val="none" w:sz="0" w:space="0" w:color="auto"/>
        <w:left w:val="none" w:sz="0" w:space="0" w:color="auto"/>
        <w:bottom w:val="none" w:sz="0" w:space="0" w:color="auto"/>
        <w:right w:val="none" w:sz="0" w:space="0" w:color="auto"/>
      </w:divBdr>
      <w:divsChild>
        <w:div w:id="1511335610">
          <w:marLeft w:val="0"/>
          <w:marRight w:val="0"/>
          <w:marTop w:val="0"/>
          <w:marBottom w:val="0"/>
          <w:divBdr>
            <w:top w:val="none" w:sz="0" w:space="0" w:color="auto"/>
            <w:left w:val="none" w:sz="0" w:space="0" w:color="auto"/>
            <w:bottom w:val="none" w:sz="0" w:space="0" w:color="auto"/>
            <w:right w:val="none" w:sz="0" w:space="0" w:color="auto"/>
          </w:divBdr>
          <w:divsChild>
            <w:div w:id="660700054">
              <w:marLeft w:val="0"/>
              <w:marRight w:val="0"/>
              <w:marTop w:val="0"/>
              <w:marBottom w:val="0"/>
              <w:divBdr>
                <w:top w:val="none" w:sz="0" w:space="0" w:color="auto"/>
                <w:left w:val="none" w:sz="0" w:space="0" w:color="auto"/>
                <w:bottom w:val="none" w:sz="0" w:space="0" w:color="auto"/>
                <w:right w:val="none" w:sz="0" w:space="0" w:color="auto"/>
              </w:divBdr>
              <w:divsChild>
                <w:div w:id="1491171587">
                  <w:marLeft w:val="0"/>
                  <w:marRight w:val="0"/>
                  <w:marTop w:val="0"/>
                  <w:marBottom w:val="480"/>
                  <w:divBdr>
                    <w:top w:val="none" w:sz="0" w:space="0" w:color="auto"/>
                    <w:left w:val="none" w:sz="0" w:space="0" w:color="auto"/>
                    <w:bottom w:val="none" w:sz="0" w:space="0" w:color="auto"/>
                    <w:right w:val="none" w:sz="0" w:space="0" w:color="auto"/>
                  </w:divBdr>
                  <w:divsChild>
                    <w:div w:id="91416938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90417449">
      <w:bodyDiv w:val="1"/>
      <w:marLeft w:val="0"/>
      <w:marRight w:val="0"/>
      <w:marTop w:val="0"/>
      <w:marBottom w:val="0"/>
      <w:divBdr>
        <w:top w:val="none" w:sz="0" w:space="0" w:color="auto"/>
        <w:left w:val="none" w:sz="0" w:space="0" w:color="auto"/>
        <w:bottom w:val="none" w:sz="0" w:space="0" w:color="auto"/>
        <w:right w:val="none" w:sz="0" w:space="0" w:color="auto"/>
      </w:divBdr>
      <w:divsChild>
        <w:div w:id="1187989678">
          <w:marLeft w:val="0"/>
          <w:marRight w:val="0"/>
          <w:marTop w:val="0"/>
          <w:marBottom w:val="0"/>
          <w:divBdr>
            <w:top w:val="none" w:sz="0" w:space="0" w:color="auto"/>
            <w:left w:val="none" w:sz="0" w:space="0" w:color="auto"/>
            <w:bottom w:val="none" w:sz="0" w:space="0" w:color="auto"/>
            <w:right w:val="none" w:sz="0" w:space="0" w:color="auto"/>
          </w:divBdr>
          <w:divsChild>
            <w:div w:id="976491560">
              <w:marLeft w:val="0"/>
              <w:marRight w:val="0"/>
              <w:marTop w:val="0"/>
              <w:marBottom w:val="0"/>
              <w:divBdr>
                <w:top w:val="none" w:sz="0" w:space="0" w:color="auto"/>
                <w:left w:val="none" w:sz="0" w:space="0" w:color="auto"/>
                <w:bottom w:val="none" w:sz="0" w:space="0" w:color="auto"/>
                <w:right w:val="none" w:sz="0" w:space="0" w:color="auto"/>
              </w:divBdr>
              <w:divsChild>
                <w:div w:id="949237155">
                  <w:marLeft w:val="0"/>
                  <w:marRight w:val="0"/>
                  <w:marTop w:val="0"/>
                  <w:marBottom w:val="480"/>
                  <w:divBdr>
                    <w:top w:val="none" w:sz="0" w:space="0" w:color="auto"/>
                    <w:left w:val="none" w:sz="0" w:space="0" w:color="auto"/>
                    <w:bottom w:val="none" w:sz="0" w:space="0" w:color="auto"/>
                    <w:right w:val="none" w:sz="0" w:space="0" w:color="auto"/>
                  </w:divBdr>
                  <w:divsChild>
                    <w:div w:id="104799151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412774263">
      <w:bodyDiv w:val="1"/>
      <w:marLeft w:val="0"/>
      <w:marRight w:val="0"/>
      <w:marTop w:val="0"/>
      <w:marBottom w:val="0"/>
      <w:divBdr>
        <w:top w:val="none" w:sz="0" w:space="0" w:color="auto"/>
        <w:left w:val="none" w:sz="0" w:space="0" w:color="auto"/>
        <w:bottom w:val="none" w:sz="0" w:space="0" w:color="auto"/>
        <w:right w:val="none" w:sz="0" w:space="0" w:color="auto"/>
      </w:divBdr>
      <w:divsChild>
        <w:div w:id="1021472554">
          <w:marLeft w:val="0"/>
          <w:marRight w:val="0"/>
          <w:marTop w:val="0"/>
          <w:marBottom w:val="0"/>
          <w:divBdr>
            <w:top w:val="none" w:sz="0" w:space="0" w:color="auto"/>
            <w:left w:val="none" w:sz="0" w:space="0" w:color="auto"/>
            <w:bottom w:val="none" w:sz="0" w:space="0" w:color="auto"/>
            <w:right w:val="none" w:sz="0" w:space="0" w:color="auto"/>
          </w:divBdr>
          <w:divsChild>
            <w:div w:id="728575938">
              <w:marLeft w:val="0"/>
              <w:marRight w:val="0"/>
              <w:marTop w:val="0"/>
              <w:marBottom w:val="0"/>
              <w:divBdr>
                <w:top w:val="none" w:sz="0" w:space="0" w:color="auto"/>
                <w:left w:val="none" w:sz="0" w:space="0" w:color="auto"/>
                <w:bottom w:val="none" w:sz="0" w:space="0" w:color="auto"/>
                <w:right w:val="none" w:sz="0" w:space="0" w:color="auto"/>
              </w:divBdr>
              <w:divsChild>
                <w:div w:id="71358469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450859410">
      <w:bodyDiv w:val="1"/>
      <w:marLeft w:val="0"/>
      <w:marRight w:val="0"/>
      <w:marTop w:val="0"/>
      <w:marBottom w:val="0"/>
      <w:divBdr>
        <w:top w:val="none" w:sz="0" w:space="0" w:color="auto"/>
        <w:left w:val="none" w:sz="0" w:space="0" w:color="auto"/>
        <w:bottom w:val="none" w:sz="0" w:space="0" w:color="auto"/>
        <w:right w:val="none" w:sz="0" w:space="0" w:color="auto"/>
      </w:divBdr>
      <w:divsChild>
        <w:div w:id="1461727564">
          <w:marLeft w:val="0"/>
          <w:marRight w:val="0"/>
          <w:marTop w:val="0"/>
          <w:marBottom w:val="0"/>
          <w:divBdr>
            <w:top w:val="none" w:sz="0" w:space="0" w:color="auto"/>
            <w:left w:val="none" w:sz="0" w:space="0" w:color="auto"/>
            <w:bottom w:val="none" w:sz="0" w:space="0" w:color="auto"/>
            <w:right w:val="none" w:sz="0" w:space="0" w:color="auto"/>
          </w:divBdr>
          <w:divsChild>
            <w:div w:id="1100639719">
              <w:marLeft w:val="0"/>
              <w:marRight w:val="0"/>
              <w:marTop w:val="0"/>
              <w:marBottom w:val="0"/>
              <w:divBdr>
                <w:top w:val="none" w:sz="0" w:space="0" w:color="auto"/>
                <w:left w:val="none" w:sz="0" w:space="0" w:color="auto"/>
                <w:bottom w:val="none" w:sz="0" w:space="0" w:color="auto"/>
                <w:right w:val="none" w:sz="0" w:space="0" w:color="auto"/>
              </w:divBdr>
              <w:divsChild>
                <w:div w:id="122482746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27057899">
      <w:bodyDiv w:val="1"/>
      <w:marLeft w:val="0"/>
      <w:marRight w:val="0"/>
      <w:marTop w:val="0"/>
      <w:marBottom w:val="0"/>
      <w:divBdr>
        <w:top w:val="none" w:sz="0" w:space="0" w:color="auto"/>
        <w:left w:val="none" w:sz="0" w:space="0" w:color="auto"/>
        <w:bottom w:val="none" w:sz="0" w:space="0" w:color="auto"/>
        <w:right w:val="none" w:sz="0" w:space="0" w:color="auto"/>
      </w:divBdr>
      <w:divsChild>
        <w:div w:id="824127627">
          <w:marLeft w:val="0"/>
          <w:marRight w:val="0"/>
          <w:marTop w:val="0"/>
          <w:marBottom w:val="0"/>
          <w:divBdr>
            <w:top w:val="none" w:sz="0" w:space="0" w:color="auto"/>
            <w:left w:val="none" w:sz="0" w:space="0" w:color="auto"/>
            <w:bottom w:val="none" w:sz="0" w:space="0" w:color="auto"/>
            <w:right w:val="none" w:sz="0" w:space="0" w:color="auto"/>
          </w:divBdr>
          <w:divsChild>
            <w:div w:id="735320751">
              <w:marLeft w:val="0"/>
              <w:marRight w:val="0"/>
              <w:marTop w:val="0"/>
              <w:marBottom w:val="0"/>
              <w:divBdr>
                <w:top w:val="none" w:sz="0" w:space="0" w:color="auto"/>
                <w:left w:val="none" w:sz="0" w:space="0" w:color="auto"/>
                <w:bottom w:val="none" w:sz="0" w:space="0" w:color="auto"/>
                <w:right w:val="none" w:sz="0" w:space="0" w:color="auto"/>
              </w:divBdr>
              <w:divsChild>
                <w:div w:id="203176023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38473378">
      <w:bodyDiv w:val="1"/>
      <w:marLeft w:val="0"/>
      <w:marRight w:val="0"/>
      <w:marTop w:val="0"/>
      <w:marBottom w:val="0"/>
      <w:divBdr>
        <w:top w:val="none" w:sz="0" w:space="0" w:color="auto"/>
        <w:left w:val="none" w:sz="0" w:space="0" w:color="auto"/>
        <w:bottom w:val="none" w:sz="0" w:space="0" w:color="auto"/>
        <w:right w:val="none" w:sz="0" w:space="0" w:color="auto"/>
      </w:divBdr>
      <w:divsChild>
        <w:div w:id="1476095556">
          <w:marLeft w:val="0"/>
          <w:marRight w:val="0"/>
          <w:marTop w:val="0"/>
          <w:marBottom w:val="0"/>
          <w:divBdr>
            <w:top w:val="none" w:sz="0" w:space="0" w:color="auto"/>
            <w:left w:val="none" w:sz="0" w:space="0" w:color="auto"/>
            <w:bottom w:val="none" w:sz="0" w:space="0" w:color="auto"/>
            <w:right w:val="none" w:sz="0" w:space="0" w:color="auto"/>
          </w:divBdr>
          <w:divsChild>
            <w:div w:id="2000036231">
              <w:marLeft w:val="0"/>
              <w:marRight w:val="0"/>
              <w:marTop w:val="0"/>
              <w:marBottom w:val="0"/>
              <w:divBdr>
                <w:top w:val="none" w:sz="0" w:space="0" w:color="auto"/>
                <w:left w:val="none" w:sz="0" w:space="0" w:color="auto"/>
                <w:bottom w:val="none" w:sz="0" w:space="0" w:color="auto"/>
                <w:right w:val="none" w:sz="0" w:space="0" w:color="auto"/>
              </w:divBdr>
              <w:divsChild>
                <w:div w:id="6430183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76931551">
      <w:bodyDiv w:val="1"/>
      <w:marLeft w:val="0"/>
      <w:marRight w:val="0"/>
      <w:marTop w:val="0"/>
      <w:marBottom w:val="0"/>
      <w:divBdr>
        <w:top w:val="none" w:sz="0" w:space="0" w:color="auto"/>
        <w:left w:val="none" w:sz="0" w:space="0" w:color="auto"/>
        <w:bottom w:val="none" w:sz="0" w:space="0" w:color="auto"/>
        <w:right w:val="none" w:sz="0" w:space="0" w:color="auto"/>
      </w:divBdr>
      <w:divsChild>
        <w:div w:id="99687528">
          <w:marLeft w:val="0"/>
          <w:marRight w:val="0"/>
          <w:marTop w:val="0"/>
          <w:marBottom w:val="0"/>
          <w:divBdr>
            <w:top w:val="none" w:sz="0" w:space="0" w:color="auto"/>
            <w:left w:val="none" w:sz="0" w:space="0" w:color="auto"/>
            <w:bottom w:val="none" w:sz="0" w:space="0" w:color="auto"/>
            <w:right w:val="none" w:sz="0" w:space="0" w:color="auto"/>
          </w:divBdr>
          <w:divsChild>
            <w:div w:id="2110078887">
              <w:marLeft w:val="0"/>
              <w:marRight w:val="0"/>
              <w:marTop w:val="0"/>
              <w:marBottom w:val="0"/>
              <w:divBdr>
                <w:top w:val="none" w:sz="0" w:space="0" w:color="auto"/>
                <w:left w:val="none" w:sz="0" w:space="0" w:color="auto"/>
                <w:bottom w:val="none" w:sz="0" w:space="0" w:color="auto"/>
                <w:right w:val="none" w:sz="0" w:space="0" w:color="auto"/>
              </w:divBdr>
              <w:divsChild>
                <w:div w:id="235558825">
                  <w:marLeft w:val="0"/>
                  <w:marRight w:val="0"/>
                  <w:marTop w:val="0"/>
                  <w:marBottom w:val="480"/>
                  <w:divBdr>
                    <w:top w:val="none" w:sz="0" w:space="0" w:color="auto"/>
                    <w:left w:val="none" w:sz="0" w:space="0" w:color="auto"/>
                    <w:bottom w:val="none" w:sz="0" w:space="0" w:color="auto"/>
                    <w:right w:val="none" w:sz="0" w:space="0" w:color="auto"/>
                  </w:divBdr>
                </w:div>
                <w:div w:id="453912632">
                  <w:marLeft w:val="0"/>
                  <w:marRight w:val="0"/>
                  <w:marTop w:val="0"/>
                  <w:marBottom w:val="480"/>
                  <w:divBdr>
                    <w:top w:val="none" w:sz="0" w:space="0" w:color="auto"/>
                    <w:left w:val="none" w:sz="0" w:space="0" w:color="auto"/>
                    <w:bottom w:val="none" w:sz="0" w:space="0" w:color="auto"/>
                    <w:right w:val="none" w:sz="0" w:space="0" w:color="auto"/>
                  </w:divBdr>
                  <w:divsChild>
                    <w:div w:id="837039131">
                      <w:marLeft w:val="0"/>
                      <w:marRight w:val="0"/>
                      <w:marTop w:val="0"/>
                      <w:marBottom w:val="240"/>
                      <w:divBdr>
                        <w:top w:val="none" w:sz="0" w:space="0" w:color="auto"/>
                        <w:left w:val="none" w:sz="0" w:space="0" w:color="auto"/>
                        <w:bottom w:val="none" w:sz="0" w:space="0" w:color="auto"/>
                        <w:right w:val="none" w:sz="0" w:space="0" w:color="auto"/>
                      </w:divBdr>
                    </w:div>
                    <w:div w:id="1024819033">
                      <w:marLeft w:val="0"/>
                      <w:marRight w:val="0"/>
                      <w:marTop w:val="0"/>
                      <w:marBottom w:val="240"/>
                      <w:divBdr>
                        <w:top w:val="none" w:sz="0" w:space="0" w:color="auto"/>
                        <w:left w:val="none" w:sz="0" w:space="0" w:color="auto"/>
                        <w:bottom w:val="none" w:sz="0" w:space="0" w:color="auto"/>
                        <w:right w:val="none" w:sz="0" w:space="0" w:color="auto"/>
                      </w:divBdr>
                    </w:div>
                  </w:divsChild>
                </w:div>
                <w:div w:id="801850485">
                  <w:marLeft w:val="0"/>
                  <w:marRight w:val="0"/>
                  <w:marTop w:val="0"/>
                  <w:marBottom w:val="480"/>
                  <w:divBdr>
                    <w:top w:val="none" w:sz="0" w:space="0" w:color="auto"/>
                    <w:left w:val="none" w:sz="0" w:space="0" w:color="auto"/>
                    <w:bottom w:val="none" w:sz="0" w:space="0" w:color="auto"/>
                    <w:right w:val="none" w:sz="0" w:space="0" w:color="auto"/>
                  </w:divBdr>
                </w:div>
                <w:div w:id="890962178">
                  <w:marLeft w:val="0"/>
                  <w:marRight w:val="0"/>
                  <w:marTop w:val="0"/>
                  <w:marBottom w:val="0"/>
                  <w:divBdr>
                    <w:top w:val="none" w:sz="0" w:space="0" w:color="auto"/>
                    <w:left w:val="none" w:sz="0" w:space="0" w:color="auto"/>
                    <w:bottom w:val="none" w:sz="0" w:space="0" w:color="auto"/>
                    <w:right w:val="none" w:sz="0" w:space="0" w:color="auto"/>
                  </w:divBdr>
                </w:div>
                <w:div w:id="1163663489">
                  <w:marLeft w:val="0"/>
                  <w:marRight w:val="0"/>
                  <w:marTop w:val="0"/>
                  <w:marBottom w:val="0"/>
                  <w:divBdr>
                    <w:top w:val="none" w:sz="0" w:space="0" w:color="auto"/>
                    <w:left w:val="none" w:sz="0" w:space="0" w:color="auto"/>
                    <w:bottom w:val="none" w:sz="0" w:space="0" w:color="auto"/>
                    <w:right w:val="none" w:sz="0" w:space="0" w:color="auto"/>
                  </w:divBdr>
                </w:div>
                <w:div w:id="1174606969">
                  <w:marLeft w:val="0"/>
                  <w:marRight w:val="0"/>
                  <w:marTop w:val="0"/>
                  <w:marBottom w:val="480"/>
                  <w:divBdr>
                    <w:top w:val="none" w:sz="0" w:space="0" w:color="auto"/>
                    <w:left w:val="none" w:sz="0" w:space="0" w:color="auto"/>
                    <w:bottom w:val="none" w:sz="0" w:space="0" w:color="auto"/>
                    <w:right w:val="none" w:sz="0" w:space="0" w:color="auto"/>
                  </w:divBdr>
                </w:div>
                <w:div w:id="1199125961">
                  <w:marLeft w:val="0"/>
                  <w:marRight w:val="0"/>
                  <w:marTop w:val="0"/>
                  <w:marBottom w:val="0"/>
                  <w:divBdr>
                    <w:top w:val="none" w:sz="0" w:space="0" w:color="auto"/>
                    <w:left w:val="none" w:sz="0" w:space="0" w:color="auto"/>
                    <w:bottom w:val="none" w:sz="0" w:space="0" w:color="auto"/>
                    <w:right w:val="none" w:sz="0" w:space="0" w:color="auto"/>
                  </w:divBdr>
                </w:div>
                <w:div w:id="1459108877">
                  <w:marLeft w:val="0"/>
                  <w:marRight w:val="0"/>
                  <w:marTop w:val="0"/>
                  <w:marBottom w:val="480"/>
                  <w:divBdr>
                    <w:top w:val="none" w:sz="0" w:space="0" w:color="auto"/>
                    <w:left w:val="none" w:sz="0" w:space="0" w:color="auto"/>
                    <w:bottom w:val="none" w:sz="0" w:space="0" w:color="auto"/>
                    <w:right w:val="none" w:sz="0" w:space="0" w:color="auto"/>
                  </w:divBdr>
                </w:div>
                <w:div w:id="1610817783">
                  <w:marLeft w:val="0"/>
                  <w:marRight w:val="0"/>
                  <w:marTop w:val="0"/>
                  <w:marBottom w:val="0"/>
                  <w:divBdr>
                    <w:top w:val="none" w:sz="0" w:space="0" w:color="auto"/>
                    <w:left w:val="none" w:sz="0" w:space="0" w:color="auto"/>
                    <w:bottom w:val="none" w:sz="0" w:space="0" w:color="auto"/>
                    <w:right w:val="none" w:sz="0" w:space="0" w:color="auto"/>
                  </w:divBdr>
                </w:div>
                <w:div w:id="1885020094">
                  <w:marLeft w:val="0"/>
                  <w:marRight w:val="0"/>
                  <w:marTop w:val="0"/>
                  <w:marBottom w:val="0"/>
                  <w:divBdr>
                    <w:top w:val="none" w:sz="0" w:space="0" w:color="auto"/>
                    <w:left w:val="none" w:sz="0" w:space="0" w:color="auto"/>
                    <w:bottom w:val="none" w:sz="0" w:space="0" w:color="auto"/>
                    <w:right w:val="none" w:sz="0" w:space="0" w:color="auto"/>
                  </w:divBdr>
                </w:div>
                <w:div w:id="19202092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638799926">
      <w:bodyDiv w:val="1"/>
      <w:marLeft w:val="0"/>
      <w:marRight w:val="0"/>
      <w:marTop w:val="0"/>
      <w:marBottom w:val="0"/>
      <w:divBdr>
        <w:top w:val="none" w:sz="0" w:space="0" w:color="auto"/>
        <w:left w:val="none" w:sz="0" w:space="0" w:color="auto"/>
        <w:bottom w:val="none" w:sz="0" w:space="0" w:color="auto"/>
        <w:right w:val="none" w:sz="0" w:space="0" w:color="auto"/>
      </w:divBdr>
      <w:divsChild>
        <w:div w:id="1090926508">
          <w:marLeft w:val="0"/>
          <w:marRight w:val="0"/>
          <w:marTop w:val="0"/>
          <w:marBottom w:val="0"/>
          <w:divBdr>
            <w:top w:val="none" w:sz="0" w:space="0" w:color="auto"/>
            <w:left w:val="none" w:sz="0" w:space="0" w:color="auto"/>
            <w:bottom w:val="none" w:sz="0" w:space="0" w:color="auto"/>
            <w:right w:val="none" w:sz="0" w:space="0" w:color="auto"/>
          </w:divBdr>
          <w:divsChild>
            <w:div w:id="193078032">
              <w:marLeft w:val="0"/>
              <w:marRight w:val="0"/>
              <w:marTop w:val="0"/>
              <w:marBottom w:val="0"/>
              <w:divBdr>
                <w:top w:val="none" w:sz="0" w:space="0" w:color="auto"/>
                <w:left w:val="none" w:sz="0" w:space="0" w:color="auto"/>
                <w:bottom w:val="none" w:sz="0" w:space="0" w:color="auto"/>
                <w:right w:val="none" w:sz="0" w:space="0" w:color="auto"/>
              </w:divBdr>
              <w:divsChild>
                <w:div w:id="981617846">
                  <w:marLeft w:val="0"/>
                  <w:marRight w:val="0"/>
                  <w:marTop w:val="0"/>
                  <w:marBottom w:val="480"/>
                  <w:divBdr>
                    <w:top w:val="none" w:sz="0" w:space="0" w:color="auto"/>
                    <w:left w:val="none" w:sz="0" w:space="0" w:color="auto"/>
                    <w:bottom w:val="none" w:sz="0" w:space="0" w:color="auto"/>
                    <w:right w:val="none" w:sz="0" w:space="0" w:color="auto"/>
                  </w:divBdr>
                  <w:divsChild>
                    <w:div w:id="12341204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47456661">
      <w:bodyDiv w:val="1"/>
      <w:marLeft w:val="0"/>
      <w:marRight w:val="0"/>
      <w:marTop w:val="0"/>
      <w:marBottom w:val="0"/>
      <w:divBdr>
        <w:top w:val="none" w:sz="0" w:space="0" w:color="auto"/>
        <w:left w:val="none" w:sz="0" w:space="0" w:color="auto"/>
        <w:bottom w:val="none" w:sz="0" w:space="0" w:color="auto"/>
        <w:right w:val="none" w:sz="0" w:space="0" w:color="auto"/>
      </w:divBdr>
      <w:divsChild>
        <w:div w:id="39523686">
          <w:marLeft w:val="0"/>
          <w:marRight w:val="0"/>
          <w:marTop w:val="0"/>
          <w:marBottom w:val="0"/>
          <w:divBdr>
            <w:top w:val="none" w:sz="0" w:space="0" w:color="auto"/>
            <w:left w:val="none" w:sz="0" w:space="0" w:color="auto"/>
            <w:bottom w:val="none" w:sz="0" w:space="0" w:color="auto"/>
            <w:right w:val="none" w:sz="0" w:space="0" w:color="auto"/>
          </w:divBdr>
          <w:divsChild>
            <w:div w:id="1486705723">
              <w:marLeft w:val="0"/>
              <w:marRight w:val="0"/>
              <w:marTop w:val="0"/>
              <w:marBottom w:val="0"/>
              <w:divBdr>
                <w:top w:val="none" w:sz="0" w:space="0" w:color="auto"/>
                <w:left w:val="none" w:sz="0" w:space="0" w:color="auto"/>
                <w:bottom w:val="none" w:sz="0" w:space="0" w:color="auto"/>
                <w:right w:val="none" w:sz="0" w:space="0" w:color="auto"/>
              </w:divBdr>
              <w:divsChild>
                <w:div w:id="1180972578">
                  <w:marLeft w:val="0"/>
                  <w:marRight w:val="0"/>
                  <w:marTop w:val="0"/>
                  <w:marBottom w:val="480"/>
                  <w:divBdr>
                    <w:top w:val="none" w:sz="0" w:space="0" w:color="auto"/>
                    <w:left w:val="none" w:sz="0" w:space="0" w:color="auto"/>
                    <w:bottom w:val="none" w:sz="0" w:space="0" w:color="auto"/>
                    <w:right w:val="none" w:sz="0" w:space="0" w:color="auto"/>
                  </w:divBdr>
                  <w:divsChild>
                    <w:div w:id="1963415231">
                      <w:marLeft w:val="0"/>
                      <w:marRight w:val="0"/>
                      <w:marTop w:val="0"/>
                      <w:marBottom w:val="240"/>
                      <w:divBdr>
                        <w:top w:val="none" w:sz="0" w:space="0" w:color="auto"/>
                        <w:left w:val="none" w:sz="0" w:space="0" w:color="auto"/>
                        <w:bottom w:val="none" w:sz="0" w:space="0" w:color="auto"/>
                        <w:right w:val="none" w:sz="0" w:space="0" w:color="auto"/>
                      </w:divBdr>
                    </w:div>
                    <w:div w:id="213886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376124">
      <w:bodyDiv w:val="1"/>
      <w:marLeft w:val="0"/>
      <w:marRight w:val="0"/>
      <w:marTop w:val="0"/>
      <w:marBottom w:val="0"/>
      <w:divBdr>
        <w:top w:val="none" w:sz="0" w:space="0" w:color="auto"/>
        <w:left w:val="none" w:sz="0" w:space="0" w:color="auto"/>
        <w:bottom w:val="none" w:sz="0" w:space="0" w:color="auto"/>
        <w:right w:val="none" w:sz="0" w:space="0" w:color="auto"/>
      </w:divBdr>
      <w:divsChild>
        <w:div w:id="1692874238">
          <w:marLeft w:val="0"/>
          <w:marRight w:val="0"/>
          <w:marTop w:val="0"/>
          <w:marBottom w:val="0"/>
          <w:divBdr>
            <w:top w:val="none" w:sz="0" w:space="0" w:color="auto"/>
            <w:left w:val="none" w:sz="0" w:space="0" w:color="auto"/>
            <w:bottom w:val="none" w:sz="0" w:space="0" w:color="auto"/>
            <w:right w:val="none" w:sz="0" w:space="0" w:color="auto"/>
          </w:divBdr>
          <w:divsChild>
            <w:div w:id="505443185">
              <w:marLeft w:val="0"/>
              <w:marRight w:val="0"/>
              <w:marTop w:val="0"/>
              <w:marBottom w:val="0"/>
              <w:divBdr>
                <w:top w:val="none" w:sz="0" w:space="0" w:color="auto"/>
                <w:left w:val="none" w:sz="0" w:space="0" w:color="auto"/>
                <w:bottom w:val="none" w:sz="0" w:space="0" w:color="auto"/>
                <w:right w:val="none" w:sz="0" w:space="0" w:color="auto"/>
              </w:divBdr>
              <w:divsChild>
                <w:div w:id="696468696">
                  <w:marLeft w:val="0"/>
                  <w:marRight w:val="0"/>
                  <w:marTop w:val="0"/>
                  <w:marBottom w:val="480"/>
                  <w:divBdr>
                    <w:top w:val="none" w:sz="0" w:space="0" w:color="auto"/>
                    <w:left w:val="none" w:sz="0" w:space="0" w:color="auto"/>
                    <w:bottom w:val="none" w:sz="0" w:space="0" w:color="auto"/>
                    <w:right w:val="none" w:sz="0" w:space="0" w:color="auto"/>
                  </w:divBdr>
                  <w:divsChild>
                    <w:div w:id="373693843">
                      <w:marLeft w:val="0"/>
                      <w:marRight w:val="0"/>
                      <w:marTop w:val="0"/>
                      <w:marBottom w:val="240"/>
                      <w:divBdr>
                        <w:top w:val="none" w:sz="0" w:space="0" w:color="auto"/>
                        <w:left w:val="none" w:sz="0" w:space="0" w:color="auto"/>
                        <w:bottom w:val="none" w:sz="0" w:space="0" w:color="auto"/>
                        <w:right w:val="none" w:sz="0" w:space="0" w:color="auto"/>
                      </w:divBdr>
                    </w:div>
                    <w:div w:id="1828936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789734533">
      <w:bodyDiv w:val="1"/>
      <w:marLeft w:val="0"/>
      <w:marRight w:val="0"/>
      <w:marTop w:val="0"/>
      <w:marBottom w:val="0"/>
      <w:divBdr>
        <w:top w:val="none" w:sz="0" w:space="0" w:color="auto"/>
        <w:left w:val="none" w:sz="0" w:space="0" w:color="auto"/>
        <w:bottom w:val="none" w:sz="0" w:space="0" w:color="auto"/>
        <w:right w:val="none" w:sz="0" w:space="0" w:color="auto"/>
      </w:divBdr>
      <w:divsChild>
        <w:div w:id="350575458">
          <w:marLeft w:val="0"/>
          <w:marRight w:val="0"/>
          <w:marTop w:val="0"/>
          <w:marBottom w:val="0"/>
          <w:divBdr>
            <w:top w:val="none" w:sz="0" w:space="0" w:color="auto"/>
            <w:left w:val="none" w:sz="0" w:space="0" w:color="auto"/>
            <w:bottom w:val="none" w:sz="0" w:space="0" w:color="auto"/>
            <w:right w:val="none" w:sz="0" w:space="0" w:color="auto"/>
          </w:divBdr>
          <w:divsChild>
            <w:div w:id="726227825">
              <w:marLeft w:val="0"/>
              <w:marRight w:val="0"/>
              <w:marTop w:val="0"/>
              <w:marBottom w:val="0"/>
              <w:divBdr>
                <w:top w:val="none" w:sz="0" w:space="0" w:color="auto"/>
                <w:left w:val="none" w:sz="0" w:space="0" w:color="auto"/>
                <w:bottom w:val="none" w:sz="0" w:space="0" w:color="auto"/>
                <w:right w:val="none" w:sz="0" w:space="0" w:color="auto"/>
              </w:divBdr>
              <w:divsChild>
                <w:div w:id="31423731">
                  <w:marLeft w:val="0"/>
                  <w:marRight w:val="0"/>
                  <w:marTop w:val="0"/>
                  <w:marBottom w:val="480"/>
                  <w:divBdr>
                    <w:top w:val="none" w:sz="0" w:space="0" w:color="auto"/>
                    <w:left w:val="none" w:sz="0" w:space="0" w:color="auto"/>
                    <w:bottom w:val="none" w:sz="0" w:space="0" w:color="auto"/>
                    <w:right w:val="none" w:sz="0" w:space="0" w:color="auto"/>
                  </w:divBdr>
                  <w:divsChild>
                    <w:div w:id="303050047">
                      <w:marLeft w:val="0"/>
                      <w:marRight w:val="0"/>
                      <w:marTop w:val="0"/>
                      <w:marBottom w:val="240"/>
                      <w:divBdr>
                        <w:top w:val="none" w:sz="0" w:space="0" w:color="auto"/>
                        <w:left w:val="none" w:sz="0" w:space="0" w:color="auto"/>
                        <w:bottom w:val="none" w:sz="0" w:space="0" w:color="auto"/>
                        <w:right w:val="none" w:sz="0" w:space="0" w:color="auto"/>
                      </w:divBdr>
                    </w:div>
                    <w:div w:id="356857563">
                      <w:marLeft w:val="0"/>
                      <w:marRight w:val="0"/>
                      <w:marTop w:val="0"/>
                      <w:marBottom w:val="240"/>
                      <w:divBdr>
                        <w:top w:val="none" w:sz="0" w:space="0" w:color="auto"/>
                        <w:left w:val="none" w:sz="0" w:space="0" w:color="auto"/>
                        <w:bottom w:val="none" w:sz="0" w:space="0" w:color="auto"/>
                        <w:right w:val="none" w:sz="0" w:space="0" w:color="auto"/>
                      </w:divBdr>
                    </w:div>
                    <w:div w:id="1161459783">
                      <w:marLeft w:val="0"/>
                      <w:marRight w:val="0"/>
                      <w:marTop w:val="0"/>
                      <w:marBottom w:val="240"/>
                      <w:divBdr>
                        <w:top w:val="none" w:sz="0" w:space="0" w:color="auto"/>
                        <w:left w:val="none" w:sz="0" w:space="0" w:color="auto"/>
                        <w:bottom w:val="none" w:sz="0" w:space="0" w:color="auto"/>
                        <w:right w:val="none" w:sz="0" w:space="0" w:color="auto"/>
                      </w:divBdr>
                    </w:div>
                    <w:div w:id="1849057695">
                      <w:marLeft w:val="0"/>
                      <w:marRight w:val="0"/>
                      <w:marTop w:val="0"/>
                      <w:marBottom w:val="240"/>
                      <w:divBdr>
                        <w:top w:val="none" w:sz="0" w:space="0" w:color="auto"/>
                        <w:left w:val="none" w:sz="0" w:space="0" w:color="auto"/>
                        <w:bottom w:val="none" w:sz="0" w:space="0" w:color="auto"/>
                        <w:right w:val="none" w:sz="0" w:space="0" w:color="auto"/>
                      </w:divBdr>
                    </w:div>
                    <w:div w:id="198176521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1821456426">
      <w:bodyDiv w:val="1"/>
      <w:marLeft w:val="0"/>
      <w:marRight w:val="0"/>
      <w:marTop w:val="0"/>
      <w:marBottom w:val="0"/>
      <w:divBdr>
        <w:top w:val="none" w:sz="0" w:space="0" w:color="auto"/>
        <w:left w:val="none" w:sz="0" w:space="0" w:color="auto"/>
        <w:bottom w:val="none" w:sz="0" w:space="0" w:color="auto"/>
        <w:right w:val="none" w:sz="0" w:space="0" w:color="auto"/>
      </w:divBdr>
      <w:divsChild>
        <w:div w:id="2038189394">
          <w:marLeft w:val="0"/>
          <w:marRight w:val="0"/>
          <w:marTop w:val="0"/>
          <w:marBottom w:val="0"/>
          <w:divBdr>
            <w:top w:val="none" w:sz="0" w:space="0" w:color="auto"/>
            <w:left w:val="none" w:sz="0" w:space="0" w:color="auto"/>
            <w:bottom w:val="none" w:sz="0" w:space="0" w:color="auto"/>
            <w:right w:val="none" w:sz="0" w:space="0" w:color="auto"/>
          </w:divBdr>
          <w:divsChild>
            <w:div w:id="911500492">
              <w:marLeft w:val="0"/>
              <w:marRight w:val="0"/>
              <w:marTop w:val="0"/>
              <w:marBottom w:val="0"/>
              <w:divBdr>
                <w:top w:val="none" w:sz="0" w:space="0" w:color="auto"/>
                <w:left w:val="none" w:sz="0" w:space="0" w:color="auto"/>
                <w:bottom w:val="none" w:sz="0" w:space="0" w:color="auto"/>
                <w:right w:val="none" w:sz="0" w:space="0" w:color="auto"/>
              </w:divBdr>
              <w:divsChild>
                <w:div w:id="55844238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22967507">
      <w:bodyDiv w:val="1"/>
      <w:marLeft w:val="0"/>
      <w:marRight w:val="0"/>
      <w:marTop w:val="0"/>
      <w:marBottom w:val="0"/>
      <w:divBdr>
        <w:top w:val="none" w:sz="0" w:space="0" w:color="auto"/>
        <w:left w:val="none" w:sz="0" w:space="0" w:color="auto"/>
        <w:bottom w:val="none" w:sz="0" w:space="0" w:color="auto"/>
        <w:right w:val="none" w:sz="0" w:space="0" w:color="auto"/>
      </w:divBdr>
    </w:div>
    <w:div w:id="1972856337">
      <w:bodyDiv w:val="1"/>
      <w:marLeft w:val="0"/>
      <w:marRight w:val="0"/>
      <w:marTop w:val="0"/>
      <w:marBottom w:val="0"/>
      <w:divBdr>
        <w:top w:val="none" w:sz="0" w:space="0" w:color="auto"/>
        <w:left w:val="none" w:sz="0" w:space="0" w:color="auto"/>
        <w:bottom w:val="none" w:sz="0" w:space="0" w:color="auto"/>
        <w:right w:val="none" w:sz="0" w:space="0" w:color="auto"/>
      </w:divBdr>
      <w:divsChild>
        <w:div w:id="784426608">
          <w:marLeft w:val="0"/>
          <w:marRight w:val="0"/>
          <w:marTop w:val="0"/>
          <w:marBottom w:val="0"/>
          <w:divBdr>
            <w:top w:val="none" w:sz="0" w:space="0" w:color="auto"/>
            <w:left w:val="none" w:sz="0" w:space="0" w:color="auto"/>
            <w:bottom w:val="none" w:sz="0" w:space="0" w:color="auto"/>
            <w:right w:val="none" w:sz="0" w:space="0" w:color="auto"/>
          </w:divBdr>
          <w:divsChild>
            <w:div w:id="990056974">
              <w:marLeft w:val="0"/>
              <w:marRight w:val="0"/>
              <w:marTop w:val="0"/>
              <w:marBottom w:val="0"/>
              <w:divBdr>
                <w:top w:val="none" w:sz="0" w:space="0" w:color="auto"/>
                <w:left w:val="none" w:sz="0" w:space="0" w:color="auto"/>
                <w:bottom w:val="none" w:sz="0" w:space="0" w:color="auto"/>
                <w:right w:val="none" w:sz="0" w:space="0" w:color="auto"/>
              </w:divBdr>
              <w:divsChild>
                <w:div w:id="358819023">
                  <w:marLeft w:val="0"/>
                  <w:marRight w:val="0"/>
                  <w:marTop w:val="0"/>
                  <w:marBottom w:val="480"/>
                  <w:divBdr>
                    <w:top w:val="none" w:sz="0" w:space="0" w:color="auto"/>
                    <w:left w:val="none" w:sz="0" w:space="0" w:color="auto"/>
                    <w:bottom w:val="none" w:sz="0" w:space="0" w:color="auto"/>
                    <w:right w:val="none" w:sz="0" w:space="0" w:color="auto"/>
                  </w:divBdr>
                  <w:divsChild>
                    <w:div w:id="1971088399">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7F05F3-1B73-4CCF-ACE0-9534C8634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1615</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Data Protection Policy Template – Draft</vt:lpstr>
    </vt:vector>
  </TitlesOfParts>
  <Company>Moore Stephens</Company>
  <LinksUpToDate>false</LinksUpToDate>
  <CharactersWithSpaces>10806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Protection Policy Template – Draft</dc:title>
  <dc:subject/>
  <dc:creator>RAF Museum</dc:creator>
  <cp:keywords/>
  <dc:description/>
  <cp:lastModifiedBy>Thomas Power</cp:lastModifiedBy>
  <cp:revision>2</cp:revision>
  <cp:lastPrinted>2019-02-04T13:53:00Z</cp:lastPrinted>
  <dcterms:created xsi:type="dcterms:W3CDTF">2022-01-20T17:46:00Z</dcterms:created>
  <dcterms:modified xsi:type="dcterms:W3CDTF">2022-01-20T17:46:00Z</dcterms:modified>
</cp:coreProperties>
</file>