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1F" w:rsidRPr="00565E68" w:rsidRDefault="00AD6139" w:rsidP="0067511F">
      <w:pPr>
        <w:jc w:val="both"/>
        <w:rPr>
          <w:rFonts w:ascii="Arial" w:hAnsi="Arial"/>
          <w:b/>
          <w:color w:val="4F81BD" w:themeColor="accent1"/>
        </w:rPr>
      </w:pPr>
      <w:r w:rsidRPr="00565E68">
        <w:rPr>
          <w:rFonts w:ascii="Arial" w:hAnsi="Arial" w:cs="Arial"/>
          <w:bCs/>
          <w:noProof/>
          <w:color w:val="4F81BD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007A" wp14:editId="09C11B6B">
                <wp:simplePos x="0" y="0"/>
                <wp:positionH relativeFrom="column">
                  <wp:posOffset>3888105</wp:posOffset>
                </wp:positionH>
                <wp:positionV relativeFrom="paragraph">
                  <wp:posOffset>-104775</wp:posOffset>
                </wp:positionV>
                <wp:extent cx="1724025" cy="12287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36A" w:rsidRDefault="003D736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8DBE0A" wp14:editId="41C086CF">
                                  <wp:extent cx="1371600" cy="1114425"/>
                                  <wp:effectExtent l="0" t="0" r="0" b="9525"/>
                                  <wp:docPr id="1" name="Picture 1" descr="Description: new-logo-hcan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escription: new-logo-hcane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15pt;margin-top:-8.25pt;width:13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" stroked="f">
                <v:textbox>
                  <w:txbxContent>
                    <w:p w:rsidR="007C456E" w:rsidRDefault="007C456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8DBE0A" wp14:editId="41C086CF">
                            <wp:extent cx="1371600" cy="1114425"/>
                            <wp:effectExtent l="0" t="0" r="0" b="9525"/>
                            <wp:docPr id="1" name="Picture 1" descr="Description: new-logo-hcan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escription: new-logo-hcane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65E68">
        <w:rPr>
          <w:rFonts w:ascii="Arial" w:hAnsi="Arial"/>
          <w:b/>
          <w:color w:val="4F81BD" w:themeColor="accent1"/>
        </w:rPr>
        <w:t>Invitation to Tender – Mini Competition</w:t>
      </w:r>
    </w:p>
    <w:p w:rsidR="00AD6139" w:rsidRPr="00565E68" w:rsidRDefault="00AD6139" w:rsidP="00403BD2">
      <w:pPr>
        <w:rPr>
          <w:rFonts w:ascii="Arial" w:hAnsi="Arial" w:cs="Arial"/>
          <w:bCs/>
          <w:color w:val="4F81BD" w:themeColor="accent1"/>
          <w:sz w:val="28"/>
          <w:szCs w:val="28"/>
        </w:rPr>
      </w:pPr>
    </w:p>
    <w:p w:rsidR="00AD6139" w:rsidRPr="00565E68" w:rsidRDefault="00AD6139" w:rsidP="00403BD2">
      <w:pPr>
        <w:rPr>
          <w:rFonts w:ascii="Arial" w:hAnsi="Arial" w:cs="Arial"/>
          <w:bCs/>
          <w:color w:val="4F81BD" w:themeColor="accent1"/>
          <w:sz w:val="28"/>
          <w:szCs w:val="28"/>
        </w:rPr>
      </w:pPr>
      <w:r w:rsidRPr="00565E68">
        <w:rPr>
          <w:rFonts w:ascii="Arial" w:hAnsi="Arial" w:cs="Arial"/>
          <w:bCs/>
          <w:i/>
          <w:color w:val="4F81BD" w:themeColor="accent1"/>
        </w:rPr>
        <w:t xml:space="preserve">HCA </w:t>
      </w:r>
      <w:r w:rsidR="00F93336" w:rsidRPr="00565E68">
        <w:rPr>
          <w:rFonts w:ascii="Arial" w:hAnsi="Arial" w:cs="Arial"/>
          <w:bCs/>
          <w:i/>
          <w:color w:val="4F81BD" w:themeColor="accent1"/>
        </w:rPr>
        <w:t>MULTIDICPLINARY</w:t>
      </w:r>
      <w:r w:rsidRPr="00565E68">
        <w:rPr>
          <w:rFonts w:ascii="Arial" w:hAnsi="Arial" w:cs="Arial"/>
          <w:bCs/>
          <w:i/>
          <w:color w:val="4F81BD" w:themeColor="accent1"/>
        </w:rPr>
        <w:t xml:space="preserve"> PANEL</w:t>
      </w:r>
    </w:p>
    <w:p w:rsidR="00AD6139" w:rsidRPr="00565E68" w:rsidRDefault="00AD6139" w:rsidP="00403BD2">
      <w:pPr>
        <w:rPr>
          <w:rFonts w:ascii="Arial" w:hAnsi="Arial" w:cs="Arial"/>
          <w:bCs/>
          <w:color w:val="4F81BD" w:themeColor="accent1"/>
          <w:sz w:val="28"/>
          <w:szCs w:val="28"/>
        </w:rPr>
      </w:pPr>
    </w:p>
    <w:p w:rsidR="0067511F" w:rsidRPr="00565E68" w:rsidRDefault="0067511F" w:rsidP="00AD6139">
      <w:pPr>
        <w:rPr>
          <w:rFonts w:ascii="Arial" w:hAnsi="Arial" w:cs="Arial"/>
          <w:bCs/>
          <w:color w:val="4F81BD" w:themeColor="accent1"/>
        </w:rPr>
      </w:pPr>
    </w:p>
    <w:p w:rsidR="00AA6577" w:rsidRPr="00565E68" w:rsidRDefault="00B428E3" w:rsidP="00AA6577">
      <w:pPr>
        <w:rPr>
          <w:rFonts w:ascii="Arial" w:hAnsi="Arial" w:cs="Arial"/>
          <w:bCs/>
          <w:color w:val="4F81BD" w:themeColor="accent1"/>
        </w:rPr>
      </w:pPr>
      <w:r w:rsidRPr="00565E68">
        <w:rPr>
          <w:rFonts w:ascii="Arial" w:hAnsi="Arial"/>
          <w:color w:val="4F81BD" w:themeColor="accent1"/>
        </w:rPr>
        <w:t>Invitation to Tender</w:t>
      </w:r>
      <w:r w:rsidR="0067511F" w:rsidRPr="00565E68">
        <w:rPr>
          <w:rFonts w:ascii="Arial" w:hAnsi="Arial" w:cs="Arial"/>
          <w:bCs/>
          <w:color w:val="4F81BD" w:themeColor="accent1"/>
        </w:rPr>
        <w:t xml:space="preserve"> for</w:t>
      </w:r>
      <w:r w:rsidR="00B16A35" w:rsidRPr="00565E68">
        <w:rPr>
          <w:rFonts w:ascii="Arial" w:hAnsi="Arial" w:cs="Arial"/>
          <w:bCs/>
          <w:color w:val="4F81BD" w:themeColor="accent1"/>
        </w:rPr>
        <w:t xml:space="preserve">: </w:t>
      </w:r>
    </w:p>
    <w:p w:rsidR="00AA6577" w:rsidRPr="00565E68" w:rsidRDefault="00AA6577" w:rsidP="00AA6577">
      <w:pPr>
        <w:rPr>
          <w:rFonts w:ascii="Arial" w:hAnsi="Arial" w:cs="Arial"/>
          <w:b/>
          <w:bCs/>
          <w:color w:val="4F81BD" w:themeColor="accent1"/>
        </w:rPr>
      </w:pPr>
    </w:p>
    <w:p w:rsidR="0067511F" w:rsidRPr="00565E68" w:rsidRDefault="006F3298" w:rsidP="00AA6577">
      <w:pPr>
        <w:rPr>
          <w:rFonts w:ascii="Arial" w:hAnsi="Arial" w:cs="Arial"/>
          <w:b/>
          <w:color w:val="4F81BD" w:themeColor="accent1"/>
        </w:rPr>
      </w:pPr>
      <w:r w:rsidRPr="00565E68">
        <w:rPr>
          <w:rFonts w:ascii="Arial" w:hAnsi="Arial" w:cs="Arial"/>
          <w:b/>
          <w:bCs/>
          <w:color w:val="4F81BD" w:themeColor="accent1"/>
        </w:rPr>
        <w:t>Dun Cow Quay</w:t>
      </w:r>
      <w:r w:rsidR="00C559B8" w:rsidRPr="00565E68">
        <w:rPr>
          <w:rFonts w:ascii="Arial" w:hAnsi="Arial" w:cs="Arial"/>
          <w:b/>
          <w:bCs/>
          <w:color w:val="4F81BD" w:themeColor="accent1"/>
        </w:rPr>
        <w:t xml:space="preserve"> – Quay Land</w:t>
      </w:r>
      <w:r w:rsidRPr="00565E68">
        <w:rPr>
          <w:rFonts w:ascii="Arial" w:hAnsi="Arial" w:cs="Arial"/>
          <w:b/>
          <w:bCs/>
          <w:color w:val="4F81BD" w:themeColor="accent1"/>
        </w:rPr>
        <w:t>, Blyt</w:t>
      </w:r>
      <w:r w:rsidR="00C559B8" w:rsidRPr="00565E68">
        <w:rPr>
          <w:rFonts w:ascii="Arial" w:hAnsi="Arial" w:cs="Arial"/>
          <w:b/>
          <w:bCs/>
          <w:color w:val="4F81BD" w:themeColor="accent1"/>
        </w:rPr>
        <w:t>h, Northumberland: Structural Survey and Recommendation Report</w:t>
      </w:r>
    </w:p>
    <w:p w:rsidR="0067511F" w:rsidRDefault="0067511F" w:rsidP="007E32C8">
      <w:pPr>
        <w:jc w:val="both"/>
        <w:rPr>
          <w:rFonts w:ascii="Arial" w:hAnsi="Arial" w:cs="Arial"/>
          <w:b/>
        </w:rPr>
      </w:pPr>
    </w:p>
    <w:tbl>
      <w:tblPr>
        <w:tblW w:w="96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D248AD" w:rsidTr="00B9244E">
        <w:tc>
          <w:tcPr>
            <w:tcW w:w="9690" w:type="dxa"/>
          </w:tcPr>
          <w:p w:rsidR="00D248AD" w:rsidRDefault="00D248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Invitation to participate in a mini competition</w:t>
            </w:r>
          </w:p>
          <w:p w:rsidR="00D248AD" w:rsidRDefault="00D24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8AD" w:rsidTr="00B9244E">
        <w:tc>
          <w:tcPr>
            <w:tcW w:w="9690" w:type="dxa"/>
          </w:tcPr>
          <w:p w:rsidR="00D248AD" w:rsidRDefault="00D24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Panel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C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D73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HCA </w:t>
            </w:r>
            <w:r w:rsidR="00B731C1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Multi-disciplinary Panel</w:t>
            </w:r>
          </w:p>
          <w:p w:rsidR="00D248AD" w:rsidRDefault="00D24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8AD" w:rsidTr="00B9244E">
        <w:tc>
          <w:tcPr>
            <w:tcW w:w="9690" w:type="dxa"/>
          </w:tcPr>
          <w:p w:rsidR="00C559B8" w:rsidRDefault="00D248AD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F3298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Dun Cow Quay </w:t>
            </w:r>
            <w:r w:rsidR="009E1D8D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– Quay Land</w:t>
            </w:r>
            <w:r w:rsidR="0068053A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:</w:t>
            </w:r>
            <w:r w:rsidR="009E1D8D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Structural Survey</w:t>
            </w:r>
            <w:r w:rsidR="00C559B8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and Recommendation Report</w:t>
            </w:r>
          </w:p>
          <w:p w:rsidR="00C559B8" w:rsidRDefault="00C559B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248AD" w:rsidRPr="005C7D73" w:rsidRDefault="00D24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B83FD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C7D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736A"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  <w:t>29</w:t>
            </w:r>
            <w:r w:rsidR="00012EBB"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  <w:t xml:space="preserve"> June</w:t>
            </w:r>
            <w:r w:rsidR="006F3298" w:rsidRPr="00565E68"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  <w:t xml:space="preserve"> 201</w:t>
            </w:r>
            <w:r w:rsidR="009E1D8D" w:rsidRPr="00565E68"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  <w:t>5</w:t>
            </w:r>
          </w:p>
          <w:p w:rsidR="00D248AD" w:rsidRDefault="00D24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48AD" w:rsidRDefault="00D248AD" w:rsidP="00C55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 Number</w:t>
            </w:r>
            <w:r w:rsidR="006F32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56A2E">
              <w:rPr>
                <w:rFonts w:ascii="Arial" w:hAnsi="Arial" w:cs="Arial"/>
                <w:sz w:val="20"/>
                <w:szCs w:val="20"/>
              </w:rPr>
              <w:t>DCQ</w:t>
            </w:r>
            <w:r w:rsidR="00C559B8">
              <w:rPr>
                <w:rFonts w:ascii="Arial" w:hAnsi="Arial" w:cs="Arial"/>
                <w:sz w:val="20"/>
                <w:szCs w:val="20"/>
              </w:rPr>
              <w:t>-QL</w:t>
            </w:r>
            <w:r w:rsidR="00656A2E">
              <w:rPr>
                <w:rFonts w:ascii="Arial" w:hAnsi="Arial" w:cs="Arial"/>
                <w:sz w:val="20"/>
                <w:szCs w:val="20"/>
              </w:rPr>
              <w:t>-</w:t>
            </w:r>
            <w:r w:rsidR="00C559B8">
              <w:rPr>
                <w:rFonts w:ascii="Arial" w:hAnsi="Arial" w:cs="Arial"/>
                <w:sz w:val="20"/>
                <w:szCs w:val="20"/>
              </w:rPr>
              <w:t>STRUCTURAL</w:t>
            </w:r>
          </w:p>
        </w:tc>
      </w:tr>
      <w:tr w:rsidR="00D248AD" w:rsidTr="00B9244E">
        <w:tc>
          <w:tcPr>
            <w:tcW w:w="9690" w:type="dxa"/>
          </w:tcPr>
          <w:p w:rsidR="009B2AF5" w:rsidRPr="009B2AF5" w:rsidRDefault="00D248AD" w:rsidP="009B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spellStart"/>
            <w:r w:rsidR="009B2AF5" w:rsidRPr="009B2AF5">
              <w:rPr>
                <w:rFonts w:ascii="Arial" w:hAnsi="Arial" w:cs="Arial"/>
                <w:sz w:val="20"/>
                <w:szCs w:val="20"/>
              </w:rPr>
              <w:t>Ove</w:t>
            </w:r>
            <w:proofErr w:type="spellEnd"/>
            <w:r w:rsidR="009B2AF5" w:rsidRPr="009B2AF5">
              <w:rPr>
                <w:rFonts w:ascii="Arial" w:hAnsi="Arial" w:cs="Arial"/>
                <w:sz w:val="20"/>
                <w:szCs w:val="20"/>
              </w:rPr>
              <w:t xml:space="preserve"> Arup</w:t>
            </w:r>
          </w:p>
          <w:p w:rsidR="00D248AD" w:rsidRPr="009B2AF5" w:rsidRDefault="00D24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8AD" w:rsidTr="00B9244E">
        <w:tc>
          <w:tcPr>
            <w:tcW w:w="9690" w:type="dxa"/>
          </w:tcPr>
          <w:p w:rsidR="00AA6577" w:rsidRDefault="00D248A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  <w:r w:rsidR="00B83FD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D248AD" w:rsidRDefault="00D248AD" w:rsidP="00D32E68">
            <w:pPr>
              <w:ind w:left="73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2E68" w:rsidRDefault="00D32E68" w:rsidP="00D32E68">
            <w:pPr>
              <w:ind w:left="73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Redacted</w:t>
            </w:r>
          </w:p>
        </w:tc>
      </w:tr>
      <w:tr w:rsidR="00D248AD" w:rsidTr="00B9244E">
        <w:tc>
          <w:tcPr>
            <w:tcW w:w="9690" w:type="dxa"/>
          </w:tcPr>
          <w:p w:rsidR="0003345E" w:rsidRDefault="0003345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D248AD" w:rsidRPr="006904D4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BACKGROUND</w:t>
            </w:r>
          </w:p>
          <w:p w:rsidR="00D248AD" w:rsidRDefault="00D24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E1D8D" w:rsidRPr="00565E68" w:rsidRDefault="006F3298" w:rsidP="00612F41">
            <w:pPr>
              <w:jc w:val="both"/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The HCA own </w:t>
            </w:r>
            <w:r w:rsidR="001F4B3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land outlined in red and blue on plan numbered APH1352_A. The site is known as Dun Cow Quay and is located along Blyth Quayside between </w:t>
            </w:r>
            <w:r w:rsidR="00612F41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t</w:t>
            </w:r>
            <w:r w:rsidR="0072051F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he </w:t>
            </w:r>
            <w:r w:rsidR="009E1D8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Offshore Renewable Energy Catapult (OREC) formerly </w:t>
            </w:r>
            <w:r w:rsidR="00C038AE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National</w:t>
            </w:r>
            <w:r w:rsidR="001F4B3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and Renewable Energy Centre (</w:t>
            </w:r>
            <w:proofErr w:type="spellStart"/>
            <w:r w:rsidR="001F4B3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NaREC</w:t>
            </w:r>
            <w:proofErr w:type="spellEnd"/>
            <w:r w:rsidR="001F4B3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) and the Blyth Enterprise Community Centre</w:t>
            </w:r>
            <w:r w:rsidR="00FB2DBC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fronting the River of Blyth</w:t>
            </w:r>
            <w:r w:rsidR="001F4B3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. The </w:t>
            </w:r>
            <w:r w:rsidR="009E1D8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land edged in red is referred to as the Dun Cow Quay </w:t>
            </w:r>
            <w:r w:rsidR="0066194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– </w:t>
            </w:r>
            <w:r w:rsidR="009E1D8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Development Plots and the land edged in blue is referred to as the Dun Cow Quay – Quay Land</w:t>
            </w:r>
            <w:r w:rsidR="0066194B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.</w:t>
            </w:r>
          </w:p>
          <w:p w:rsidR="00565E68" w:rsidRPr="00565E68" w:rsidRDefault="00565E68" w:rsidP="00612F41">
            <w:pPr>
              <w:jc w:val="both"/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Pr="00565E68" w:rsidRDefault="00565E68" w:rsidP="00565E68">
            <w:pPr>
              <w:jc w:val="both"/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This tender solely relates to the Dun Cow Quay – Quay Land. On visual inspection this land comprises an area of hard standing, an operational jetty, quay wall and associated maritime structures. </w:t>
            </w:r>
          </w:p>
          <w:p w:rsidR="00B02BA3" w:rsidRDefault="00B02B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B039C" w:rsidRDefault="00D248A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904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</w:t>
            </w:r>
            <w:r w:rsidR="00B02BA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BJECTIVES</w:t>
            </w:r>
          </w:p>
          <w:p w:rsidR="006D10BD" w:rsidRDefault="006D10B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A5D28" w:rsidRDefault="006D10BD" w:rsidP="001F4B3B">
            <w:pP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The Agency is seeking t</w:t>
            </w:r>
            <w:r w:rsidR="002A5D28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o appoint a consultant from the</w:t>
            </w:r>
            <w:r w:rsidRPr="00565E68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multi-disciplinary panel to undertake a structural survey and </w:t>
            </w:r>
            <w:r w:rsidR="00565E68" w:rsidRPr="00565E68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provide a recommendation</w:t>
            </w:r>
            <w:r w:rsidRPr="00565E68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report</w:t>
            </w:r>
            <w:r w:rsidR="002A5D28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of the Dun Cow Quay – Quay Land. </w:t>
            </w:r>
          </w:p>
          <w:p w:rsidR="002A5D28" w:rsidRDefault="002A5D28" w:rsidP="001F4B3B">
            <w:pP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</w:pPr>
          </w:p>
          <w:p w:rsidR="00565E68" w:rsidRPr="00565E68" w:rsidRDefault="002A5D28" w:rsidP="001F4B3B">
            <w:pP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The recommendation report must include</w:t>
            </w:r>
            <w:r w:rsidR="009D335E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costing’s for ea</w:t>
            </w:r>
            <w:r w:rsidR="000B40C9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ch element </w:t>
            </w:r>
            <w:r w:rsidR="009D335E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of</w:t>
            </w:r>
            <w:r w:rsidR="000B40C9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works required</w:t>
            </w:r>
            <w:r w:rsidR="003D736A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and a proposed </w:t>
            </w:r>
            <w: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RAG rating</w:t>
            </w:r>
            <w:r w:rsidR="003D736A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 xml:space="preserve"> of when each element of works should be undertaken</w:t>
            </w:r>
            <w:r w:rsidR="000B40C9"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  <w:t>.</w:t>
            </w:r>
          </w:p>
          <w:p w:rsidR="00565E68" w:rsidRDefault="00565E68" w:rsidP="001F4B3B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Default="00565E68" w:rsidP="001F4B3B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Default="00565E68" w:rsidP="001F4B3B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Default="00565E68" w:rsidP="001F4B3B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Default="00565E68" w:rsidP="001F4B3B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Default="00565E68" w:rsidP="001F4B3B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565E68" w:rsidRPr="00565E68" w:rsidRDefault="00565E68" w:rsidP="001F4B3B">
            <w:pP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</w:pPr>
          </w:p>
          <w:p w:rsidR="00B02BA3" w:rsidRPr="00FB1325" w:rsidRDefault="00B02BA3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:rsidR="004B039C" w:rsidRDefault="00D248A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904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="00B02BA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COPE</w:t>
            </w:r>
          </w:p>
          <w:p w:rsidR="006D10BD" w:rsidRPr="00565E68" w:rsidRDefault="006D10BD">
            <w:pPr>
              <w:rPr>
                <w:rFonts w:ascii="Arial" w:hAnsi="Arial" w:cs="Arial"/>
                <w:b/>
                <w:bCs/>
                <w:iCs/>
                <w:color w:val="4F81BD" w:themeColor="accent1"/>
                <w:sz w:val="20"/>
                <w:szCs w:val="20"/>
              </w:rPr>
            </w:pP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>Desk top research and collation of all available historical data relating to the site;</w:t>
            </w:r>
          </w:p>
          <w:p w:rsidR="00565E68" w:rsidRPr="00565E68" w:rsidRDefault="003D736A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>
              <w:rPr>
                <w:rFonts w:cs="Arial"/>
                <w:color w:val="4F81BD" w:themeColor="accent1"/>
              </w:rPr>
              <w:t>Review d</w:t>
            </w:r>
            <w:r w:rsidR="006D10BD" w:rsidRPr="00565E68">
              <w:rPr>
                <w:rFonts w:cs="Arial"/>
                <w:color w:val="4F81BD" w:themeColor="accent1"/>
              </w:rPr>
              <w:t>ata and previous reports;</w:t>
            </w:r>
          </w:p>
          <w:p w:rsidR="00565E68" w:rsidRPr="00C9594F" w:rsidRDefault="006D10BD" w:rsidP="00C9594F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 xml:space="preserve">Demonstrate reliability of existing assessments of stability in line </w:t>
            </w:r>
            <w:r w:rsidR="00C9594F">
              <w:rPr>
                <w:rFonts w:cs="Arial"/>
                <w:color w:val="4F81BD" w:themeColor="accent1"/>
              </w:rPr>
              <w:t>with all relevant standards and codes</w:t>
            </w:r>
            <w:r w:rsidRPr="00C9594F">
              <w:rPr>
                <w:rFonts w:cs="Arial"/>
                <w:color w:val="4F81BD" w:themeColor="accent1"/>
              </w:rPr>
              <w:t xml:space="preserve"> and make recommendations for further investigation</w:t>
            </w:r>
            <w:r w:rsidR="003D736A" w:rsidRPr="00C9594F">
              <w:rPr>
                <w:rFonts w:cs="Arial"/>
                <w:color w:val="4F81BD" w:themeColor="accent1"/>
              </w:rPr>
              <w:t>,</w:t>
            </w:r>
            <w:r w:rsidRPr="00C9594F">
              <w:rPr>
                <w:rFonts w:cs="Arial"/>
                <w:color w:val="4F81BD" w:themeColor="accent1"/>
              </w:rPr>
              <w:t xml:space="preserve"> monitoring and remedial works;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lastRenderedPageBreak/>
              <w:t>Determine reliability of existing assessments of stability and risk to existing structures;</w:t>
            </w:r>
          </w:p>
          <w:p w:rsidR="00565E68" w:rsidRPr="00565E68" w:rsidRDefault="000B40C9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>
              <w:rPr>
                <w:rFonts w:cs="Arial"/>
                <w:color w:val="4F81BD" w:themeColor="accent1"/>
              </w:rPr>
              <w:t>Inspect and survey existing s</w:t>
            </w:r>
            <w:r w:rsidR="006D10BD" w:rsidRPr="00565E68">
              <w:rPr>
                <w:rFonts w:cs="Arial"/>
                <w:color w:val="4F81BD" w:themeColor="accent1"/>
              </w:rPr>
              <w:t>tructures;</w:t>
            </w:r>
          </w:p>
          <w:p w:rsidR="00565E68" w:rsidRPr="00565E68" w:rsidRDefault="000B40C9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>
              <w:rPr>
                <w:rFonts w:cs="Arial"/>
                <w:color w:val="4F81BD" w:themeColor="accent1"/>
              </w:rPr>
              <w:t>Provide an i</w:t>
            </w:r>
            <w:r w:rsidR="006D10BD" w:rsidRPr="00565E68">
              <w:rPr>
                <w:rFonts w:cs="Arial"/>
                <w:color w:val="4F81BD" w:themeColor="accent1"/>
              </w:rPr>
              <w:t xml:space="preserve">nvestigation survey </w:t>
            </w:r>
            <w:r w:rsidR="00C9594F">
              <w:rPr>
                <w:rFonts w:cs="Arial"/>
                <w:color w:val="4F81BD" w:themeColor="accent1"/>
              </w:rPr>
              <w:t>and report on maintenance issues</w:t>
            </w:r>
            <w:r w:rsidR="006D10BD" w:rsidRPr="00565E68">
              <w:rPr>
                <w:rFonts w:cs="Arial"/>
                <w:color w:val="4F81BD" w:themeColor="accent1"/>
              </w:rPr>
              <w:t>;</w:t>
            </w:r>
          </w:p>
          <w:p w:rsidR="00565E68" w:rsidRPr="00565E68" w:rsidRDefault="000B40C9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>
              <w:rPr>
                <w:rFonts w:cs="Arial"/>
                <w:color w:val="4F81BD" w:themeColor="accent1"/>
              </w:rPr>
              <w:t>Inspect and survey e</w:t>
            </w:r>
            <w:r w:rsidR="00C9594F">
              <w:rPr>
                <w:rFonts w:cs="Arial"/>
                <w:color w:val="4F81BD" w:themeColor="accent1"/>
              </w:rPr>
              <w:t>lements and i</w:t>
            </w:r>
            <w:r w:rsidR="006D10BD" w:rsidRPr="00565E68">
              <w:rPr>
                <w:rFonts w:cs="Arial"/>
                <w:color w:val="4F81BD" w:themeColor="accent1"/>
              </w:rPr>
              <w:t>ntegrity testing existing structures</w:t>
            </w:r>
            <w:r w:rsidR="00C9594F">
              <w:rPr>
                <w:rFonts w:cs="Arial"/>
                <w:color w:val="4F81BD" w:themeColor="accent1"/>
              </w:rPr>
              <w:t xml:space="preserve"> were required</w:t>
            </w:r>
            <w:r w:rsidR="006D10BD" w:rsidRPr="00565E68">
              <w:rPr>
                <w:rFonts w:cs="Arial"/>
                <w:color w:val="4F81BD" w:themeColor="accent1"/>
              </w:rPr>
              <w:t>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>Assessment of residual life/ limitations on loading/limitation on berthing/limitations of development of the hinterland/ protection measures to critical structural elements;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 xml:space="preserve">Make recommendations </w:t>
            </w:r>
            <w:r w:rsidR="00C9594F">
              <w:rPr>
                <w:rFonts w:cs="Arial"/>
                <w:color w:val="4F81BD" w:themeColor="accent1"/>
              </w:rPr>
              <w:t>for</w:t>
            </w:r>
            <w:r w:rsidRPr="00565E68">
              <w:rPr>
                <w:rFonts w:cs="Arial"/>
                <w:color w:val="4F81BD" w:themeColor="accent1"/>
              </w:rPr>
              <w:t xml:space="preserve"> repairs;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>Develop a maint</w:t>
            </w:r>
            <w:r w:rsidR="00C9594F">
              <w:rPr>
                <w:rFonts w:cs="Arial"/>
                <w:color w:val="4F81BD" w:themeColor="accent1"/>
              </w:rPr>
              <w:t>enance programme of inspections and</w:t>
            </w:r>
            <w:r w:rsidRPr="00565E68">
              <w:rPr>
                <w:rFonts w:cs="Arial"/>
                <w:color w:val="4F81BD" w:themeColor="accent1"/>
              </w:rPr>
              <w:t xml:space="preserve"> repairs;</w:t>
            </w:r>
          </w:p>
          <w:p w:rsidR="00565E68" w:rsidRPr="00565E68" w:rsidRDefault="00C9594F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>
              <w:rPr>
                <w:rFonts w:cs="Arial"/>
                <w:color w:val="4F81BD" w:themeColor="accent1"/>
              </w:rPr>
              <w:t>Consider the effects of global w</w:t>
            </w:r>
            <w:r w:rsidR="006D10BD" w:rsidRPr="00565E68">
              <w:rPr>
                <w:rFonts w:cs="Arial"/>
                <w:color w:val="4F81BD" w:themeColor="accent1"/>
              </w:rPr>
              <w:t>arming;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>Consider the effects of tidal surge;</w:t>
            </w:r>
          </w:p>
          <w:p w:rsidR="00565E68" w:rsidRPr="00565E68" w:rsidRDefault="00C9594F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>
              <w:rPr>
                <w:rFonts w:cs="Arial"/>
                <w:color w:val="4F81BD" w:themeColor="accent1"/>
              </w:rPr>
              <w:t>Consider vessel capacity and possible required upgrading works</w:t>
            </w:r>
            <w:r w:rsidR="006D10BD" w:rsidRPr="00565E68">
              <w:rPr>
                <w:rFonts w:cs="Arial"/>
                <w:color w:val="4F81BD" w:themeColor="accent1"/>
              </w:rPr>
              <w:t>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 xml:space="preserve">Provide a cost plan to include an assessment of soft assets (soft landscaping, promenade hard landscaping/surfacing, art works </w:t>
            </w:r>
            <w:proofErr w:type="spellStart"/>
            <w:r w:rsidRPr="00565E68">
              <w:rPr>
                <w:rFonts w:cs="Arial"/>
                <w:color w:val="4F81BD" w:themeColor="accent1"/>
              </w:rPr>
              <w:t>etc</w:t>
            </w:r>
            <w:proofErr w:type="spellEnd"/>
            <w:r w:rsidRPr="00565E68">
              <w:rPr>
                <w:rFonts w:cs="Arial"/>
                <w:color w:val="4F81BD" w:themeColor="accent1"/>
              </w:rPr>
              <w:t>) over a 30 year period;</w:t>
            </w:r>
          </w:p>
          <w:p w:rsidR="00565E68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>Provide a cost plan to include an assessment of hard assets over a 60 year period; and</w:t>
            </w:r>
          </w:p>
          <w:p w:rsidR="006D10BD" w:rsidRPr="00565E68" w:rsidRDefault="006D10BD" w:rsidP="00565E68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cs="Arial"/>
                <w:color w:val="4F81BD" w:themeColor="accent1"/>
              </w:rPr>
            </w:pPr>
            <w:r w:rsidRPr="00565E68">
              <w:rPr>
                <w:rFonts w:cs="Arial"/>
                <w:color w:val="4F81BD" w:themeColor="accent1"/>
              </w:rPr>
              <w:t>Provide recommendations relating to the condition, maintenance and repair and/or replacement of all assets.</w:t>
            </w:r>
          </w:p>
          <w:p w:rsidR="006D10BD" w:rsidRPr="006904D4" w:rsidRDefault="006D10B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02BA3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4B039C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SITE INFORMATION, PROGRESS &amp; BACKGROUND DOCUMENTS</w:t>
            </w:r>
          </w:p>
          <w:p w:rsidR="00F46633" w:rsidRPr="006904D4" w:rsidRDefault="00F4663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46633" w:rsidRPr="00565E68" w:rsidRDefault="00F46633" w:rsidP="00F46633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The site is located in the vicinity of </w:t>
            </w:r>
            <w:r w:rsidR="00A126B7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Dun Cow Quay, Blyth Quayside</w:t>
            </w: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and the boundaries of the land subject to the land transfer are shown </w:t>
            </w:r>
            <w:r w:rsidR="00FB2DBC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edged in blue </w:t>
            </w:r>
            <w:r w:rsidR="00A0602C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(</w:t>
            </w:r>
            <w:r w:rsidR="00FB2DBC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plan</w:t>
            </w: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APH</w:t>
            </w:r>
            <w:r w:rsidR="00A126B7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1352_B</w:t>
            </w:r>
            <w:r w:rsidR="00A0602C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).</w:t>
            </w:r>
          </w:p>
          <w:p w:rsidR="00C038AE" w:rsidRPr="00565E68" w:rsidRDefault="00C038AE" w:rsidP="00F46633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C038AE" w:rsidRPr="00565E68" w:rsidRDefault="00C038AE" w:rsidP="00F46633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Historic and current information relating to the site is limited. The successful tenderer will be provided with a copy of the following documents:</w:t>
            </w:r>
          </w:p>
          <w:p w:rsidR="006D10BD" w:rsidRPr="00565E68" w:rsidRDefault="006D10BD" w:rsidP="00F46633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6D10BD" w:rsidRPr="002A5D28" w:rsidRDefault="00EF13CA" w:rsidP="002A5D28">
            <w:pPr>
              <w:pStyle w:val="ListParagraph"/>
              <w:numPr>
                <w:ilvl w:val="0"/>
                <w:numId w:val="21"/>
              </w:numPr>
              <w:rPr>
                <w:rFonts w:cs="Arial"/>
                <w:iCs/>
                <w:color w:val="4F81BD" w:themeColor="accent1"/>
              </w:rPr>
            </w:pPr>
            <w:proofErr w:type="spellStart"/>
            <w:r w:rsidRPr="00565E68">
              <w:rPr>
                <w:rFonts w:cs="Arial"/>
                <w:iCs/>
                <w:color w:val="4F81BD" w:themeColor="accent1"/>
              </w:rPr>
              <w:t>Posford</w:t>
            </w:r>
            <w:proofErr w:type="spellEnd"/>
            <w:r w:rsidRPr="00565E68">
              <w:rPr>
                <w:rFonts w:cs="Arial"/>
                <w:iCs/>
                <w:color w:val="4F81BD" w:themeColor="accent1"/>
              </w:rPr>
              <w:t xml:space="preserve"> </w:t>
            </w:r>
            <w:proofErr w:type="spellStart"/>
            <w:r w:rsidRPr="00565E68">
              <w:rPr>
                <w:rFonts w:cs="Arial"/>
                <w:iCs/>
                <w:color w:val="4F81BD" w:themeColor="accent1"/>
              </w:rPr>
              <w:t>Duvivier</w:t>
            </w:r>
            <w:proofErr w:type="spellEnd"/>
            <w:r w:rsidRPr="00565E68">
              <w:rPr>
                <w:rFonts w:cs="Arial"/>
                <w:iCs/>
                <w:color w:val="4F81BD" w:themeColor="accent1"/>
              </w:rPr>
              <w:t xml:space="preserve"> </w:t>
            </w:r>
            <w:r w:rsidR="002A5D28">
              <w:rPr>
                <w:rFonts w:cs="Arial"/>
                <w:iCs/>
                <w:color w:val="4F81BD" w:themeColor="accent1"/>
              </w:rPr>
              <w:t>–</w:t>
            </w:r>
            <w:r w:rsidRPr="00565E68">
              <w:rPr>
                <w:rFonts w:cs="Arial"/>
                <w:iCs/>
                <w:color w:val="4F81BD" w:themeColor="accent1"/>
              </w:rPr>
              <w:t xml:space="preserve"> </w:t>
            </w:r>
            <w:r w:rsidRPr="002A5D28">
              <w:rPr>
                <w:rFonts w:cs="Arial"/>
                <w:iCs/>
                <w:color w:val="4F81BD" w:themeColor="accent1"/>
              </w:rPr>
              <w:t xml:space="preserve">Integrity of Dun Cow Quay </w:t>
            </w:r>
            <w:r w:rsidR="002A5D28" w:rsidRPr="002A5D28">
              <w:rPr>
                <w:rFonts w:cs="Arial"/>
                <w:iCs/>
                <w:color w:val="4F81BD" w:themeColor="accent1"/>
              </w:rPr>
              <w:t xml:space="preserve">dated </w:t>
            </w:r>
            <w:r w:rsidRPr="002A5D28">
              <w:rPr>
                <w:rFonts w:cs="Arial"/>
                <w:iCs/>
                <w:color w:val="4F81BD" w:themeColor="accent1"/>
              </w:rPr>
              <w:t>August 1999;</w:t>
            </w:r>
          </w:p>
          <w:p w:rsidR="00C038AE" w:rsidRPr="00565E68" w:rsidRDefault="00C038AE" w:rsidP="00C038AE">
            <w:pPr>
              <w:pStyle w:val="ListParagraph"/>
              <w:numPr>
                <w:ilvl w:val="0"/>
                <w:numId w:val="21"/>
              </w:numPr>
              <w:rPr>
                <w:rFonts w:cs="Arial"/>
                <w:iCs/>
                <w:color w:val="4F81BD" w:themeColor="accent1"/>
              </w:rPr>
            </w:pPr>
            <w:proofErr w:type="spellStart"/>
            <w:r w:rsidRPr="00565E68">
              <w:rPr>
                <w:rFonts w:cs="Arial"/>
                <w:iCs/>
                <w:color w:val="4F81BD" w:themeColor="accent1"/>
              </w:rPr>
              <w:t>Insite</w:t>
            </w:r>
            <w:proofErr w:type="spellEnd"/>
            <w:r w:rsidRPr="00565E68">
              <w:rPr>
                <w:rFonts w:cs="Arial"/>
                <w:iCs/>
                <w:color w:val="4F81BD" w:themeColor="accent1"/>
              </w:rPr>
              <w:t xml:space="preserve"> Environmental – Low Quay Study dated 9 March 2005;</w:t>
            </w:r>
          </w:p>
          <w:p w:rsidR="00C038AE" w:rsidRPr="00565E68" w:rsidRDefault="00C038AE" w:rsidP="00C038AE">
            <w:pPr>
              <w:pStyle w:val="ListParagraph"/>
              <w:numPr>
                <w:ilvl w:val="0"/>
                <w:numId w:val="21"/>
              </w:numPr>
              <w:rPr>
                <w:rFonts w:cs="Arial"/>
                <w:iCs/>
                <w:color w:val="4F81BD" w:themeColor="accent1"/>
              </w:rPr>
            </w:pPr>
            <w:r w:rsidRPr="00565E68">
              <w:rPr>
                <w:rFonts w:cs="Arial"/>
                <w:iCs/>
                <w:color w:val="4F81BD" w:themeColor="accent1"/>
              </w:rPr>
              <w:t>arc Environmental – Phase 1 Desktop Study Report dated 18 March 2008;</w:t>
            </w:r>
          </w:p>
          <w:p w:rsidR="00C038AE" w:rsidRPr="00565E68" w:rsidRDefault="00C038AE" w:rsidP="00C038AE">
            <w:pPr>
              <w:pStyle w:val="ListParagraph"/>
              <w:numPr>
                <w:ilvl w:val="0"/>
                <w:numId w:val="21"/>
              </w:numPr>
              <w:rPr>
                <w:rFonts w:cs="Arial"/>
                <w:iCs/>
                <w:color w:val="4F81BD" w:themeColor="accent1"/>
              </w:rPr>
            </w:pPr>
            <w:r w:rsidRPr="00565E68">
              <w:rPr>
                <w:rFonts w:cs="Arial"/>
                <w:iCs/>
                <w:color w:val="4F81BD" w:themeColor="accent1"/>
              </w:rPr>
              <w:t>arc Environmental – Phase 2 Ground Investigation Report dated 17 March 2008; and</w:t>
            </w:r>
          </w:p>
          <w:p w:rsidR="00C038AE" w:rsidRPr="00565E68" w:rsidRDefault="00C038AE" w:rsidP="00C038AE">
            <w:pPr>
              <w:pStyle w:val="ListParagraph"/>
              <w:numPr>
                <w:ilvl w:val="0"/>
                <w:numId w:val="21"/>
              </w:numPr>
              <w:rPr>
                <w:rFonts w:cs="Arial"/>
                <w:iCs/>
                <w:color w:val="4F81BD" w:themeColor="accent1"/>
              </w:rPr>
            </w:pPr>
            <w:r w:rsidRPr="00565E68">
              <w:rPr>
                <w:rFonts w:cs="Arial"/>
                <w:iCs/>
                <w:color w:val="4F81BD" w:themeColor="accent1"/>
              </w:rPr>
              <w:t xml:space="preserve">Dun Cow Quay Development Brief dated June 2008. </w:t>
            </w:r>
          </w:p>
          <w:p w:rsidR="00D248AD" w:rsidRDefault="00D24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248AD" w:rsidRPr="006904D4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DELIVERABLES</w:t>
            </w:r>
          </w:p>
          <w:p w:rsidR="00D248AD" w:rsidRPr="00553F1B" w:rsidRDefault="00D248A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  <w:p w:rsidR="00A0602C" w:rsidRPr="00565E68" w:rsidRDefault="00A0602C" w:rsidP="00A0602C">
            <w:pPr>
              <w:rPr>
                <w:rFonts w:ascii="Arial" w:hAnsi="Arial" w:cs="Arial"/>
                <w:bCs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The key deliverables of the commission will </w:t>
            </w:r>
            <w:r w:rsidR="000B40C9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comprise a structural survey and recommendation report which satisfies each point detailed within the Scope of works detailed above. </w:t>
            </w:r>
          </w:p>
          <w:p w:rsidR="00D248AD" w:rsidRPr="00565E68" w:rsidRDefault="00D248AD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F96D11" w:rsidRPr="00565E68" w:rsidRDefault="00A0602C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I</w:t>
            </w:r>
            <w:r w:rsidR="002A47F3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t is anticipated that there will be a series of meetings</w:t>
            </w:r>
            <w:r w:rsidR="0063413E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</w:t>
            </w:r>
            <w:r w:rsidR="00EF13CA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with the HCA and partners.</w:t>
            </w:r>
          </w:p>
          <w:p w:rsidR="00EF13CA" w:rsidRPr="00C038AE" w:rsidRDefault="00EF13CA">
            <w:pPr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  <w:p w:rsidR="00D248AD" w:rsidRPr="006904D4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PROGRAMME</w:t>
            </w:r>
          </w:p>
          <w:p w:rsidR="00D248AD" w:rsidRPr="007603F8" w:rsidRDefault="00D248AD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</w:p>
          <w:p w:rsidR="00D248AD" w:rsidRPr="00565E68" w:rsidRDefault="00A126B7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The</w:t>
            </w:r>
            <w:r w:rsidR="00643B16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proposed programme is as following:</w:t>
            </w:r>
          </w:p>
          <w:p w:rsidR="00643B16" w:rsidRPr="00565E68" w:rsidRDefault="00643B16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643B16" w:rsidRPr="00565E68" w:rsidRDefault="00643B16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Tender Return: </w:t>
            </w:r>
            <w:r w:rsid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Monday 20</w:t>
            </w:r>
            <w:r w:rsidR="00012EBB" w:rsidRPr="00012EBB">
              <w:rPr>
                <w:rFonts w:ascii="Arial" w:hAnsi="Arial" w:cs="Arial"/>
                <w:iCs/>
                <w:color w:val="4F81BD" w:themeColor="accent1"/>
                <w:sz w:val="20"/>
                <w:szCs w:val="20"/>
                <w:vertAlign w:val="superscript"/>
              </w:rPr>
              <w:t>th</w:t>
            </w:r>
            <w:r w:rsidR="00012EBB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July</w:t>
            </w:r>
            <w:r w:rsidR="00835D7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2015</w:t>
            </w: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;</w:t>
            </w:r>
          </w:p>
          <w:p w:rsidR="00643B16" w:rsidRPr="00565E68" w:rsidRDefault="00643B16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Appointment: </w:t>
            </w:r>
            <w:r w:rsid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Friday 24</w:t>
            </w:r>
            <w:r w:rsidR="00C9594F" w:rsidRP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  <w:vertAlign w:val="superscript"/>
              </w:rPr>
              <w:t>th</w:t>
            </w:r>
            <w:r w:rsidR="00012EBB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July</w:t>
            </w:r>
            <w:r w:rsidR="00835D7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2015</w:t>
            </w: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;</w:t>
            </w:r>
          </w:p>
          <w:p w:rsidR="00643B16" w:rsidRPr="00565E68" w:rsidRDefault="00EF13CA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Draft </w:t>
            </w:r>
            <w:r w:rsidR="00643B16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Report:</w:t>
            </w:r>
            <w:r w:rsidR="00835D7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</w:t>
            </w:r>
            <w:r w:rsid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Friday 4</w:t>
            </w:r>
            <w:r w:rsidR="00C9594F" w:rsidRP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  <w:vertAlign w:val="superscript"/>
              </w:rPr>
              <w:t>th</w:t>
            </w:r>
            <w:r w:rsid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September</w:t>
            </w:r>
            <w:r w:rsidR="00835D7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2015</w:t>
            </w:r>
            <w:r w:rsidR="00643B16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;</w:t>
            </w:r>
          </w:p>
          <w:p w:rsidR="00643B16" w:rsidRDefault="00643B16" w:rsidP="00643B16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Final Report: </w:t>
            </w:r>
            <w:r w:rsid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Friday 25</w:t>
            </w:r>
            <w:r w:rsidR="00C9594F" w:rsidRPr="00C9594F">
              <w:rPr>
                <w:rFonts w:ascii="Arial" w:hAnsi="Arial" w:cs="Arial"/>
                <w:iCs/>
                <w:color w:val="4F81BD" w:themeColor="accent1"/>
                <w:sz w:val="20"/>
                <w:szCs w:val="20"/>
                <w:vertAlign w:val="superscript"/>
              </w:rPr>
              <w:t>th</w:t>
            </w:r>
            <w:r w:rsidR="00012EBB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September</w:t>
            </w:r>
            <w:r w:rsidR="00835D7D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2015</w:t>
            </w:r>
            <w:r w:rsidR="00B731C1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.</w:t>
            </w:r>
          </w:p>
          <w:p w:rsidR="000B40C9" w:rsidRDefault="000B40C9" w:rsidP="00643B16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0B40C9" w:rsidRDefault="000B40C9" w:rsidP="00643B16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D248AD" w:rsidRPr="00B731C1" w:rsidRDefault="00D248AD">
            <w:pPr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  <w:p w:rsidR="00D248AD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THE SERVICES</w:t>
            </w:r>
          </w:p>
          <w:p w:rsidR="007603F8" w:rsidRPr="00565E68" w:rsidRDefault="007603F8">
            <w:pPr>
              <w:rPr>
                <w:rFonts w:ascii="Arial" w:hAnsi="Arial" w:cs="Arial"/>
                <w:b/>
                <w:bCs/>
                <w:iCs/>
                <w:color w:val="4F81BD" w:themeColor="accent1"/>
                <w:sz w:val="20"/>
                <w:szCs w:val="20"/>
              </w:rPr>
            </w:pPr>
          </w:p>
          <w:p w:rsidR="00C038AE" w:rsidRPr="00565E68" w:rsidRDefault="00C038AE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The tenderer will be expected to </w:t>
            </w:r>
            <w:r w:rsidR="00DF2264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outline</w:t>
            </w: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all required services in order to accord and completed each element of work as identified in the ‘Scope’ section above.</w:t>
            </w:r>
          </w:p>
          <w:p w:rsidR="007A2A47" w:rsidRPr="00565E68" w:rsidRDefault="007A2A47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</w:p>
          <w:p w:rsidR="00F6293B" w:rsidRPr="00565E68" w:rsidRDefault="007A2A47">
            <w:pPr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The tenderer will be expected to outline their experiences of managing/surveying maritime structures</w:t>
            </w:r>
            <w:r w:rsidR="00EF13CA" w:rsidRPr="00565E68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.</w:t>
            </w:r>
          </w:p>
          <w:p w:rsidR="00EF13CA" w:rsidRPr="00390632" w:rsidRDefault="00EF13CA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:rsidR="00D248AD" w:rsidRPr="006904D4" w:rsidRDefault="00B02BA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EVALUATION CRITERIA</w:t>
            </w:r>
          </w:p>
          <w:p w:rsidR="004B039C" w:rsidRDefault="004B039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248AD" w:rsidRPr="00565E68" w:rsidRDefault="00651DD8" w:rsidP="00651DD8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lastRenderedPageBreak/>
              <w:t xml:space="preserve">Tenderers should note that the final tender assessment marks for each Tenderer's Quality Statement and Financial Submission will be aggregated on a </w:t>
            </w:r>
            <w:r w:rsidR="00C15F6E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Price/Quality ratio of </w:t>
            </w:r>
            <w:r w:rsidR="00EF13CA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70:3</w:t>
            </w:r>
            <w:r w:rsidR="00F67CD8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0</w:t>
            </w:r>
            <w:r w:rsidR="00C15F6E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.</w:t>
            </w:r>
            <w:r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</w:t>
            </w:r>
          </w:p>
          <w:p w:rsidR="00656A2E" w:rsidRPr="00565E68" w:rsidRDefault="00656A2E" w:rsidP="00651DD8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656A2E" w:rsidRPr="00565E68" w:rsidRDefault="00656A2E" w:rsidP="00651DD8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Each tender response will be score</w:t>
            </w:r>
            <w:r w:rsidR="00EF13CA"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>d by representatives of the HCA.</w:t>
            </w:r>
          </w:p>
          <w:p w:rsidR="00651DD8" w:rsidRPr="00C15F6E" w:rsidRDefault="00651DD8" w:rsidP="00651DD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651DD8" w:rsidRPr="00565E68" w:rsidRDefault="00651DD8" w:rsidP="00651DD8">
            <w:pPr>
              <w:tabs>
                <w:tab w:val="num" w:pos="85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112739167"/>
            <w:bookmarkStart w:id="1" w:name="_Toc138235060"/>
            <w:r w:rsidRPr="00565E68">
              <w:rPr>
                <w:rFonts w:ascii="Arial" w:hAnsi="Arial" w:cs="Arial"/>
                <w:b/>
                <w:sz w:val="20"/>
                <w:szCs w:val="20"/>
              </w:rPr>
              <w:t>Quality Assessment</w:t>
            </w:r>
            <w:bookmarkEnd w:id="0"/>
            <w:bookmarkEnd w:id="1"/>
          </w:p>
          <w:p w:rsidR="00651DD8" w:rsidRPr="00C15F6E" w:rsidRDefault="00651DD8" w:rsidP="00651DD8">
            <w:pPr>
              <w:tabs>
                <w:tab w:val="num" w:pos="851"/>
              </w:tabs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651DD8" w:rsidRPr="00565E68" w:rsidRDefault="00651DD8" w:rsidP="00651DD8">
            <w:pPr>
              <w:tabs>
                <w:tab w:val="num" w:pos="851"/>
              </w:tabs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565E6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Marks will be awarded for each of the assessment criteria of the quality statement, as set out in Table 1. The assessment criteria are weighted as shown in Table 2. </w:t>
            </w:r>
          </w:p>
          <w:p w:rsidR="00651DD8" w:rsidRPr="00565E68" w:rsidRDefault="00651DD8" w:rsidP="00651DD8">
            <w:pPr>
              <w:tabs>
                <w:tab w:val="num" w:pos="851"/>
              </w:tabs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651DD8" w:rsidRPr="00565E68" w:rsidRDefault="00651DD8" w:rsidP="00651DD8">
            <w:pPr>
              <w:tabs>
                <w:tab w:val="num" w:pos="851"/>
              </w:tabs>
              <w:jc w:val="both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bookmarkStart w:id="2" w:name="_Toc346110841"/>
            <w:r w:rsidRPr="00565E68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Table 1: Tender Score Criteria</w:t>
            </w:r>
            <w:bookmarkEnd w:id="2"/>
          </w:p>
          <w:p w:rsidR="00651DD8" w:rsidRPr="00565E68" w:rsidRDefault="00651DD8" w:rsidP="00651DD8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tbl>
            <w:tblPr>
              <w:tblW w:w="0" w:type="auto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6668"/>
              <w:gridCol w:w="1442"/>
            </w:tblGrid>
            <w:tr w:rsidR="00651DD8" w:rsidRPr="00565E68" w:rsidTr="00E03B70">
              <w:tc>
                <w:tcPr>
                  <w:tcW w:w="7544" w:type="dxa"/>
                  <w:gridSpan w:val="2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1442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MARKS</w:t>
                  </w:r>
                </w:p>
              </w:tc>
            </w:tr>
            <w:tr w:rsidR="00651DD8" w:rsidRPr="00565E68" w:rsidTr="00E03B70">
              <w:tc>
                <w:tcPr>
                  <w:tcW w:w="876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6668" w:type="dxa"/>
                </w:tcPr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  <w:lang w:val="en-US"/>
                    </w:rPr>
                    <w:t>Very high standard with no reservations at all about acceptability.</w:t>
                  </w:r>
                </w:p>
              </w:tc>
              <w:tc>
                <w:tcPr>
                  <w:tcW w:w="1442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10</w:t>
                  </w:r>
                </w:p>
              </w:tc>
            </w:tr>
            <w:tr w:rsidR="00651DD8" w:rsidRPr="00565E68" w:rsidTr="00E03B70">
              <w:tc>
                <w:tcPr>
                  <w:tcW w:w="876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6668" w:type="dxa"/>
                </w:tcPr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High standard but falls just short of A.</w:t>
                  </w:r>
                </w:p>
              </w:tc>
              <w:tc>
                <w:tcPr>
                  <w:tcW w:w="1442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9 - 8</w:t>
                  </w:r>
                </w:p>
              </w:tc>
            </w:tr>
            <w:tr w:rsidR="00651DD8" w:rsidRPr="00565E68" w:rsidTr="00E03B70">
              <w:tc>
                <w:tcPr>
                  <w:tcW w:w="876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6668" w:type="dxa"/>
                </w:tcPr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Good standard, basic requirements met, but with some reservations</w:t>
                  </w:r>
                </w:p>
              </w:tc>
              <w:tc>
                <w:tcPr>
                  <w:tcW w:w="1442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7 - 5</w:t>
                  </w:r>
                </w:p>
              </w:tc>
            </w:tr>
            <w:tr w:rsidR="00651DD8" w:rsidRPr="00565E68" w:rsidTr="00E03B70">
              <w:tc>
                <w:tcPr>
                  <w:tcW w:w="876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668" w:type="dxa"/>
                </w:tcPr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Acceptable but with significant reservations but not sufficient to warrant rejection.</w:t>
                  </w:r>
                </w:p>
              </w:tc>
              <w:tc>
                <w:tcPr>
                  <w:tcW w:w="1442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4 - 1</w:t>
                  </w:r>
                </w:p>
              </w:tc>
            </w:tr>
            <w:tr w:rsidR="00651DD8" w:rsidRPr="00565E68" w:rsidTr="00E03B70">
              <w:tc>
                <w:tcPr>
                  <w:tcW w:w="876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6668" w:type="dxa"/>
                </w:tcPr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Fails to meet requirements.</w:t>
                  </w:r>
                </w:p>
              </w:tc>
              <w:tc>
                <w:tcPr>
                  <w:tcW w:w="1442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61287" w:rsidRPr="00565E68" w:rsidRDefault="00461287" w:rsidP="00651DD8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651DD8" w:rsidRPr="00565E68" w:rsidRDefault="00651DD8" w:rsidP="00651DD8">
            <w:pPr>
              <w:tabs>
                <w:tab w:val="num" w:pos="851"/>
              </w:tabs>
              <w:jc w:val="both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bookmarkStart w:id="3" w:name="_Toc346110853"/>
            <w:r w:rsidRPr="00565E68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Table 2: Tender Assessment Sheet </w:t>
            </w:r>
            <w:bookmarkEnd w:id="3"/>
          </w:p>
          <w:p w:rsidR="00651DD8" w:rsidRPr="00565E68" w:rsidRDefault="00651DD8" w:rsidP="00651DD8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tbl>
            <w:tblPr>
              <w:tblW w:w="92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75"/>
              <w:gridCol w:w="1748"/>
              <w:gridCol w:w="1748"/>
              <w:gridCol w:w="1901"/>
            </w:tblGrid>
            <w:tr w:rsidR="008E55F8" w:rsidRPr="00565E68" w:rsidTr="00B02BA3">
              <w:tc>
                <w:tcPr>
                  <w:tcW w:w="9272" w:type="dxa"/>
                  <w:gridSpan w:val="4"/>
                </w:tcPr>
                <w:p w:rsidR="00B02BA3" w:rsidRPr="00565E68" w:rsidRDefault="00651DD8" w:rsidP="00851D01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Scheme</w:t>
                  </w:r>
                  <w:r w:rsidR="00B02BA3"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                          </w:t>
                  </w: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8E55F8" w:rsidRPr="00565E68" w:rsidTr="00B02BA3">
              <w:tc>
                <w:tcPr>
                  <w:tcW w:w="9272" w:type="dxa"/>
                  <w:gridSpan w:val="4"/>
                </w:tcPr>
                <w:p w:rsidR="00B02BA3" w:rsidRPr="00565E68" w:rsidRDefault="00651DD8" w:rsidP="007C2CA8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TENDERER</w:t>
                  </w:r>
                  <w:r w:rsidR="00B02BA3"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                     </w:t>
                  </w: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:</w:t>
                  </w:r>
                </w:p>
              </w:tc>
            </w:tr>
            <w:tr w:rsidR="008E55F8" w:rsidRPr="00565E68" w:rsidTr="00B02BA3">
              <w:tc>
                <w:tcPr>
                  <w:tcW w:w="9272" w:type="dxa"/>
                  <w:gridSpan w:val="4"/>
                </w:tcPr>
                <w:p w:rsidR="00B02BA3" w:rsidRPr="00565E68" w:rsidRDefault="00651DD8" w:rsidP="00851D01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TENDER ASSESSOR</w:t>
                  </w:r>
                  <w:r w:rsidR="00B02BA3"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      </w:t>
                  </w: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:</w:t>
                  </w:r>
                  <w:r w:rsidR="00B02BA3"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8E55F8" w:rsidRPr="00565E68" w:rsidTr="00B02BA3">
              <w:tc>
                <w:tcPr>
                  <w:tcW w:w="3875" w:type="dxa"/>
                  <w:vAlign w:val="center"/>
                </w:tcPr>
                <w:p w:rsidR="00651DD8" w:rsidRPr="00565E68" w:rsidRDefault="008E55F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SCORING CATEGORY</w:t>
                  </w:r>
                </w:p>
              </w:tc>
              <w:tc>
                <w:tcPr>
                  <w:tcW w:w="1748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ASPECT</w:t>
                  </w:r>
                </w:p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WEIGHTING</w:t>
                  </w:r>
                </w:p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1748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MARKS</w:t>
                  </w:r>
                </w:p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AWARDED</w:t>
                  </w:r>
                </w:p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(B)</w:t>
                  </w:r>
                </w:p>
              </w:tc>
              <w:tc>
                <w:tcPr>
                  <w:tcW w:w="1901" w:type="dxa"/>
                  <w:vAlign w:val="center"/>
                </w:tcPr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WEIGHTED MARKS</w:t>
                  </w:r>
                </w:p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(C)</w:t>
                  </w:r>
                </w:p>
                <w:p w:rsidR="00651DD8" w:rsidRPr="00565E68" w:rsidRDefault="00651DD8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(</w:t>
                  </w:r>
                  <w:proofErr w:type="spellStart"/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AxB</w:t>
                  </w:r>
                  <w:proofErr w:type="spellEnd"/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=C)</w:t>
                  </w:r>
                </w:p>
              </w:tc>
            </w:tr>
            <w:tr w:rsidR="00AD1F21" w:rsidRPr="00565E68" w:rsidTr="00B02BA3">
              <w:tc>
                <w:tcPr>
                  <w:tcW w:w="3875" w:type="dxa"/>
                  <w:vAlign w:val="center"/>
                </w:tcPr>
                <w:p w:rsidR="00AD1F21" w:rsidRPr="00565E68" w:rsidRDefault="00AD1F21" w:rsidP="007C2CA8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 xml:space="preserve">Price : </w:t>
                  </w:r>
                </w:p>
                <w:p w:rsidR="00AD1F21" w:rsidRPr="00565E68" w:rsidRDefault="00AD1F21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  <w:p w:rsidR="005C7D73" w:rsidRPr="00565E68" w:rsidRDefault="00AD1F21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Based on</w:t>
                  </w:r>
                  <w:r w:rsidR="007B22D8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the most economically advantageous bid</w:t>
                  </w:r>
                  <w:r w:rsidR="000B40C9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.</w:t>
                  </w:r>
                </w:p>
                <w:p w:rsidR="00AD1F21" w:rsidRPr="00565E68" w:rsidRDefault="00AD1F21" w:rsidP="000B40C9">
                  <w:pPr>
                    <w:pStyle w:val="ListParagraph"/>
                    <w:jc w:val="both"/>
                    <w:rPr>
                      <w:rFonts w:cs="Arial"/>
                      <w:color w:val="4F81BD" w:themeColor="accent1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:rsidR="00AD1F21" w:rsidRPr="00565E68" w:rsidRDefault="00EF13CA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7</w:t>
                  </w:r>
                  <w:r w:rsidR="00F67CD8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0</w:t>
                  </w:r>
                  <w:r w:rsidR="00AD1F21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748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AD1F21" w:rsidRPr="00565E68" w:rsidTr="00B02BA3">
              <w:tc>
                <w:tcPr>
                  <w:tcW w:w="3875" w:type="dxa"/>
                  <w:vAlign w:val="center"/>
                </w:tcPr>
                <w:p w:rsidR="00AD1F21" w:rsidRPr="00565E68" w:rsidRDefault="00AD1F21" w:rsidP="007C2CA8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Quality :</w:t>
                  </w:r>
                </w:p>
                <w:p w:rsidR="00AD1F21" w:rsidRPr="00565E68" w:rsidRDefault="00AD1F21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  <w:p w:rsidR="00AD1F21" w:rsidRPr="00565E68" w:rsidRDefault="00AD1F21" w:rsidP="00AD1F2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33"/>
                    </w:tabs>
                    <w:ind w:left="233" w:hanging="283"/>
                    <w:jc w:val="both"/>
                    <w:rPr>
                      <w:rFonts w:cs="Arial"/>
                      <w:color w:val="4F81BD" w:themeColor="accent1"/>
                    </w:rPr>
                  </w:pPr>
                  <w:r w:rsidRPr="00565E68">
                    <w:rPr>
                      <w:rFonts w:cs="Arial"/>
                      <w:color w:val="4F81BD" w:themeColor="accent1"/>
                    </w:rPr>
                    <w:t>Demonstration of understanding of requirements of the brief and the required end product.</w:t>
                  </w:r>
                </w:p>
                <w:p w:rsidR="00AD1F21" w:rsidRPr="00565E68" w:rsidRDefault="00AD1F21" w:rsidP="00AD1F2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33"/>
                    </w:tabs>
                    <w:ind w:left="233" w:hanging="283"/>
                    <w:jc w:val="both"/>
                    <w:rPr>
                      <w:rFonts w:cs="Arial"/>
                      <w:color w:val="4F81BD" w:themeColor="accent1"/>
                    </w:rPr>
                  </w:pPr>
                  <w:r w:rsidRPr="00565E68">
                    <w:rPr>
                      <w:rFonts w:cs="Arial"/>
                      <w:color w:val="4F81BD" w:themeColor="accent1"/>
                    </w:rPr>
                    <w:t>Demonstration of proposed methodology and approach to obtaining relevant data and carrying out surveys.</w:t>
                  </w:r>
                </w:p>
                <w:p w:rsidR="00AD1F21" w:rsidRPr="00565E68" w:rsidRDefault="00AD1F21" w:rsidP="00AD1F2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33"/>
                    </w:tabs>
                    <w:ind w:left="233" w:hanging="283"/>
                    <w:jc w:val="both"/>
                    <w:rPr>
                      <w:rFonts w:cs="Arial"/>
                      <w:color w:val="4F81BD" w:themeColor="accent1"/>
                    </w:rPr>
                  </w:pPr>
                  <w:r w:rsidRPr="00565E68">
                    <w:rPr>
                      <w:rFonts w:cs="Arial"/>
                      <w:color w:val="4F81BD" w:themeColor="accent1"/>
                    </w:rPr>
                    <w:t>Organisation Chart, Experience and Key Personnel.</w:t>
                  </w:r>
                </w:p>
                <w:p w:rsidR="00AD1F21" w:rsidRPr="00565E68" w:rsidRDefault="00AD1F21" w:rsidP="00AD1F2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33"/>
                    </w:tabs>
                    <w:ind w:left="233" w:hanging="283"/>
                    <w:jc w:val="both"/>
                    <w:rPr>
                      <w:rFonts w:cs="Arial"/>
                      <w:bCs/>
                      <w:color w:val="4F81BD" w:themeColor="accent1"/>
                    </w:rPr>
                  </w:pPr>
                  <w:r w:rsidRPr="00565E68">
                    <w:rPr>
                      <w:rFonts w:cs="Arial"/>
                      <w:bCs/>
                      <w:color w:val="4F81BD" w:themeColor="accent1"/>
                    </w:rPr>
                    <w:t>Quality Assurance Systems.</w:t>
                  </w:r>
                </w:p>
                <w:p w:rsidR="00AD1F21" w:rsidRPr="00565E68" w:rsidRDefault="00AD1F21" w:rsidP="00AD1F2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33"/>
                    </w:tabs>
                    <w:ind w:left="233" w:hanging="283"/>
                    <w:jc w:val="both"/>
                    <w:rPr>
                      <w:rFonts w:cs="Arial"/>
                      <w:color w:val="4F81BD" w:themeColor="accent1"/>
                    </w:rPr>
                  </w:pPr>
                  <w:r w:rsidRPr="00565E68">
                    <w:rPr>
                      <w:rFonts w:cs="Arial"/>
                      <w:color w:val="4F81BD" w:themeColor="accent1"/>
                    </w:rPr>
                    <w:t>Recognition of programme requirements.</w:t>
                  </w:r>
                </w:p>
                <w:p w:rsidR="00AD1F21" w:rsidRPr="00565E68" w:rsidRDefault="00AD1F21" w:rsidP="00AD1F2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33"/>
                    </w:tabs>
                    <w:ind w:left="233" w:hanging="283"/>
                    <w:jc w:val="both"/>
                    <w:rPr>
                      <w:rFonts w:cs="Arial"/>
                      <w:color w:val="4F81BD" w:themeColor="accent1"/>
                    </w:rPr>
                  </w:pPr>
                  <w:r w:rsidRPr="00565E68">
                    <w:rPr>
                      <w:rFonts w:cs="Arial"/>
                      <w:color w:val="4F81BD" w:themeColor="accent1"/>
                    </w:rPr>
                    <w:t>Knowledge</w:t>
                  </w:r>
                  <w:r w:rsidR="00F6293B" w:rsidRPr="00565E68">
                    <w:rPr>
                      <w:rFonts w:cs="Arial"/>
                      <w:color w:val="4F81BD" w:themeColor="accent1"/>
                    </w:rPr>
                    <w:t xml:space="preserve"> and understanding</w:t>
                  </w:r>
                  <w:r w:rsidRPr="00565E68">
                    <w:rPr>
                      <w:rFonts w:cs="Arial"/>
                      <w:color w:val="4F81BD" w:themeColor="accent1"/>
                    </w:rPr>
                    <w:t xml:space="preserve"> of the Site.</w:t>
                  </w:r>
                </w:p>
                <w:p w:rsidR="00AD1F21" w:rsidRPr="00565E68" w:rsidRDefault="00AD1F21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:rsidR="00AD1F21" w:rsidRPr="00565E68" w:rsidRDefault="00EF13CA" w:rsidP="00F67CD8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3</w:t>
                  </w:r>
                  <w:r w:rsidR="00F67CD8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0</w:t>
                  </w:r>
                  <w:r w:rsidR="00AD1F21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748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AD1F21" w:rsidRPr="00565E68" w:rsidTr="00B02BA3">
              <w:tc>
                <w:tcPr>
                  <w:tcW w:w="3875" w:type="dxa"/>
                </w:tcPr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</w:p>
                <w:p w:rsidR="00AD1F21" w:rsidRPr="00565E68" w:rsidRDefault="00AD1F21" w:rsidP="007C2CA8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TOTAL</w:t>
                  </w:r>
                </w:p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b/>
                      <w:color w:val="4F81BD" w:themeColor="accent1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1748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Align w:val="center"/>
                </w:tcPr>
                <w:p w:rsidR="00AD1F21" w:rsidRPr="00565E68" w:rsidRDefault="00AD1F21" w:rsidP="00E03B70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8E55F8" w:rsidRPr="00565E68" w:rsidTr="00B02BA3">
              <w:tc>
                <w:tcPr>
                  <w:tcW w:w="9272" w:type="dxa"/>
                  <w:gridSpan w:val="4"/>
                </w:tcPr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TOTAL SCORE</w:t>
                  </w:r>
                  <w:r w:rsidR="00B02BA3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    </w:t>
                  </w: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: </w:t>
                  </w:r>
                  <w:r w:rsidR="00B02BA3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   ________________________</w:t>
                  </w:r>
                </w:p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Assessor</w:t>
                  </w:r>
                  <w:r w:rsidR="00B02BA3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             :     _________________________</w:t>
                  </w:r>
                </w:p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lastRenderedPageBreak/>
                    <w:t>(Signature)</w:t>
                  </w:r>
                </w:p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  <w:p w:rsidR="00651DD8" w:rsidRPr="00565E68" w:rsidRDefault="00651DD8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>Date</w:t>
                  </w:r>
                  <w:r w:rsidR="00B02BA3" w:rsidRPr="00565E68"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  <w:t xml:space="preserve">                     :     _________________________</w:t>
                  </w:r>
                </w:p>
                <w:p w:rsidR="00B02BA3" w:rsidRPr="00565E68" w:rsidRDefault="00B02BA3" w:rsidP="007C2CA8">
                  <w:pPr>
                    <w:jc w:val="both"/>
                    <w:rPr>
                      <w:rFonts w:ascii="Arial" w:hAnsi="Arial" w:cs="Arial"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</w:tbl>
          <w:p w:rsidR="00651DD8" w:rsidRPr="00651DD8" w:rsidRDefault="00651DD8" w:rsidP="00651DD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51DD8" w:rsidRDefault="00651DD8" w:rsidP="00651DD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0632" w:rsidRPr="00651DD8" w:rsidRDefault="00390632" w:rsidP="00651DD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48AD" w:rsidTr="00B9244E">
        <w:trPr>
          <w:trHeight w:val="630"/>
        </w:trPr>
        <w:tc>
          <w:tcPr>
            <w:tcW w:w="9690" w:type="dxa"/>
            <w:vAlign w:val="center"/>
          </w:tcPr>
          <w:p w:rsidR="00D248AD" w:rsidRPr="00AD1F21" w:rsidRDefault="00FB2DBC" w:rsidP="001C64AF">
            <w:pPr>
              <w:pStyle w:val="Heading4"/>
              <w:jc w:val="left"/>
              <w:rPr>
                <w:b w:val="0"/>
                <w:color w:val="00B050"/>
                <w:szCs w:val="20"/>
                <w:vertAlign w:val="superscript"/>
              </w:rPr>
            </w:pPr>
            <w:r>
              <w:rPr>
                <w:szCs w:val="20"/>
              </w:rPr>
              <w:lastRenderedPageBreak/>
              <w:t>DATE RESPONSES REQUIRED BY</w:t>
            </w:r>
            <w:r w:rsidR="00B83FD1">
              <w:rPr>
                <w:szCs w:val="20"/>
              </w:rPr>
              <w:t>:</w:t>
            </w:r>
            <w:r w:rsidR="00B428E3">
              <w:rPr>
                <w:szCs w:val="20"/>
              </w:rPr>
              <w:t xml:space="preserve"> </w:t>
            </w:r>
            <w:r w:rsidR="000B40C9">
              <w:rPr>
                <w:color w:val="4F81BD" w:themeColor="accent1"/>
                <w:szCs w:val="20"/>
              </w:rPr>
              <w:t>5pm on</w:t>
            </w:r>
            <w:r w:rsidR="00A920AF" w:rsidRPr="00565E68">
              <w:rPr>
                <w:color w:val="4F81BD" w:themeColor="accent1"/>
                <w:szCs w:val="20"/>
              </w:rPr>
              <w:t xml:space="preserve"> </w:t>
            </w:r>
            <w:r w:rsidR="00C9594F">
              <w:rPr>
                <w:color w:val="4F81BD" w:themeColor="accent1"/>
                <w:szCs w:val="20"/>
              </w:rPr>
              <w:t>Monday 20</w:t>
            </w:r>
            <w:r w:rsidR="00C9594F" w:rsidRPr="00C9594F">
              <w:rPr>
                <w:color w:val="4F81BD" w:themeColor="accent1"/>
                <w:szCs w:val="20"/>
                <w:vertAlign w:val="superscript"/>
              </w:rPr>
              <w:t>th</w:t>
            </w:r>
            <w:r w:rsidR="00835D7D" w:rsidRPr="00565E68">
              <w:rPr>
                <w:color w:val="4F81BD" w:themeColor="accent1"/>
                <w:szCs w:val="20"/>
              </w:rPr>
              <w:t xml:space="preserve"> </w:t>
            </w:r>
            <w:r w:rsidR="009B2AF5">
              <w:rPr>
                <w:color w:val="4F81BD" w:themeColor="accent1"/>
                <w:szCs w:val="20"/>
              </w:rPr>
              <w:t xml:space="preserve">July </w:t>
            </w:r>
            <w:r w:rsidR="00835D7D" w:rsidRPr="00565E68">
              <w:rPr>
                <w:color w:val="4F81BD" w:themeColor="accent1"/>
                <w:szCs w:val="20"/>
              </w:rPr>
              <w:t>2015</w:t>
            </w:r>
          </w:p>
          <w:p w:rsidR="00D248AD" w:rsidRDefault="00D248AD" w:rsidP="001C64AF">
            <w:pPr>
              <w:rPr>
                <w:sz w:val="20"/>
                <w:szCs w:val="20"/>
              </w:rPr>
            </w:pPr>
          </w:p>
        </w:tc>
      </w:tr>
      <w:tr w:rsidR="00B02BA3" w:rsidTr="00B9244E">
        <w:trPr>
          <w:trHeight w:val="630"/>
        </w:trPr>
        <w:tc>
          <w:tcPr>
            <w:tcW w:w="9690" w:type="dxa"/>
            <w:vAlign w:val="center"/>
          </w:tcPr>
          <w:p w:rsidR="00B02BA3" w:rsidRDefault="00B02BA3" w:rsidP="001C64AF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RETURN ADDRESS &amp; CONTACT DETAILS</w:t>
            </w:r>
          </w:p>
          <w:p w:rsidR="00B02BA3" w:rsidRDefault="00B02BA3" w:rsidP="00B02BA3">
            <w:pPr>
              <w:ind w:left="738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  <w:p w:rsidR="00B02BA3" w:rsidRPr="00B02BA3" w:rsidRDefault="00D32E68" w:rsidP="00D32E68">
            <w:pPr>
              <w:ind w:left="738"/>
              <w:jc w:val="both"/>
            </w:pPr>
            <w:r>
              <w:t>Redacted</w:t>
            </w:r>
          </w:p>
        </w:tc>
      </w:tr>
    </w:tbl>
    <w:p w:rsidR="00D248AD" w:rsidRDefault="00D248AD">
      <w:pPr>
        <w:jc w:val="both"/>
        <w:rPr>
          <w:rFonts w:ascii="Arial" w:hAnsi="Arial" w:cs="Arial"/>
          <w:b/>
        </w:rPr>
      </w:pPr>
    </w:p>
    <w:p w:rsidR="00D248AD" w:rsidRDefault="00D248AD">
      <w:pPr>
        <w:rPr>
          <w:rFonts w:ascii="Arial" w:hAnsi="Arial" w:cs="Arial"/>
        </w:rPr>
      </w:pPr>
    </w:p>
    <w:p w:rsidR="00D248AD" w:rsidRDefault="00D248AD">
      <w:pPr>
        <w:rPr>
          <w:rFonts w:ascii="Arial" w:hAnsi="Arial" w:cs="Arial"/>
        </w:rPr>
      </w:pPr>
    </w:p>
    <w:p w:rsidR="00B9244E" w:rsidRDefault="00B9244E">
      <w:pPr>
        <w:rPr>
          <w:rFonts w:ascii="Arial" w:hAnsi="Arial" w:cs="Arial"/>
        </w:rPr>
      </w:pPr>
    </w:p>
    <w:p w:rsidR="00F05E12" w:rsidRDefault="00F05E12">
      <w:pPr>
        <w:rPr>
          <w:rFonts w:ascii="Arial" w:hAnsi="Arial" w:cs="Arial"/>
        </w:rPr>
      </w:pPr>
    </w:p>
    <w:p w:rsidR="00F05E12" w:rsidRDefault="00F05E12">
      <w:pPr>
        <w:rPr>
          <w:rFonts w:ascii="Arial" w:hAnsi="Arial" w:cs="Arial"/>
        </w:rPr>
      </w:pPr>
    </w:p>
    <w:p w:rsidR="0003345E" w:rsidRDefault="0003345E">
      <w:pPr>
        <w:rPr>
          <w:rFonts w:ascii="Arial" w:hAnsi="Arial" w:cs="Arial"/>
          <w:i/>
        </w:rPr>
      </w:pPr>
    </w:p>
    <w:p w:rsidR="006A18AF" w:rsidRDefault="006A18AF">
      <w:pPr>
        <w:rPr>
          <w:rFonts w:ascii="Arial" w:hAnsi="Arial" w:cs="Arial"/>
          <w:i/>
        </w:rPr>
      </w:pPr>
    </w:p>
    <w:p w:rsidR="00B02BA3" w:rsidRDefault="00B02BA3">
      <w:pPr>
        <w:rPr>
          <w:rFonts w:ascii="Arial" w:hAnsi="Arial" w:cs="Arial"/>
          <w:i/>
        </w:rPr>
      </w:pPr>
      <w:bookmarkStart w:id="4" w:name="_GoBack"/>
      <w:bookmarkEnd w:id="4"/>
      <w:r>
        <w:rPr>
          <w:rFonts w:ascii="Arial" w:hAnsi="Arial" w:cs="Arial"/>
          <w:i/>
        </w:rPr>
        <w:br w:type="page"/>
      </w:r>
    </w:p>
    <w:p w:rsidR="006A18AF" w:rsidRDefault="006A18AF">
      <w:pPr>
        <w:rPr>
          <w:rFonts w:ascii="Arial" w:hAnsi="Arial" w:cs="Arial"/>
          <w:i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D248AD" w:rsidTr="009E5983">
        <w:tc>
          <w:tcPr>
            <w:tcW w:w="8568" w:type="dxa"/>
          </w:tcPr>
          <w:p w:rsidR="00D248AD" w:rsidRDefault="00D248AD">
            <w:pPr>
              <w:pStyle w:val="Heading1"/>
            </w:pPr>
            <w:r>
              <w:t>Response to invitation to participate in a mini competition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Panel Name</w:t>
            </w:r>
            <w:r w:rsidR="00B83FD1">
              <w:rPr>
                <w:rFonts w:ascii="Arial" w:hAnsi="Arial" w:cs="Arial"/>
                <w:sz w:val="20"/>
              </w:rPr>
              <w:t>:</w:t>
            </w:r>
          </w:p>
          <w:p w:rsidR="00D248AD" w:rsidRDefault="00D248A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Project Name</w:t>
            </w:r>
            <w:r w:rsidR="00B83FD1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  <w:r w:rsidR="00B83FD1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D248AD" w:rsidRDefault="00D248AD">
            <w:pPr>
              <w:jc w:val="both"/>
              <w:rPr>
                <w:rFonts w:ascii="Arial" w:hAnsi="Arial" w:cs="Arial"/>
                <w:sz w:val="20"/>
              </w:rPr>
            </w:pPr>
          </w:p>
          <w:p w:rsidR="00D248AD" w:rsidRDefault="00D248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Reference Number</w:t>
            </w:r>
            <w:r w:rsidR="00B83FD1">
              <w:rPr>
                <w:rFonts w:ascii="Arial" w:hAnsi="Arial" w:cs="Arial"/>
                <w:sz w:val="20"/>
              </w:rPr>
              <w:t>:</w:t>
            </w: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To</w:t>
            </w:r>
            <w:r w:rsidR="00B83FD1">
              <w:rPr>
                <w:rFonts w:ascii="Arial" w:hAnsi="Arial" w:cs="Arial"/>
                <w:color w:val="000000"/>
                <w:sz w:val="20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 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Pr="005C7D73" w:rsidRDefault="00D248AD">
            <w:pPr>
              <w:jc w:val="both"/>
              <w:rPr>
                <w:rFonts w:ascii="Arial" w:hAnsi="Arial" w:cs="Arial"/>
                <w:i/>
                <w:i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  <w:r w:rsidR="00B83FD1"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   </w:t>
            </w:r>
            <w:r w:rsidRPr="005C7D73">
              <w:rPr>
                <w:rFonts w:ascii="Arial" w:hAnsi="Arial" w:cs="Arial"/>
                <w:i/>
                <w:iCs/>
                <w:color w:val="0070C0"/>
                <w:sz w:val="20"/>
              </w:rPr>
              <w:t xml:space="preserve">Name of Consultant </w:t>
            </w:r>
          </w:p>
          <w:p w:rsidR="00D248AD" w:rsidRDefault="00D248AD">
            <w:pPr>
              <w:pStyle w:val="Heading3"/>
              <w:rPr>
                <w:b w:val="0"/>
                <w:bCs w:val="0"/>
              </w:rPr>
            </w:pPr>
            <w:r w:rsidRPr="005C7D73">
              <w:rPr>
                <w:i/>
                <w:iCs/>
                <w:color w:val="0070C0"/>
              </w:rPr>
              <w:t xml:space="preserve">        </w:t>
            </w:r>
            <w:r w:rsidRPr="005C7D73">
              <w:rPr>
                <w:b w:val="0"/>
                <w:bCs w:val="0"/>
                <w:i/>
                <w:iCs/>
                <w:color w:val="0070C0"/>
              </w:rPr>
              <w:t xml:space="preserve">       Address of Consultant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pStyle w:val="Heading3"/>
            </w:pPr>
            <w:r>
              <w:t>Proposal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212AD5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Brief statement to explain how the commission will be undertaken or</w:t>
            </w:r>
          </w:p>
          <w:p w:rsidR="00D248AD" w:rsidRPr="005C7D73" w:rsidRDefault="00212AD5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S</w:t>
            </w:r>
            <w:r w:rsidR="00D248AD"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chedules of services to be delivered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Information on other consultant input that may be required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Identification of other i</w:t>
            </w:r>
            <w:r w:rsidR="00F05E12"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nformation that may be required</w:t>
            </w:r>
          </w:p>
          <w:p w:rsidR="00D248AD" w:rsidRPr="005C7D73" w:rsidRDefault="00F05E1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Other commentary on the brief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Proposed staff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 xml:space="preserve">Who will undertake the commission?  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Identify members of staff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How much time will they devote to it?</w:t>
            </w:r>
          </w:p>
          <w:p w:rsidR="00212AD5" w:rsidRPr="005C7D73" w:rsidRDefault="00212AD5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Complete Resource Schedule at Appendix D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pStyle w:val="Heading3"/>
            </w:pPr>
            <w:r>
              <w:t>Management arrangements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  <w:p w:rsidR="00D248AD" w:rsidRPr="005C7D73" w:rsidRDefault="00D248AD">
            <w:pPr>
              <w:pStyle w:val="BodyText"/>
              <w:rPr>
                <w:i/>
                <w:iCs/>
                <w:color w:val="0070C0"/>
              </w:rPr>
            </w:pPr>
            <w:r w:rsidRPr="005C7D73">
              <w:rPr>
                <w:i/>
                <w:iCs/>
                <w:color w:val="0070C0"/>
              </w:rPr>
              <w:t xml:space="preserve">How will the commission be managed?  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Who will be responsible for reporting to the client?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Who will manage the team?</w:t>
            </w:r>
            <w:r w:rsidRPr="005C7D73">
              <w:rPr>
                <w:rFonts w:ascii="Arial" w:hAnsi="Arial" w:cs="Arial"/>
                <w:color w:val="0070C0"/>
                <w:sz w:val="20"/>
                <w:lang w:val="en-US"/>
              </w:rPr>
              <w:t xml:space="preserve">  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Timescale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When will the commission be complete?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When will key milestones be complete?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 xml:space="preserve">What is the </w:t>
            </w:r>
            <w:proofErr w:type="spellStart"/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programme</w:t>
            </w:r>
            <w:proofErr w:type="spellEnd"/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 xml:space="preserve"> for the works?</w:t>
            </w:r>
          </w:p>
          <w:p w:rsidR="00D248AD" w:rsidRPr="005C7D73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 xml:space="preserve">Are any </w:t>
            </w:r>
            <w:proofErr w:type="spellStart"/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programme</w:t>
            </w:r>
            <w:proofErr w:type="spellEnd"/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 xml:space="preserve"> dates we have given achievable?</w:t>
            </w: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D248AD" w:rsidTr="009E5983">
        <w:tc>
          <w:tcPr>
            <w:tcW w:w="8568" w:type="dxa"/>
          </w:tcPr>
          <w:p w:rsidR="00D248AD" w:rsidRDefault="00D248AD">
            <w:pPr>
              <w:pStyle w:val="Heading3"/>
            </w:pPr>
            <w:r>
              <w:t>Fee Proposal</w:t>
            </w:r>
          </w:p>
          <w:p w:rsidR="00D248AD" w:rsidRDefault="00D248AD">
            <w:pPr>
              <w:rPr>
                <w:sz w:val="20"/>
                <w:lang w:val="en-US"/>
              </w:rPr>
            </w:pPr>
          </w:p>
          <w:p w:rsidR="00D248AD" w:rsidRPr="005C7D73" w:rsidRDefault="00D248AD">
            <w:pPr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Lump sum fee for completing the commission or</w:t>
            </w:r>
          </w:p>
          <w:p w:rsidR="00D248AD" w:rsidRPr="005C7D73" w:rsidRDefault="00D248AD">
            <w:pPr>
              <w:rPr>
                <w:rFonts w:ascii="Arial" w:hAnsi="Arial" w:cs="Arial"/>
                <w:color w:val="0070C0"/>
                <w:sz w:val="20"/>
                <w:lang w:val="en-US"/>
              </w:rPr>
            </w:pPr>
            <w:r w:rsidRPr="005C7D73">
              <w:rPr>
                <w:rFonts w:ascii="Arial" w:hAnsi="Arial" w:cs="Arial"/>
                <w:i/>
                <w:iCs/>
                <w:color w:val="0070C0"/>
                <w:sz w:val="20"/>
                <w:lang w:val="en-US"/>
              </w:rPr>
              <w:t>Fee proposal</w:t>
            </w:r>
          </w:p>
          <w:p w:rsidR="00D248AD" w:rsidRDefault="00D248AD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248AD" w:rsidRDefault="00D248AD">
            <w:pPr>
              <w:rPr>
                <w:sz w:val="20"/>
                <w:lang w:val="en-US"/>
              </w:rPr>
            </w:pP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:rsidR="00D248AD" w:rsidRDefault="00D248A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</w:tbl>
    <w:p w:rsidR="00D248AD" w:rsidRDefault="00D248AD">
      <w:pPr>
        <w:rPr>
          <w:rFonts w:ascii="Arial" w:hAnsi="Arial" w:cs="Arial"/>
        </w:rPr>
      </w:pPr>
    </w:p>
    <w:p w:rsidR="00C10264" w:rsidRDefault="00C10264" w:rsidP="00B6770D">
      <w:pPr>
        <w:rPr>
          <w:rFonts w:ascii="Arial" w:hAnsi="Arial" w:cs="Arial"/>
          <w:b/>
        </w:rPr>
        <w:sectPr w:rsidR="00C10264" w:rsidSect="00C102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 w:rsidDel="00C10264">
        <w:rPr>
          <w:rFonts w:ascii="Arial" w:hAnsi="Arial" w:cs="Arial"/>
          <w:b/>
        </w:rPr>
        <w:t xml:space="preserve"> </w:t>
      </w:r>
    </w:p>
    <w:p w:rsidR="00B6770D" w:rsidRDefault="00B6770D" w:rsidP="00B6770D">
      <w:pPr>
        <w:rPr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APPENDIX </w:t>
      </w:r>
      <w:r w:rsidR="00212AD5">
        <w:rPr>
          <w:rFonts w:ascii="Arial" w:hAnsi="Arial" w:cs="Arial"/>
          <w:b/>
        </w:rPr>
        <w:t>D</w:t>
      </w:r>
      <w:r w:rsidR="00243BA8">
        <w:rPr>
          <w:rFonts w:ascii="Arial" w:hAnsi="Arial" w:cs="Arial"/>
          <w:b/>
        </w:rPr>
        <w:t xml:space="preserve"> </w:t>
      </w:r>
      <w:r w:rsidR="001061D5">
        <w:rPr>
          <w:rFonts w:ascii="Arial" w:hAnsi="Arial" w:cs="Arial"/>
          <w:b/>
        </w:rPr>
        <w:t xml:space="preserve">- </w:t>
      </w:r>
      <w:r>
        <w:rPr>
          <w:rFonts w:ascii="Arial" w:hAnsi="Arial"/>
          <w:b/>
        </w:rPr>
        <w:t>Resource Schedule</w:t>
      </w:r>
    </w:p>
    <w:p w:rsidR="00B6770D" w:rsidRDefault="00B6770D" w:rsidP="00B6770D">
      <w:pPr>
        <w:rPr>
          <w:sz w:val="20"/>
          <w:szCs w:val="20"/>
        </w:rPr>
      </w:pPr>
    </w:p>
    <w:tbl>
      <w:tblPr>
        <w:tblW w:w="539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418"/>
        <w:gridCol w:w="2702"/>
        <w:gridCol w:w="1255"/>
        <w:gridCol w:w="1095"/>
        <w:gridCol w:w="1242"/>
      </w:tblGrid>
      <w:tr w:rsidR="00A035F6" w:rsidRPr="00B7712F" w:rsidTr="00B7712F">
        <w:trPr>
          <w:trHeight w:val="680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  <w:p w:rsidR="00B6770D" w:rsidRPr="00B7712F" w:rsidRDefault="00B6770D" w:rsidP="00B7712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7712F">
              <w:rPr>
                <w:rFonts w:ascii="Arial" w:hAnsi="Arial" w:cs="Arial"/>
                <w:i/>
                <w:sz w:val="20"/>
                <w:szCs w:val="20"/>
              </w:rPr>
              <w:t>(please list the activities required to meet this commission)</w:t>
            </w: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Resource</w:t>
            </w:r>
          </w:p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i/>
                <w:sz w:val="20"/>
                <w:szCs w:val="20"/>
              </w:rPr>
              <w:t>(please add the name of the person carrying out the activity}</w:t>
            </w: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Grade/Job Title</w:t>
            </w: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Daily Rate</w:t>
            </w:r>
          </w:p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No of days to complete activity</w:t>
            </w: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B6770D" w:rsidRPr="00B7712F" w:rsidRDefault="00B6770D" w:rsidP="00B77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12F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F6" w:rsidRPr="00B7712F" w:rsidTr="00B7712F">
        <w:trPr>
          <w:trHeight w:val="454"/>
        </w:trPr>
        <w:tc>
          <w:tcPr>
            <w:tcW w:w="182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6770D" w:rsidRPr="00B7712F" w:rsidRDefault="00B6770D" w:rsidP="00B77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D65" w:rsidRDefault="00A11D65" w:rsidP="00F6293B"/>
    <w:sectPr w:rsidR="00A11D65" w:rsidSect="00F6293B">
      <w:pgSz w:w="16838" w:h="11906" w:orient="landscape" w:code="9"/>
      <w:pgMar w:top="119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6A" w:rsidRDefault="003D736A">
      <w:r>
        <w:separator/>
      </w:r>
    </w:p>
  </w:endnote>
  <w:endnote w:type="continuationSeparator" w:id="0">
    <w:p w:rsidR="003D736A" w:rsidRDefault="003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A" w:rsidRDefault="003D736A" w:rsidP="00ED0C42">
    <w:pPr>
      <w:jc w:val="both"/>
    </w:pPr>
    <w:bookmarkStart w:id="5" w:name="aliashAdvancedFooterprot1FooterEvenPages"/>
  </w:p>
  <w:bookmarkEnd w:id="5"/>
  <w:p w:rsidR="003D736A" w:rsidRDefault="003D736A" w:rsidP="007C2CA8">
    <w:pPr>
      <w:pStyle w:val="Footer"/>
      <w:numPr>
        <w:ilvl w:val="1"/>
        <w:numId w:val="3"/>
      </w:numPr>
      <w:tabs>
        <w:tab w:val="clear" w:pos="720"/>
        <w:tab w:val="num" w:pos="900"/>
      </w:tabs>
      <w:ind w:left="0" w:firstLine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A" w:rsidRDefault="003D736A" w:rsidP="00ED0C42">
    <w:pPr>
      <w:pStyle w:val="Footer"/>
      <w:rPr>
        <w:rStyle w:val="PageNumber"/>
      </w:rPr>
    </w:pPr>
    <w:bookmarkStart w:id="6" w:name="aliashAdvancedFooterprotec1FooterPrimary"/>
  </w:p>
  <w:bookmarkEnd w:id="6"/>
  <w:p w:rsidR="003D736A" w:rsidRDefault="003D736A" w:rsidP="00B50402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A" w:rsidRDefault="003D736A" w:rsidP="00ED0C42">
    <w:pPr>
      <w:jc w:val="both"/>
    </w:pPr>
    <w:bookmarkStart w:id="7" w:name="aliashAdvancedFooterprot1FooterFirstPage"/>
  </w:p>
  <w:bookmarkEnd w:id="7"/>
  <w:p w:rsidR="003D736A" w:rsidRDefault="003D736A" w:rsidP="007C2CA8">
    <w:pPr>
      <w:pStyle w:val="Footer"/>
      <w:numPr>
        <w:ilvl w:val="1"/>
        <w:numId w:val="3"/>
      </w:numPr>
      <w:tabs>
        <w:tab w:val="clear" w:pos="720"/>
        <w:tab w:val="num" w:pos="900"/>
      </w:tabs>
      <w:ind w:left="0"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6A" w:rsidRDefault="003D736A">
      <w:r>
        <w:separator/>
      </w:r>
    </w:p>
  </w:footnote>
  <w:footnote w:type="continuationSeparator" w:id="0">
    <w:p w:rsidR="003D736A" w:rsidRDefault="003D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A" w:rsidRDefault="003D7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A" w:rsidRDefault="003D73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A" w:rsidRDefault="003D736A" w:rsidP="00B50402">
    <w:pPr>
      <w:pStyle w:val="Header"/>
      <w:jc w:val="right"/>
    </w:pPr>
  </w:p>
  <w:p w:rsidR="003D736A" w:rsidRDefault="003D7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5C2"/>
    <w:multiLevelType w:val="hybridMultilevel"/>
    <w:tmpl w:val="F084A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B0F23"/>
    <w:multiLevelType w:val="hybridMultilevel"/>
    <w:tmpl w:val="B7B42DBC"/>
    <w:lvl w:ilvl="0" w:tplc="AAB4548A">
      <w:start w:val="1"/>
      <w:numFmt w:val="bullet"/>
      <w:pStyle w:val="Outline1"/>
      <w:lvlText w:val=""/>
      <w:lvlJc w:val="left"/>
      <w:pPr>
        <w:tabs>
          <w:tab w:val="num" w:pos="514"/>
        </w:tabs>
        <w:ind w:left="514" w:hanging="397"/>
      </w:pPr>
      <w:rPr>
        <w:rFonts w:ascii="Symbol" w:hAnsi="Symbol" w:hint="default"/>
      </w:rPr>
    </w:lvl>
    <w:lvl w:ilvl="1" w:tplc="04090003" w:tentative="1">
      <w:start w:val="1"/>
      <w:numFmt w:val="bullet"/>
      <w:pStyle w:val="Outline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Outline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Outline4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AE61034"/>
    <w:multiLevelType w:val="hybridMultilevel"/>
    <w:tmpl w:val="14789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278E"/>
    <w:multiLevelType w:val="hybridMultilevel"/>
    <w:tmpl w:val="741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205A"/>
    <w:multiLevelType w:val="multilevel"/>
    <w:tmpl w:val="5702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ched6"/>
      <w:lvlText w:val="(%1)"/>
      <w:lvlJc w:val="left"/>
      <w:pPr>
        <w:tabs>
          <w:tab w:val="num" w:pos="3600"/>
        </w:tabs>
        <w:ind w:left="360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2D0D0249"/>
    <w:multiLevelType w:val="hybridMultilevel"/>
    <w:tmpl w:val="A2B23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3B45"/>
    <w:multiLevelType w:val="hybridMultilevel"/>
    <w:tmpl w:val="1836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C5341"/>
    <w:multiLevelType w:val="hybridMultilevel"/>
    <w:tmpl w:val="60786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128C8"/>
    <w:multiLevelType w:val="hybridMultilevel"/>
    <w:tmpl w:val="7EE0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D7B19"/>
    <w:multiLevelType w:val="hybridMultilevel"/>
    <w:tmpl w:val="6C3A8F5A"/>
    <w:lvl w:ilvl="0" w:tplc="0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>
    <w:nsid w:val="4668517D"/>
    <w:multiLevelType w:val="hybridMultilevel"/>
    <w:tmpl w:val="01D6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2478"/>
    <w:multiLevelType w:val="hybridMultilevel"/>
    <w:tmpl w:val="99EE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127CF"/>
    <w:multiLevelType w:val="hybridMultilevel"/>
    <w:tmpl w:val="F1F046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4756313"/>
    <w:multiLevelType w:val="multilevel"/>
    <w:tmpl w:val="F9B420E4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1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sz w:val="21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4">
    <w:nsid w:val="59236C02"/>
    <w:multiLevelType w:val="hybridMultilevel"/>
    <w:tmpl w:val="C0DE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A2CE6"/>
    <w:multiLevelType w:val="hybridMultilevel"/>
    <w:tmpl w:val="79AC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33434"/>
    <w:multiLevelType w:val="hybridMultilevel"/>
    <w:tmpl w:val="E374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E7BA3"/>
    <w:multiLevelType w:val="hybridMultilevel"/>
    <w:tmpl w:val="C94E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A33C3"/>
    <w:multiLevelType w:val="hybridMultilevel"/>
    <w:tmpl w:val="64D24B38"/>
    <w:lvl w:ilvl="0" w:tplc="827C4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C3F4D"/>
    <w:multiLevelType w:val="hybridMultilevel"/>
    <w:tmpl w:val="37287404"/>
    <w:lvl w:ilvl="0" w:tplc="AAB4548A">
      <w:start w:val="1"/>
      <w:numFmt w:val="bullet"/>
      <w:pStyle w:val="Sched1"/>
      <w:lvlText w:val=""/>
      <w:lvlJc w:val="left"/>
      <w:pPr>
        <w:tabs>
          <w:tab w:val="num" w:pos="514"/>
        </w:tabs>
        <w:ind w:left="51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Sched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108160C"/>
    <w:multiLevelType w:val="hybridMultilevel"/>
    <w:tmpl w:val="DD24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36879"/>
    <w:multiLevelType w:val="hybridMultilevel"/>
    <w:tmpl w:val="8E52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017B5"/>
    <w:multiLevelType w:val="hybridMultilevel"/>
    <w:tmpl w:val="75A6E1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21"/>
  </w:num>
  <w:num w:numId="15">
    <w:abstractNumId w:val="8"/>
  </w:num>
  <w:num w:numId="16">
    <w:abstractNumId w:val="21"/>
  </w:num>
  <w:num w:numId="17">
    <w:abstractNumId w:val="18"/>
  </w:num>
  <w:num w:numId="18">
    <w:abstractNumId w:val="22"/>
  </w:num>
  <w:num w:numId="19">
    <w:abstractNumId w:val="20"/>
  </w:num>
  <w:num w:numId="20">
    <w:abstractNumId w:val="16"/>
  </w:num>
  <w:num w:numId="21">
    <w:abstractNumId w:val="14"/>
  </w:num>
  <w:num w:numId="22">
    <w:abstractNumId w:val="9"/>
  </w:num>
  <w:num w:numId="23">
    <w:abstractNumId w:val="12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E2"/>
    <w:rsid w:val="00012EBB"/>
    <w:rsid w:val="00013A5C"/>
    <w:rsid w:val="00013EC9"/>
    <w:rsid w:val="00022132"/>
    <w:rsid w:val="00025117"/>
    <w:rsid w:val="00032157"/>
    <w:rsid w:val="0003345E"/>
    <w:rsid w:val="00034A72"/>
    <w:rsid w:val="00034B64"/>
    <w:rsid w:val="00034B98"/>
    <w:rsid w:val="00045C6A"/>
    <w:rsid w:val="00051E48"/>
    <w:rsid w:val="00057C43"/>
    <w:rsid w:val="00066FBE"/>
    <w:rsid w:val="000709E4"/>
    <w:rsid w:val="00081055"/>
    <w:rsid w:val="000824C8"/>
    <w:rsid w:val="0008256D"/>
    <w:rsid w:val="00084C2A"/>
    <w:rsid w:val="000976FC"/>
    <w:rsid w:val="000A3A12"/>
    <w:rsid w:val="000A5355"/>
    <w:rsid w:val="000A5E92"/>
    <w:rsid w:val="000B40C9"/>
    <w:rsid w:val="000C02F0"/>
    <w:rsid w:val="000C3131"/>
    <w:rsid w:val="000D5DA5"/>
    <w:rsid w:val="000D7600"/>
    <w:rsid w:val="000F2713"/>
    <w:rsid w:val="000F4565"/>
    <w:rsid w:val="00103660"/>
    <w:rsid w:val="0010385B"/>
    <w:rsid w:val="001061D5"/>
    <w:rsid w:val="001147DF"/>
    <w:rsid w:val="00115DB2"/>
    <w:rsid w:val="001168CF"/>
    <w:rsid w:val="00123F01"/>
    <w:rsid w:val="00126207"/>
    <w:rsid w:val="0012746E"/>
    <w:rsid w:val="0013186D"/>
    <w:rsid w:val="00143463"/>
    <w:rsid w:val="001504A1"/>
    <w:rsid w:val="00150BBE"/>
    <w:rsid w:val="00151A33"/>
    <w:rsid w:val="001555A4"/>
    <w:rsid w:val="00155680"/>
    <w:rsid w:val="001622B8"/>
    <w:rsid w:val="00162D9C"/>
    <w:rsid w:val="00163007"/>
    <w:rsid w:val="001645EE"/>
    <w:rsid w:val="00176638"/>
    <w:rsid w:val="00182386"/>
    <w:rsid w:val="001872E2"/>
    <w:rsid w:val="00187CE3"/>
    <w:rsid w:val="00191CAB"/>
    <w:rsid w:val="001930B7"/>
    <w:rsid w:val="001A33B6"/>
    <w:rsid w:val="001A4E5C"/>
    <w:rsid w:val="001A66E8"/>
    <w:rsid w:val="001A686E"/>
    <w:rsid w:val="001B2A67"/>
    <w:rsid w:val="001B3DF1"/>
    <w:rsid w:val="001B471D"/>
    <w:rsid w:val="001B533F"/>
    <w:rsid w:val="001B56A0"/>
    <w:rsid w:val="001C64AF"/>
    <w:rsid w:val="001C7076"/>
    <w:rsid w:val="001E3DC4"/>
    <w:rsid w:val="001E74EA"/>
    <w:rsid w:val="001F4B3B"/>
    <w:rsid w:val="001F5000"/>
    <w:rsid w:val="001F5159"/>
    <w:rsid w:val="001F7775"/>
    <w:rsid w:val="00212AD5"/>
    <w:rsid w:val="00243BA8"/>
    <w:rsid w:val="00245698"/>
    <w:rsid w:val="002456C2"/>
    <w:rsid w:val="00260157"/>
    <w:rsid w:val="00262252"/>
    <w:rsid w:val="0027284E"/>
    <w:rsid w:val="00273230"/>
    <w:rsid w:val="00274E5D"/>
    <w:rsid w:val="00281597"/>
    <w:rsid w:val="00291D07"/>
    <w:rsid w:val="00295861"/>
    <w:rsid w:val="002A05ED"/>
    <w:rsid w:val="002A3AF0"/>
    <w:rsid w:val="002A3E26"/>
    <w:rsid w:val="002A47F3"/>
    <w:rsid w:val="002A5D28"/>
    <w:rsid w:val="002B10CC"/>
    <w:rsid w:val="002C1324"/>
    <w:rsid w:val="002C315E"/>
    <w:rsid w:val="002D1A9F"/>
    <w:rsid w:val="002D768C"/>
    <w:rsid w:val="002E20C0"/>
    <w:rsid w:val="002E24E6"/>
    <w:rsid w:val="002E2D17"/>
    <w:rsid w:val="002F064D"/>
    <w:rsid w:val="002F2234"/>
    <w:rsid w:val="002F5B37"/>
    <w:rsid w:val="002F799D"/>
    <w:rsid w:val="003073DC"/>
    <w:rsid w:val="00310B9D"/>
    <w:rsid w:val="0031129D"/>
    <w:rsid w:val="00314BDC"/>
    <w:rsid w:val="003225F1"/>
    <w:rsid w:val="00326FBF"/>
    <w:rsid w:val="0033044C"/>
    <w:rsid w:val="00337D00"/>
    <w:rsid w:val="00341528"/>
    <w:rsid w:val="0035754E"/>
    <w:rsid w:val="003639D9"/>
    <w:rsid w:val="003758A7"/>
    <w:rsid w:val="00375EF7"/>
    <w:rsid w:val="00386CF5"/>
    <w:rsid w:val="00390632"/>
    <w:rsid w:val="003923D9"/>
    <w:rsid w:val="003976CF"/>
    <w:rsid w:val="003A37CD"/>
    <w:rsid w:val="003A4315"/>
    <w:rsid w:val="003B1ECD"/>
    <w:rsid w:val="003B60AE"/>
    <w:rsid w:val="003C091C"/>
    <w:rsid w:val="003C1172"/>
    <w:rsid w:val="003C302E"/>
    <w:rsid w:val="003D6B56"/>
    <w:rsid w:val="003D6E86"/>
    <w:rsid w:val="003D736A"/>
    <w:rsid w:val="003F58E1"/>
    <w:rsid w:val="003F6928"/>
    <w:rsid w:val="003F7068"/>
    <w:rsid w:val="00403BD2"/>
    <w:rsid w:val="00407D88"/>
    <w:rsid w:val="00410AE0"/>
    <w:rsid w:val="0041457A"/>
    <w:rsid w:val="00415206"/>
    <w:rsid w:val="00420CF0"/>
    <w:rsid w:val="004211E4"/>
    <w:rsid w:val="00424E49"/>
    <w:rsid w:val="0042627F"/>
    <w:rsid w:val="00430506"/>
    <w:rsid w:val="004305C3"/>
    <w:rsid w:val="00432040"/>
    <w:rsid w:val="00435F97"/>
    <w:rsid w:val="00437C77"/>
    <w:rsid w:val="00440284"/>
    <w:rsid w:val="0044472D"/>
    <w:rsid w:val="004451D6"/>
    <w:rsid w:val="00457280"/>
    <w:rsid w:val="00461287"/>
    <w:rsid w:val="0047543E"/>
    <w:rsid w:val="004942E1"/>
    <w:rsid w:val="0049529A"/>
    <w:rsid w:val="004A73D6"/>
    <w:rsid w:val="004B039C"/>
    <w:rsid w:val="004C01EF"/>
    <w:rsid w:val="004C1C0D"/>
    <w:rsid w:val="004C1EB3"/>
    <w:rsid w:val="004C542E"/>
    <w:rsid w:val="004C7BFE"/>
    <w:rsid w:val="004D1316"/>
    <w:rsid w:val="004D262D"/>
    <w:rsid w:val="004D5C24"/>
    <w:rsid w:val="004E068A"/>
    <w:rsid w:val="004E27A4"/>
    <w:rsid w:val="004E4DF5"/>
    <w:rsid w:val="004F5C26"/>
    <w:rsid w:val="004F5DED"/>
    <w:rsid w:val="004F6C1E"/>
    <w:rsid w:val="004F6F85"/>
    <w:rsid w:val="00521590"/>
    <w:rsid w:val="00522D85"/>
    <w:rsid w:val="005358C3"/>
    <w:rsid w:val="0053773F"/>
    <w:rsid w:val="00545CEF"/>
    <w:rsid w:val="00546482"/>
    <w:rsid w:val="0055229D"/>
    <w:rsid w:val="00553F1B"/>
    <w:rsid w:val="005628A9"/>
    <w:rsid w:val="00563074"/>
    <w:rsid w:val="00565E68"/>
    <w:rsid w:val="00572492"/>
    <w:rsid w:val="0057595C"/>
    <w:rsid w:val="0058151F"/>
    <w:rsid w:val="00581F4B"/>
    <w:rsid w:val="00582A6A"/>
    <w:rsid w:val="00595461"/>
    <w:rsid w:val="005955B1"/>
    <w:rsid w:val="00597AA7"/>
    <w:rsid w:val="005A733F"/>
    <w:rsid w:val="005A7548"/>
    <w:rsid w:val="005B352D"/>
    <w:rsid w:val="005B4B25"/>
    <w:rsid w:val="005B6AD8"/>
    <w:rsid w:val="005B76A0"/>
    <w:rsid w:val="005C43D0"/>
    <w:rsid w:val="005C7D73"/>
    <w:rsid w:val="005D145E"/>
    <w:rsid w:val="005D5BB7"/>
    <w:rsid w:val="005E1A8D"/>
    <w:rsid w:val="005E4D43"/>
    <w:rsid w:val="005F4E0F"/>
    <w:rsid w:val="00607543"/>
    <w:rsid w:val="0061227C"/>
    <w:rsid w:val="00612F41"/>
    <w:rsid w:val="00616BCD"/>
    <w:rsid w:val="0063413E"/>
    <w:rsid w:val="00634621"/>
    <w:rsid w:val="0064177E"/>
    <w:rsid w:val="0064325D"/>
    <w:rsid w:val="00643B16"/>
    <w:rsid w:val="00643BC5"/>
    <w:rsid w:val="00645BDD"/>
    <w:rsid w:val="00651DD8"/>
    <w:rsid w:val="00654D1B"/>
    <w:rsid w:val="00656A2E"/>
    <w:rsid w:val="0066194B"/>
    <w:rsid w:val="006671D8"/>
    <w:rsid w:val="00670B4F"/>
    <w:rsid w:val="006720B9"/>
    <w:rsid w:val="0067511F"/>
    <w:rsid w:val="0068053A"/>
    <w:rsid w:val="00681DC9"/>
    <w:rsid w:val="006904D4"/>
    <w:rsid w:val="00690ACF"/>
    <w:rsid w:val="006A18AF"/>
    <w:rsid w:val="006B1DE5"/>
    <w:rsid w:val="006C1149"/>
    <w:rsid w:val="006C3B1B"/>
    <w:rsid w:val="006C7A40"/>
    <w:rsid w:val="006C7F8C"/>
    <w:rsid w:val="006D10BD"/>
    <w:rsid w:val="006D18C3"/>
    <w:rsid w:val="006D2295"/>
    <w:rsid w:val="006D7871"/>
    <w:rsid w:val="006E47DA"/>
    <w:rsid w:val="006F3298"/>
    <w:rsid w:val="006F539C"/>
    <w:rsid w:val="00711CE5"/>
    <w:rsid w:val="0071697C"/>
    <w:rsid w:val="00717594"/>
    <w:rsid w:val="0072051F"/>
    <w:rsid w:val="00721B4A"/>
    <w:rsid w:val="007220FF"/>
    <w:rsid w:val="007231E0"/>
    <w:rsid w:val="00726D70"/>
    <w:rsid w:val="00733480"/>
    <w:rsid w:val="00736757"/>
    <w:rsid w:val="007370B6"/>
    <w:rsid w:val="00740203"/>
    <w:rsid w:val="007429C1"/>
    <w:rsid w:val="00744BC0"/>
    <w:rsid w:val="00744D50"/>
    <w:rsid w:val="00752A38"/>
    <w:rsid w:val="007603F8"/>
    <w:rsid w:val="007705E7"/>
    <w:rsid w:val="007709EA"/>
    <w:rsid w:val="00774C8C"/>
    <w:rsid w:val="00782C69"/>
    <w:rsid w:val="00787244"/>
    <w:rsid w:val="00791ADC"/>
    <w:rsid w:val="00792AEF"/>
    <w:rsid w:val="007A0FA0"/>
    <w:rsid w:val="007A1A74"/>
    <w:rsid w:val="007A27CC"/>
    <w:rsid w:val="007A2A47"/>
    <w:rsid w:val="007A4B2C"/>
    <w:rsid w:val="007A54D5"/>
    <w:rsid w:val="007B0679"/>
    <w:rsid w:val="007B22D8"/>
    <w:rsid w:val="007C2CA8"/>
    <w:rsid w:val="007C456E"/>
    <w:rsid w:val="007E32C8"/>
    <w:rsid w:val="007F0410"/>
    <w:rsid w:val="007F6B9C"/>
    <w:rsid w:val="008122AF"/>
    <w:rsid w:val="00817F52"/>
    <w:rsid w:val="00817F99"/>
    <w:rsid w:val="008222FC"/>
    <w:rsid w:val="00830D79"/>
    <w:rsid w:val="0083159F"/>
    <w:rsid w:val="00835D7D"/>
    <w:rsid w:val="00836934"/>
    <w:rsid w:val="008444EE"/>
    <w:rsid w:val="008472A7"/>
    <w:rsid w:val="00851D01"/>
    <w:rsid w:val="0085374D"/>
    <w:rsid w:val="008606BC"/>
    <w:rsid w:val="00870DDF"/>
    <w:rsid w:val="00874C88"/>
    <w:rsid w:val="00875179"/>
    <w:rsid w:val="00875EE6"/>
    <w:rsid w:val="00880FD0"/>
    <w:rsid w:val="00884C57"/>
    <w:rsid w:val="00890A68"/>
    <w:rsid w:val="00893816"/>
    <w:rsid w:val="008A5A67"/>
    <w:rsid w:val="008B0900"/>
    <w:rsid w:val="008B22FD"/>
    <w:rsid w:val="008B4197"/>
    <w:rsid w:val="008C11A1"/>
    <w:rsid w:val="008C6666"/>
    <w:rsid w:val="008C7014"/>
    <w:rsid w:val="008D3EC7"/>
    <w:rsid w:val="008D50D3"/>
    <w:rsid w:val="008E1DD1"/>
    <w:rsid w:val="008E1DD7"/>
    <w:rsid w:val="008E55F8"/>
    <w:rsid w:val="008E703D"/>
    <w:rsid w:val="008F0124"/>
    <w:rsid w:val="008F49CA"/>
    <w:rsid w:val="009005DA"/>
    <w:rsid w:val="00906F8D"/>
    <w:rsid w:val="00913B63"/>
    <w:rsid w:val="00926876"/>
    <w:rsid w:val="00931A91"/>
    <w:rsid w:val="00932134"/>
    <w:rsid w:val="00934418"/>
    <w:rsid w:val="00937C7A"/>
    <w:rsid w:val="009418A4"/>
    <w:rsid w:val="00941FEE"/>
    <w:rsid w:val="00956F88"/>
    <w:rsid w:val="00957AE7"/>
    <w:rsid w:val="00960249"/>
    <w:rsid w:val="00964EBD"/>
    <w:rsid w:val="00977231"/>
    <w:rsid w:val="00977EEE"/>
    <w:rsid w:val="00984D01"/>
    <w:rsid w:val="00985C1C"/>
    <w:rsid w:val="00990D49"/>
    <w:rsid w:val="00991259"/>
    <w:rsid w:val="0099314C"/>
    <w:rsid w:val="00994799"/>
    <w:rsid w:val="009A6B4A"/>
    <w:rsid w:val="009A7E7A"/>
    <w:rsid w:val="009B0553"/>
    <w:rsid w:val="009B2AF5"/>
    <w:rsid w:val="009C58FF"/>
    <w:rsid w:val="009D335A"/>
    <w:rsid w:val="009D335E"/>
    <w:rsid w:val="009D4813"/>
    <w:rsid w:val="009E1D8D"/>
    <w:rsid w:val="009E5983"/>
    <w:rsid w:val="009E633F"/>
    <w:rsid w:val="009F283B"/>
    <w:rsid w:val="009F2C72"/>
    <w:rsid w:val="009F4451"/>
    <w:rsid w:val="009F5AA9"/>
    <w:rsid w:val="00A035F6"/>
    <w:rsid w:val="00A0602C"/>
    <w:rsid w:val="00A06057"/>
    <w:rsid w:val="00A068CE"/>
    <w:rsid w:val="00A11D65"/>
    <w:rsid w:val="00A121C5"/>
    <w:rsid w:val="00A126B7"/>
    <w:rsid w:val="00A12979"/>
    <w:rsid w:val="00A12FFD"/>
    <w:rsid w:val="00A16ABB"/>
    <w:rsid w:val="00A20B9C"/>
    <w:rsid w:val="00A2188F"/>
    <w:rsid w:val="00A30473"/>
    <w:rsid w:val="00A43437"/>
    <w:rsid w:val="00A44826"/>
    <w:rsid w:val="00A45574"/>
    <w:rsid w:val="00A528DA"/>
    <w:rsid w:val="00A551FB"/>
    <w:rsid w:val="00A57AB7"/>
    <w:rsid w:val="00A74FFC"/>
    <w:rsid w:val="00A920AF"/>
    <w:rsid w:val="00A938CD"/>
    <w:rsid w:val="00A93B1B"/>
    <w:rsid w:val="00A949D1"/>
    <w:rsid w:val="00A955BA"/>
    <w:rsid w:val="00A963A8"/>
    <w:rsid w:val="00AA397F"/>
    <w:rsid w:val="00AA5C2F"/>
    <w:rsid w:val="00AA6577"/>
    <w:rsid w:val="00AB40F7"/>
    <w:rsid w:val="00AB55F2"/>
    <w:rsid w:val="00AB74B1"/>
    <w:rsid w:val="00AC23E8"/>
    <w:rsid w:val="00AC3D85"/>
    <w:rsid w:val="00AC43F8"/>
    <w:rsid w:val="00AD1F21"/>
    <w:rsid w:val="00AD531D"/>
    <w:rsid w:val="00AD6139"/>
    <w:rsid w:val="00AF0FE8"/>
    <w:rsid w:val="00AF3BC8"/>
    <w:rsid w:val="00B00863"/>
    <w:rsid w:val="00B02287"/>
    <w:rsid w:val="00B02BA3"/>
    <w:rsid w:val="00B03DB1"/>
    <w:rsid w:val="00B05FF2"/>
    <w:rsid w:val="00B12855"/>
    <w:rsid w:val="00B150D5"/>
    <w:rsid w:val="00B16A35"/>
    <w:rsid w:val="00B2120E"/>
    <w:rsid w:val="00B222BC"/>
    <w:rsid w:val="00B222CE"/>
    <w:rsid w:val="00B34563"/>
    <w:rsid w:val="00B35B6E"/>
    <w:rsid w:val="00B35E6E"/>
    <w:rsid w:val="00B40162"/>
    <w:rsid w:val="00B40346"/>
    <w:rsid w:val="00B41B42"/>
    <w:rsid w:val="00B428E3"/>
    <w:rsid w:val="00B442EC"/>
    <w:rsid w:val="00B50402"/>
    <w:rsid w:val="00B50925"/>
    <w:rsid w:val="00B52013"/>
    <w:rsid w:val="00B53CD6"/>
    <w:rsid w:val="00B56AD0"/>
    <w:rsid w:val="00B6600A"/>
    <w:rsid w:val="00B6770D"/>
    <w:rsid w:val="00B731C1"/>
    <w:rsid w:val="00B734D5"/>
    <w:rsid w:val="00B7712F"/>
    <w:rsid w:val="00B822A0"/>
    <w:rsid w:val="00B83FD1"/>
    <w:rsid w:val="00B913CF"/>
    <w:rsid w:val="00B9244E"/>
    <w:rsid w:val="00B94161"/>
    <w:rsid w:val="00B95B15"/>
    <w:rsid w:val="00BA215B"/>
    <w:rsid w:val="00BA22E8"/>
    <w:rsid w:val="00BA26BF"/>
    <w:rsid w:val="00BA6B0D"/>
    <w:rsid w:val="00BA6B88"/>
    <w:rsid w:val="00BB641E"/>
    <w:rsid w:val="00BB7281"/>
    <w:rsid w:val="00BC170B"/>
    <w:rsid w:val="00BC4E84"/>
    <w:rsid w:val="00BD22C6"/>
    <w:rsid w:val="00BD2818"/>
    <w:rsid w:val="00BD44AB"/>
    <w:rsid w:val="00BE449D"/>
    <w:rsid w:val="00BE5FE9"/>
    <w:rsid w:val="00BE6CBA"/>
    <w:rsid w:val="00C015B6"/>
    <w:rsid w:val="00C020A4"/>
    <w:rsid w:val="00C038AE"/>
    <w:rsid w:val="00C0586D"/>
    <w:rsid w:val="00C10264"/>
    <w:rsid w:val="00C114E7"/>
    <w:rsid w:val="00C13945"/>
    <w:rsid w:val="00C15F6E"/>
    <w:rsid w:val="00C22C75"/>
    <w:rsid w:val="00C26182"/>
    <w:rsid w:val="00C30023"/>
    <w:rsid w:val="00C36A7A"/>
    <w:rsid w:val="00C37BAD"/>
    <w:rsid w:val="00C5158B"/>
    <w:rsid w:val="00C559B8"/>
    <w:rsid w:val="00C56BAF"/>
    <w:rsid w:val="00C63D9E"/>
    <w:rsid w:val="00C64742"/>
    <w:rsid w:val="00C65824"/>
    <w:rsid w:val="00C76708"/>
    <w:rsid w:val="00C76C7C"/>
    <w:rsid w:val="00C77D99"/>
    <w:rsid w:val="00C803E4"/>
    <w:rsid w:val="00C8370E"/>
    <w:rsid w:val="00C9010C"/>
    <w:rsid w:val="00C92331"/>
    <w:rsid w:val="00C9594F"/>
    <w:rsid w:val="00C95F8C"/>
    <w:rsid w:val="00CA6D16"/>
    <w:rsid w:val="00CC52C1"/>
    <w:rsid w:val="00CC6DEE"/>
    <w:rsid w:val="00CD1BEC"/>
    <w:rsid w:val="00CD60CD"/>
    <w:rsid w:val="00CE4E0E"/>
    <w:rsid w:val="00CF19BF"/>
    <w:rsid w:val="00CF3B4B"/>
    <w:rsid w:val="00D0387C"/>
    <w:rsid w:val="00D106D9"/>
    <w:rsid w:val="00D110B0"/>
    <w:rsid w:val="00D248AD"/>
    <w:rsid w:val="00D32E68"/>
    <w:rsid w:val="00D36746"/>
    <w:rsid w:val="00D42C13"/>
    <w:rsid w:val="00D53464"/>
    <w:rsid w:val="00D6453D"/>
    <w:rsid w:val="00D65129"/>
    <w:rsid w:val="00D71AC3"/>
    <w:rsid w:val="00D729AE"/>
    <w:rsid w:val="00D82A13"/>
    <w:rsid w:val="00D82C06"/>
    <w:rsid w:val="00DA325C"/>
    <w:rsid w:val="00DA753E"/>
    <w:rsid w:val="00DB7077"/>
    <w:rsid w:val="00DD6889"/>
    <w:rsid w:val="00DE5662"/>
    <w:rsid w:val="00DF2264"/>
    <w:rsid w:val="00DF46DC"/>
    <w:rsid w:val="00DF5718"/>
    <w:rsid w:val="00DF5E50"/>
    <w:rsid w:val="00DF7749"/>
    <w:rsid w:val="00E03B70"/>
    <w:rsid w:val="00E211F5"/>
    <w:rsid w:val="00E30D2E"/>
    <w:rsid w:val="00E436E9"/>
    <w:rsid w:val="00E46DBE"/>
    <w:rsid w:val="00E703A3"/>
    <w:rsid w:val="00E7097A"/>
    <w:rsid w:val="00E724CE"/>
    <w:rsid w:val="00E75589"/>
    <w:rsid w:val="00E770D2"/>
    <w:rsid w:val="00E82762"/>
    <w:rsid w:val="00E83682"/>
    <w:rsid w:val="00E8408C"/>
    <w:rsid w:val="00E856E6"/>
    <w:rsid w:val="00E92013"/>
    <w:rsid w:val="00EA2378"/>
    <w:rsid w:val="00EB2B33"/>
    <w:rsid w:val="00EB395E"/>
    <w:rsid w:val="00EB4191"/>
    <w:rsid w:val="00EB678E"/>
    <w:rsid w:val="00EC374B"/>
    <w:rsid w:val="00EC64E2"/>
    <w:rsid w:val="00EC7A7A"/>
    <w:rsid w:val="00ED0C42"/>
    <w:rsid w:val="00EE1166"/>
    <w:rsid w:val="00EE573A"/>
    <w:rsid w:val="00EF13CA"/>
    <w:rsid w:val="00EF2EC2"/>
    <w:rsid w:val="00EF55B2"/>
    <w:rsid w:val="00EF57D3"/>
    <w:rsid w:val="00EF5B97"/>
    <w:rsid w:val="00F0118E"/>
    <w:rsid w:val="00F0392A"/>
    <w:rsid w:val="00F05E12"/>
    <w:rsid w:val="00F101C9"/>
    <w:rsid w:val="00F110FE"/>
    <w:rsid w:val="00F14AC2"/>
    <w:rsid w:val="00F153F3"/>
    <w:rsid w:val="00F16B98"/>
    <w:rsid w:val="00F27CF0"/>
    <w:rsid w:val="00F32249"/>
    <w:rsid w:val="00F33F86"/>
    <w:rsid w:val="00F353D2"/>
    <w:rsid w:val="00F37BD0"/>
    <w:rsid w:val="00F43A3F"/>
    <w:rsid w:val="00F45474"/>
    <w:rsid w:val="00F46633"/>
    <w:rsid w:val="00F568F3"/>
    <w:rsid w:val="00F57B1F"/>
    <w:rsid w:val="00F6293B"/>
    <w:rsid w:val="00F66EFA"/>
    <w:rsid w:val="00F6789F"/>
    <w:rsid w:val="00F67CD8"/>
    <w:rsid w:val="00F70176"/>
    <w:rsid w:val="00F72D04"/>
    <w:rsid w:val="00F8340D"/>
    <w:rsid w:val="00F8644D"/>
    <w:rsid w:val="00F93336"/>
    <w:rsid w:val="00F9458D"/>
    <w:rsid w:val="00F96D11"/>
    <w:rsid w:val="00F96FFE"/>
    <w:rsid w:val="00FA1723"/>
    <w:rsid w:val="00FB1325"/>
    <w:rsid w:val="00FB2DBC"/>
    <w:rsid w:val="00FB330D"/>
    <w:rsid w:val="00FB3B3C"/>
    <w:rsid w:val="00FB6BAD"/>
    <w:rsid w:val="00FB774D"/>
    <w:rsid w:val="00FD456B"/>
    <w:rsid w:val="00FD4CFA"/>
    <w:rsid w:val="00FD53E5"/>
    <w:rsid w:val="00FE5570"/>
    <w:rsid w:val="00FF3E17"/>
    <w:rsid w:val="00FF4C52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framePr w:hSpace="180" w:wrap="around" w:vAnchor="text" w:hAnchor="text" w:y="1"/>
      <w:ind w:left="113" w:right="113"/>
      <w:suppressOverlap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Cs w:val="20"/>
      <w:lang w:val="en-US"/>
    </w:rPr>
  </w:style>
  <w:style w:type="paragraph" w:customStyle="1" w:styleId="Sched1">
    <w:name w:val="Sched1"/>
    <w:basedOn w:val="Normal"/>
    <w:next w:val="BodyText"/>
    <w:pPr>
      <w:numPr>
        <w:numId w:val="2"/>
      </w:numPr>
      <w:spacing w:after="240" w:line="300" w:lineRule="auto"/>
      <w:jc w:val="both"/>
    </w:pPr>
    <w:rPr>
      <w:rFonts w:ascii="Arial" w:hAnsi="Arial"/>
      <w:sz w:val="22"/>
      <w:szCs w:val="20"/>
    </w:rPr>
  </w:style>
  <w:style w:type="paragraph" w:customStyle="1" w:styleId="Sched3">
    <w:name w:val="Sched3"/>
    <w:basedOn w:val="Normal"/>
    <w:next w:val="BodyText3"/>
    <w:pPr>
      <w:numPr>
        <w:ilvl w:val="2"/>
        <w:numId w:val="2"/>
      </w:numPr>
      <w:spacing w:after="240" w:line="300" w:lineRule="auto"/>
      <w:jc w:val="both"/>
    </w:pPr>
    <w:rPr>
      <w:rFonts w:ascii="Arial" w:hAnsi="Arial"/>
      <w:sz w:val="22"/>
      <w:szCs w:val="20"/>
    </w:rPr>
  </w:style>
  <w:style w:type="paragraph" w:customStyle="1" w:styleId="Sched6">
    <w:name w:val="Sched6"/>
    <w:basedOn w:val="Normal"/>
    <w:next w:val="Normal"/>
    <w:pPr>
      <w:numPr>
        <w:ilvl w:val="5"/>
        <w:numId w:val="1"/>
      </w:numPr>
      <w:spacing w:after="240" w:line="300" w:lineRule="auto"/>
      <w:jc w:val="both"/>
    </w:pPr>
    <w:rPr>
      <w:rFonts w:ascii="Arial" w:hAnsi="Arial"/>
      <w:sz w:val="22"/>
      <w:szCs w:val="20"/>
    </w:rPr>
  </w:style>
  <w:style w:type="paragraph" w:customStyle="1" w:styleId="11BodyText">
    <w:name w:val="11 BodyText"/>
    <w:basedOn w:val="Normal"/>
    <w:pPr>
      <w:spacing w:after="220"/>
      <w:ind w:left="1298" w:hanging="1298"/>
      <w:jc w:val="both"/>
    </w:pPr>
    <w:rPr>
      <w:sz w:val="22"/>
      <w:szCs w:val="20"/>
    </w:rPr>
  </w:style>
  <w:style w:type="paragraph" w:customStyle="1" w:styleId="Outline1">
    <w:name w:val="Outline 1"/>
    <w:basedOn w:val="Normal"/>
    <w:pPr>
      <w:keepNext/>
      <w:numPr>
        <w:numId w:val="4"/>
      </w:numPr>
      <w:spacing w:after="240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Outline2">
    <w:name w:val="Outline 2"/>
    <w:basedOn w:val="Normal"/>
    <w:pPr>
      <w:numPr>
        <w:ilvl w:val="1"/>
        <w:numId w:val="4"/>
      </w:numPr>
      <w:spacing w:after="240"/>
      <w:jc w:val="both"/>
      <w:outlineLvl w:val="1"/>
    </w:pPr>
    <w:rPr>
      <w:rFonts w:ascii="Arial" w:hAnsi="Arial"/>
      <w:sz w:val="22"/>
      <w:szCs w:val="20"/>
    </w:rPr>
  </w:style>
  <w:style w:type="paragraph" w:customStyle="1" w:styleId="Outline3">
    <w:name w:val="Outline 3"/>
    <w:basedOn w:val="Normal"/>
    <w:pPr>
      <w:numPr>
        <w:ilvl w:val="2"/>
        <w:numId w:val="4"/>
      </w:numPr>
      <w:spacing w:after="240"/>
      <w:jc w:val="both"/>
      <w:outlineLvl w:val="2"/>
    </w:pPr>
    <w:rPr>
      <w:rFonts w:ascii="Arial" w:hAnsi="Arial"/>
      <w:sz w:val="22"/>
      <w:szCs w:val="20"/>
    </w:rPr>
  </w:style>
  <w:style w:type="paragraph" w:customStyle="1" w:styleId="Outline4">
    <w:name w:val="Outline 4"/>
    <w:basedOn w:val="Normal"/>
    <w:pPr>
      <w:numPr>
        <w:ilvl w:val="3"/>
        <w:numId w:val="4"/>
      </w:numPr>
      <w:spacing w:after="240"/>
      <w:jc w:val="both"/>
      <w:outlineLvl w:val="3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360"/>
    </w:pPr>
    <w:rPr>
      <w:rFonts w:ascii="Arial" w:hAnsi="Arial" w:cs="Arial"/>
      <w:color w:val="000000"/>
      <w:sz w:val="22"/>
      <w:szCs w:val="20"/>
      <w:lang w:val="en-US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720" w:hanging="360"/>
    </w:pPr>
    <w:rPr>
      <w:rFonts w:ascii="Arial" w:hAnsi="Arial" w:cs="Arial"/>
      <w:color w:val="000000"/>
      <w:sz w:val="22"/>
      <w:szCs w:val="20"/>
      <w:lang w:val="en-US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listtext1">
    <w:name w:val="listtext1"/>
    <w:rPr>
      <w:rFonts w:ascii="Verdana" w:hAnsi="Verdana" w:hint="default"/>
      <w:strike w:val="0"/>
      <w:dstrike w:val="0"/>
      <w:color w:val="000000"/>
      <w:sz w:val="13"/>
      <w:szCs w:val="13"/>
      <w:u w:val="none"/>
      <w:effect w:val="non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vel1">
    <w:name w:val="Level 1"/>
    <w:basedOn w:val="Normal"/>
    <w:pPr>
      <w:numPr>
        <w:numId w:val="3"/>
      </w:numPr>
      <w:spacing w:after="260" w:line="260" w:lineRule="atLeast"/>
      <w:jc w:val="both"/>
      <w:outlineLvl w:val="0"/>
    </w:pPr>
    <w:rPr>
      <w:rFonts w:ascii="Arial" w:hAnsi="Arial"/>
      <w:sz w:val="21"/>
    </w:rPr>
  </w:style>
  <w:style w:type="paragraph" w:customStyle="1" w:styleId="Level2">
    <w:name w:val="Level 2"/>
    <w:basedOn w:val="Normal"/>
    <w:pPr>
      <w:numPr>
        <w:ilvl w:val="1"/>
        <w:numId w:val="3"/>
      </w:numPr>
      <w:spacing w:after="260" w:line="260" w:lineRule="atLeast"/>
      <w:jc w:val="both"/>
      <w:outlineLvl w:val="1"/>
    </w:pPr>
    <w:rPr>
      <w:rFonts w:ascii="Arial" w:hAnsi="Arial"/>
      <w:sz w:val="21"/>
    </w:rPr>
  </w:style>
  <w:style w:type="paragraph" w:customStyle="1" w:styleId="Level3">
    <w:name w:val="Level 3"/>
    <w:basedOn w:val="Normal"/>
    <w:pPr>
      <w:numPr>
        <w:ilvl w:val="2"/>
        <w:numId w:val="3"/>
      </w:numPr>
      <w:spacing w:after="260" w:line="260" w:lineRule="atLeast"/>
      <w:jc w:val="both"/>
      <w:outlineLvl w:val="2"/>
    </w:pPr>
    <w:rPr>
      <w:rFonts w:ascii="Arial" w:hAnsi="Arial"/>
      <w:sz w:val="21"/>
    </w:rPr>
  </w:style>
  <w:style w:type="paragraph" w:customStyle="1" w:styleId="Level4">
    <w:name w:val="Level 4"/>
    <w:basedOn w:val="Normal"/>
    <w:pPr>
      <w:numPr>
        <w:ilvl w:val="3"/>
        <w:numId w:val="3"/>
      </w:numPr>
      <w:spacing w:after="260" w:line="260" w:lineRule="atLeast"/>
      <w:jc w:val="both"/>
      <w:outlineLvl w:val="3"/>
    </w:pPr>
    <w:rPr>
      <w:rFonts w:ascii="Arial" w:hAnsi="Arial"/>
      <w:sz w:val="21"/>
    </w:rPr>
  </w:style>
  <w:style w:type="paragraph" w:customStyle="1" w:styleId="Level5">
    <w:name w:val="Level 5"/>
    <w:basedOn w:val="Normal"/>
    <w:pPr>
      <w:numPr>
        <w:ilvl w:val="4"/>
        <w:numId w:val="3"/>
      </w:numPr>
      <w:spacing w:after="260" w:line="260" w:lineRule="atLeast"/>
      <w:jc w:val="both"/>
      <w:outlineLvl w:val="4"/>
    </w:pPr>
    <w:rPr>
      <w:rFonts w:ascii="Arial" w:hAnsi="Arial"/>
      <w:sz w:val="21"/>
    </w:rPr>
  </w:style>
  <w:style w:type="paragraph" w:customStyle="1" w:styleId="Level6">
    <w:name w:val="Level 6"/>
    <w:basedOn w:val="Normal"/>
    <w:pPr>
      <w:numPr>
        <w:ilvl w:val="5"/>
        <w:numId w:val="3"/>
      </w:numPr>
      <w:spacing w:after="260" w:line="260" w:lineRule="atLeast"/>
      <w:jc w:val="both"/>
      <w:outlineLvl w:val="5"/>
    </w:pPr>
    <w:rPr>
      <w:rFonts w:ascii="Arial" w:hAnsi="Arial"/>
      <w:sz w:val="21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Logo">
    <w:name w:val="Logo"/>
    <w:basedOn w:val="Normal"/>
    <w:rPr>
      <w:szCs w:val="20"/>
      <w:lang w:val="fr-FR" w:eastAsia="en-GB"/>
    </w:rPr>
  </w:style>
  <w:style w:type="paragraph" w:customStyle="1" w:styleId="ZU">
    <w:name w:val="Z_U"/>
    <w:basedOn w:val="Normal"/>
    <w:rPr>
      <w:rFonts w:ascii="Arial" w:hAnsi="Arial"/>
      <w:b/>
      <w:sz w:val="16"/>
      <w:szCs w:val="20"/>
      <w:lang w:val="fr-FR" w:eastAsia="en-GB"/>
    </w:rPr>
  </w:style>
  <w:style w:type="paragraph" w:customStyle="1" w:styleId="Rub1">
    <w:name w:val="Rub1"/>
    <w:basedOn w:val="Normal"/>
    <w:pPr>
      <w:tabs>
        <w:tab w:val="left" w:pos="1276"/>
      </w:tabs>
      <w:jc w:val="both"/>
    </w:pPr>
    <w:rPr>
      <w:b/>
      <w:smallCaps/>
      <w:sz w:val="20"/>
      <w:szCs w:val="20"/>
      <w:lang w:eastAsia="en-GB"/>
    </w:rPr>
  </w:style>
  <w:style w:type="paragraph" w:customStyle="1" w:styleId="Rub2">
    <w:name w:val="Rub2"/>
    <w:basedOn w:val="Normal"/>
    <w:next w:val="Normal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 w:eastAsia="en-GB"/>
    </w:rPr>
  </w:style>
  <w:style w:type="paragraph" w:styleId="Caption">
    <w:name w:val="caption"/>
    <w:basedOn w:val="Normal"/>
    <w:next w:val="Normal"/>
    <w:qFormat/>
    <w:pPr>
      <w:spacing w:before="240" w:after="480"/>
      <w:ind w:left="4253" w:right="-28"/>
      <w:jc w:val="center"/>
    </w:pPr>
    <w:rPr>
      <w:rFonts w:ascii="Arial" w:hAnsi="Arial" w:cs="Arial"/>
      <w:b/>
      <w:lang w:eastAsia="en-GB"/>
    </w:rPr>
  </w:style>
  <w:style w:type="character" w:styleId="FollowedHyperlink">
    <w:name w:val="FollowedHyperlink"/>
    <w:rsid w:val="007709EA"/>
    <w:rPr>
      <w:color w:val="606420"/>
      <w:u w:val="single"/>
    </w:rPr>
  </w:style>
  <w:style w:type="paragraph" w:customStyle="1" w:styleId="BodyText6">
    <w:name w:val="Body Text 6"/>
    <w:basedOn w:val="Normal"/>
    <w:rsid w:val="007E32C8"/>
    <w:pPr>
      <w:spacing w:after="240" w:line="300" w:lineRule="auto"/>
      <w:ind w:left="3617"/>
      <w:jc w:val="both"/>
      <w:outlineLvl w:val="3"/>
    </w:pPr>
    <w:rPr>
      <w:rFonts w:ascii="Arial" w:hAnsi="Arial"/>
      <w:sz w:val="22"/>
      <w:szCs w:val="20"/>
    </w:rPr>
  </w:style>
  <w:style w:type="paragraph" w:customStyle="1" w:styleId="PageNumber0">
    <w:name w:val="PageNumber"/>
    <w:basedOn w:val="Footer"/>
    <w:rsid w:val="007E32C8"/>
    <w:pPr>
      <w:jc w:val="center"/>
    </w:pPr>
    <w:rPr>
      <w:rFonts w:ascii="Arial" w:hAnsi="Arial"/>
      <w:sz w:val="21"/>
    </w:rPr>
  </w:style>
  <w:style w:type="character" w:customStyle="1" w:styleId="HeaderChar">
    <w:name w:val="Header Char"/>
    <w:link w:val="Header"/>
    <w:rsid w:val="007E32C8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7603F8"/>
    <w:pPr>
      <w:ind w:left="720"/>
      <w:contextualSpacing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framePr w:hSpace="180" w:wrap="around" w:vAnchor="text" w:hAnchor="text" w:y="1"/>
      <w:ind w:left="113" w:right="113"/>
      <w:suppressOverlap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Cs w:val="20"/>
      <w:lang w:val="en-US"/>
    </w:rPr>
  </w:style>
  <w:style w:type="paragraph" w:customStyle="1" w:styleId="Sched1">
    <w:name w:val="Sched1"/>
    <w:basedOn w:val="Normal"/>
    <w:next w:val="BodyText"/>
    <w:pPr>
      <w:numPr>
        <w:numId w:val="2"/>
      </w:numPr>
      <w:spacing w:after="240" w:line="300" w:lineRule="auto"/>
      <w:jc w:val="both"/>
    </w:pPr>
    <w:rPr>
      <w:rFonts w:ascii="Arial" w:hAnsi="Arial"/>
      <w:sz w:val="22"/>
      <w:szCs w:val="20"/>
    </w:rPr>
  </w:style>
  <w:style w:type="paragraph" w:customStyle="1" w:styleId="Sched3">
    <w:name w:val="Sched3"/>
    <w:basedOn w:val="Normal"/>
    <w:next w:val="BodyText3"/>
    <w:pPr>
      <w:numPr>
        <w:ilvl w:val="2"/>
        <w:numId w:val="2"/>
      </w:numPr>
      <w:spacing w:after="240" w:line="300" w:lineRule="auto"/>
      <w:jc w:val="both"/>
    </w:pPr>
    <w:rPr>
      <w:rFonts w:ascii="Arial" w:hAnsi="Arial"/>
      <w:sz w:val="22"/>
      <w:szCs w:val="20"/>
    </w:rPr>
  </w:style>
  <w:style w:type="paragraph" w:customStyle="1" w:styleId="Sched6">
    <w:name w:val="Sched6"/>
    <w:basedOn w:val="Normal"/>
    <w:next w:val="Normal"/>
    <w:pPr>
      <w:numPr>
        <w:ilvl w:val="5"/>
        <w:numId w:val="1"/>
      </w:numPr>
      <w:spacing w:after="240" w:line="300" w:lineRule="auto"/>
      <w:jc w:val="both"/>
    </w:pPr>
    <w:rPr>
      <w:rFonts w:ascii="Arial" w:hAnsi="Arial"/>
      <w:sz w:val="22"/>
      <w:szCs w:val="20"/>
    </w:rPr>
  </w:style>
  <w:style w:type="paragraph" w:customStyle="1" w:styleId="11BodyText">
    <w:name w:val="11 BodyText"/>
    <w:basedOn w:val="Normal"/>
    <w:pPr>
      <w:spacing w:after="220"/>
      <w:ind w:left="1298" w:hanging="1298"/>
      <w:jc w:val="both"/>
    </w:pPr>
    <w:rPr>
      <w:sz w:val="22"/>
      <w:szCs w:val="20"/>
    </w:rPr>
  </w:style>
  <w:style w:type="paragraph" w:customStyle="1" w:styleId="Outline1">
    <w:name w:val="Outline 1"/>
    <w:basedOn w:val="Normal"/>
    <w:pPr>
      <w:keepNext/>
      <w:numPr>
        <w:numId w:val="4"/>
      </w:numPr>
      <w:spacing w:after="240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Outline2">
    <w:name w:val="Outline 2"/>
    <w:basedOn w:val="Normal"/>
    <w:pPr>
      <w:numPr>
        <w:ilvl w:val="1"/>
        <w:numId w:val="4"/>
      </w:numPr>
      <w:spacing w:after="240"/>
      <w:jc w:val="both"/>
      <w:outlineLvl w:val="1"/>
    </w:pPr>
    <w:rPr>
      <w:rFonts w:ascii="Arial" w:hAnsi="Arial"/>
      <w:sz w:val="22"/>
      <w:szCs w:val="20"/>
    </w:rPr>
  </w:style>
  <w:style w:type="paragraph" w:customStyle="1" w:styleId="Outline3">
    <w:name w:val="Outline 3"/>
    <w:basedOn w:val="Normal"/>
    <w:pPr>
      <w:numPr>
        <w:ilvl w:val="2"/>
        <w:numId w:val="4"/>
      </w:numPr>
      <w:spacing w:after="240"/>
      <w:jc w:val="both"/>
      <w:outlineLvl w:val="2"/>
    </w:pPr>
    <w:rPr>
      <w:rFonts w:ascii="Arial" w:hAnsi="Arial"/>
      <w:sz w:val="22"/>
      <w:szCs w:val="20"/>
    </w:rPr>
  </w:style>
  <w:style w:type="paragraph" w:customStyle="1" w:styleId="Outline4">
    <w:name w:val="Outline 4"/>
    <w:basedOn w:val="Normal"/>
    <w:pPr>
      <w:numPr>
        <w:ilvl w:val="3"/>
        <w:numId w:val="4"/>
      </w:numPr>
      <w:spacing w:after="240"/>
      <w:jc w:val="both"/>
      <w:outlineLvl w:val="3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360"/>
    </w:pPr>
    <w:rPr>
      <w:rFonts w:ascii="Arial" w:hAnsi="Arial" w:cs="Arial"/>
      <w:color w:val="000000"/>
      <w:sz w:val="22"/>
      <w:szCs w:val="20"/>
      <w:lang w:val="en-US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720" w:hanging="360"/>
    </w:pPr>
    <w:rPr>
      <w:rFonts w:ascii="Arial" w:hAnsi="Arial" w:cs="Arial"/>
      <w:color w:val="000000"/>
      <w:sz w:val="22"/>
      <w:szCs w:val="20"/>
      <w:lang w:val="en-US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listtext1">
    <w:name w:val="listtext1"/>
    <w:rPr>
      <w:rFonts w:ascii="Verdana" w:hAnsi="Verdana" w:hint="default"/>
      <w:strike w:val="0"/>
      <w:dstrike w:val="0"/>
      <w:color w:val="000000"/>
      <w:sz w:val="13"/>
      <w:szCs w:val="13"/>
      <w:u w:val="none"/>
      <w:effect w:val="non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vel1">
    <w:name w:val="Level 1"/>
    <w:basedOn w:val="Normal"/>
    <w:pPr>
      <w:numPr>
        <w:numId w:val="3"/>
      </w:numPr>
      <w:spacing w:after="260" w:line="260" w:lineRule="atLeast"/>
      <w:jc w:val="both"/>
      <w:outlineLvl w:val="0"/>
    </w:pPr>
    <w:rPr>
      <w:rFonts w:ascii="Arial" w:hAnsi="Arial"/>
      <w:sz w:val="21"/>
    </w:rPr>
  </w:style>
  <w:style w:type="paragraph" w:customStyle="1" w:styleId="Level2">
    <w:name w:val="Level 2"/>
    <w:basedOn w:val="Normal"/>
    <w:pPr>
      <w:numPr>
        <w:ilvl w:val="1"/>
        <w:numId w:val="3"/>
      </w:numPr>
      <w:spacing w:after="260" w:line="260" w:lineRule="atLeast"/>
      <w:jc w:val="both"/>
      <w:outlineLvl w:val="1"/>
    </w:pPr>
    <w:rPr>
      <w:rFonts w:ascii="Arial" w:hAnsi="Arial"/>
      <w:sz w:val="21"/>
    </w:rPr>
  </w:style>
  <w:style w:type="paragraph" w:customStyle="1" w:styleId="Level3">
    <w:name w:val="Level 3"/>
    <w:basedOn w:val="Normal"/>
    <w:pPr>
      <w:numPr>
        <w:ilvl w:val="2"/>
        <w:numId w:val="3"/>
      </w:numPr>
      <w:spacing w:after="260" w:line="260" w:lineRule="atLeast"/>
      <w:jc w:val="both"/>
      <w:outlineLvl w:val="2"/>
    </w:pPr>
    <w:rPr>
      <w:rFonts w:ascii="Arial" w:hAnsi="Arial"/>
      <w:sz w:val="21"/>
    </w:rPr>
  </w:style>
  <w:style w:type="paragraph" w:customStyle="1" w:styleId="Level4">
    <w:name w:val="Level 4"/>
    <w:basedOn w:val="Normal"/>
    <w:pPr>
      <w:numPr>
        <w:ilvl w:val="3"/>
        <w:numId w:val="3"/>
      </w:numPr>
      <w:spacing w:after="260" w:line="260" w:lineRule="atLeast"/>
      <w:jc w:val="both"/>
      <w:outlineLvl w:val="3"/>
    </w:pPr>
    <w:rPr>
      <w:rFonts w:ascii="Arial" w:hAnsi="Arial"/>
      <w:sz w:val="21"/>
    </w:rPr>
  </w:style>
  <w:style w:type="paragraph" w:customStyle="1" w:styleId="Level5">
    <w:name w:val="Level 5"/>
    <w:basedOn w:val="Normal"/>
    <w:pPr>
      <w:numPr>
        <w:ilvl w:val="4"/>
        <w:numId w:val="3"/>
      </w:numPr>
      <w:spacing w:after="260" w:line="260" w:lineRule="atLeast"/>
      <w:jc w:val="both"/>
      <w:outlineLvl w:val="4"/>
    </w:pPr>
    <w:rPr>
      <w:rFonts w:ascii="Arial" w:hAnsi="Arial"/>
      <w:sz w:val="21"/>
    </w:rPr>
  </w:style>
  <w:style w:type="paragraph" w:customStyle="1" w:styleId="Level6">
    <w:name w:val="Level 6"/>
    <w:basedOn w:val="Normal"/>
    <w:pPr>
      <w:numPr>
        <w:ilvl w:val="5"/>
        <w:numId w:val="3"/>
      </w:numPr>
      <w:spacing w:after="260" w:line="260" w:lineRule="atLeast"/>
      <w:jc w:val="both"/>
      <w:outlineLvl w:val="5"/>
    </w:pPr>
    <w:rPr>
      <w:rFonts w:ascii="Arial" w:hAnsi="Arial"/>
      <w:sz w:val="21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Logo">
    <w:name w:val="Logo"/>
    <w:basedOn w:val="Normal"/>
    <w:rPr>
      <w:szCs w:val="20"/>
      <w:lang w:val="fr-FR" w:eastAsia="en-GB"/>
    </w:rPr>
  </w:style>
  <w:style w:type="paragraph" w:customStyle="1" w:styleId="ZU">
    <w:name w:val="Z_U"/>
    <w:basedOn w:val="Normal"/>
    <w:rPr>
      <w:rFonts w:ascii="Arial" w:hAnsi="Arial"/>
      <w:b/>
      <w:sz w:val="16"/>
      <w:szCs w:val="20"/>
      <w:lang w:val="fr-FR" w:eastAsia="en-GB"/>
    </w:rPr>
  </w:style>
  <w:style w:type="paragraph" w:customStyle="1" w:styleId="Rub1">
    <w:name w:val="Rub1"/>
    <w:basedOn w:val="Normal"/>
    <w:pPr>
      <w:tabs>
        <w:tab w:val="left" w:pos="1276"/>
      </w:tabs>
      <w:jc w:val="both"/>
    </w:pPr>
    <w:rPr>
      <w:b/>
      <w:smallCaps/>
      <w:sz w:val="20"/>
      <w:szCs w:val="20"/>
      <w:lang w:eastAsia="en-GB"/>
    </w:rPr>
  </w:style>
  <w:style w:type="paragraph" w:customStyle="1" w:styleId="Rub2">
    <w:name w:val="Rub2"/>
    <w:basedOn w:val="Normal"/>
    <w:next w:val="Normal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 w:eastAsia="en-GB"/>
    </w:rPr>
  </w:style>
  <w:style w:type="paragraph" w:styleId="Caption">
    <w:name w:val="caption"/>
    <w:basedOn w:val="Normal"/>
    <w:next w:val="Normal"/>
    <w:qFormat/>
    <w:pPr>
      <w:spacing w:before="240" w:after="480"/>
      <w:ind w:left="4253" w:right="-28"/>
      <w:jc w:val="center"/>
    </w:pPr>
    <w:rPr>
      <w:rFonts w:ascii="Arial" w:hAnsi="Arial" w:cs="Arial"/>
      <w:b/>
      <w:lang w:eastAsia="en-GB"/>
    </w:rPr>
  </w:style>
  <w:style w:type="character" w:styleId="FollowedHyperlink">
    <w:name w:val="FollowedHyperlink"/>
    <w:rsid w:val="007709EA"/>
    <w:rPr>
      <w:color w:val="606420"/>
      <w:u w:val="single"/>
    </w:rPr>
  </w:style>
  <w:style w:type="paragraph" w:customStyle="1" w:styleId="BodyText6">
    <w:name w:val="Body Text 6"/>
    <w:basedOn w:val="Normal"/>
    <w:rsid w:val="007E32C8"/>
    <w:pPr>
      <w:spacing w:after="240" w:line="300" w:lineRule="auto"/>
      <w:ind w:left="3617"/>
      <w:jc w:val="both"/>
      <w:outlineLvl w:val="3"/>
    </w:pPr>
    <w:rPr>
      <w:rFonts w:ascii="Arial" w:hAnsi="Arial"/>
      <w:sz w:val="22"/>
      <w:szCs w:val="20"/>
    </w:rPr>
  </w:style>
  <w:style w:type="paragraph" w:customStyle="1" w:styleId="PageNumber0">
    <w:name w:val="PageNumber"/>
    <w:basedOn w:val="Footer"/>
    <w:rsid w:val="007E32C8"/>
    <w:pPr>
      <w:jc w:val="center"/>
    </w:pPr>
    <w:rPr>
      <w:rFonts w:ascii="Arial" w:hAnsi="Arial"/>
      <w:sz w:val="21"/>
    </w:rPr>
  </w:style>
  <w:style w:type="character" w:customStyle="1" w:styleId="HeaderChar">
    <w:name w:val="Header Char"/>
    <w:link w:val="Header"/>
    <w:rsid w:val="007E32C8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7603F8"/>
    <w:pPr>
      <w:ind w:left="720"/>
      <w:contextualSpacing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22">
      <w:bodyDiv w:val="1"/>
      <w:marLeft w:val="71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2F9F-1114-4C8C-918E-757CB3F3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20F0CD20</Template>
  <TotalTime>0</TotalTime>
  <Pages>6</Pages>
  <Words>1132</Words>
  <Characters>6456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of Consultant Services Through our Panels</vt:lpstr>
    </vt:vector>
  </TitlesOfParts>
  <Company>English Partnerships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of Consultant Services Through our Panels</dc:title>
  <dc:creator>deborah vogwell</dc:creator>
  <cp:lastModifiedBy>Shamma iJaz</cp:lastModifiedBy>
  <cp:revision>2</cp:revision>
  <cp:lastPrinted>2015-06-25T08:54:00Z</cp:lastPrinted>
  <dcterms:created xsi:type="dcterms:W3CDTF">2015-08-18T09:40:00Z</dcterms:created>
  <dcterms:modified xsi:type="dcterms:W3CDTF">2015-08-18T09:40:00Z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c93f7f90-f9a9-492f-afe1-e94a233b0713</vt:lpwstr>
  </property>
  <property fmtid="{D5CDD505-2E9C-101B-9397-08002B2CF9AE}" pid="3" name="HCAGPMS">
    <vt:lpwstr>OFFICIAL</vt:lpwstr>
  </property>
</Properties>
</file>