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displacedByCustomXml="next"/>
    <w:bookmarkEnd w:id="0" w:displacedByCustomXml="next"/>
    <w:sdt>
      <w:sdtPr>
        <w:id w:val="-1981215306"/>
        <w:docPartObj>
          <w:docPartGallery w:val="Cover Pages"/>
          <w:docPartUnique/>
        </w:docPartObj>
      </w:sdtPr>
      <w:sdtEndPr>
        <w:rPr>
          <w:color w:val="3494BA" w:themeColor="accent1"/>
        </w:rPr>
      </w:sdtEndPr>
      <w:sdtContent>
        <w:p w14:paraId="68A38075" w14:textId="77777777" w:rsidR="00AE21BA" w:rsidRDefault="00316592" w:rsidP="00316592">
          <w:pPr>
            <w:jc w:val="right"/>
          </w:pPr>
          <w:r>
            <w:rPr>
              <w:noProof/>
            </w:rPr>
            <w:drawing>
              <wp:inline distT="0" distB="0" distL="0" distR="0" wp14:anchorId="264AC54E" wp14:editId="467D75F3">
                <wp:extent cx="342900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3429000" cy="1714500"/>
                        </a:xfrm>
                        <a:prstGeom prst="rect">
                          <a:avLst/>
                        </a:prstGeom>
                      </pic:spPr>
                    </pic:pic>
                  </a:graphicData>
                </a:graphic>
              </wp:inline>
            </w:drawing>
          </w:r>
        </w:p>
        <w:tbl>
          <w:tblPr>
            <w:tblpPr w:leftFromText="187" w:rightFromText="187" w:horzAnchor="margin" w:tblpXSpec="center" w:tblpY="2881"/>
            <w:tblW w:w="4000" w:type="pct"/>
            <w:tblBorders>
              <w:left w:val="single" w:sz="12" w:space="0" w:color="3494BA" w:themeColor="accent1"/>
            </w:tblBorders>
            <w:tblCellMar>
              <w:left w:w="144" w:type="dxa"/>
              <w:right w:w="115" w:type="dxa"/>
            </w:tblCellMar>
            <w:tblLook w:val="04A0" w:firstRow="1" w:lastRow="0" w:firstColumn="1" w:lastColumn="0" w:noHBand="0" w:noVBand="1"/>
          </w:tblPr>
          <w:tblGrid>
            <w:gridCol w:w="7209"/>
          </w:tblGrid>
          <w:tr w:rsidR="00AE21BA" w14:paraId="55DF9805" w14:textId="77777777">
            <w:sdt>
              <w:sdtPr>
                <w:rPr>
                  <w:color w:val="276E8B" w:themeColor="accent1" w:themeShade="BF"/>
                  <w:sz w:val="24"/>
                  <w:szCs w:val="24"/>
                </w:rPr>
                <w:alias w:val="Company"/>
                <w:id w:val="13406915"/>
                <w:placeholder>
                  <w:docPart w:val="2114E3F9F3484AC08AC777BD4E2AA1B3"/>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6383E470" w14:textId="77777777" w:rsidR="00AE21BA" w:rsidRDefault="00AE21BA" w:rsidP="00AE21BA">
                    <w:pPr>
                      <w:pStyle w:val="NoSpacing"/>
                      <w:rPr>
                        <w:color w:val="276E8B" w:themeColor="accent1" w:themeShade="BF"/>
                        <w:sz w:val="24"/>
                      </w:rPr>
                    </w:pPr>
                    <w:r>
                      <w:rPr>
                        <w:color w:val="276E8B" w:themeColor="accent1" w:themeShade="BF"/>
                        <w:sz w:val="24"/>
                        <w:szCs w:val="24"/>
                      </w:rPr>
                      <w:t>Local Government Boundary Commission for England</w:t>
                    </w:r>
                  </w:p>
                </w:tc>
              </w:sdtContent>
            </w:sdt>
          </w:tr>
          <w:tr w:rsidR="00AE21BA" w14:paraId="5B762CFF" w14:textId="77777777">
            <w:tc>
              <w:tcPr>
                <w:tcW w:w="7672" w:type="dxa"/>
              </w:tcPr>
              <w:sdt>
                <w:sdtPr>
                  <w:rPr>
                    <w:rFonts w:asciiTheme="majorHAnsi" w:eastAsiaTheme="majorEastAsia" w:hAnsiTheme="majorHAnsi" w:cstheme="majorBidi"/>
                    <w:color w:val="3494BA" w:themeColor="accent1"/>
                    <w:sz w:val="88"/>
                    <w:szCs w:val="88"/>
                  </w:rPr>
                  <w:alias w:val="Title"/>
                  <w:id w:val="13406919"/>
                  <w:placeholder>
                    <w:docPart w:val="47D91CF5E04741EAB7DEFFCFAB1E2CE2"/>
                  </w:placeholder>
                  <w:dataBinding w:prefixMappings="xmlns:ns0='http://schemas.openxmlformats.org/package/2006/metadata/core-properties' xmlns:ns1='http://purl.org/dc/elements/1.1/'" w:xpath="/ns0:coreProperties[1]/ns1:title[1]" w:storeItemID="{6C3C8BC8-F283-45AE-878A-BAB7291924A1}"/>
                  <w:text/>
                </w:sdtPr>
                <w:sdtEndPr/>
                <w:sdtContent>
                  <w:p w14:paraId="7DD7D0E7" w14:textId="77777777" w:rsidR="00AE21BA" w:rsidRDefault="00AE21BA" w:rsidP="00AE21BA">
                    <w:pPr>
                      <w:pStyle w:val="NoSpacing"/>
                      <w:spacing w:line="216" w:lineRule="auto"/>
                      <w:rPr>
                        <w:rFonts w:asciiTheme="majorHAnsi" w:eastAsiaTheme="majorEastAsia" w:hAnsiTheme="majorHAnsi" w:cstheme="majorBidi"/>
                        <w:color w:val="3494BA" w:themeColor="accent1"/>
                        <w:sz w:val="88"/>
                        <w:szCs w:val="88"/>
                      </w:rPr>
                    </w:pPr>
                    <w:r>
                      <w:rPr>
                        <w:rFonts w:asciiTheme="majorHAnsi" w:eastAsiaTheme="majorEastAsia" w:hAnsiTheme="majorHAnsi" w:cstheme="majorBidi"/>
                        <w:color w:val="3494BA" w:themeColor="accent1"/>
                        <w:sz w:val="88"/>
                        <w:szCs w:val="88"/>
                      </w:rPr>
                      <w:t>Tender Documents</w:t>
                    </w:r>
                  </w:p>
                </w:sdtContent>
              </w:sdt>
            </w:tc>
          </w:tr>
          <w:tr w:rsidR="00AE21BA" w14:paraId="73AC71DA" w14:textId="77777777">
            <w:sdt>
              <w:sdtPr>
                <w:rPr>
                  <w:color w:val="276E8B" w:themeColor="accent1" w:themeShade="BF"/>
                  <w:sz w:val="24"/>
                  <w:szCs w:val="24"/>
                </w:rPr>
                <w:alias w:val="Subtitle"/>
                <w:id w:val="13406923"/>
                <w:placeholder>
                  <w:docPart w:val="06A4A6E8D8FB4B7ABE3B8C67ACA1E385"/>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5FA90EDF" w14:textId="77777777" w:rsidR="00AE21BA" w:rsidRDefault="00AE21BA" w:rsidP="00AE21BA">
                    <w:pPr>
                      <w:pStyle w:val="NoSpacing"/>
                      <w:rPr>
                        <w:color w:val="276E8B" w:themeColor="accent1" w:themeShade="BF"/>
                        <w:sz w:val="24"/>
                      </w:rPr>
                    </w:pPr>
                    <w:r>
                      <w:rPr>
                        <w:color w:val="276E8B" w:themeColor="accent1" w:themeShade="BF"/>
                        <w:sz w:val="24"/>
                        <w:szCs w:val="24"/>
                      </w:rPr>
                      <w:t>Internal Audit Services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AE21BA" w14:paraId="0200E0DA" w14:textId="77777777">
            <w:tc>
              <w:tcPr>
                <w:tcW w:w="7221" w:type="dxa"/>
                <w:tcMar>
                  <w:top w:w="216" w:type="dxa"/>
                  <w:left w:w="115" w:type="dxa"/>
                  <w:bottom w:w="216" w:type="dxa"/>
                  <w:right w:w="115" w:type="dxa"/>
                </w:tcMar>
              </w:tcPr>
              <w:sdt>
                <w:sdtPr>
                  <w:rPr>
                    <w:color w:val="3494BA" w:themeColor="accent1"/>
                    <w:sz w:val="28"/>
                    <w:szCs w:val="28"/>
                  </w:rPr>
                  <w:alias w:val="Author"/>
                  <w:id w:val="13406928"/>
                  <w:dataBinding w:prefixMappings="xmlns:ns0='http://schemas.openxmlformats.org/package/2006/metadata/core-properties' xmlns:ns1='http://purl.org/dc/elements/1.1/'" w:xpath="/ns0:coreProperties[1]/ns1:creator[1]" w:storeItemID="{6C3C8BC8-F283-45AE-878A-BAB7291924A1}"/>
                  <w:text/>
                </w:sdtPr>
                <w:sdtEndPr/>
                <w:sdtContent>
                  <w:p w14:paraId="3998A72A" w14:textId="77777777" w:rsidR="00AE21BA" w:rsidRDefault="00AE21BA">
                    <w:pPr>
                      <w:pStyle w:val="NoSpacing"/>
                      <w:rPr>
                        <w:color w:val="3494BA" w:themeColor="accent1"/>
                        <w:sz w:val="28"/>
                        <w:szCs w:val="28"/>
                      </w:rPr>
                    </w:pPr>
                    <w:r>
                      <w:rPr>
                        <w:color w:val="3494BA" w:themeColor="accent1"/>
                        <w:sz w:val="28"/>
                        <w:szCs w:val="28"/>
                      </w:rPr>
                      <w:t>LGBCE</w:t>
                    </w:r>
                  </w:p>
                </w:sdtContent>
              </w:sdt>
              <w:p w14:paraId="3051D08C" w14:textId="696A7884" w:rsidR="00AE21BA" w:rsidRDefault="00466BE6">
                <w:pPr>
                  <w:pStyle w:val="NoSpacing"/>
                  <w:rPr>
                    <w:color w:val="3494BA" w:themeColor="accent1"/>
                    <w:sz w:val="28"/>
                    <w:szCs w:val="28"/>
                  </w:rPr>
                </w:pPr>
                <w:r w:rsidRPr="008B3276">
                  <w:rPr>
                    <w:color w:val="3494BA" w:themeColor="accent1"/>
                    <w:sz w:val="28"/>
                    <w:szCs w:val="28"/>
                    <w:lang w:val="en-US"/>
                  </w:rPr>
                  <w:t>3</w:t>
                </w:r>
                <w:r w:rsidR="0044716D" w:rsidRPr="008B3276">
                  <w:rPr>
                    <w:color w:val="3494BA" w:themeColor="accent1"/>
                    <w:sz w:val="28"/>
                    <w:szCs w:val="28"/>
                    <w:lang w:val="en-US"/>
                  </w:rPr>
                  <w:t>0</w:t>
                </w:r>
                <w:r w:rsidRPr="008B3276">
                  <w:rPr>
                    <w:color w:val="3494BA" w:themeColor="accent1"/>
                    <w:sz w:val="28"/>
                    <w:szCs w:val="28"/>
                    <w:lang w:val="en-US"/>
                  </w:rPr>
                  <w:t>/</w:t>
                </w:r>
                <w:r w:rsidR="0044716D" w:rsidRPr="008B3276">
                  <w:rPr>
                    <w:color w:val="3494BA" w:themeColor="accent1"/>
                    <w:sz w:val="28"/>
                    <w:szCs w:val="28"/>
                    <w:lang w:val="en-US"/>
                  </w:rPr>
                  <w:t>1</w:t>
                </w:r>
                <w:r w:rsidR="00AB15F8" w:rsidRPr="008B3276">
                  <w:rPr>
                    <w:color w:val="3494BA" w:themeColor="accent1"/>
                    <w:sz w:val="28"/>
                    <w:szCs w:val="28"/>
                    <w:lang w:val="en-US"/>
                  </w:rPr>
                  <w:t>1</w:t>
                </w:r>
                <w:r w:rsidRPr="008B3276">
                  <w:rPr>
                    <w:color w:val="3494BA" w:themeColor="accent1"/>
                    <w:sz w:val="28"/>
                    <w:szCs w:val="28"/>
                    <w:lang w:val="en-US"/>
                  </w:rPr>
                  <w:t>/2020</w:t>
                </w:r>
              </w:p>
              <w:p w14:paraId="4DBA5FFA" w14:textId="77777777" w:rsidR="00AE21BA" w:rsidRDefault="00AE21BA">
                <w:pPr>
                  <w:pStyle w:val="NoSpacing"/>
                  <w:rPr>
                    <w:color w:val="3494BA" w:themeColor="accent1"/>
                  </w:rPr>
                </w:pPr>
              </w:p>
            </w:tc>
          </w:tr>
        </w:tbl>
        <w:p w14:paraId="76BEB54D" w14:textId="77777777" w:rsidR="00AE21BA" w:rsidRDefault="00AE21BA">
          <w:pPr>
            <w:rPr>
              <w:color w:val="3494BA" w:themeColor="accent1"/>
            </w:rPr>
          </w:pPr>
          <w:r>
            <w:rPr>
              <w:rFonts w:eastAsiaTheme="minorHAnsi"/>
              <w:color w:val="3494BA" w:themeColor="accent1"/>
              <w:sz w:val="22"/>
              <w:szCs w:val="22"/>
            </w:rPr>
            <w:br w:type="page"/>
          </w:r>
        </w:p>
      </w:sdtContent>
    </w:sdt>
    <w:sdt>
      <w:sdtPr>
        <w:rPr>
          <w:rFonts w:asciiTheme="minorHAnsi" w:eastAsiaTheme="minorEastAsia" w:hAnsiTheme="minorHAnsi" w:cstheme="minorBidi"/>
          <w:color w:val="auto"/>
          <w:sz w:val="21"/>
          <w:szCs w:val="21"/>
        </w:rPr>
        <w:id w:val="-498036895"/>
        <w:docPartObj>
          <w:docPartGallery w:val="Table of Contents"/>
          <w:docPartUnique/>
        </w:docPartObj>
      </w:sdtPr>
      <w:sdtEndPr>
        <w:rPr>
          <w:b/>
          <w:bCs/>
          <w:noProof/>
        </w:rPr>
      </w:sdtEndPr>
      <w:sdtContent>
        <w:p w14:paraId="0D3E4E54" w14:textId="77777777" w:rsidR="00AE21BA" w:rsidRDefault="00AE21BA">
          <w:pPr>
            <w:pStyle w:val="TOCHeading"/>
          </w:pPr>
          <w:r>
            <w:t>Contents</w:t>
          </w:r>
        </w:p>
        <w:p w14:paraId="6899B9DF" w14:textId="53553A22" w:rsidR="00400A53" w:rsidRDefault="00AE21BA">
          <w:pPr>
            <w:pStyle w:val="TOC1"/>
            <w:tabs>
              <w:tab w:val="right" w:leader="dot" w:pos="9016"/>
            </w:tabs>
            <w:rPr>
              <w:noProof/>
              <w:sz w:val="22"/>
              <w:szCs w:val="22"/>
              <w:lang w:eastAsia="en-GB"/>
            </w:rPr>
          </w:pPr>
          <w:r>
            <w:fldChar w:fldCharType="begin"/>
          </w:r>
          <w:r>
            <w:instrText xml:space="preserve"> TOC \o "1-3" \h \z \u </w:instrText>
          </w:r>
          <w:r>
            <w:fldChar w:fldCharType="separate"/>
          </w:r>
          <w:hyperlink w:anchor="_Toc462842345" w:history="1">
            <w:r w:rsidR="00400A53" w:rsidRPr="006C310D">
              <w:rPr>
                <w:rStyle w:val="Hyperlink"/>
                <w:noProof/>
              </w:rPr>
              <w:t>Employer</w:t>
            </w:r>
            <w:r w:rsidR="00400A53">
              <w:rPr>
                <w:noProof/>
                <w:webHidden/>
              </w:rPr>
              <w:tab/>
            </w:r>
            <w:r w:rsidR="00400A53">
              <w:rPr>
                <w:noProof/>
                <w:webHidden/>
              </w:rPr>
              <w:fldChar w:fldCharType="begin"/>
            </w:r>
            <w:r w:rsidR="00400A53">
              <w:rPr>
                <w:noProof/>
                <w:webHidden/>
              </w:rPr>
              <w:instrText xml:space="preserve"> PAGEREF _Toc462842345 \h </w:instrText>
            </w:r>
            <w:r w:rsidR="00400A53">
              <w:rPr>
                <w:noProof/>
                <w:webHidden/>
              </w:rPr>
            </w:r>
            <w:r w:rsidR="00400A53">
              <w:rPr>
                <w:noProof/>
                <w:webHidden/>
              </w:rPr>
              <w:fldChar w:fldCharType="separate"/>
            </w:r>
            <w:r w:rsidR="00400A53">
              <w:rPr>
                <w:noProof/>
                <w:webHidden/>
              </w:rPr>
              <w:t>3</w:t>
            </w:r>
            <w:r w:rsidR="00400A53">
              <w:rPr>
                <w:noProof/>
                <w:webHidden/>
              </w:rPr>
              <w:fldChar w:fldCharType="end"/>
            </w:r>
          </w:hyperlink>
        </w:p>
        <w:p w14:paraId="6C7C8D68" w14:textId="68272CE6" w:rsidR="00400A53" w:rsidRDefault="00E92DC8">
          <w:pPr>
            <w:pStyle w:val="TOC2"/>
            <w:tabs>
              <w:tab w:val="right" w:leader="dot" w:pos="9016"/>
            </w:tabs>
            <w:rPr>
              <w:noProof/>
              <w:sz w:val="22"/>
              <w:szCs w:val="22"/>
              <w:lang w:eastAsia="en-GB"/>
            </w:rPr>
          </w:pPr>
          <w:hyperlink w:anchor="_Toc462842346" w:history="1">
            <w:r w:rsidR="00400A53" w:rsidRPr="006C310D">
              <w:rPr>
                <w:rStyle w:val="Hyperlink"/>
                <w:noProof/>
              </w:rPr>
              <w:t>Name</w:t>
            </w:r>
            <w:r w:rsidR="00400A53">
              <w:rPr>
                <w:noProof/>
                <w:webHidden/>
              </w:rPr>
              <w:tab/>
            </w:r>
            <w:r w:rsidR="00400A53">
              <w:rPr>
                <w:noProof/>
                <w:webHidden/>
              </w:rPr>
              <w:fldChar w:fldCharType="begin"/>
            </w:r>
            <w:r w:rsidR="00400A53">
              <w:rPr>
                <w:noProof/>
                <w:webHidden/>
              </w:rPr>
              <w:instrText xml:space="preserve"> PAGEREF _Toc462842346 \h </w:instrText>
            </w:r>
            <w:r w:rsidR="00400A53">
              <w:rPr>
                <w:noProof/>
                <w:webHidden/>
              </w:rPr>
            </w:r>
            <w:r w:rsidR="00400A53">
              <w:rPr>
                <w:noProof/>
                <w:webHidden/>
              </w:rPr>
              <w:fldChar w:fldCharType="separate"/>
            </w:r>
            <w:r w:rsidR="00400A53">
              <w:rPr>
                <w:noProof/>
                <w:webHidden/>
              </w:rPr>
              <w:t>3</w:t>
            </w:r>
            <w:r w:rsidR="00400A53">
              <w:rPr>
                <w:noProof/>
                <w:webHidden/>
              </w:rPr>
              <w:fldChar w:fldCharType="end"/>
            </w:r>
          </w:hyperlink>
        </w:p>
        <w:p w14:paraId="0149B01E" w14:textId="79822E5A" w:rsidR="00400A53" w:rsidRDefault="00E92DC8">
          <w:pPr>
            <w:pStyle w:val="TOC2"/>
            <w:tabs>
              <w:tab w:val="right" w:leader="dot" w:pos="9016"/>
            </w:tabs>
            <w:rPr>
              <w:noProof/>
              <w:sz w:val="22"/>
              <w:szCs w:val="22"/>
              <w:lang w:eastAsia="en-GB"/>
            </w:rPr>
          </w:pPr>
          <w:hyperlink w:anchor="_Toc462842347" w:history="1">
            <w:r w:rsidR="00400A53" w:rsidRPr="006C310D">
              <w:rPr>
                <w:rStyle w:val="Hyperlink"/>
                <w:noProof/>
              </w:rPr>
              <w:t>Address</w:t>
            </w:r>
            <w:r w:rsidR="00400A53">
              <w:rPr>
                <w:noProof/>
                <w:webHidden/>
              </w:rPr>
              <w:tab/>
            </w:r>
            <w:r w:rsidR="00400A53">
              <w:rPr>
                <w:noProof/>
                <w:webHidden/>
              </w:rPr>
              <w:fldChar w:fldCharType="begin"/>
            </w:r>
            <w:r w:rsidR="00400A53">
              <w:rPr>
                <w:noProof/>
                <w:webHidden/>
              </w:rPr>
              <w:instrText xml:space="preserve"> PAGEREF _Toc462842347 \h </w:instrText>
            </w:r>
            <w:r w:rsidR="00400A53">
              <w:rPr>
                <w:noProof/>
                <w:webHidden/>
              </w:rPr>
            </w:r>
            <w:r w:rsidR="00400A53">
              <w:rPr>
                <w:noProof/>
                <w:webHidden/>
              </w:rPr>
              <w:fldChar w:fldCharType="separate"/>
            </w:r>
            <w:r w:rsidR="00400A53">
              <w:rPr>
                <w:noProof/>
                <w:webHidden/>
              </w:rPr>
              <w:t>3</w:t>
            </w:r>
            <w:r w:rsidR="00400A53">
              <w:rPr>
                <w:noProof/>
                <w:webHidden/>
              </w:rPr>
              <w:fldChar w:fldCharType="end"/>
            </w:r>
          </w:hyperlink>
        </w:p>
        <w:p w14:paraId="02F62094" w14:textId="3EFD29A6" w:rsidR="00400A53" w:rsidRDefault="00E92DC8">
          <w:pPr>
            <w:pStyle w:val="TOC2"/>
            <w:tabs>
              <w:tab w:val="right" w:leader="dot" w:pos="9016"/>
            </w:tabs>
            <w:rPr>
              <w:noProof/>
              <w:sz w:val="22"/>
              <w:szCs w:val="22"/>
              <w:lang w:eastAsia="en-GB"/>
            </w:rPr>
          </w:pPr>
          <w:hyperlink w:anchor="_Toc462842348" w:history="1">
            <w:r w:rsidR="00400A53" w:rsidRPr="006C310D">
              <w:rPr>
                <w:rStyle w:val="Hyperlink"/>
                <w:noProof/>
              </w:rPr>
              <w:t>Website</w:t>
            </w:r>
            <w:r w:rsidR="00400A53">
              <w:rPr>
                <w:noProof/>
                <w:webHidden/>
              </w:rPr>
              <w:tab/>
            </w:r>
            <w:r w:rsidR="00400A53">
              <w:rPr>
                <w:noProof/>
                <w:webHidden/>
              </w:rPr>
              <w:fldChar w:fldCharType="begin"/>
            </w:r>
            <w:r w:rsidR="00400A53">
              <w:rPr>
                <w:noProof/>
                <w:webHidden/>
              </w:rPr>
              <w:instrText xml:space="preserve"> PAGEREF _Toc462842348 \h </w:instrText>
            </w:r>
            <w:r w:rsidR="00400A53">
              <w:rPr>
                <w:noProof/>
                <w:webHidden/>
              </w:rPr>
            </w:r>
            <w:r w:rsidR="00400A53">
              <w:rPr>
                <w:noProof/>
                <w:webHidden/>
              </w:rPr>
              <w:fldChar w:fldCharType="separate"/>
            </w:r>
            <w:r w:rsidR="00400A53">
              <w:rPr>
                <w:noProof/>
                <w:webHidden/>
              </w:rPr>
              <w:t>3</w:t>
            </w:r>
            <w:r w:rsidR="00400A53">
              <w:rPr>
                <w:noProof/>
                <w:webHidden/>
              </w:rPr>
              <w:fldChar w:fldCharType="end"/>
            </w:r>
          </w:hyperlink>
        </w:p>
        <w:p w14:paraId="374C91A7" w14:textId="3BFC1AAB" w:rsidR="00400A53" w:rsidRDefault="00E92DC8">
          <w:pPr>
            <w:pStyle w:val="TOC2"/>
            <w:tabs>
              <w:tab w:val="right" w:leader="dot" w:pos="9016"/>
            </w:tabs>
            <w:rPr>
              <w:noProof/>
              <w:sz w:val="22"/>
              <w:szCs w:val="22"/>
              <w:lang w:eastAsia="en-GB"/>
            </w:rPr>
          </w:pPr>
          <w:hyperlink w:anchor="_Toc462842349" w:history="1">
            <w:r w:rsidR="00400A53" w:rsidRPr="006C310D">
              <w:rPr>
                <w:rStyle w:val="Hyperlink"/>
                <w:noProof/>
              </w:rPr>
              <w:t>Contact</w:t>
            </w:r>
            <w:r w:rsidR="00400A53">
              <w:rPr>
                <w:noProof/>
                <w:webHidden/>
              </w:rPr>
              <w:tab/>
            </w:r>
            <w:r w:rsidR="00400A53">
              <w:rPr>
                <w:noProof/>
                <w:webHidden/>
              </w:rPr>
              <w:fldChar w:fldCharType="begin"/>
            </w:r>
            <w:r w:rsidR="00400A53">
              <w:rPr>
                <w:noProof/>
                <w:webHidden/>
              </w:rPr>
              <w:instrText xml:space="preserve"> PAGEREF _Toc462842349 \h </w:instrText>
            </w:r>
            <w:r w:rsidR="00400A53">
              <w:rPr>
                <w:noProof/>
                <w:webHidden/>
              </w:rPr>
            </w:r>
            <w:r w:rsidR="00400A53">
              <w:rPr>
                <w:noProof/>
                <w:webHidden/>
              </w:rPr>
              <w:fldChar w:fldCharType="separate"/>
            </w:r>
            <w:r w:rsidR="00400A53">
              <w:rPr>
                <w:noProof/>
                <w:webHidden/>
              </w:rPr>
              <w:t>3</w:t>
            </w:r>
            <w:r w:rsidR="00400A53">
              <w:rPr>
                <w:noProof/>
                <w:webHidden/>
              </w:rPr>
              <w:fldChar w:fldCharType="end"/>
            </w:r>
          </w:hyperlink>
        </w:p>
        <w:p w14:paraId="0F7C8860" w14:textId="0060DCD4" w:rsidR="00400A53" w:rsidRDefault="00E92DC8">
          <w:pPr>
            <w:pStyle w:val="TOC2"/>
            <w:tabs>
              <w:tab w:val="right" w:leader="dot" w:pos="9016"/>
            </w:tabs>
            <w:rPr>
              <w:noProof/>
              <w:sz w:val="22"/>
              <w:szCs w:val="22"/>
              <w:lang w:eastAsia="en-GB"/>
            </w:rPr>
          </w:pPr>
          <w:hyperlink w:anchor="_Toc462842350" w:history="1">
            <w:r w:rsidR="00400A53" w:rsidRPr="006C310D">
              <w:rPr>
                <w:rStyle w:val="Hyperlink"/>
                <w:noProof/>
              </w:rPr>
              <w:t>Background</w:t>
            </w:r>
            <w:r w:rsidR="00400A53">
              <w:rPr>
                <w:noProof/>
                <w:webHidden/>
              </w:rPr>
              <w:tab/>
            </w:r>
            <w:r w:rsidR="00400A53">
              <w:rPr>
                <w:noProof/>
                <w:webHidden/>
              </w:rPr>
              <w:fldChar w:fldCharType="begin"/>
            </w:r>
            <w:r w:rsidR="00400A53">
              <w:rPr>
                <w:noProof/>
                <w:webHidden/>
              </w:rPr>
              <w:instrText xml:space="preserve"> PAGEREF _Toc462842350 \h </w:instrText>
            </w:r>
            <w:r w:rsidR="00400A53">
              <w:rPr>
                <w:noProof/>
                <w:webHidden/>
              </w:rPr>
            </w:r>
            <w:r w:rsidR="00400A53">
              <w:rPr>
                <w:noProof/>
                <w:webHidden/>
              </w:rPr>
              <w:fldChar w:fldCharType="separate"/>
            </w:r>
            <w:r w:rsidR="00400A53">
              <w:rPr>
                <w:noProof/>
                <w:webHidden/>
              </w:rPr>
              <w:t>3</w:t>
            </w:r>
            <w:r w:rsidR="00400A53">
              <w:rPr>
                <w:noProof/>
                <w:webHidden/>
              </w:rPr>
              <w:fldChar w:fldCharType="end"/>
            </w:r>
          </w:hyperlink>
        </w:p>
        <w:p w14:paraId="378887CB" w14:textId="55E1BB9F" w:rsidR="00400A53" w:rsidRDefault="00E92DC8">
          <w:pPr>
            <w:pStyle w:val="TOC1"/>
            <w:tabs>
              <w:tab w:val="right" w:leader="dot" w:pos="9016"/>
            </w:tabs>
            <w:rPr>
              <w:noProof/>
              <w:sz w:val="22"/>
              <w:szCs w:val="22"/>
              <w:lang w:eastAsia="en-GB"/>
            </w:rPr>
          </w:pPr>
          <w:hyperlink w:anchor="_Toc462842351" w:history="1">
            <w:r w:rsidR="00400A53" w:rsidRPr="006C310D">
              <w:rPr>
                <w:rStyle w:val="Hyperlink"/>
                <w:noProof/>
              </w:rPr>
              <w:t>Object of the contract</w:t>
            </w:r>
            <w:r w:rsidR="00400A53">
              <w:rPr>
                <w:noProof/>
                <w:webHidden/>
              </w:rPr>
              <w:tab/>
            </w:r>
            <w:r w:rsidR="00400A53">
              <w:rPr>
                <w:noProof/>
                <w:webHidden/>
              </w:rPr>
              <w:fldChar w:fldCharType="begin"/>
            </w:r>
            <w:r w:rsidR="00400A53">
              <w:rPr>
                <w:noProof/>
                <w:webHidden/>
              </w:rPr>
              <w:instrText xml:space="preserve"> PAGEREF _Toc462842351 \h </w:instrText>
            </w:r>
            <w:r w:rsidR="00400A53">
              <w:rPr>
                <w:noProof/>
                <w:webHidden/>
              </w:rPr>
            </w:r>
            <w:r w:rsidR="00400A53">
              <w:rPr>
                <w:noProof/>
                <w:webHidden/>
              </w:rPr>
              <w:fldChar w:fldCharType="separate"/>
            </w:r>
            <w:r w:rsidR="00400A53">
              <w:rPr>
                <w:noProof/>
                <w:webHidden/>
              </w:rPr>
              <w:t>3</w:t>
            </w:r>
            <w:r w:rsidR="00400A53">
              <w:rPr>
                <w:noProof/>
                <w:webHidden/>
              </w:rPr>
              <w:fldChar w:fldCharType="end"/>
            </w:r>
          </w:hyperlink>
        </w:p>
        <w:p w14:paraId="0BCE4413" w14:textId="59BB9AA2" w:rsidR="00400A53" w:rsidRDefault="00E92DC8">
          <w:pPr>
            <w:pStyle w:val="TOC2"/>
            <w:tabs>
              <w:tab w:val="right" w:leader="dot" w:pos="9016"/>
            </w:tabs>
            <w:rPr>
              <w:noProof/>
              <w:sz w:val="22"/>
              <w:szCs w:val="22"/>
              <w:lang w:eastAsia="en-GB"/>
            </w:rPr>
          </w:pPr>
          <w:hyperlink w:anchor="_Toc462842352" w:history="1">
            <w:r w:rsidR="00400A53" w:rsidRPr="006C310D">
              <w:rPr>
                <w:rStyle w:val="Hyperlink"/>
                <w:noProof/>
              </w:rPr>
              <w:t>Summary of services to be provided</w:t>
            </w:r>
            <w:r w:rsidR="00400A53">
              <w:rPr>
                <w:noProof/>
                <w:webHidden/>
              </w:rPr>
              <w:tab/>
            </w:r>
            <w:r w:rsidR="00400A53">
              <w:rPr>
                <w:noProof/>
                <w:webHidden/>
              </w:rPr>
              <w:fldChar w:fldCharType="begin"/>
            </w:r>
            <w:r w:rsidR="00400A53">
              <w:rPr>
                <w:noProof/>
                <w:webHidden/>
              </w:rPr>
              <w:instrText xml:space="preserve"> PAGEREF _Toc462842352 \h </w:instrText>
            </w:r>
            <w:r w:rsidR="00400A53">
              <w:rPr>
                <w:noProof/>
                <w:webHidden/>
              </w:rPr>
            </w:r>
            <w:r w:rsidR="00400A53">
              <w:rPr>
                <w:noProof/>
                <w:webHidden/>
              </w:rPr>
              <w:fldChar w:fldCharType="separate"/>
            </w:r>
            <w:r w:rsidR="00400A53">
              <w:rPr>
                <w:noProof/>
                <w:webHidden/>
              </w:rPr>
              <w:t>3</w:t>
            </w:r>
            <w:r w:rsidR="00400A53">
              <w:rPr>
                <w:noProof/>
                <w:webHidden/>
              </w:rPr>
              <w:fldChar w:fldCharType="end"/>
            </w:r>
          </w:hyperlink>
        </w:p>
        <w:p w14:paraId="031651C4" w14:textId="6BA8FE08" w:rsidR="00400A53" w:rsidRDefault="00E92DC8">
          <w:pPr>
            <w:pStyle w:val="TOC2"/>
            <w:tabs>
              <w:tab w:val="right" w:leader="dot" w:pos="9016"/>
            </w:tabs>
            <w:rPr>
              <w:noProof/>
              <w:sz w:val="22"/>
              <w:szCs w:val="22"/>
              <w:lang w:eastAsia="en-GB"/>
            </w:rPr>
          </w:pPr>
          <w:hyperlink w:anchor="_Toc462842353" w:history="1">
            <w:r w:rsidR="00400A53" w:rsidRPr="006C310D">
              <w:rPr>
                <w:rStyle w:val="Hyperlink"/>
                <w:noProof/>
              </w:rPr>
              <w:t>Location of delivery of services</w:t>
            </w:r>
            <w:r w:rsidR="00400A53">
              <w:rPr>
                <w:noProof/>
                <w:webHidden/>
              </w:rPr>
              <w:tab/>
            </w:r>
            <w:r w:rsidR="00400A53">
              <w:rPr>
                <w:noProof/>
                <w:webHidden/>
              </w:rPr>
              <w:fldChar w:fldCharType="begin"/>
            </w:r>
            <w:r w:rsidR="00400A53">
              <w:rPr>
                <w:noProof/>
                <w:webHidden/>
              </w:rPr>
              <w:instrText xml:space="preserve"> PAGEREF _Toc462842353 \h </w:instrText>
            </w:r>
            <w:r w:rsidR="00400A53">
              <w:rPr>
                <w:noProof/>
                <w:webHidden/>
              </w:rPr>
            </w:r>
            <w:r w:rsidR="00400A53">
              <w:rPr>
                <w:noProof/>
                <w:webHidden/>
              </w:rPr>
              <w:fldChar w:fldCharType="separate"/>
            </w:r>
            <w:r w:rsidR="00400A53">
              <w:rPr>
                <w:noProof/>
                <w:webHidden/>
              </w:rPr>
              <w:t>3</w:t>
            </w:r>
            <w:r w:rsidR="00400A53">
              <w:rPr>
                <w:noProof/>
                <w:webHidden/>
              </w:rPr>
              <w:fldChar w:fldCharType="end"/>
            </w:r>
          </w:hyperlink>
        </w:p>
        <w:p w14:paraId="0A4B7CE9" w14:textId="2418237D" w:rsidR="00400A53" w:rsidRDefault="00E92DC8">
          <w:pPr>
            <w:pStyle w:val="TOC2"/>
            <w:tabs>
              <w:tab w:val="right" w:leader="dot" w:pos="9016"/>
            </w:tabs>
            <w:rPr>
              <w:noProof/>
              <w:sz w:val="22"/>
              <w:szCs w:val="22"/>
              <w:lang w:eastAsia="en-GB"/>
            </w:rPr>
          </w:pPr>
          <w:hyperlink w:anchor="_Toc462842354" w:history="1">
            <w:r w:rsidR="00400A53" w:rsidRPr="006C310D">
              <w:rPr>
                <w:rStyle w:val="Hyperlink"/>
                <w:noProof/>
              </w:rPr>
              <w:t>Duration of contract</w:t>
            </w:r>
            <w:r w:rsidR="00400A53">
              <w:rPr>
                <w:noProof/>
                <w:webHidden/>
              </w:rPr>
              <w:tab/>
            </w:r>
            <w:r w:rsidR="00400A53">
              <w:rPr>
                <w:noProof/>
                <w:webHidden/>
              </w:rPr>
              <w:fldChar w:fldCharType="begin"/>
            </w:r>
            <w:r w:rsidR="00400A53">
              <w:rPr>
                <w:noProof/>
                <w:webHidden/>
              </w:rPr>
              <w:instrText xml:space="preserve"> PAGEREF _Toc462842354 \h </w:instrText>
            </w:r>
            <w:r w:rsidR="00400A53">
              <w:rPr>
                <w:noProof/>
                <w:webHidden/>
              </w:rPr>
            </w:r>
            <w:r w:rsidR="00400A53">
              <w:rPr>
                <w:noProof/>
                <w:webHidden/>
              </w:rPr>
              <w:fldChar w:fldCharType="separate"/>
            </w:r>
            <w:r w:rsidR="00400A53">
              <w:rPr>
                <w:noProof/>
                <w:webHidden/>
              </w:rPr>
              <w:t>3</w:t>
            </w:r>
            <w:r w:rsidR="00400A53">
              <w:rPr>
                <w:noProof/>
                <w:webHidden/>
              </w:rPr>
              <w:fldChar w:fldCharType="end"/>
            </w:r>
          </w:hyperlink>
        </w:p>
        <w:p w14:paraId="0D03ACAC" w14:textId="7C3A0C29" w:rsidR="00400A53" w:rsidRDefault="00E92DC8">
          <w:pPr>
            <w:pStyle w:val="TOC2"/>
            <w:tabs>
              <w:tab w:val="right" w:leader="dot" w:pos="9016"/>
            </w:tabs>
            <w:rPr>
              <w:noProof/>
              <w:sz w:val="22"/>
              <w:szCs w:val="22"/>
              <w:lang w:eastAsia="en-GB"/>
            </w:rPr>
          </w:pPr>
          <w:hyperlink w:anchor="_Toc462842355" w:history="1">
            <w:r w:rsidR="00400A53" w:rsidRPr="006C310D">
              <w:rPr>
                <w:rStyle w:val="Hyperlink"/>
                <w:noProof/>
              </w:rPr>
              <w:t>Timetable</w:t>
            </w:r>
            <w:r w:rsidR="00400A53">
              <w:rPr>
                <w:noProof/>
                <w:webHidden/>
              </w:rPr>
              <w:tab/>
            </w:r>
            <w:r w:rsidR="00400A53">
              <w:rPr>
                <w:noProof/>
                <w:webHidden/>
              </w:rPr>
              <w:fldChar w:fldCharType="begin"/>
            </w:r>
            <w:r w:rsidR="00400A53">
              <w:rPr>
                <w:noProof/>
                <w:webHidden/>
              </w:rPr>
              <w:instrText xml:space="preserve"> PAGEREF _Toc462842355 \h </w:instrText>
            </w:r>
            <w:r w:rsidR="00400A53">
              <w:rPr>
                <w:noProof/>
                <w:webHidden/>
              </w:rPr>
            </w:r>
            <w:r w:rsidR="00400A53">
              <w:rPr>
                <w:noProof/>
                <w:webHidden/>
              </w:rPr>
              <w:fldChar w:fldCharType="separate"/>
            </w:r>
            <w:r w:rsidR="00400A53">
              <w:rPr>
                <w:noProof/>
                <w:webHidden/>
              </w:rPr>
              <w:t>4</w:t>
            </w:r>
            <w:r w:rsidR="00400A53">
              <w:rPr>
                <w:noProof/>
                <w:webHidden/>
              </w:rPr>
              <w:fldChar w:fldCharType="end"/>
            </w:r>
          </w:hyperlink>
        </w:p>
        <w:p w14:paraId="61040B87" w14:textId="7C8B2971" w:rsidR="00400A53" w:rsidRDefault="00E92DC8">
          <w:pPr>
            <w:pStyle w:val="TOC1"/>
            <w:tabs>
              <w:tab w:val="right" w:leader="dot" w:pos="9016"/>
            </w:tabs>
            <w:rPr>
              <w:noProof/>
              <w:sz w:val="22"/>
              <w:szCs w:val="22"/>
              <w:lang w:eastAsia="en-GB"/>
            </w:rPr>
          </w:pPr>
          <w:hyperlink w:anchor="_Toc462842356" w:history="1">
            <w:r w:rsidR="00400A53" w:rsidRPr="006C310D">
              <w:rPr>
                <w:rStyle w:val="Hyperlink"/>
                <w:noProof/>
              </w:rPr>
              <w:t>Detailed specification</w:t>
            </w:r>
            <w:r w:rsidR="00400A53">
              <w:rPr>
                <w:noProof/>
                <w:webHidden/>
              </w:rPr>
              <w:tab/>
            </w:r>
            <w:r w:rsidR="00400A53">
              <w:rPr>
                <w:noProof/>
                <w:webHidden/>
              </w:rPr>
              <w:fldChar w:fldCharType="begin"/>
            </w:r>
            <w:r w:rsidR="00400A53">
              <w:rPr>
                <w:noProof/>
                <w:webHidden/>
              </w:rPr>
              <w:instrText xml:space="preserve"> PAGEREF _Toc462842356 \h </w:instrText>
            </w:r>
            <w:r w:rsidR="00400A53">
              <w:rPr>
                <w:noProof/>
                <w:webHidden/>
              </w:rPr>
            </w:r>
            <w:r w:rsidR="00400A53">
              <w:rPr>
                <w:noProof/>
                <w:webHidden/>
              </w:rPr>
              <w:fldChar w:fldCharType="separate"/>
            </w:r>
            <w:r w:rsidR="00400A53">
              <w:rPr>
                <w:noProof/>
                <w:webHidden/>
              </w:rPr>
              <w:t>5</w:t>
            </w:r>
            <w:r w:rsidR="00400A53">
              <w:rPr>
                <w:noProof/>
                <w:webHidden/>
              </w:rPr>
              <w:fldChar w:fldCharType="end"/>
            </w:r>
          </w:hyperlink>
        </w:p>
        <w:p w14:paraId="733B2ECE" w14:textId="7B8D02E4" w:rsidR="00400A53" w:rsidRDefault="00E92DC8">
          <w:pPr>
            <w:pStyle w:val="TOC2"/>
            <w:tabs>
              <w:tab w:val="right" w:leader="dot" w:pos="9016"/>
            </w:tabs>
            <w:rPr>
              <w:noProof/>
              <w:sz w:val="22"/>
              <w:szCs w:val="22"/>
              <w:lang w:eastAsia="en-GB"/>
            </w:rPr>
          </w:pPr>
          <w:hyperlink w:anchor="_Toc462842357" w:history="1">
            <w:r w:rsidR="00400A53" w:rsidRPr="006C310D">
              <w:rPr>
                <w:rStyle w:val="Hyperlink"/>
                <w:noProof/>
              </w:rPr>
              <w:t>Scope of the internal audit service</w:t>
            </w:r>
            <w:r w:rsidR="00400A53">
              <w:rPr>
                <w:noProof/>
                <w:webHidden/>
              </w:rPr>
              <w:tab/>
            </w:r>
            <w:r w:rsidR="00400A53">
              <w:rPr>
                <w:noProof/>
                <w:webHidden/>
              </w:rPr>
              <w:fldChar w:fldCharType="begin"/>
            </w:r>
            <w:r w:rsidR="00400A53">
              <w:rPr>
                <w:noProof/>
                <w:webHidden/>
              </w:rPr>
              <w:instrText xml:space="preserve"> PAGEREF _Toc462842357 \h </w:instrText>
            </w:r>
            <w:r w:rsidR="00400A53">
              <w:rPr>
                <w:noProof/>
                <w:webHidden/>
              </w:rPr>
            </w:r>
            <w:r w:rsidR="00400A53">
              <w:rPr>
                <w:noProof/>
                <w:webHidden/>
              </w:rPr>
              <w:fldChar w:fldCharType="separate"/>
            </w:r>
            <w:r w:rsidR="00400A53">
              <w:rPr>
                <w:noProof/>
                <w:webHidden/>
              </w:rPr>
              <w:t>5</w:t>
            </w:r>
            <w:r w:rsidR="00400A53">
              <w:rPr>
                <w:noProof/>
                <w:webHidden/>
              </w:rPr>
              <w:fldChar w:fldCharType="end"/>
            </w:r>
          </w:hyperlink>
        </w:p>
        <w:p w14:paraId="407F9C4E" w14:textId="427A880E" w:rsidR="00400A53" w:rsidRDefault="00E92DC8">
          <w:pPr>
            <w:pStyle w:val="TOC2"/>
            <w:tabs>
              <w:tab w:val="right" w:leader="dot" w:pos="9016"/>
            </w:tabs>
            <w:rPr>
              <w:noProof/>
              <w:sz w:val="22"/>
              <w:szCs w:val="22"/>
              <w:lang w:eastAsia="en-GB"/>
            </w:rPr>
          </w:pPr>
          <w:hyperlink w:anchor="_Toc462842358" w:history="1">
            <w:r w:rsidR="00400A53" w:rsidRPr="006C310D">
              <w:rPr>
                <w:rStyle w:val="Hyperlink"/>
                <w:noProof/>
              </w:rPr>
              <w:t>Required outputs</w:t>
            </w:r>
            <w:r w:rsidR="00400A53">
              <w:rPr>
                <w:noProof/>
                <w:webHidden/>
              </w:rPr>
              <w:tab/>
            </w:r>
            <w:r w:rsidR="00400A53">
              <w:rPr>
                <w:noProof/>
                <w:webHidden/>
              </w:rPr>
              <w:fldChar w:fldCharType="begin"/>
            </w:r>
            <w:r w:rsidR="00400A53">
              <w:rPr>
                <w:noProof/>
                <w:webHidden/>
              </w:rPr>
              <w:instrText xml:space="preserve"> PAGEREF _Toc462842358 \h </w:instrText>
            </w:r>
            <w:r w:rsidR="00400A53">
              <w:rPr>
                <w:noProof/>
                <w:webHidden/>
              </w:rPr>
            </w:r>
            <w:r w:rsidR="00400A53">
              <w:rPr>
                <w:noProof/>
                <w:webHidden/>
              </w:rPr>
              <w:fldChar w:fldCharType="separate"/>
            </w:r>
            <w:r w:rsidR="00400A53">
              <w:rPr>
                <w:noProof/>
                <w:webHidden/>
              </w:rPr>
              <w:t>5</w:t>
            </w:r>
            <w:r w:rsidR="00400A53">
              <w:rPr>
                <w:noProof/>
                <w:webHidden/>
              </w:rPr>
              <w:fldChar w:fldCharType="end"/>
            </w:r>
          </w:hyperlink>
        </w:p>
        <w:p w14:paraId="7A9C45C2" w14:textId="56D15F48" w:rsidR="00400A53" w:rsidRDefault="00E92DC8">
          <w:pPr>
            <w:pStyle w:val="TOC2"/>
            <w:tabs>
              <w:tab w:val="right" w:leader="dot" w:pos="9016"/>
            </w:tabs>
            <w:rPr>
              <w:noProof/>
              <w:sz w:val="22"/>
              <w:szCs w:val="22"/>
              <w:lang w:eastAsia="en-GB"/>
            </w:rPr>
          </w:pPr>
          <w:hyperlink w:anchor="_Toc462842359" w:history="1">
            <w:r w:rsidR="00400A53" w:rsidRPr="006C310D">
              <w:rPr>
                <w:rStyle w:val="Hyperlink"/>
                <w:noProof/>
              </w:rPr>
              <w:t>Reporting</w:t>
            </w:r>
            <w:r w:rsidR="00400A53">
              <w:rPr>
                <w:noProof/>
                <w:webHidden/>
              </w:rPr>
              <w:tab/>
            </w:r>
            <w:r w:rsidR="00400A53">
              <w:rPr>
                <w:noProof/>
                <w:webHidden/>
              </w:rPr>
              <w:fldChar w:fldCharType="begin"/>
            </w:r>
            <w:r w:rsidR="00400A53">
              <w:rPr>
                <w:noProof/>
                <w:webHidden/>
              </w:rPr>
              <w:instrText xml:space="preserve"> PAGEREF _Toc462842359 \h </w:instrText>
            </w:r>
            <w:r w:rsidR="00400A53">
              <w:rPr>
                <w:noProof/>
                <w:webHidden/>
              </w:rPr>
            </w:r>
            <w:r w:rsidR="00400A53">
              <w:rPr>
                <w:noProof/>
                <w:webHidden/>
              </w:rPr>
              <w:fldChar w:fldCharType="separate"/>
            </w:r>
            <w:r w:rsidR="00400A53">
              <w:rPr>
                <w:noProof/>
                <w:webHidden/>
              </w:rPr>
              <w:t>6</w:t>
            </w:r>
            <w:r w:rsidR="00400A53">
              <w:rPr>
                <w:noProof/>
                <w:webHidden/>
              </w:rPr>
              <w:fldChar w:fldCharType="end"/>
            </w:r>
          </w:hyperlink>
        </w:p>
        <w:p w14:paraId="582D131E" w14:textId="6AB9036C" w:rsidR="00400A53" w:rsidRDefault="00E92DC8">
          <w:pPr>
            <w:pStyle w:val="TOC2"/>
            <w:tabs>
              <w:tab w:val="right" w:leader="dot" w:pos="9016"/>
            </w:tabs>
            <w:rPr>
              <w:noProof/>
              <w:sz w:val="22"/>
              <w:szCs w:val="22"/>
              <w:lang w:eastAsia="en-GB"/>
            </w:rPr>
          </w:pPr>
          <w:hyperlink w:anchor="_Toc462842360" w:history="1">
            <w:r w:rsidR="00400A53" w:rsidRPr="006C310D">
              <w:rPr>
                <w:rStyle w:val="Hyperlink"/>
                <w:noProof/>
              </w:rPr>
              <w:t>Independence</w:t>
            </w:r>
            <w:r w:rsidR="00400A53">
              <w:rPr>
                <w:noProof/>
                <w:webHidden/>
              </w:rPr>
              <w:tab/>
            </w:r>
            <w:r w:rsidR="00400A53">
              <w:rPr>
                <w:noProof/>
                <w:webHidden/>
              </w:rPr>
              <w:fldChar w:fldCharType="begin"/>
            </w:r>
            <w:r w:rsidR="00400A53">
              <w:rPr>
                <w:noProof/>
                <w:webHidden/>
              </w:rPr>
              <w:instrText xml:space="preserve"> PAGEREF _Toc462842360 \h </w:instrText>
            </w:r>
            <w:r w:rsidR="00400A53">
              <w:rPr>
                <w:noProof/>
                <w:webHidden/>
              </w:rPr>
            </w:r>
            <w:r w:rsidR="00400A53">
              <w:rPr>
                <w:noProof/>
                <w:webHidden/>
              </w:rPr>
              <w:fldChar w:fldCharType="separate"/>
            </w:r>
            <w:r w:rsidR="00400A53">
              <w:rPr>
                <w:noProof/>
                <w:webHidden/>
              </w:rPr>
              <w:t>6</w:t>
            </w:r>
            <w:r w:rsidR="00400A53">
              <w:rPr>
                <w:noProof/>
                <w:webHidden/>
              </w:rPr>
              <w:fldChar w:fldCharType="end"/>
            </w:r>
          </w:hyperlink>
        </w:p>
        <w:p w14:paraId="5443589D" w14:textId="133BDEA8" w:rsidR="00400A53" w:rsidRDefault="00E92DC8">
          <w:pPr>
            <w:pStyle w:val="TOC2"/>
            <w:tabs>
              <w:tab w:val="right" w:leader="dot" w:pos="9016"/>
            </w:tabs>
            <w:rPr>
              <w:noProof/>
              <w:sz w:val="22"/>
              <w:szCs w:val="22"/>
              <w:lang w:eastAsia="en-GB"/>
            </w:rPr>
          </w:pPr>
          <w:hyperlink w:anchor="_Toc462842361" w:history="1">
            <w:r w:rsidR="00400A53" w:rsidRPr="006C310D">
              <w:rPr>
                <w:rStyle w:val="Hyperlink"/>
                <w:noProof/>
              </w:rPr>
              <w:t>Standards and approach</w:t>
            </w:r>
            <w:r w:rsidR="00400A53">
              <w:rPr>
                <w:noProof/>
                <w:webHidden/>
              </w:rPr>
              <w:tab/>
            </w:r>
            <w:r w:rsidR="00400A53">
              <w:rPr>
                <w:noProof/>
                <w:webHidden/>
              </w:rPr>
              <w:fldChar w:fldCharType="begin"/>
            </w:r>
            <w:r w:rsidR="00400A53">
              <w:rPr>
                <w:noProof/>
                <w:webHidden/>
              </w:rPr>
              <w:instrText xml:space="preserve"> PAGEREF _Toc462842361 \h </w:instrText>
            </w:r>
            <w:r w:rsidR="00400A53">
              <w:rPr>
                <w:noProof/>
                <w:webHidden/>
              </w:rPr>
            </w:r>
            <w:r w:rsidR="00400A53">
              <w:rPr>
                <w:noProof/>
                <w:webHidden/>
              </w:rPr>
              <w:fldChar w:fldCharType="separate"/>
            </w:r>
            <w:r w:rsidR="00400A53">
              <w:rPr>
                <w:noProof/>
                <w:webHidden/>
              </w:rPr>
              <w:t>7</w:t>
            </w:r>
            <w:r w:rsidR="00400A53">
              <w:rPr>
                <w:noProof/>
                <w:webHidden/>
              </w:rPr>
              <w:fldChar w:fldCharType="end"/>
            </w:r>
          </w:hyperlink>
        </w:p>
        <w:p w14:paraId="36AB5C66" w14:textId="74CEB78C" w:rsidR="00400A53" w:rsidRDefault="00E92DC8">
          <w:pPr>
            <w:pStyle w:val="TOC2"/>
            <w:tabs>
              <w:tab w:val="right" w:leader="dot" w:pos="9016"/>
            </w:tabs>
            <w:rPr>
              <w:noProof/>
              <w:sz w:val="22"/>
              <w:szCs w:val="22"/>
              <w:lang w:eastAsia="en-GB"/>
            </w:rPr>
          </w:pPr>
          <w:hyperlink w:anchor="_Toc462842362" w:history="1">
            <w:r w:rsidR="00400A53" w:rsidRPr="006C310D">
              <w:rPr>
                <w:rStyle w:val="Hyperlink"/>
                <w:noProof/>
              </w:rPr>
              <w:t>Management, personnel and accountability</w:t>
            </w:r>
            <w:r w:rsidR="00400A53">
              <w:rPr>
                <w:noProof/>
                <w:webHidden/>
              </w:rPr>
              <w:tab/>
            </w:r>
            <w:r w:rsidR="00400A53">
              <w:rPr>
                <w:noProof/>
                <w:webHidden/>
              </w:rPr>
              <w:fldChar w:fldCharType="begin"/>
            </w:r>
            <w:r w:rsidR="00400A53">
              <w:rPr>
                <w:noProof/>
                <w:webHidden/>
              </w:rPr>
              <w:instrText xml:space="preserve"> PAGEREF _Toc462842362 \h </w:instrText>
            </w:r>
            <w:r w:rsidR="00400A53">
              <w:rPr>
                <w:noProof/>
                <w:webHidden/>
              </w:rPr>
            </w:r>
            <w:r w:rsidR="00400A53">
              <w:rPr>
                <w:noProof/>
                <w:webHidden/>
              </w:rPr>
              <w:fldChar w:fldCharType="separate"/>
            </w:r>
            <w:r w:rsidR="00400A53">
              <w:rPr>
                <w:noProof/>
                <w:webHidden/>
              </w:rPr>
              <w:t>7</w:t>
            </w:r>
            <w:r w:rsidR="00400A53">
              <w:rPr>
                <w:noProof/>
                <w:webHidden/>
              </w:rPr>
              <w:fldChar w:fldCharType="end"/>
            </w:r>
          </w:hyperlink>
        </w:p>
        <w:p w14:paraId="670474F7" w14:textId="7C1F3D30" w:rsidR="00400A53" w:rsidRDefault="00E92DC8">
          <w:pPr>
            <w:pStyle w:val="TOC1"/>
            <w:tabs>
              <w:tab w:val="right" w:leader="dot" w:pos="9016"/>
            </w:tabs>
            <w:rPr>
              <w:noProof/>
              <w:sz w:val="22"/>
              <w:szCs w:val="22"/>
              <w:lang w:eastAsia="en-GB"/>
            </w:rPr>
          </w:pPr>
          <w:hyperlink w:anchor="_Toc462842363" w:history="1">
            <w:r w:rsidR="00400A53" w:rsidRPr="006C310D">
              <w:rPr>
                <w:rStyle w:val="Hyperlink"/>
                <w:noProof/>
              </w:rPr>
              <w:t>Bidding for the contract</w:t>
            </w:r>
            <w:r w:rsidR="00400A53">
              <w:rPr>
                <w:noProof/>
                <w:webHidden/>
              </w:rPr>
              <w:tab/>
            </w:r>
            <w:r w:rsidR="00400A53">
              <w:rPr>
                <w:noProof/>
                <w:webHidden/>
              </w:rPr>
              <w:fldChar w:fldCharType="begin"/>
            </w:r>
            <w:r w:rsidR="00400A53">
              <w:rPr>
                <w:noProof/>
                <w:webHidden/>
              </w:rPr>
              <w:instrText xml:space="preserve"> PAGEREF _Toc462842363 \h </w:instrText>
            </w:r>
            <w:r w:rsidR="00400A53">
              <w:rPr>
                <w:noProof/>
                <w:webHidden/>
              </w:rPr>
            </w:r>
            <w:r w:rsidR="00400A53">
              <w:rPr>
                <w:noProof/>
                <w:webHidden/>
              </w:rPr>
              <w:fldChar w:fldCharType="separate"/>
            </w:r>
            <w:r w:rsidR="00400A53">
              <w:rPr>
                <w:noProof/>
                <w:webHidden/>
              </w:rPr>
              <w:t>8</w:t>
            </w:r>
            <w:r w:rsidR="00400A53">
              <w:rPr>
                <w:noProof/>
                <w:webHidden/>
              </w:rPr>
              <w:fldChar w:fldCharType="end"/>
            </w:r>
          </w:hyperlink>
        </w:p>
        <w:p w14:paraId="3108259C" w14:textId="44E7AB4D" w:rsidR="00400A53" w:rsidRDefault="00E92DC8">
          <w:pPr>
            <w:pStyle w:val="TOC2"/>
            <w:tabs>
              <w:tab w:val="right" w:leader="dot" w:pos="9016"/>
            </w:tabs>
            <w:rPr>
              <w:noProof/>
              <w:sz w:val="22"/>
              <w:szCs w:val="22"/>
              <w:lang w:eastAsia="en-GB"/>
            </w:rPr>
          </w:pPr>
          <w:hyperlink w:anchor="_Toc462842364" w:history="1">
            <w:r w:rsidR="00400A53" w:rsidRPr="006C310D">
              <w:rPr>
                <w:rStyle w:val="Hyperlink"/>
                <w:noProof/>
              </w:rPr>
              <w:t>Instructions</w:t>
            </w:r>
            <w:r w:rsidR="00400A53">
              <w:rPr>
                <w:noProof/>
                <w:webHidden/>
              </w:rPr>
              <w:tab/>
            </w:r>
            <w:r w:rsidR="00400A53">
              <w:rPr>
                <w:noProof/>
                <w:webHidden/>
              </w:rPr>
              <w:fldChar w:fldCharType="begin"/>
            </w:r>
            <w:r w:rsidR="00400A53">
              <w:rPr>
                <w:noProof/>
                <w:webHidden/>
              </w:rPr>
              <w:instrText xml:space="preserve"> PAGEREF _Toc462842364 \h </w:instrText>
            </w:r>
            <w:r w:rsidR="00400A53">
              <w:rPr>
                <w:noProof/>
                <w:webHidden/>
              </w:rPr>
            </w:r>
            <w:r w:rsidR="00400A53">
              <w:rPr>
                <w:noProof/>
                <w:webHidden/>
              </w:rPr>
              <w:fldChar w:fldCharType="separate"/>
            </w:r>
            <w:r w:rsidR="00400A53">
              <w:rPr>
                <w:noProof/>
                <w:webHidden/>
              </w:rPr>
              <w:t>8</w:t>
            </w:r>
            <w:r w:rsidR="00400A53">
              <w:rPr>
                <w:noProof/>
                <w:webHidden/>
              </w:rPr>
              <w:fldChar w:fldCharType="end"/>
            </w:r>
          </w:hyperlink>
        </w:p>
        <w:p w14:paraId="2097B182" w14:textId="2DD72002" w:rsidR="00400A53" w:rsidRDefault="00E92DC8">
          <w:pPr>
            <w:pStyle w:val="TOC3"/>
            <w:tabs>
              <w:tab w:val="right" w:leader="dot" w:pos="9016"/>
            </w:tabs>
            <w:rPr>
              <w:noProof/>
              <w:sz w:val="22"/>
              <w:szCs w:val="22"/>
              <w:lang w:eastAsia="en-GB"/>
            </w:rPr>
          </w:pPr>
          <w:hyperlink w:anchor="_Toc462842365" w:history="1">
            <w:r w:rsidR="00400A53" w:rsidRPr="006C310D">
              <w:rPr>
                <w:rStyle w:val="Hyperlink"/>
                <w:noProof/>
              </w:rPr>
              <w:t>Signed declaration</w:t>
            </w:r>
            <w:r w:rsidR="00400A53">
              <w:rPr>
                <w:noProof/>
                <w:webHidden/>
              </w:rPr>
              <w:tab/>
            </w:r>
            <w:r w:rsidR="00400A53">
              <w:rPr>
                <w:noProof/>
                <w:webHidden/>
              </w:rPr>
              <w:fldChar w:fldCharType="begin"/>
            </w:r>
            <w:r w:rsidR="00400A53">
              <w:rPr>
                <w:noProof/>
                <w:webHidden/>
              </w:rPr>
              <w:instrText xml:space="preserve"> PAGEREF _Toc462842365 \h </w:instrText>
            </w:r>
            <w:r w:rsidR="00400A53">
              <w:rPr>
                <w:noProof/>
                <w:webHidden/>
              </w:rPr>
            </w:r>
            <w:r w:rsidR="00400A53">
              <w:rPr>
                <w:noProof/>
                <w:webHidden/>
              </w:rPr>
              <w:fldChar w:fldCharType="separate"/>
            </w:r>
            <w:r w:rsidR="00400A53">
              <w:rPr>
                <w:noProof/>
                <w:webHidden/>
              </w:rPr>
              <w:t>8</w:t>
            </w:r>
            <w:r w:rsidR="00400A53">
              <w:rPr>
                <w:noProof/>
                <w:webHidden/>
              </w:rPr>
              <w:fldChar w:fldCharType="end"/>
            </w:r>
          </w:hyperlink>
        </w:p>
        <w:p w14:paraId="768187EA" w14:textId="6EA04034" w:rsidR="00400A53" w:rsidRDefault="00E92DC8">
          <w:pPr>
            <w:pStyle w:val="TOC3"/>
            <w:tabs>
              <w:tab w:val="right" w:leader="dot" w:pos="9016"/>
            </w:tabs>
            <w:rPr>
              <w:noProof/>
              <w:sz w:val="22"/>
              <w:szCs w:val="22"/>
              <w:lang w:eastAsia="en-GB"/>
            </w:rPr>
          </w:pPr>
          <w:hyperlink w:anchor="_Toc462842366" w:history="1">
            <w:r w:rsidR="00400A53" w:rsidRPr="006C310D">
              <w:rPr>
                <w:rStyle w:val="Hyperlink"/>
                <w:noProof/>
              </w:rPr>
              <w:t>Contract issues memo</w:t>
            </w:r>
            <w:r w:rsidR="00400A53">
              <w:rPr>
                <w:noProof/>
                <w:webHidden/>
              </w:rPr>
              <w:tab/>
            </w:r>
            <w:r w:rsidR="00400A53">
              <w:rPr>
                <w:noProof/>
                <w:webHidden/>
              </w:rPr>
              <w:fldChar w:fldCharType="begin"/>
            </w:r>
            <w:r w:rsidR="00400A53">
              <w:rPr>
                <w:noProof/>
                <w:webHidden/>
              </w:rPr>
              <w:instrText xml:space="preserve"> PAGEREF _Toc462842366 \h </w:instrText>
            </w:r>
            <w:r w:rsidR="00400A53">
              <w:rPr>
                <w:noProof/>
                <w:webHidden/>
              </w:rPr>
            </w:r>
            <w:r w:rsidR="00400A53">
              <w:rPr>
                <w:noProof/>
                <w:webHidden/>
              </w:rPr>
              <w:fldChar w:fldCharType="separate"/>
            </w:r>
            <w:r w:rsidR="00400A53">
              <w:rPr>
                <w:noProof/>
                <w:webHidden/>
              </w:rPr>
              <w:t>8</w:t>
            </w:r>
            <w:r w:rsidR="00400A53">
              <w:rPr>
                <w:noProof/>
                <w:webHidden/>
              </w:rPr>
              <w:fldChar w:fldCharType="end"/>
            </w:r>
          </w:hyperlink>
        </w:p>
        <w:p w14:paraId="624804FB" w14:textId="528D30E9" w:rsidR="00400A53" w:rsidRDefault="00E92DC8">
          <w:pPr>
            <w:pStyle w:val="TOC3"/>
            <w:tabs>
              <w:tab w:val="right" w:leader="dot" w:pos="9016"/>
            </w:tabs>
            <w:rPr>
              <w:noProof/>
              <w:sz w:val="22"/>
              <w:szCs w:val="22"/>
              <w:lang w:eastAsia="en-GB"/>
            </w:rPr>
          </w:pPr>
          <w:hyperlink w:anchor="_Toc462842367" w:history="1">
            <w:r w:rsidR="00400A53" w:rsidRPr="006C310D">
              <w:rPr>
                <w:rStyle w:val="Hyperlink"/>
                <w:noProof/>
              </w:rPr>
              <w:t>Organisation details</w:t>
            </w:r>
            <w:r w:rsidR="00400A53">
              <w:rPr>
                <w:noProof/>
                <w:webHidden/>
              </w:rPr>
              <w:tab/>
            </w:r>
            <w:r w:rsidR="00400A53">
              <w:rPr>
                <w:noProof/>
                <w:webHidden/>
              </w:rPr>
              <w:fldChar w:fldCharType="begin"/>
            </w:r>
            <w:r w:rsidR="00400A53">
              <w:rPr>
                <w:noProof/>
                <w:webHidden/>
              </w:rPr>
              <w:instrText xml:space="preserve"> PAGEREF _Toc462842367 \h </w:instrText>
            </w:r>
            <w:r w:rsidR="00400A53">
              <w:rPr>
                <w:noProof/>
                <w:webHidden/>
              </w:rPr>
            </w:r>
            <w:r w:rsidR="00400A53">
              <w:rPr>
                <w:noProof/>
                <w:webHidden/>
              </w:rPr>
              <w:fldChar w:fldCharType="separate"/>
            </w:r>
            <w:r w:rsidR="00400A53">
              <w:rPr>
                <w:noProof/>
                <w:webHidden/>
              </w:rPr>
              <w:t>8</w:t>
            </w:r>
            <w:r w:rsidR="00400A53">
              <w:rPr>
                <w:noProof/>
                <w:webHidden/>
              </w:rPr>
              <w:fldChar w:fldCharType="end"/>
            </w:r>
          </w:hyperlink>
        </w:p>
        <w:p w14:paraId="7FF3FD74" w14:textId="3A9EB844" w:rsidR="00400A53" w:rsidRDefault="00E92DC8">
          <w:pPr>
            <w:pStyle w:val="TOC3"/>
            <w:tabs>
              <w:tab w:val="right" w:leader="dot" w:pos="9016"/>
            </w:tabs>
            <w:rPr>
              <w:noProof/>
              <w:sz w:val="22"/>
              <w:szCs w:val="22"/>
              <w:lang w:eastAsia="en-GB"/>
            </w:rPr>
          </w:pPr>
          <w:hyperlink w:anchor="_Toc462842368" w:history="1">
            <w:r w:rsidR="00400A53" w:rsidRPr="006C310D">
              <w:rPr>
                <w:rStyle w:val="Hyperlink"/>
                <w:noProof/>
              </w:rPr>
              <w:t>Governance, risk management and business continuity arrangements</w:t>
            </w:r>
            <w:r w:rsidR="00400A53">
              <w:rPr>
                <w:noProof/>
                <w:webHidden/>
              </w:rPr>
              <w:tab/>
            </w:r>
            <w:r w:rsidR="00400A53">
              <w:rPr>
                <w:noProof/>
                <w:webHidden/>
              </w:rPr>
              <w:fldChar w:fldCharType="begin"/>
            </w:r>
            <w:r w:rsidR="00400A53">
              <w:rPr>
                <w:noProof/>
                <w:webHidden/>
              </w:rPr>
              <w:instrText xml:space="preserve"> PAGEREF _Toc462842368 \h </w:instrText>
            </w:r>
            <w:r w:rsidR="00400A53">
              <w:rPr>
                <w:noProof/>
                <w:webHidden/>
              </w:rPr>
            </w:r>
            <w:r w:rsidR="00400A53">
              <w:rPr>
                <w:noProof/>
                <w:webHidden/>
              </w:rPr>
              <w:fldChar w:fldCharType="separate"/>
            </w:r>
            <w:r w:rsidR="00400A53">
              <w:rPr>
                <w:noProof/>
                <w:webHidden/>
              </w:rPr>
              <w:t>8</w:t>
            </w:r>
            <w:r w:rsidR="00400A53">
              <w:rPr>
                <w:noProof/>
                <w:webHidden/>
              </w:rPr>
              <w:fldChar w:fldCharType="end"/>
            </w:r>
          </w:hyperlink>
        </w:p>
        <w:p w14:paraId="4E4F3709" w14:textId="39D29D8D" w:rsidR="00400A53" w:rsidRDefault="00E92DC8">
          <w:pPr>
            <w:pStyle w:val="TOC3"/>
            <w:tabs>
              <w:tab w:val="right" w:leader="dot" w:pos="9016"/>
            </w:tabs>
            <w:rPr>
              <w:noProof/>
              <w:sz w:val="22"/>
              <w:szCs w:val="22"/>
              <w:lang w:eastAsia="en-GB"/>
            </w:rPr>
          </w:pPr>
          <w:hyperlink w:anchor="_Toc462842369" w:history="1">
            <w:r w:rsidR="00400A53" w:rsidRPr="006C310D">
              <w:rPr>
                <w:rStyle w:val="Hyperlink"/>
                <w:noProof/>
              </w:rPr>
              <w:t>The proposed team</w:t>
            </w:r>
            <w:r w:rsidR="00400A53">
              <w:rPr>
                <w:noProof/>
                <w:webHidden/>
              </w:rPr>
              <w:tab/>
            </w:r>
            <w:r w:rsidR="00400A53">
              <w:rPr>
                <w:noProof/>
                <w:webHidden/>
              </w:rPr>
              <w:fldChar w:fldCharType="begin"/>
            </w:r>
            <w:r w:rsidR="00400A53">
              <w:rPr>
                <w:noProof/>
                <w:webHidden/>
              </w:rPr>
              <w:instrText xml:space="preserve"> PAGEREF _Toc462842369 \h </w:instrText>
            </w:r>
            <w:r w:rsidR="00400A53">
              <w:rPr>
                <w:noProof/>
                <w:webHidden/>
              </w:rPr>
            </w:r>
            <w:r w:rsidR="00400A53">
              <w:rPr>
                <w:noProof/>
                <w:webHidden/>
              </w:rPr>
              <w:fldChar w:fldCharType="separate"/>
            </w:r>
            <w:r w:rsidR="00400A53">
              <w:rPr>
                <w:noProof/>
                <w:webHidden/>
              </w:rPr>
              <w:t>8</w:t>
            </w:r>
            <w:r w:rsidR="00400A53">
              <w:rPr>
                <w:noProof/>
                <w:webHidden/>
              </w:rPr>
              <w:fldChar w:fldCharType="end"/>
            </w:r>
          </w:hyperlink>
        </w:p>
        <w:p w14:paraId="4FFF43B0" w14:textId="21899E57" w:rsidR="00400A53" w:rsidRDefault="00E92DC8">
          <w:pPr>
            <w:pStyle w:val="TOC3"/>
            <w:tabs>
              <w:tab w:val="right" w:leader="dot" w:pos="9016"/>
            </w:tabs>
            <w:rPr>
              <w:noProof/>
              <w:sz w:val="22"/>
              <w:szCs w:val="22"/>
              <w:lang w:eastAsia="en-GB"/>
            </w:rPr>
          </w:pPr>
          <w:hyperlink w:anchor="_Toc462842370" w:history="1">
            <w:r w:rsidR="00400A53" w:rsidRPr="006C310D">
              <w:rPr>
                <w:rStyle w:val="Hyperlink"/>
                <w:noProof/>
              </w:rPr>
              <w:t>Method statement</w:t>
            </w:r>
            <w:r w:rsidR="00400A53">
              <w:rPr>
                <w:noProof/>
                <w:webHidden/>
              </w:rPr>
              <w:tab/>
            </w:r>
            <w:r w:rsidR="00400A53">
              <w:rPr>
                <w:noProof/>
                <w:webHidden/>
              </w:rPr>
              <w:fldChar w:fldCharType="begin"/>
            </w:r>
            <w:r w:rsidR="00400A53">
              <w:rPr>
                <w:noProof/>
                <w:webHidden/>
              </w:rPr>
              <w:instrText xml:space="preserve"> PAGEREF _Toc462842370 \h </w:instrText>
            </w:r>
            <w:r w:rsidR="00400A53">
              <w:rPr>
                <w:noProof/>
                <w:webHidden/>
              </w:rPr>
            </w:r>
            <w:r w:rsidR="00400A53">
              <w:rPr>
                <w:noProof/>
                <w:webHidden/>
              </w:rPr>
              <w:fldChar w:fldCharType="separate"/>
            </w:r>
            <w:r w:rsidR="00400A53">
              <w:rPr>
                <w:noProof/>
                <w:webHidden/>
              </w:rPr>
              <w:t>8</w:t>
            </w:r>
            <w:r w:rsidR="00400A53">
              <w:rPr>
                <w:noProof/>
                <w:webHidden/>
              </w:rPr>
              <w:fldChar w:fldCharType="end"/>
            </w:r>
          </w:hyperlink>
        </w:p>
        <w:p w14:paraId="0ED4949A" w14:textId="5A027FE6" w:rsidR="00400A53" w:rsidRDefault="00E92DC8">
          <w:pPr>
            <w:pStyle w:val="TOC3"/>
            <w:tabs>
              <w:tab w:val="right" w:leader="dot" w:pos="9016"/>
            </w:tabs>
            <w:rPr>
              <w:noProof/>
              <w:sz w:val="22"/>
              <w:szCs w:val="22"/>
              <w:lang w:eastAsia="en-GB"/>
            </w:rPr>
          </w:pPr>
          <w:hyperlink w:anchor="_Toc462842371" w:history="1">
            <w:r w:rsidR="00400A53" w:rsidRPr="006C310D">
              <w:rPr>
                <w:rStyle w:val="Hyperlink"/>
                <w:noProof/>
              </w:rPr>
              <w:t>Price schedule and audit days</w:t>
            </w:r>
            <w:r w:rsidR="00400A53">
              <w:rPr>
                <w:noProof/>
                <w:webHidden/>
              </w:rPr>
              <w:tab/>
            </w:r>
            <w:r w:rsidR="00400A53">
              <w:rPr>
                <w:noProof/>
                <w:webHidden/>
              </w:rPr>
              <w:fldChar w:fldCharType="begin"/>
            </w:r>
            <w:r w:rsidR="00400A53">
              <w:rPr>
                <w:noProof/>
                <w:webHidden/>
              </w:rPr>
              <w:instrText xml:space="preserve"> PAGEREF _Toc462842371 \h </w:instrText>
            </w:r>
            <w:r w:rsidR="00400A53">
              <w:rPr>
                <w:noProof/>
                <w:webHidden/>
              </w:rPr>
            </w:r>
            <w:r w:rsidR="00400A53">
              <w:rPr>
                <w:noProof/>
                <w:webHidden/>
              </w:rPr>
              <w:fldChar w:fldCharType="separate"/>
            </w:r>
            <w:r w:rsidR="00400A53">
              <w:rPr>
                <w:noProof/>
                <w:webHidden/>
              </w:rPr>
              <w:t>8</w:t>
            </w:r>
            <w:r w:rsidR="00400A53">
              <w:rPr>
                <w:noProof/>
                <w:webHidden/>
              </w:rPr>
              <w:fldChar w:fldCharType="end"/>
            </w:r>
          </w:hyperlink>
        </w:p>
        <w:p w14:paraId="0C558D5F" w14:textId="32ACF53B" w:rsidR="00400A53" w:rsidRDefault="00E92DC8">
          <w:pPr>
            <w:pStyle w:val="TOC2"/>
            <w:tabs>
              <w:tab w:val="right" w:leader="dot" w:pos="9016"/>
            </w:tabs>
            <w:rPr>
              <w:noProof/>
              <w:sz w:val="22"/>
              <w:szCs w:val="22"/>
              <w:lang w:eastAsia="en-GB"/>
            </w:rPr>
          </w:pPr>
          <w:hyperlink w:anchor="_Toc462842372" w:history="1">
            <w:r w:rsidR="00400A53" w:rsidRPr="006C310D">
              <w:rPr>
                <w:rStyle w:val="Hyperlink"/>
                <w:noProof/>
              </w:rPr>
              <w:t>Clarifications</w:t>
            </w:r>
            <w:r w:rsidR="00400A53">
              <w:rPr>
                <w:noProof/>
                <w:webHidden/>
              </w:rPr>
              <w:tab/>
            </w:r>
            <w:r w:rsidR="00400A53">
              <w:rPr>
                <w:noProof/>
                <w:webHidden/>
              </w:rPr>
              <w:fldChar w:fldCharType="begin"/>
            </w:r>
            <w:r w:rsidR="00400A53">
              <w:rPr>
                <w:noProof/>
                <w:webHidden/>
              </w:rPr>
              <w:instrText xml:space="preserve"> PAGEREF _Toc462842372 \h </w:instrText>
            </w:r>
            <w:r w:rsidR="00400A53">
              <w:rPr>
                <w:noProof/>
                <w:webHidden/>
              </w:rPr>
            </w:r>
            <w:r w:rsidR="00400A53">
              <w:rPr>
                <w:noProof/>
                <w:webHidden/>
              </w:rPr>
              <w:fldChar w:fldCharType="separate"/>
            </w:r>
            <w:r w:rsidR="00400A53">
              <w:rPr>
                <w:noProof/>
                <w:webHidden/>
              </w:rPr>
              <w:t>9</w:t>
            </w:r>
            <w:r w:rsidR="00400A53">
              <w:rPr>
                <w:noProof/>
                <w:webHidden/>
              </w:rPr>
              <w:fldChar w:fldCharType="end"/>
            </w:r>
          </w:hyperlink>
        </w:p>
        <w:p w14:paraId="491D3C8B" w14:textId="78D1E7DA" w:rsidR="00400A53" w:rsidRDefault="00E92DC8">
          <w:pPr>
            <w:pStyle w:val="TOC2"/>
            <w:tabs>
              <w:tab w:val="right" w:leader="dot" w:pos="9016"/>
            </w:tabs>
            <w:rPr>
              <w:noProof/>
              <w:sz w:val="22"/>
              <w:szCs w:val="22"/>
              <w:lang w:eastAsia="en-GB"/>
            </w:rPr>
          </w:pPr>
          <w:hyperlink w:anchor="_Toc462842373" w:history="1">
            <w:r w:rsidR="00400A53" w:rsidRPr="006C310D">
              <w:rPr>
                <w:rStyle w:val="Hyperlink"/>
                <w:noProof/>
              </w:rPr>
              <w:t>Evaluation criteria</w:t>
            </w:r>
            <w:r w:rsidR="00400A53">
              <w:rPr>
                <w:noProof/>
                <w:webHidden/>
              </w:rPr>
              <w:tab/>
            </w:r>
            <w:r w:rsidR="00400A53">
              <w:rPr>
                <w:noProof/>
                <w:webHidden/>
              </w:rPr>
              <w:fldChar w:fldCharType="begin"/>
            </w:r>
            <w:r w:rsidR="00400A53">
              <w:rPr>
                <w:noProof/>
                <w:webHidden/>
              </w:rPr>
              <w:instrText xml:space="preserve"> PAGEREF _Toc462842373 \h </w:instrText>
            </w:r>
            <w:r w:rsidR="00400A53">
              <w:rPr>
                <w:noProof/>
                <w:webHidden/>
              </w:rPr>
            </w:r>
            <w:r w:rsidR="00400A53">
              <w:rPr>
                <w:noProof/>
                <w:webHidden/>
              </w:rPr>
              <w:fldChar w:fldCharType="separate"/>
            </w:r>
            <w:r w:rsidR="00400A53">
              <w:rPr>
                <w:noProof/>
                <w:webHidden/>
              </w:rPr>
              <w:t>9</w:t>
            </w:r>
            <w:r w:rsidR="00400A53">
              <w:rPr>
                <w:noProof/>
                <w:webHidden/>
              </w:rPr>
              <w:fldChar w:fldCharType="end"/>
            </w:r>
          </w:hyperlink>
        </w:p>
        <w:p w14:paraId="01A881D5" w14:textId="461175EB" w:rsidR="00400A53" w:rsidRDefault="00E92DC8">
          <w:pPr>
            <w:pStyle w:val="TOC3"/>
            <w:tabs>
              <w:tab w:val="right" w:leader="dot" w:pos="9016"/>
            </w:tabs>
            <w:rPr>
              <w:noProof/>
              <w:sz w:val="22"/>
              <w:szCs w:val="22"/>
              <w:lang w:eastAsia="en-GB"/>
            </w:rPr>
          </w:pPr>
          <w:hyperlink w:anchor="_Toc462842374" w:history="1">
            <w:r w:rsidR="00400A53" w:rsidRPr="006C310D">
              <w:rPr>
                <w:rStyle w:val="Hyperlink"/>
                <w:noProof/>
              </w:rPr>
              <w:t>Scoring Method</w:t>
            </w:r>
            <w:r w:rsidR="00400A53">
              <w:rPr>
                <w:noProof/>
                <w:webHidden/>
              </w:rPr>
              <w:tab/>
            </w:r>
            <w:r w:rsidR="00400A53">
              <w:rPr>
                <w:noProof/>
                <w:webHidden/>
              </w:rPr>
              <w:fldChar w:fldCharType="begin"/>
            </w:r>
            <w:r w:rsidR="00400A53">
              <w:rPr>
                <w:noProof/>
                <w:webHidden/>
              </w:rPr>
              <w:instrText xml:space="preserve"> PAGEREF _Toc462842374 \h </w:instrText>
            </w:r>
            <w:r w:rsidR="00400A53">
              <w:rPr>
                <w:noProof/>
                <w:webHidden/>
              </w:rPr>
            </w:r>
            <w:r w:rsidR="00400A53">
              <w:rPr>
                <w:noProof/>
                <w:webHidden/>
              </w:rPr>
              <w:fldChar w:fldCharType="separate"/>
            </w:r>
            <w:r w:rsidR="00400A53">
              <w:rPr>
                <w:noProof/>
                <w:webHidden/>
              </w:rPr>
              <w:t>10</w:t>
            </w:r>
            <w:r w:rsidR="00400A53">
              <w:rPr>
                <w:noProof/>
                <w:webHidden/>
              </w:rPr>
              <w:fldChar w:fldCharType="end"/>
            </w:r>
          </w:hyperlink>
        </w:p>
        <w:p w14:paraId="388979FB" w14:textId="4EA56A08" w:rsidR="00400A53" w:rsidRDefault="00E92DC8">
          <w:pPr>
            <w:pStyle w:val="TOC3"/>
            <w:tabs>
              <w:tab w:val="right" w:leader="dot" w:pos="9016"/>
            </w:tabs>
            <w:rPr>
              <w:noProof/>
              <w:sz w:val="22"/>
              <w:szCs w:val="22"/>
              <w:lang w:eastAsia="en-GB"/>
            </w:rPr>
          </w:pPr>
          <w:hyperlink w:anchor="_Toc462842375" w:history="1">
            <w:r w:rsidR="00400A53" w:rsidRPr="006C310D">
              <w:rPr>
                <w:rStyle w:val="Hyperlink"/>
                <w:noProof/>
              </w:rPr>
              <w:t>Scoring Method for Pricing</w:t>
            </w:r>
            <w:r w:rsidR="00400A53">
              <w:rPr>
                <w:noProof/>
                <w:webHidden/>
              </w:rPr>
              <w:tab/>
            </w:r>
            <w:r w:rsidR="00400A53">
              <w:rPr>
                <w:noProof/>
                <w:webHidden/>
              </w:rPr>
              <w:fldChar w:fldCharType="begin"/>
            </w:r>
            <w:r w:rsidR="00400A53">
              <w:rPr>
                <w:noProof/>
                <w:webHidden/>
              </w:rPr>
              <w:instrText xml:space="preserve"> PAGEREF _Toc462842375 \h </w:instrText>
            </w:r>
            <w:r w:rsidR="00400A53">
              <w:rPr>
                <w:noProof/>
                <w:webHidden/>
              </w:rPr>
            </w:r>
            <w:r w:rsidR="00400A53">
              <w:rPr>
                <w:noProof/>
                <w:webHidden/>
              </w:rPr>
              <w:fldChar w:fldCharType="separate"/>
            </w:r>
            <w:r w:rsidR="00400A53">
              <w:rPr>
                <w:noProof/>
                <w:webHidden/>
              </w:rPr>
              <w:t>10</w:t>
            </w:r>
            <w:r w:rsidR="00400A53">
              <w:rPr>
                <w:noProof/>
                <w:webHidden/>
              </w:rPr>
              <w:fldChar w:fldCharType="end"/>
            </w:r>
          </w:hyperlink>
        </w:p>
        <w:p w14:paraId="0D197578" w14:textId="4F42A628" w:rsidR="00400A53" w:rsidRDefault="00E92DC8">
          <w:pPr>
            <w:pStyle w:val="TOC3"/>
            <w:tabs>
              <w:tab w:val="right" w:leader="dot" w:pos="9016"/>
            </w:tabs>
            <w:rPr>
              <w:noProof/>
              <w:sz w:val="22"/>
              <w:szCs w:val="22"/>
              <w:lang w:eastAsia="en-GB"/>
            </w:rPr>
          </w:pPr>
          <w:hyperlink w:anchor="_Toc462842376" w:history="1">
            <w:r w:rsidR="00400A53" w:rsidRPr="006C310D">
              <w:rPr>
                <w:rStyle w:val="Hyperlink"/>
                <w:noProof/>
              </w:rPr>
              <w:t>Bid Clarification</w:t>
            </w:r>
            <w:r w:rsidR="00400A53">
              <w:rPr>
                <w:noProof/>
                <w:webHidden/>
              </w:rPr>
              <w:tab/>
            </w:r>
            <w:r w:rsidR="00400A53">
              <w:rPr>
                <w:noProof/>
                <w:webHidden/>
              </w:rPr>
              <w:fldChar w:fldCharType="begin"/>
            </w:r>
            <w:r w:rsidR="00400A53">
              <w:rPr>
                <w:noProof/>
                <w:webHidden/>
              </w:rPr>
              <w:instrText xml:space="preserve"> PAGEREF _Toc462842376 \h </w:instrText>
            </w:r>
            <w:r w:rsidR="00400A53">
              <w:rPr>
                <w:noProof/>
                <w:webHidden/>
              </w:rPr>
            </w:r>
            <w:r w:rsidR="00400A53">
              <w:rPr>
                <w:noProof/>
                <w:webHidden/>
              </w:rPr>
              <w:fldChar w:fldCharType="separate"/>
            </w:r>
            <w:r w:rsidR="00400A53">
              <w:rPr>
                <w:noProof/>
                <w:webHidden/>
              </w:rPr>
              <w:t>11</w:t>
            </w:r>
            <w:r w:rsidR="00400A53">
              <w:rPr>
                <w:noProof/>
                <w:webHidden/>
              </w:rPr>
              <w:fldChar w:fldCharType="end"/>
            </w:r>
          </w:hyperlink>
        </w:p>
        <w:p w14:paraId="24BC2F06" w14:textId="35969AF0" w:rsidR="00400A53" w:rsidRDefault="00E92DC8">
          <w:pPr>
            <w:pStyle w:val="TOC3"/>
            <w:tabs>
              <w:tab w:val="right" w:leader="dot" w:pos="9016"/>
            </w:tabs>
            <w:rPr>
              <w:noProof/>
              <w:sz w:val="22"/>
              <w:szCs w:val="22"/>
              <w:lang w:eastAsia="en-GB"/>
            </w:rPr>
          </w:pPr>
          <w:hyperlink w:anchor="_Toc462842377" w:history="1">
            <w:r w:rsidR="00400A53" w:rsidRPr="006C310D">
              <w:rPr>
                <w:rStyle w:val="Hyperlink"/>
                <w:noProof/>
              </w:rPr>
              <w:t>Feedback</w:t>
            </w:r>
            <w:r w:rsidR="00400A53">
              <w:rPr>
                <w:noProof/>
                <w:webHidden/>
              </w:rPr>
              <w:tab/>
            </w:r>
            <w:r w:rsidR="00400A53">
              <w:rPr>
                <w:noProof/>
                <w:webHidden/>
              </w:rPr>
              <w:fldChar w:fldCharType="begin"/>
            </w:r>
            <w:r w:rsidR="00400A53">
              <w:rPr>
                <w:noProof/>
                <w:webHidden/>
              </w:rPr>
              <w:instrText xml:space="preserve"> PAGEREF _Toc462842377 \h </w:instrText>
            </w:r>
            <w:r w:rsidR="00400A53">
              <w:rPr>
                <w:noProof/>
                <w:webHidden/>
              </w:rPr>
            </w:r>
            <w:r w:rsidR="00400A53">
              <w:rPr>
                <w:noProof/>
                <w:webHidden/>
              </w:rPr>
              <w:fldChar w:fldCharType="separate"/>
            </w:r>
            <w:r w:rsidR="00400A53">
              <w:rPr>
                <w:noProof/>
                <w:webHidden/>
              </w:rPr>
              <w:t>11</w:t>
            </w:r>
            <w:r w:rsidR="00400A53">
              <w:rPr>
                <w:noProof/>
                <w:webHidden/>
              </w:rPr>
              <w:fldChar w:fldCharType="end"/>
            </w:r>
          </w:hyperlink>
        </w:p>
        <w:p w14:paraId="6264B605" w14:textId="1C7C7D0F" w:rsidR="00400A53" w:rsidRDefault="00E92DC8">
          <w:pPr>
            <w:pStyle w:val="TOC2"/>
            <w:tabs>
              <w:tab w:val="right" w:leader="dot" w:pos="9016"/>
            </w:tabs>
            <w:rPr>
              <w:noProof/>
              <w:sz w:val="22"/>
              <w:szCs w:val="22"/>
              <w:lang w:eastAsia="en-GB"/>
            </w:rPr>
          </w:pPr>
          <w:hyperlink w:anchor="_Toc462842378" w:history="1">
            <w:r w:rsidR="00400A53" w:rsidRPr="006C310D">
              <w:rPr>
                <w:rStyle w:val="Hyperlink"/>
                <w:noProof/>
              </w:rPr>
              <w:t>Additional information</w:t>
            </w:r>
            <w:r w:rsidR="00400A53">
              <w:rPr>
                <w:noProof/>
                <w:webHidden/>
              </w:rPr>
              <w:tab/>
            </w:r>
            <w:r w:rsidR="00400A53">
              <w:rPr>
                <w:noProof/>
                <w:webHidden/>
              </w:rPr>
              <w:fldChar w:fldCharType="begin"/>
            </w:r>
            <w:r w:rsidR="00400A53">
              <w:rPr>
                <w:noProof/>
                <w:webHidden/>
              </w:rPr>
              <w:instrText xml:space="preserve"> PAGEREF _Toc462842378 \h </w:instrText>
            </w:r>
            <w:r w:rsidR="00400A53">
              <w:rPr>
                <w:noProof/>
                <w:webHidden/>
              </w:rPr>
            </w:r>
            <w:r w:rsidR="00400A53">
              <w:rPr>
                <w:noProof/>
                <w:webHidden/>
              </w:rPr>
              <w:fldChar w:fldCharType="separate"/>
            </w:r>
            <w:r w:rsidR="00400A53">
              <w:rPr>
                <w:noProof/>
                <w:webHidden/>
              </w:rPr>
              <w:t>11</w:t>
            </w:r>
            <w:r w:rsidR="00400A53">
              <w:rPr>
                <w:noProof/>
                <w:webHidden/>
              </w:rPr>
              <w:fldChar w:fldCharType="end"/>
            </w:r>
          </w:hyperlink>
        </w:p>
        <w:p w14:paraId="4CA7CA89" w14:textId="2BA5EF06" w:rsidR="00400A53" w:rsidRDefault="00E92DC8">
          <w:pPr>
            <w:pStyle w:val="TOC1"/>
            <w:tabs>
              <w:tab w:val="right" w:leader="dot" w:pos="9016"/>
            </w:tabs>
            <w:rPr>
              <w:noProof/>
              <w:sz w:val="22"/>
              <w:szCs w:val="22"/>
              <w:lang w:eastAsia="en-GB"/>
            </w:rPr>
          </w:pPr>
          <w:hyperlink w:anchor="_Toc462842379" w:history="1">
            <w:r w:rsidR="00400A53" w:rsidRPr="006C310D">
              <w:rPr>
                <w:rStyle w:val="Hyperlink"/>
                <w:noProof/>
              </w:rPr>
              <w:t>Appendix 1: Signed declaration</w:t>
            </w:r>
            <w:r w:rsidR="00400A53">
              <w:rPr>
                <w:noProof/>
                <w:webHidden/>
              </w:rPr>
              <w:tab/>
            </w:r>
            <w:r w:rsidR="00400A53">
              <w:rPr>
                <w:noProof/>
                <w:webHidden/>
              </w:rPr>
              <w:fldChar w:fldCharType="begin"/>
            </w:r>
            <w:r w:rsidR="00400A53">
              <w:rPr>
                <w:noProof/>
                <w:webHidden/>
              </w:rPr>
              <w:instrText xml:space="preserve"> PAGEREF _Toc462842379 \h </w:instrText>
            </w:r>
            <w:r w:rsidR="00400A53">
              <w:rPr>
                <w:noProof/>
                <w:webHidden/>
              </w:rPr>
            </w:r>
            <w:r w:rsidR="00400A53">
              <w:rPr>
                <w:noProof/>
                <w:webHidden/>
              </w:rPr>
              <w:fldChar w:fldCharType="separate"/>
            </w:r>
            <w:r w:rsidR="00400A53">
              <w:rPr>
                <w:noProof/>
                <w:webHidden/>
              </w:rPr>
              <w:t>12</w:t>
            </w:r>
            <w:r w:rsidR="00400A53">
              <w:rPr>
                <w:noProof/>
                <w:webHidden/>
              </w:rPr>
              <w:fldChar w:fldCharType="end"/>
            </w:r>
          </w:hyperlink>
        </w:p>
        <w:p w14:paraId="5C11D91D" w14:textId="4747C0BE" w:rsidR="00400A53" w:rsidRDefault="00E92DC8">
          <w:pPr>
            <w:pStyle w:val="TOC1"/>
            <w:tabs>
              <w:tab w:val="right" w:leader="dot" w:pos="9016"/>
            </w:tabs>
            <w:rPr>
              <w:noProof/>
              <w:sz w:val="22"/>
              <w:szCs w:val="22"/>
              <w:lang w:eastAsia="en-GB"/>
            </w:rPr>
          </w:pPr>
          <w:hyperlink w:anchor="_Toc462842380" w:history="1">
            <w:r w:rsidR="00400A53" w:rsidRPr="006C310D">
              <w:rPr>
                <w:rStyle w:val="Hyperlink"/>
                <w:noProof/>
              </w:rPr>
              <w:t xml:space="preserve">Appendix 2: </w:t>
            </w:r>
            <w:r w:rsidR="00400A53" w:rsidRPr="008B3276">
              <w:rPr>
                <w:rStyle w:val="Hyperlink"/>
                <w:noProof/>
              </w:rPr>
              <w:t>CCS Short Form Agreement</w:t>
            </w:r>
            <w:r w:rsidR="00400A53">
              <w:rPr>
                <w:noProof/>
                <w:webHidden/>
              </w:rPr>
              <w:tab/>
            </w:r>
            <w:r w:rsidR="00400A53">
              <w:rPr>
                <w:noProof/>
                <w:webHidden/>
              </w:rPr>
              <w:fldChar w:fldCharType="begin"/>
            </w:r>
            <w:r w:rsidR="00400A53">
              <w:rPr>
                <w:noProof/>
                <w:webHidden/>
              </w:rPr>
              <w:instrText xml:space="preserve"> PAGEREF _Toc462842380 \h </w:instrText>
            </w:r>
            <w:r w:rsidR="00400A53">
              <w:rPr>
                <w:noProof/>
                <w:webHidden/>
              </w:rPr>
            </w:r>
            <w:r w:rsidR="00400A53">
              <w:rPr>
                <w:noProof/>
                <w:webHidden/>
              </w:rPr>
              <w:fldChar w:fldCharType="separate"/>
            </w:r>
            <w:r w:rsidR="00400A53">
              <w:rPr>
                <w:noProof/>
                <w:webHidden/>
              </w:rPr>
              <w:t>13</w:t>
            </w:r>
            <w:r w:rsidR="00400A53">
              <w:rPr>
                <w:noProof/>
                <w:webHidden/>
              </w:rPr>
              <w:fldChar w:fldCharType="end"/>
            </w:r>
          </w:hyperlink>
        </w:p>
        <w:p w14:paraId="33C3043A" w14:textId="60ADD537" w:rsidR="00400A53" w:rsidRDefault="00E92DC8">
          <w:pPr>
            <w:pStyle w:val="TOC1"/>
            <w:tabs>
              <w:tab w:val="right" w:leader="dot" w:pos="9016"/>
            </w:tabs>
            <w:rPr>
              <w:noProof/>
              <w:sz w:val="22"/>
              <w:szCs w:val="22"/>
              <w:lang w:eastAsia="en-GB"/>
            </w:rPr>
          </w:pPr>
          <w:hyperlink w:anchor="_Toc462842381" w:history="1">
            <w:r w:rsidR="00400A53" w:rsidRPr="006C310D">
              <w:rPr>
                <w:rStyle w:val="Hyperlink"/>
                <w:noProof/>
              </w:rPr>
              <w:t>Appendix 3: Contract Issues Memo</w:t>
            </w:r>
            <w:r w:rsidR="00400A53">
              <w:rPr>
                <w:noProof/>
                <w:webHidden/>
              </w:rPr>
              <w:tab/>
            </w:r>
            <w:r w:rsidR="00400A53">
              <w:rPr>
                <w:noProof/>
                <w:webHidden/>
              </w:rPr>
              <w:fldChar w:fldCharType="begin"/>
            </w:r>
            <w:r w:rsidR="00400A53">
              <w:rPr>
                <w:noProof/>
                <w:webHidden/>
              </w:rPr>
              <w:instrText xml:space="preserve"> PAGEREF _Toc462842381 \h </w:instrText>
            </w:r>
            <w:r w:rsidR="00400A53">
              <w:rPr>
                <w:noProof/>
                <w:webHidden/>
              </w:rPr>
            </w:r>
            <w:r w:rsidR="00400A53">
              <w:rPr>
                <w:noProof/>
                <w:webHidden/>
              </w:rPr>
              <w:fldChar w:fldCharType="separate"/>
            </w:r>
            <w:r w:rsidR="00400A53">
              <w:rPr>
                <w:noProof/>
                <w:webHidden/>
              </w:rPr>
              <w:t>0</w:t>
            </w:r>
            <w:r w:rsidR="00400A53">
              <w:rPr>
                <w:noProof/>
                <w:webHidden/>
              </w:rPr>
              <w:fldChar w:fldCharType="end"/>
            </w:r>
          </w:hyperlink>
        </w:p>
        <w:p w14:paraId="5B8604FA" w14:textId="42CE12EA" w:rsidR="00400A53" w:rsidRDefault="00E92DC8">
          <w:pPr>
            <w:pStyle w:val="TOC1"/>
            <w:tabs>
              <w:tab w:val="right" w:leader="dot" w:pos="9016"/>
            </w:tabs>
            <w:rPr>
              <w:noProof/>
              <w:sz w:val="22"/>
              <w:szCs w:val="22"/>
              <w:lang w:eastAsia="en-GB"/>
            </w:rPr>
          </w:pPr>
          <w:hyperlink w:anchor="_Toc462842382" w:history="1">
            <w:r w:rsidR="00400A53" w:rsidRPr="006C310D">
              <w:rPr>
                <w:rStyle w:val="Hyperlink"/>
                <w:noProof/>
              </w:rPr>
              <w:t>Appendix 4: Personnel and pricing schedule</w:t>
            </w:r>
            <w:r w:rsidR="00400A53">
              <w:rPr>
                <w:noProof/>
                <w:webHidden/>
              </w:rPr>
              <w:tab/>
            </w:r>
            <w:r w:rsidR="00400A53">
              <w:rPr>
                <w:noProof/>
                <w:webHidden/>
              </w:rPr>
              <w:fldChar w:fldCharType="begin"/>
            </w:r>
            <w:r w:rsidR="00400A53">
              <w:rPr>
                <w:noProof/>
                <w:webHidden/>
              </w:rPr>
              <w:instrText xml:space="preserve"> PAGEREF _Toc462842382 \h </w:instrText>
            </w:r>
            <w:r w:rsidR="00400A53">
              <w:rPr>
                <w:noProof/>
                <w:webHidden/>
              </w:rPr>
            </w:r>
            <w:r w:rsidR="00400A53">
              <w:rPr>
                <w:noProof/>
                <w:webHidden/>
              </w:rPr>
              <w:fldChar w:fldCharType="separate"/>
            </w:r>
            <w:r w:rsidR="00400A53">
              <w:rPr>
                <w:noProof/>
                <w:webHidden/>
              </w:rPr>
              <w:t>0</w:t>
            </w:r>
            <w:r w:rsidR="00400A53">
              <w:rPr>
                <w:noProof/>
                <w:webHidden/>
              </w:rPr>
              <w:fldChar w:fldCharType="end"/>
            </w:r>
          </w:hyperlink>
        </w:p>
        <w:p w14:paraId="03F6C785" w14:textId="26DF890F" w:rsidR="00AE21BA" w:rsidRDefault="00AE21BA">
          <w:r>
            <w:rPr>
              <w:b/>
              <w:bCs/>
              <w:noProof/>
            </w:rPr>
            <w:fldChar w:fldCharType="end"/>
          </w:r>
        </w:p>
      </w:sdtContent>
    </w:sdt>
    <w:p w14:paraId="2D50DF9B" w14:textId="77777777" w:rsidR="00AE21BA" w:rsidRDefault="00AE21BA">
      <w:r>
        <w:br w:type="page"/>
      </w:r>
    </w:p>
    <w:p w14:paraId="129F102F" w14:textId="77777777" w:rsidR="00432AFB" w:rsidRDefault="00432AFB" w:rsidP="00432AFB">
      <w:pPr>
        <w:pStyle w:val="Heading1"/>
      </w:pPr>
      <w:bookmarkStart w:id="1" w:name="_Toc462842345"/>
      <w:r>
        <w:lastRenderedPageBreak/>
        <w:t>Employer</w:t>
      </w:r>
      <w:bookmarkEnd w:id="1"/>
    </w:p>
    <w:p w14:paraId="7B3C8A80" w14:textId="77777777" w:rsidR="00432AFB" w:rsidRDefault="00432AFB" w:rsidP="00432AFB">
      <w:pPr>
        <w:pStyle w:val="Heading2"/>
      </w:pPr>
      <w:bookmarkStart w:id="2" w:name="_Toc462842346"/>
      <w:r>
        <w:t>Name</w:t>
      </w:r>
      <w:bookmarkEnd w:id="2"/>
    </w:p>
    <w:p w14:paraId="5C9A4FE0" w14:textId="489B1F0B" w:rsidR="00432AFB" w:rsidRDefault="00432AFB" w:rsidP="00432AFB">
      <w:pPr>
        <w:pStyle w:val="NoSpacing"/>
      </w:pPr>
      <w:r>
        <w:t>Local Government Boundary Commission for England (or LGBCE or The Commission)</w:t>
      </w:r>
    </w:p>
    <w:p w14:paraId="26F73C7D" w14:textId="77777777" w:rsidR="00432AFB" w:rsidRDefault="00432AFB" w:rsidP="00432AFB">
      <w:pPr>
        <w:pStyle w:val="Heading2"/>
      </w:pPr>
      <w:bookmarkStart w:id="3" w:name="_Toc462842347"/>
      <w:r>
        <w:t>Address</w:t>
      </w:r>
      <w:bookmarkEnd w:id="3"/>
    </w:p>
    <w:p w14:paraId="75D84167" w14:textId="4630E936" w:rsidR="00432AFB" w:rsidRDefault="00892EC4" w:rsidP="00432AFB">
      <w:pPr>
        <w:pStyle w:val="NoSpacing"/>
      </w:pPr>
      <w:r>
        <w:t>1</w:t>
      </w:r>
      <w:r>
        <w:rPr>
          <w:vertAlign w:val="superscript"/>
        </w:rPr>
        <w:t xml:space="preserve">st </w:t>
      </w:r>
      <w:r>
        <w:t xml:space="preserve">Floor, Windsor House, </w:t>
      </w:r>
      <w:r w:rsidR="009C430E">
        <w:t>50 Victoria Street</w:t>
      </w:r>
      <w:r w:rsidR="00432AFB">
        <w:t>, London, SW1</w:t>
      </w:r>
      <w:r w:rsidR="009C430E">
        <w:t>H</w:t>
      </w:r>
      <w:r w:rsidR="00432AFB">
        <w:t xml:space="preserve"> </w:t>
      </w:r>
      <w:r w:rsidR="009C430E">
        <w:t>0TL</w:t>
      </w:r>
    </w:p>
    <w:p w14:paraId="0451FCE4" w14:textId="77777777" w:rsidR="00432AFB" w:rsidRDefault="00432AFB" w:rsidP="00432AFB">
      <w:pPr>
        <w:pStyle w:val="Heading2"/>
      </w:pPr>
      <w:bookmarkStart w:id="4" w:name="_Toc462842348"/>
      <w:r>
        <w:t>Website</w:t>
      </w:r>
      <w:bookmarkEnd w:id="4"/>
    </w:p>
    <w:p w14:paraId="585F5CAA" w14:textId="77777777" w:rsidR="00432AFB" w:rsidRDefault="00E92DC8" w:rsidP="00432AFB">
      <w:pPr>
        <w:pStyle w:val="NoSpacing"/>
      </w:pPr>
      <w:hyperlink r:id="rId15" w:history="1">
        <w:r w:rsidR="00432AFB" w:rsidRPr="00E270F5">
          <w:rPr>
            <w:rStyle w:val="Hyperlink"/>
          </w:rPr>
          <w:t>www.lgbce.org.uk</w:t>
        </w:r>
      </w:hyperlink>
    </w:p>
    <w:p w14:paraId="5D72DB8B" w14:textId="29CE5FF5" w:rsidR="00432AFB" w:rsidRDefault="00432AFB" w:rsidP="00432AFB">
      <w:pPr>
        <w:pStyle w:val="Heading2"/>
      </w:pPr>
      <w:bookmarkStart w:id="5" w:name="_Toc462842349"/>
      <w:r>
        <w:t>Contact</w:t>
      </w:r>
      <w:bookmarkEnd w:id="5"/>
      <w:r w:rsidR="0079105C">
        <w:t>s</w:t>
      </w:r>
    </w:p>
    <w:p w14:paraId="53B8031F" w14:textId="77777777" w:rsidR="00CD4470" w:rsidRDefault="00CD4470" w:rsidP="00CD4470">
      <w:pPr>
        <w:pStyle w:val="NoSpacing"/>
      </w:pPr>
      <w:r>
        <w:t xml:space="preserve">Lynn Ingram, Director of Finance &amp; Resources, </w:t>
      </w:r>
      <w:hyperlink r:id="rId16" w:history="1">
        <w:r w:rsidRPr="008D002A">
          <w:rPr>
            <w:rStyle w:val="Hyperlink"/>
          </w:rPr>
          <w:t>lynn.ingram@lgbce.org.uk</w:t>
        </w:r>
      </w:hyperlink>
    </w:p>
    <w:p w14:paraId="1A5D5205" w14:textId="0202B50D" w:rsidR="00432AFB" w:rsidRDefault="00432AFB" w:rsidP="00432AFB">
      <w:pPr>
        <w:pStyle w:val="NoSpacing"/>
      </w:pPr>
      <w:r>
        <w:t xml:space="preserve">Karen Cleverly, </w:t>
      </w:r>
      <w:r w:rsidR="009C430E">
        <w:t>Finance Lead</w:t>
      </w:r>
      <w:r>
        <w:t xml:space="preserve">, </w:t>
      </w:r>
      <w:hyperlink r:id="rId17" w:history="1">
        <w:r w:rsidRPr="00E270F5">
          <w:rPr>
            <w:rStyle w:val="Hyperlink"/>
          </w:rPr>
          <w:t>karen.cleverly@lgbce.org.uk</w:t>
        </w:r>
      </w:hyperlink>
    </w:p>
    <w:p w14:paraId="09203A39" w14:textId="77777777" w:rsidR="000616D5" w:rsidRDefault="000616D5" w:rsidP="00F87A11">
      <w:pPr>
        <w:pStyle w:val="Heading2"/>
      </w:pPr>
      <w:bookmarkStart w:id="6" w:name="_Toc462842350"/>
      <w:r>
        <w:t>Background</w:t>
      </w:r>
      <w:bookmarkEnd w:id="6"/>
    </w:p>
    <w:p w14:paraId="34665D39" w14:textId="3CE87536" w:rsidR="000616D5" w:rsidRDefault="000616D5" w:rsidP="00F87A11">
      <w:pPr>
        <w:pStyle w:val="NoSpacing"/>
      </w:pPr>
      <w:r w:rsidRPr="00062712">
        <w:t>The Local Government Boundary Commission for England (LGBCE</w:t>
      </w:r>
      <w:r>
        <w:t xml:space="preserve"> or the Commission</w:t>
      </w:r>
      <w:r w:rsidRPr="00062712">
        <w:t xml:space="preserve">) was established by the Local Democracy, Economic Development and Construction Act 2009 (the Act) and is the independent and impartial public body responsible for keeping under review the electoral arrangements of local authorities in England. It also has some responsibility for reviewing the structure and external boundaries </w:t>
      </w:r>
      <w:r>
        <w:t>of local government in England.</w:t>
      </w:r>
    </w:p>
    <w:p w14:paraId="5613163E" w14:textId="77777777" w:rsidR="000616D5" w:rsidRDefault="000616D5" w:rsidP="00F87A11">
      <w:pPr>
        <w:pStyle w:val="NoSpacing"/>
      </w:pPr>
    </w:p>
    <w:p w14:paraId="35492DC1" w14:textId="47FAAB79" w:rsidR="000616D5" w:rsidRDefault="000616D5" w:rsidP="00F87A11">
      <w:pPr>
        <w:pStyle w:val="NoSpacing"/>
      </w:pPr>
      <w:r>
        <w:t xml:space="preserve">LGBCE is a small public authority, accountable to Parliament through a Committee chaired by the Speaker of the House of Commons. It currently consists of a Chair and five commissioners, and is supported by a staff of around 22, led by the Chief Executive. With a yearly budget given by Parliament of around £2.2 million, the Commission typically </w:t>
      </w:r>
      <w:r w:rsidR="001842CE">
        <w:t xml:space="preserve">commences </w:t>
      </w:r>
      <w:r>
        <w:t xml:space="preserve">reviews </w:t>
      </w:r>
      <w:r w:rsidR="001842CE">
        <w:t xml:space="preserve">of </w:t>
      </w:r>
      <w:r>
        <w:t>the electoral arrangements of 25 local authorities in England</w:t>
      </w:r>
      <w:r w:rsidR="001842CE">
        <w:t xml:space="preserve"> each year</w:t>
      </w:r>
      <w:r>
        <w:t>.</w:t>
      </w:r>
    </w:p>
    <w:p w14:paraId="536D07CC" w14:textId="77777777" w:rsidR="000616D5" w:rsidRDefault="000616D5" w:rsidP="00F87A11">
      <w:pPr>
        <w:pStyle w:val="NoSpacing"/>
      </w:pPr>
    </w:p>
    <w:p w14:paraId="18D11047" w14:textId="396462C5" w:rsidR="000616D5" w:rsidRPr="00062712" w:rsidRDefault="000616D5" w:rsidP="00F87A11">
      <w:pPr>
        <w:pStyle w:val="NoSpacing"/>
      </w:pPr>
      <w:r>
        <w:t xml:space="preserve">Following its statutory establishment in April 2010, the Commission appointed an Audit &amp; Risk Committee, which currently consists of three commissioners and an independent external </w:t>
      </w:r>
      <w:r w:rsidR="002A6CBE">
        <w:t>member</w:t>
      </w:r>
      <w:r>
        <w:t>. The Audit &amp; Risk Committee is supported by Commission staff, the Commission’s existing internal audit supplier and, from time to time, a representative from the National Audit Office (as LGBCE’s external auditor).</w:t>
      </w:r>
    </w:p>
    <w:p w14:paraId="276A2E3D" w14:textId="77777777" w:rsidR="00432AFB" w:rsidRDefault="00660BD9" w:rsidP="00660BD9">
      <w:pPr>
        <w:pStyle w:val="Heading1"/>
      </w:pPr>
      <w:bookmarkStart w:id="7" w:name="_Toc462842351"/>
      <w:r>
        <w:t>Object of the contract</w:t>
      </w:r>
      <w:bookmarkEnd w:id="7"/>
    </w:p>
    <w:p w14:paraId="2F7CA7B6" w14:textId="77777777" w:rsidR="00660BD9" w:rsidRDefault="009D1A92" w:rsidP="00660BD9">
      <w:pPr>
        <w:pStyle w:val="Heading2"/>
      </w:pPr>
      <w:bookmarkStart w:id="8" w:name="_Toc462842352"/>
      <w:r>
        <w:t>Summary of s</w:t>
      </w:r>
      <w:r w:rsidR="00EB706B">
        <w:t>ervices to be provided</w:t>
      </w:r>
      <w:bookmarkEnd w:id="8"/>
    </w:p>
    <w:p w14:paraId="5C3ACAE1" w14:textId="196325AD" w:rsidR="00EB706B" w:rsidRDefault="00EB706B" w:rsidP="00EB706B">
      <w:pPr>
        <w:pStyle w:val="NoSpacing"/>
      </w:pPr>
      <w:r w:rsidRPr="00C6383A">
        <w:rPr>
          <w:lang w:val="en-US"/>
        </w:rPr>
        <w:t>The successful bidder</w:t>
      </w:r>
      <w:r>
        <w:rPr>
          <w:lang w:val="en-US"/>
        </w:rPr>
        <w:t xml:space="preserve"> will</w:t>
      </w:r>
      <w:r w:rsidR="00660BD9">
        <w:t xml:space="preserve"> </w:t>
      </w:r>
      <w:r>
        <w:t>provide an independent internal audit service</w:t>
      </w:r>
      <w:r w:rsidR="00660BD9">
        <w:t xml:space="preserve"> to </w:t>
      </w:r>
      <w:r>
        <w:t xml:space="preserve">the Commission by carrying out an agreed programme of advisory and assurance based internal audits </w:t>
      </w:r>
      <w:proofErr w:type="gramStart"/>
      <w:r>
        <w:t xml:space="preserve">in </w:t>
      </w:r>
      <w:r w:rsidR="009D1A92" w:rsidRPr="009D1A92">
        <w:t xml:space="preserve"> compliance</w:t>
      </w:r>
      <w:proofErr w:type="gramEnd"/>
      <w:r w:rsidR="009D1A92" w:rsidRPr="009D1A92">
        <w:t xml:space="preserve"> </w:t>
      </w:r>
      <w:r w:rsidR="009D1A92" w:rsidRPr="00F42548">
        <w:t xml:space="preserve">with Public Sector Internal Audit Standards (PSIAS) </w:t>
      </w:r>
      <w:r w:rsidR="00797C8E" w:rsidRPr="009F0AA5">
        <w:t>updated</w:t>
      </w:r>
      <w:r w:rsidR="00797C8E" w:rsidRPr="00F42548">
        <w:t xml:space="preserve"> </w:t>
      </w:r>
      <w:r w:rsidR="00084817">
        <w:t>April</w:t>
      </w:r>
      <w:r w:rsidR="009D1A92" w:rsidRPr="00F42548">
        <w:t xml:space="preserve"> 201</w:t>
      </w:r>
      <w:r w:rsidR="00F42548" w:rsidRPr="00F42548">
        <w:t>7</w:t>
      </w:r>
      <w:r w:rsidR="009D1A92" w:rsidRPr="00F42548">
        <w:t>.</w:t>
      </w:r>
    </w:p>
    <w:p w14:paraId="56860ACE" w14:textId="77777777" w:rsidR="009D1A92" w:rsidRDefault="009D1A92" w:rsidP="00EB706B">
      <w:pPr>
        <w:pStyle w:val="NoSpacing"/>
      </w:pPr>
    </w:p>
    <w:p w14:paraId="6F595E58" w14:textId="77777777" w:rsidR="00C6383A" w:rsidRPr="00C6383A" w:rsidRDefault="00EB706B" w:rsidP="00C6383A">
      <w:pPr>
        <w:pStyle w:val="NoSpacing"/>
        <w:rPr>
          <w:lang w:val="en-US"/>
        </w:rPr>
      </w:pPr>
      <w:r>
        <w:rPr>
          <w:lang w:val="en-US"/>
        </w:rPr>
        <w:t xml:space="preserve">They </w:t>
      </w:r>
      <w:r w:rsidR="00C6383A" w:rsidRPr="00C6383A">
        <w:rPr>
          <w:lang w:val="en-US"/>
        </w:rPr>
        <w:t xml:space="preserve">will be responsible for providing </w:t>
      </w:r>
      <w:r w:rsidR="00630F2B">
        <w:rPr>
          <w:lang w:val="en-US"/>
        </w:rPr>
        <w:t xml:space="preserve">advice and </w:t>
      </w:r>
      <w:r w:rsidR="00C6383A" w:rsidRPr="00C6383A">
        <w:rPr>
          <w:lang w:val="en-US"/>
        </w:rPr>
        <w:t>assurance to the</w:t>
      </w:r>
      <w:r>
        <w:rPr>
          <w:lang w:val="en-US"/>
        </w:rPr>
        <w:t xml:space="preserve"> Commission’s</w:t>
      </w:r>
      <w:r w:rsidR="00C6383A" w:rsidRPr="00C6383A">
        <w:rPr>
          <w:lang w:val="en-US"/>
        </w:rPr>
        <w:t xml:space="preserve"> Accounting Officer (the Chief Executive) and Audit </w:t>
      </w:r>
      <w:r w:rsidR="00C6383A">
        <w:rPr>
          <w:lang w:val="en-US"/>
        </w:rPr>
        <w:t xml:space="preserve">&amp; Risk </w:t>
      </w:r>
      <w:r w:rsidR="00C6383A" w:rsidRPr="00C6383A">
        <w:rPr>
          <w:lang w:val="en-US"/>
        </w:rPr>
        <w:t xml:space="preserve">Committee on all </w:t>
      </w:r>
      <w:r w:rsidR="009D1A92">
        <w:rPr>
          <w:lang w:val="en-US"/>
        </w:rPr>
        <w:t xml:space="preserve">governance, </w:t>
      </w:r>
      <w:r w:rsidR="00C6383A" w:rsidRPr="00C6383A">
        <w:rPr>
          <w:lang w:val="en-US"/>
        </w:rPr>
        <w:t xml:space="preserve">financial and related control arrangements, including (but not exclusively) key financial controls, strategic and operational planning, </w:t>
      </w:r>
      <w:r>
        <w:t xml:space="preserve">bench marking and quality assurance, </w:t>
      </w:r>
      <w:r w:rsidR="00C6383A" w:rsidRPr="00C6383A">
        <w:rPr>
          <w:lang w:val="en-US"/>
        </w:rPr>
        <w:t>corporate governance</w:t>
      </w:r>
      <w:r>
        <w:rPr>
          <w:lang w:val="en-US"/>
        </w:rPr>
        <w:t xml:space="preserve"> and</w:t>
      </w:r>
      <w:r w:rsidR="00C6383A" w:rsidRPr="00C6383A">
        <w:rPr>
          <w:lang w:val="en-US"/>
        </w:rPr>
        <w:t xml:space="preserve"> risk management. </w:t>
      </w:r>
    </w:p>
    <w:p w14:paraId="52854A2F" w14:textId="77777777" w:rsidR="00630F2B" w:rsidRDefault="00630F2B" w:rsidP="00660BD9">
      <w:pPr>
        <w:pStyle w:val="NoSpacing"/>
      </w:pPr>
    </w:p>
    <w:p w14:paraId="5E7BBC6C" w14:textId="77777777" w:rsidR="00C6383A" w:rsidRDefault="00C6383A" w:rsidP="00C6383A">
      <w:pPr>
        <w:pStyle w:val="Heading2"/>
      </w:pPr>
      <w:bookmarkStart w:id="9" w:name="_Toc462842353"/>
      <w:r>
        <w:t>Location of delivery of services</w:t>
      </w:r>
      <w:bookmarkEnd w:id="9"/>
    </w:p>
    <w:p w14:paraId="4BF862C9" w14:textId="5C5791E3" w:rsidR="00C6383A" w:rsidRDefault="00EB706B" w:rsidP="00C6383A">
      <w:r>
        <w:t xml:space="preserve">LGBCE </w:t>
      </w:r>
      <w:r w:rsidR="003F52CF">
        <w:t>o</w:t>
      </w:r>
      <w:r>
        <w:t>ffice at</w:t>
      </w:r>
      <w:r w:rsidR="00C6383A">
        <w:t xml:space="preserve"> </w:t>
      </w:r>
      <w:r w:rsidR="00B23ED1">
        <w:t>Windsor House, 50 Victoria Street</w:t>
      </w:r>
      <w:r w:rsidR="00C6383A">
        <w:t xml:space="preserve">, </w:t>
      </w:r>
      <w:r w:rsidR="00B23ED1">
        <w:t xml:space="preserve">London </w:t>
      </w:r>
      <w:r w:rsidR="00C6383A">
        <w:t>SW1</w:t>
      </w:r>
      <w:r w:rsidR="00B23ED1">
        <w:t>H</w:t>
      </w:r>
      <w:r w:rsidR="00C6383A">
        <w:t xml:space="preserve"> </w:t>
      </w:r>
      <w:r w:rsidR="00B23ED1">
        <w:t>0TL</w:t>
      </w:r>
      <w:r w:rsidR="00CD11F6">
        <w:t xml:space="preserve"> </w:t>
      </w:r>
      <w:r w:rsidR="00B23ED1">
        <w:t>(or remotely</w:t>
      </w:r>
      <w:r w:rsidR="00F42548">
        <w:t xml:space="preserve"> during COVID-19 period</w:t>
      </w:r>
      <w:r w:rsidR="00B23ED1">
        <w:t>)</w:t>
      </w:r>
      <w:r w:rsidR="00C6383A">
        <w:t>.</w:t>
      </w:r>
    </w:p>
    <w:p w14:paraId="12F293E9" w14:textId="77777777" w:rsidR="00E67511" w:rsidRDefault="00E67511" w:rsidP="00E67511">
      <w:pPr>
        <w:pStyle w:val="Heading2"/>
      </w:pPr>
      <w:bookmarkStart w:id="10" w:name="_Toc462842354"/>
      <w:r>
        <w:t>Duration of contract</w:t>
      </w:r>
      <w:bookmarkEnd w:id="10"/>
    </w:p>
    <w:p w14:paraId="7F2111C8" w14:textId="18EBAAB2" w:rsidR="007E4F43" w:rsidRPr="007E4F43" w:rsidRDefault="007E4F43" w:rsidP="007E4F43">
      <w:pPr>
        <w:spacing w:after="160" w:line="259" w:lineRule="auto"/>
      </w:pPr>
      <w:r>
        <w:t>Services are required for the t</w:t>
      </w:r>
      <w:r w:rsidR="00427B24">
        <w:t>hree</w:t>
      </w:r>
      <w:r w:rsidR="00E67511" w:rsidRPr="00E67511">
        <w:t xml:space="preserve"> </w:t>
      </w:r>
      <w:r>
        <w:t xml:space="preserve">financial </w:t>
      </w:r>
      <w:r w:rsidR="00E67511" w:rsidRPr="00E67511">
        <w:t xml:space="preserve">years </w:t>
      </w:r>
      <w:r w:rsidR="00427B24">
        <w:t>from</w:t>
      </w:r>
      <w:r w:rsidR="00E67511" w:rsidRPr="00E67511">
        <w:t xml:space="preserve"> 1 April 20</w:t>
      </w:r>
      <w:r w:rsidR="00EB5243">
        <w:t>21</w:t>
      </w:r>
      <w:r w:rsidR="00E67511" w:rsidRPr="00E67511">
        <w:t xml:space="preserve"> until 31 March </w:t>
      </w:r>
      <w:r w:rsidR="00EB5243" w:rsidRPr="00E67511">
        <w:t>20</w:t>
      </w:r>
      <w:r w:rsidR="00EB5243">
        <w:t>24</w:t>
      </w:r>
      <w:r w:rsidR="00B62211">
        <w:t>.</w:t>
      </w:r>
      <w:r>
        <w:t xml:space="preserve"> </w:t>
      </w:r>
      <w:r w:rsidR="003F52CF">
        <w:t>T</w:t>
      </w:r>
      <w:r w:rsidRPr="007E4F43">
        <w:t xml:space="preserve">he provider’s first activity </w:t>
      </w:r>
      <w:r w:rsidR="003F52CF">
        <w:t>will</w:t>
      </w:r>
      <w:r w:rsidR="003F52CF" w:rsidRPr="007E4F43">
        <w:t xml:space="preserve"> </w:t>
      </w:r>
      <w:r w:rsidRPr="007E4F43">
        <w:t xml:space="preserve">be to undertake a needs assessment </w:t>
      </w:r>
      <w:r w:rsidR="003F52CF">
        <w:t>to</w:t>
      </w:r>
      <w:r w:rsidRPr="007E4F43">
        <w:t xml:space="preserve"> inform the provider’s </w:t>
      </w:r>
      <w:r w:rsidR="00EB5243">
        <w:t>2021/22</w:t>
      </w:r>
      <w:r w:rsidRPr="007E4F43">
        <w:t xml:space="preserve"> Internal Audit Plan</w:t>
      </w:r>
      <w:r w:rsidR="003F52CF">
        <w:t xml:space="preserve"> </w:t>
      </w:r>
      <w:r w:rsidR="00EB5243">
        <w:t>w</w:t>
      </w:r>
      <w:r w:rsidR="003F52CF">
        <w:t>hich will</w:t>
      </w:r>
      <w:r w:rsidRPr="007E4F43">
        <w:t xml:space="preserve"> be reported to the </w:t>
      </w:r>
      <w:r w:rsidR="00027466">
        <w:t xml:space="preserve">LGBCE’s </w:t>
      </w:r>
      <w:r w:rsidR="00027466" w:rsidRPr="00C6383A">
        <w:rPr>
          <w:lang w:val="en-US"/>
        </w:rPr>
        <w:t xml:space="preserve">Audit </w:t>
      </w:r>
      <w:r w:rsidR="00027466">
        <w:rPr>
          <w:lang w:val="en-US"/>
        </w:rPr>
        <w:t xml:space="preserve">&amp; Risk </w:t>
      </w:r>
      <w:r w:rsidR="00027466" w:rsidRPr="00C6383A">
        <w:rPr>
          <w:lang w:val="en-US"/>
        </w:rPr>
        <w:t>Committee</w:t>
      </w:r>
      <w:r w:rsidR="003F52CF">
        <w:rPr>
          <w:lang w:val="en-US"/>
        </w:rPr>
        <w:t xml:space="preserve"> (ARC</w:t>
      </w:r>
      <w:r w:rsidR="003F52CF" w:rsidRPr="006144F0">
        <w:rPr>
          <w:lang w:val="en-US"/>
        </w:rPr>
        <w:t>)</w:t>
      </w:r>
      <w:r w:rsidR="00027466" w:rsidRPr="006144F0">
        <w:rPr>
          <w:lang w:val="en-US"/>
        </w:rPr>
        <w:t xml:space="preserve"> </w:t>
      </w:r>
      <w:r w:rsidRPr="006144F0">
        <w:t xml:space="preserve">in </w:t>
      </w:r>
      <w:r w:rsidR="0029615C">
        <w:t>May</w:t>
      </w:r>
      <w:r w:rsidR="0029615C" w:rsidRPr="006144F0">
        <w:t xml:space="preserve"> </w:t>
      </w:r>
      <w:r w:rsidR="0033766A" w:rsidRPr="006144F0">
        <w:t>2021</w:t>
      </w:r>
      <w:r w:rsidRPr="007E4F43">
        <w:t>.</w:t>
      </w:r>
    </w:p>
    <w:p w14:paraId="32B41214" w14:textId="33F9B2F3" w:rsidR="00E67511" w:rsidRDefault="00E67511" w:rsidP="00E67511">
      <w:r w:rsidRPr="00E67511">
        <w:lastRenderedPageBreak/>
        <w:t xml:space="preserve">The contract may be extended by </w:t>
      </w:r>
      <w:r w:rsidR="00027466">
        <w:t xml:space="preserve">a </w:t>
      </w:r>
      <w:r w:rsidRPr="00E67511">
        <w:t>further period</w:t>
      </w:r>
      <w:r w:rsidR="00027466">
        <w:t xml:space="preserve"> of up </w:t>
      </w:r>
      <w:r w:rsidR="00027466" w:rsidRPr="00E42630">
        <w:t xml:space="preserve">to </w:t>
      </w:r>
      <w:r w:rsidR="00577062" w:rsidRPr="00E42630">
        <w:t>one year</w:t>
      </w:r>
      <w:r w:rsidRPr="00E67511">
        <w:t xml:space="preserve"> by agreement between LGBCE and the successful provider</w:t>
      </w:r>
      <w:r w:rsidR="00D40605">
        <w:t>.</w:t>
      </w:r>
      <w:r w:rsidR="00027466">
        <w:t xml:space="preserve"> </w:t>
      </w:r>
    </w:p>
    <w:p w14:paraId="41265CD0" w14:textId="77777777" w:rsidR="00692B3A" w:rsidRDefault="00692B3A" w:rsidP="00692B3A">
      <w:pPr>
        <w:pStyle w:val="Heading2"/>
      </w:pPr>
      <w:bookmarkStart w:id="11" w:name="_Timetable"/>
      <w:bookmarkStart w:id="12" w:name="_Toc462842355"/>
      <w:bookmarkEnd w:id="11"/>
      <w:r>
        <w:t>Timetable</w:t>
      </w:r>
      <w:bookmarkEnd w:id="12"/>
    </w:p>
    <w:tbl>
      <w:tblPr>
        <w:tblStyle w:val="TableGrid"/>
        <w:tblW w:w="0" w:type="auto"/>
        <w:tblLook w:val="04A0" w:firstRow="1" w:lastRow="0" w:firstColumn="1" w:lastColumn="0" w:noHBand="0" w:noVBand="1"/>
      </w:tblPr>
      <w:tblGrid>
        <w:gridCol w:w="1838"/>
        <w:gridCol w:w="7178"/>
      </w:tblGrid>
      <w:tr w:rsidR="00BC3131" w14:paraId="0EA7499F" w14:textId="77777777" w:rsidTr="009A3C95">
        <w:tc>
          <w:tcPr>
            <w:tcW w:w="1838" w:type="dxa"/>
          </w:tcPr>
          <w:p w14:paraId="77C35F57" w14:textId="4074B2DB" w:rsidR="00BC3131" w:rsidRDefault="00730053" w:rsidP="00D01A43">
            <w:r>
              <w:t>Oct</w:t>
            </w:r>
            <w:r w:rsidR="00D01A43">
              <w:t xml:space="preserve"> </w:t>
            </w:r>
            <w:r w:rsidR="0033766A">
              <w:t>2020</w:t>
            </w:r>
          </w:p>
        </w:tc>
        <w:tc>
          <w:tcPr>
            <w:tcW w:w="7178" w:type="dxa"/>
          </w:tcPr>
          <w:p w14:paraId="1D2D8D43" w14:textId="57FE5CD0" w:rsidR="00BC3131" w:rsidRDefault="00861C9D" w:rsidP="009A3C95">
            <w:r>
              <w:t>Future opportunity listed on Contracts Finder</w:t>
            </w:r>
          </w:p>
          <w:p w14:paraId="7790F22B" w14:textId="77777777" w:rsidR="00D01A43" w:rsidRDefault="00D01A43" w:rsidP="009A3C95"/>
        </w:tc>
      </w:tr>
      <w:tr w:rsidR="00861C9D" w14:paraId="01ABAFCB" w14:textId="77777777" w:rsidTr="009A3C95">
        <w:tc>
          <w:tcPr>
            <w:tcW w:w="1838" w:type="dxa"/>
          </w:tcPr>
          <w:p w14:paraId="423F7465" w14:textId="7A23AB80" w:rsidR="00861C9D" w:rsidDel="00730053" w:rsidRDefault="00AC10AF" w:rsidP="00D01A43">
            <w:r>
              <w:t>30</w:t>
            </w:r>
            <w:r w:rsidR="00861C9D">
              <w:t xml:space="preserve"> Nov 2020</w:t>
            </w:r>
          </w:p>
        </w:tc>
        <w:tc>
          <w:tcPr>
            <w:tcW w:w="7178" w:type="dxa"/>
          </w:tcPr>
          <w:p w14:paraId="400067C3" w14:textId="77777777" w:rsidR="00861C9D" w:rsidRDefault="00861C9D" w:rsidP="009A3C95">
            <w:r>
              <w:t>Invitation to Tender published on Contracts Finder</w:t>
            </w:r>
          </w:p>
          <w:p w14:paraId="17610FE6" w14:textId="6D39084D" w:rsidR="00AC1511" w:rsidDel="00CF54E3" w:rsidRDefault="00AC1511" w:rsidP="009A3C95"/>
        </w:tc>
      </w:tr>
      <w:tr w:rsidR="00CD2A54" w14:paraId="50A7BD73" w14:textId="77777777" w:rsidTr="009A3C95">
        <w:tc>
          <w:tcPr>
            <w:tcW w:w="1838" w:type="dxa"/>
          </w:tcPr>
          <w:p w14:paraId="42BFFEC0" w14:textId="32719AAB" w:rsidR="00CD2A54" w:rsidRPr="00874E56" w:rsidRDefault="001A503A" w:rsidP="00D01A43">
            <w:r>
              <w:t>11 Jan 2021</w:t>
            </w:r>
          </w:p>
        </w:tc>
        <w:tc>
          <w:tcPr>
            <w:tcW w:w="7178" w:type="dxa"/>
          </w:tcPr>
          <w:p w14:paraId="1AD0EC68" w14:textId="77777777" w:rsidR="00CD2A54" w:rsidRDefault="00235468" w:rsidP="009A3C95">
            <w:r>
              <w:t>Tender return date</w:t>
            </w:r>
          </w:p>
          <w:p w14:paraId="5A9CE91C" w14:textId="6A996BFE" w:rsidR="00AC1511" w:rsidRDefault="00AC1511" w:rsidP="009A3C95"/>
        </w:tc>
      </w:tr>
      <w:tr w:rsidR="00BC3131" w14:paraId="18B30A52" w14:textId="77777777" w:rsidTr="009A3C95">
        <w:tc>
          <w:tcPr>
            <w:tcW w:w="1838" w:type="dxa"/>
          </w:tcPr>
          <w:p w14:paraId="4E1BBC4B" w14:textId="28108E80" w:rsidR="00BC3131" w:rsidRPr="00874E56" w:rsidRDefault="000A26C3" w:rsidP="009A3C95">
            <w:r>
              <w:t>Mid – end Jan 2021</w:t>
            </w:r>
          </w:p>
        </w:tc>
        <w:tc>
          <w:tcPr>
            <w:tcW w:w="7178" w:type="dxa"/>
          </w:tcPr>
          <w:p w14:paraId="19136915" w14:textId="77777777" w:rsidR="00BC3131" w:rsidRDefault="00A07A5D" w:rsidP="00CD2A54">
            <w:r>
              <w:t>Tender evaluation</w:t>
            </w:r>
            <w:r w:rsidR="00A520A5">
              <w:t>.</w:t>
            </w:r>
          </w:p>
        </w:tc>
      </w:tr>
      <w:tr w:rsidR="00C31890" w14:paraId="4C2E8BA9" w14:textId="77777777" w:rsidTr="009A3C95">
        <w:tc>
          <w:tcPr>
            <w:tcW w:w="1838" w:type="dxa"/>
          </w:tcPr>
          <w:p w14:paraId="54D0E523" w14:textId="0D76A143" w:rsidR="00C31890" w:rsidRPr="00874E56" w:rsidDel="000A26C3" w:rsidRDefault="00C31890" w:rsidP="009A3C95">
            <w:r>
              <w:t>w/c 1 Feb 2021</w:t>
            </w:r>
          </w:p>
        </w:tc>
        <w:tc>
          <w:tcPr>
            <w:tcW w:w="7178" w:type="dxa"/>
          </w:tcPr>
          <w:p w14:paraId="3BCBFE92" w14:textId="77777777" w:rsidR="00C31890" w:rsidRDefault="00C31890" w:rsidP="00CD2A54">
            <w:r>
              <w:t>Clarification interviews if necessary (by Microsoft Teams)</w:t>
            </w:r>
          </w:p>
          <w:p w14:paraId="6CF3486E" w14:textId="13158640" w:rsidR="00C31890" w:rsidRDefault="00C31890" w:rsidP="00CD2A54"/>
        </w:tc>
      </w:tr>
      <w:tr w:rsidR="00BC3131" w14:paraId="76095B2D" w14:textId="77777777" w:rsidTr="00932BBB">
        <w:trPr>
          <w:trHeight w:val="678"/>
        </w:trPr>
        <w:tc>
          <w:tcPr>
            <w:tcW w:w="1838" w:type="dxa"/>
          </w:tcPr>
          <w:p w14:paraId="279FAE67" w14:textId="536F678F" w:rsidR="00BC3131" w:rsidRPr="00874E56" w:rsidRDefault="00B17715" w:rsidP="009A3C95">
            <w:r>
              <w:t>Mid Feb</w:t>
            </w:r>
            <w:r w:rsidR="00BC3131" w:rsidRPr="00874E56">
              <w:t xml:space="preserve"> </w:t>
            </w:r>
            <w:r w:rsidR="00496FC4">
              <w:t xml:space="preserve">– early Mar </w:t>
            </w:r>
            <w:r w:rsidR="00BC3131" w:rsidRPr="00874E56">
              <w:t>20</w:t>
            </w:r>
            <w:r w:rsidR="00874E56" w:rsidRPr="00E42630">
              <w:t>2</w:t>
            </w:r>
            <w:r>
              <w:t>1</w:t>
            </w:r>
          </w:p>
        </w:tc>
        <w:tc>
          <w:tcPr>
            <w:tcW w:w="7178" w:type="dxa"/>
          </w:tcPr>
          <w:p w14:paraId="33F26B41" w14:textId="77777777" w:rsidR="00BC3131" w:rsidRDefault="001842CE" w:rsidP="001842CE">
            <w:r>
              <w:t>Contract awarded and c</w:t>
            </w:r>
            <w:r w:rsidR="00BC3131">
              <w:t>onclu</w:t>
            </w:r>
            <w:r>
              <w:t>sion of</w:t>
            </w:r>
            <w:r w:rsidR="00BC3131">
              <w:t xml:space="preserve"> contract documentation </w:t>
            </w:r>
          </w:p>
        </w:tc>
      </w:tr>
      <w:tr w:rsidR="00071250" w14:paraId="210756E5" w14:textId="77777777" w:rsidTr="009A3C95">
        <w:tc>
          <w:tcPr>
            <w:tcW w:w="1838" w:type="dxa"/>
          </w:tcPr>
          <w:p w14:paraId="77DE29B4" w14:textId="33C53639" w:rsidR="00071250" w:rsidRPr="00874E56" w:rsidDel="00B17715" w:rsidRDefault="00071250" w:rsidP="009A3C95">
            <w:r>
              <w:t>Mar 2021</w:t>
            </w:r>
          </w:p>
        </w:tc>
        <w:tc>
          <w:tcPr>
            <w:tcW w:w="7178" w:type="dxa"/>
          </w:tcPr>
          <w:p w14:paraId="617363CF" w14:textId="77777777" w:rsidR="00071250" w:rsidRDefault="00071250" w:rsidP="001842CE">
            <w:r>
              <w:t>Publish contract award on Contracts Finder</w:t>
            </w:r>
          </w:p>
          <w:p w14:paraId="20F2E351" w14:textId="2D4F977D" w:rsidR="00071250" w:rsidRDefault="00071250" w:rsidP="001842CE"/>
        </w:tc>
      </w:tr>
      <w:tr w:rsidR="00655DCB" w14:paraId="63FE7142" w14:textId="77777777" w:rsidTr="009A3C95">
        <w:tc>
          <w:tcPr>
            <w:tcW w:w="1838" w:type="dxa"/>
          </w:tcPr>
          <w:p w14:paraId="479EBC10" w14:textId="382B4B91" w:rsidR="00655DCB" w:rsidRDefault="00655DCB" w:rsidP="009A3C95">
            <w:r>
              <w:t>1 Apr 2021</w:t>
            </w:r>
          </w:p>
        </w:tc>
        <w:tc>
          <w:tcPr>
            <w:tcW w:w="7178" w:type="dxa"/>
          </w:tcPr>
          <w:p w14:paraId="28495065" w14:textId="77777777" w:rsidR="00655DCB" w:rsidRDefault="00655DCB" w:rsidP="001842CE">
            <w:r>
              <w:t>Start of new contract</w:t>
            </w:r>
          </w:p>
          <w:p w14:paraId="2FA18F2D" w14:textId="243BE191" w:rsidR="00655DCB" w:rsidRDefault="00655DCB" w:rsidP="001842CE"/>
        </w:tc>
      </w:tr>
      <w:tr w:rsidR="00BC3131" w14:paraId="6A06E1CC" w14:textId="77777777" w:rsidTr="00932BBB">
        <w:trPr>
          <w:trHeight w:val="702"/>
        </w:trPr>
        <w:tc>
          <w:tcPr>
            <w:tcW w:w="1838" w:type="dxa"/>
          </w:tcPr>
          <w:p w14:paraId="5FFBC0E3" w14:textId="266F8F48" w:rsidR="00BC3131" w:rsidRPr="00874E56" w:rsidRDefault="00AC1511" w:rsidP="009A3C95">
            <w:r>
              <w:t>w/c 5 Apr 2021</w:t>
            </w:r>
          </w:p>
        </w:tc>
        <w:tc>
          <w:tcPr>
            <w:tcW w:w="7178" w:type="dxa"/>
          </w:tcPr>
          <w:p w14:paraId="5823A1E6" w14:textId="171D0106" w:rsidR="00BC3131" w:rsidRDefault="00AC1511" w:rsidP="009A3C95">
            <w:r>
              <w:t>Initial meeting to d</w:t>
            </w:r>
            <w:r w:rsidR="00BC3131">
              <w:t xml:space="preserve">iscuss new internal audit strategy/programme for </w:t>
            </w:r>
            <w:r w:rsidR="00116322">
              <w:t>2021/22</w:t>
            </w:r>
            <w:r w:rsidR="002A41B0">
              <w:t xml:space="preserve"> – 2023/24</w:t>
            </w:r>
          </w:p>
        </w:tc>
      </w:tr>
      <w:tr w:rsidR="00BC3131" w14:paraId="69025016" w14:textId="77777777" w:rsidTr="00932BBB">
        <w:trPr>
          <w:trHeight w:val="698"/>
        </w:trPr>
        <w:tc>
          <w:tcPr>
            <w:tcW w:w="1838" w:type="dxa"/>
          </w:tcPr>
          <w:p w14:paraId="251148DF" w14:textId="46740CFB" w:rsidR="00BC3131" w:rsidRPr="00874E56" w:rsidRDefault="002A41B0" w:rsidP="009A3C95">
            <w:r>
              <w:t>May</w:t>
            </w:r>
            <w:r w:rsidRPr="00874E56">
              <w:t xml:space="preserve"> </w:t>
            </w:r>
            <w:r w:rsidR="00BC3131" w:rsidRPr="00874E56">
              <w:t>20</w:t>
            </w:r>
            <w:r w:rsidR="00874E56" w:rsidRPr="00E42630">
              <w:t>21</w:t>
            </w:r>
          </w:p>
        </w:tc>
        <w:tc>
          <w:tcPr>
            <w:tcW w:w="7178" w:type="dxa"/>
          </w:tcPr>
          <w:p w14:paraId="23254CDC" w14:textId="6D22E06F" w:rsidR="00BC3131" w:rsidRDefault="00BC3131" w:rsidP="006E5257">
            <w:r>
              <w:t xml:space="preserve">ARC meets new provider and </w:t>
            </w:r>
            <w:r w:rsidR="006E5257">
              <w:t xml:space="preserve">considers the </w:t>
            </w:r>
            <w:r w:rsidR="002A41B0">
              <w:t xml:space="preserve">draft </w:t>
            </w:r>
            <w:r w:rsidR="006E5257" w:rsidRPr="006E5257">
              <w:t>internal</w:t>
            </w:r>
            <w:r w:rsidRPr="006E5257">
              <w:t xml:space="preserve"> audit strategy </w:t>
            </w:r>
            <w:r w:rsidR="006E5257" w:rsidRPr="006E5257">
              <w:t xml:space="preserve">for </w:t>
            </w:r>
            <w:r w:rsidR="00116322">
              <w:t>2021/22</w:t>
            </w:r>
            <w:r w:rsidR="006E5257" w:rsidRPr="006E5257">
              <w:t>.</w:t>
            </w:r>
          </w:p>
        </w:tc>
      </w:tr>
    </w:tbl>
    <w:p w14:paraId="768C39C6" w14:textId="77777777" w:rsidR="00D40605" w:rsidRDefault="00D40605" w:rsidP="009D1A92">
      <w:pPr>
        <w:pStyle w:val="Heading1"/>
      </w:pPr>
    </w:p>
    <w:p w14:paraId="7C914794" w14:textId="77777777" w:rsidR="00D40605" w:rsidRDefault="00D40605">
      <w:pPr>
        <w:rPr>
          <w:rFonts w:asciiTheme="majorHAnsi" w:eastAsiaTheme="majorEastAsia" w:hAnsiTheme="majorHAnsi" w:cstheme="majorBidi"/>
          <w:color w:val="1C6194" w:themeColor="accent6" w:themeShade="BF"/>
          <w:sz w:val="40"/>
          <w:szCs w:val="40"/>
        </w:rPr>
      </w:pPr>
      <w:r>
        <w:br w:type="page"/>
      </w:r>
    </w:p>
    <w:p w14:paraId="6C73F345" w14:textId="77777777" w:rsidR="009D1A92" w:rsidRDefault="009D1A92" w:rsidP="009D1A92">
      <w:pPr>
        <w:pStyle w:val="Heading1"/>
      </w:pPr>
      <w:bookmarkStart w:id="13" w:name="_Toc462842356"/>
      <w:r>
        <w:lastRenderedPageBreak/>
        <w:t>Detailed specification</w:t>
      </w:r>
      <w:bookmarkEnd w:id="13"/>
    </w:p>
    <w:p w14:paraId="37489DAC" w14:textId="77777777" w:rsidR="009D1A92" w:rsidRDefault="009D1A92" w:rsidP="009D1A92">
      <w:pPr>
        <w:pStyle w:val="Heading2"/>
      </w:pPr>
      <w:bookmarkStart w:id="14" w:name="_Toc462842357"/>
      <w:r>
        <w:t>Scope of the internal audit service</w:t>
      </w:r>
      <w:bookmarkEnd w:id="14"/>
    </w:p>
    <w:p w14:paraId="77D58FD8" w14:textId="77777777" w:rsidR="002E22B6" w:rsidRPr="00A64414" w:rsidRDefault="002E22B6" w:rsidP="002E22B6">
      <w:pPr>
        <w:pStyle w:val="NoSpacing"/>
        <w:numPr>
          <w:ilvl w:val="0"/>
          <w:numId w:val="2"/>
        </w:numPr>
      </w:pPr>
      <w:r w:rsidRPr="00A64414">
        <w:t>The scope of internal audit extends to all the LGBCE’s statutory, governance and internal management activities.</w:t>
      </w:r>
      <w:r w:rsidR="00D40605">
        <w:br/>
      </w:r>
    </w:p>
    <w:p w14:paraId="56FC52CB" w14:textId="068E2891" w:rsidR="002E22B6" w:rsidRPr="00A64414" w:rsidRDefault="002E22B6" w:rsidP="746AC8AB">
      <w:pPr>
        <w:pStyle w:val="NoSpacing"/>
        <w:numPr>
          <w:ilvl w:val="0"/>
          <w:numId w:val="2"/>
        </w:numPr>
      </w:pPr>
      <w:r>
        <w:t>The successful provider will consider the adequacy of controls necessary to secure economy, efficiency and effectiveness in all areas</w:t>
      </w:r>
      <w:r w:rsidR="006E5257">
        <w:t xml:space="preserve"> making sure they are appropriate and proportionate for the size of the organisation</w:t>
      </w:r>
      <w:r>
        <w:t>.  It will seek to confirm that management have taken the necessary steps to achieve these objectives.</w:t>
      </w:r>
      <w:r w:rsidR="45465E5B">
        <w:t xml:space="preserve"> This may include looking at operations and/or performance.</w:t>
      </w:r>
      <w:r>
        <w:br/>
      </w:r>
    </w:p>
    <w:p w14:paraId="2901235E" w14:textId="38EA7F43" w:rsidR="00C55EEA" w:rsidRDefault="002E22B6" w:rsidP="009A3C95">
      <w:pPr>
        <w:pStyle w:val="NoSpacing"/>
        <w:numPr>
          <w:ilvl w:val="0"/>
          <w:numId w:val="2"/>
        </w:numPr>
      </w:pPr>
      <w:r>
        <w:t xml:space="preserve">The provider will be required to examine the </w:t>
      </w:r>
      <w:r w:rsidR="004C26D1">
        <w:t>processes</w:t>
      </w:r>
      <w:r>
        <w:t xml:space="preserve"> by which policy decisions are made, monitored and reviewed. However, it is not within the remit of the provider to question the appropriateness of policy decisions.</w:t>
      </w:r>
      <w:r>
        <w:br/>
      </w:r>
    </w:p>
    <w:p w14:paraId="2BB69D06" w14:textId="49CE8008" w:rsidR="00C55EEA" w:rsidRDefault="00D21835" w:rsidP="009A3C95">
      <w:pPr>
        <w:pStyle w:val="NoSpacing"/>
        <w:numPr>
          <w:ilvl w:val="0"/>
          <w:numId w:val="2"/>
        </w:numPr>
      </w:pPr>
      <w:r>
        <w:t xml:space="preserve">As well as providing assurance to LGBCE, it will also be necessary to carry out advisory work in areas where LGBCE needs expert assistance to set up or strengthen existing arrangements. </w:t>
      </w:r>
      <w:r w:rsidR="001D1F0E">
        <w:t xml:space="preserve">This may </w:t>
      </w:r>
      <w:r w:rsidR="00C25BC2">
        <w:t xml:space="preserve">also </w:t>
      </w:r>
      <w:r w:rsidR="001D1F0E">
        <w:t>include looking at operations and/or performance.</w:t>
      </w:r>
      <w:r>
        <w:br/>
      </w:r>
    </w:p>
    <w:p w14:paraId="17B2BAC9" w14:textId="16B6F987" w:rsidR="00C55EEA" w:rsidRDefault="002E22B6" w:rsidP="009A3C95">
      <w:pPr>
        <w:pStyle w:val="NoSpacing"/>
        <w:numPr>
          <w:ilvl w:val="0"/>
          <w:numId w:val="2"/>
        </w:numPr>
      </w:pPr>
      <w:r>
        <w:t xml:space="preserve">The provider may be requested by the Commission, its </w:t>
      </w:r>
      <w:r w:rsidR="00DC7BC5">
        <w:t>Audit &amp; Risk Committee</w:t>
      </w:r>
      <w:r>
        <w:t xml:space="preserve">, Chief Executive or </w:t>
      </w:r>
      <w:r w:rsidR="00387417">
        <w:t>Director of Finance &amp; Resources</w:t>
      </w:r>
      <w:r>
        <w:t>, to conduct ad-hoc reviews of distinct aspects, provided such reviews do not compromise the internal audit provider's objectivity, independence or the achievement of the audit plan.</w:t>
      </w:r>
      <w:r>
        <w:br/>
      </w:r>
    </w:p>
    <w:p w14:paraId="3EB46F10" w14:textId="77777777" w:rsidR="000379B9" w:rsidRDefault="002E22B6" w:rsidP="009A3C95">
      <w:pPr>
        <w:pStyle w:val="NoSpacing"/>
        <w:numPr>
          <w:ilvl w:val="0"/>
          <w:numId w:val="2"/>
        </w:numPr>
      </w:pPr>
      <w:r>
        <w:t xml:space="preserve">It is not envisaged that the internal audit provider will make an independent review of ‘value for money’ issues as part of the audit plan. </w:t>
      </w:r>
    </w:p>
    <w:p w14:paraId="2B157B93" w14:textId="77777777" w:rsidR="000379B9" w:rsidRDefault="000379B9" w:rsidP="000379B9">
      <w:pPr>
        <w:pStyle w:val="NoSpacing"/>
      </w:pPr>
    </w:p>
    <w:p w14:paraId="72328A2B" w14:textId="77777777" w:rsidR="009D1A92" w:rsidRDefault="009D1A92" w:rsidP="000379B9">
      <w:pPr>
        <w:pStyle w:val="Heading2"/>
      </w:pPr>
      <w:bookmarkStart w:id="15" w:name="_Toc462842358"/>
      <w:r>
        <w:t>Required outputs</w:t>
      </w:r>
      <w:bookmarkEnd w:id="15"/>
    </w:p>
    <w:p w14:paraId="17EB96AC" w14:textId="09AFCD5D" w:rsidR="006E5257" w:rsidRDefault="006E5257" w:rsidP="006E5257">
      <w:pPr>
        <w:pStyle w:val="NoSpacing"/>
      </w:pPr>
      <w:r w:rsidRPr="000379B9">
        <w:rPr>
          <w:rFonts w:eastAsiaTheme="majorEastAsia"/>
        </w:rPr>
        <w:t>The provider’s first activity must be to undertake a needs assessment which will inform the provider’s 20</w:t>
      </w:r>
      <w:r w:rsidR="00BF5821">
        <w:t>21/22</w:t>
      </w:r>
      <w:r w:rsidRPr="000379B9">
        <w:rPr>
          <w:rFonts w:eastAsiaTheme="majorEastAsia"/>
        </w:rPr>
        <w:t xml:space="preserve"> Internal Audit Plan. This </w:t>
      </w:r>
      <w:r w:rsidR="00680402">
        <w:rPr>
          <w:rFonts w:eastAsiaTheme="majorEastAsia"/>
        </w:rPr>
        <w:t>will</w:t>
      </w:r>
      <w:r w:rsidR="00680402" w:rsidRPr="000379B9">
        <w:rPr>
          <w:rFonts w:eastAsiaTheme="majorEastAsia"/>
        </w:rPr>
        <w:t xml:space="preserve"> </w:t>
      </w:r>
      <w:r w:rsidRPr="000379B9">
        <w:rPr>
          <w:rFonts w:eastAsiaTheme="majorEastAsia"/>
        </w:rPr>
        <w:t xml:space="preserve">be </w:t>
      </w:r>
      <w:r w:rsidR="00B76F62">
        <w:rPr>
          <w:rFonts w:eastAsiaTheme="majorEastAsia"/>
        </w:rPr>
        <w:t>discussed at</w:t>
      </w:r>
      <w:r w:rsidRPr="000379B9">
        <w:rPr>
          <w:rFonts w:eastAsiaTheme="majorEastAsia"/>
        </w:rPr>
        <w:t xml:space="preserve"> the </w:t>
      </w:r>
      <w:r>
        <w:t>Audit &amp; Risk Committee</w:t>
      </w:r>
      <w:r w:rsidRPr="000379B9">
        <w:rPr>
          <w:rFonts w:eastAsiaTheme="majorEastAsia"/>
        </w:rPr>
        <w:t xml:space="preserve"> in </w:t>
      </w:r>
      <w:r w:rsidR="00FD5264">
        <w:rPr>
          <w:rFonts w:eastAsiaTheme="majorEastAsia"/>
        </w:rPr>
        <w:t>May</w:t>
      </w:r>
      <w:r w:rsidR="00FD5264" w:rsidRPr="000379B9">
        <w:rPr>
          <w:rFonts w:eastAsiaTheme="majorEastAsia"/>
        </w:rPr>
        <w:t xml:space="preserve"> </w:t>
      </w:r>
      <w:r w:rsidR="00B76F62" w:rsidRPr="000379B9">
        <w:rPr>
          <w:rFonts w:eastAsiaTheme="majorEastAsia"/>
        </w:rPr>
        <w:t>20</w:t>
      </w:r>
      <w:r w:rsidR="00B76F62">
        <w:rPr>
          <w:rFonts w:eastAsiaTheme="majorEastAsia"/>
        </w:rPr>
        <w:t>21</w:t>
      </w:r>
      <w:r w:rsidRPr="000379B9">
        <w:rPr>
          <w:rFonts w:eastAsiaTheme="majorEastAsia"/>
        </w:rPr>
        <w:t>.</w:t>
      </w:r>
    </w:p>
    <w:p w14:paraId="4400127C" w14:textId="77777777" w:rsidR="006E5257" w:rsidRPr="000379B9" w:rsidRDefault="006E5257" w:rsidP="006E5257">
      <w:pPr>
        <w:pStyle w:val="NoSpacing"/>
        <w:rPr>
          <w:rFonts w:eastAsiaTheme="majorEastAsia"/>
        </w:rPr>
      </w:pPr>
    </w:p>
    <w:p w14:paraId="51D1FC42" w14:textId="77777777" w:rsidR="000379B9" w:rsidRDefault="000379B9" w:rsidP="000379B9">
      <w:pPr>
        <w:pStyle w:val="NoSpacing"/>
      </w:pPr>
      <w:r w:rsidRPr="000379B9">
        <w:rPr>
          <w:rFonts w:eastAsiaTheme="majorEastAsia"/>
        </w:rPr>
        <w:t xml:space="preserve">In order to provide the required assurance, the internal audit provider will undertake a programme of work over a cycle authorised by the </w:t>
      </w:r>
      <w:r w:rsidR="00D2145B">
        <w:t>Audit &amp; Risk Committee</w:t>
      </w:r>
      <w:r w:rsidRPr="000379B9">
        <w:rPr>
          <w:rFonts w:eastAsiaTheme="majorEastAsia"/>
        </w:rPr>
        <w:t xml:space="preserve"> to achieve the following objectives:</w:t>
      </w:r>
    </w:p>
    <w:p w14:paraId="7FC74850" w14:textId="77777777" w:rsidR="000379B9" w:rsidRPr="000379B9" w:rsidRDefault="000379B9" w:rsidP="000379B9">
      <w:pPr>
        <w:pStyle w:val="NoSpacing"/>
        <w:rPr>
          <w:rFonts w:eastAsiaTheme="majorEastAsia"/>
        </w:rPr>
      </w:pPr>
    </w:p>
    <w:p w14:paraId="1B2E2B30" w14:textId="1583B52D" w:rsidR="000379B9" w:rsidRPr="000379B9" w:rsidRDefault="000379B9" w:rsidP="000379B9">
      <w:pPr>
        <w:pStyle w:val="NoSpacing"/>
        <w:numPr>
          <w:ilvl w:val="0"/>
          <w:numId w:val="4"/>
        </w:numPr>
        <w:rPr>
          <w:rFonts w:eastAsiaTheme="majorEastAsia"/>
        </w:rPr>
      </w:pPr>
      <w:r w:rsidRPr="000379B9">
        <w:rPr>
          <w:rFonts w:eastAsiaTheme="majorEastAsia"/>
        </w:rPr>
        <w:t>Review and appraise the soundness, adequacy and application of accounting</w:t>
      </w:r>
      <w:r w:rsidR="004C26D1">
        <w:rPr>
          <w:rFonts w:eastAsiaTheme="majorEastAsia"/>
        </w:rPr>
        <w:t>, financial</w:t>
      </w:r>
      <w:r w:rsidRPr="000379B9">
        <w:rPr>
          <w:rFonts w:eastAsiaTheme="majorEastAsia"/>
        </w:rPr>
        <w:t xml:space="preserve"> and </w:t>
      </w:r>
      <w:r w:rsidR="004C26D1">
        <w:rPr>
          <w:rFonts w:eastAsiaTheme="majorEastAsia"/>
        </w:rPr>
        <w:t>non-</w:t>
      </w:r>
      <w:r w:rsidRPr="000379B9">
        <w:rPr>
          <w:rFonts w:eastAsiaTheme="majorEastAsia"/>
        </w:rPr>
        <w:t>financial controls;</w:t>
      </w:r>
      <w:r w:rsidR="00D40605">
        <w:rPr>
          <w:rFonts w:eastAsiaTheme="majorEastAsia"/>
        </w:rPr>
        <w:br/>
      </w:r>
    </w:p>
    <w:p w14:paraId="553B894F" w14:textId="77777777" w:rsidR="000379B9" w:rsidRPr="000379B9" w:rsidRDefault="000379B9" w:rsidP="000379B9">
      <w:pPr>
        <w:pStyle w:val="NoSpacing"/>
        <w:numPr>
          <w:ilvl w:val="0"/>
          <w:numId w:val="4"/>
        </w:numPr>
        <w:rPr>
          <w:rFonts w:eastAsiaTheme="majorEastAsia"/>
        </w:rPr>
      </w:pPr>
      <w:r w:rsidRPr="000379B9">
        <w:rPr>
          <w:rFonts w:eastAsiaTheme="majorEastAsia"/>
        </w:rPr>
        <w:t>Ascertain the extent to which systems of control ensure compliance with established policies and procedures, and take account of business risk;</w:t>
      </w:r>
      <w:r w:rsidR="00D40605">
        <w:rPr>
          <w:rFonts w:eastAsiaTheme="majorEastAsia"/>
        </w:rPr>
        <w:br/>
      </w:r>
    </w:p>
    <w:p w14:paraId="680F705E" w14:textId="77777777" w:rsidR="000379B9" w:rsidRPr="000379B9" w:rsidRDefault="000379B9" w:rsidP="000379B9">
      <w:pPr>
        <w:pStyle w:val="NoSpacing"/>
        <w:numPr>
          <w:ilvl w:val="0"/>
          <w:numId w:val="4"/>
        </w:numPr>
        <w:rPr>
          <w:rFonts w:eastAsiaTheme="majorEastAsia"/>
        </w:rPr>
      </w:pPr>
      <w:r w:rsidRPr="000379B9">
        <w:rPr>
          <w:rFonts w:eastAsiaTheme="majorEastAsia"/>
        </w:rPr>
        <w:t>Ascertain the extent to which the assets and interests entrusted or funded by the LGBCE are properly controlled and safeguarded from losses of all kinds;</w:t>
      </w:r>
      <w:r w:rsidR="00D40605">
        <w:rPr>
          <w:rFonts w:eastAsiaTheme="majorEastAsia"/>
        </w:rPr>
        <w:br/>
      </w:r>
    </w:p>
    <w:p w14:paraId="3356A9BB" w14:textId="77777777" w:rsidR="000379B9" w:rsidRPr="000379B9" w:rsidRDefault="000379B9" w:rsidP="000379B9">
      <w:pPr>
        <w:pStyle w:val="NoSpacing"/>
        <w:numPr>
          <w:ilvl w:val="0"/>
          <w:numId w:val="4"/>
        </w:numPr>
        <w:rPr>
          <w:rFonts w:eastAsiaTheme="majorEastAsia"/>
        </w:rPr>
      </w:pPr>
      <w:r w:rsidRPr="000379B9">
        <w:rPr>
          <w:rFonts w:eastAsiaTheme="majorEastAsia"/>
        </w:rPr>
        <w:t xml:space="preserve">Ascertain that accounting and other management information is reliable as a basis </w:t>
      </w:r>
      <w:proofErr w:type="gramStart"/>
      <w:r w:rsidRPr="000379B9">
        <w:rPr>
          <w:rFonts w:eastAsiaTheme="majorEastAsia"/>
        </w:rPr>
        <w:t>for the production of</w:t>
      </w:r>
      <w:proofErr w:type="gramEnd"/>
      <w:r w:rsidRPr="000379B9">
        <w:rPr>
          <w:rFonts w:eastAsiaTheme="majorEastAsia"/>
        </w:rPr>
        <w:t xml:space="preserve"> accounts and other returns;</w:t>
      </w:r>
      <w:r w:rsidR="00D40605">
        <w:rPr>
          <w:rFonts w:eastAsiaTheme="majorEastAsia"/>
        </w:rPr>
        <w:br/>
      </w:r>
    </w:p>
    <w:p w14:paraId="1EBA2DC6" w14:textId="38663164" w:rsidR="000379B9" w:rsidRPr="000379B9" w:rsidRDefault="000379B9" w:rsidP="000379B9">
      <w:pPr>
        <w:pStyle w:val="NoSpacing"/>
        <w:numPr>
          <w:ilvl w:val="0"/>
          <w:numId w:val="4"/>
        </w:numPr>
        <w:rPr>
          <w:rFonts w:eastAsiaTheme="majorEastAsia"/>
        </w:rPr>
      </w:pPr>
      <w:r w:rsidRPr="000379B9">
        <w:rPr>
          <w:rFonts w:eastAsiaTheme="majorEastAsia"/>
        </w:rPr>
        <w:t>Ascertain the integrity and reliability of information provided to management including that used in decision making;</w:t>
      </w:r>
      <w:r w:rsidR="00D40605">
        <w:br/>
      </w:r>
    </w:p>
    <w:p w14:paraId="677AB94D" w14:textId="77777777" w:rsidR="000379B9" w:rsidRPr="000379B9" w:rsidRDefault="000379B9" w:rsidP="000379B9">
      <w:pPr>
        <w:pStyle w:val="NoSpacing"/>
        <w:numPr>
          <w:ilvl w:val="0"/>
          <w:numId w:val="4"/>
        </w:numPr>
        <w:rPr>
          <w:rFonts w:eastAsiaTheme="majorEastAsia"/>
        </w:rPr>
      </w:pPr>
      <w:r w:rsidRPr="000379B9">
        <w:rPr>
          <w:rFonts w:eastAsiaTheme="majorEastAsia"/>
        </w:rPr>
        <w:t>Ascertain that systems of control are documented and operate to achieve the most economic, efficient and effective use of resources.</w:t>
      </w:r>
      <w:r w:rsidR="00D40605">
        <w:rPr>
          <w:rFonts w:eastAsiaTheme="majorEastAsia"/>
        </w:rPr>
        <w:br/>
      </w:r>
    </w:p>
    <w:p w14:paraId="6A23BDE6" w14:textId="77777777" w:rsidR="000379B9" w:rsidRDefault="000379B9" w:rsidP="000379B9">
      <w:pPr>
        <w:pStyle w:val="NoSpacing"/>
      </w:pPr>
    </w:p>
    <w:p w14:paraId="78391537" w14:textId="4381A38B" w:rsidR="00D2145B" w:rsidRDefault="00D2145B" w:rsidP="000379B9">
      <w:pPr>
        <w:pStyle w:val="NoSpacing"/>
        <w:rPr>
          <w:rFonts w:eastAsiaTheme="majorEastAsia"/>
        </w:rPr>
      </w:pPr>
      <w:r w:rsidRPr="009B25E0">
        <w:rPr>
          <w:rFonts w:eastAsiaTheme="majorEastAsia"/>
        </w:rPr>
        <w:lastRenderedPageBreak/>
        <w:t>Normally, we would expect this to be achieved through three assurance-based audits and two advisory audits. One of the assurance</w:t>
      </w:r>
      <w:r w:rsidR="00FB7055">
        <w:rPr>
          <w:rFonts w:eastAsiaTheme="majorEastAsia"/>
        </w:rPr>
        <w:t>-</w:t>
      </w:r>
      <w:r w:rsidRPr="009B25E0">
        <w:rPr>
          <w:rFonts w:eastAsiaTheme="majorEastAsia"/>
        </w:rPr>
        <w:t xml:space="preserve">based audits would </w:t>
      </w:r>
      <w:r w:rsidR="006E5257" w:rsidRPr="009B25E0">
        <w:rPr>
          <w:rFonts w:eastAsiaTheme="majorEastAsia"/>
        </w:rPr>
        <w:t>examine</w:t>
      </w:r>
      <w:r w:rsidRPr="009B25E0">
        <w:rPr>
          <w:rFonts w:eastAsiaTheme="majorEastAsia"/>
        </w:rPr>
        <w:t xml:space="preserve"> key financial controls, while the other two would be selected using the Commission’s risk register.</w:t>
      </w:r>
    </w:p>
    <w:p w14:paraId="40EFD811" w14:textId="77777777" w:rsidR="00D2145B" w:rsidRDefault="00D2145B" w:rsidP="000379B9">
      <w:pPr>
        <w:pStyle w:val="NoSpacing"/>
        <w:rPr>
          <w:rFonts w:eastAsiaTheme="majorEastAsia"/>
        </w:rPr>
      </w:pPr>
    </w:p>
    <w:p w14:paraId="4C40CC08" w14:textId="5F6BD9A5" w:rsidR="006E5257" w:rsidRDefault="006E5257" w:rsidP="000379B9">
      <w:pPr>
        <w:pStyle w:val="NoSpacing"/>
        <w:rPr>
          <w:rFonts w:eastAsiaTheme="majorEastAsia"/>
        </w:rPr>
      </w:pPr>
      <w:r>
        <w:rPr>
          <w:rFonts w:eastAsiaTheme="majorEastAsia"/>
        </w:rPr>
        <w:t>Finally, a</w:t>
      </w:r>
      <w:r w:rsidRPr="000379B9">
        <w:rPr>
          <w:rFonts w:eastAsiaTheme="majorEastAsia"/>
        </w:rPr>
        <w:t xml:space="preserve">n annual opinion is required to be provided for LGBCE (through </w:t>
      </w:r>
      <w:r>
        <w:t>the</w:t>
      </w:r>
      <w:r w:rsidRPr="000379B9">
        <w:rPr>
          <w:rFonts w:eastAsiaTheme="majorEastAsia"/>
        </w:rPr>
        <w:t xml:space="preserve"> </w:t>
      </w:r>
      <w:r>
        <w:t>Audit &amp; Risk Committee</w:t>
      </w:r>
      <w:r w:rsidRPr="000379B9">
        <w:rPr>
          <w:rFonts w:eastAsiaTheme="majorEastAsia"/>
        </w:rPr>
        <w:t>) on the status of internal control of the Commission (see reporting, below).</w:t>
      </w:r>
    </w:p>
    <w:p w14:paraId="6CE03029" w14:textId="77777777" w:rsidR="006E5257" w:rsidRDefault="006E5257" w:rsidP="000379B9">
      <w:pPr>
        <w:pStyle w:val="NoSpacing"/>
        <w:rPr>
          <w:rFonts w:eastAsiaTheme="majorEastAsia"/>
        </w:rPr>
      </w:pPr>
    </w:p>
    <w:p w14:paraId="6FA48C41" w14:textId="77777777" w:rsidR="002E22B6" w:rsidRDefault="002E22B6" w:rsidP="002E22B6">
      <w:pPr>
        <w:pStyle w:val="Heading2"/>
      </w:pPr>
      <w:bookmarkStart w:id="16" w:name="_Toc462842359"/>
      <w:r>
        <w:t>Reporting</w:t>
      </w:r>
      <w:bookmarkEnd w:id="16"/>
    </w:p>
    <w:p w14:paraId="16A58118" w14:textId="47897A17" w:rsidR="003C54BC" w:rsidRDefault="003C54BC" w:rsidP="003C54BC">
      <w:pPr>
        <w:pStyle w:val="NoSpacing"/>
      </w:pPr>
      <w:r w:rsidRPr="003C54BC">
        <w:rPr>
          <w:rFonts w:eastAsiaTheme="majorEastAsia"/>
        </w:rPr>
        <w:t xml:space="preserve">The following reports are required for submission to the </w:t>
      </w:r>
      <w:r w:rsidR="00D2145B">
        <w:t>Audit &amp; Risk Committee (</w:t>
      </w:r>
      <w:r w:rsidR="005805CB">
        <w:t>ARC</w:t>
      </w:r>
      <w:r w:rsidR="00D2145B">
        <w:t>)</w:t>
      </w:r>
      <w:r w:rsidRPr="003C54BC">
        <w:rPr>
          <w:rFonts w:eastAsiaTheme="majorEastAsia"/>
        </w:rPr>
        <w:t xml:space="preserve"> after consultation with the </w:t>
      </w:r>
      <w:r w:rsidR="00387417">
        <w:rPr>
          <w:rFonts w:eastAsiaTheme="majorEastAsia"/>
        </w:rPr>
        <w:t>Director of Finance &amp; Resources</w:t>
      </w:r>
      <w:r w:rsidR="000536BD">
        <w:rPr>
          <w:rFonts w:eastAsiaTheme="majorEastAsia"/>
        </w:rPr>
        <w:t>. The internal auditor</w:t>
      </w:r>
      <w:r w:rsidR="00B35C83">
        <w:rPr>
          <w:rFonts w:eastAsiaTheme="majorEastAsia"/>
        </w:rPr>
        <w:t xml:space="preserve"> is required to attend ARC meetings to present and discuss the reports</w:t>
      </w:r>
      <w:r w:rsidR="003F7FC5">
        <w:rPr>
          <w:rFonts w:eastAsiaTheme="majorEastAsia"/>
        </w:rPr>
        <w:t xml:space="preserve"> (usually in Feb, May, Jun and Nov)</w:t>
      </w:r>
      <w:r w:rsidR="00B35C83">
        <w:rPr>
          <w:rFonts w:eastAsiaTheme="majorEastAsia"/>
        </w:rPr>
        <w:t>.</w:t>
      </w:r>
      <w:r w:rsidRPr="003C54BC">
        <w:rPr>
          <w:rFonts w:eastAsiaTheme="majorEastAsia"/>
        </w:rPr>
        <w:t>:</w:t>
      </w:r>
    </w:p>
    <w:p w14:paraId="66562359" w14:textId="77777777" w:rsidR="005805CB" w:rsidRDefault="005805CB" w:rsidP="003C54BC">
      <w:pPr>
        <w:pStyle w:val="NoSpacing"/>
      </w:pPr>
    </w:p>
    <w:tbl>
      <w:tblPr>
        <w:tblStyle w:val="TableGrid"/>
        <w:tblW w:w="0" w:type="auto"/>
        <w:tblLook w:val="04A0" w:firstRow="1" w:lastRow="0" w:firstColumn="1" w:lastColumn="0" w:noHBand="0" w:noVBand="1"/>
      </w:tblPr>
      <w:tblGrid>
        <w:gridCol w:w="5098"/>
        <w:gridCol w:w="3918"/>
      </w:tblGrid>
      <w:tr w:rsidR="005805CB" w14:paraId="7100A9C2" w14:textId="77777777" w:rsidTr="005805CB">
        <w:tc>
          <w:tcPr>
            <w:tcW w:w="5098" w:type="dxa"/>
          </w:tcPr>
          <w:p w14:paraId="1196FEED" w14:textId="77777777" w:rsidR="005805CB" w:rsidRDefault="005805CB" w:rsidP="003C54BC">
            <w:pPr>
              <w:pStyle w:val="NoSpacing"/>
            </w:pPr>
            <w:r>
              <w:t>Document required</w:t>
            </w:r>
          </w:p>
        </w:tc>
        <w:tc>
          <w:tcPr>
            <w:tcW w:w="3918" w:type="dxa"/>
          </w:tcPr>
          <w:p w14:paraId="68BE8BA8" w14:textId="77777777" w:rsidR="005805CB" w:rsidRDefault="005805CB" w:rsidP="003C54BC">
            <w:pPr>
              <w:pStyle w:val="NoSpacing"/>
            </w:pPr>
            <w:r>
              <w:t>When?</w:t>
            </w:r>
          </w:p>
        </w:tc>
      </w:tr>
      <w:tr w:rsidR="005805CB" w14:paraId="0037B666" w14:textId="77777777" w:rsidTr="005805CB">
        <w:tc>
          <w:tcPr>
            <w:tcW w:w="5098" w:type="dxa"/>
          </w:tcPr>
          <w:p w14:paraId="417D6FBD" w14:textId="77777777" w:rsidR="00971A74" w:rsidRPr="003C54BC" w:rsidRDefault="005805CB" w:rsidP="00971A74">
            <w:pPr>
              <w:pStyle w:val="NoSpacing"/>
              <w:rPr>
                <w:rFonts w:eastAsiaTheme="majorEastAsia"/>
              </w:rPr>
            </w:pPr>
            <w:r>
              <w:t>Annual internal audit plan – setting out the agreed audit programme for the year, the number of days and the cost.</w:t>
            </w:r>
            <w:r w:rsidR="00971A74">
              <w:t xml:space="preserve"> </w:t>
            </w:r>
            <w:r w:rsidR="00971A74" w:rsidRPr="003C54BC">
              <w:rPr>
                <w:rFonts w:eastAsiaTheme="majorEastAsia"/>
              </w:rPr>
              <w:t>A long-term audit strategy document supported by an audit needs assessment;</w:t>
            </w:r>
          </w:p>
          <w:p w14:paraId="04346DAC" w14:textId="77777777" w:rsidR="005805CB" w:rsidRDefault="005805CB" w:rsidP="00971A74">
            <w:pPr>
              <w:pStyle w:val="NoSpacing"/>
            </w:pPr>
          </w:p>
        </w:tc>
        <w:tc>
          <w:tcPr>
            <w:tcW w:w="3918" w:type="dxa"/>
          </w:tcPr>
          <w:p w14:paraId="6A6001F3" w14:textId="79B1D868" w:rsidR="005805CB" w:rsidRDefault="005805CB" w:rsidP="003C54BC">
            <w:pPr>
              <w:pStyle w:val="NoSpacing"/>
            </w:pPr>
            <w:r>
              <w:t>For February ARC meeting (prior to the start of the financial year of the audit plan)</w:t>
            </w:r>
            <w:r w:rsidR="00AB5610">
              <w:t>. NB – this will be for the May ARC meeting in the first year.</w:t>
            </w:r>
          </w:p>
        </w:tc>
      </w:tr>
      <w:tr w:rsidR="005805CB" w14:paraId="0EEB9E07" w14:textId="77777777" w:rsidTr="005805CB">
        <w:tc>
          <w:tcPr>
            <w:tcW w:w="5098" w:type="dxa"/>
          </w:tcPr>
          <w:p w14:paraId="745D28D7" w14:textId="77777777" w:rsidR="005805CB" w:rsidRDefault="005805CB" w:rsidP="003C54BC">
            <w:pPr>
              <w:pStyle w:val="NoSpacing"/>
            </w:pPr>
            <w:r>
              <w:t xml:space="preserve">Update on the internal audit plan – setting out progress against the annual plan. Details of any agreed changes and any impact on number of </w:t>
            </w:r>
            <w:proofErr w:type="gramStart"/>
            <w:r>
              <w:t>days/cost</w:t>
            </w:r>
            <w:proofErr w:type="gramEnd"/>
            <w:r>
              <w:t>.</w:t>
            </w:r>
          </w:p>
          <w:p w14:paraId="34F4AC61" w14:textId="77777777" w:rsidR="00971A74" w:rsidRDefault="00971A74" w:rsidP="003C54BC">
            <w:pPr>
              <w:pStyle w:val="NoSpacing"/>
            </w:pPr>
          </w:p>
        </w:tc>
        <w:tc>
          <w:tcPr>
            <w:tcW w:w="3918" w:type="dxa"/>
          </w:tcPr>
          <w:p w14:paraId="2985D93C" w14:textId="77777777" w:rsidR="005805CB" w:rsidRDefault="005805CB" w:rsidP="005805CB">
            <w:pPr>
              <w:pStyle w:val="NoSpacing"/>
            </w:pPr>
            <w:r>
              <w:t>For all other ARC meetings (</w:t>
            </w:r>
            <w:r w:rsidR="006E5257">
              <w:t xml:space="preserve">usually </w:t>
            </w:r>
            <w:r>
              <w:t>in May, June/July and November)</w:t>
            </w:r>
          </w:p>
        </w:tc>
      </w:tr>
      <w:tr w:rsidR="005805CB" w14:paraId="428DD632" w14:textId="77777777" w:rsidTr="005805CB">
        <w:tc>
          <w:tcPr>
            <w:tcW w:w="5098" w:type="dxa"/>
          </w:tcPr>
          <w:p w14:paraId="001A341C" w14:textId="001D9475" w:rsidR="00971A74" w:rsidRPr="003C54BC" w:rsidRDefault="005805CB" w:rsidP="00971A74">
            <w:pPr>
              <w:pStyle w:val="NoSpacing"/>
              <w:rPr>
                <w:rFonts w:eastAsiaTheme="majorEastAsia"/>
              </w:rPr>
            </w:pPr>
            <w:r w:rsidRPr="003C54BC">
              <w:rPr>
                <w:rFonts w:eastAsiaTheme="majorEastAsia"/>
              </w:rPr>
              <w:t>A full report for every assignment</w:t>
            </w:r>
            <w:r w:rsidR="00971A74">
              <w:t xml:space="preserve"> </w:t>
            </w:r>
            <w:r w:rsidR="00971A74" w:rsidRPr="003C54BC">
              <w:rPr>
                <w:rFonts w:eastAsiaTheme="majorEastAsia"/>
              </w:rPr>
              <w:t xml:space="preserve">including grading of each recommendation to management. (Before work on an assignment begins a Terms of Reference summary will be agreed with appropriate LGBCE staff – normally the </w:t>
            </w:r>
            <w:r w:rsidR="00387417">
              <w:rPr>
                <w:rFonts w:eastAsiaTheme="majorEastAsia"/>
              </w:rPr>
              <w:t>Director of Finance &amp; Resources</w:t>
            </w:r>
            <w:r w:rsidR="00971A74" w:rsidRPr="003C54BC">
              <w:rPr>
                <w:rFonts w:eastAsiaTheme="majorEastAsia"/>
              </w:rPr>
              <w:t>)</w:t>
            </w:r>
            <w:r w:rsidR="00971A74">
              <w:t>.</w:t>
            </w:r>
          </w:p>
          <w:p w14:paraId="084DC72E" w14:textId="77777777" w:rsidR="005805CB" w:rsidRDefault="005805CB" w:rsidP="003C54BC">
            <w:pPr>
              <w:pStyle w:val="NoSpacing"/>
            </w:pPr>
          </w:p>
        </w:tc>
        <w:tc>
          <w:tcPr>
            <w:tcW w:w="3918" w:type="dxa"/>
          </w:tcPr>
          <w:p w14:paraId="2ADEDB3F" w14:textId="77777777" w:rsidR="005805CB" w:rsidRDefault="00971A74" w:rsidP="001842CE">
            <w:pPr>
              <w:pStyle w:val="NoSpacing"/>
            </w:pPr>
            <w:r>
              <w:t>Draft to be issue</w:t>
            </w:r>
            <w:r w:rsidR="001842CE">
              <w:t>d</w:t>
            </w:r>
            <w:r>
              <w:t xml:space="preserve"> w</w:t>
            </w:r>
            <w:r w:rsidRPr="003C54BC">
              <w:rPr>
                <w:rFonts w:eastAsiaTheme="majorEastAsia"/>
              </w:rPr>
              <w:t>ithin one month of completion of each audit giving an opinion on the area reviewed and making recommendations where appropriate</w:t>
            </w:r>
            <w:r>
              <w:t>*</w:t>
            </w:r>
            <w:r w:rsidRPr="003C54BC">
              <w:rPr>
                <w:rFonts w:eastAsiaTheme="majorEastAsia"/>
              </w:rPr>
              <w:t>.</w:t>
            </w:r>
          </w:p>
        </w:tc>
      </w:tr>
      <w:tr w:rsidR="005805CB" w14:paraId="0DE7955E" w14:textId="77777777" w:rsidTr="005805CB">
        <w:tc>
          <w:tcPr>
            <w:tcW w:w="5098" w:type="dxa"/>
          </w:tcPr>
          <w:p w14:paraId="565F1058" w14:textId="77777777" w:rsidR="00971A74" w:rsidRPr="003C54BC" w:rsidRDefault="005805CB" w:rsidP="00971A74">
            <w:pPr>
              <w:pStyle w:val="NoSpacing"/>
              <w:rPr>
                <w:rFonts w:eastAsiaTheme="majorEastAsia"/>
              </w:rPr>
            </w:pPr>
            <w:r>
              <w:t>Annual internal audit report providing an opinion on internal control in LGBCE including a direction of travel</w:t>
            </w:r>
            <w:r w:rsidR="00971A74">
              <w:t xml:space="preserve"> as well as a</w:t>
            </w:r>
            <w:r w:rsidR="00971A74" w:rsidRPr="003C54BC">
              <w:rPr>
                <w:rFonts w:eastAsiaTheme="majorEastAsia"/>
              </w:rPr>
              <w:t xml:space="preserve"> report of </w:t>
            </w:r>
            <w:r w:rsidR="00971A74">
              <w:t>previous a</w:t>
            </w:r>
            <w:r w:rsidR="00971A74" w:rsidRPr="003C54BC">
              <w:rPr>
                <w:rFonts w:eastAsiaTheme="majorEastAsia"/>
              </w:rPr>
              <w:t>udit recommendations yet to be implemented.</w:t>
            </w:r>
          </w:p>
          <w:p w14:paraId="1802EFC4" w14:textId="77777777" w:rsidR="005805CB" w:rsidRDefault="005805CB" w:rsidP="003C54BC">
            <w:pPr>
              <w:pStyle w:val="NoSpacing"/>
            </w:pPr>
          </w:p>
        </w:tc>
        <w:tc>
          <w:tcPr>
            <w:tcW w:w="3918" w:type="dxa"/>
          </w:tcPr>
          <w:p w14:paraId="43B4E5FB" w14:textId="27C9078C" w:rsidR="005805CB" w:rsidRDefault="003A3494" w:rsidP="005805CB">
            <w:pPr>
              <w:pStyle w:val="NoSpacing"/>
            </w:pPr>
            <w:r>
              <w:t>For May ARC meeting (after the end of the financial year).</w:t>
            </w:r>
            <w:r w:rsidR="00A94D1E">
              <w:t xml:space="preserve"> NB – this will also be required for the final year of the contract</w:t>
            </w:r>
            <w:r w:rsidR="00D412E6">
              <w:t xml:space="preserve"> and must be completed before the end of the contract.</w:t>
            </w:r>
          </w:p>
        </w:tc>
      </w:tr>
    </w:tbl>
    <w:p w14:paraId="085A000F" w14:textId="77777777" w:rsidR="005805CB" w:rsidRPr="003C54BC" w:rsidRDefault="005805CB" w:rsidP="003C54BC">
      <w:pPr>
        <w:pStyle w:val="NoSpacing"/>
        <w:rPr>
          <w:rFonts w:eastAsiaTheme="majorEastAsia"/>
        </w:rPr>
      </w:pPr>
    </w:p>
    <w:p w14:paraId="7FC0E8CE" w14:textId="77777777" w:rsidR="00971A74" w:rsidRDefault="00971A74" w:rsidP="003C54BC">
      <w:pPr>
        <w:pStyle w:val="NoSpacing"/>
      </w:pPr>
      <w:r>
        <w:t xml:space="preserve">*LGBCE will </w:t>
      </w:r>
      <w:r w:rsidR="003C54BC" w:rsidRPr="003C54BC">
        <w:rPr>
          <w:rFonts w:eastAsiaTheme="majorEastAsia"/>
        </w:rPr>
        <w:t xml:space="preserve">respond to each </w:t>
      </w:r>
      <w:r>
        <w:t xml:space="preserve">draft </w:t>
      </w:r>
      <w:r w:rsidR="003C54BC" w:rsidRPr="003C54BC">
        <w:rPr>
          <w:rFonts w:eastAsiaTheme="majorEastAsia"/>
        </w:rPr>
        <w:t xml:space="preserve">audit report, stating the proposed action </w:t>
      </w:r>
      <w:r>
        <w:t>and</w:t>
      </w:r>
      <w:r w:rsidR="003C54BC" w:rsidRPr="003C54BC">
        <w:rPr>
          <w:rFonts w:eastAsiaTheme="majorEastAsia"/>
        </w:rPr>
        <w:t xml:space="preserve"> a timescale for implementing agreed recommendations.</w:t>
      </w:r>
      <w:r>
        <w:t xml:space="preserve"> These comments will be included in the auditor’s final report.</w:t>
      </w:r>
    </w:p>
    <w:p w14:paraId="26B0313B" w14:textId="77777777" w:rsidR="003C54BC" w:rsidRPr="003C54BC" w:rsidRDefault="003C54BC" w:rsidP="003C54BC">
      <w:pPr>
        <w:pStyle w:val="NoSpacing"/>
        <w:rPr>
          <w:rFonts w:eastAsiaTheme="majorEastAsia"/>
        </w:rPr>
      </w:pPr>
      <w:r w:rsidRPr="003C54BC">
        <w:rPr>
          <w:rFonts w:eastAsiaTheme="majorEastAsia"/>
        </w:rPr>
        <w:t xml:space="preserve">  </w:t>
      </w:r>
    </w:p>
    <w:p w14:paraId="505D6ACA" w14:textId="77777777" w:rsidR="002E22B6" w:rsidRDefault="002E22B6" w:rsidP="002E22B6">
      <w:pPr>
        <w:pStyle w:val="Heading2"/>
      </w:pPr>
      <w:bookmarkStart w:id="17" w:name="_Toc462842360"/>
      <w:r>
        <w:t>Independence</w:t>
      </w:r>
      <w:bookmarkEnd w:id="17"/>
    </w:p>
    <w:p w14:paraId="2AD6B6BA" w14:textId="09D506A7" w:rsidR="00DC7BC5" w:rsidRPr="00DC7BC5" w:rsidRDefault="00DC7BC5" w:rsidP="00DC7BC5">
      <w:pPr>
        <w:pStyle w:val="NoSpacing"/>
        <w:rPr>
          <w:rFonts w:eastAsiaTheme="majorEastAsia"/>
        </w:rPr>
      </w:pPr>
      <w:r w:rsidRPr="00DC7BC5">
        <w:rPr>
          <w:rFonts w:eastAsiaTheme="majorEastAsia"/>
        </w:rPr>
        <w:t>Within LGBCE, responsibility for internal control rests fully with the senior management who must ensure that adequate arrangements exist without reliance on the internal audit provider. In order to preserve the objectivity and impartiality of the internal audit provider’s professional judgement, responsibility for implementing audit recommendations rests with senior management.</w:t>
      </w:r>
    </w:p>
    <w:p w14:paraId="0A2CD444" w14:textId="77777777" w:rsidR="00DC7BC5" w:rsidRDefault="00DC7BC5" w:rsidP="00DC7BC5">
      <w:pPr>
        <w:pStyle w:val="NoSpacing"/>
      </w:pPr>
    </w:p>
    <w:p w14:paraId="74D7EE3F" w14:textId="77777777" w:rsidR="00DC7BC5" w:rsidRPr="00DC7BC5" w:rsidRDefault="00DC7BC5" w:rsidP="00DC7BC5">
      <w:pPr>
        <w:pStyle w:val="NoSpacing"/>
        <w:rPr>
          <w:rFonts w:eastAsiaTheme="majorEastAsia"/>
        </w:rPr>
      </w:pPr>
      <w:r w:rsidRPr="00DC7BC5">
        <w:rPr>
          <w:rFonts w:eastAsiaTheme="majorEastAsia"/>
        </w:rPr>
        <w:t>The internal audit provider will have no executive role nor will it have any responsibility for the development, implementation or operation of systems. It may provide advice, however, on control and related matters subject to the need to maintain objectivity.</w:t>
      </w:r>
    </w:p>
    <w:p w14:paraId="1ADBD3E9" w14:textId="77777777" w:rsidR="00DC7BC5" w:rsidRDefault="00DC7BC5" w:rsidP="00DC7BC5">
      <w:pPr>
        <w:pStyle w:val="NoSpacing"/>
      </w:pPr>
    </w:p>
    <w:p w14:paraId="7E5D5035" w14:textId="5407B146" w:rsidR="00DC7BC5" w:rsidRDefault="00DC7BC5" w:rsidP="00DC7BC5">
      <w:pPr>
        <w:pStyle w:val="NoSpacing"/>
      </w:pPr>
      <w:r w:rsidRPr="00DC7BC5">
        <w:rPr>
          <w:rFonts w:eastAsiaTheme="majorEastAsia"/>
        </w:rPr>
        <w:t xml:space="preserve">The internal audit provider will be granted rights of access to all LGBCE’s records, information and assets which it considers necessary to fulfil its responsibilities (subject to respecting absolute confidentiality of LGBCE’s records, and adherence to the obligations of the </w:t>
      </w:r>
      <w:r w:rsidRPr="00640153">
        <w:rPr>
          <w:rFonts w:eastAsiaTheme="majorEastAsia"/>
        </w:rPr>
        <w:t xml:space="preserve">Data Protection Act </w:t>
      </w:r>
      <w:r w:rsidR="000B604B">
        <w:rPr>
          <w:rFonts w:eastAsiaTheme="majorEastAsia"/>
        </w:rPr>
        <w:t>2018</w:t>
      </w:r>
      <w:r w:rsidR="000B604B" w:rsidRPr="00DC7BC5">
        <w:rPr>
          <w:rFonts w:eastAsiaTheme="majorEastAsia"/>
        </w:rPr>
        <w:t xml:space="preserve"> </w:t>
      </w:r>
      <w:r w:rsidRPr="00DC7BC5">
        <w:rPr>
          <w:rFonts w:eastAsiaTheme="majorEastAsia"/>
        </w:rPr>
        <w:t xml:space="preserve">where applicable). </w:t>
      </w:r>
    </w:p>
    <w:p w14:paraId="5CDAF4CB" w14:textId="77777777" w:rsidR="00DC7BC5" w:rsidRDefault="00DC7BC5" w:rsidP="00DC7BC5">
      <w:pPr>
        <w:pStyle w:val="NoSpacing"/>
      </w:pPr>
    </w:p>
    <w:p w14:paraId="56EDED2E" w14:textId="23CA935B" w:rsidR="00DC7BC5" w:rsidRDefault="00DC7BC5" w:rsidP="00DC7BC5">
      <w:pPr>
        <w:pStyle w:val="NoSpacing"/>
      </w:pPr>
      <w:r w:rsidRPr="00DC7BC5">
        <w:rPr>
          <w:rFonts w:eastAsiaTheme="majorEastAsia"/>
        </w:rPr>
        <w:lastRenderedPageBreak/>
        <w:t xml:space="preserve">The internal audit provider will have a right of access to the Chair of LGBCE’s </w:t>
      </w:r>
      <w:r>
        <w:t>Audit &amp; Risk Committee</w:t>
      </w:r>
      <w:r w:rsidRPr="00DC7BC5">
        <w:rPr>
          <w:rFonts w:eastAsiaTheme="majorEastAsia"/>
        </w:rPr>
        <w:t xml:space="preserve">, Chief Executive and </w:t>
      </w:r>
      <w:r w:rsidR="00387417">
        <w:rPr>
          <w:rFonts w:eastAsiaTheme="majorEastAsia"/>
        </w:rPr>
        <w:t>Director of Finance &amp; Resources</w:t>
      </w:r>
      <w:r w:rsidRPr="00DC7BC5">
        <w:rPr>
          <w:rFonts w:eastAsiaTheme="majorEastAsia"/>
        </w:rPr>
        <w:t xml:space="preserve"> as and when necessary.</w:t>
      </w:r>
    </w:p>
    <w:p w14:paraId="00B0EAF6" w14:textId="77777777" w:rsidR="00DC7BC5" w:rsidRPr="00DC7BC5" w:rsidRDefault="00DC7BC5" w:rsidP="00DC7BC5">
      <w:pPr>
        <w:pStyle w:val="NoSpacing"/>
        <w:rPr>
          <w:rFonts w:eastAsiaTheme="majorEastAsia"/>
        </w:rPr>
      </w:pPr>
    </w:p>
    <w:p w14:paraId="1E328C67" w14:textId="77777777" w:rsidR="002E22B6" w:rsidRDefault="002E22B6" w:rsidP="002E22B6">
      <w:pPr>
        <w:pStyle w:val="Heading2"/>
      </w:pPr>
      <w:bookmarkStart w:id="18" w:name="_Toc462842361"/>
      <w:r>
        <w:t>Standards and approach</w:t>
      </w:r>
      <w:bookmarkEnd w:id="18"/>
    </w:p>
    <w:p w14:paraId="14410544" w14:textId="021B514E" w:rsidR="00300DA5" w:rsidRPr="00300DA5" w:rsidRDefault="00300DA5" w:rsidP="00300DA5">
      <w:pPr>
        <w:pStyle w:val="NoSpacing"/>
        <w:rPr>
          <w:rFonts w:eastAsiaTheme="majorEastAsia"/>
        </w:rPr>
      </w:pPr>
      <w:r w:rsidRPr="00300DA5">
        <w:rPr>
          <w:rFonts w:eastAsiaTheme="majorEastAsia"/>
        </w:rPr>
        <w:t xml:space="preserve">The internal audit provider’s work will be performed with due professional care in accordance with the </w:t>
      </w:r>
      <w:r w:rsidRPr="00640153">
        <w:rPr>
          <w:rFonts w:eastAsiaTheme="majorEastAsia"/>
        </w:rPr>
        <w:t>PSIAS Code of Ethics</w:t>
      </w:r>
      <w:r w:rsidRPr="00300DA5">
        <w:rPr>
          <w:rFonts w:eastAsiaTheme="majorEastAsia"/>
        </w:rPr>
        <w:t>, and the provider’s own appropriate professional auditing practice. In achieving its objectives, the provider must:</w:t>
      </w:r>
    </w:p>
    <w:p w14:paraId="1D73C960" w14:textId="77777777" w:rsidR="00300DA5" w:rsidRPr="00300DA5" w:rsidRDefault="00300DA5" w:rsidP="00300DA5">
      <w:pPr>
        <w:pStyle w:val="NoSpacing"/>
        <w:numPr>
          <w:ilvl w:val="0"/>
          <w:numId w:val="15"/>
        </w:numPr>
        <w:rPr>
          <w:rFonts w:eastAsiaTheme="majorEastAsia"/>
        </w:rPr>
      </w:pPr>
      <w:r w:rsidRPr="00300DA5">
        <w:rPr>
          <w:rFonts w:eastAsiaTheme="majorEastAsia"/>
        </w:rPr>
        <w:t>Identify all elements of control systems and establish a review cycle of them;</w:t>
      </w:r>
    </w:p>
    <w:p w14:paraId="7E012487" w14:textId="77777777" w:rsidR="00300DA5" w:rsidRPr="00300DA5" w:rsidRDefault="00300DA5" w:rsidP="00300DA5">
      <w:pPr>
        <w:pStyle w:val="NoSpacing"/>
        <w:numPr>
          <w:ilvl w:val="0"/>
          <w:numId w:val="15"/>
        </w:numPr>
        <w:rPr>
          <w:rFonts w:eastAsiaTheme="majorEastAsia"/>
        </w:rPr>
      </w:pPr>
      <w:r w:rsidRPr="00300DA5">
        <w:rPr>
          <w:rFonts w:eastAsiaTheme="majorEastAsia"/>
        </w:rPr>
        <w:t>Evaluate those systems identifying inappropriate or inadequate controls and recommend improvements and procedures or practices;</w:t>
      </w:r>
    </w:p>
    <w:p w14:paraId="0CE33D87" w14:textId="77777777" w:rsidR="00300DA5" w:rsidRPr="00300DA5" w:rsidRDefault="00300DA5" w:rsidP="00300DA5">
      <w:pPr>
        <w:pStyle w:val="NoSpacing"/>
        <w:numPr>
          <w:ilvl w:val="0"/>
          <w:numId w:val="15"/>
        </w:numPr>
        <w:rPr>
          <w:rFonts w:eastAsiaTheme="majorEastAsia"/>
        </w:rPr>
      </w:pPr>
      <w:r w:rsidRPr="00300DA5">
        <w:rPr>
          <w:rFonts w:eastAsiaTheme="majorEastAsia"/>
        </w:rPr>
        <w:t>Ascertain that procedures and controls are documented and operate to achieve the most economic and efficient use of resources;</w:t>
      </w:r>
    </w:p>
    <w:p w14:paraId="04BC2443" w14:textId="77777777" w:rsidR="00300DA5" w:rsidRPr="00300DA5" w:rsidRDefault="00300DA5" w:rsidP="00300DA5">
      <w:pPr>
        <w:pStyle w:val="NoSpacing"/>
        <w:numPr>
          <w:ilvl w:val="0"/>
          <w:numId w:val="15"/>
        </w:numPr>
        <w:rPr>
          <w:rFonts w:eastAsiaTheme="majorEastAsia"/>
        </w:rPr>
      </w:pPr>
      <w:r w:rsidRPr="00300DA5">
        <w:rPr>
          <w:rFonts w:eastAsiaTheme="majorEastAsia"/>
        </w:rPr>
        <w:t>Draw attention to any apparently uneconomical or otherwise unsatisfactory results flowing from decisions, practices or policies;</w:t>
      </w:r>
      <w:r w:rsidRPr="00300DA5">
        <w:rPr>
          <w:rFonts w:eastAsiaTheme="majorEastAsia"/>
        </w:rPr>
        <w:tab/>
      </w:r>
    </w:p>
    <w:p w14:paraId="40C7C501" w14:textId="2D83D510" w:rsidR="00300DA5" w:rsidRPr="000B23CE" w:rsidRDefault="00300DA5" w:rsidP="00300DA5">
      <w:pPr>
        <w:pStyle w:val="NoSpacing"/>
        <w:numPr>
          <w:ilvl w:val="0"/>
          <w:numId w:val="15"/>
        </w:numPr>
      </w:pPr>
      <w:r w:rsidRPr="00300DA5">
        <w:rPr>
          <w:rFonts w:eastAsiaTheme="majorEastAsia"/>
        </w:rPr>
        <w:t xml:space="preserve">Liaise with external auditors and </w:t>
      </w:r>
      <w:r w:rsidR="001842CE">
        <w:rPr>
          <w:rFonts w:eastAsiaTheme="majorEastAsia"/>
        </w:rPr>
        <w:t xml:space="preserve">other appropriate bodies </w:t>
      </w:r>
      <w:r w:rsidRPr="00300DA5">
        <w:rPr>
          <w:rFonts w:eastAsiaTheme="majorEastAsia"/>
        </w:rPr>
        <w:t xml:space="preserve">to enhance the level of service that is provided </w:t>
      </w:r>
      <w:r w:rsidR="000B23CE">
        <w:rPr>
          <w:rFonts w:eastAsiaTheme="majorEastAsia"/>
        </w:rPr>
        <w:t>for the management of LGBCE;</w:t>
      </w:r>
    </w:p>
    <w:p w14:paraId="4ADD86B6" w14:textId="2B681E3A" w:rsidR="000B23CE" w:rsidRPr="00D060A6" w:rsidRDefault="000B23CE" w:rsidP="00300DA5">
      <w:pPr>
        <w:pStyle w:val="NoSpacing"/>
        <w:numPr>
          <w:ilvl w:val="0"/>
          <w:numId w:val="15"/>
        </w:numPr>
      </w:pPr>
      <w:r w:rsidRPr="00D060A6">
        <w:rPr>
          <w:rFonts w:eastAsiaTheme="majorEastAsia"/>
        </w:rPr>
        <w:t>Ensure that</w:t>
      </w:r>
      <w:r w:rsidR="002969CD">
        <w:rPr>
          <w:rFonts w:eastAsiaTheme="majorEastAsia"/>
        </w:rPr>
        <w:t xml:space="preserve"> the</w:t>
      </w:r>
      <w:r w:rsidRPr="00D060A6">
        <w:rPr>
          <w:rFonts w:eastAsiaTheme="majorEastAsia"/>
        </w:rPr>
        <w:t xml:space="preserve"> </w:t>
      </w:r>
      <w:r w:rsidR="004C26D1">
        <w:rPr>
          <w:rFonts w:eastAsiaTheme="majorEastAsia"/>
        </w:rPr>
        <w:t xml:space="preserve">audit approach and </w:t>
      </w:r>
      <w:r w:rsidRPr="00D060A6">
        <w:rPr>
          <w:rFonts w:eastAsiaTheme="majorEastAsia"/>
        </w:rPr>
        <w:t>recommendations are proportionate for an organisation the size of LGBCE.</w:t>
      </w:r>
    </w:p>
    <w:p w14:paraId="2F85DBAB" w14:textId="77777777" w:rsidR="00300DA5" w:rsidRPr="00D060A6" w:rsidRDefault="00300DA5" w:rsidP="00300DA5">
      <w:pPr>
        <w:pStyle w:val="NoSpacing"/>
        <w:rPr>
          <w:rFonts w:eastAsiaTheme="majorEastAsia"/>
        </w:rPr>
      </w:pPr>
    </w:p>
    <w:p w14:paraId="3D490A02" w14:textId="359199D6" w:rsidR="00300DA5" w:rsidRPr="00D060A6" w:rsidRDefault="00300DA5" w:rsidP="00300DA5">
      <w:pPr>
        <w:pStyle w:val="NoSpacing"/>
        <w:rPr>
          <w:rFonts w:eastAsiaTheme="majorEastAsia"/>
        </w:rPr>
      </w:pPr>
      <w:r w:rsidRPr="00D060A6">
        <w:rPr>
          <w:rFonts w:eastAsiaTheme="majorEastAsia"/>
        </w:rPr>
        <w:t xml:space="preserve">If, in the reasonable view of LGBCE or its Audit </w:t>
      </w:r>
      <w:r w:rsidR="00434EDB" w:rsidRPr="00D060A6">
        <w:rPr>
          <w:rFonts w:eastAsiaTheme="majorEastAsia"/>
        </w:rPr>
        <w:t xml:space="preserve">&amp; Risk </w:t>
      </w:r>
      <w:r w:rsidRPr="00D060A6">
        <w:rPr>
          <w:rFonts w:eastAsiaTheme="majorEastAsia"/>
        </w:rPr>
        <w:t>Committee, the standard of work provided by the internal audit provider is of unsatisfactory quality, the LGBCE may, at its discretion:</w:t>
      </w:r>
    </w:p>
    <w:p w14:paraId="3611D53B" w14:textId="77777777" w:rsidR="00300DA5" w:rsidRPr="00D060A6" w:rsidRDefault="00300DA5" w:rsidP="00300DA5">
      <w:pPr>
        <w:pStyle w:val="NoSpacing"/>
        <w:numPr>
          <w:ilvl w:val="0"/>
          <w:numId w:val="14"/>
        </w:numPr>
        <w:rPr>
          <w:rFonts w:eastAsiaTheme="majorEastAsia"/>
        </w:rPr>
      </w:pPr>
      <w:r w:rsidRPr="00D060A6">
        <w:rPr>
          <w:rFonts w:eastAsiaTheme="majorEastAsia"/>
        </w:rPr>
        <w:t>Require the internal audit provider to repeat the work in question to a satisfactory standard at no cost to the LGBCE; or</w:t>
      </w:r>
    </w:p>
    <w:p w14:paraId="652DFE7D" w14:textId="2DC7641C" w:rsidR="00300DA5" w:rsidRPr="00D060A6" w:rsidRDefault="00300DA5" w:rsidP="00300DA5">
      <w:pPr>
        <w:pStyle w:val="NoSpacing"/>
        <w:numPr>
          <w:ilvl w:val="0"/>
          <w:numId w:val="14"/>
        </w:numPr>
        <w:rPr>
          <w:rFonts w:eastAsiaTheme="majorEastAsia"/>
        </w:rPr>
      </w:pPr>
      <w:r w:rsidRPr="00D060A6">
        <w:rPr>
          <w:rFonts w:eastAsiaTheme="majorEastAsia"/>
        </w:rPr>
        <w:t>Arrange for the work to be undertaken by a third party and pass on the costs of such work to the internal audit provider.</w:t>
      </w:r>
      <w:r w:rsidRPr="00D060A6">
        <w:br/>
      </w:r>
    </w:p>
    <w:p w14:paraId="3088FB3F" w14:textId="682BE690" w:rsidR="00300DA5" w:rsidRPr="00300DA5" w:rsidRDefault="00300DA5" w:rsidP="00300DA5">
      <w:pPr>
        <w:pStyle w:val="NoSpacing"/>
        <w:rPr>
          <w:rFonts w:eastAsiaTheme="majorEastAsia"/>
        </w:rPr>
      </w:pPr>
      <w:r w:rsidRPr="00D060A6">
        <w:rPr>
          <w:rFonts w:eastAsiaTheme="majorEastAsia"/>
        </w:rPr>
        <w:t xml:space="preserve">In order to ensure a satisfactory level of service, the internal audit provider will be required to </w:t>
      </w:r>
      <w:r w:rsidR="004C26D1">
        <w:rPr>
          <w:rFonts w:eastAsiaTheme="majorEastAsia"/>
        </w:rPr>
        <w:t xml:space="preserve">explain their service standards within their </w:t>
      </w:r>
      <w:r w:rsidR="00400A53">
        <w:rPr>
          <w:rFonts w:eastAsiaTheme="majorEastAsia"/>
        </w:rPr>
        <w:t>bid.</w:t>
      </w:r>
      <w:r>
        <w:br/>
      </w:r>
    </w:p>
    <w:p w14:paraId="121B60B4" w14:textId="77777777" w:rsidR="00300DA5" w:rsidRPr="00300DA5" w:rsidRDefault="00300DA5" w:rsidP="00300DA5">
      <w:pPr>
        <w:pStyle w:val="NoSpacing"/>
        <w:rPr>
          <w:rFonts w:eastAsiaTheme="majorEastAsia"/>
        </w:rPr>
      </w:pPr>
      <w:r w:rsidRPr="00300DA5">
        <w:rPr>
          <w:rFonts w:eastAsiaTheme="majorEastAsia"/>
        </w:rPr>
        <w:t>The internal audit provider will be required to ensure that all staff used in the performance of this contract are of a suitable level of expertise and experience, and that junior staff are given adequate supervision. Furthermore, the LGBCE wishes the following aspects to be considered by the internal audit provider:</w:t>
      </w:r>
    </w:p>
    <w:p w14:paraId="3F599170" w14:textId="77777777" w:rsidR="00300DA5" w:rsidRPr="00300DA5" w:rsidRDefault="00300DA5" w:rsidP="00300DA5">
      <w:pPr>
        <w:pStyle w:val="NoSpacing"/>
        <w:numPr>
          <w:ilvl w:val="0"/>
          <w:numId w:val="13"/>
        </w:numPr>
        <w:rPr>
          <w:rFonts w:eastAsiaTheme="majorEastAsia"/>
        </w:rPr>
      </w:pPr>
      <w:r w:rsidRPr="00300DA5">
        <w:rPr>
          <w:rFonts w:eastAsiaTheme="majorEastAsia"/>
        </w:rPr>
        <w:t>Continuity of staff, so that the provider’s personnel involved in performing the contract can develop a suitable knowledge and understanding of the LGBCE;</w:t>
      </w:r>
    </w:p>
    <w:p w14:paraId="6A2D4A6E" w14:textId="77777777" w:rsidR="00300DA5" w:rsidRPr="00300DA5" w:rsidRDefault="00300DA5" w:rsidP="00300DA5">
      <w:pPr>
        <w:pStyle w:val="NoSpacing"/>
        <w:numPr>
          <w:ilvl w:val="0"/>
          <w:numId w:val="13"/>
        </w:numPr>
        <w:rPr>
          <w:rFonts w:eastAsiaTheme="majorEastAsia"/>
        </w:rPr>
      </w:pPr>
      <w:r w:rsidRPr="00300DA5">
        <w:rPr>
          <w:rFonts w:eastAsiaTheme="majorEastAsia"/>
        </w:rPr>
        <w:t>A suitable skills mix to cover all appropriate areas of activity.</w:t>
      </w:r>
    </w:p>
    <w:p w14:paraId="668D4882" w14:textId="77777777" w:rsidR="00300DA5" w:rsidRDefault="00300DA5" w:rsidP="00300DA5">
      <w:pPr>
        <w:pStyle w:val="NoSpacing"/>
      </w:pPr>
    </w:p>
    <w:p w14:paraId="05BE07C9" w14:textId="77777777" w:rsidR="001F4B50" w:rsidRDefault="00C70D16" w:rsidP="00C70D16">
      <w:pPr>
        <w:pStyle w:val="NoSpacing"/>
        <w:rPr>
          <w:rFonts w:eastAsiaTheme="majorEastAsia"/>
        </w:rPr>
      </w:pPr>
      <w:r w:rsidRPr="00C322FF">
        <w:rPr>
          <w:rFonts w:eastAsiaTheme="majorEastAsia"/>
          <w:u w:val="single"/>
        </w:rPr>
        <w:t>As part of your submission</w:t>
      </w:r>
      <w:r w:rsidR="001F4B50">
        <w:rPr>
          <w:rFonts w:eastAsiaTheme="majorEastAsia"/>
        </w:rPr>
        <w:t>:</w:t>
      </w:r>
    </w:p>
    <w:p w14:paraId="5A3BAE30" w14:textId="77777777" w:rsidR="001F4B50" w:rsidRDefault="001F4B50" w:rsidP="00C70D16">
      <w:pPr>
        <w:pStyle w:val="NoSpacing"/>
        <w:rPr>
          <w:rFonts w:eastAsiaTheme="majorEastAsia"/>
        </w:rPr>
      </w:pPr>
    </w:p>
    <w:p w14:paraId="34B945B8" w14:textId="2361C670" w:rsidR="00C70D16" w:rsidRPr="00932BBB" w:rsidRDefault="00D11D4F" w:rsidP="00932BBB">
      <w:pPr>
        <w:pStyle w:val="NoSpacing"/>
        <w:numPr>
          <w:ilvl w:val="0"/>
          <w:numId w:val="42"/>
        </w:numPr>
        <w:rPr>
          <w:rFonts w:eastAsiaTheme="majorEastAsia"/>
        </w:rPr>
      </w:pPr>
      <w:r w:rsidRPr="00932BBB">
        <w:rPr>
          <w:rFonts w:eastAsiaTheme="majorEastAsia"/>
        </w:rPr>
        <w:t>P</w:t>
      </w:r>
      <w:r w:rsidR="00C70D16" w:rsidRPr="00932BBB">
        <w:rPr>
          <w:rFonts w:eastAsiaTheme="majorEastAsia"/>
        </w:rPr>
        <w:t xml:space="preserve">lease provide details of how you would approach the audits. Please explain particularly </w:t>
      </w:r>
      <w:r w:rsidR="00C322FF" w:rsidRPr="00932BBB">
        <w:rPr>
          <w:rFonts w:eastAsiaTheme="majorEastAsia"/>
        </w:rPr>
        <w:t>how you would</w:t>
      </w:r>
      <w:r w:rsidR="00C70D16" w:rsidRPr="00932BBB">
        <w:rPr>
          <w:rFonts w:eastAsiaTheme="majorEastAsia"/>
        </w:rPr>
        <w:t xml:space="preserve"> </w:t>
      </w:r>
      <w:r w:rsidR="0081771A" w:rsidRPr="00932BBB">
        <w:rPr>
          <w:rFonts w:eastAsiaTheme="majorEastAsia"/>
          <w:u w:val="single"/>
        </w:rPr>
        <w:t>carry out the service in such a way that it produces the least possible burden on the Commission’s staff. LGBCE is a small organisation and the internal audit activity should be proportional to the size of the organisation</w:t>
      </w:r>
      <w:r w:rsidR="0081771A" w:rsidRPr="00932BBB">
        <w:rPr>
          <w:rFonts w:eastAsiaTheme="majorEastAsia"/>
        </w:rPr>
        <w:t>. As a guide, in recent years, audits have been carried out in two blocks and total activity has been around 21 days. </w:t>
      </w:r>
    </w:p>
    <w:p w14:paraId="1BB86B54" w14:textId="055354AC" w:rsidR="001650C7" w:rsidRDefault="001650C7" w:rsidP="00932BBB">
      <w:pPr>
        <w:pStyle w:val="NoSpacing"/>
        <w:numPr>
          <w:ilvl w:val="0"/>
          <w:numId w:val="42"/>
        </w:numPr>
        <w:rPr>
          <w:rFonts w:eastAsiaTheme="majorEastAsia"/>
        </w:rPr>
      </w:pPr>
      <w:r>
        <w:rPr>
          <w:rFonts w:eastAsiaTheme="majorEastAsia"/>
        </w:rPr>
        <w:t>Explain how you would ensure a satisfactory level of service, providing details of your service standards</w:t>
      </w:r>
    </w:p>
    <w:p w14:paraId="68E3F62A" w14:textId="4882D1F9" w:rsidR="001650C7" w:rsidRDefault="00B33A99" w:rsidP="00932BBB">
      <w:pPr>
        <w:pStyle w:val="NoSpacing"/>
        <w:numPr>
          <w:ilvl w:val="0"/>
          <w:numId w:val="42"/>
        </w:numPr>
        <w:rPr>
          <w:rFonts w:eastAsiaTheme="majorEastAsia"/>
        </w:rPr>
      </w:pPr>
      <w:r>
        <w:rPr>
          <w:rFonts w:eastAsiaTheme="majorEastAsia"/>
        </w:rPr>
        <w:t xml:space="preserve">Explain your approach to staffing, </w:t>
      </w:r>
      <w:r w:rsidR="00AB6F2A">
        <w:rPr>
          <w:rFonts w:eastAsiaTheme="majorEastAsia"/>
        </w:rPr>
        <w:t>how you would ensure a suitable level of skills and experience and how you would ensure continuity.</w:t>
      </w:r>
    </w:p>
    <w:p w14:paraId="42B47943" w14:textId="77777777" w:rsidR="00C70D16" w:rsidRDefault="00C70D16" w:rsidP="00C70D16">
      <w:pPr>
        <w:pStyle w:val="NoSpacing"/>
        <w:rPr>
          <w:rFonts w:eastAsiaTheme="majorEastAsia"/>
        </w:rPr>
      </w:pPr>
    </w:p>
    <w:p w14:paraId="23F857D3" w14:textId="77777777" w:rsidR="002E22B6" w:rsidRDefault="002E22B6" w:rsidP="002E22B6">
      <w:pPr>
        <w:pStyle w:val="Heading2"/>
      </w:pPr>
      <w:bookmarkStart w:id="19" w:name="_Toc462842362"/>
      <w:r>
        <w:t>Management, personnel and accountability</w:t>
      </w:r>
      <w:bookmarkEnd w:id="19"/>
    </w:p>
    <w:p w14:paraId="2398D4F6" w14:textId="77777777" w:rsidR="00033D0B" w:rsidRPr="00093B8D" w:rsidRDefault="00033D0B" w:rsidP="00300DA5">
      <w:pPr>
        <w:pStyle w:val="NoSpacing"/>
      </w:pPr>
      <w:r w:rsidRPr="00093B8D">
        <w:t>As part of your submission, please provide details of the named personnel who would be responsible for the project as well as full details of their role. We would expect some continuity of staff involved in this work.</w:t>
      </w:r>
    </w:p>
    <w:p w14:paraId="4F8900AB" w14:textId="77777777" w:rsidR="00033D0B" w:rsidRPr="00093B8D" w:rsidRDefault="00033D0B" w:rsidP="00300DA5">
      <w:pPr>
        <w:pStyle w:val="NoSpacing"/>
      </w:pPr>
    </w:p>
    <w:p w14:paraId="3942970D" w14:textId="50BD3132" w:rsidR="00300DA5" w:rsidRDefault="00300DA5" w:rsidP="00300DA5">
      <w:pPr>
        <w:pStyle w:val="NoSpacing"/>
      </w:pPr>
      <w:r w:rsidRPr="00093B8D">
        <w:lastRenderedPageBreak/>
        <w:t xml:space="preserve">Detailed CVs of all members of staff proposed to have a responsibility for the contract </w:t>
      </w:r>
      <w:r w:rsidR="00033D0B" w:rsidRPr="00093B8D">
        <w:t xml:space="preserve">and any significant role in the service provided </w:t>
      </w:r>
      <w:r w:rsidRPr="00093B8D">
        <w:t xml:space="preserve">must be </w:t>
      </w:r>
      <w:r w:rsidR="00033D0B" w:rsidRPr="00093B8D">
        <w:t xml:space="preserve">included </w:t>
      </w:r>
      <w:r w:rsidRPr="00093B8D">
        <w:t xml:space="preserve">with </w:t>
      </w:r>
      <w:r w:rsidR="00033D0B" w:rsidRPr="00093B8D">
        <w:t>your</w:t>
      </w:r>
      <w:r w:rsidRPr="00093B8D">
        <w:t xml:space="preserve"> submission.</w:t>
      </w:r>
      <w:r w:rsidRPr="00062712">
        <w:t xml:space="preserve"> </w:t>
      </w:r>
    </w:p>
    <w:p w14:paraId="65BA2F93" w14:textId="77777777" w:rsidR="00033D0B" w:rsidRDefault="00033D0B" w:rsidP="00300DA5">
      <w:pPr>
        <w:pStyle w:val="NoSpacing"/>
      </w:pPr>
    </w:p>
    <w:p w14:paraId="4AA99AD3" w14:textId="0B208FB5" w:rsidR="00300DA5" w:rsidRDefault="00300DA5" w:rsidP="00300DA5">
      <w:pPr>
        <w:pStyle w:val="NoSpacing"/>
      </w:pPr>
      <w:r w:rsidRPr="00062712">
        <w:t xml:space="preserve">The </w:t>
      </w:r>
      <w:r>
        <w:t>internal audit provider</w:t>
      </w:r>
      <w:r w:rsidRPr="00062712">
        <w:t xml:space="preserve"> </w:t>
      </w:r>
      <w:r>
        <w:t>will be</w:t>
      </w:r>
      <w:r w:rsidRPr="00062712">
        <w:t xml:space="preserve"> accountable to the </w:t>
      </w:r>
      <w:r>
        <w:t xml:space="preserve">LGBCE through the </w:t>
      </w:r>
      <w:r w:rsidRPr="00062712">
        <w:t xml:space="preserve">Audit </w:t>
      </w:r>
      <w:r>
        <w:t xml:space="preserve">&amp; Risk </w:t>
      </w:r>
      <w:r w:rsidRPr="00062712">
        <w:t>C</w:t>
      </w:r>
      <w:r>
        <w:t xml:space="preserve">ommittee or, if delegated, the Chief Executive, </w:t>
      </w:r>
      <w:r w:rsidRPr="00062712">
        <w:t>for the</w:t>
      </w:r>
      <w:r w:rsidR="00033D0B">
        <w:t>ir</w:t>
      </w:r>
      <w:r w:rsidRPr="00062712">
        <w:t xml:space="preserve"> performance. Day-to-day management of the service operates through the </w:t>
      </w:r>
      <w:r w:rsidR="006E45B3">
        <w:t>Director of Finance &amp; Resources</w:t>
      </w:r>
      <w:r w:rsidRPr="00434EDB">
        <w:t>,</w:t>
      </w:r>
      <w:r w:rsidRPr="00062712">
        <w:t xml:space="preserve"> who must be kept informed of </w:t>
      </w:r>
      <w:r>
        <w:t xml:space="preserve">emerging developments and draft </w:t>
      </w:r>
      <w:r w:rsidRPr="00062712">
        <w:t>audit results</w:t>
      </w:r>
      <w:r>
        <w:t>,</w:t>
      </w:r>
      <w:r w:rsidRPr="00062712">
        <w:t xml:space="preserve"> and who </w:t>
      </w:r>
      <w:r>
        <w:t>will monitor</w:t>
      </w:r>
      <w:r w:rsidRPr="00062712">
        <w:t xml:space="preserve"> implementation of recommendations. </w:t>
      </w:r>
    </w:p>
    <w:p w14:paraId="67A566F8" w14:textId="77777777" w:rsidR="00300DA5" w:rsidRPr="00062712" w:rsidRDefault="00300DA5" w:rsidP="00300DA5">
      <w:pPr>
        <w:pStyle w:val="NoSpacing"/>
      </w:pPr>
    </w:p>
    <w:p w14:paraId="4F6C1B86" w14:textId="366E983F" w:rsidR="00300DA5" w:rsidRDefault="00300DA5" w:rsidP="00300DA5">
      <w:pPr>
        <w:pStyle w:val="NoSpacing"/>
      </w:pPr>
      <w:r w:rsidRPr="00300DA5">
        <w:t xml:space="preserve">The </w:t>
      </w:r>
      <w:r w:rsidR="006E45B3">
        <w:t>Director of Finance &amp; Resources</w:t>
      </w:r>
      <w:r w:rsidRPr="00300DA5">
        <w:t xml:space="preserve"> will be responsible</w:t>
      </w:r>
      <w:r w:rsidRPr="00062712">
        <w:t xml:space="preserve"> for ensuring that </w:t>
      </w:r>
      <w:r>
        <w:t>LGBCE</w:t>
      </w:r>
      <w:r w:rsidRPr="00062712">
        <w:t xml:space="preserve"> responds appropriately to recommendations and commentary contained within all audit reports, and for the implementation of controls.  Certain aspects may be delegated to the </w:t>
      </w:r>
      <w:r w:rsidR="00893F04">
        <w:t>Finance Lead</w:t>
      </w:r>
      <w:r w:rsidRPr="00062712">
        <w:t xml:space="preserve"> as appropriate. The </w:t>
      </w:r>
      <w:r>
        <w:t>internal audit provider</w:t>
      </w:r>
      <w:r w:rsidRPr="00062712">
        <w:t xml:space="preserve"> will keep the </w:t>
      </w:r>
      <w:r w:rsidR="00387417">
        <w:t>Director of Finance &amp; Resources</w:t>
      </w:r>
      <w:r w:rsidRPr="00062712">
        <w:t xml:space="preserve"> informed of audit results and will draw to the attention of the Audit </w:t>
      </w:r>
      <w:r>
        <w:t xml:space="preserve">&amp; Risk </w:t>
      </w:r>
      <w:r w:rsidRPr="00062712">
        <w:t>Committee significant findings and recommendations.</w:t>
      </w:r>
    </w:p>
    <w:p w14:paraId="0168BEF2" w14:textId="77777777" w:rsidR="002E22B6" w:rsidRPr="00304094" w:rsidRDefault="002E22B6" w:rsidP="002E22B6">
      <w:pPr>
        <w:pStyle w:val="Heading1"/>
      </w:pPr>
      <w:bookmarkStart w:id="20" w:name="_Toc462842363"/>
      <w:r w:rsidRPr="00304094">
        <w:t>Bidding for the contract</w:t>
      </w:r>
      <w:bookmarkEnd w:id="20"/>
    </w:p>
    <w:p w14:paraId="2A720688" w14:textId="0F2CC5F4" w:rsidR="002E22B6" w:rsidRPr="00304094" w:rsidRDefault="002E22B6" w:rsidP="002E22B6">
      <w:pPr>
        <w:pStyle w:val="Heading2"/>
      </w:pPr>
      <w:bookmarkStart w:id="21" w:name="_Toc462842364"/>
      <w:r w:rsidRPr="00304094">
        <w:t>Instructions</w:t>
      </w:r>
      <w:bookmarkEnd w:id="21"/>
    </w:p>
    <w:p w14:paraId="73716738" w14:textId="407C897F" w:rsidR="00F66427" w:rsidRPr="00304094" w:rsidRDefault="00F66427" w:rsidP="00F66427">
      <w:pPr>
        <w:pStyle w:val="NoSpacing"/>
      </w:pPr>
      <w:r w:rsidRPr="00304094">
        <w:t xml:space="preserve">Bids must be submitted </w:t>
      </w:r>
      <w:r w:rsidR="00434EDB" w:rsidRPr="00304094">
        <w:t xml:space="preserve">electronically to </w:t>
      </w:r>
      <w:hyperlink r:id="rId18" w:history="1">
        <w:r w:rsidR="007317B5" w:rsidRPr="00304094">
          <w:rPr>
            <w:rStyle w:val="Hyperlink"/>
          </w:rPr>
          <w:t>finance@lgbce.org.uk</w:t>
        </w:r>
      </w:hyperlink>
      <w:r w:rsidR="007317B5" w:rsidRPr="00304094">
        <w:t xml:space="preserve"> </w:t>
      </w:r>
      <w:r w:rsidRPr="00304094">
        <w:t xml:space="preserve">by the </w:t>
      </w:r>
      <w:hyperlink w:anchor="_Timetable" w:history="1">
        <w:r w:rsidRPr="00304094">
          <w:rPr>
            <w:rStyle w:val="Hyperlink"/>
          </w:rPr>
          <w:t>tender return date</w:t>
        </w:r>
      </w:hyperlink>
      <w:r w:rsidRPr="00304094">
        <w:t xml:space="preserve"> and must be completed </w:t>
      </w:r>
      <w:r w:rsidR="0074591E" w:rsidRPr="00304094">
        <w:t xml:space="preserve">and signed </w:t>
      </w:r>
      <w:r w:rsidRPr="00304094">
        <w:t xml:space="preserve">by a suitably authorised individual. Any supporting documentation required must be included within the submission. </w:t>
      </w:r>
      <w:r w:rsidR="00D40605" w:rsidRPr="00304094">
        <w:t>Your bid should include:</w:t>
      </w:r>
    </w:p>
    <w:p w14:paraId="6091D68D" w14:textId="77777777" w:rsidR="00D40605" w:rsidRPr="00304094" w:rsidRDefault="00D40605" w:rsidP="00F66427">
      <w:pPr>
        <w:pStyle w:val="NoSpacing"/>
      </w:pPr>
    </w:p>
    <w:p w14:paraId="55E0C38D" w14:textId="1E7CE082" w:rsidR="00EC2334" w:rsidRPr="00304094" w:rsidRDefault="009C2993" w:rsidP="00F87A11">
      <w:pPr>
        <w:pStyle w:val="Heading3"/>
      </w:pPr>
      <w:bookmarkStart w:id="22" w:name="_Toc462842365"/>
      <w:r w:rsidRPr="00304094">
        <w:t>Signed declaration</w:t>
      </w:r>
      <w:bookmarkEnd w:id="22"/>
    </w:p>
    <w:p w14:paraId="2ABADA61" w14:textId="77777777" w:rsidR="00EC2334" w:rsidRPr="00304094" w:rsidRDefault="00EC2334" w:rsidP="00546733">
      <w:pPr>
        <w:pStyle w:val="NoSpacing"/>
      </w:pPr>
      <w:r w:rsidRPr="00304094">
        <w:t xml:space="preserve">The </w:t>
      </w:r>
      <w:r w:rsidR="009C2993" w:rsidRPr="00304094">
        <w:t>declaration</w:t>
      </w:r>
      <w:r w:rsidRPr="00304094">
        <w:t xml:space="preserve"> at </w:t>
      </w:r>
      <w:hyperlink w:anchor="_Appendix_1:_Form" w:history="1">
        <w:r w:rsidRPr="00304094">
          <w:rPr>
            <w:rStyle w:val="Hyperlink"/>
          </w:rPr>
          <w:t>Appendix 1</w:t>
        </w:r>
      </w:hyperlink>
      <w:r w:rsidRPr="00304094">
        <w:t xml:space="preserve"> should be completed and signed by a suitably authorised individual.</w:t>
      </w:r>
    </w:p>
    <w:p w14:paraId="5D589321" w14:textId="77777777" w:rsidR="00EC2334" w:rsidRPr="00304094" w:rsidRDefault="00EC2334" w:rsidP="00546733">
      <w:pPr>
        <w:pStyle w:val="NoSpacing"/>
      </w:pPr>
    </w:p>
    <w:p w14:paraId="2A11354D" w14:textId="0C2104CA" w:rsidR="006340E0" w:rsidRPr="00304094" w:rsidRDefault="006340E0" w:rsidP="00F87A11">
      <w:pPr>
        <w:pStyle w:val="Heading3"/>
      </w:pPr>
      <w:bookmarkStart w:id="23" w:name="_Toc462842366"/>
      <w:r w:rsidRPr="00304094">
        <w:t>Contract issues memo</w:t>
      </w:r>
      <w:bookmarkEnd w:id="23"/>
    </w:p>
    <w:p w14:paraId="71369C6B" w14:textId="77777777" w:rsidR="006340E0" w:rsidRPr="00304094" w:rsidRDefault="006340E0" w:rsidP="00546733">
      <w:pPr>
        <w:pStyle w:val="NoSpacing"/>
      </w:pPr>
      <w:r w:rsidRPr="00304094">
        <w:t xml:space="preserve">The memo at </w:t>
      </w:r>
      <w:hyperlink w:anchor="_Appendix_3:_Contract" w:history="1">
        <w:r w:rsidRPr="00304094">
          <w:rPr>
            <w:rStyle w:val="Hyperlink"/>
          </w:rPr>
          <w:t>Appendix 3</w:t>
        </w:r>
      </w:hyperlink>
      <w:r w:rsidRPr="00304094">
        <w:t xml:space="preserve"> must be completed and returned if there are any clauses in the proposed contract at </w:t>
      </w:r>
      <w:hyperlink w:anchor="_Appendix_2:_CCS" w:history="1">
        <w:r w:rsidRPr="00304094">
          <w:rPr>
            <w:rStyle w:val="Hyperlink"/>
          </w:rPr>
          <w:t>Appendix 2</w:t>
        </w:r>
      </w:hyperlink>
      <w:r w:rsidRPr="00304094">
        <w:t xml:space="preserve"> that you would wish to amend.</w:t>
      </w:r>
    </w:p>
    <w:p w14:paraId="571B9FB8" w14:textId="77777777" w:rsidR="006340E0" w:rsidRPr="00304094" w:rsidRDefault="006340E0" w:rsidP="00546733">
      <w:pPr>
        <w:pStyle w:val="NoSpacing"/>
      </w:pPr>
    </w:p>
    <w:p w14:paraId="59CB3095" w14:textId="0A07EBB3" w:rsidR="0074591E" w:rsidRPr="00304094" w:rsidRDefault="0074591E" w:rsidP="00F87A11">
      <w:pPr>
        <w:pStyle w:val="Heading3"/>
      </w:pPr>
      <w:bookmarkStart w:id="24" w:name="_Toc462842367"/>
      <w:r w:rsidRPr="00304094">
        <w:t>Organisation</w:t>
      </w:r>
      <w:r w:rsidR="008406A5" w:rsidRPr="00304094">
        <w:t xml:space="preserve"> details</w:t>
      </w:r>
      <w:bookmarkEnd w:id="24"/>
    </w:p>
    <w:p w14:paraId="63139CB1" w14:textId="77777777" w:rsidR="0074591E" w:rsidRPr="00304094" w:rsidRDefault="0074591E" w:rsidP="00F66427">
      <w:pPr>
        <w:pStyle w:val="NoSpacing"/>
      </w:pPr>
      <w:r w:rsidRPr="00304094">
        <w:t xml:space="preserve">Details of the organisation’s fitness and ability to carry out the contract, including </w:t>
      </w:r>
      <w:r w:rsidR="00B80862" w:rsidRPr="00304094">
        <w:t xml:space="preserve">qualifications, </w:t>
      </w:r>
      <w:r w:rsidRPr="00304094">
        <w:t>experience, recent contracts, references.</w:t>
      </w:r>
      <w:r w:rsidR="00EC2334" w:rsidRPr="00304094">
        <w:t xml:space="preserve"> You should also provide details of any actions against the organisation.</w:t>
      </w:r>
    </w:p>
    <w:p w14:paraId="026F26F8" w14:textId="77777777" w:rsidR="002F7B6F" w:rsidRPr="00304094" w:rsidRDefault="002F7B6F" w:rsidP="00F66427">
      <w:pPr>
        <w:pStyle w:val="NoSpacing"/>
      </w:pPr>
    </w:p>
    <w:p w14:paraId="7D36A473" w14:textId="16593267" w:rsidR="002F7B6F" w:rsidRPr="00304094" w:rsidRDefault="002F7B6F" w:rsidP="00F87A11">
      <w:pPr>
        <w:pStyle w:val="Heading3"/>
      </w:pPr>
      <w:bookmarkStart w:id="25" w:name="_Toc462842368"/>
      <w:r w:rsidRPr="00304094">
        <w:t xml:space="preserve">Governance, </w:t>
      </w:r>
      <w:r w:rsidR="00504232" w:rsidRPr="00304094">
        <w:t>r</w:t>
      </w:r>
      <w:r w:rsidRPr="00304094">
        <w:t xml:space="preserve">isk </w:t>
      </w:r>
      <w:r w:rsidR="00504232" w:rsidRPr="00304094">
        <w:t>m</w:t>
      </w:r>
      <w:r w:rsidRPr="00304094">
        <w:t xml:space="preserve">anagement and </w:t>
      </w:r>
      <w:r w:rsidR="00504232" w:rsidRPr="00304094">
        <w:t>b</w:t>
      </w:r>
      <w:r w:rsidRPr="00304094">
        <w:t xml:space="preserve">usiness </w:t>
      </w:r>
      <w:r w:rsidR="00504232" w:rsidRPr="00304094">
        <w:t>c</w:t>
      </w:r>
      <w:r w:rsidRPr="00304094">
        <w:t xml:space="preserve">ontinuity </w:t>
      </w:r>
      <w:r w:rsidR="00504232" w:rsidRPr="00304094">
        <w:t>a</w:t>
      </w:r>
      <w:r w:rsidRPr="00304094">
        <w:t>rrangements</w:t>
      </w:r>
      <w:bookmarkEnd w:id="25"/>
    </w:p>
    <w:p w14:paraId="344FBE00" w14:textId="4BD377A3" w:rsidR="002F7B6F" w:rsidRPr="00304094" w:rsidRDefault="002F7B6F" w:rsidP="00F66427">
      <w:pPr>
        <w:pStyle w:val="NoSpacing"/>
      </w:pPr>
      <w:r w:rsidRPr="00304094">
        <w:t>An overview in order to satisfy LGBCE that its contractor has sound processes, policies and arrangements</w:t>
      </w:r>
      <w:r w:rsidR="00B80862" w:rsidRPr="00304094">
        <w:t>.</w:t>
      </w:r>
      <w:r w:rsidR="00EC2334" w:rsidRPr="00304094">
        <w:t xml:space="preserve"> You should also confirm that you meet the insurance requirements.</w:t>
      </w:r>
    </w:p>
    <w:p w14:paraId="7238D7E5" w14:textId="77777777" w:rsidR="0074591E" w:rsidRPr="00304094" w:rsidRDefault="0074591E" w:rsidP="00F66427">
      <w:pPr>
        <w:pStyle w:val="NoSpacing"/>
      </w:pPr>
    </w:p>
    <w:p w14:paraId="09BF5A7D" w14:textId="513C947A" w:rsidR="0074591E" w:rsidRPr="00304094" w:rsidRDefault="0074591E" w:rsidP="00F87A11">
      <w:pPr>
        <w:pStyle w:val="Heading3"/>
      </w:pPr>
      <w:bookmarkStart w:id="26" w:name="_Toc462842369"/>
      <w:r w:rsidRPr="00304094">
        <w:t xml:space="preserve">The </w:t>
      </w:r>
      <w:r w:rsidR="008406A5" w:rsidRPr="00304094">
        <w:t xml:space="preserve">proposed </w:t>
      </w:r>
      <w:r w:rsidRPr="00304094">
        <w:t>team</w:t>
      </w:r>
      <w:bookmarkEnd w:id="26"/>
    </w:p>
    <w:p w14:paraId="0CFF2F47" w14:textId="3C29896C" w:rsidR="0074591E" w:rsidRPr="00304094" w:rsidRDefault="00D40605" w:rsidP="00F66427">
      <w:pPr>
        <w:pStyle w:val="NoSpacing"/>
      </w:pPr>
      <w:r w:rsidRPr="00304094">
        <w:t>Details of the proposed team</w:t>
      </w:r>
      <w:r w:rsidR="0074591E" w:rsidRPr="00304094">
        <w:t xml:space="preserve">: Names, </w:t>
      </w:r>
      <w:r w:rsidR="00871F9B" w:rsidRPr="00304094">
        <w:t>l</w:t>
      </w:r>
      <w:r w:rsidR="0074591E" w:rsidRPr="00304094">
        <w:t xml:space="preserve">evel, </w:t>
      </w:r>
      <w:r w:rsidR="00871F9B" w:rsidRPr="00304094">
        <w:t>q</w:t>
      </w:r>
      <w:r w:rsidR="0074591E" w:rsidRPr="00304094">
        <w:t xml:space="preserve">ualifications/CV, </w:t>
      </w:r>
      <w:r w:rsidR="00871F9B" w:rsidRPr="00304094">
        <w:t>details of e</w:t>
      </w:r>
      <w:r w:rsidR="0074591E" w:rsidRPr="00304094">
        <w:t xml:space="preserve">xperience/skills necessary to carry out the work, proportion of the work </w:t>
      </w:r>
      <w:r w:rsidR="006730CB">
        <w:t xml:space="preserve">to be </w:t>
      </w:r>
      <w:r w:rsidR="0074591E" w:rsidRPr="00304094">
        <w:t>carried out by each.</w:t>
      </w:r>
    </w:p>
    <w:p w14:paraId="34C55D4F" w14:textId="77777777" w:rsidR="0074591E" w:rsidRPr="00304094" w:rsidRDefault="0074591E" w:rsidP="00F66427">
      <w:pPr>
        <w:pStyle w:val="NoSpacing"/>
      </w:pPr>
    </w:p>
    <w:p w14:paraId="1299611D" w14:textId="034ACA8D" w:rsidR="0074591E" w:rsidRPr="00304094" w:rsidRDefault="0074591E" w:rsidP="00F87A11">
      <w:pPr>
        <w:pStyle w:val="Heading3"/>
      </w:pPr>
      <w:bookmarkStart w:id="27" w:name="_Toc462842370"/>
      <w:r w:rsidRPr="00304094">
        <w:t>Method statement</w:t>
      </w:r>
      <w:bookmarkEnd w:id="27"/>
    </w:p>
    <w:p w14:paraId="212F5EF8" w14:textId="77777777" w:rsidR="0074591E" w:rsidRPr="00304094" w:rsidRDefault="0074591E" w:rsidP="00F66427">
      <w:pPr>
        <w:pStyle w:val="NoSpacing"/>
      </w:pPr>
      <w:r w:rsidRPr="00304094">
        <w:t>Your detailed proposals and approach to carrying out the work and satisfying the requirements of this specification.</w:t>
      </w:r>
      <w:r w:rsidR="00B80862" w:rsidRPr="00304094">
        <w:t xml:space="preserve"> This should comprise no more than 10 pages.</w:t>
      </w:r>
    </w:p>
    <w:p w14:paraId="315B03DF" w14:textId="77777777" w:rsidR="00F66427" w:rsidRPr="00304094" w:rsidRDefault="00F66427" w:rsidP="00F66427">
      <w:pPr>
        <w:pStyle w:val="NoSpacing"/>
      </w:pPr>
      <w:r w:rsidRPr="00304094">
        <w:t xml:space="preserve"> </w:t>
      </w:r>
    </w:p>
    <w:p w14:paraId="0BB04932" w14:textId="0E13ECD8" w:rsidR="0074591E" w:rsidRPr="00304094" w:rsidRDefault="0074591E" w:rsidP="00F87A11">
      <w:pPr>
        <w:pStyle w:val="Heading3"/>
      </w:pPr>
      <w:bookmarkStart w:id="28" w:name="_Toc462842371"/>
      <w:r w:rsidRPr="00304094">
        <w:t>Price schedule</w:t>
      </w:r>
      <w:r w:rsidR="002F7B6F" w:rsidRPr="00304094">
        <w:t xml:space="preserve"> and audit days</w:t>
      </w:r>
      <w:bookmarkEnd w:id="28"/>
    </w:p>
    <w:p w14:paraId="04F4CC13" w14:textId="0AA17E63" w:rsidR="00F66427" w:rsidRPr="00304094" w:rsidRDefault="00F66427" w:rsidP="00F66427">
      <w:pPr>
        <w:pStyle w:val="NoSpacing"/>
      </w:pPr>
      <w:r w:rsidRPr="00304094">
        <w:t xml:space="preserve">The prices indicated on the price schedule must be for a fixed price for the overall delivery (each year) and indicate daily and hourly rates for different categories of audit staff. The price must be fixed for the </w:t>
      </w:r>
      <w:r w:rsidR="00867182" w:rsidRPr="00304094">
        <w:t xml:space="preserve">first two </w:t>
      </w:r>
      <w:r w:rsidRPr="00304094">
        <w:t>years of the contract</w:t>
      </w:r>
      <w:r w:rsidR="00867182" w:rsidRPr="00304094">
        <w:t xml:space="preserve">, after which </w:t>
      </w:r>
      <w:r w:rsidRPr="00304094">
        <w:t xml:space="preserve">an annual inflation-linked price increase in </w:t>
      </w:r>
      <w:r w:rsidRPr="00304094">
        <w:lastRenderedPageBreak/>
        <w:t xml:space="preserve">the rates may be considered subject to full and prior agreement with the LGBCE.  Any increase will normally be capped at the prevailing </w:t>
      </w:r>
      <w:r w:rsidR="00867182" w:rsidRPr="00304094">
        <w:t>C</w:t>
      </w:r>
      <w:r w:rsidRPr="00304094">
        <w:t>PI/ inflation rate.</w:t>
      </w:r>
    </w:p>
    <w:p w14:paraId="3E459E43" w14:textId="77777777" w:rsidR="002B7912" w:rsidRPr="00304094" w:rsidRDefault="002B7912" w:rsidP="00F66427">
      <w:pPr>
        <w:pStyle w:val="NoSpacing"/>
      </w:pPr>
    </w:p>
    <w:p w14:paraId="0FD5545F" w14:textId="77777777" w:rsidR="004E7F15" w:rsidRPr="00304094" w:rsidRDefault="00871F9B" w:rsidP="00F66427">
      <w:pPr>
        <w:pStyle w:val="NoSpacing"/>
      </w:pPr>
      <w:r w:rsidRPr="00304094">
        <w:t>A pro</w:t>
      </w:r>
      <w:r w:rsidR="002F7B6F" w:rsidRPr="00304094">
        <w:t>-</w:t>
      </w:r>
      <w:r w:rsidRPr="00304094">
        <w:t>f</w:t>
      </w:r>
      <w:r w:rsidR="002F7B6F" w:rsidRPr="00304094">
        <w:t>orm</w:t>
      </w:r>
      <w:r w:rsidRPr="00304094">
        <w:t>a price schedule is</w:t>
      </w:r>
      <w:r w:rsidR="002F7B6F" w:rsidRPr="00304094">
        <w:t xml:space="preserve"> attached</w:t>
      </w:r>
      <w:r w:rsidRPr="00304094">
        <w:t xml:space="preserve"> </w:t>
      </w:r>
      <w:r w:rsidR="002B7912" w:rsidRPr="00304094">
        <w:t xml:space="preserve">at </w:t>
      </w:r>
      <w:hyperlink w:anchor="_Appendix_4:_Personnel" w:history="1">
        <w:r w:rsidR="002B7912" w:rsidRPr="00304094">
          <w:rPr>
            <w:rStyle w:val="Hyperlink"/>
          </w:rPr>
          <w:t>Appendix 4</w:t>
        </w:r>
      </w:hyperlink>
      <w:r w:rsidR="002B7912" w:rsidRPr="00304094">
        <w:t xml:space="preserve"> </w:t>
      </w:r>
      <w:r w:rsidRPr="00304094">
        <w:t>and must be submitted with your bid</w:t>
      </w:r>
      <w:r w:rsidR="002B7912" w:rsidRPr="00304094">
        <w:t>.</w:t>
      </w:r>
    </w:p>
    <w:p w14:paraId="061286CC" w14:textId="77777777" w:rsidR="002B7912" w:rsidRPr="00304094" w:rsidRDefault="002B7912" w:rsidP="00F66427">
      <w:pPr>
        <w:pStyle w:val="NoSpacing"/>
      </w:pPr>
    </w:p>
    <w:p w14:paraId="0FCA0220" w14:textId="188B4A80" w:rsidR="0074591E" w:rsidRPr="00304094" w:rsidRDefault="0074591E" w:rsidP="00F87A11">
      <w:pPr>
        <w:pStyle w:val="Heading2"/>
      </w:pPr>
      <w:bookmarkStart w:id="29" w:name="_Toc462842372"/>
      <w:r w:rsidRPr="00304094">
        <w:t>Clarifications</w:t>
      </w:r>
      <w:bookmarkEnd w:id="29"/>
    </w:p>
    <w:p w14:paraId="53C03A13" w14:textId="77777777" w:rsidR="0038380E" w:rsidRPr="00304094" w:rsidRDefault="0038380E" w:rsidP="0038380E">
      <w:pPr>
        <w:pStyle w:val="NoSpacing"/>
      </w:pPr>
      <w:r w:rsidRPr="00304094">
        <w:t xml:space="preserve">If the answer to a question raised by a bidder changes or supplements the basis for the proposal, then an addendum to these documents will be issued to all potential bidders. </w:t>
      </w:r>
    </w:p>
    <w:p w14:paraId="1080CA70" w14:textId="77777777" w:rsidR="0038380E" w:rsidRPr="00304094" w:rsidRDefault="0038380E" w:rsidP="0038380E">
      <w:pPr>
        <w:pStyle w:val="NoSpacing"/>
      </w:pPr>
    </w:p>
    <w:p w14:paraId="37E2F4DE" w14:textId="77777777" w:rsidR="0038380E" w:rsidRPr="00304094" w:rsidRDefault="0038380E" w:rsidP="0038380E">
      <w:pPr>
        <w:pStyle w:val="NoSpacing"/>
        <w:rPr>
          <w:b/>
        </w:rPr>
      </w:pPr>
      <w:r w:rsidRPr="00304094">
        <w:t>No conditions submitted by any bidder at any time will be deemed to be binding upon the LGBCE, or accepted in substitution, unless agreed in writing prior to acceptance of an offer.</w:t>
      </w:r>
    </w:p>
    <w:p w14:paraId="18D8BBBF" w14:textId="77777777" w:rsidR="0038380E" w:rsidRPr="00304094" w:rsidRDefault="0038380E" w:rsidP="00F66427">
      <w:pPr>
        <w:pStyle w:val="NoSpacing"/>
      </w:pPr>
    </w:p>
    <w:p w14:paraId="4DA752B9" w14:textId="77777777" w:rsidR="002F7B6F" w:rsidRDefault="0038380E" w:rsidP="0038380E">
      <w:pPr>
        <w:pStyle w:val="NoSpacing"/>
      </w:pPr>
      <w:r w:rsidRPr="00304094">
        <w:t>Further information, or any questions, relating to the procedural arrangements and operational aspects for this tender may be addressed to:</w:t>
      </w:r>
    </w:p>
    <w:p w14:paraId="02F09737" w14:textId="77777777" w:rsidR="008520CA" w:rsidRDefault="0038380E" w:rsidP="0038380E">
      <w:pPr>
        <w:pStyle w:val="NoSpacing"/>
      </w:pPr>
      <w:r w:rsidRPr="0038380E">
        <w:br/>
      </w:r>
    </w:p>
    <w:p w14:paraId="2A8D7DCB" w14:textId="7E950F20" w:rsidR="0038380E" w:rsidRPr="0038380E" w:rsidRDefault="0038380E">
      <w:pPr>
        <w:pStyle w:val="NoSpacing"/>
      </w:pPr>
      <w:r w:rsidRPr="0038380E">
        <w:t>Lynn Ingram</w:t>
      </w:r>
      <w:r w:rsidRPr="0038380E">
        <w:br/>
      </w:r>
      <w:r w:rsidR="00387417">
        <w:t>Director of Finance &amp; Resources</w:t>
      </w:r>
      <w:r w:rsidRPr="0038380E">
        <w:br/>
        <w:t>Local Government Boundary Commission for England</w:t>
      </w:r>
      <w:r w:rsidRPr="0038380E">
        <w:br/>
      </w:r>
      <w:hyperlink r:id="rId19" w:history="1">
        <w:r w:rsidRPr="0038380E">
          <w:rPr>
            <w:rStyle w:val="Hyperlink"/>
          </w:rPr>
          <w:t>lynn.ingram@lgbce.org.uk</w:t>
        </w:r>
      </w:hyperlink>
      <w:r w:rsidRPr="0038380E">
        <w:br/>
      </w:r>
    </w:p>
    <w:p w14:paraId="111FAA8B" w14:textId="77777777" w:rsidR="002E22B6" w:rsidRDefault="00B80862" w:rsidP="002E22B6">
      <w:pPr>
        <w:pStyle w:val="Heading2"/>
      </w:pPr>
      <w:bookmarkStart w:id="30" w:name="_Toc462842373"/>
      <w:r>
        <w:t>Evaluation c</w:t>
      </w:r>
      <w:r w:rsidR="002E22B6">
        <w:t>riteria</w:t>
      </w:r>
      <w:bookmarkEnd w:id="30"/>
    </w:p>
    <w:p w14:paraId="06DE4927" w14:textId="77777777" w:rsidR="00B80862" w:rsidRDefault="00B80862" w:rsidP="00C87A2C">
      <w:pPr>
        <w:pStyle w:val="NoSpacing"/>
        <w:rPr>
          <w:highlight w:val="yellow"/>
        </w:rPr>
      </w:pPr>
    </w:p>
    <w:p w14:paraId="18A9088E" w14:textId="39AFE8E5" w:rsidR="002B7912" w:rsidRDefault="00B80862" w:rsidP="002B7912">
      <w:pPr>
        <w:pStyle w:val="NoSpacing"/>
      </w:pPr>
      <w:r w:rsidRPr="00B80862">
        <w:t xml:space="preserve">Tenders will be evaluated </w:t>
      </w:r>
      <w:r>
        <w:t xml:space="preserve">by </w:t>
      </w:r>
      <w:r w:rsidR="00A8250D">
        <w:t xml:space="preserve">a panel comprising LGBCE staff and/or </w:t>
      </w:r>
      <w:r>
        <w:t xml:space="preserve">members of LGBCE’s Audit &amp; Risk Committee </w:t>
      </w:r>
      <w:r w:rsidRPr="00B80862">
        <w:t xml:space="preserve">using the </w:t>
      </w:r>
      <w:r>
        <w:t>evaluation criteria and weightings below.</w:t>
      </w:r>
      <w:r w:rsidR="002B7912">
        <w:t xml:space="preserve"> You are advised to consider the evaluation criteria carefully and ensure you explain how you satisfy these when compiling your bid.</w:t>
      </w:r>
    </w:p>
    <w:p w14:paraId="27B9E995" w14:textId="77777777" w:rsidR="002B7912" w:rsidRDefault="002B7912" w:rsidP="002B7912">
      <w:pPr>
        <w:pStyle w:val="NoSpacing"/>
      </w:pPr>
    </w:p>
    <w:p w14:paraId="2242C33C" w14:textId="0E227C19" w:rsidR="00B80862" w:rsidRPr="00473B6B" w:rsidRDefault="00C87A2C" w:rsidP="00C87A2C">
      <w:pPr>
        <w:pStyle w:val="NoSpacing"/>
      </w:pPr>
      <w:r w:rsidRPr="00473B6B">
        <w:t xml:space="preserve">The following are </w:t>
      </w:r>
      <w:r w:rsidR="00B80862" w:rsidRPr="00473B6B">
        <w:t>essential criteria and the tenderer must score a ‘pass’ for each of these in order to be considered any further:</w:t>
      </w:r>
    </w:p>
    <w:p w14:paraId="7648A0EC" w14:textId="77777777" w:rsidR="00B80862" w:rsidRPr="00473B6B" w:rsidRDefault="00B80862" w:rsidP="00C87A2C">
      <w:pPr>
        <w:pStyle w:val="NoSpacing"/>
      </w:pPr>
    </w:p>
    <w:tbl>
      <w:tblPr>
        <w:tblStyle w:val="TableGrid"/>
        <w:tblW w:w="5000" w:type="pct"/>
        <w:tblLook w:val="04A0" w:firstRow="1" w:lastRow="0" w:firstColumn="1" w:lastColumn="0" w:noHBand="0" w:noVBand="1"/>
      </w:tblPr>
      <w:tblGrid>
        <w:gridCol w:w="2263"/>
        <w:gridCol w:w="3543"/>
        <w:gridCol w:w="3210"/>
      </w:tblGrid>
      <w:tr w:rsidR="00897D9A" w:rsidRPr="00EE7410" w14:paraId="0F1AEC24" w14:textId="77777777" w:rsidTr="00897D9A">
        <w:tc>
          <w:tcPr>
            <w:tcW w:w="1255" w:type="pct"/>
            <w:shd w:val="clear" w:color="auto" w:fill="A6A6A6"/>
          </w:tcPr>
          <w:p w14:paraId="5B526C8D" w14:textId="77777777" w:rsidR="00897D9A" w:rsidRPr="00473B6B" w:rsidRDefault="00897D9A" w:rsidP="009A3C95">
            <w:r w:rsidRPr="00473B6B">
              <w:t>Essential criteria</w:t>
            </w:r>
          </w:p>
        </w:tc>
        <w:tc>
          <w:tcPr>
            <w:tcW w:w="1965" w:type="pct"/>
            <w:shd w:val="clear" w:color="auto" w:fill="A6A6A6"/>
          </w:tcPr>
          <w:p w14:paraId="041B4FF1" w14:textId="77777777" w:rsidR="00897D9A" w:rsidRPr="00473B6B" w:rsidRDefault="00897D9A" w:rsidP="009A3C95">
            <w:r w:rsidRPr="00473B6B">
              <w:t>Evidence required</w:t>
            </w:r>
          </w:p>
        </w:tc>
        <w:tc>
          <w:tcPr>
            <w:tcW w:w="1780" w:type="pct"/>
            <w:shd w:val="clear" w:color="auto" w:fill="A6A6A6"/>
          </w:tcPr>
          <w:p w14:paraId="26D6878D" w14:textId="77777777" w:rsidR="00897D9A" w:rsidRPr="00473B6B" w:rsidRDefault="00897D9A" w:rsidP="00897D9A">
            <w:r w:rsidRPr="00473B6B">
              <w:t>Selection criteria and scoring</w:t>
            </w:r>
          </w:p>
        </w:tc>
      </w:tr>
      <w:tr w:rsidR="00897D9A" w:rsidRPr="00EE7410" w14:paraId="0683A3EF" w14:textId="77777777" w:rsidTr="00897D9A">
        <w:tc>
          <w:tcPr>
            <w:tcW w:w="1255" w:type="pct"/>
          </w:tcPr>
          <w:p w14:paraId="16E1D23C" w14:textId="77777777" w:rsidR="00897D9A" w:rsidRPr="00473B6B" w:rsidRDefault="00897D9A" w:rsidP="009A3C95">
            <w:pPr>
              <w:ind w:left="66"/>
            </w:pPr>
            <w:r w:rsidRPr="00473B6B">
              <w:t xml:space="preserve">Must be legally qualified to carry out the required services </w:t>
            </w:r>
          </w:p>
        </w:tc>
        <w:tc>
          <w:tcPr>
            <w:tcW w:w="1965" w:type="pct"/>
          </w:tcPr>
          <w:p w14:paraId="704B0144" w14:textId="77777777" w:rsidR="00897D9A" w:rsidRPr="00473B6B" w:rsidRDefault="00897D9A" w:rsidP="009A3C95">
            <w:pPr>
              <w:ind w:left="141"/>
            </w:pPr>
            <w:r w:rsidRPr="00473B6B">
              <w:t>Please provide details of the standard of qualifications that your organisation sets for its Audit employees.</w:t>
            </w:r>
          </w:p>
        </w:tc>
        <w:tc>
          <w:tcPr>
            <w:tcW w:w="1780" w:type="pct"/>
          </w:tcPr>
          <w:p w14:paraId="087C73C2" w14:textId="77777777" w:rsidR="00897D9A" w:rsidRPr="00473B6B" w:rsidRDefault="00897D9A" w:rsidP="00897D9A">
            <w:r w:rsidRPr="00473B6B">
              <w:t xml:space="preserve">Pass/Fail </w:t>
            </w:r>
          </w:p>
          <w:p w14:paraId="29719C3D" w14:textId="77777777" w:rsidR="00897D9A" w:rsidRPr="00473B6B" w:rsidRDefault="00897D9A" w:rsidP="00897D9A">
            <w:r w:rsidRPr="00473B6B">
              <w:t>Evidence of qualifications, membership of professional bodies such as CIIA, CCAB or equivalent.</w:t>
            </w:r>
          </w:p>
        </w:tc>
      </w:tr>
      <w:tr w:rsidR="00897D9A" w:rsidRPr="00EE7410" w14:paraId="3D2FA3E1" w14:textId="77777777" w:rsidTr="00897D9A">
        <w:tc>
          <w:tcPr>
            <w:tcW w:w="1255" w:type="pct"/>
          </w:tcPr>
          <w:p w14:paraId="0334BE27" w14:textId="77777777" w:rsidR="00897D9A" w:rsidRPr="00473B6B" w:rsidRDefault="00897D9A" w:rsidP="009A3C95">
            <w:r w:rsidRPr="00473B6B">
              <w:t xml:space="preserve"> Technical Capability (experience)</w:t>
            </w:r>
          </w:p>
        </w:tc>
        <w:tc>
          <w:tcPr>
            <w:tcW w:w="1965" w:type="pct"/>
          </w:tcPr>
          <w:p w14:paraId="196F85BC" w14:textId="77777777" w:rsidR="00897D9A" w:rsidRPr="00473B6B" w:rsidRDefault="00897D9A" w:rsidP="009A3C95">
            <w:pPr>
              <w:ind w:left="141"/>
            </w:pPr>
            <w:r w:rsidRPr="00473B6B">
              <w:t xml:space="preserve">Details of the experience that your organisation has in the delivery of services </w:t>
            </w:r>
            <w:proofErr w:type="gramStart"/>
            <w:r w:rsidRPr="00473B6B">
              <w:t>similar to</w:t>
            </w:r>
            <w:proofErr w:type="gramEnd"/>
            <w:r w:rsidRPr="00473B6B">
              <w:t xml:space="preserve"> those required under this contract.  This experience should be evidenced with examples of recent contracts.</w:t>
            </w:r>
          </w:p>
        </w:tc>
        <w:tc>
          <w:tcPr>
            <w:tcW w:w="1780" w:type="pct"/>
          </w:tcPr>
          <w:p w14:paraId="666A2D2D" w14:textId="77777777" w:rsidR="00897D9A" w:rsidRPr="00473B6B" w:rsidRDefault="00897D9A" w:rsidP="00897D9A">
            <w:r w:rsidRPr="00473B6B">
              <w:t>Pass/Fail</w:t>
            </w:r>
          </w:p>
          <w:p w14:paraId="12540AD1" w14:textId="77777777" w:rsidR="00897D9A" w:rsidRPr="00473B6B" w:rsidRDefault="00897D9A" w:rsidP="00897D9A">
            <w:pPr>
              <w:rPr>
                <w:rFonts w:ascii="Times New Roman" w:hAnsi="Times New Roman" w:cs="Times New Roman"/>
                <w:sz w:val="20"/>
                <w:szCs w:val="20"/>
              </w:rPr>
            </w:pPr>
            <w:r w:rsidRPr="00473B6B">
              <w:t>Experience of similar contracts in terms of size, complexity, value, sector.</w:t>
            </w:r>
          </w:p>
        </w:tc>
      </w:tr>
      <w:tr w:rsidR="00897D9A" w:rsidRPr="00EE7410" w14:paraId="7E20F277" w14:textId="77777777" w:rsidTr="00897D9A">
        <w:tc>
          <w:tcPr>
            <w:tcW w:w="1255" w:type="pct"/>
          </w:tcPr>
          <w:p w14:paraId="67AED22B" w14:textId="0357D67E" w:rsidR="00897D9A" w:rsidRPr="00473B6B" w:rsidRDefault="00897D9A" w:rsidP="009A3C95">
            <w:r w:rsidRPr="00473B6B">
              <w:t>Audit ethics &amp; polic</w:t>
            </w:r>
            <w:r w:rsidR="00E85A41" w:rsidRPr="00473B6B">
              <w:t>i</w:t>
            </w:r>
            <w:r w:rsidRPr="00473B6B">
              <w:t>es</w:t>
            </w:r>
          </w:p>
          <w:p w14:paraId="38C196E2" w14:textId="77777777" w:rsidR="00897D9A" w:rsidRPr="00473B6B" w:rsidRDefault="00897D9A" w:rsidP="009A3C95"/>
          <w:p w14:paraId="75C63F14" w14:textId="77777777" w:rsidR="00897D9A" w:rsidRPr="00473B6B" w:rsidRDefault="00897D9A" w:rsidP="009A3C95"/>
        </w:tc>
        <w:tc>
          <w:tcPr>
            <w:tcW w:w="1965" w:type="pct"/>
          </w:tcPr>
          <w:p w14:paraId="516EE072" w14:textId="77777777" w:rsidR="00897D9A" w:rsidRPr="00473B6B" w:rsidRDefault="00897D9A" w:rsidP="00546733">
            <w:r w:rsidRPr="00473B6B">
              <w:t xml:space="preserve">Please provide </w:t>
            </w:r>
            <w:r w:rsidR="00EC2334" w:rsidRPr="00473B6B">
              <w:t xml:space="preserve">details </w:t>
            </w:r>
            <w:r w:rsidRPr="00473B6B">
              <w:t xml:space="preserve">of your policies which deal with </w:t>
            </w:r>
            <w:r w:rsidR="00EC2334" w:rsidRPr="00473B6B">
              <w:t>ethics, p</w:t>
            </w:r>
            <w:r w:rsidRPr="00473B6B">
              <w:t>otential conflicts</w:t>
            </w:r>
            <w:r w:rsidR="00EC2334" w:rsidRPr="00473B6B">
              <w:t>, independence and c</w:t>
            </w:r>
            <w:r w:rsidRPr="00473B6B">
              <w:t>ompliance with regulatory and professional bodies.</w:t>
            </w:r>
          </w:p>
        </w:tc>
        <w:tc>
          <w:tcPr>
            <w:tcW w:w="1780" w:type="pct"/>
          </w:tcPr>
          <w:p w14:paraId="25A54AC2" w14:textId="77777777" w:rsidR="00897D9A" w:rsidRPr="00473B6B" w:rsidRDefault="00897D9A" w:rsidP="00897D9A">
            <w:r w:rsidRPr="00473B6B">
              <w:t>Pass/Fail</w:t>
            </w:r>
          </w:p>
          <w:p w14:paraId="5131CA0B" w14:textId="77777777" w:rsidR="00897D9A" w:rsidRPr="00473B6B" w:rsidRDefault="00897D9A" w:rsidP="00897D9A">
            <w:pPr>
              <w:pStyle w:val="NoSpacing"/>
            </w:pPr>
            <w:r w:rsidRPr="00473B6B">
              <w:t>Evidence of compliance and a satisfactory approach to handling/mitigating any potential conflicts.</w:t>
            </w:r>
          </w:p>
        </w:tc>
      </w:tr>
      <w:tr w:rsidR="00897D9A" w:rsidRPr="00EE7410" w14:paraId="65CDF517" w14:textId="77777777" w:rsidTr="00897D9A">
        <w:tc>
          <w:tcPr>
            <w:tcW w:w="1255" w:type="pct"/>
          </w:tcPr>
          <w:p w14:paraId="5102C3B4" w14:textId="77777777" w:rsidR="00897D9A" w:rsidRPr="00473B6B" w:rsidRDefault="00897D9A" w:rsidP="009A3C95">
            <w:r w:rsidRPr="00473B6B">
              <w:t>Reputation</w:t>
            </w:r>
          </w:p>
        </w:tc>
        <w:tc>
          <w:tcPr>
            <w:tcW w:w="1965" w:type="pct"/>
          </w:tcPr>
          <w:p w14:paraId="721AAF9F" w14:textId="77777777" w:rsidR="00897D9A" w:rsidRPr="00473B6B" w:rsidRDefault="00897D9A" w:rsidP="00546733">
            <w:pPr>
              <w:autoSpaceDE w:val="0"/>
              <w:autoSpaceDN w:val="0"/>
              <w:adjustRightInd w:val="0"/>
            </w:pPr>
            <w:r w:rsidRPr="00473B6B">
              <w:t>Please provide disclosure of actions recorded against your organisation and any actions pending</w:t>
            </w:r>
            <w:r w:rsidR="00EC2334" w:rsidRPr="00473B6B">
              <w:t>.</w:t>
            </w:r>
          </w:p>
        </w:tc>
        <w:tc>
          <w:tcPr>
            <w:tcW w:w="1780" w:type="pct"/>
          </w:tcPr>
          <w:p w14:paraId="04D061CC" w14:textId="77777777" w:rsidR="00897D9A" w:rsidRPr="00473B6B" w:rsidRDefault="00897D9A" w:rsidP="00897D9A">
            <w:pPr>
              <w:ind w:left="360" w:hanging="360"/>
            </w:pPr>
            <w:r w:rsidRPr="00473B6B">
              <w:t>Pass/ Fail</w:t>
            </w:r>
          </w:p>
          <w:p w14:paraId="49448C7A" w14:textId="77777777" w:rsidR="00897D9A" w:rsidRPr="00473B6B" w:rsidRDefault="00897D9A" w:rsidP="00897D9A">
            <w:pPr>
              <w:ind w:left="360"/>
            </w:pPr>
          </w:p>
        </w:tc>
      </w:tr>
      <w:tr w:rsidR="00897D9A" w:rsidRPr="00EE7410" w14:paraId="543EBD48" w14:textId="77777777" w:rsidTr="00897D9A">
        <w:tc>
          <w:tcPr>
            <w:tcW w:w="1255" w:type="pct"/>
          </w:tcPr>
          <w:p w14:paraId="29406C37" w14:textId="77777777" w:rsidR="00897D9A" w:rsidRPr="00473B6B" w:rsidRDefault="00897D9A" w:rsidP="009A3C95">
            <w:r w:rsidRPr="00473B6B">
              <w:t>Staffing (knowledge base)</w:t>
            </w:r>
          </w:p>
        </w:tc>
        <w:tc>
          <w:tcPr>
            <w:tcW w:w="1965" w:type="pct"/>
          </w:tcPr>
          <w:p w14:paraId="2784534C" w14:textId="77777777" w:rsidR="00897D9A" w:rsidRPr="00473B6B" w:rsidRDefault="00897D9A" w:rsidP="00897D9A">
            <w:r w:rsidRPr="00473B6B">
              <w:t>Please detail the number of staff available to carry out services directly relevant to those required.</w:t>
            </w:r>
          </w:p>
        </w:tc>
        <w:tc>
          <w:tcPr>
            <w:tcW w:w="1780" w:type="pct"/>
          </w:tcPr>
          <w:p w14:paraId="1A7C51DE" w14:textId="77777777" w:rsidR="00897D9A" w:rsidRPr="00473B6B" w:rsidRDefault="00897D9A" w:rsidP="00897D9A">
            <w:pPr>
              <w:ind w:left="360" w:hanging="360"/>
            </w:pPr>
            <w:r w:rsidRPr="00473B6B">
              <w:t>Pass/ Fail</w:t>
            </w:r>
          </w:p>
          <w:p w14:paraId="2E5D8186" w14:textId="77777777" w:rsidR="00897D9A" w:rsidRPr="00473B6B" w:rsidRDefault="00897D9A" w:rsidP="00897D9A">
            <w:pPr>
              <w:pStyle w:val="NoSpacing"/>
            </w:pPr>
            <w:r w:rsidRPr="00473B6B">
              <w:t xml:space="preserve">The organisation has access to </w:t>
            </w:r>
            <w:proofErr w:type="gramStart"/>
            <w:r w:rsidRPr="00473B6B">
              <w:t>sufficient</w:t>
            </w:r>
            <w:proofErr w:type="gramEnd"/>
            <w:r w:rsidRPr="00473B6B">
              <w:t xml:space="preserve"> staffing </w:t>
            </w:r>
            <w:r w:rsidRPr="00473B6B">
              <w:lastRenderedPageBreak/>
              <w:t xml:space="preserve">resources/knowledge pool to mitigate delivery risk. </w:t>
            </w:r>
          </w:p>
        </w:tc>
      </w:tr>
      <w:tr w:rsidR="00897D9A" w:rsidRPr="006D3C1A" w14:paraId="0460F314" w14:textId="77777777" w:rsidTr="00897D9A">
        <w:tc>
          <w:tcPr>
            <w:tcW w:w="1255" w:type="pct"/>
          </w:tcPr>
          <w:p w14:paraId="05F05790" w14:textId="77777777" w:rsidR="00897D9A" w:rsidRPr="00473B6B" w:rsidRDefault="00897D9A" w:rsidP="009A3C95">
            <w:pPr>
              <w:ind w:left="59"/>
            </w:pPr>
            <w:r w:rsidRPr="00473B6B">
              <w:lastRenderedPageBreak/>
              <w:t>Insurance</w:t>
            </w:r>
          </w:p>
        </w:tc>
        <w:tc>
          <w:tcPr>
            <w:tcW w:w="1965" w:type="pct"/>
          </w:tcPr>
          <w:p w14:paraId="705BF212" w14:textId="77777777" w:rsidR="00897D9A" w:rsidRPr="00473B6B" w:rsidRDefault="00897D9A" w:rsidP="009A3C95">
            <w:pPr>
              <w:ind w:left="31"/>
            </w:pPr>
            <w:r w:rsidRPr="00473B6B">
              <w:t>Please confirm that you have (or commit to obtaining if you are successful):</w:t>
            </w:r>
          </w:p>
          <w:p w14:paraId="126296AD" w14:textId="77777777" w:rsidR="00897D9A" w:rsidRPr="00473B6B" w:rsidRDefault="00897D9A" w:rsidP="00897D9A">
            <w:pPr>
              <w:pStyle w:val="ListParagraph"/>
              <w:numPr>
                <w:ilvl w:val="0"/>
                <w:numId w:val="24"/>
              </w:numPr>
            </w:pPr>
            <w:r w:rsidRPr="00473B6B">
              <w:t xml:space="preserve">£1 million Professional Indemnity (for the life of the contract plus 6 years) </w:t>
            </w:r>
          </w:p>
          <w:p w14:paraId="6B3B2151" w14:textId="77777777" w:rsidR="00897D9A" w:rsidRPr="00473B6B" w:rsidRDefault="00897D9A" w:rsidP="00897D9A">
            <w:pPr>
              <w:pStyle w:val="ListParagraph"/>
              <w:numPr>
                <w:ilvl w:val="0"/>
                <w:numId w:val="24"/>
              </w:numPr>
            </w:pPr>
            <w:r w:rsidRPr="00473B6B">
              <w:t>£1 million Public Liability.</w:t>
            </w:r>
          </w:p>
        </w:tc>
        <w:tc>
          <w:tcPr>
            <w:tcW w:w="1780" w:type="pct"/>
          </w:tcPr>
          <w:p w14:paraId="567A22A6" w14:textId="77777777" w:rsidR="00897D9A" w:rsidRPr="00473B6B" w:rsidRDefault="00897D9A" w:rsidP="00897D9A">
            <w:r w:rsidRPr="00473B6B">
              <w:t>Pass/Fail</w:t>
            </w:r>
          </w:p>
          <w:p w14:paraId="26902ED2" w14:textId="77777777" w:rsidR="00897D9A" w:rsidRPr="006D3C1A" w:rsidRDefault="00897D9A" w:rsidP="00897D9A">
            <w:r w:rsidRPr="00473B6B">
              <w:t>Confirmation required.</w:t>
            </w:r>
          </w:p>
        </w:tc>
      </w:tr>
    </w:tbl>
    <w:p w14:paraId="3478F015" w14:textId="77777777" w:rsidR="008520CA" w:rsidRDefault="008520CA" w:rsidP="00C87A2C">
      <w:pPr>
        <w:pStyle w:val="NoSpacing"/>
      </w:pPr>
    </w:p>
    <w:p w14:paraId="1659F001" w14:textId="6AB249B1" w:rsidR="009A3C95" w:rsidRPr="009A3C95" w:rsidRDefault="009A3C95" w:rsidP="00C87A2C">
      <w:pPr>
        <w:pStyle w:val="NoSpacing"/>
      </w:pPr>
      <w:r w:rsidRPr="009A3C95">
        <w:t>Those bids that meet the essential criteria will then be scored using the following evaluation criteria:</w:t>
      </w:r>
    </w:p>
    <w:p w14:paraId="13591083" w14:textId="77777777" w:rsidR="009A3C95" w:rsidRPr="009A3C95" w:rsidRDefault="009A3C95" w:rsidP="00C87A2C">
      <w:pPr>
        <w:pStyle w:val="NoSpacing"/>
      </w:pPr>
    </w:p>
    <w:tbl>
      <w:tblPr>
        <w:tblW w:w="8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7"/>
        <w:gridCol w:w="2262"/>
      </w:tblGrid>
      <w:tr w:rsidR="006A654D" w:rsidRPr="009A3C95" w14:paraId="1C5746D9" w14:textId="77777777" w:rsidTr="006A654D">
        <w:tc>
          <w:tcPr>
            <w:tcW w:w="5927" w:type="dxa"/>
            <w:shd w:val="clear" w:color="auto" w:fill="auto"/>
          </w:tcPr>
          <w:p w14:paraId="5ADB2344" w14:textId="77777777" w:rsidR="006A654D" w:rsidRPr="00651E47" w:rsidRDefault="006A654D" w:rsidP="009A3C95">
            <w:pPr>
              <w:pStyle w:val="NoSpacing"/>
              <w:rPr>
                <w:b/>
                <w:bCs/>
                <w:iCs/>
              </w:rPr>
            </w:pPr>
            <w:bookmarkStart w:id="31" w:name="_Toc459385262"/>
            <w:r w:rsidRPr="00651E47">
              <w:rPr>
                <w:b/>
                <w:bCs/>
                <w:iCs/>
              </w:rPr>
              <w:t>Description</w:t>
            </w:r>
            <w:bookmarkEnd w:id="31"/>
          </w:p>
        </w:tc>
        <w:tc>
          <w:tcPr>
            <w:tcW w:w="2262" w:type="dxa"/>
            <w:shd w:val="clear" w:color="auto" w:fill="auto"/>
          </w:tcPr>
          <w:p w14:paraId="23E4D1F4" w14:textId="77777777" w:rsidR="006A654D" w:rsidRPr="00651E47" w:rsidRDefault="006A654D" w:rsidP="009A3C95">
            <w:pPr>
              <w:pStyle w:val="NoSpacing"/>
              <w:rPr>
                <w:b/>
                <w:bCs/>
                <w:iCs/>
              </w:rPr>
            </w:pPr>
            <w:bookmarkStart w:id="32" w:name="_Toc459385263"/>
            <w:r w:rsidRPr="00651E47">
              <w:rPr>
                <w:b/>
                <w:bCs/>
                <w:iCs/>
              </w:rPr>
              <w:t>Weighting</w:t>
            </w:r>
            <w:bookmarkEnd w:id="32"/>
          </w:p>
        </w:tc>
      </w:tr>
      <w:tr w:rsidR="006A654D" w:rsidRPr="009A3C95" w14:paraId="226D7BFE" w14:textId="77777777" w:rsidTr="006A654D">
        <w:tc>
          <w:tcPr>
            <w:tcW w:w="5927" w:type="dxa"/>
            <w:shd w:val="clear" w:color="auto" w:fill="auto"/>
          </w:tcPr>
          <w:p w14:paraId="5B45B810" w14:textId="37722F8B" w:rsidR="006A654D" w:rsidRPr="00651E47" w:rsidRDefault="006A654D" w:rsidP="006A4193">
            <w:pPr>
              <w:pStyle w:val="NoSpacing"/>
            </w:pPr>
            <w:r w:rsidRPr="00651E47">
              <w:rPr>
                <w:b/>
              </w:rPr>
              <w:t>Understanding the requirements</w:t>
            </w:r>
            <w:r w:rsidR="006A4193">
              <w:t xml:space="preserve"> -</w:t>
            </w:r>
            <w:r w:rsidR="006A4193" w:rsidRPr="006A4193">
              <w:t xml:space="preserve"> Capability and commitment to provide LGBCE with a thoroughly professional internal audit service</w:t>
            </w:r>
            <w:r w:rsidR="006A4193">
              <w:t xml:space="preserve"> and an understanding of its purpose, functions and values.</w:t>
            </w:r>
          </w:p>
        </w:tc>
        <w:tc>
          <w:tcPr>
            <w:tcW w:w="2262" w:type="dxa"/>
            <w:shd w:val="clear" w:color="auto" w:fill="auto"/>
          </w:tcPr>
          <w:p w14:paraId="1CB337B9" w14:textId="77777777" w:rsidR="006A654D" w:rsidRPr="00651E47" w:rsidRDefault="006A654D" w:rsidP="009A3C95">
            <w:pPr>
              <w:pStyle w:val="NoSpacing"/>
            </w:pPr>
            <w:r w:rsidRPr="00651E47">
              <w:t>20%</w:t>
            </w:r>
          </w:p>
        </w:tc>
      </w:tr>
      <w:tr w:rsidR="006A654D" w:rsidRPr="009A3C95" w14:paraId="2256E0F8" w14:textId="77777777" w:rsidTr="006A654D">
        <w:tc>
          <w:tcPr>
            <w:tcW w:w="5927" w:type="dxa"/>
            <w:shd w:val="clear" w:color="auto" w:fill="auto"/>
          </w:tcPr>
          <w:p w14:paraId="5D3A7333" w14:textId="77777777" w:rsidR="006A654D" w:rsidRPr="00651E47" w:rsidRDefault="006A654D" w:rsidP="006A4193">
            <w:pPr>
              <w:pStyle w:val="NoSpacing"/>
            </w:pPr>
            <w:bookmarkStart w:id="33" w:name="OLE_LINK3"/>
            <w:r w:rsidRPr="00651E47">
              <w:rPr>
                <w:b/>
              </w:rPr>
              <w:t>Innovative approach</w:t>
            </w:r>
            <w:r w:rsidR="006A4193">
              <w:t xml:space="preserve"> - </w:t>
            </w:r>
            <w:r w:rsidR="006A4193" w:rsidRPr="006A4193">
              <w:t>Commercial, innovative approach to the internal audit function</w:t>
            </w:r>
            <w:r w:rsidR="006A4193">
              <w:t>.</w:t>
            </w:r>
            <w:bookmarkEnd w:id="33"/>
          </w:p>
        </w:tc>
        <w:tc>
          <w:tcPr>
            <w:tcW w:w="2262" w:type="dxa"/>
            <w:shd w:val="clear" w:color="auto" w:fill="auto"/>
          </w:tcPr>
          <w:p w14:paraId="266240A6" w14:textId="77777777" w:rsidR="006A654D" w:rsidRPr="00651E47" w:rsidRDefault="006A654D" w:rsidP="009A3C95">
            <w:pPr>
              <w:pStyle w:val="NoSpacing"/>
            </w:pPr>
            <w:r w:rsidRPr="00651E47">
              <w:t>10%</w:t>
            </w:r>
          </w:p>
        </w:tc>
      </w:tr>
      <w:tr w:rsidR="006A654D" w:rsidRPr="009A3C95" w14:paraId="09A2C246" w14:textId="77777777" w:rsidTr="006A654D">
        <w:tc>
          <w:tcPr>
            <w:tcW w:w="5927" w:type="dxa"/>
            <w:shd w:val="clear" w:color="auto" w:fill="auto"/>
          </w:tcPr>
          <w:p w14:paraId="7A015A90" w14:textId="77777777" w:rsidR="006A654D" w:rsidRPr="00651E47" w:rsidRDefault="006A654D" w:rsidP="006A4193">
            <w:pPr>
              <w:pStyle w:val="NoSpacing"/>
              <w:rPr>
                <w:b/>
              </w:rPr>
            </w:pPr>
            <w:r w:rsidRPr="00651E47">
              <w:rPr>
                <w:b/>
              </w:rPr>
              <w:t xml:space="preserve">Expertise, quality and </w:t>
            </w:r>
            <w:r w:rsidRPr="006A4193">
              <w:rPr>
                <w:b/>
              </w:rPr>
              <w:t>assurance</w:t>
            </w:r>
            <w:r w:rsidR="006A4193" w:rsidRPr="006A4193">
              <w:t xml:space="preserve"> - Range of knowledge and expertise offered by the bidder</w:t>
            </w:r>
            <w:r w:rsidRPr="006A4193">
              <w:rPr>
                <w:b/>
              </w:rPr>
              <w:t>.</w:t>
            </w:r>
          </w:p>
        </w:tc>
        <w:tc>
          <w:tcPr>
            <w:tcW w:w="2262" w:type="dxa"/>
            <w:shd w:val="clear" w:color="auto" w:fill="auto"/>
          </w:tcPr>
          <w:p w14:paraId="20FC49AA" w14:textId="77777777" w:rsidR="006A654D" w:rsidRPr="00651E47" w:rsidRDefault="006A654D" w:rsidP="009A3C95">
            <w:pPr>
              <w:pStyle w:val="NoSpacing"/>
            </w:pPr>
            <w:r w:rsidRPr="00651E47">
              <w:t>20%</w:t>
            </w:r>
          </w:p>
        </w:tc>
      </w:tr>
      <w:tr w:rsidR="006A654D" w:rsidRPr="009A3C95" w14:paraId="1AD8A22B" w14:textId="77777777" w:rsidTr="006A654D">
        <w:tc>
          <w:tcPr>
            <w:tcW w:w="5927" w:type="dxa"/>
            <w:shd w:val="clear" w:color="auto" w:fill="auto"/>
          </w:tcPr>
          <w:p w14:paraId="44039DCB" w14:textId="77777777" w:rsidR="006A654D" w:rsidRPr="00651E47" w:rsidRDefault="006A654D" w:rsidP="006A4193">
            <w:pPr>
              <w:pStyle w:val="NoSpacing"/>
            </w:pPr>
            <w:r w:rsidRPr="00651E47">
              <w:rPr>
                <w:b/>
              </w:rPr>
              <w:t>Personnel and accountability</w:t>
            </w:r>
            <w:r w:rsidR="006A4193">
              <w:rPr>
                <w:b/>
              </w:rPr>
              <w:t xml:space="preserve"> </w:t>
            </w:r>
            <w:r w:rsidR="006A4193">
              <w:t xml:space="preserve">– a named team with </w:t>
            </w:r>
            <w:r w:rsidR="006A4193" w:rsidRPr="006A4193">
              <w:t>appropriately skilled and accountable personnel.</w:t>
            </w:r>
          </w:p>
        </w:tc>
        <w:tc>
          <w:tcPr>
            <w:tcW w:w="2262" w:type="dxa"/>
            <w:shd w:val="clear" w:color="auto" w:fill="auto"/>
          </w:tcPr>
          <w:p w14:paraId="59C94E95" w14:textId="77777777" w:rsidR="006A654D" w:rsidRPr="00651E47" w:rsidRDefault="00651E47" w:rsidP="009A3C95">
            <w:pPr>
              <w:pStyle w:val="NoSpacing"/>
            </w:pPr>
            <w:r w:rsidRPr="00651E47">
              <w:t>20</w:t>
            </w:r>
            <w:r w:rsidR="006A654D" w:rsidRPr="00651E47">
              <w:t>%</w:t>
            </w:r>
          </w:p>
        </w:tc>
      </w:tr>
      <w:tr w:rsidR="006A654D" w:rsidRPr="009A3C95" w14:paraId="5263DDDF" w14:textId="77777777" w:rsidTr="006A654D">
        <w:tc>
          <w:tcPr>
            <w:tcW w:w="5927" w:type="dxa"/>
            <w:shd w:val="clear" w:color="auto" w:fill="auto"/>
          </w:tcPr>
          <w:p w14:paraId="03D1FEA7" w14:textId="77777777" w:rsidR="006A654D" w:rsidRPr="00651E47" w:rsidRDefault="006A654D" w:rsidP="009A3C95">
            <w:pPr>
              <w:pStyle w:val="NoSpacing"/>
            </w:pPr>
            <w:r w:rsidRPr="00651E47">
              <w:rPr>
                <w:b/>
              </w:rPr>
              <w:t>Pricing</w:t>
            </w:r>
            <w:r w:rsidRPr="00651E47">
              <w:t xml:space="preserve"> - please complete the price schedule in </w:t>
            </w:r>
            <w:r w:rsidR="002B7912">
              <w:t>Appendix 4</w:t>
            </w:r>
            <w:r w:rsidRPr="00651E47">
              <w:t>.</w:t>
            </w:r>
          </w:p>
          <w:p w14:paraId="2A22F488" w14:textId="77777777" w:rsidR="006A654D" w:rsidRPr="00651E47" w:rsidRDefault="006A654D" w:rsidP="009A3C95">
            <w:pPr>
              <w:pStyle w:val="NoSpacing"/>
            </w:pPr>
          </w:p>
        </w:tc>
        <w:tc>
          <w:tcPr>
            <w:tcW w:w="2262" w:type="dxa"/>
            <w:shd w:val="clear" w:color="auto" w:fill="auto"/>
          </w:tcPr>
          <w:p w14:paraId="1A0BD129" w14:textId="77777777" w:rsidR="006A654D" w:rsidRPr="00651E47" w:rsidRDefault="00651E47" w:rsidP="009A3C95">
            <w:pPr>
              <w:pStyle w:val="NoSpacing"/>
            </w:pPr>
            <w:r w:rsidRPr="00651E47">
              <w:t>3</w:t>
            </w:r>
            <w:r w:rsidR="006A654D" w:rsidRPr="00651E47">
              <w:t>0%</w:t>
            </w:r>
          </w:p>
        </w:tc>
      </w:tr>
    </w:tbl>
    <w:p w14:paraId="5C4394E5" w14:textId="77777777" w:rsidR="009A3C95" w:rsidRPr="009A3C95" w:rsidRDefault="009A3C95" w:rsidP="009A3C95">
      <w:pPr>
        <w:pStyle w:val="NoSpacing"/>
        <w:rPr>
          <w:highlight w:val="yellow"/>
        </w:rPr>
      </w:pPr>
    </w:p>
    <w:p w14:paraId="27B3E9B6" w14:textId="77777777" w:rsidR="009A3C95" w:rsidRPr="00651E47" w:rsidRDefault="009A3C95" w:rsidP="00704EF5">
      <w:pPr>
        <w:pStyle w:val="Heading3"/>
      </w:pPr>
      <w:bookmarkStart w:id="34" w:name="_Toc462842374"/>
      <w:r w:rsidRPr="00651E47">
        <w:t>Scoring Method</w:t>
      </w:r>
      <w:bookmarkEnd w:id="34"/>
    </w:p>
    <w:p w14:paraId="3C19C0C3" w14:textId="77777777" w:rsidR="009A3C95" w:rsidRPr="00651E47" w:rsidRDefault="009A3C95" w:rsidP="009A3C95">
      <w:pPr>
        <w:pStyle w:val="NoSpacing"/>
        <w:rPr>
          <w:bCs/>
        </w:rPr>
      </w:pPr>
      <w:r w:rsidRPr="00651E47">
        <w:rPr>
          <w:bCs/>
        </w:rPr>
        <w:t xml:space="preserve">Tenders will be scored against each of the criteria above, according to the extent to which they meet the requirements of the tender. The meaning of each score is outlined in the table below. </w:t>
      </w:r>
    </w:p>
    <w:p w14:paraId="4304C3EB" w14:textId="77777777" w:rsidR="009A3C95" w:rsidRPr="00651E47" w:rsidRDefault="009A3C95" w:rsidP="009A3C95">
      <w:pPr>
        <w:pStyle w:val="NoSpacing"/>
        <w:rPr>
          <w:bCs/>
        </w:rPr>
      </w:pPr>
    </w:p>
    <w:p w14:paraId="28DCE85D" w14:textId="77777777" w:rsidR="009A3C95" w:rsidRPr="00651E47" w:rsidRDefault="009A3C95" w:rsidP="009A3C95">
      <w:pPr>
        <w:pStyle w:val="NoSpacing"/>
      </w:pPr>
      <w:r w:rsidRPr="00651E47">
        <w:t xml:space="preserve">The total score will be calculated by applying the weighting set against each criterion, outlined above; the maximum number of marks possible will be 100.  </w:t>
      </w:r>
      <w:r w:rsidR="00504232">
        <w:t>if</w:t>
      </w:r>
      <w:r w:rsidR="00504232" w:rsidRPr="00651E47">
        <w:t xml:space="preserve"> </w:t>
      </w:r>
      <w:r w:rsidRPr="00651E47">
        <w:t xml:space="preserve">any </w:t>
      </w:r>
      <w:r w:rsidR="00504232">
        <w:t>bidder</w:t>
      </w:r>
      <w:r w:rsidRPr="00651E47">
        <w:t xml:space="preserve"> score</w:t>
      </w:r>
      <w:r w:rsidR="00504232">
        <w:t>s</w:t>
      </w:r>
      <w:r w:rsidRPr="00651E47">
        <w:t xml:space="preserve"> 1 in any of the criteria, they will be excluded from the tender competition.</w:t>
      </w:r>
    </w:p>
    <w:p w14:paraId="3DCAF108" w14:textId="77777777" w:rsidR="009A3C95" w:rsidRPr="00651E47" w:rsidRDefault="009A3C95" w:rsidP="009A3C95">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939"/>
      </w:tblGrid>
      <w:tr w:rsidR="009A3C95" w:rsidRPr="00651E47" w14:paraId="1D1D4B86" w14:textId="77777777" w:rsidTr="009A3C95">
        <w:tc>
          <w:tcPr>
            <w:tcW w:w="816" w:type="dxa"/>
          </w:tcPr>
          <w:p w14:paraId="2D8D910E" w14:textId="77777777" w:rsidR="009A3C95" w:rsidRPr="00651E47" w:rsidRDefault="009A3C95" w:rsidP="009A3C95">
            <w:pPr>
              <w:pStyle w:val="NoSpacing"/>
              <w:rPr>
                <w:b/>
              </w:rPr>
            </w:pPr>
            <w:r w:rsidRPr="00651E47">
              <w:rPr>
                <w:b/>
              </w:rPr>
              <w:t>Score</w:t>
            </w:r>
          </w:p>
        </w:tc>
        <w:tc>
          <w:tcPr>
            <w:tcW w:w="7939" w:type="dxa"/>
          </w:tcPr>
          <w:p w14:paraId="2B029510" w14:textId="77777777" w:rsidR="009A3C95" w:rsidRPr="00651E47" w:rsidRDefault="009A3C95" w:rsidP="009A3C95">
            <w:pPr>
              <w:pStyle w:val="NoSpacing"/>
              <w:rPr>
                <w:b/>
              </w:rPr>
            </w:pPr>
            <w:r w:rsidRPr="00651E47">
              <w:rPr>
                <w:b/>
              </w:rPr>
              <w:t>Description</w:t>
            </w:r>
          </w:p>
        </w:tc>
      </w:tr>
      <w:tr w:rsidR="009A3C95" w:rsidRPr="00651E47" w14:paraId="36D73DAF" w14:textId="77777777" w:rsidTr="009A3C95">
        <w:trPr>
          <w:trHeight w:val="313"/>
        </w:trPr>
        <w:tc>
          <w:tcPr>
            <w:tcW w:w="816" w:type="dxa"/>
          </w:tcPr>
          <w:p w14:paraId="07E71CD0" w14:textId="77777777" w:rsidR="009A3C95" w:rsidRPr="00651E47" w:rsidRDefault="009A3C95" w:rsidP="009A3C95">
            <w:pPr>
              <w:pStyle w:val="NoSpacing"/>
            </w:pPr>
            <w:r w:rsidRPr="00651E47">
              <w:t>1</w:t>
            </w:r>
          </w:p>
        </w:tc>
        <w:tc>
          <w:tcPr>
            <w:tcW w:w="7939" w:type="dxa"/>
          </w:tcPr>
          <w:p w14:paraId="484915D4" w14:textId="77777777" w:rsidR="009A3C95" w:rsidRPr="00651E47" w:rsidRDefault="009A3C95" w:rsidP="009A3C95">
            <w:pPr>
              <w:pStyle w:val="NoSpacing"/>
            </w:pPr>
            <w:r w:rsidRPr="00651E47">
              <w:t>Not Satisfactory: Proposal contains significant shortcomings and does not meet the required standard</w:t>
            </w:r>
          </w:p>
        </w:tc>
      </w:tr>
      <w:tr w:rsidR="009A3C95" w:rsidRPr="00651E47" w14:paraId="18207D00" w14:textId="77777777" w:rsidTr="009A3C95">
        <w:tc>
          <w:tcPr>
            <w:tcW w:w="816" w:type="dxa"/>
          </w:tcPr>
          <w:p w14:paraId="7A6629FA" w14:textId="77777777" w:rsidR="009A3C95" w:rsidRPr="00651E47" w:rsidRDefault="009A3C95" w:rsidP="009A3C95">
            <w:pPr>
              <w:pStyle w:val="NoSpacing"/>
            </w:pPr>
            <w:r w:rsidRPr="00651E47">
              <w:t>2</w:t>
            </w:r>
          </w:p>
        </w:tc>
        <w:tc>
          <w:tcPr>
            <w:tcW w:w="7939" w:type="dxa"/>
          </w:tcPr>
          <w:p w14:paraId="3C655FFF" w14:textId="77777777" w:rsidR="009A3C95" w:rsidRPr="00651E47" w:rsidRDefault="009A3C95" w:rsidP="009A3C95">
            <w:pPr>
              <w:pStyle w:val="NoSpacing"/>
            </w:pPr>
            <w:r w:rsidRPr="00651E47">
              <w:t xml:space="preserve">Partially Satisfactory: Proposal partially meets the required standard, with one or more moderate weaknesses or gaps </w:t>
            </w:r>
          </w:p>
        </w:tc>
      </w:tr>
      <w:tr w:rsidR="009A3C95" w:rsidRPr="00651E47" w14:paraId="2A277028" w14:textId="77777777" w:rsidTr="009A3C95">
        <w:tc>
          <w:tcPr>
            <w:tcW w:w="816" w:type="dxa"/>
          </w:tcPr>
          <w:p w14:paraId="316827CB" w14:textId="77777777" w:rsidR="009A3C95" w:rsidRPr="00651E47" w:rsidRDefault="009A3C95" w:rsidP="009A3C95">
            <w:pPr>
              <w:pStyle w:val="NoSpacing"/>
            </w:pPr>
            <w:r w:rsidRPr="00651E47">
              <w:t>3</w:t>
            </w:r>
          </w:p>
        </w:tc>
        <w:tc>
          <w:tcPr>
            <w:tcW w:w="7939" w:type="dxa"/>
          </w:tcPr>
          <w:p w14:paraId="03CB5278" w14:textId="77777777" w:rsidR="009A3C95" w:rsidRPr="00651E47" w:rsidRDefault="009A3C95" w:rsidP="009A3C95">
            <w:pPr>
              <w:pStyle w:val="NoSpacing"/>
            </w:pPr>
            <w:r w:rsidRPr="00651E47">
              <w:t>Satisfactory: Proposal mostly meets the required standard, with one or more minor weaknesses or gaps.</w:t>
            </w:r>
          </w:p>
        </w:tc>
      </w:tr>
      <w:tr w:rsidR="009A3C95" w:rsidRPr="00651E47" w14:paraId="18E560D3" w14:textId="77777777" w:rsidTr="009A3C95">
        <w:tc>
          <w:tcPr>
            <w:tcW w:w="816" w:type="dxa"/>
          </w:tcPr>
          <w:p w14:paraId="4606689A" w14:textId="77777777" w:rsidR="009A3C95" w:rsidRPr="00651E47" w:rsidRDefault="009A3C95" w:rsidP="009A3C95">
            <w:pPr>
              <w:pStyle w:val="NoSpacing"/>
            </w:pPr>
            <w:r w:rsidRPr="00651E47">
              <w:t>4</w:t>
            </w:r>
          </w:p>
        </w:tc>
        <w:tc>
          <w:tcPr>
            <w:tcW w:w="7939" w:type="dxa"/>
          </w:tcPr>
          <w:p w14:paraId="7EE7AD04" w14:textId="77777777" w:rsidR="009A3C95" w:rsidRPr="00651E47" w:rsidRDefault="009A3C95" w:rsidP="009A3C95">
            <w:pPr>
              <w:pStyle w:val="NoSpacing"/>
            </w:pPr>
            <w:r w:rsidRPr="00651E47">
              <w:t>Good: Proposal meets the required standard, with moderate levels of assurance</w:t>
            </w:r>
          </w:p>
        </w:tc>
      </w:tr>
      <w:tr w:rsidR="009A3C95" w:rsidRPr="00651E47" w14:paraId="52079283" w14:textId="77777777" w:rsidTr="009A3C95">
        <w:tc>
          <w:tcPr>
            <w:tcW w:w="816" w:type="dxa"/>
          </w:tcPr>
          <w:p w14:paraId="32C0478F" w14:textId="77777777" w:rsidR="009A3C95" w:rsidRPr="00651E47" w:rsidRDefault="009A3C95" w:rsidP="009A3C95">
            <w:pPr>
              <w:pStyle w:val="NoSpacing"/>
            </w:pPr>
            <w:r w:rsidRPr="00651E47">
              <w:t>5</w:t>
            </w:r>
          </w:p>
        </w:tc>
        <w:tc>
          <w:tcPr>
            <w:tcW w:w="7939" w:type="dxa"/>
          </w:tcPr>
          <w:p w14:paraId="158608AD" w14:textId="77777777" w:rsidR="009A3C95" w:rsidRPr="00651E47" w:rsidRDefault="009A3C95" w:rsidP="009A3C95">
            <w:pPr>
              <w:pStyle w:val="NoSpacing"/>
            </w:pPr>
            <w:r w:rsidRPr="00651E47">
              <w:t>Excellent: Proposal fully meets the required standard with high levels of assurance</w:t>
            </w:r>
          </w:p>
        </w:tc>
      </w:tr>
    </w:tbl>
    <w:p w14:paraId="078C983D" w14:textId="77777777" w:rsidR="009A3C95" w:rsidRPr="00651E47" w:rsidRDefault="009A3C95" w:rsidP="009A3C95">
      <w:pPr>
        <w:pStyle w:val="NoSpacing"/>
      </w:pPr>
    </w:p>
    <w:p w14:paraId="37B91E2C" w14:textId="77777777" w:rsidR="009A3C95" w:rsidRPr="00651E47" w:rsidRDefault="009A3C95" w:rsidP="00704EF5">
      <w:pPr>
        <w:pStyle w:val="Heading3"/>
      </w:pPr>
      <w:bookmarkStart w:id="35" w:name="nine01"/>
      <w:bookmarkStart w:id="36" w:name="_Toc462842375"/>
      <w:bookmarkEnd w:id="35"/>
      <w:r w:rsidRPr="00651E47">
        <w:t>Scoring Method for Pricing</w:t>
      </w:r>
      <w:bookmarkEnd w:id="36"/>
    </w:p>
    <w:p w14:paraId="53C758CC" w14:textId="77777777" w:rsidR="009A3C95" w:rsidRPr="00651E47" w:rsidRDefault="00651E47" w:rsidP="009A3C95">
      <w:pPr>
        <w:pStyle w:val="NoSpacing"/>
      </w:pPr>
      <w:r w:rsidRPr="00651E47">
        <w:t>LGBCE</w:t>
      </w:r>
      <w:r w:rsidR="009A3C95" w:rsidRPr="00651E47">
        <w:t xml:space="preserve"> will use a proportionate pricing scoring methodology.  There will be a maximum of </w:t>
      </w:r>
      <w:r w:rsidRPr="00651E47">
        <w:t>3</w:t>
      </w:r>
      <w:r w:rsidR="009A3C95" w:rsidRPr="00651E47">
        <w:t>0 marks (</w:t>
      </w:r>
      <w:r w:rsidRPr="00651E47">
        <w:t>3</w:t>
      </w:r>
      <w:r w:rsidR="009A3C95" w:rsidRPr="00651E47">
        <w:t xml:space="preserve">0% weighting), the lowest priced bid will receive the full </w:t>
      </w:r>
      <w:r w:rsidRPr="00651E47">
        <w:t>3</w:t>
      </w:r>
      <w:r w:rsidR="009A3C95" w:rsidRPr="00651E47">
        <w:t>0 marks and all other bids will then be marked as set out in the example below.</w:t>
      </w:r>
    </w:p>
    <w:p w14:paraId="21A669A5" w14:textId="77777777" w:rsidR="009A3C95" w:rsidRPr="00651E47" w:rsidRDefault="009A3C95" w:rsidP="009A3C95">
      <w:pPr>
        <w:pStyle w:val="NoSpacing"/>
      </w:pPr>
    </w:p>
    <w:p w14:paraId="053B3D2D" w14:textId="77777777" w:rsidR="004942F7" w:rsidRDefault="004942F7">
      <w:pPr>
        <w:rPr>
          <w:u w:val="single"/>
        </w:rPr>
      </w:pPr>
      <w:r>
        <w:rPr>
          <w:u w:val="single"/>
        </w:rPr>
        <w:br w:type="page"/>
      </w:r>
    </w:p>
    <w:p w14:paraId="082FA920" w14:textId="2B8E17FE" w:rsidR="009A3C95" w:rsidRPr="00651E47" w:rsidRDefault="009A3C95" w:rsidP="009A3C95">
      <w:pPr>
        <w:pStyle w:val="NoSpacing"/>
        <w:rPr>
          <w:u w:val="single"/>
        </w:rPr>
      </w:pPr>
      <w:r w:rsidRPr="00651E47">
        <w:rPr>
          <w:u w:val="single"/>
        </w:rPr>
        <w:lastRenderedPageBreak/>
        <w:t>Proportionate pricing scoring (example only)</w:t>
      </w:r>
    </w:p>
    <w:p w14:paraId="2777DD5C" w14:textId="77777777" w:rsidR="009A3C95" w:rsidRPr="00651E47" w:rsidRDefault="009A3C95" w:rsidP="009A3C95">
      <w:pPr>
        <w:pStyle w:val="NoSpacing"/>
      </w:pPr>
    </w:p>
    <w:tbl>
      <w:tblPr>
        <w:tblStyle w:val="TableGrid"/>
        <w:tblW w:w="0" w:type="auto"/>
        <w:tblInd w:w="607" w:type="dxa"/>
        <w:tblLook w:val="04A0" w:firstRow="1" w:lastRow="0" w:firstColumn="1" w:lastColumn="0" w:noHBand="0" w:noVBand="1"/>
      </w:tblPr>
      <w:tblGrid>
        <w:gridCol w:w="1465"/>
        <w:gridCol w:w="976"/>
        <w:gridCol w:w="1822"/>
      </w:tblGrid>
      <w:tr w:rsidR="009A3C95" w:rsidRPr="00651E47" w14:paraId="41B046B7" w14:textId="77777777" w:rsidTr="00651E47">
        <w:tc>
          <w:tcPr>
            <w:tcW w:w="0" w:type="auto"/>
          </w:tcPr>
          <w:p w14:paraId="3C73D6C2" w14:textId="77777777" w:rsidR="009A3C95" w:rsidRPr="00651E47" w:rsidRDefault="009A3C95" w:rsidP="00651E47">
            <w:pPr>
              <w:pStyle w:val="NoSpacing"/>
            </w:pPr>
            <w:r w:rsidRPr="00651E47">
              <w:t>Supplier</w:t>
            </w:r>
          </w:p>
        </w:tc>
        <w:tc>
          <w:tcPr>
            <w:tcW w:w="0" w:type="auto"/>
          </w:tcPr>
          <w:p w14:paraId="43029D21" w14:textId="77777777" w:rsidR="009A3C95" w:rsidRPr="00651E47" w:rsidRDefault="009A3C95" w:rsidP="009A3C95">
            <w:pPr>
              <w:pStyle w:val="NoSpacing"/>
            </w:pPr>
            <w:r w:rsidRPr="00651E47">
              <w:t>Price</w:t>
            </w:r>
          </w:p>
        </w:tc>
        <w:tc>
          <w:tcPr>
            <w:tcW w:w="0" w:type="auto"/>
          </w:tcPr>
          <w:p w14:paraId="5652CDDC" w14:textId="77777777" w:rsidR="009A3C95" w:rsidRPr="00651E47" w:rsidRDefault="009A3C95" w:rsidP="009A3C95">
            <w:pPr>
              <w:pStyle w:val="NoSpacing"/>
            </w:pPr>
            <w:r w:rsidRPr="00651E47">
              <w:t>Marks</w:t>
            </w:r>
          </w:p>
        </w:tc>
      </w:tr>
      <w:tr w:rsidR="009A3C95" w:rsidRPr="00651E47" w14:paraId="4B485EF9" w14:textId="77777777" w:rsidTr="00651E47">
        <w:tc>
          <w:tcPr>
            <w:tcW w:w="0" w:type="auto"/>
          </w:tcPr>
          <w:p w14:paraId="2295B37F" w14:textId="77777777" w:rsidR="009A3C95" w:rsidRPr="00651E47" w:rsidRDefault="009A3C95" w:rsidP="009A3C95">
            <w:pPr>
              <w:pStyle w:val="NoSpacing"/>
            </w:pPr>
            <w:r w:rsidRPr="00651E47">
              <w:t>1 (lowest bid)</w:t>
            </w:r>
          </w:p>
        </w:tc>
        <w:tc>
          <w:tcPr>
            <w:tcW w:w="0" w:type="auto"/>
          </w:tcPr>
          <w:p w14:paraId="6413E0E2" w14:textId="77777777" w:rsidR="009A3C95" w:rsidRPr="00651E47" w:rsidRDefault="009A3C95" w:rsidP="00651E47">
            <w:pPr>
              <w:pStyle w:val="NoSpacing"/>
            </w:pPr>
            <w:r w:rsidRPr="00651E47">
              <w:t>£</w:t>
            </w:r>
            <w:r w:rsidR="00651E47" w:rsidRPr="00651E47">
              <w:t>20</w:t>
            </w:r>
            <w:r w:rsidRPr="00651E47">
              <w:t>,000</w:t>
            </w:r>
          </w:p>
        </w:tc>
        <w:tc>
          <w:tcPr>
            <w:tcW w:w="0" w:type="auto"/>
          </w:tcPr>
          <w:p w14:paraId="69A71E75" w14:textId="77777777" w:rsidR="009A3C95" w:rsidRPr="00651E47" w:rsidRDefault="00651E47" w:rsidP="009A3C95">
            <w:pPr>
              <w:pStyle w:val="NoSpacing"/>
            </w:pPr>
            <w:r w:rsidRPr="00651E47">
              <w:t>3</w:t>
            </w:r>
            <w:r w:rsidR="009A3C95" w:rsidRPr="00651E47">
              <w:t>0</w:t>
            </w:r>
          </w:p>
        </w:tc>
      </w:tr>
      <w:tr w:rsidR="009A3C95" w:rsidRPr="00651E47" w14:paraId="7430D7FA" w14:textId="77777777" w:rsidTr="00651E47">
        <w:tc>
          <w:tcPr>
            <w:tcW w:w="0" w:type="auto"/>
          </w:tcPr>
          <w:p w14:paraId="32704296" w14:textId="77777777" w:rsidR="009A3C95" w:rsidRPr="00651E47" w:rsidRDefault="009A3C95" w:rsidP="009A3C95">
            <w:pPr>
              <w:pStyle w:val="NoSpacing"/>
            </w:pPr>
            <w:r w:rsidRPr="00651E47">
              <w:t>2</w:t>
            </w:r>
          </w:p>
        </w:tc>
        <w:tc>
          <w:tcPr>
            <w:tcW w:w="0" w:type="auto"/>
          </w:tcPr>
          <w:p w14:paraId="17B73CF3" w14:textId="77777777" w:rsidR="009A3C95" w:rsidRPr="00651E47" w:rsidRDefault="009A3C95" w:rsidP="00651E47">
            <w:pPr>
              <w:pStyle w:val="NoSpacing"/>
            </w:pPr>
            <w:r w:rsidRPr="00651E47">
              <w:t>£</w:t>
            </w:r>
            <w:r w:rsidR="00651E47" w:rsidRPr="00651E47">
              <w:t>25</w:t>
            </w:r>
            <w:r w:rsidRPr="00651E47">
              <w:t>,000</w:t>
            </w:r>
          </w:p>
        </w:tc>
        <w:tc>
          <w:tcPr>
            <w:tcW w:w="0" w:type="auto"/>
          </w:tcPr>
          <w:p w14:paraId="6BAA028D" w14:textId="77777777" w:rsidR="009A3C95" w:rsidRPr="00651E47" w:rsidRDefault="00651E47" w:rsidP="00651E47">
            <w:pPr>
              <w:pStyle w:val="NoSpacing"/>
            </w:pPr>
            <w:r w:rsidRPr="00651E47">
              <w:t>2</w:t>
            </w:r>
            <w:r w:rsidR="009A3C95" w:rsidRPr="00651E47">
              <w:t>0/</w:t>
            </w:r>
            <w:r w:rsidRPr="00651E47">
              <w:t>25</w:t>
            </w:r>
            <w:r w:rsidR="009A3C95" w:rsidRPr="00651E47">
              <w:t xml:space="preserve"> * </w:t>
            </w:r>
            <w:r w:rsidRPr="00651E47">
              <w:t>3</w:t>
            </w:r>
            <w:r w:rsidR="009A3C95" w:rsidRPr="00651E47">
              <w:t xml:space="preserve">0 = </w:t>
            </w:r>
            <w:r w:rsidRPr="00651E47">
              <w:t>24.0</w:t>
            </w:r>
          </w:p>
        </w:tc>
      </w:tr>
      <w:tr w:rsidR="009A3C95" w:rsidRPr="00651E47" w14:paraId="414C54CE" w14:textId="77777777" w:rsidTr="00651E47">
        <w:tc>
          <w:tcPr>
            <w:tcW w:w="0" w:type="auto"/>
          </w:tcPr>
          <w:p w14:paraId="10DA7C4C" w14:textId="77777777" w:rsidR="009A3C95" w:rsidRPr="00651E47" w:rsidRDefault="009A3C95" w:rsidP="009A3C95">
            <w:pPr>
              <w:pStyle w:val="NoSpacing"/>
            </w:pPr>
            <w:r w:rsidRPr="00651E47">
              <w:t>3</w:t>
            </w:r>
          </w:p>
        </w:tc>
        <w:tc>
          <w:tcPr>
            <w:tcW w:w="0" w:type="auto"/>
          </w:tcPr>
          <w:p w14:paraId="28DF276F" w14:textId="77777777" w:rsidR="009A3C95" w:rsidRPr="00651E47" w:rsidRDefault="009A3C95" w:rsidP="00651E47">
            <w:pPr>
              <w:pStyle w:val="NoSpacing"/>
            </w:pPr>
            <w:r w:rsidRPr="00651E47">
              <w:t>£</w:t>
            </w:r>
            <w:r w:rsidR="00651E47" w:rsidRPr="00651E47">
              <w:t>4</w:t>
            </w:r>
            <w:r w:rsidRPr="00651E47">
              <w:t>5,000</w:t>
            </w:r>
          </w:p>
        </w:tc>
        <w:tc>
          <w:tcPr>
            <w:tcW w:w="0" w:type="auto"/>
          </w:tcPr>
          <w:p w14:paraId="13F88D2B" w14:textId="77777777" w:rsidR="009A3C95" w:rsidRPr="00651E47" w:rsidRDefault="00651E47" w:rsidP="00651E47">
            <w:pPr>
              <w:pStyle w:val="NoSpacing"/>
            </w:pPr>
            <w:r w:rsidRPr="00651E47">
              <w:t>2</w:t>
            </w:r>
            <w:r w:rsidR="009A3C95" w:rsidRPr="00651E47">
              <w:t>0/</w:t>
            </w:r>
            <w:r w:rsidRPr="00651E47">
              <w:t>45 * 3</w:t>
            </w:r>
            <w:r w:rsidR="009A3C95" w:rsidRPr="00651E47">
              <w:t>0 = 13.3</w:t>
            </w:r>
          </w:p>
        </w:tc>
      </w:tr>
    </w:tbl>
    <w:p w14:paraId="285E46CB" w14:textId="77777777" w:rsidR="009A3C95" w:rsidRPr="00651E47" w:rsidRDefault="009A3C95" w:rsidP="009A3C95">
      <w:pPr>
        <w:pStyle w:val="NoSpacing"/>
        <w:rPr>
          <w:b/>
        </w:rPr>
      </w:pPr>
    </w:p>
    <w:p w14:paraId="43CE9910" w14:textId="77777777" w:rsidR="009A3C95" w:rsidRPr="00EB1756" w:rsidRDefault="009A3C95" w:rsidP="00704EF5">
      <w:pPr>
        <w:pStyle w:val="Heading3"/>
      </w:pPr>
      <w:bookmarkStart w:id="37" w:name="_Toc462842376"/>
      <w:r w:rsidRPr="00EB1756">
        <w:t>Bid Clarification</w:t>
      </w:r>
      <w:bookmarkEnd w:id="37"/>
      <w:r w:rsidRPr="00EB1756">
        <w:t xml:space="preserve"> </w:t>
      </w:r>
    </w:p>
    <w:p w14:paraId="67D2C0F1" w14:textId="77777777" w:rsidR="009A3C95" w:rsidRPr="00EB1756" w:rsidRDefault="006A4193" w:rsidP="009A3C95">
      <w:pPr>
        <w:pStyle w:val="NoSpacing"/>
      </w:pPr>
      <w:r w:rsidRPr="00EB1756">
        <w:t>LGBCE</w:t>
      </w:r>
      <w:r w:rsidR="009A3C95" w:rsidRPr="00EB1756">
        <w:t xml:space="preserve"> reserves the right to award the contract based on applicants’ written evaluation only if one candidate emerges from the evaluation stage as significantly stronger than the others.  </w:t>
      </w:r>
    </w:p>
    <w:p w14:paraId="1B40DE5B" w14:textId="77777777" w:rsidR="009A3C95" w:rsidRPr="00EB1756" w:rsidRDefault="009A3C95" w:rsidP="009A3C95">
      <w:pPr>
        <w:pStyle w:val="NoSpacing"/>
      </w:pPr>
    </w:p>
    <w:p w14:paraId="229F05C1" w14:textId="32B09645" w:rsidR="009A3C95" w:rsidRPr="006A4193" w:rsidRDefault="006A4193" w:rsidP="009A3C95">
      <w:pPr>
        <w:pStyle w:val="NoSpacing"/>
      </w:pPr>
      <w:r w:rsidRPr="00EB1756">
        <w:t>LGBCE</w:t>
      </w:r>
      <w:r w:rsidR="009A3C95" w:rsidRPr="00EB1756">
        <w:t xml:space="preserve"> may invite suppliers for bid clarification if </w:t>
      </w:r>
      <w:r w:rsidR="00DB7F8C">
        <w:t>necessary</w:t>
      </w:r>
      <w:r w:rsidR="009A3C95" w:rsidRPr="00EB1756">
        <w:t>.</w:t>
      </w:r>
    </w:p>
    <w:p w14:paraId="49AC7589" w14:textId="77777777" w:rsidR="009A3C95" w:rsidRPr="006A4193" w:rsidRDefault="009A3C95" w:rsidP="009A3C95">
      <w:pPr>
        <w:pStyle w:val="NoSpacing"/>
        <w:rPr>
          <w:b/>
        </w:rPr>
      </w:pPr>
    </w:p>
    <w:p w14:paraId="7825D9FD" w14:textId="77777777" w:rsidR="009A3C95" w:rsidRPr="006A4193" w:rsidRDefault="009A3C95" w:rsidP="00704EF5">
      <w:pPr>
        <w:pStyle w:val="Heading3"/>
      </w:pPr>
      <w:bookmarkStart w:id="38" w:name="_Toc462842377"/>
      <w:r w:rsidRPr="006A4193">
        <w:t>Feedback</w:t>
      </w:r>
      <w:bookmarkEnd w:id="38"/>
    </w:p>
    <w:p w14:paraId="5F28BB37" w14:textId="3B8196B4" w:rsidR="009A3C95" w:rsidRPr="006A4193" w:rsidRDefault="009A3C95" w:rsidP="009A3C95">
      <w:pPr>
        <w:pStyle w:val="NoSpacing"/>
      </w:pPr>
      <w:r w:rsidRPr="006A4193">
        <w:t>Feedback will be given upon request to unsuccessful bidders.</w:t>
      </w:r>
    </w:p>
    <w:p w14:paraId="38A31402" w14:textId="77777777" w:rsidR="009A3C95" w:rsidRPr="006A4193" w:rsidRDefault="009A3C95" w:rsidP="00C87A2C">
      <w:pPr>
        <w:pStyle w:val="NoSpacing"/>
      </w:pPr>
    </w:p>
    <w:p w14:paraId="63436133" w14:textId="77777777" w:rsidR="002E22B6" w:rsidRDefault="002E22B6" w:rsidP="002E22B6">
      <w:pPr>
        <w:pStyle w:val="Heading2"/>
      </w:pPr>
      <w:bookmarkStart w:id="39" w:name="_Toc462842378"/>
      <w:r>
        <w:t>Additional information</w:t>
      </w:r>
      <w:bookmarkEnd w:id="39"/>
    </w:p>
    <w:p w14:paraId="2AF4BE84" w14:textId="757F55B9" w:rsidR="00C87A2C" w:rsidRPr="00C87A2C" w:rsidRDefault="00C87A2C" w:rsidP="00C87A2C">
      <w:pPr>
        <w:spacing w:after="160" w:line="259" w:lineRule="auto"/>
        <w:rPr>
          <w:b/>
        </w:rPr>
      </w:pPr>
      <w:r w:rsidRPr="00C87A2C">
        <w:t>In bidding for the internal audit contract for LGBCE, bidders must note the following:</w:t>
      </w:r>
    </w:p>
    <w:p w14:paraId="0A3D9164" w14:textId="77777777" w:rsidR="00C87A2C" w:rsidRPr="00C87A2C" w:rsidRDefault="00C87A2C" w:rsidP="00C87A2C">
      <w:pPr>
        <w:pStyle w:val="ListParagraph"/>
        <w:numPr>
          <w:ilvl w:val="0"/>
          <w:numId w:val="20"/>
        </w:numPr>
      </w:pPr>
      <w:r w:rsidRPr="00C87A2C">
        <w:t>Bidders must obtain for themselves, at their own responsibility and expense, all information necessary for the preparation of their proposal</w:t>
      </w:r>
      <w:r w:rsidR="00756A14">
        <w:t>.</w:t>
      </w:r>
      <w:r w:rsidRPr="00C87A2C">
        <w:t xml:space="preserve"> </w:t>
      </w:r>
    </w:p>
    <w:p w14:paraId="76FF6F15" w14:textId="3049B4CA" w:rsidR="00C87A2C" w:rsidRPr="00C87A2C" w:rsidRDefault="00C87A2C" w:rsidP="00C87A2C">
      <w:pPr>
        <w:pStyle w:val="ListParagraph"/>
        <w:numPr>
          <w:ilvl w:val="0"/>
          <w:numId w:val="20"/>
        </w:numPr>
      </w:pPr>
      <w:r w:rsidRPr="00C87A2C">
        <w:t>All information supplied by LGBCE or any representative in connection with this invitation to tender shall be regarded as confidential</w:t>
      </w:r>
      <w:r w:rsidR="00683FE6">
        <w:t>.</w:t>
      </w:r>
    </w:p>
    <w:p w14:paraId="40557CF4" w14:textId="77777777" w:rsidR="00C87A2C" w:rsidRPr="00C87A2C" w:rsidRDefault="00C87A2C" w:rsidP="00C87A2C">
      <w:pPr>
        <w:pStyle w:val="ListParagraph"/>
        <w:numPr>
          <w:ilvl w:val="0"/>
          <w:numId w:val="20"/>
        </w:numPr>
      </w:pPr>
      <w:r w:rsidRPr="00C87A2C">
        <w:t>Bidders may provide additional literature to support their offer.  However, all information requested in the relevant sections must be provided in the order and format requested.</w:t>
      </w:r>
    </w:p>
    <w:p w14:paraId="2AA76E17" w14:textId="0AFF9404" w:rsidR="00C87A2C" w:rsidRDefault="00C87A2C" w:rsidP="00C87A2C">
      <w:pPr>
        <w:pStyle w:val="ListParagraph"/>
        <w:numPr>
          <w:ilvl w:val="0"/>
          <w:numId w:val="20"/>
        </w:numPr>
      </w:pPr>
      <w:r w:rsidRPr="00C87A2C">
        <w:t xml:space="preserve">One electronic copy of the bid </w:t>
      </w:r>
      <w:r w:rsidR="00434EDB">
        <w:t>is</w:t>
      </w:r>
      <w:r w:rsidR="00434EDB" w:rsidRPr="00C87A2C">
        <w:t xml:space="preserve"> </w:t>
      </w:r>
      <w:r w:rsidRPr="00C87A2C">
        <w:t>required</w:t>
      </w:r>
      <w:r w:rsidR="00241700">
        <w:t xml:space="preserve"> to</w:t>
      </w:r>
      <w:r w:rsidR="000335B4">
        <w:t xml:space="preserve"> be emailed to</w:t>
      </w:r>
      <w:r w:rsidR="00241700">
        <w:t xml:space="preserve"> </w:t>
      </w:r>
      <w:hyperlink r:id="rId20" w:history="1">
        <w:r w:rsidR="00241700" w:rsidRPr="0044297D">
          <w:rPr>
            <w:rStyle w:val="Hyperlink"/>
          </w:rPr>
          <w:t>finance@lgbce.org.uk</w:t>
        </w:r>
      </w:hyperlink>
      <w:r w:rsidR="00241700">
        <w:t xml:space="preserve"> </w:t>
      </w:r>
      <w:r w:rsidRPr="00C87A2C">
        <w:t xml:space="preserve">, by </w:t>
      </w:r>
      <w:r w:rsidR="008520CA">
        <w:t xml:space="preserve">5pm on </w:t>
      </w:r>
      <w:r w:rsidR="007F2654">
        <w:t xml:space="preserve"> </w:t>
      </w:r>
      <w:r w:rsidR="00A910EB">
        <w:t>11th</w:t>
      </w:r>
      <w:r w:rsidR="000335B4">
        <w:t xml:space="preserve"> </w:t>
      </w:r>
      <w:r w:rsidR="00B66EF1">
        <w:t xml:space="preserve">January </w:t>
      </w:r>
      <w:r w:rsidR="007F2654">
        <w:t>202</w:t>
      </w:r>
      <w:r w:rsidR="00B66EF1">
        <w:t>1</w:t>
      </w:r>
      <w:r w:rsidRPr="00C87A2C">
        <w:t>. All prices must be in Sterling (GBP) and exclusive of VAT.</w:t>
      </w:r>
    </w:p>
    <w:p w14:paraId="74372CD6" w14:textId="77777777" w:rsidR="002B7912" w:rsidRDefault="002B7912">
      <w:r>
        <w:br w:type="page"/>
      </w:r>
    </w:p>
    <w:p w14:paraId="03C00EB3" w14:textId="77777777" w:rsidR="002B7912" w:rsidRDefault="002B7912" w:rsidP="009C2993">
      <w:pPr>
        <w:pStyle w:val="Heading1"/>
      </w:pPr>
      <w:bookmarkStart w:id="40" w:name="_Appendix_1:_Form"/>
      <w:bookmarkStart w:id="41" w:name="_Toc462842379"/>
      <w:bookmarkEnd w:id="40"/>
      <w:r>
        <w:lastRenderedPageBreak/>
        <w:t xml:space="preserve">Appendix 1: </w:t>
      </w:r>
      <w:r w:rsidR="00B20B74">
        <w:t>Signed declaration</w:t>
      </w:r>
      <w:bookmarkEnd w:id="41"/>
    </w:p>
    <w:p w14:paraId="7A008D5D" w14:textId="77777777" w:rsidR="00B20B74" w:rsidRDefault="00B20B74" w:rsidP="00B20B74">
      <w:pPr>
        <w:tabs>
          <w:tab w:val="left" w:pos="851"/>
        </w:tabs>
        <w:spacing w:after="120"/>
        <w:ind w:left="709" w:hanging="709"/>
        <w:rPr>
          <w:rFonts w:ascii="Arial" w:hAnsi="Arial" w:cs="Arial"/>
          <w:b/>
          <w:sz w:val="24"/>
          <w:szCs w:val="24"/>
        </w:rPr>
      </w:pPr>
    </w:p>
    <w:p w14:paraId="023C2CAA" w14:textId="77777777" w:rsidR="00B20B74" w:rsidRPr="00B66EF1" w:rsidRDefault="00B20B74" w:rsidP="00B20B74">
      <w:pPr>
        <w:tabs>
          <w:tab w:val="left" w:pos="851"/>
        </w:tabs>
        <w:spacing w:after="120"/>
        <w:ind w:left="709" w:hanging="709"/>
        <w:rPr>
          <w:rFonts w:ascii="Arial" w:hAnsi="Arial" w:cs="Arial"/>
          <w:b/>
          <w:sz w:val="24"/>
          <w:szCs w:val="24"/>
        </w:rPr>
      </w:pPr>
      <w:r w:rsidRPr="00B66EF1">
        <w:rPr>
          <w:rFonts w:ascii="Arial" w:hAnsi="Arial" w:cs="Arial"/>
          <w:b/>
          <w:sz w:val="24"/>
          <w:szCs w:val="24"/>
        </w:rPr>
        <w:t>Bidder information</w:t>
      </w:r>
    </w:p>
    <w:tbl>
      <w:tblPr>
        <w:tblW w:w="0" w:type="auto"/>
        <w:tblInd w:w="108" w:type="dxa"/>
        <w:tblBorders>
          <w:top w:val="single" w:sz="12" w:space="0" w:color="000000"/>
          <w:left w:val="single" w:sz="6" w:space="0" w:color="000000"/>
          <w:bottom w:val="single" w:sz="12" w:space="0" w:color="000000"/>
          <w:right w:val="single" w:sz="6" w:space="0" w:color="000000"/>
          <w:insideH w:val="single" w:sz="4" w:space="0" w:color="000000"/>
          <w:insideV w:val="single" w:sz="12" w:space="0" w:color="000000"/>
        </w:tblBorders>
        <w:tblLook w:val="04A0" w:firstRow="1" w:lastRow="0" w:firstColumn="1" w:lastColumn="0" w:noHBand="0" w:noVBand="1"/>
      </w:tblPr>
      <w:tblGrid>
        <w:gridCol w:w="2507"/>
        <w:gridCol w:w="6395"/>
      </w:tblGrid>
      <w:tr w:rsidR="00B20B74" w:rsidRPr="001A51C6" w14:paraId="464B41A0" w14:textId="77777777" w:rsidTr="00CD2A54">
        <w:tc>
          <w:tcPr>
            <w:tcW w:w="2552" w:type="dxa"/>
            <w:tcBorders>
              <w:top w:val="single" w:sz="12" w:space="0" w:color="000000"/>
            </w:tcBorders>
            <w:shd w:val="pct25" w:color="008000" w:fill="FFFFFF"/>
          </w:tcPr>
          <w:p w14:paraId="598A1D3E" w14:textId="77777777" w:rsidR="00B20B74" w:rsidRPr="00B66EF1" w:rsidRDefault="00B20B74" w:rsidP="00CD2A54">
            <w:pPr>
              <w:tabs>
                <w:tab w:val="left" w:pos="851"/>
              </w:tabs>
              <w:spacing w:after="120"/>
              <w:rPr>
                <w:rFonts w:ascii="Arial" w:hAnsi="Arial" w:cs="Arial"/>
                <w:b/>
                <w:sz w:val="24"/>
                <w:szCs w:val="24"/>
              </w:rPr>
            </w:pPr>
            <w:r w:rsidRPr="00B66EF1">
              <w:rPr>
                <w:rFonts w:ascii="Arial" w:hAnsi="Arial" w:cs="Arial"/>
                <w:b/>
                <w:sz w:val="24"/>
                <w:szCs w:val="24"/>
              </w:rPr>
              <w:t>Name of company</w:t>
            </w:r>
          </w:p>
        </w:tc>
        <w:tc>
          <w:tcPr>
            <w:tcW w:w="6585" w:type="dxa"/>
            <w:tcBorders>
              <w:top w:val="single" w:sz="12" w:space="0" w:color="000000"/>
            </w:tcBorders>
          </w:tcPr>
          <w:p w14:paraId="2290C92A" w14:textId="77777777" w:rsidR="00B20B74" w:rsidRPr="00B66EF1" w:rsidRDefault="00B20B74" w:rsidP="00CD2A54">
            <w:pPr>
              <w:tabs>
                <w:tab w:val="left" w:pos="851"/>
              </w:tabs>
              <w:spacing w:after="120"/>
              <w:rPr>
                <w:rFonts w:ascii="Arial" w:hAnsi="Arial" w:cs="Arial"/>
                <w:b/>
                <w:sz w:val="24"/>
                <w:szCs w:val="24"/>
              </w:rPr>
            </w:pPr>
          </w:p>
          <w:p w14:paraId="2782217B" w14:textId="77777777" w:rsidR="00B20B74" w:rsidRPr="00B66EF1" w:rsidRDefault="00B20B74" w:rsidP="00CD2A54">
            <w:pPr>
              <w:tabs>
                <w:tab w:val="left" w:pos="851"/>
              </w:tabs>
              <w:spacing w:after="120"/>
              <w:rPr>
                <w:rFonts w:ascii="Arial" w:hAnsi="Arial" w:cs="Arial"/>
                <w:b/>
                <w:sz w:val="24"/>
                <w:szCs w:val="24"/>
              </w:rPr>
            </w:pPr>
          </w:p>
        </w:tc>
      </w:tr>
      <w:tr w:rsidR="00B20B74" w:rsidRPr="001A51C6" w14:paraId="77D53BE8" w14:textId="77777777" w:rsidTr="00CD2A54">
        <w:tc>
          <w:tcPr>
            <w:tcW w:w="2552" w:type="dxa"/>
            <w:shd w:val="pct25" w:color="008000" w:fill="FFFFFF"/>
          </w:tcPr>
          <w:p w14:paraId="50217E13" w14:textId="77777777" w:rsidR="00B20B74" w:rsidRPr="00B66EF1" w:rsidRDefault="00B20B74" w:rsidP="00CD2A54">
            <w:pPr>
              <w:tabs>
                <w:tab w:val="left" w:pos="851"/>
              </w:tabs>
              <w:spacing w:after="120"/>
              <w:rPr>
                <w:rFonts w:ascii="Arial" w:hAnsi="Arial" w:cs="Arial"/>
                <w:b/>
                <w:sz w:val="24"/>
                <w:szCs w:val="24"/>
              </w:rPr>
            </w:pPr>
            <w:r w:rsidRPr="00B66EF1">
              <w:rPr>
                <w:rFonts w:ascii="Arial" w:hAnsi="Arial" w:cs="Arial"/>
                <w:b/>
                <w:sz w:val="24"/>
                <w:szCs w:val="24"/>
              </w:rPr>
              <w:t>Name of contact</w:t>
            </w:r>
          </w:p>
        </w:tc>
        <w:tc>
          <w:tcPr>
            <w:tcW w:w="6585" w:type="dxa"/>
          </w:tcPr>
          <w:p w14:paraId="2FEE8EC6" w14:textId="77777777" w:rsidR="00B20B74" w:rsidRPr="00B66EF1" w:rsidRDefault="00B20B74" w:rsidP="00CD2A54">
            <w:pPr>
              <w:tabs>
                <w:tab w:val="left" w:pos="851"/>
              </w:tabs>
              <w:spacing w:after="120"/>
              <w:rPr>
                <w:rFonts w:ascii="Arial" w:hAnsi="Arial" w:cs="Arial"/>
                <w:b/>
                <w:sz w:val="24"/>
                <w:szCs w:val="24"/>
              </w:rPr>
            </w:pPr>
          </w:p>
          <w:p w14:paraId="6DE7FCAC" w14:textId="77777777" w:rsidR="00B20B74" w:rsidRPr="00B66EF1" w:rsidRDefault="00B20B74" w:rsidP="00CD2A54">
            <w:pPr>
              <w:tabs>
                <w:tab w:val="left" w:pos="851"/>
              </w:tabs>
              <w:spacing w:after="120"/>
              <w:rPr>
                <w:rFonts w:ascii="Arial" w:hAnsi="Arial" w:cs="Arial"/>
                <w:b/>
                <w:sz w:val="24"/>
                <w:szCs w:val="24"/>
              </w:rPr>
            </w:pPr>
          </w:p>
        </w:tc>
      </w:tr>
      <w:tr w:rsidR="00B20B74" w:rsidRPr="001A51C6" w14:paraId="2BD1F048" w14:textId="77777777" w:rsidTr="00CD2A54">
        <w:tc>
          <w:tcPr>
            <w:tcW w:w="2552" w:type="dxa"/>
            <w:shd w:val="pct25" w:color="008000" w:fill="FFFFFF"/>
          </w:tcPr>
          <w:p w14:paraId="4A682300" w14:textId="77777777" w:rsidR="00B20B74" w:rsidRPr="00B66EF1" w:rsidRDefault="00B20B74" w:rsidP="00CD2A54">
            <w:pPr>
              <w:tabs>
                <w:tab w:val="left" w:pos="851"/>
              </w:tabs>
              <w:spacing w:after="120"/>
              <w:rPr>
                <w:rFonts w:ascii="Arial" w:hAnsi="Arial" w:cs="Arial"/>
                <w:b/>
                <w:sz w:val="24"/>
                <w:szCs w:val="24"/>
              </w:rPr>
            </w:pPr>
            <w:r w:rsidRPr="00B66EF1">
              <w:rPr>
                <w:rFonts w:ascii="Arial" w:hAnsi="Arial" w:cs="Arial"/>
                <w:b/>
                <w:sz w:val="24"/>
                <w:szCs w:val="24"/>
              </w:rPr>
              <w:t>Address</w:t>
            </w:r>
          </w:p>
        </w:tc>
        <w:tc>
          <w:tcPr>
            <w:tcW w:w="6585" w:type="dxa"/>
          </w:tcPr>
          <w:p w14:paraId="18138A40" w14:textId="77777777" w:rsidR="00B20B74" w:rsidRPr="00B66EF1" w:rsidRDefault="00B20B74" w:rsidP="00CD2A54">
            <w:pPr>
              <w:tabs>
                <w:tab w:val="left" w:pos="851"/>
              </w:tabs>
              <w:spacing w:after="120"/>
              <w:rPr>
                <w:rFonts w:ascii="Arial" w:hAnsi="Arial" w:cs="Arial"/>
                <w:b/>
                <w:sz w:val="24"/>
                <w:szCs w:val="24"/>
              </w:rPr>
            </w:pPr>
          </w:p>
          <w:p w14:paraId="40AB6529" w14:textId="77777777" w:rsidR="00B20B74" w:rsidRPr="00B66EF1" w:rsidRDefault="00B20B74" w:rsidP="00CD2A54">
            <w:pPr>
              <w:tabs>
                <w:tab w:val="left" w:pos="851"/>
              </w:tabs>
              <w:spacing w:after="120"/>
              <w:rPr>
                <w:rFonts w:ascii="Arial" w:hAnsi="Arial" w:cs="Arial"/>
                <w:b/>
                <w:sz w:val="24"/>
                <w:szCs w:val="24"/>
              </w:rPr>
            </w:pPr>
          </w:p>
          <w:p w14:paraId="0A549A4F" w14:textId="77777777" w:rsidR="00B20B74" w:rsidRPr="00B66EF1" w:rsidRDefault="00B20B74" w:rsidP="00CD2A54">
            <w:pPr>
              <w:tabs>
                <w:tab w:val="left" w:pos="851"/>
              </w:tabs>
              <w:spacing w:after="120"/>
              <w:rPr>
                <w:rFonts w:ascii="Arial" w:hAnsi="Arial" w:cs="Arial"/>
                <w:b/>
                <w:sz w:val="24"/>
                <w:szCs w:val="24"/>
              </w:rPr>
            </w:pPr>
          </w:p>
          <w:p w14:paraId="6AB075F4" w14:textId="77777777" w:rsidR="00B20B74" w:rsidRPr="00B66EF1" w:rsidRDefault="00B20B74" w:rsidP="00CD2A54">
            <w:pPr>
              <w:tabs>
                <w:tab w:val="left" w:pos="851"/>
              </w:tabs>
              <w:spacing w:after="120"/>
              <w:rPr>
                <w:rFonts w:ascii="Arial" w:hAnsi="Arial" w:cs="Arial"/>
                <w:b/>
                <w:sz w:val="24"/>
                <w:szCs w:val="24"/>
              </w:rPr>
            </w:pPr>
          </w:p>
          <w:p w14:paraId="0EAA06C2" w14:textId="77777777" w:rsidR="00B20B74" w:rsidRPr="00B66EF1" w:rsidRDefault="00B20B74" w:rsidP="00CD2A54">
            <w:pPr>
              <w:tabs>
                <w:tab w:val="left" w:pos="851"/>
              </w:tabs>
              <w:spacing w:after="120"/>
              <w:rPr>
                <w:rFonts w:ascii="Arial" w:hAnsi="Arial" w:cs="Arial"/>
                <w:b/>
                <w:sz w:val="24"/>
                <w:szCs w:val="24"/>
              </w:rPr>
            </w:pPr>
          </w:p>
        </w:tc>
      </w:tr>
      <w:tr w:rsidR="00B20B74" w:rsidRPr="001A51C6" w14:paraId="739A6BD1" w14:textId="77777777" w:rsidTr="00CD2A54">
        <w:tc>
          <w:tcPr>
            <w:tcW w:w="2552" w:type="dxa"/>
            <w:shd w:val="pct25" w:color="008000" w:fill="FFFFFF"/>
          </w:tcPr>
          <w:p w14:paraId="2FFBCFA7" w14:textId="77777777" w:rsidR="00B20B74" w:rsidRPr="00B66EF1" w:rsidRDefault="00B20B74" w:rsidP="00CD2A54">
            <w:pPr>
              <w:tabs>
                <w:tab w:val="left" w:pos="851"/>
              </w:tabs>
              <w:spacing w:after="120"/>
              <w:rPr>
                <w:rFonts w:ascii="Arial" w:hAnsi="Arial" w:cs="Arial"/>
                <w:b/>
                <w:sz w:val="24"/>
                <w:szCs w:val="24"/>
              </w:rPr>
            </w:pPr>
            <w:r w:rsidRPr="00B66EF1">
              <w:rPr>
                <w:rFonts w:ascii="Arial" w:hAnsi="Arial" w:cs="Arial"/>
                <w:b/>
                <w:sz w:val="24"/>
                <w:szCs w:val="24"/>
              </w:rPr>
              <w:t>Telephone</w:t>
            </w:r>
          </w:p>
        </w:tc>
        <w:tc>
          <w:tcPr>
            <w:tcW w:w="6585" w:type="dxa"/>
          </w:tcPr>
          <w:p w14:paraId="6A59F6CF" w14:textId="77777777" w:rsidR="00B20B74" w:rsidRPr="00B66EF1" w:rsidRDefault="00B20B74" w:rsidP="00CD2A54">
            <w:pPr>
              <w:tabs>
                <w:tab w:val="left" w:pos="851"/>
              </w:tabs>
              <w:spacing w:after="120"/>
              <w:rPr>
                <w:rFonts w:ascii="Arial" w:hAnsi="Arial" w:cs="Arial"/>
                <w:b/>
                <w:sz w:val="24"/>
                <w:szCs w:val="24"/>
              </w:rPr>
            </w:pPr>
            <w:r w:rsidRPr="00B66EF1">
              <w:rPr>
                <w:rFonts w:ascii="Arial" w:hAnsi="Arial" w:cs="Arial"/>
                <w:b/>
                <w:sz w:val="24"/>
                <w:szCs w:val="24"/>
              </w:rPr>
              <w:t>Switchboard:</w:t>
            </w:r>
          </w:p>
          <w:p w14:paraId="185E456F" w14:textId="77777777" w:rsidR="00B20B74" w:rsidRPr="00B66EF1" w:rsidRDefault="00B20B74" w:rsidP="00CD2A54">
            <w:pPr>
              <w:tabs>
                <w:tab w:val="left" w:pos="851"/>
              </w:tabs>
              <w:spacing w:after="120"/>
              <w:rPr>
                <w:rFonts w:ascii="Arial" w:hAnsi="Arial" w:cs="Arial"/>
                <w:b/>
                <w:sz w:val="24"/>
                <w:szCs w:val="24"/>
              </w:rPr>
            </w:pPr>
            <w:r w:rsidRPr="00B66EF1">
              <w:rPr>
                <w:rFonts w:ascii="Arial" w:hAnsi="Arial" w:cs="Arial"/>
                <w:b/>
                <w:sz w:val="24"/>
                <w:szCs w:val="24"/>
              </w:rPr>
              <w:t>Direct line to contact:</w:t>
            </w:r>
          </w:p>
        </w:tc>
      </w:tr>
      <w:tr w:rsidR="00B20B74" w:rsidRPr="001A51C6" w14:paraId="433D7EAD" w14:textId="77777777" w:rsidTr="00CD2A54">
        <w:tc>
          <w:tcPr>
            <w:tcW w:w="2552" w:type="dxa"/>
            <w:shd w:val="pct25" w:color="008000" w:fill="FFFFFF"/>
          </w:tcPr>
          <w:p w14:paraId="06272F7C" w14:textId="77777777" w:rsidR="00B20B74" w:rsidRPr="00B66EF1" w:rsidRDefault="00B20B74" w:rsidP="00CD2A54">
            <w:pPr>
              <w:tabs>
                <w:tab w:val="left" w:pos="851"/>
              </w:tabs>
              <w:spacing w:after="120"/>
              <w:rPr>
                <w:rFonts w:ascii="Arial" w:hAnsi="Arial" w:cs="Arial"/>
                <w:b/>
                <w:sz w:val="24"/>
                <w:szCs w:val="24"/>
              </w:rPr>
            </w:pPr>
            <w:r w:rsidRPr="00B66EF1">
              <w:rPr>
                <w:rFonts w:ascii="Arial" w:hAnsi="Arial" w:cs="Arial"/>
                <w:b/>
                <w:sz w:val="24"/>
                <w:szCs w:val="24"/>
              </w:rPr>
              <w:t>Email</w:t>
            </w:r>
          </w:p>
        </w:tc>
        <w:tc>
          <w:tcPr>
            <w:tcW w:w="6585" w:type="dxa"/>
          </w:tcPr>
          <w:p w14:paraId="28555395" w14:textId="77777777" w:rsidR="00B20B74" w:rsidRPr="00B66EF1" w:rsidRDefault="00B20B74" w:rsidP="00CD2A54">
            <w:pPr>
              <w:tabs>
                <w:tab w:val="left" w:pos="851"/>
              </w:tabs>
              <w:spacing w:after="120"/>
              <w:rPr>
                <w:rFonts w:ascii="Arial" w:hAnsi="Arial" w:cs="Arial"/>
                <w:b/>
                <w:sz w:val="24"/>
                <w:szCs w:val="24"/>
              </w:rPr>
            </w:pPr>
          </w:p>
          <w:p w14:paraId="6C74430F" w14:textId="77777777" w:rsidR="00B20B74" w:rsidRPr="00B66EF1" w:rsidRDefault="00B20B74" w:rsidP="00CD2A54">
            <w:pPr>
              <w:tabs>
                <w:tab w:val="left" w:pos="851"/>
              </w:tabs>
              <w:spacing w:after="120"/>
              <w:rPr>
                <w:rFonts w:ascii="Arial" w:hAnsi="Arial" w:cs="Arial"/>
                <w:b/>
                <w:sz w:val="24"/>
                <w:szCs w:val="24"/>
              </w:rPr>
            </w:pPr>
          </w:p>
        </w:tc>
      </w:tr>
      <w:tr w:rsidR="00B20B74" w:rsidRPr="001A51C6" w14:paraId="129ACDDF" w14:textId="77777777" w:rsidTr="00CD2A54">
        <w:tc>
          <w:tcPr>
            <w:tcW w:w="2552" w:type="dxa"/>
            <w:shd w:val="pct25" w:color="008000" w:fill="FFFFFF"/>
          </w:tcPr>
          <w:p w14:paraId="29317FCD" w14:textId="77777777" w:rsidR="00B20B74" w:rsidRPr="00B66EF1" w:rsidRDefault="00B20B74" w:rsidP="00CD2A54">
            <w:pPr>
              <w:tabs>
                <w:tab w:val="left" w:pos="851"/>
              </w:tabs>
              <w:spacing w:after="120"/>
              <w:rPr>
                <w:rFonts w:ascii="Arial" w:hAnsi="Arial" w:cs="Arial"/>
                <w:b/>
                <w:sz w:val="24"/>
                <w:szCs w:val="24"/>
              </w:rPr>
            </w:pPr>
          </w:p>
        </w:tc>
        <w:tc>
          <w:tcPr>
            <w:tcW w:w="6585" w:type="dxa"/>
          </w:tcPr>
          <w:p w14:paraId="6B00A3DA" w14:textId="1966989B" w:rsidR="00B20B74" w:rsidRPr="00B66EF1" w:rsidRDefault="00B20B74">
            <w:pPr>
              <w:spacing w:after="120"/>
              <w:rPr>
                <w:rFonts w:ascii="Arial" w:hAnsi="Arial" w:cs="Arial"/>
                <w:b/>
                <w:sz w:val="24"/>
                <w:szCs w:val="24"/>
              </w:rPr>
            </w:pPr>
            <w:r w:rsidRPr="00B66EF1">
              <w:rPr>
                <w:rFonts w:ascii="Arial" w:hAnsi="Arial" w:cs="Arial"/>
                <w:sz w:val="24"/>
              </w:rPr>
              <w:t xml:space="preserve">I/we hereby certify that the information provided in all documentation relating to this </w:t>
            </w:r>
            <w:r w:rsidR="00504232" w:rsidRPr="00B66EF1">
              <w:rPr>
                <w:rFonts w:ascii="Arial" w:hAnsi="Arial" w:cs="Arial"/>
                <w:sz w:val="24"/>
              </w:rPr>
              <w:t>tender</w:t>
            </w:r>
            <w:r w:rsidRPr="00B66EF1">
              <w:rPr>
                <w:rFonts w:ascii="Arial" w:hAnsi="Arial" w:cs="Arial"/>
                <w:sz w:val="24"/>
              </w:rPr>
              <w:t xml:space="preserve"> is accurate to the best of my/our </w:t>
            </w:r>
            <w:r w:rsidR="00B84555" w:rsidRPr="00B66EF1">
              <w:rPr>
                <w:rFonts w:ascii="Arial" w:hAnsi="Arial" w:cs="Arial"/>
                <w:sz w:val="24"/>
              </w:rPr>
              <w:t>knowledge and</w:t>
            </w:r>
            <w:r w:rsidRPr="00B66EF1">
              <w:rPr>
                <w:rFonts w:ascii="Arial" w:hAnsi="Arial" w:cs="Arial"/>
                <w:sz w:val="24"/>
              </w:rPr>
              <w:t xml:space="preserve"> understand that false information could result in the termination of any future contract.</w:t>
            </w:r>
          </w:p>
        </w:tc>
      </w:tr>
      <w:tr w:rsidR="00B20B74" w:rsidRPr="003F1D70" w14:paraId="2583B097" w14:textId="77777777" w:rsidTr="00CD2A54">
        <w:tc>
          <w:tcPr>
            <w:tcW w:w="2552" w:type="dxa"/>
            <w:tcBorders>
              <w:bottom w:val="single" w:sz="12" w:space="0" w:color="000000"/>
            </w:tcBorders>
            <w:shd w:val="pct25" w:color="008000" w:fill="FFFFFF"/>
          </w:tcPr>
          <w:p w14:paraId="57D8983C" w14:textId="77777777" w:rsidR="00B20B74" w:rsidRPr="003F1D70" w:rsidRDefault="00B20B74" w:rsidP="00CD2A54">
            <w:pPr>
              <w:tabs>
                <w:tab w:val="left" w:pos="851"/>
              </w:tabs>
              <w:spacing w:after="120"/>
              <w:rPr>
                <w:rFonts w:ascii="Arial" w:hAnsi="Arial" w:cs="Arial"/>
                <w:b/>
                <w:sz w:val="24"/>
                <w:szCs w:val="24"/>
              </w:rPr>
            </w:pPr>
            <w:r w:rsidRPr="00B66EF1">
              <w:rPr>
                <w:rFonts w:ascii="Arial" w:hAnsi="Arial" w:cs="Arial"/>
                <w:b/>
                <w:sz w:val="24"/>
                <w:szCs w:val="24"/>
              </w:rPr>
              <w:t>Signature</w:t>
            </w:r>
          </w:p>
        </w:tc>
        <w:tc>
          <w:tcPr>
            <w:tcW w:w="6585" w:type="dxa"/>
            <w:tcBorders>
              <w:bottom w:val="single" w:sz="12" w:space="0" w:color="000000"/>
            </w:tcBorders>
          </w:tcPr>
          <w:p w14:paraId="2B5526CA" w14:textId="77777777" w:rsidR="00B20B74" w:rsidRPr="003F1D70" w:rsidRDefault="00B20B74" w:rsidP="00CD2A54">
            <w:pPr>
              <w:tabs>
                <w:tab w:val="left" w:pos="851"/>
              </w:tabs>
              <w:spacing w:after="120"/>
              <w:rPr>
                <w:rFonts w:ascii="Arial" w:hAnsi="Arial" w:cs="Arial"/>
                <w:b/>
                <w:sz w:val="24"/>
                <w:szCs w:val="24"/>
              </w:rPr>
            </w:pPr>
          </w:p>
          <w:p w14:paraId="7CBDE9EC" w14:textId="77777777" w:rsidR="00B20B74" w:rsidRPr="003F1D70" w:rsidRDefault="00B20B74" w:rsidP="00CD2A54">
            <w:pPr>
              <w:tabs>
                <w:tab w:val="left" w:pos="851"/>
              </w:tabs>
              <w:spacing w:after="120"/>
              <w:rPr>
                <w:rFonts w:ascii="Arial" w:hAnsi="Arial" w:cs="Arial"/>
                <w:b/>
                <w:sz w:val="24"/>
                <w:szCs w:val="24"/>
              </w:rPr>
            </w:pPr>
          </w:p>
          <w:p w14:paraId="1CC3FB12" w14:textId="77777777" w:rsidR="00B20B74" w:rsidRPr="003F1D70" w:rsidRDefault="00B20B74" w:rsidP="00CD2A54">
            <w:pPr>
              <w:tabs>
                <w:tab w:val="left" w:pos="851"/>
              </w:tabs>
              <w:spacing w:after="120"/>
              <w:rPr>
                <w:rFonts w:ascii="Arial" w:hAnsi="Arial" w:cs="Arial"/>
                <w:b/>
                <w:sz w:val="24"/>
                <w:szCs w:val="24"/>
              </w:rPr>
            </w:pPr>
          </w:p>
        </w:tc>
      </w:tr>
    </w:tbl>
    <w:p w14:paraId="481A5C88" w14:textId="77777777" w:rsidR="002B7912" w:rsidRDefault="00B20B74">
      <w:r w:rsidDel="00B20B74">
        <w:t xml:space="preserve"> </w:t>
      </w:r>
      <w:r w:rsidR="002B7912">
        <w:br w:type="page"/>
      </w:r>
    </w:p>
    <w:p w14:paraId="365CB8C8" w14:textId="77777777" w:rsidR="002B7912" w:rsidRPr="009327F2" w:rsidRDefault="002B7912" w:rsidP="00EF0877">
      <w:pPr>
        <w:pStyle w:val="Heading1"/>
      </w:pPr>
      <w:bookmarkStart w:id="42" w:name="_Appendix_2:_CCS"/>
      <w:bookmarkStart w:id="43" w:name="_Toc462842380"/>
      <w:bookmarkEnd w:id="42"/>
      <w:r w:rsidRPr="009327F2">
        <w:lastRenderedPageBreak/>
        <w:t>Appendix 2</w:t>
      </w:r>
      <w:r w:rsidR="0075246E" w:rsidRPr="009327F2">
        <w:t>: CCS Short Form Agreement</w:t>
      </w:r>
      <w:bookmarkEnd w:id="43"/>
    </w:p>
    <w:tbl>
      <w:tblPr>
        <w:tblW w:w="0" w:type="auto"/>
        <w:tblInd w:w="720" w:type="dxa"/>
        <w:tblLook w:val="04A0" w:firstRow="1" w:lastRow="0" w:firstColumn="1" w:lastColumn="0" w:noHBand="0" w:noVBand="1"/>
      </w:tblPr>
      <w:tblGrid>
        <w:gridCol w:w="4168"/>
        <w:gridCol w:w="4138"/>
      </w:tblGrid>
      <w:tr w:rsidR="0075246E" w:rsidRPr="001A51C6" w14:paraId="19540748" w14:textId="77777777" w:rsidTr="00EF0877">
        <w:tc>
          <w:tcPr>
            <w:tcW w:w="4168" w:type="dxa"/>
          </w:tcPr>
          <w:p w14:paraId="1E298F4C" w14:textId="77777777" w:rsidR="0075246E" w:rsidRPr="009327F2" w:rsidRDefault="0075246E" w:rsidP="005B3BE8">
            <w:pPr>
              <w:pStyle w:val="Header"/>
              <w:tabs>
                <w:tab w:val="clear" w:pos="4513"/>
                <w:tab w:val="clear" w:pos="9026"/>
              </w:tabs>
              <w:spacing w:after="120" w:line="240" w:lineRule="atLeast"/>
              <w:ind w:right="3"/>
              <w:rPr>
                <w:rFonts w:ascii="Arial" w:hAnsi="Arial" w:cs="Arial"/>
                <w:sz w:val="22"/>
                <w:szCs w:val="22"/>
              </w:rPr>
            </w:pPr>
          </w:p>
        </w:tc>
        <w:tc>
          <w:tcPr>
            <w:tcW w:w="4138" w:type="dxa"/>
          </w:tcPr>
          <w:p w14:paraId="3B6B2AC1" w14:textId="77777777" w:rsidR="0075246E" w:rsidRPr="009327F2" w:rsidRDefault="0075246E" w:rsidP="005B3BE8">
            <w:pPr>
              <w:pStyle w:val="Header"/>
              <w:tabs>
                <w:tab w:val="clear" w:pos="4513"/>
                <w:tab w:val="clear" w:pos="9026"/>
              </w:tabs>
              <w:spacing w:after="120" w:line="240" w:lineRule="atLeast"/>
              <w:ind w:right="3"/>
              <w:jc w:val="both"/>
              <w:rPr>
                <w:rFonts w:ascii="Arial" w:hAnsi="Arial" w:cs="Arial"/>
                <w:sz w:val="22"/>
                <w:szCs w:val="22"/>
              </w:rPr>
            </w:pPr>
          </w:p>
        </w:tc>
      </w:tr>
    </w:tbl>
    <w:p w14:paraId="47A80E7A" w14:textId="77777777" w:rsidR="0075246E" w:rsidRPr="009327F2" w:rsidRDefault="00EF0877" w:rsidP="009C2993">
      <w:pPr>
        <w:pStyle w:val="Header"/>
        <w:tabs>
          <w:tab w:val="clear" w:pos="4513"/>
          <w:tab w:val="clear" w:pos="9026"/>
        </w:tabs>
        <w:spacing w:after="120" w:line="240" w:lineRule="atLeast"/>
        <w:ind w:right="3"/>
        <w:rPr>
          <w:rFonts w:ascii="Arial" w:hAnsi="Arial" w:cs="Arial"/>
          <w:sz w:val="22"/>
          <w:szCs w:val="22"/>
        </w:rPr>
      </w:pPr>
      <w:bookmarkStart w:id="44" w:name="_Ref377110684"/>
      <w:r w:rsidRPr="009327F2">
        <w:rPr>
          <w:rFonts w:ascii="Arial" w:hAnsi="Arial" w:cs="Arial"/>
          <w:sz w:val="22"/>
          <w:szCs w:val="22"/>
        </w:rPr>
        <w:t xml:space="preserve">The contract will be based on the Crown Commercial Services Short Form Agreement </w:t>
      </w:r>
      <w:r w:rsidR="009032BB" w:rsidRPr="009327F2">
        <w:rPr>
          <w:rFonts w:ascii="Arial" w:hAnsi="Arial" w:cs="Arial"/>
          <w:b/>
          <w:sz w:val="22"/>
          <w:szCs w:val="22"/>
        </w:rPr>
        <w:t>for Services</w:t>
      </w:r>
      <w:r w:rsidR="009032BB" w:rsidRPr="009327F2">
        <w:rPr>
          <w:rFonts w:ascii="Arial" w:hAnsi="Arial" w:cs="Arial"/>
          <w:sz w:val="22"/>
          <w:szCs w:val="22"/>
        </w:rPr>
        <w:t xml:space="preserve"> </w:t>
      </w:r>
      <w:r w:rsidRPr="009327F2">
        <w:rPr>
          <w:rFonts w:ascii="Arial" w:hAnsi="Arial" w:cs="Arial"/>
          <w:sz w:val="22"/>
          <w:szCs w:val="22"/>
        </w:rPr>
        <w:t xml:space="preserve">which can be found </w:t>
      </w:r>
      <w:r w:rsidR="00B966DF" w:rsidRPr="009327F2">
        <w:rPr>
          <w:rFonts w:ascii="Arial" w:hAnsi="Arial" w:cs="Arial"/>
          <w:sz w:val="22"/>
          <w:szCs w:val="22"/>
        </w:rPr>
        <w:t xml:space="preserve">on the GOV.UK website or </w:t>
      </w:r>
      <w:r w:rsidRPr="009327F2">
        <w:rPr>
          <w:rFonts w:ascii="Arial" w:hAnsi="Arial" w:cs="Arial"/>
          <w:sz w:val="22"/>
          <w:szCs w:val="22"/>
        </w:rPr>
        <w:t xml:space="preserve">by following this link: </w:t>
      </w:r>
    </w:p>
    <w:p w14:paraId="15403670" w14:textId="77777777" w:rsidR="00B966DF" w:rsidRDefault="00E92DC8" w:rsidP="009C2993">
      <w:pPr>
        <w:pStyle w:val="Header"/>
        <w:tabs>
          <w:tab w:val="clear" w:pos="4513"/>
          <w:tab w:val="clear" w:pos="9026"/>
        </w:tabs>
        <w:spacing w:after="120" w:line="240" w:lineRule="atLeast"/>
        <w:ind w:right="3"/>
        <w:rPr>
          <w:rFonts w:ascii="Arial" w:hAnsi="Arial" w:cs="Arial"/>
          <w:sz w:val="22"/>
          <w:szCs w:val="22"/>
        </w:rPr>
      </w:pPr>
      <w:hyperlink r:id="rId21" w:history="1">
        <w:r w:rsidR="00B966DF" w:rsidRPr="00373479">
          <w:rPr>
            <w:rStyle w:val="Hyperlink"/>
            <w:rFonts w:ascii="Arial" w:hAnsi="Arial" w:cs="Arial"/>
            <w:sz w:val="22"/>
            <w:szCs w:val="22"/>
          </w:rPr>
          <w:t>https://www.gov.uk/government/publications/short-form-terms-and-conditions</w:t>
        </w:r>
      </w:hyperlink>
    </w:p>
    <w:p w14:paraId="5B75318A" w14:textId="6724342B" w:rsidR="00B966DF" w:rsidRDefault="00B966DF" w:rsidP="009C2993">
      <w:pPr>
        <w:pStyle w:val="Header"/>
        <w:tabs>
          <w:tab w:val="clear" w:pos="4513"/>
          <w:tab w:val="clear" w:pos="9026"/>
        </w:tabs>
        <w:spacing w:after="120" w:line="240" w:lineRule="atLeast"/>
        <w:ind w:right="3"/>
        <w:rPr>
          <w:rFonts w:ascii="Arial" w:hAnsi="Arial" w:cs="Arial"/>
          <w:sz w:val="22"/>
          <w:szCs w:val="22"/>
        </w:rPr>
      </w:pPr>
    </w:p>
    <w:p w14:paraId="72F23514" w14:textId="77777777" w:rsidR="008850ED" w:rsidRDefault="008850ED" w:rsidP="009C2993">
      <w:pPr>
        <w:pStyle w:val="Header"/>
        <w:tabs>
          <w:tab w:val="clear" w:pos="4513"/>
          <w:tab w:val="clear" w:pos="9026"/>
        </w:tabs>
        <w:spacing w:after="120" w:line="240" w:lineRule="atLeast"/>
        <w:ind w:right="3"/>
        <w:rPr>
          <w:rFonts w:ascii="Arial" w:hAnsi="Arial" w:cs="Arial"/>
          <w:sz w:val="22"/>
          <w:szCs w:val="22"/>
        </w:rPr>
      </w:pPr>
    </w:p>
    <w:bookmarkEnd w:id="44"/>
    <w:p w14:paraId="39FA6695" w14:textId="77777777" w:rsidR="0075246E" w:rsidRDefault="0075246E" w:rsidP="0075246E">
      <w:pPr>
        <w:spacing w:after="120" w:line="240" w:lineRule="atLeast"/>
        <w:jc w:val="center"/>
        <w:rPr>
          <w:rFonts w:ascii="Arial" w:hAnsi="Arial" w:cs="Arial"/>
          <w:b/>
          <w:sz w:val="22"/>
          <w:szCs w:val="22"/>
        </w:rPr>
      </w:pPr>
    </w:p>
    <w:p w14:paraId="563E27BC" w14:textId="77777777" w:rsidR="0075246E" w:rsidRDefault="0075246E">
      <w:pPr>
        <w:rPr>
          <w:rFonts w:ascii="Arial" w:hAnsi="Arial" w:cs="Arial"/>
          <w:b/>
          <w:sz w:val="22"/>
          <w:szCs w:val="22"/>
        </w:rPr>
      </w:pPr>
    </w:p>
    <w:p w14:paraId="29874DAF" w14:textId="77777777" w:rsidR="000A0395" w:rsidRDefault="000A0395" w:rsidP="002B7912">
      <w:pPr>
        <w:pStyle w:val="Heading1"/>
        <w:sectPr w:rsidR="000A0395" w:rsidSect="0075246E">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440" w:right="1440" w:bottom="1440" w:left="1440" w:header="708" w:footer="708" w:gutter="0"/>
          <w:pgNumType w:start="0"/>
          <w:cols w:space="708"/>
          <w:titlePg/>
          <w:docGrid w:linePitch="360"/>
        </w:sectPr>
      </w:pPr>
    </w:p>
    <w:p w14:paraId="46BC0C1D" w14:textId="77777777" w:rsidR="002E22B6" w:rsidRPr="002E22B6" w:rsidRDefault="002B7912" w:rsidP="00EF0877">
      <w:pPr>
        <w:pStyle w:val="Heading1"/>
      </w:pPr>
      <w:bookmarkStart w:id="45" w:name="_Appendix_3:_Contract"/>
      <w:bookmarkStart w:id="46" w:name="_Toc462842381"/>
      <w:bookmarkEnd w:id="45"/>
      <w:r>
        <w:lastRenderedPageBreak/>
        <w:t>Appendix 3</w:t>
      </w:r>
      <w:r w:rsidR="000A0395">
        <w:t>: Contract Issues Memo</w:t>
      </w:r>
      <w:bookmarkEnd w:id="46"/>
    </w:p>
    <w:p w14:paraId="372990B3" w14:textId="77777777" w:rsidR="000A0395" w:rsidRDefault="000A0395" w:rsidP="000A0395">
      <w:pPr>
        <w:rPr>
          <w:sz w:val="28"/>
          <w:szCs w:val="28"/>
        </w:rPr>
      </w:pPr>
    </w:p>
    <w:p w14:paraId="50A0E689" w14:textId="77777777" w:rsidR="000A0395" w:rsidRPr="009327F2" w:rsidRDefault="000A0395" w:rsidP="000A0395">
      <w:pPr>
        <w:rPr>
          <w:sz w:val="24"/>
          <w:szCs w:val="24"/>
        </w:rPr>
      </w:pPr>
      <w:r w:rsidRPr="009327F2">
        <w:rPr>
          <w:sz w:val="24"/>
          <w:szCs w:val="24"/>
        </w:rPr>
        <w:t xml:space="preserve">Please complete the form below detailing any of the terms you would wish to amend in the proposed LGBCE contract (see </w:t>
      </w:r>
      <w:hyperlink w:anchor="_Appendix_2:_CCS" w:history="1">
        <w:r w:rsidRPr="009327F2">
          <w:rPr>
            <w:rStyle w:val="Hyperlink"/>
            <w:sz w:val="24"/>
            <w:szCs w:val="24"/>
          </w:rPr>
          <w:t>Appendix 2</w:t>
        </w:r>
      </w:hyperlink>
      <w:r w:rsidRPr="009327F2">
        <w:rPr>
          <w:sz w:val="24"/>
          <w:szCs w:val="24"/>
        </w:rPr>
        <w:t>).</w:t>
      </w:r>
    </w:p>
    <w:p w14:paraId="47B908DC" w14:textId="77777777" w:rsidR="000A0395" w:rsidRPr="009327F2" w:rsidRDefault="000A0395" w:rsidP="000A0395">
      <w:pPr>
        <w:rPr>
          <w:sz w:val="24"/>
          <w:szCs w:val="24"/>
        </w:rPr>
      </w:pPr>
      <w:r w:rsidRPr="009327F2">
        <w:rPr>
          <w:sz w:val="24"/>
          <w:szCs w:val="24"/>
        </w:rPr>
        <w:t>Willingness to agree to contract sections will be used in the evaluation criteria for selecting the final supplier.</w:t>
      </w:r>
    </w:p>
    <w:p w14:paraId="2095B9C3" w14:textId="77777777" w:rsidR="000A0395" w:rsidRPr="009327F2" w:rsidRDefault="000A0395" w:rsidP="000A0395">
      <w:pPr>
        <w:rPr>
          <w:sz w:val="24"/>
          <w:szCs w:val="24"/>
        </w:rPr>
      </w:pPr>
      <w:r w:rsidRPr="009327F2">
        <w:rPr>
          <w:sz w:val="24"/>
          <w:szCs w:val="24"/>
        </w:rPr>
        <w:t xml:space="preserve">Terms and conditions that the Supplier has not objected to in its response will not be subject to negotiation on award of contract. </w:t>
      </w:r>
    </w:p>
    <w:tbl>
      <w:tblPr>
        <w:tblStyle w:val="TableGrid"/>
        <w:tblW w:w="0" w:type="auto"/>
        <w:tblLook w:val="04A0" w:firstRow="1" w:lastRow="0" w:firstColumn="1" w:lastColumn="0" w:noHBand="0" w:noVBand="1"/>
      </w:tblPr>
      <w:tblGrid>
        <w:gridCol w:w="1413"/>
        <w:gridCol w:w="2126"/>
        <w:gridCol w:w="3544"/>
        <w:gridCol w:w="4075"/>
        <w:gridCol w:w="2790"/>
      </w:tblGrid>
      <w:tr w:rsidR="000A0395" w14:paraId="67AF9C49" w14:textId="77777777" w:rsidTr="005B3BE8">
        <w:tc>
          <w:tcPr>
            <w:tcW w:w="1413" w:type="dxa"/>
          </w:tcPr>
          <w:p w14:paraId="2B043F83" w14:textId="77777777" w:rsidR="000A0395" w:rsidRPr="009327F2" w:rsidRDefault="000A0395" w:rsidP="005B3BE8">
            <w:pPr>
              <w:rPr>
                <w:sz w:val="24"/>
                <w:szCs w:val="24"/>
              </w:rPr>
            </w:pPr>
            <w:r w:rsidRPr="009327F2">
              <w:rPr>
                <w:sz w:val="24"/>
                <w:szCs w:val="24"/>
              </w:rPr>
              <w:t>Section &amp; clause number</w:t>
            </w:r>
          </w:p>
        </w:tc>
        <w:tc>
          <w:tcPr>
            <w:tcW w:w="2126" w:type="dxa"/>
          </w:tcPr>
          <w:p w14:paraId="5D055DFA" w14:textId="77777777" w:rsidR="000A0395" w:rsidRPr="009327F2" w:rsidRDefault="000A0395" w:rsidP="005B3BE8">
            <w:pPr>
              <w:rPr>
                <w:sz w:val="24"/>
                <w:szCs w:val="24"/>
              </w:rPr>
            </w:pPr>
            <w:r w:rsidRPr="009327F2">
              <w:rPr>
                <w:sz w:val="24"/>
                <w:szCs w:val="24"/>
              </w:rPr>
              <w:t>Section heading (if applicable)</w:t>
            </w:r>
          </w:p>
        </w:tc>
        <w:tc>
          <w:tcPr>
            <w:tcW w:w="3544" w:type="dxa"/>
          </w:tcPr>
          <w:p w14:paraId="31F33469" w14:textId="77777777" w:rsidR="000A0395" w:rsidRPr="009327F2" w:rsidRDefault="000A0395" w:rsidP="005B3BE8">
            <w:pPr>
              <w:rPr>
                <w:sz w:val="24"/>
                <w:szCs w:val="24"/>
              </w:rPr>
            </w:pPr>
            <w:r w:rsidRPr="009327F2">
              <w:rPr>
                <w:sz w:val="24"/>
                <w:szCs w:val="24"/>
              </w:rPr>
              <w:t>Reason for suggested change</w:t>
            </w:r>
          </w:p>
        </w:tc>
        <w:tc>
          <w:tcPr>
            <w:tcW w:w="4075" w:type="dxa"/>
          </w:tcPr>
          <w:p w14:paraId="5A2E6BE5" w14:textId="77777777" w:rsidR="000A0395" w:rsidRPr="009327F2" w:rsidRDefault="000A0395" w:rsidP="005B3BE8">
            <w:pPr>
              <w:rPr>
                <w:sz w:val="24"/>
                <w:szCs w:val="24"/>
              </w:rPr>
            </w:pPr>
            <w:r w:rsidRPr="009327F2">
              <w:rPr>
                <w:sz w:val="24"/>
                <w:szCs w:val="24"/>
              </w:rPr>
              <w:t>Proposed amendment</w:t>
            </w:r>
          </w:p>
        </w:tc>
        <w:tc>
          <w:tcPr>
            <w:tcW w:w="2790" w:type="dxa"/>
          </w:tcPr>
          <w:p w14:paraId="41EE2288" w14:textId="77777777" w:rsidR="000A0395" w:rsidRPr="00546733" w:rsidRDefault="000A0395" w:rsidP="005B3BE8">
            <w:pPr>
              <w:rPr>
                <w:sz w:val="24"/>
                <w:szCs w:val="24"/>
              </w:rPr>
            </w:pPr>
            <w:r w:rsidRPr="009327F2">
              <w:rPr>
                <w:sz w:val="24"/>
                <w:szCs w:val="24"/>
              </w:rPr>
              <w:t>LGBCE comments</w:t>
            </w:r>
          </w:p>
        </w:tc>
      </w:tr>
      <w:tr w:rsidR="000A0395" w14:paraId="573FFBC0" w14:textId="77777777" w:rsidTr="005B3BE8">
        <w:tc>
          <w:tcPr>
            <w:tcW w:w="1413" w:type="dxa"/>
          </w:tcPr>
          <w:p w14:paraId="570B9767" w14:textId="77777777" w:rsidR="000A0395" w:rsidRDefault="000A0395" w:rsidP="005B3BE8">
            <w:pPr>
              <w:rPr>
                <w:sz w:val="28"/>
                <w:szCs w:val="28"/>
              </w:rPr>
            </w:pPr>
          </w:p>
          <w:p w14:paraId="72BC200F" w14:textId="77777777" w:rsidR="000A0395" w:rsidRDefault="000A0395" w:rsidP="005B3BE8">
            <w:pPr>
              <w:rPr>
                <w:sz w:val="28"/>
                <w:szCs w:val="28"/>
              </w:rPr>
            </w:pPr>
          </w:p>
        </w:tc>
        <w:tc>
          <w:tcPr>
            <w:tcW w:w="2126" w:type="dxa"/>
          </w:tcPr>
          <w:p w14:paraId="3626D0E4" w14:textId="77777777" w:rsidR="000A0395" w:rsidRDefault="000A0395" w:rsidP="005B3BE8">
            <w:pPr>
              <w:rPr>
                <w:sz w:val="28"/>
                <w:szCs w:val="28"/>
              </w:rPr>
            </w:pPr>
          </w:p>
        </w:tc>
        <w:tc>
          <w:tcPr>
            <w:tcW w:w="3544" w:type="dxa"/>
          </w:tcPr>
          <w:p w14:paraId="0A2894F8" w14:textId="77777777" w:rsidR="000A0395" w:rsidRDefault="000A0395" w:rsidP="005B3BE8">
            <w:pPr>
              <w:rPr>
                <w:sz w:val="28"/>
                <w:szCs w:val="28"/>
              </w:rPr>
            </w:pPr>
          </w:p>
        </w:tc>
        <w:tc>
          <w:tcPr>
            <w:tcW w:w="4075" w:type="dxa"/>
          </w:tcPr>
          <w:p w14:paraId="51E7B546" w14:textId="77777777" w:rsidR="000A0395" w:rsidRDefault="000A0395" w:rsidP="005B3BE8">
            <w:pPr>
              <w:rPr>
                <w:sz w:val="28"/>
                <w:szCs w:val="28"/>
              </w:rPr>
            </w:pPr>
          </w:p>
        </w:tc>
        <w:tc>
          <w:tcPr>
            <w:tcW w:w="2790" w:type="dxa"/>
          </w:tcPr>
          <w:p w14:paraId="41222DB3" w14:textId="77777777" w:rsidR="000A0395" w:rsidRDefault="000A0395" w:rsidP="005B3BE8">
            <w:pPr>
              <w:rPr>
                <w:sz w:val="28"/>
                <w:szCs w:val="28"/>
              </w:rPr>
            </w:pPr>
          </w:p>
        </w:tc>
      </w:tr>
      <w:tr w:rsidR="000A0395" w14:paraId="2BBBFA00" w14:textId="77777777" w:rsidTr="005B3BE8">
        <w:tc>
          <w:tcPr>
            <w:tcW w:w="1413" w:type="dxa"/>
          </w:tcPr>
          <w:p w14:paraId="4CA9D8C7" w14:textId="77777777" w:rsidR="000A0395" w:rsidRDefault="000A0395" w:rsidP="005B3BE8">
            <w:pPr>
              <w:rPr>
                <w:sz w:val="28"/>
                <w:szCs w:val="28"/>
              </w:rPr>
            </w:pPr>
          </w:p>
          <w:p w14:paraId="2AEE36F1" w14:textId="77777777" w:rsidR="000A0395" w:rsidRDefault="000A0395" w:rsidP="005B3BE8">
            <w:pPr>
              <w:rPr>
                <w:sz w:val="28"/>
                <w:szCs w:val="28"/>
              </w:rPr>
            </w:pPr>
          </w:p>
        </w:tc>
        <w:tc>
          <w:tcPr>
            <w:tcW w:w="2126" w:type="dxa"/>
          </w:tcPr>
          <w:p w14:paraId="0FBE7D91" w14:textId="77777777" w:rsidR="000A0395" w:rsidRDefault="000A0395" w:rsidP="005B3BE8">
            <w:pPr>
              <w:rPr>
                <w:sz w:val="28"/>
                <w:szCs w:val="28"/>
              </w:rPr>
            </w:pPr>
          </w:p>
        </w:tc>
        <w:tc>
          <w:tcPr>
            <w:tcW w:w="3544" w:type="dxa"/>
          </w:tcPr>
          <w:p w14:paraId="19E3D821" w14:textId="77777777" w:rsidR="000A0395" w:rsidRDefault="000A0395" w:rsidP="005B3BE8">
            <w:pPr>
              <w:rPr>
                <w:sz w:val="28"/>
                <w:szCs w:val="28"/>
              </w:rPr>
            </w:pPr>
          </w:p>
        </w:tc>
        <w:tc>
          <w:tcPr>
            <w:tcW w:w="4075" w:type="dxa"/>
          </w:tcPr>
          <w:p w14:paraId="54E72328" w14:textId="77777777" w:rsidR="000A0395" w:rsidRDefault="000A0395" w:rsidP="005B3BE8">
            <w:pPr>
              <w:rPr>
                <w:sz w:val="28"/>
                <w:szCs w:val="28"/>
              </w:rPr>
            </w:pPr>
          </w:p>
        </w:tc>
        <w:tc>
          <w:tcPr>
            <w:tcW w:w="2790" w:type="dxa"/>
          </w:tcPr>
          <w:p w14:paraId="423CA613" w14:textId="77777777" w:rsidR="000A0395" w:rsidRDefault="000A0395" w:rsidP="005B3BE8">
            <w:pPr>
              <w:rPr>
                <w:sz w:val="28"/>
                <w:szCs w:val="28"/>
              </w:rPr>
            </w:pPr>
          </w:p>
        </w:tc>
      </w:tr>
      <w:tr w:rsidR="000A0395" w14:paraId="52F5FE14" w14:textId="77777777" w:rsidTr="005B3BE8">
        <w:tc>
          <w:tcPr>
            <w:tcW w:w="1413" w:type="dxa"/>
          </w:tcPr>
          <w:p w14:paraId="65729655" w14:textId="77777777" w:rsidR="000A0395" w:rsidRDefault="000A0395" w:rsidP="005B3BE8">
            <w:pPr>
              <w:rPr>
                <w:sz w:val="28"/>
                <w:szCs w:val="28"/>
              </w:rPr>
            </w:pPr>
          </w:p>
          <w:p w14:paraId="77FE2DE4" w14:textId="77777777" w:rsidR="000A0395" w:rsidRDefault="000A0395" w:rsidP="005B3BE8">
            <w:pPr>
              <w:rPr>
                <w:sz w:val="28"/>
                <w:szCs w:val="28"/>
              </w:rPr>
            </w:pPr>
          </w:p>
        </w:tc>
        <w:tc>
          <w:tcPr>
            <w:tcW w:w="2126" w:type="dxa"/>
          </w:tcPr>
          <w:p w14:paraId="6D337D0F" w14:textId="77777777" w:rsidR="000A0395" w:rsidRDefault="000A0395" w:rsidP="005B3BE8">
            <w:pPr>
              <w:rPr>
                <w:sz w:val="28"/>
                <w:szCs w:val="28"/>
              </w:rPr>
            </w:pPr>
          </w:p>
        </w:tc>
        <w:tc>
          <w:tcPr>
            <w:tcW w:w="3544" w:type="dxa"/>
          </w:tcPr>
          <w:p w14:paraId="6B51A4C1" w14:textId="77777777" w:rsidR="000A0395" w:rsidRDefault="000A0395" w:rsidP="005B3BE8">
            <w:pPr>
              <w:rPr>
                <w:sz w:val="28"/>
                <w:szCs w:val="28"/>
              </w:rPr>
            </w:pPr>
          </w:p>
        </w:tc>
        <w:tc>
          <w:tcPr>
            <w:tcW w:w="4075" w:type="dxa"/>
          </w:tcPr>
          <w:p w14:paraId="362A6724" w14:textId="77777777" w:rsidR="000A0395" w:rsidRDefault="000A0395" w:rsidP="005B3BE8">
            <w:pPr>
              <w:rPr>
                <w:sz w:val="28"/>
                <w:szCs w:val="28"/>
              </w:rPr>
            </w:pPr>
          </w:p>
        </w:tc>
        <w:tc>
          <w:tcPr>
            <w:tcW w:w="2790" w:type="dxa"/>
          </w:tcPr>
          <w:p w14:paraId="13C3A0A1" w14:textId="77777777" w:rsidR="000A0395" w:rsidRDefault="000A0395" w:rsidP="005B3BE8">
            <w:pPr>
              <w:rPr>
                <w:sz w:val="28"/>
                <w:szCs w:val="28"/>
              </w:rPr>
            </w:pPr>
          </w:p>
        </w:tc>
      </w:tr>
      <w:tr w:rsidR="000A0395" w14:paraId="2FE8263E" w14:textId="77777777" w:rsidTr="005B3BE8">
        <w:tc>
          <w:tcPr>
            <w:tcW w:w="1413" w:type="dxa"/>
          </w:tcPr>
          <w:p w14:paraId="42212AF2" w14:textId="77777777" w:rsidR="000A0395" w:rsidRDefault="000A0395" w:rsidP="005B3BE8">
            <w:pPr>
              <w:rPr>
                <w:sz w:val="28"/>
                <w:szCs w:val="28"/>
              </w:rPr>
            </w:pPr>
          </w:p>
          <w:p w14:paraId="0D794C0D" w14:textId="77777777" w:rsidR="000A0395" w:rsidRDefault="000A0395" w:rsidP="005B3BE8">
            <w:pPr>
              <w:rPr>
                <w:sz w:val="28"/>
                <w:szCs w:val="28"/>
              </w:rPr>
            </w:pPr>
          </w:p>
        </w:tc>
        <w:tc>
          <w:tcPr>
            <w:tcW w:w="2126" w:type="dxa"/>
          </w:tcPr>
          <w:p w14:paraId="016742CD" w14:textId="77777777" w:rsidR="000A0395" w:rsidRDefault="000A0395" w:rsidP="005B3BE8">
            <w:pPr>
              <w:rPr>
                <w:sz w:val="28"/>
                <w:szCs w:val="28"/>
              </w:rPr>
            </w:pPr>
          </w:p>
        </w:tc>
        <w:tc>
          <w:tcPr>
            <w:tcW w:w="3544" w:type="dxa"/>
          </w:tcPr>
          <w:p w14:paraId="717A6F29" w14:textId="77777777" w:rsidR="000A0395" w:rsidRDefault="000A0395" w:rsidP="005B3BE8">
            <w:pPr>
              <w:rPr>
                <w:sz w:val="28"/>
                <w:szCs w:val="28"/>
              </w:rPr>
            </w:pPr>
          </w:p>
        </w:tc>
        <w:tc>
          <w:tcPr>
            <w:tcW w:w="4075" w:type="dxa"/>
          </w:tcPr>
          <w:p w14:paraId="01077D0C" w14:textId="77777777" w:rsidR="000A0395" w:rsidRDefault="000A0395" w:rsidP="005B3BE8">
            <w:pPr>
              <w:rPr>
                <w:sz w:val="28"/>
                <w:szCs w:val="28"/>
              </w:rPr>
            </w:pPr>
          </w:p>
        </w:tc>
        <w:tc>
          <w:tcPr>
            <w:tcW w:w="2790" w:type="dxa"/>
          </w:tcPr>
          <w:p w14:paraId="1754EBD6" w14:textId="77777777" w:rsidR="000A0395" w:rsidRDefault="000A0395" w:rsidP="005B3BE8">
            <w:pPr>
              <w:rPr>
                <w:sz w:val="28"/>
                <w:szCs w:val="28"/>
              </w:rPr>
            </w:pPr>
          </w:p>
        </w:tc>
      </w:tr>
    </w:tbl>
    <w:p w14:paraId="780FF206" w14:textId="77777777" w:rsidR="000A0395" w:rsidRPr="006218B2" w:rsidRDefault="000A0395" w:rsidP="000A0395">
      <w:pPr>
        <w:rPr>
          <w:sz w:val="28"/>
          <w:szCs w:val="28"/>
        </w:rPr>
      </w:pPr>
    </w:p>
    <w:p w14:paraId="16C4BC0B" w14:textId="77777777" w:rsidR="002E22B6" w:rsidRDefault="002E22B6" w:rsidP="002E22B6"/>
    <w:p w14:paraId="146EA46D" w14:textId="77777777" w:rsidR="005B3BE8" w:rsidRDefault="005B3BE8">
      <w:pPr>
        <w:sectPr w:rsidR="005B3BE8" w:rsidSect="000A0395">
          <w:pgSz w:w="16838" w:h="11906" w:orient="landscape"/>
          <w:pgMar w:top="1440" w:right="1440" w:bottom="1440" w:left="1440" w:header="708" w:footer="708" w:gutter="0"/>
          <w:pgNumType w:start="0"/>
          <w:cols w:space="708"/>
          <w:titlePg/>
          <w:docGrid w:linePitch="360"/>
        </w:sectPr>
      </w:pPr>
    </w:p>
    <w:p w14:paraId="73A6A670" w14:textId="77777777" w:rsidR="002B7912" w:rsidRDefault="002B7912"/>
    <w:p w14:paraId="5B4C0368" w14:textId="77777777" w:rsidR="002B7912" w:rsidRDefault="002B7912" w:rsidP="00EF0877">
      <w:pPr>
        <w:pStyle w:val="Heading1"/>
      </w:pPr>
      <w:bookmarkStart w:id="47" w:name="_Appendix_4:_Personnel"/>
      <w:bookmarkStart w:id="48" w:name="_Toc462842382"/>
      <w:bookmarkEnd w:id="47"/>
      <w:r>
        <w:t>Appendix 4</w:t>
      </w:r>
      <w:r w:rsidR="005B3BE8">
        <w:t>: Personnel and pricing schedule</w:t>
      </w:r>
      <w:bookmarkEnd w:id="48"/>
    </w:p>
    <w:p w14:paraId="0E2B9C34" w14:textId="77777777" w:rsidR="002B7912" w:rsidRPr="002E22B6" w:rsidRDefault="002B7912" w:rsidP="002E22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3315"/>
        <w:gridCol w:w="3368"/>
      </w:tblGrid>
      <w:tr w:rsidR="005B3BE8" w:rsidRPr="005B3BE8" w14:paraId="355979C7" w14:textId="77777777" w:rsidTr="005B3BE8">
        <w:tc>
          <w:tcPr>
            <w:tcW w:w="2268" w:type="dxa"/>
          </w:tcPr>
          <w:p w14:paraId="3A142E30" w14:textId="039F85A0" w:rsidR="005B3BE8" w:rsidRPr="005B3BE8" w:rsidRDefault="005B3BE8" w:rsidP="00A76A27">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20</w:t>
            </w:r>
            <w:r w:rsidR="00CB7149">
              <w:rPr>
                <w:rFonts w:ascii="Arial" w:eastAsia="Times New Roman" w:hAnsi="Arial" w:cs="Arial"/>
                <w:b/>
                <w:sz w:val="24"/>
                <w:szCs w:val="24"/>
              </w:rPr>
              <w:t>21</w:t>
            </w:r>
            <w:r w:rsidRPr="005B3BE8">
              <w:rPr>
                <w:rFonts w:ascii="Arial" w:eastAsia="Times New Roman" w:hAnsi="Arial" w:cs="Arial"/>
                <w:b/>
                <w:sz w:val="24"/>
                <w:szCs w:val="24"/>
              </w:rPr>
              <w:t>/</w:t>
            </w:r>
            <w:r w:rsidR="00CB7149">
              <w:rPr>
                <w:rFonts w:ascii="Arial" w:eastAsia="Times New Roman" w:hAnsi="Arial" w:cs="Arial"/>
                <w:b/>
                <w:sz w:val="24"/>
                <w:szCs w:val="24"/>
              </w:rPr>
              <w:t>22</w:t>
            </w:r>
          </w:p>
        </w:tc>
        <w:tc>
          <w:tcPr>
            <w:tcW w:w="3402" w:type="dxa"/>
          </w:tcPr>
          <w:p w14:paraId="333CC33A"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Overall Price</w:t>
            </w:r>
          </w:p>
        </w:tc>
        <w:tc>
          <w:tcPr>
            <w:tcW w:w="3467" w:type="dxa"/>
          </w:tcPr>
          <w:p w14:paraId="3D1A4F1A"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 (ex VAT)</w:t>
            </w:r>
          </w:p>
        </w:tc>
      </w:tr>
      <w:tr w:rsidR="005B3BE8" w:rsidRPr="005B3BE8" w14:paraId="07CA1C33" w14:textId="77777777" w:rsidTr="005B3BE8">
        <w:tc>
          <w:tcPr>
            <w:tcW w:w="2268" w:type="dxa"/>
          </w:tcPr>
          <w:p w14:paraId="44A19F42" w14:textId="5263EF98" w:rsidR="005B3BE8" w:rsidRPr="005B3BE8" w:rsidRDefault="00CB7149" w:rsidP="00A76A27">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20</w:t>
            </w:r>
            <w:r>
              <w:rPr>
                <w:rFonts w:ascii="Arial" w:eastAsia="Times New Roman" w:hAnsi="Arial" w:cs="Arial"/>
                <w:b/>
                <w:sz w:val="24"/>
                <w:szCs w:val="24"/>
              </w:rPr>
              <w:t>22</w:t>
            </w:r>
            <w:r w:rsidR="005B3BE8" w:rsidRPr="005B3BE8">
              <w:rPr>
                <w:rFonts w:ascii="Arial" w:eastAsia="Times New Roman" w:hAnsi="Arial" w:cs="Arial"/>
                <w:b/>
                <w:sz w:val="24"/>
                <w:szCs w:val="24"/>
              </w:rPr>
              <w:t>/</w:t>
            </w:r>
            <w:r>
              <w:rPr>
                <w:rFonts w:ascii="Arial" w:eastAsia="Times New Roman" w:hAnsi="Arial" w:cs="Arial"/>
                <w:b/>
                <w:sz w:val="24"/>
                <w:szCs w:val="24"/>
              </w:rPr>
              <w:t>23</w:t>
            </w:r>
          </w:p>
        </w:tc>
        <w:tc>
          <w:tcPr>
            <w:tcW w:w="3402" w:type="dxa"/>
          </w:tcPr>
          <w:p w14:paraId="07678A43"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Overall Price</w:t>
            </w:r>
          </w:p>
        </w:tc>
        <w:tc>
          <w:tcPr>
            <w:tcW w:w="3467" w:type="dxa"/>
          </w:tcPr>
          <w:p w14:paraId="2A2FD34E"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 (ex VAT)</w:t>
            </w:r>
          </w:p>
        </w:tc>
      </w:tr>
      <w:tr w:rsidR="005B3BE8" w:rsidRPr="005B3BE8" w14:paraId="0A66DFFE" w14:textId="77777777" w:rsidTr="005B3BE8">
        <w:tc>
          <w:tcPr>
            <w:tcW w:w="2268" w:type="dxa"/>
          </w:tcPr>
          <w:p w14:paraId="6FA8813A" w14:textId="7BC72607" w:rsidR="005B3BE8" w:rsidRPr="005B3BE8" w:rsidRDefault="00CB7149" w:rsidP="00A76A27">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20</w:t>
            </w:r>
            <w:r>
              <w:rPr>
                <w:rFonts w:ascii="Arial" w:eastAsia="Times New Roman" w:hAnsi="Arial" w:cs="Arial"/>
                <w:b/>
                <w:sz w:val="24"/>
                <w:szCs w:val="24"/>
              </w:rPr>
              <w:t>23</w:t>
            </w:r>
            <w:r w:rsidR="005B3BE8" w:rsidRPr="005B3BE8">
              <w:rPr>
                <w:rFonts w:ascii="Arial" w:eastAsia="Times New Roman" w:hAnsi="Arial" w:cs="Arial"/>
                <w:b/>
                <w:sz w:val="24"/>
                <w:szCs w:val="24"/>
              </w:rPr>
              <w:t>/</w:t>
            </w:r>
            <w:r w:rsidR="00A76A27">
              <w:rPr>
                <w:rFonts w:ascii="Arial" w:eastAsia="Times New Roman" w:hAnsi="Arial" w:cs="Arial"/>
                <w:b/>
                <w:sz w:val="24"/>
                <w:szCs w:val="24"/>
              </w:rPr>
              <w:t>2</w:t>
            </w:r>
            <w:r>
              <w:rPr>
                <w:rFonts w:ascii="Arial" w:eastAsia="Times New Roman" w:hAnsi="Arial" w:cs="Arial"/>
                <w:b/>
                <w:sz w:val="24"/>
                <w:szCs w:val="24"/>
              </w:rPr>
              <w:t>4</w:t>
            </w:r>
          </w:p>
        </w:tc>
        <w:tc>
          <w:tcPr>
            <w:tcW w:w="3402" w:type="dxa"/>
          </w:tcPr>
          <w:p w14:paraId="2E7290D2"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Overall Price</w:t>
            </w:r>
          </w:p>
        </w:tc>
        <w:tc>
          <w:tcPr>
            <w:tcW w:w="3467" w:type="dxa"/>
          </w:tcPr>
          <w:p w14:paraId="7C2AA0C7"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 (ex VAT)</w:t>
            </w:r>
          </w:p>
        </w:tc>
      </w:tr>
    </w:tbl>
    <w:p w14:paraId="27ABC3C1" w14:textId="77777777" w:rsidR="005B3BE8" w:rsidRPr="005B3BE8" w:rsidRDefault="005B3BE8" w:rsidP="005B3BE8">
      <w:pPr>
        <w:tabs>
          <w:tab w:val="left" w:pos="851"/>
        </w:tabs>
        <w:spacing w:after="120" w:line="240" w:lineRule="auto"/>
        <w:ind w:left="709" w:hanging="709"/>
        <w:rPr>
          <w:rFonts w:ascii="Arial" w:eastAsia="Times New Roman" w:hAnsi="Arial" w:cs="Arial"/>
          <w:b/>
          <w:sz w:val="24"/>
          <w:szCs w:val="24"/>
        </w:rPr>
      </w:pPr>
    </w:p>
    <w:tbl>
      <w:tblPr>
        <w:tblW w:w="9214" w:type="dxa"/>
        <w:tblInd w:w="108" w:type="dxa"/>
        <w:tblBorders>
          <w:top w:val="single" w:sz="12" w:space="0" w:color="000000"/>
          <w:left w:val="single" w:sz="6" w:space="0" w:color="000000"/>
          <w:bottom w:val="single" w:sz="12" w:space="0" w:color="000000"/>
          <w:right w:val="single" w:sz="6" w:space="0" w:color="000000"/>
          <w:insideH w:val="single" w:sz="4" w:space="0" w:color="000000"/>
          <w:insideV w:val="single" w:sz="12" w:space="0" w:color="000000"/>
        </w:tblBorders>
        <w:tblLook w:val="04A0" w:firstRow="1" w:lastRow="0" w:firstColumn="1" w:lastColumn="0" w:noHBand="0" w:noVBand="1"/>
      </w:tblPr>
      <w:tblGrid>
        <w:gridCol w:w="2268"/>
        <w:gridCol w:w="3402"/>
        <w:gridCol w:w="3544"/>
      </w:tblGrid>
      <w:tr w:rsidR="005B3BE8" w:rsidRPr="005B3BE8" w14:paraId="43DD807F" w14:textId="77777777" w:rsidTr="005B3BE8">
        <w:tc>
          <w:tcPr>
            <w:tcW w:w="2268" w:type="dxa"/>
            <w:tcBorders>
              <w:top w:val="single" w:sz="12" w:space="0" w:color="000000"/>
              <w:bottom w:val="single" w:sz="12" w:space="0" w:color="000000"/>
            </w:tcBorders>
            <w:shd w:val="pct25" w:color="008000" w:fill="FFFFFF"/>
          </w:tcPr>
          <w:p w14:paraId="1BAECE00" w14:textId="20238AF1" w:rsidR="005B3BE8" w:rsidRPr="005B3BE8" w:rsidRDefault="005B3BE8" w:rsidP="00C57D03">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Category</w:t>
            </w:r>
            <w:r w:rsidR="00C57D03">
              <w:rPr>
                <w:rFonts w:ascii="Arial" w:eastAsia="Times New Roman" w:hAnsi="Arial" w:cs="Arial"/>
                <w:b/>
                <w:sz w:val="24"/>
                <w:szCs w:val="24"/>
              </w:rPr>
              <w:t xml:space="preserve"> </w:t>
            </w:r>
            <w:r w:rsidR="00C57D03" w:rsidRPr="00C57D03">
              <w:rPr>
                <w:rFonts w:ascii="Arial" w:eastAsia="Times New Roman" w:hAnsi="Arial" w:cs="Arial"/>
                <w:b/>
                <w:sz w:val="24"/>
                <w:szCs w:val="24"/>
              </w:rPr>
              <w:t>(amend title of role if necessary)</w:t>
            </w:r>
          </w:p>
        </w:tc>
        <w:tc>
          <w:tcPr>
            <w:tcW w:w="3402" w:type="dxa"/>
            <w:tcBorders>
              <w:top w:val="single" w:sz="12" w:space="0" w:color="000000"/>
              <w:bottom w:val="single" w:sz="12" w:space="0" w:color="000000"/>
            </w:tcBorders>
          </w:tcPr>
          <w:p w14:paraId="1C21953E"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Name</w:t>
            </w:r>
          </w:p>
        </w:tc>
        <w:tc>
          <w:tcPr>
            <w:tcW w:w="3544" w:type="dxa"/>
            <w:tcBorders>
              <w:top w:val="single" w:sz="12" w:space="0" w:color="000000"/>
              <w:bottom w:val="single" w:sz="12" w:space="0" w:color="000000"/>
            </w:tcBorders>
          </w:tcPr>
          <w:p w14:paraId="4F672AB0"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Hourly rate, £ (ex VAT)</w:t>
            </w:r>
          </w:p>
        </w:tc>
      </w:tr>
      <w:tr w:rsidR="005B3BE8" w:rsidRPr="005B3BE8" w14:paraId="51BA3E58" w14:textId="77777777" w:rsidTr="005B3BE8">
        <w:tc>
          <w:tcPr>
            <w:tcW w:w="2268" w:type="dxa"/>
            <w:shd w:val="pct25" w:color="008000" w:fill="FFFFFF"/>
          </w:tcPr>
          <w:p w14:paraId="23976AD2"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Audit Partner</w:t>
            </w:r>
          </w:p>
        </w:tc>
        <w:tc>
          <w:tcPr>
            <w:tcW w:w="3402" w:type="dxa"/>
          </w:tcPr>
          <w:p w14:paraId="02E9B63C"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p w14:paraId="5B00DB43"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c>
          <w:tcPr>
            <w:tcW w:w="3544" w:type="dxa"/>
          </w:tcPr>
          <w:p w14:paraId="4AE86D69"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r>
      <w:tr w:rsidR="005B3BE8" w:rsidRPr="005B3BE8" w14:paraId="02F2EBE8" w14:textId="77777777" w:rsidTr="005B3BE8">
        <w:tc>
          <w:tcPr>
            <w:tcW w:w="2268" w:type="dxa"/>
            <w:shd w:val="pct25" w:color="008000" w:fill="FFFFFF"/>
          </w:tcPr>
          <w:p w14:paraId="70F690B4"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Audit Manager</w:t>
            </w:r>
          </w:p>
        </w:tc>
        <w:tc>
          <w:tcPr>
            <w:tcW w:w="3402" w:type="dxa"/>
          </w:tcPr>
          <w:p w14:paraId="3E1A4852"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p w14:paraId="1155403E"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c>
          <w:tcPr>
            <w:tcW w:w="3544" w:type="dxa"/>
          </w:tcPr>
          <w:p w14:paraId="0E8E44D2"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r>
      <w:tr w:rsidR="005B3BE8" w:rsidRPr="005B3BE8" w14:paraId="5EE860BC" w14:textId="77777777" w:rsidTr="005B3BE8">
        <w:tc>
          <w:tcPr>
            <w:tcW w:w="2268" w:type="dxa"/>
            <w:shd w:val="pct25" w:color="008000" w:fill="FFFFFF"/>
          </w:tcPr>
          <w:p w14:paraId="3C50DEED"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Audit Assistant</w:t>
            </w:r>
          </w:p>
        </w:tc>
        <w:tc>
          <w:tcPr>
            <w:tcW w:w="3402" w:type="dxa"/>
          </w:tcPr>
          <w:p w14:paraId="0584F40F"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p w14:paraId="58939247"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c>
          <w:tcPr>
            <w:tcW w:w="3544" w:type="dxa"/>
          </w:tcPr>
          <w:p w14:paraId="305F9BCA"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r>
      <w:tr w:rsidR="005B3BE8" w:rsidRPr="005B3BE8" w14:paraId="6752D0B0" w14:textId="77777777" w:rsidTr="005B3BE8">
        <w:tc>
          <w:tcPr>
            <w:tcW w:w="2268" w:type="dxa"/>
            <w:tcBorders>
              <w:bottom w:val="single" w:sz="12" w:space="0" w:color="000000"/>
            </w:tcBorders>
            <w:shd w:val="pct25" w:color="008000" w:fill="FFFFFF"/>
          </w:tcPr>
          <w:p w14:paraId="13D3E9A9"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Other staff (please specify)</w:t>
            </w:r>
          </w:p>
        </w:tc>
        <w:tc>
          <w:tcPr>
            <w:tcW w:w="3402" w:type="dxa"/>
            <w:tcBorders>
              <w:bottom w:val="single" w:sz="12" w:space="0" w:color="000000"/>
            </w:tcBorders>
          </w:tcPr>
          <w:p w14:paraId="43B7B84F"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p w14:paraId="7A268636"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c>
          <w:tcPr>
            <w:tcW w:w="3544" w:type="dxa"/>
            <w:tcBorders>
              <w:bottom w:val="single" w:sz="12" w:space="0" w:color="000000"/>
            </w:tcBorders>
          </w:tcPr>
          <w:p w14:paraId="32F7CBD1"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r>
    </w:tbl>
    <w:p w14:paraId="6F1CDFE1" w14:textId="77777777" w:rsidR="005B3BE8" w:rsidRPr="005B3BE8" w:rsidRDefault="005B3BE8" w:rsidP="005B3BE8">
      <w:pPr>
        <w:tabs>
          <w:tab w:val="left" w:pos="851"/>
        </w:tabs>
        <w:spacing w:after="120" w:line="240" w:lineRule="auto"/>
        <w:ind w:left="709" w:hanging="709"/>
        <w:rPr>
          <w:rFonts w:ascii="Arial" w:eastAsia="Times New Roman" w:hAnsi="Arial" w:cs="Arial"/>
          <w:b/>
          <w:sz w:val="24"/>
          <w:szCs w:val="24"/>
        </w:rPr>
      </w:pPr>
    </w:p>
    <w:p w14:paraId="41C5A2D0" w14:textId="77777777" w:rsidR="005B3BE8" w:rsidRPr="005B3BE8" w:rsidRDefault="005B3BE8" w:rsidP="005B3BE8">
      <w:pPr>
        <w:spacing w:after="120" w:line="240" w:lineRule="auto"/>
        <w:rPr>
          <w:rFonts w:ascii="Arial" w:eastAsia="Times New Roman" w:hAnsi="Arial" w:cs="Arial"/>
          <w:b/>
          <w:sz w:val="24"/>
          <w:szCs w:val="20"/>
        </w:rPr>
      </w:pPr>
      <w:r w:rsidRPr="005B3BE8">
        <w:rPr>
          <w:rFonts w:ascii="Arial" w:eastAsia="Times New Roman" w:hAnsi="Arial" w:cs="Arial"/>
          <w:b/>
          <w:sz w:val="24"/>
          <w:szCs w:val="20"/>
        </w:rPr>
        <w:t>Other costs (please specify)</w:t>
      </w:r>
    </w:p>
    <w:tbl>
      <w:tblPr>
        <w:tblW w:w="9214" w:type="dxa"/>
        <w:tblInd w:w="108" w:type="dxa"/>
        <w:tblBorders>
          <w:top w:val="single" w:sz="12" w:space="0" w:color="000000"/>
          <w:left w:val="single" w:sz="6" w:space="0" w:color="000000"/>
          <w:bottom w:val="single" w:sz="12" w:space="0" w:color="000000"/>
          <w:right w:val="single" w:sz="6" w:space="0" w:color="000000"/>
          <w:insideH w:val="single" w:sz="4" w:space="0" w:color="000000"/>
          <w:insideV w:val="single" w:sz="12" w:space="0" w:color="000000"/>
        </w:tblBorders>
        <w:tblLook w:val="04A0" w:firstRow="1" w:lastRow="0" w:firstColumn="1" w:lastColumn="0" w:noHBand="0" w:noVBand="1"/>
      </w:tblPr>
      <w:tblGrid>
        <w:gridCol w:w="2268"/>
        <w:gridCol w:w="6946"/>
      </w:tblGrid>
      <w:tr w:rsidR="005B3BE8" w:rsidRPr="005B3BE8" w14:paraId="4202B2E8" w14:textId="77777777" w:rsidTr="005B3BE8">
        <w:tc>
          <w:tcPr>
            <w:tcW w:w="2268" w:type="dxa"/>
            <w:tcBorders>
              <w:top w:val="single" w:sz="12" w:space="0" w:color="000000"/>
              <w:bottom w:val="single" w:sz="12" w:space="0" w:color="000000"/>
            </w:tcBorders>
            <w:shd w:val="pct25" w:color="008000" w:fill="FFFFFF"/>
          </w:tcPr>
          <w:p w14:paraId="5603EAF1"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Activity</w:t>
            </w:r>
          </w:p>
        </w:tc>
        <w:tc>
          <w:tcPr>
            <w:tcW w:w="6946" w:type="dxa"/>
            <w:tcBorders>
              <w:top w:val="single" w:sz="12" w:space="0" w:color="000000"/>
              <w:bottom w:val="single" w:sz="12" w:space="0" w:color="000000"/>
            </w:tcBorders>
          </w:tcPr>
          <w:p w14:paraId="6F58F02C"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Breakdown of costs, £ (ex VAT)</w:t>
            </w:r>
          </w:p>
        </w:tc>
      </w:tr>
      <w:tr w:rsidR="005B3BE8" w:rsidRPr="005B3BE8" w14:paraId="6A083108" w14:textId="77777777" w:rsidTr="005B3BE8">
        <w:trPr>
          <w:trHeight w:val="443"/>
        </w:trPr>
        <w:tc>
          <w:tcPr>
            <w:tcW w:w="2268" w:type="dxa"/>
            <w:shd w:val="pct25" w:color="008000" w:fill="FFFFFF"/>
          </w:tcPr>
          <w:p w14:paraId="7C964FE9"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p w14:paraId="2D84917C"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c>
          <w:tcPr>
            <w:tcW w:w="6946" w:type="dxa"/>
          </w:tcPr>
          <w:p w14:paraId="51CE14FE"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r>
      <w:tr w:rsidR="005B3BE8" w:rsidRPr="005B3BE8" w14:paraId="08306EC5" w14:textId="77777777" w:rsidTr="005B3BE8">
        <w:tc>
          <w:tcPr>
            <w:tcW w:w="2268" w:type="dxa"/>
            <w:shd w:val="pct25" w:color="008000" w:fill="FFFFFF"/>
          </w:tcPr>
          <w:p w14:paraId="574DFB2A"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p w14:paraId="65A94C61"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c>
          <w:tcPr>
            <w:tcW w:w="6946" w:type="dxa"/>
          </w:tcPr>
          <w:p w14:paraId="2AE40213"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r>
      <w:tr w:rsidR="005B3BE8" w:rsidRPr="005B3BE8" w14:paraId="45543EDA" w14:textId="77777777" w:rsidTr="005B3BE8">
        <w:tc>
          <w:tcPr>
            <w:tcW w:w="2268" w:type="dxa"/>
            <w:shd w:val="pct25" w:color="008000" w:fill="FFFFFF"/>
          </w:tcPr>
          <w:p w14:paraId="45162334"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p w14:paraId="7D515F19"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c>
          <w:tcPr>
            <w:tcW w:w="6946" w:type="dxa"/>
          </w:tcPr>
          <w:p w14:paraId="35BA40C9"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r>
      <w:tr w:rsidR="005B3BE8" w:rsidRPr="005B3BE8" w14:paraId="58BA8BD3" w14:textId="77777777" w:rsidTr="005B3BE8">
        <w:tc>
          <w:tcPr>
            <w:tcW w:w="2268" w:type="dxa"/>
            <w:tcBorders>
              <w:bottom w:val="single" w:sz="12" w:space="0" w:color="000000"/>
            </w:tcBorders>
            <w:shd w:val="pct25" w:color="008000" w:fill="FFFFFF"/>
          </w:tcPr>
          <w:p w14:paraId="4BFC173F"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p w14:paraId="2114B4DD"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c>
          <w:tcPr>
            <w:tcW w:w="6946" w:type="dxa"/>
            <w:tcBorders>
              <w:bottom w:val="single" w:sz="12" w:space="0" w:color="000000"/>
            </w:tcBorders>
          </w:tcPr>
          <w:p w14:paraId="326B481F"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r>
    </w:tbl>
    <w:p w14:paraId="07931132" w14:textId="77777777" w:rsidR="009D1A92" w:rsidRDefault="009D1A92" w:rsidP="009D1A92">
      <w:pPr>
        <w:pStyle w:val="NoSpacing"/>
      </w:pPr>
    </w:p>
    <w:p w14:paraId="30076216" w14:textId="77777777" w:rsidR="00E67511" w:rsidRPr="00C6383A" w:rsidRDefault="00E67511" w:rsidP="00C6383A"/>
    <w:sectPr w:rsidR="00E67511" w:rsidRPr="00C6383A" w:rsidSect="00EF087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B9062" w14:textId="77777777" w:rsidR="00E92DC8" w:rsidRDefault="00E92DC8" w:rsidP="00AE21BA">
      <w:pPr>
        <w:spacing w:after="0" w:line="240" w:lineRule="auto"/>
      </w:pPr>
      <w:r>
        <w:separator/>
      </w:r>
    </w:p>
  </w:endnote>
  <w:endnote w:type="continuationSeparator" w:id="0">
    <w:p w14:paraId="3C6A0CC2" w14:textId="77777777" w:rsidR="00E92DC8" w:rsidRDefault="00E92DC8" w:rsidP="00AE21BA">
      <w:pPr>
        <w:spacing w:after="0" w:line="240" w:lineRule="auto"/>
      </w:pPr>
      <w:r>
        <w:continuationSeparator/>
      </w:r>
    </w:p>
  </w:endnote>
  <w:endnote w:type="continuationNotice" w:id="1">
    <w:p w14:paraId="621BEA58" w14:textId="77777777" w:rsidR="00E92DC8" w:rsidRDefault="00E92D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6AB1E" w14:textId="77777777" w:rsidR="00892EC4" w:rsidRDefault="00892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9E008" w14:textId="77777777" w:rsidR="00892EC4" w:rsidRDefault="00892E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5B12B" w14:textId="77777777" w:rsidR="00892EC4" w:rsidRDefault="00892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83BA1" w14:textId="77777777" w:rsidR="00E92DC8" w:rsidRDefault="00E92DC8" w:rsidP="00AE21BA">
      <w:pPr>
        <w:spacing w:after="0" w:line="240" w:lineRule="auto"/>
      </w:pPr>
      <w:r>
        <w:separator/>
      </w:r>
    </w:p>
  </w:footnote>
  <w:footnote w:type="continuationSeparator" w:id="0">
    <w:p w14:paraId="01AF2353" w14:textId="77777777" w:rsidR="00E92DC8" w:rsidRDefault="00E92DC8" w:rsidP="00AE21BA">
      <w:pPr>
        <w:spacing w:after="0" w:line="240" w:lineRule="auto"/>
      </w:pPr>
      <w:r>
        <w:continuationSeparator/>
      </w:r>
    </w:p>
  </w:footnote>
  <w:footnote w:type="continuationNotice" w:id="1">
    <w:p w14:paraId="68204333" w14:textId="77777777" w:rsidR="00E92DC8" w:rsidRDefault="00E92D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A841" w14:textId="77777777" w:rsidR="00892EC4" w:rsidRDefault="00892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F89A6" w14:textId="42EFDC17" w:rsidR="00E460A8" w:rsidRDefault="00E460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2B798" w14:textId="4A9B4662" w:rsidR="00892EC4" w:rsidRDefault="00892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EF3C8DA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A61634F"/>
    <w:multiLevelType w:val="hybridMultilevel"/>
    <w:tmpl w:val="4FA614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F0541C"/>
    <w:multiLevelType w:val="hybridMultilevel"/>
    <w:tmpl w:val="F94EB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6C6A"/>
    <w:multiLevelType w:val="multilevel"/>
    <w:tmpl w:val="4530A634"/>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lowerLetter"/>
      <w:lvlText w:val="%3)"/>
      <w:lvlJc w:val="left"/>
      <w:pPr>
        <w:tabs>
          <w:tab w:val="num" w:pos="720"/>
        </w:tabs>
        <w:ind w:left="720" w:hanging="720"/>
      </w:pPr>
      <w:rPr>
        <w:rFonts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D46416"/>
    <w:multiLevelType w:val="multilevel"/>
    <w:tmpl w:val="B7ACEF3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8" w15:restartNumberingAfterBreak="0">
    <w:nsid w:val="1B21050C"/>
    <w:multiLevelType w:val="hybridMultilevel"/>
    <w:tmpl w:val="7D42D63E"/>
    <w:lvl w:ilvl="0" w:tplc="08090001">
      <w:start w:val="1"/>
      <w:numFmt w:val="bullet"/>
      <w:lvlText w:val=""/>
      <w:lvlJc w:val="left"/>
      <w:pPr>
        <w:ind w:left="391" w:hanging="360"/>
      </w:pPr>
      <w:rPr>
        <w:rFonts w:ascii="Symbol" w:hAnsi="Symbol"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9"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10" w15:restartNumberingAfterBreak="0">
    <w:nsid w:val="20312AE1"/>
    <w:multiLevelType w:val="hybridMultilevel"/>
    <w:tmpl w:val="871A7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263928"/>
    <w:multiLevelType w:val="multilevel"/>
    <w:tmpl w:val="4530A634"/>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lowerLetter"/>
      <w:lvlText w:val="%3)"/>
      <w:lvlJc w:val="left"/>
      <w:pPr>
        <w:tabs>
          <w:tab w:val="num" w:pos="720"/>
        </w:tabs>
        <w:ind w:left="720" w:hanging="720"/>
      </w:pPr>
      <w:rPr>
        <w:rFonts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0F50BC"/>
    <w:multiLevelType w:val="multilevel"/>
    <w:tmpl w:val="E3909B6A"/>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lowerLetter"/>
      <w:lvlText w:val="%3)"/>
      <w:lvlJc w:val="left"/>
      <w:pPr>
        <w:tabs>
          <w:tab w:val="num" w:pos="720"/>
        </w:tabs>
        <w:ind w:left="720" w:hanging="720"/>
      </w:pPr>
      <w:rPr>
        <w:rFonts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372990"/>
    <w:multiLevelType w:val="hybridMultilevel"/>
    <w:tmpl w:val="9A66C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215DD"/>
    <w:multiLevelType w:val="hybridMultilevel"/>
    <w:tmpl w:val="DDA0FE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5095319"/>
    <w:multiLevelType w:val="hybridMultilevel"/>
    <w:tmpl w:val="6DA24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7" w15:restartNumberingAfterBreak="0">
    <w:nsid w:val="49B57BCC"/>
    <w:multiLevelType w:val="multilevel"/>
    <w:tmpl w:val="D54C4206"/>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4AD22A0D"/>
    <w:multiLevelType w:val="hybridMultilevel"/>
    <w:tmpl w:val="E3B42C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D67C31"/>
    <w:multiLevelType w:val="hybridMultilevel"/>
    <w:tmpl w:val="577220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5B6F7A61"/>
    <w:multiLevelType w:val="hybridMultilevel"/>
    <w:tmpl w:val="7DAC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214547"/>
    <w:multiLevelType w:val="hybridMultilevel"/>
    <w:tmpl w:val="F928F9D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5292C15"/>
    <w:multiLevelType w:val="multilevel"/>
    <w:tmpl w:val="52749BB2"/>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lowerLetter"/>
      <w:lvlText w:val="%3)"/>
      <w:lvlJc w:val="left"/>
      <w:pPr>
        <w:tabs>
          <w:tab w:val="num" w:pos="720"/>
        </w:tabs>
        <w:ind w:left="720" w:hanging="720"/>
      </w:pPr>
      <w:rPr>
        <w:rFonts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67C7042"/>
    <w:multiLevelType w:val="hybridMultilevel"/>
    <w:tmpl w:val="A34054E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6D55659"/>
    <w:multiLevelType w:val="hybridMultilevel"/>
    <w:tmpl w:val="6DA24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70D2B2C"/>
    <w:multiLevelType w:val="hybridMultilevel"/>
    <w:tmpl w:val="ECD8A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BF6875"/>
    <w:multiLevelType w:val="multilevel"/>
    <w:tmpl w:val="4530A634"/>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lowerLetter"/>
      <w:lvlText w:val="%3)"/>
      <w:lvlJc w:val="left"/>
      <w:pPr>
        <w:tabs>
          <w:tab w:val="num" w:pos="720"/>
        </w:tabs>
        <w:ind w:left="720" w:hanging="720"/>
      </w:pPr>
      <w:rPr>
        <w:rFonts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0" w15:restartNumberingAfterBreak="0">
    <w:nsid w:val="6BD810C4"/>
    <w:multiLevelType w:val="hybridMultilevel"/>
    <w:tmpl w:val="B1DE373C"/>
    <w:lvl w:ilvl="0" w:tplc="1C5EAF60">
      <w:start w:val="1"/>
      <w:numFmt w:val="none"/>
      <w:pStyle w:val="Introheading"/>
      <w:lvlText w:val=""/>
      <w:lvlJc w:val="left"/>
      <w:pPr>
        <w:tabs>
          <w:tab w:val="num" w:pos="0"/>
        </w:tabs>
        <w:ind w:left="0" w:firstLine="0"/>
      </w:pPr>
      <w:rPr>
        <w:rFonts w:hint="default"/>
      </w:rPr>
    </w:lvl>
    <w:lvl w:ilvl="1" w:tplc="6B0040FE">
      <w:start w:val="1"/>
      <w:numFmt w:val="decimal"/>
      <w:pStyle w:val="Parties1"/>
      <w:lvlText w:val="(%2)"/>
      <w:lvlJc w:val="left"/>
      <w:pPr>
        <w:tabs>
          <w:tab w:val="num" w:pos="709"/>
        </w:tabs>
        <w:ind w:left="709" w:hanging="709"/>
      </w:pPr>
      <w:rPr>
        <w:rFonts w:hint="default"/>
      </w:rPr>
    </w:lvl>
    <w:lvl w:ilvl="2" w:tplc="B7F27038">
      <w:start w:val="1"/>
      <w:numFmt w:val="upperLetter"/>
      <w:lvlRestart w:val="1"/>
      <w:pStyle w:val="Background1"/>
      <w:lvlText w:val="%3"/>
      <w:lvlJc w:val="left"/>
      <w:pPr>
        <w:tabs>
          <w:tab w:val="num" w:pos="709"/>
        </w:tabs>
        <w:ind w:left="709" w:hanging="709"/>
      </w:pPr>
      <w:rPr>
        <w:rFonts w:hint="default"/>
      </w:rPr>
    </w:lvl>
    <w:lvl w:ilvl="3" w:tplc="85FA3D66">
      <w:start w:val="1"/>
      <w:numFmt w:val="lowerLetter"/>
      <w:pStyle w:val="Background2"/>
      <w:lvlText w:val="(%4)"/>
      <w:lvlJc w:val="left"/>
      <w:pPr>
        <w:tabs>
          <w:tab w:val="num" w:pos="1418"/>
        </w:tabs>
        <w:ind w:left="1418" w:hanging="709"/>
      </w:pPr>
      <w:rPr>
        <w:rFonts w:hint="default"/>
      </w:rPr>
    </w:lvl>
    <w:lvl w:ilvl="4" w:tplc="062E4B8E">
      <w:start w:val="1"/>
      <w:numFmt w:val="none"/>
      <w:suff w:val="nothing"/>
      <w:lvlText w:val=""/>
      <w:lvlJc w:val="left"/>
      <w:pPr>
        <w:ind w:left="709" w:firstLine="0"/>
      </w:pPr>
      <w:rPr>
        <w:rFonts w:hint="default"/>
      </w:rPr>
    </w:lvl>
    <w:lvl w:ilvl="5" w:tplc="0EF67166">
      <w:start w:val="1"/>
      <w:numFmt w:val="none"/>
      <w:suff w:val="nothing"/>
      <w:lvlText w:val=""/>
      <w:lvlJc w:val="left"/>
      <w:pPr>
        <w:ind w:left="709" w:firstLine="0"/>
      </w:pPr>
      <w:rPr>
        <w:rFonts w:hint="default"/>
      </w:rPr>
    </w:lvl>
    <w:lvl w:ilvl="6" w:tplc="EC449C8A">
      <w:start w:val="1"/>
      <w:numFmt w:val="none"/>
      <w:suff w:val="nothing"/>
      <w:lvlText w:val=""/>
      <w:lvlJc w:val="left"/>
      <w:pPr>
        <w:ind w:left="709" w:firstLine="0"/>
      </w:pPr>
      <w:rPr>
        <w:rFonts w:hint="default"/>
      </w:rPr>
    </w:lvl>
    <w:lvl w:ilvl="7" w:tplc="EAC05D38">
      <w:start w:val="1"/>
      <w:numFmt w:val="none"/>
      <w:suff w:val="nothing"/>
      <w:lvlText w:val=""/>
      <w:lvlJc w:val="left"/>
      <w:pPr>
        <w:ind w:left="709" w:firstLine="0"/>
      </w:pPr>
      <w:rPr>
        <w:rFonts w:hint="default"/>
      </w:rPr>
    </w:lvl>
    <w:lvl w:ilvl="8" w:tplc="B6BCD7D8">
      <w:start w:val="1"/>
      <w:numFmt w:val="none"/>
      <w:suff w:val="nothing"/>
      <w:lvlText w:val=""/>
      <w:lvlJc w:val="left"/>
      <w:pPr>
        <w:ind w:left="709" w:firstLine="0"/>
      </w:pPr>
      <w:rPr>
        <w:rFonts w:hint="default"/>
      </w:rPr>
    </w:lvl>
  </w:abstractNum>
  <w:abstractNum w:abstractNumId="3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32" w15:restartNumberingAfterBreak="0">
    <w:nsid w:val="6D4B20B2"/>
    <w:multiLevelType w:val="multilevel"/>
    <w:tmpl w:val="8E2A4C46"/>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lowerLetter"/>
      <w:lvlText w:val="%3)"/>
      <w:lvlJc w:val="left"/>
      <w:pPr>
        <w:tabs>
          <w:tab w:val="num" w:pos="720"/>
        </w:tabs>
        <w:ind w:left="720" w:hanging="720"/>
      </w:pPr>
      <w:rPr>
        <w:rFonts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E5F7810"/>
    <w:multiLevelType w:val="multilevel"/>
    <w:tmpl w:val="688899BE"/>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lowerLetter"/>
      <w:lvlText w:val="%3)"/>
      <w:lvlJc w:val="left"/>
      <w:pPr>
        <w:tabs>
          <w:tab w:val="num" w:pos="720"/>
        </w:tabs>
        <w:ind w:left="720" w:hanging="720"/>
      </w:pPr>
      <w:rPr>
        <w:rFonts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35" w15:restartNumberingAfterBreak="0">
    <w:nsid w:val="74535597"/>
    <w:multiLevelType w:val="hybridMultilevel"/>
    <w:tmpl w:val="73F29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37" w15:restartNumberingAfterBreak="0">
    <w:nsid w:val="753D0776"/>
    <w:multiLevelType w:val="multilevel"/>
    <w:tmpl w:val="4530A634"/>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lowerLetter"/>
      <w:lvlText w:val="%3)"/>
      <w:lvlJc w:val="left"/>
      <w:pPr>
        <w:tabs>
          <w:tab w:val="num" w:pos="720"/>
        </w:tabs>
        <w:ind w:left="720" w:hanging="720"/>
      </w:pPr>
      <w:rPr>
        <w:rFonts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6DD4F9C"/>
    <w:multiLevelType w:val="hybridMultilevel"/>
    <w:tmpl w:val="28AA540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7C7D2A94"/>
    <w:multiLevelType w:val="hybridMultilevel"/>
    <w:tmpl w:val="4DF8B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27"/>
  </w:num>
  <w:num w:numId="3">
    <w:abstractNumId w:val="28"/>
  </w:num>
  <w:num w:numId="4">
    <w:abstractNumId w:val="14"/>
  </w:num>
  <w:num w:numId="5">
    <w:abstractNumId w:val="11"/>
  </w:num>
  <w:num w:numId="6">
    <w:abstractNumId w:val="22"/>
  </w:num>
  <w:num w:numId="7">
    <w:abstractNumId w:val="19"/>
  </w:num>
  <w:num w:numId="8">
    <w:abstractNumId w:val="13"/>
  </w:num>
  <w:num w:numId="9">
    <w:abstractNumId w:val="33"/>
  </w:num>
  <w:num w:numId="10">
    <w:abstractNumId w:val="12"/>
  </w:num>
  <w:num w:numId="11">
    <w:abstractNumId w:val="32"/>
  </w:num>
  <w:num w:numId="12">
    <w:abstractNumId w:val="15"/>
  </w:num>
  <w:num w:numId="13">
    <w:abstractNumId w:val="26"/>
  </w:num>
  <w:num w:numId="14">
    <w:abstractNumId w:val="23"/>
  </w:num>
  <w:num w:numId="15">
    <w:abstractNumId w:val="25"/>
  </w:num>
  <w:num w:numId="16">
    <w:abstractNumId w:val="37"/>
  </w:num>
  <w:num w:numId="17">
    <w:abstractNumId w:val="40"/>
  </w:num>
  <w:num w:numId="18">
    <w:abstractNumId w:val="5"/>
  </w:num>
  <w:num w:numId="19">
    <w:abstractNumId w:val="20"/>
  </w:num>
  <w:num w:numId="20">
    <w:abstractNumId w:val="35"/>
  </w:num>
  <w:num w:numId="21">
    <w:abstractNumId w:val="24"/>
  </w:num>
  <w:num w:numId="22">
    <w:abstractNumId w:val="3"/>
  </w:num>
  <w:num w:numId="23">
    <w:abstractNumId w:val="4"/>
  </w:num>
  <w:num w:numId="24">
    <w:abstractNumId w:val="8"/>
  </w:num>
  <w:num w:numId="25">
    <w:abstractNumId w:val="6"/>
  </w:num>
  <w:num w:numId="26">
    <w:abstractNumId w:val="30"/>
  </w:num>
  <w:num w:numId="27">
    <w:abstractNumId w:val="21"/>
  </w:num>
  <w:num w:numId="28">
    <w:abstractNumId w:val="2"/>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29">
    <w:abstractNumId w:val="18"/>
  </w:num>
  <w:num w:numId="30">
    <w:abstractNumId w:val="7"/>
  </w:num>
  <w:num w:numId="31">
    <w:abstractNumId w:val="36"/>
  </w:num>
  <w:num w:numId="32">
    <w:abstractNumId w:val="31"/>
  </w:num>
  <w:num w:numId="33">
    <w:abstractNumId w:val="39"/>
  </w:num>
  <w:num w:numId="34">
    <w:abstractNumId w:val="16"/>
  </w:num>
  <w:num w:numId="35">
    <w:abstractNumId w:val="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
  </w:num>
  <w:num w:numId="40">
    <w:abstractNumId w:val="0"/>
  </w:num>
  <w:num w:numId="41">
    <w:abstractNumId w:val="38"/>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AFB"/>
    <w:rsid w:val="00026072"/>
    <w:rsid w:val="00027466"/>
    <w:rsid w:val="0003253A"/>
    <w:rsid w:val="000335B4"/>
    <w:rsid w:val="00033D0B"/>
    <w:rsid w:val="000379B9"/>
    <w:rsid w:val="000536BD"/>
    <w:rsid w:val="0006042D"/>
    <w:rsid w:val="000616D5"/>
    <w:rsid w:val="00062090"/>
    <w:rsid w:val="00071250"/>
    <w:rsid w:val="00084817"/>
    <w:rsid w:val="00093B8D"/>
    <w:rsid w:val="000A0395"/>
    <w:rsid w:val="000A26C3"/>
    <w:rsid w:val="000B23CE"/>
    <w:rsid w:val="000B604B"/>
    <w:rsid w:val="000C09C1"/>
    <w:rsid w:val="000E76C9"/>
    <w:rsid w:val="00105BA2"/>
    <w:rsid w:val="0011302C"/>
    <w:rsid w:val="001159F3"/>
    <w:rsid w:val="00116322"/>
    <w:rsid w:val="00132E6E"/>
    <w:rsid w:val="0013542F"/>
    <w:rsid w:val="00161809"/>
    <w:rsid w:val="0016328D"/>
    <w:rsid w:val="001650C7"/>
    <w:rsid w:val="00166430"/>
    <w:rsid w:val="001842CE"/>
    <w:rsid w:val="001A503A"/>
    <w:rsid w:val="001A51C6"/>
    <w:rsid w:val="001D1F0E"/>
    <w:rsid w:val="001D2945"/>
    <w:rsid w:val="001F4B50"/>
    <w:rsid w:val="001F539D"/>
    <w:rsid w:val="00207FF5"/>
    <w:rsid w:val="00235468"/>
    <w:rsid w:val="00241700"/>
    <w:rsid w:val="00242013"/>
    <w:rsid w:val="00242C8B"/>
    <w:rsid w:val="00244604"/>
    <w:rsid w:val="0029615C"/>
    <w:rsid w:val="002969CD"/>
    <w:rsid w:val="002A41B0"/>
    <w:rsid w:val="002A6CBE"/>
    <w:rsid w:val="002B7912"/>
    <w:rsid w:val="002E22B6"/>
    <w:rsid w:val="002F7B6F"/>
    <w:rsid w:val="00300DA5"/>
    <w:rsid w:val="00304094"/>
    <w:rsid w:val="00311690"/>
    <w:rsid w:val="00316592"/>
    <w:rsid w:val="0033766A"/>
    <w:rsid w:val="00373479"/>
    <w:rsid w:val="0038380E"/>
    <w:rsid w:val="00387417"/>
    <w:rsid w:val="003A3494"/>
    <w:rsid w:val="003C54BC"/>
    <w:rsid w:val="003C666F"/>
    <w:rsid w:val="003F5161"/>
    <w:rsid w:val="003F52CF"/>
    <w:rsid w:val="003F6D3D"/>
    <w:rsid w:val="003F7FC5"/>
    <w:rsid w:val="00400A53"/>
    <w:rsid w:val="00427B24"/>
    <w:rsid w:val="00432AFB"/>
    <w:rsid w:val="00434EDB"/>
    <w:rsid w:val="0044716D"/>
    <w:rsid w:val="00466BE6"/>
    <w:rsid w:val="00466C05"/>
    <w:rsid w:val="00473B6B"/>
    <w:rsid w:val="0047777C"/>
    <w:rsid w:val="004942F7"/>
    <w:rsid w:val="00496FC4"/>
    <w:rsid w:val="004C26D1"/>
    <w:rsid w:val="004E7F15"/>
    <w:rsid w:val="00504232"/>
    <w:rsid w:val="00504956"/>
    <w:rsid w:val="00546733"/>
    <w:rsid w:val="00566436"/>
    <w:rsid w:val="00577062"/>
    <w:rsid w:val="005805CB"/>
    <w:rsid w:val="005A441A"/>
    <w:rsid w:val="005A4B90"/>
    <w:rsid w:val="005A643C"/>
    <w:rsid w:val="005B3BE8"/>
    <w:rsid w:val="005C4967"/>
    <w:rsid w:val="006144F0"/>
    <w:rsid w:val="00630F2B"/>
    <w:rsid w:val="006340E0"/>
    <w:rsid w:val="00636572"/>
    <w:rsid w:val="00640153"/>
    <w:rsid w:val="00651E47"/>
    <w:rsid w:val="00655DCB"/>
    <w:rsid w:val="00660BD9"/>
    <w:rsid w:val="006730CB"/>
    <w:rsid w:val="00680402"/>
    <w:rsid w:val="00683FE6"/>
    <w:rsid w:val="00691B2A"/>
    <w:rsid w:val="00692B3A"/>
    <w:rsid w:val="006A4193"/>
    <w:rsid w:val="006A654D"/>
    <w:rsid w:val="006D137C"/>
    <w:rsid w:val="006E45B3"/>
    <w:rsid w:val="006E5257"/>
    <w:rsid w:val="00704EF5"/>
    <w:rsid w:val="007265ED"/>
    <w:rsid w:val="00730053"/>
    <w:rsid w:val="007317B5"/>
    <w:rsid w:val="0074591E"/>
    <w:rsid w:val="0075246E"/>
    <w:rsid w:val="00756A14"/>
    <w:rsid w:val="0079105C"/>
    <w:rsid w:val="00797C8E"/>
    <w:rsid w:val="007B710F"/>
    <w:rsid w:val="007E4F43"/>
    <w:rsid w:val="007E5E3B"/>
    <w:rsid w:val="007F2654"/>
    <w:rsid w:val="007F6458"/>
    <w:rsid w:val="0081771A"/>
    <w:rsid w:val="008406A5"/>
    <w:rsid w:val="008520CA"/>
    <w:rsid w:val="00861C9D"/>
    <w:rsid w:val="00867182"/>
    <w:rsid w:val="00871F9B"/>
    <w:rsid w:val="00874E56"/>
    <w:rsid w:val="008850ED"/>
    <w:rsid w:val="00885BC9"/>
    <w:rsid w:val="00892EC4"/>
    <w:rsid w:val="00893F04"/>
    <w:rsid w:val="00897D9A"/>
    <w:rsid w:val="008B3276"/>
    <w:rsid w:val="008B65E9"/>
    <w:rsid w:val="008B7241"/>
    <w:rsid w:val="008C6AD6"/>
    <w:rsid w:val="008F0D10"/>
    <w:rsid w:val="008F2B7D"/>
    <w:rsid w:val="009032BB"/>
    <w:rsid w:val="009327F2"/>
    <w:rsid w:val="00932BBB"/>
    <w:rsid w:val="00971A74"/>
    <w:rsid w:val="009A3C95"/>
    <w:rsid w:val="009B25E0"/>
    <w:rsid w:val="009C2993"/>
    <w:rsid w:val="009C430E"/>
    <w:rsid w:val="009D1A92"/>
    <w:rsid w:val="009F0AA5"/>
    <w:rsid w:val="009F2278"/>
    <w:rsid w:val="009F36C7"/>
    <w:rsid w:val="00A07A5D"/>
    <w:rsid w:val="00A520A5"/>
    <w:rsid w:val="00A66B52"/>
    <w:rsid w:val="00A76A27"/>
    <w:rsid w:val="00A80D8D"/>
    <w:rsid w:val="00A8250D"/>
    <w:rsid w:val="00A910EB"/>
    <w:rsid w:val="00A94D1E"/>
    <w:rsid w:val="00AA4B53"/>
    <w:rsid w:val="00AA641A"/>
    <w:rsid w:val="00AB15F8"/>
    <w:rsid w:val="00AB5610"/>
    <w:rsid w:val="00AB6F2A"/>
    <w:rsid w:val="00AC10AF"/>
    <w:rsid w:val="00AC1511"/>
    <w:rsid w:val="00AC3FCD"/>
    <w:rsid w:val="00AD2B7F"/>
    <w:rsid w:val="00AE21BA"/>
    <w:rsid w:val="00B11613"/>
    <w:rsid w:val="00B17715"/>
    <w:rsid w:val="00B20B74"/>
    <w:rsid w:val="00B232C1"/>
    <w:rsid w:val="00B23ED1"/>
    <w:rsid w:val="00B33A99"/>
    <w:rsid w:val="00B35C83"/>
    <w:rsid w:val="00B62211"/>
    <w:rsid w:val="00B64ACA"/>
    <w:rsid w:val="00B66EF1"/>
    <w:rsid w:val="00B70798"/>
    <w:rsid w:val="00B76F62"/>
    <w:rsid w:val="00B80862"/>
    <w:rsid w:val="00B835AF"/>
    <w:rsid w:val="00B84555"/>
    <w:rsid w:val="00B966DF"/>
    <w:rsid w:val="00BB5153"/>
    <w:rsid w:val="00BB7DFA"/>
    <w:rsid w:val="00BC3131"/>
    <w:rsid w:val="00BF1D71"/>
    <w:rsid w:val="00BF5821"/>
    <w:rsid w:val="00C25BC2"/>
    <w:rsid w:val="00C31890"/>
    <w:rsid w:val="00C322FF"/>
    <w:rsid w:val="00C55EEA"/>
    <w:rsid w:val="00C57D03"/>
    <w:rsid w:val="00C6383A"/>
    <w:rsid w:val="00C70D16"/>
    <w:rsid w:val="00C87A2C"/>
    <w:rsid w:val="00CB7149"/>
    <w:rsid w:val="00CD11F6"/>
    <w:rsid w:val="00CD2A54"/>
    <w:rsid w:val="00CD33C5"/>
    <w:rsid w:val="00CD4470"/>
    <w:rsid w:val="00CF54E3"/>
    <w:rsid w:val="00CF779D"/>
    <w:rsid w:val="00D010D5"/>
    <w:rsid w:val="00D01A43"/>
    <w:rsid w:val="00D060A6"/>
    <w:rsid w:val="00D11D4F"/>
    <w:rsid w:val="00D2145B"/>
    <w:rsid w:val="00D21835"/>
    <w:rsid w:val="00D21B82"/>
    <w:rsid w:val="00D277EC"/>
    <w:rsid w:val="00D40605"/>
    <w:rsid w:val="00D412E6"/>
    <w:rsid w:val="00D6246C"/>
    <w:rsid w:val="00D87035"/>
    <w:rsid w:val="00DB7F8C"/>
    <w:rsid w:val="00DC7BC5"/>
    <w:rsid w:val="00DD2FCC"/>
    <w:rsid w:val="00E01676"/>
    <w:rsid w:val="00E17C38"/>
    <w:rsid w:val="00E374C2"/>
    <w:rsid w:val="00E42630"/>
    <w:rsid w:val="00E460A8"/>
    <w:rsid w:val="00E57FCE"/>
    <w:rsid w:val="00E61865"/>
    <w:rsid w:val="00E67511"/>
    <w:rsid w:val="00E74CD5"/>
    <w:rsid w:val="00E85A41"/>
    <w:rsid w:val="00E87D6B"/>
    <w:rsid w:val="00E92DC8"/>
    <w:rsid w:val="00E93C5E"/>
    <w:rsid w:val="00EB0B6C"/>
    <w:rsid w:val="00EB1756"/>
    <w:rsid w:val="00EB19E4"/>
    <w:rsid w:val="00EB5243"/>
    <w:rsid w:val="00EB6C8B"/>
    <w:rsid w:val="00EB706B"/>
    <w:rsid w:val="00EC2334"/>
    <w:rsid w:val="00ED232B"/>
    <w:rsid w:val="00EE7410"/>
    <w:rsid w:val="00EE7C3D"/>
    <w:rsid w:val="00EF0877"/>
    <w:rsid w:val="00F02348"/>
    <w:rsid w:val="00F04A9C"/>
    <w:rsid w:val="00F42548"/>
    <w:rsid w:val="00F66427"/>
    <w:rsid w:val="00F87A11"/>
    <w:rsid w:val="00F972B2"/>
    <w:rsid w:val="00FB4842"/>
    <w:rsid w:val="00FB7055"/>
    <w:rsid w:val="00FD5264"/>
    <w:rsid w:val="00FF533E"/>
    <w:rsid w:val="0C457B78"/>
    <w:rsid w:val="3AC216DC"/>
    <w:rsid w:val="3F997182"/>
    <w:rsid w:val="43766AD1"/>
    <w:rsid w:val="45465E5B"/>
    <w:rsid w:val="4E6FCC3A"/>
    <w:rsid w:val="52C40377"/>
    <w:rsid w:val="746AC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406E2"/>
  <w15:chartTrackingRefBased/>
  <w15:docId w15:val="{B524B2EB-66A4-4043-AF24-3C2C10D3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92"/>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316592"/>
    <w:pPr>
      <w:keepNext/>
      <w:keepLines/>
      <w:spacing w:before="360" w:after="40" w:line="240" w:lineRule="auto"/>
      <w:outlineLvl w:val="0"/>
    </w:pPr>
    <w:rPr>
      <w:rFonts w:asciiTheme="majorHAnsi" w:eastAsiaTheme="majorEastAsia" w:hAnsiTheme="majorHAnsi" w:cstheme="majorBidi"/>
      <w:color w:val="1C6194" w:themeColor="accent6" w:themeShade="BF"/>
      <w:sz w:val="40"/>
      <w:szCs w:val="40"/>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unhideWhenUsed/>
    <w:qFormat/>
    <w:rsid w:val="00316592"/>
    <w:pPr>
      <w:keepNext/>
      <w:keepLines/>
      <w:spacing w:before="80" w:after="0" w:line="240" w:lineRule="auto"/>
      <w:outlineLvl w:val="1"/>
    </w:pPr>
    <w:rPr>
      <w:rFonts w:asciiTheme="majorHAnsi" w:eastAsiaTheme="majorEastAsia" w:hAnsiTheme="majorHAnsi" w:cstheme="majorBidi"/>
      <w:color w:val="1C6194" w:themeColor="accent6" w:themeShade="BF"/>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rsid w:val="00316592"/>
    <w:pPr>
      <w:keepNext/>
      <w:keepLines/>
      <w:spacing w:before="80" w:after="0" w:line="240" w:lineRule="auto"/>
      <w:outlineLvl w:val="2"/>
    </w:pPr>
    <w:rPr>
      <w:rFonts w:asciiTheme="majorHAnsi" w:eastAsiaTheme="majorEastAsia" w:hAnsiTheme="majorHAnsi" w:cstheme="majorBidi"/>
      <w:color w:val="1C6194" w:themeColor="accent6" w:themeShade="BF"/>
      <w:sz w:val="24"/>
      <w:szCs w:val="24"/>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
    <w:uiPriority w:val="99"/>
    <w:unhideWhenUsed/>
    <w:qFormat/>
    <w:rsid w:val="00316592"/>
    <w:pPr>
      <w:keepNext/>
      <w:keepLines/>
      <w:spacing w:before="80" w:after="0"/>
      <w:outlineLvl w:val="3"/>
    </w:pPr>
    <w:rPr>
      <w:rFonts w:asciiTheme="majorHAnsi" w:eastAsiaTheme="majorEastAsia" w:hAnsiTheme="majorHAnsi" w:cstheme="majorBidi"/>
      <w:color w:val="2683C6" w:themeColor="accent6"/>
      <w:sz w:val="22"/>
      <w:szCs w:val="22"/>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unhideWhenUsed/>
    <w:qFormat/>
    <w:rsid w:val="00316592"/>
    <w:pPr>
      <w:keepNext/>
      <w:keepLines/>
      <w:spacing w:before="40" w:after="0"/>
      <w:outlineLvl w:val="4"/>
    </w:pPr>
    <w:rPr>
      <w:rFonts w:asciiTheme="majorHAnsi" w:eastAsiaTheme="majorEastAsia" w:hAnsiTheme="majorHAnsi" w:cstheme="majorBidi"/>
      <w:i/>
      <w:iCs/>
      <w:color w:val="2683C6" w:themeColor="accent6"/>
      <w:sz w:val="22"/>
      <w:szCs w:val="22"/>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rsid w:val="00316592"/>
    <w:pPr>
      <w:keepNext/>
      <w:keepLines/>
      <w:spacing w:before="40" w:after="0"/>
      <w:outlineLvl w:val="5"/>
    </w:pPr>
    <w:rPr>
      <w:rFonts w:asciiTheme="majorHAnsi" w:eastAsiaTheme="majorEastAsia" w:hAnsiTheme="majorHAnsi" w:cstheme="majorBidi"/>
      <w:color w:val="2683C6" w:themeColor="accent6"/>
    </w:rPr>
  </w:style>
  <w:style w:type="paragraph" w:styleId="Heading7">
    <w:name w:val="heading 7"/>
    <w:aliases w:val="Heading 7(unused),Legal Level 1.1.,L2 PIP,Lev 7,H7DO NOT USE,PA Appendix Major,Blank 3,Appendix Major,Heading 7 (Do Not Use)"/>
    <w:basedOn w:val="Normal"/>
    <w:next w:val="Normal"/>
    <w:link w:val="Heading7Char"/>
    <w:unhideWhenUsed/>
    <w:qFormat/>
    <w:rsid w:val="00316592"/>
    <w:pPr>
      <w:keepNext/>
      <w:keepLines/>
      <w:spacing w:before="40" w:after="0"/>
      <w:outlineLvl w:val="6"/>
    </w:pPr>
    <w:rPr>
      <w:rFonts w:asciiTheme="majorHAnsi" w:eastAsiaTheme="majorEastAsia" w:hAnsiTheme="majorHAnsi" w:cstheme="majorBidi"/>
      <w:b/>
      <w:bCs/>
      <w:color w:val="2683C6" w:themeColor="accent6"/>
    </w:rPr>
  </w:style>
  <w:style w:type="paragraph" w:styleId="Heading8">
    <w:name w:val="heading 8"/>
    <w:aliases w:val="Legal Level 1.1.1.,Lev 8,h8 DO NOT USE,PA Appendix Minor,Blank 4,Appendix Minor,h8,Heading 8 (Do Not Use)"/>
    <w:basedOn w:val="Normal"/>
    <w:next w:val="Normal"/>
    <w:link w:val="Heading8Char"/>
    <w:unhideWhenUsed/>
    <w:qFormat/>
    <w:rsid w:val="00316592"/>
    <w:pPr>
      <w:keepNext/>
      <w:keepLines/>
      <w:spacing w:before="40" w:after="0"/>
      <w:outlineLvl w:val="7"/>
    </w:pPr>
    <w:rPr>
      <w:rFonts w:asciiTheme="majorHAnsi" w:eastAsiaTheme="majorEastAsia" w:hAnsiTheme="majorHAnsi" w:cstheme="majorBidi"/>
      <w:b/>
      <w:bCs/>
      <w:i/>
      <w:iCs/>
      <w:color w:val="2683C6" w:themeColor="accent6"/>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unhideWhenUsed/>
    <w:qFormat/>
    <w:rsid w:val="00316592"/>
    <w:pPr>
      <w:keepNext/>
      <w:keepLines/>
      <w:spacing w:before="40" w:after="0"/>
      <w:outlineLvl w:val="8"/>
    </w:pPr>
    <w:rPr>
      <w:rFonts w:asciiTheme="majorHAnsi" w:eastAsiaTheme="majorEastAsia" w:hAnsiTheme="majorHAnsi" w:cstheme="majorBidi"/>
      <w:i/>
      <w:iCs/>
      <w:color w:val="2683C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316592"/>
    <w:rPr>
      <w:rFonts w:asciiTheme="majorHAnsi" w:eastAsiaTheme="majorEastAsia" w:hAnsiTheme="majorHAnsi" w:cstheme="majorBidi"/>
      <w:color w:val="1C6194" w:themeColor="accent6" w:themeShade="BF"/>
      <w:sz w:val="40"/>
      <w:szCs w:val="40"/>
    </w:rPr>
  </w:style>
  <w:style w:type="paragraph" w:styleId="Title">
    <w:name w:val="Title"/>
    <w:basedOn w:val="Normal"/>
    <w:next w:val="Normal"/>
    <w:link w:val="TitleChar"/>
    <w:uiPriority w:val="10"/>
    <w:qFormat/>
    <w:rsid w:val="00316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316592"/>
    <w:rPr>
      <w:rFonts w:asciiTheme="majorHAnsi" w:eastAsiaTheme="majorEastAsia" w:hAnsiTheme="majorHAnsi" w:cstheme="majorBidi"/>
      <w:color w:val="262626" w:themeColor="text1" w:themeTint="D9"/>
      <w:spacing w:val="-15"/>
      <w:sz w:val="96"/>
      <w:szCs w:val="96"/>
    </w:rPr>
  </w:style>
  <w:style w:type="paragraph" w:styleId="NoSpacing">
    <w:name w:val="No Spacing"/>
    <w:link w:val="NoSpacingChar"/>
    <w:uiPriority w:val="1"/>
    <w:qFormat/>
    <w:rsid w:val="00316592"/>
    <w:pPr>
      <w:spacing w:after="0" w:line="240" w:lineRule="auto"/>
    </w:p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316592"/>
    <w:rPr>
      <w:rFonts w:asciiTheme="majorHAnsi" w:eastAsiaTheme="majorEastAsia" w:hAnsiTheme="majorHAnsi" w:cstheme="majorBidi"/>
      <w:color w:val="1C6194" w:themeColor="accent6" w:themeShade="BF"/>
      <w:sz w:val="28"/>
      <w:szCs w:val="28"/>
    </w:rPr>
  </w:style>
  <w:style w:type="character" w:styleId="Hyperlink">
    <w:name w:val="Hyperlink"/>
    <w:basedOn w:val="DefaultParagraphFont"/>
    <w:uiPriority w:val="99"/>
    <w:unhideWhenUsed/>
    <w:rsid w:val="00432AFB"/>
    <w:rPr>
      <w:color w:val="6B9F25" w:themeColor="hyperlink"/>
      <w:u w:val="single"/>
    </w:rPr>
  </w:style>
  <w:style w:type="paragraph" w:styleId="BodyTextIndent">
    <w:name w:val="Body Text Indent"/>
    <w:basedOn w:val="Normal"/>
    <w:link w:val="BodyTextIndentChar"/>
    <w:uiPriority w:val="99"/>
    <w:semiHidden/>
    <w:unhideWhenUsed/>
    <w:rsid w:val="00C6383A"/>
    <w:pPr>
      <w:spacing w:after="120"/>
      <w:ind w:left="283"/>
    </w:pPr>
  </w:style>
  <w:style w:type="character" w:customStyle="1" w:styleId="BodyTextIndentChar">
    <w:name w:val="Body Text Indent Char"/>
    <w:basedOn w:val="DefaultParagraphFont"/>
    <w:link w:val="BodyTextIndent"/>
    <w:uiPriority w:val="99"/>
    <w:semiHidden/>
    <w:rsid w:val="00C6383A"/>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316592"/>
    <w:rPr>
      <w:rFonts w:asciiTheme="majorHAnsi" w:eastAsiaTheme="majorEastAsia" w:hAnsiTheme="majorHAnsi" w:cstheme="majorBidi"/>
      <w:b/>
      <w:bCs/>
      <w:i/>
      <w:iCs/>
      <w:color w:val="2683C6" w:themeColor="accent6"/>
      <w:sz w:val="20"/>
      <w:szCs w:val="20"/>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316592"/>
    <w:rPr>
      <w:rFonts w:asciiTheme="majorHAnsi" w:eastAsiaTheme="majorEastAsia" w:hAnsiTheme="majorHAnsi" w:cstheme="majorBidi"/>
      <w:color w:val="2683C6" w:themeColor="accent6"/>
    </w:rPr>
  </w:style>
  <w:style w:type="character" w:styleId="CommentReference">
    <w:name w:val="annotation reference"/>
    <w:basedOn w:val="DefaultParagraphFont"/>
    <w:uiPriority w:val="99"/>
    <w:semiHidden/>
    <w:unhideWhenUsed/>
    <w:rsid w:val="005805CB"/>
    <w:rPr>
      <w:sz w:val="16"/>
      <w:szCs w:val="16"/>
    </w:rPr>
  </w:style>
  <w:style w:type="paragraph" w:styleId="CommentText">
    <w:name w:val="annotation text"/>
    <w:basedOn w:val="Normal"/>
    <w:link w:val="CommentTextChar"/>
    <w:uiPriority w:val="99"/>
    <w:semiHidden/>
    <w:unhideWhenUsed/>
    <w:rsid w:val="005805CB"/>
    <w:pPr>
      <w:spacing w:line="240" w:lineRule="auto"/>
    </w:pPr>
    <w:rPr>
      <w:sz w:val="20"/>
      <w:szCs w:val="20"/>
    </w:rPr>
  </w:style>
  <w:style w:type="character" w:customStyle="1" w:styleId="CommentTextChar">
    <w:name w:val="Comment Text Char"/>
    <w:basedOn w:val="DefaultParagraphFont"/>
    <w:link w:val="CommentText"/>
    <w:uiPriority w:val="99"/>
    <w:semiHidden/>
    <w:rsid w:val="005805CB"/>
    <w:rPr>
      <w:sz w:val="20"/>
      <w:szCs w:val="20"/>
    </w:rPr>
  </w:style>
  <w:style w:type="paragraph" w:styleId="CommentSubject">
    <w:name w:val="annotation subject"/>
    <w:basedOn w:val="CommentText"/>
    <w:next w:val="CommentText"/>
    <w:link w:val="CommentSubjectChar"/>
    <w:uiPriority w:val="99"/>
    <w:semiHidden/>
    <w:unhideWhenUsed/>
    <w:rsid w:val="005805CB"/>
    <w:rPr>
      <w:b/>
      <w:bCs/>
    </w:rPr>
  </w:style>
  <w:style w:type="character" w:customStyle="1" w:styleId="CommentSubjectChar">
    <w:name w:val="Comment Subject Char"/>
    <w:basedOn w:val="CommentTextChar"/>
    <w:link w:val="CommentSubject"/>
    <w:uiPriority w:val="99"/>
    <w:semiHidden/>
    <w:rsid w:val="005805CB"/>
    <w:rPr>
      <w:b/>
      <w:bCs/>
      <w:sz w:val="20"/>
      <w:szCs w:val="20"/>
    </w:rPr>
  </w:style>
  <w:style w:type="paragraph" w:styleId="BalloonText">
    <w:name w:val="Balloon Text"/>
    <w:basedOn w:val="Normal"/>
    <w:link w:val="BalloonTextChar"/>
    <w:uiPriority w:val="99"/>
    <w:semiHidden/>
    <w:unhideWhenUsed/>
    <w:rsid w:val="00580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5CB"/>
    <w:rPr>
      <w:rFonts w:ascii="Segoe UI" w:hAnsi="Segoe UI" w:cs="Segoe UI"/>
      <w:sz w:val="18"/>
      <w:szCs w:val="18"/>
    </w:rPr>
  </w:style>
  <w:style w:type="table" w:styleId="TableGrid">
    <w:name w:val="Table Grid"/>
    <w:aliases w:val="Header Table Grid"/>
    <w:basedOn w:val="TableNormal"/>
    <w:uiPriority w:val="39"/>
    <w:rsid w:val="00580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A2C"/>
    <w:pPr>
      <w:ind w:left="720"/>
      <w:contextualSpacing/>
    </w:pPr>
  </w:style>
  <w:style w:type="paragraph" w:styleId="Header">
    <w:name w:val="header"/>
    <w:basedOn w:val="Normal"/>
    <w:link w:val="HeaderChar"/>
    <w:unhideWhenUsed/>
    <w:rsid w:val="00AE2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1BA"/>
  </w:style>
  <w:style w:type="paragraph" w:styleId="Footer">
    <w:name w:val="footer"/>
    <w:basedOn w:val="Normal"/>
    <w:link w:val="FooterChar"/>
    <w:unhideWhenUsed/>
    <w:rsid w:val="00AE2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1BA"/>
  </w:style>
  <w:style w:type="character" w:customStyle="1" w:styleId="NoSpacingChar">
    <w:name w:val="No Spacing Char"/>
    <w:basedOn w:val="DefaultParagraphFont"/>
    <w:link w:val="NoSpacing"/>
    <w:uiPriority w:val="1"/>
    <w:rsid w:val="00AE21BA"/>
  </w:style>
  <w:style w:type="paragraph" w:styleId="TOCHeading">
    <w:name w:val="TOC Heading"/>
    <w:basedOn w:val="Heading1"/>
    <w:next w:val="Normal"/>
    <w:uiPriority w:val="39"/>
    <w:unhideWhenUsed/>
    <w:qFormat/>
    <w:rsid w:val="00316592"/>
    <w:pPr>
      <w:outlineLvl w:val="9"/>
    </w:pPr>
  </w:style>
  <w:style w:type="paragraph" w:styleId="TOC1">
    <w:name w:val="toc 1"/>
    <w:basedOn w:val="Normal"/>
    <w:next w:val="Normal"/>
    <w:autoRedefine/>
    <w:uiPriority w:val="39"/>
    <w:unhideWhenUsed/>
    <w:rsid w:val="00AE21BA"/>
    <w:pPr>
      <w:spacing w:after="100"/>
    </w:pPr>
  </w:style>
  <w:style w:type="paragraph" w:styleId="TOC2">
    <w:name w:val="toc 2"/>
    <w:basedOn w:val="Normal"/>
    <w:next w:val="Normal"/>
    <w:autoRedefine/>
    <w:uiPriority w:val="39"/>
    <w:unhideWhenUsed/>
    <w:rsid w:val="00AE21BA"/>
    <w:pPr>
      <w:spacing w:after="100"/>
      <w:ind w:left="220"/>
    </w:p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316592"/>
    <w:rPr>
      <w:rFonts w:asciiTheme="majorHAnsi" w:eastAsiaTheme="majorEastAsia" w:hAnsiTheme="majorHAnsi" w:cstheme="majorBidi"/>
      <w:color w:val="1C6194" w:themeColor="accent6" w:themeShade="BF"/>
      <w:sz w:val="24"/>
      <w:szCs w:val="24"/>
    </w:rPr>
  </w:style>
  <w:style w:type="character" w:customStyle="1" w:styleId="Heading4Char">
    <w:name w:val="Heading 4 Char"/>
    <w:aliases w:val="Sub-Minor Char1,Project table Char1,Propos Char1,Bullet 1 Char1,Level 2 - a Char1,Bullet 11 Char1,Bullet 12 Char1,Bullet 13 Char1,Bullet 14 Char1,Bullet 15 Char1,Bullet 16 Char1,h4 Char1,Schedules Char1,4 Char1,H4 Char1,14 Char1,l4 Char1"/>
    <w:basedOn w:val="DefaultParagraphFont"/>
    <w:link w:val="Heading4"/>
    <w:uiPriority w:val="9"/>
    <w:semiHidden/>
    <w:rsid w:val="00316592"/>
    <w:rPr>
      <w:rFonts w:asciiTheme="majorHAnsi" w:eastAsiaTheme="majorEastAsia" w:hAnsiTheme="majorHAnsi" w:cstheme="majorBidi"/>
      <w:color w:val="2683C6" w:themeColor="accent6"/>
      <w:sz w:val="22"/>
      <w:szCs w:val="22"/>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316592"/>
    <w:rPr>
      <w:rFonts w:asciiTheme="majorHAnsi" w:eastAsiaTheme="majorEastAsia" w:hAnsiTheme="majorHAnsi" w:cstheme="majorBidi"/>
      <w:i/>
      <w:iCs/>
      <w:color w:val="2683C6" w:themeColor="accent6"/>
      <w:sz w:val="22"/>
      <w:szCs w:val="22"/>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316592"/>
    <w:rPr>
      <w:rFonts w:asciiTheme="majorHAnsi" w:eastAsiaTheme="majorEastAsia" w:hAnsiTheme="majorHAnsi" w:cstheme="majorBidi"/>
      <w:b/>
      <w:bCs/>
      <w:color w:val="2683C6" w:themeColor="accent6"/>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316592"/>
    <w:rPr>
      <w:rFonts w:asciiTheme="majorHAnsi" w:eastAsiaTheme="majorEastAsia" w:hAnsiTheme="majorHAnsi" w:cstheme="majorBidi"/>
      <w:i/>
      <w:iCs/>
      <w:color w:val="2683C6" w:themeColor="accent6"/>
      <w:sz w:val="20"/>
      <w:szCs w:val="20"/>
    </w:rPr>
  </w:style>
  <w:style w:type="paragraph" w:styleId="Caption">
    <w:name w:val="caption"/>
    <w:basedOn w:val="Normal"/>
    <w:next w:val="Normal"/>
    <w:uiPriority w:val="35"/>
    <w:semiHidden/>
    <w:unhideWhenUsed/>
    <w:qFormat/>
    <w:rsid w:val="00316592"/>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316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16592"/>
    <w:rPr>
      <w:rFonts w:asciiTheme="majorHAnsi" w:eastAsiaTheme="majorEastAsia" w:hAnsiTheme="majorHAnsi" w:cstheme="majorBidi"/>
      <w:sz w:val="30"/>
      <w:szCs w:val="30"/>
    </w:rPr>
  </w:style>
  <w:style w:type="character" w:styleId="Strong">
    <w:name w:val="Strong"/>
    <w:basedOn w:val="DefaultParagraphFont"/>
    <w:uiPriority w:val="22"/>
    <w:qFormat/>
    <w:rsid w:val="00316592"/>
    <w:rPr>
      <w:b/>
      <w:bCs/>
    </w:rPr>
  </w:style>
  <w:style w:type="character" w:styleId="Emphasis">
    <w:name w:val="Emphasis"/>
    <w:basedOn w:val="DefaultParagraphFont"/>
    <w:uiPriority w:val="20"/>
    <w:qFormat/>
    <w:rsid w:val="00316592"/>
    <w:rPr>
      <w:i/>
      <w:iCs/>
      <w:color w:val="2683C6" w:themeColor="accent6"/>
    </w:rPr>
  </w:style>
  <w:style w:type="paragraph" w:styleId="Quote">
    <w:name w:val="Quote"/>
    <w:basedOn w:val="Normal"/>
    <w:next w:val="Normal"/>
    <w:link w:val="QuoteChar"/>
    <w:uiPriority w:val="29"/>
    <w:qFormat/>
    <w:rsid w:val="00316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16592"/>
    <w:rPr>
      <w:i/>
      <w:iCs/>
      <w:color w:val="262626" w:themeColor="text1" w:themeTint="D9"/>
    </w:rPr>
  </w:style>
  <w:style w:type="paragraph" w:styleId="IntenseQuote">
    <w:name w:val="Intense Quote"/>
    <w:basedOn w:val="Normal"/>
    <w:next w:val="Normal"/>
    <w:link w:val="IntenseQuoteChar"/>
    <w:uiPriority w:val="30"/>
    <w:qFormat/>
    <w:rsid w:val="00316592"/>
    <w:pPr>
      <w:spacing w:before="160" w:after="160" w:line="264" w:lineRule="auto"/>
      <w:ind w:left="720" w:right="720"/>
      <w:jc w:val="center"/>
    </w:pPr>
    <w:rPr>
      <w:rFonts w:asciiTheme="majorHAnsi" w:eastAsiaTheme="majorEastAsia" w:hAnsiTheme="majorHAnsi" w:cstheme="majorBidi"/>
      <w:i/>
      <w:iCs/>
      <w:color w:val="2683C6" w:themeColor="accent6"/>
      <w:sz w:val="32"/>
      <w:szCs w:val="32"/>
    </w:rPr>
  </w:style>
  <w:style w:type="character" w:customStyle="1" w:styleId="IntenseQuoteChar">
    <w:name w:val="Intense Quote Char"/>
    <w:basedOn w:val="DefaultParagraphFont"/>
    <w:link w:val="IntenseQuote"/>
    <w:uiPriority w:val="30"/>
    <w:rsid w:val="00316592"/>
    <w:rPr>
      <w:rFonts w:asciiTheme="majorHAnsi" w:eastAsiaTheme="majorEastAsia" w:hAnsiTheme="majorHAnsi" w:cstheme="majorBidi"/>
      <w:i/>
      <w:iCs/>
      <w:color w:val="2683C6" w:themeColor="accent6"/>
      <w:sz w:val="32"/>
      <w:szCs w:val="32"/>
    </w:rPr>
  </w:style>
  <w:style w:type="character" w:styleId="SubtleEmphasis">
    <w:name w:val="Subtle Emphasis"/>
    <w:basedOn w:val="DefaultParagraphFont"/>
    <w:uiPriority w:val="19"/>
    <w:qFormat/>
    <w:rsid w:val="00316592"/>
    <w:rPr>
      <w:i/>
      <w:iCs/>
    </w:rPr>
  </w:style>
  <w:style w:type="character" w:styleId="IntenseEmphasis">
    <w:name w:val="Intense Emphasis"/>
    <w:basedOn w:val="DefaultParagraphFont"/>
    <w:uiPriority w:val="21"/>
    <w:qFormat/>
    <w:rsid w:val="00316592"/>
    <w:rPr>
      <w:b/>
      <w:bCs/>
      <w:i/>
      <w:iCs/>
    </w:rPr>
  </w:style>
  <w:style w:type="character" w:styleId="SubtleReference">
    <w:name w:val="Subtle Reference"/>
    <w:basedOn w:val="DefaultParagraphFont"/>
    <w:uiPriority w:val="31"/>
    <w:qFormat/>
    <w:rsid w:val="00316592"/>
    <w:rPr>
      <w:smallCaps/>
      <w:color w:val="595959" w:themeColor="text1" w:themeTint="A6"/>
    </w:rPr>
  </w:style>
  <w:style w:type="character" w:styleId="IntenseReference">
    <w:name w:val="Intense Reference"/>
    <w:basedOn w:val="DefaultParagraphFont"/>
    <w:uiPriority w:val="32"/>
    <w:qFormat/>
    <w:rsid w:val="00316592"/>
    <w:rPr>
      <w:b/>
      <w:bCs/>
      <w:smallCaps/>
      <w:color w:val="2683C6" w:themeColor="accent6"/>
    </w:rPr>
  </w:style>
  <w:style w:type="character" w:styleId="BookTitle">
    <w:name w:val="Book Title"/>
    <w:basedOn w:val="DefaultParagraphFont"/>
    <w:uiPriority w:val="33"/>
    <w:qFormat/>
    <w:rsid w:val="00316592"/>
    <w:rPr>
      <w:b/>
      <w:bCs/>
      <w:caps w:val="0"/>
      <w:smallCaps/>
      <w:spacing w:val="7"/>
      <w:sz w:val="21"/>
      <w:szCs w:val="21"/>
    </w:rPr>
  </w:style>
  <w:style w:type="paragraph" w:styleId="TOC3">
    <w:name w:val="toc 3"/>
    <w:basedOn w:val="Normal"/>
    <w:next w:val="Normal"/>
    <w:autoRedefine/>
    <w:uiPriority w:val="39"/>
    <w:unhideWhenUsed/>
    <w:rsid w:val="00CF779D"/>
    <w:pPr>
      <w:spacing w:after="100"/>
      <w:ind w:left="420"/>
    </w:pPr>
  </w:style>
  <w:style w:type="paragraph" w:styleId="BodyText2">
    <w:name w:val="Body Text 2"/>
    <w:basedOn w:val="Normal"/>
    <w:link w:val="BodyText2Char"/>
    <w:semiHidden/>
    <w:unhideWhenUsed/>
    <w:rsid w:val="0075246E"/>
    <w:pPr>
      <w:spacing w:after="120" w:line="480" w:lineRule="auto"/>
    </w:pPr>
  </w:style>
  <w:style w:type="character" w:customStyle="1" w:styleId="BodyText2Char">
    <w:name w:val="Body Text 2 Char"/>
    <w:basedOn w:val="DefaultParagraphFont"/>
    <w:link w:val="BodyText2"/>
    <w:uiPriority w:val="99"/>
    <w:semiHidden/>
    <w:rsid w:val="0075246E"/>
  </w:style>
  <w:style w:type="character" w:customStyle="1" w:styleId="bold">
    <w:name w:val="*bold"/>
    <w:rsid w:val="0075246E"/>
    <w:rPr>
      <w:b/>
      <w:lang w:val="en-GB"/>
    </w:rPr>
  </w:style>
  <w:style w:type="character" w:customStyle="1" w:styleId="italic">
    <w:name w:val="*italic"/>
    <w:rsid w:val="0075246E"/>
    <w:rPr>
      <w:i/>
      <w:lang w:val="en-GB"/>
    </w:rPr>
  </w:style>
  <w:style w:type="paragraph" w:customStyle="1" w:styleId="BodyText1">
    <w:name w:val="Body Text 1"/>
    <w:basedOn w:val="BodyText"/>
    <w:rsid w:val="0075246E"/>
    <w:pPr>
      <w:spacing w:after="240" w:line="360" w:lineRule="auto"/>
      <w:ind w:left="851"/>
    </w:pPr>
    <w:rPr>
      <w:rFonts w:ascii="Arial" w:hAnsi="Arial"/>
      <w:sz w:val="20"/>
      <w:szCs w:val="20"/>
      <w:lang w:eastAsia="en-US"/>
    </w:rPr>
  </w:style>
  <w:style w:type="paragraph" w:customStyle="1" w:styleId="Background1">
    <w:name w:val="Background 1"/>
    <w:basedOn w:val="BodyText"/>
    <w:rsid w:val="0075246E"/>
    <w:pPr>
      <w:numPr>
        <w:ilvl w:val="2"/>
        <w:numId w:val="26"/>
      </w:numPr>
      <w:spacing w:after="240" w:line="360" w:lineRule="auto"/>
    </w:pPr>
    <w:rPr>
      <w:rFonts w:ascii="Arial" w:hAnsi="Arial"/>
      <w:sz w:val="20"/>
      <w:szCs w:val="20"/>
      <w:lang w:eastAsia="en-US"/>
    </w:rPr>
  </w:style>
  <w:style w:type="paragraph" w:customStyle="1" w:styleId="Background2">
    <w:name w:val="Background 2"/>
    <w:basedOn w:val="BodyText"/>
    <w:rsid w:val="0075246E"/>
    <w:pPr>
      <w:numPr>
        <w:ilvl w:val="3"/>
        <w:numId w:val="26"/>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75246E"/>
    <w:pPr>
      <w:keepNext/>
      <w:numPr>
        <w:numId w:val="26"/>
      </w:numPr>
      <w:spacing w:after="240" w:line="360" w:lineRule="auto"/>
    </w:pPr>
    <w:rPr>
      <w:rFonts w:ascii="Arial" w:hAnsi="Arial"/>
      <w:b/>
      <w:sz w:val="20"/>
      <w:szCs w:val="20"/>
      <w:lang w:eastAsia="en-US"/>
    </w:rPr>
  </w:style>
  <w:style w:type="paragraph" w:customStyle="1" w:styleId="Parties1">
    <w:name w:val="Parties 1"/>
    <w:basedOn w:val="BodyText"/>
    <w:rsid w:val="0075246E"/>
    <w:pPr>
      <w:numPr>
        <w:ilvl w:val="1"/>
        <w:numId w:val="26"/>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75246E"/>
    <w:pPr>
      <w:keepNext/>
      <w:numPr>
        <w:numId w:val="27"/>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75246E"/>
    <w:pPr>
      <w:keepNext/>
      <w:numPr>
        <w:ilvl w:val="1"/>
        <w:numId w:val="27"/>
      </w:numPr>
      <w:spacing w:before="360" w:after="200" w:line="360" w:lineRule="auto"/>
      <w:outlineLvl w:val="1"/>
    </w:pPr>
    <w:rPr>
      <w:rFonts w:ascii="Arial" w:hAnsi="Arial"/>
      <w:b/>
      <w:sz w:val="20"/>
      <w:szCs w:val="20"/>
    </w:rPr>
  </w:style>
  <w:style w:type="paragraph" w:customStyle="1" w:styleId="Level3Number">
    <w:name w:val="Level 3 Number"/>
    <w:basedOn w:val="BodyText"/>
    <w:rsid w:val="0075246E"/>
    <w:pPr>
      <w:numPr>
        <w:ilvl w:val="2"/>
        <w:numId w:val="27"/>
      </w:numPr>
      <w:spacing w:before="360" w:after="200" w:line="360" w:lineRule="auto"/>
    </w:pPr>
    <w:rPr>
      <w:rFonts w:ascii="Arial" w:hAnsi="Arial"/>
      <w:sz w:val="20"/>
      <w:szCs w:val="20"/>
      <w:lang w:eastAsia="en-US"/>
    </w:rPr>
  </w:style>
  <w:style w:type="paragraph" w:customStyle="1" w:styleId="Level4Number">
    <w:name w:val="Level 4 Number"/>
    <w:basedOn w:val="BodyText"/>
    <w:rsid w:val="0075246E"/>
    <w:pPr>
      <w:numPr>
        <w:ilvl w:val="3"/>
        <w:numId w:val="27"/>
      </w:numPr>
      <w:spacing w:before="360" w:after="200" w:line="360" w:lineRule="auto"/>
    </w:pPr>
    <w:rPr>
      <w:rFonts w:ascii="Arial" w:hAnsi="Arial"/>
      <w:sz w:val="20"/>
      <w:szCs w:val="20"/>
      <w:lang w:eastAsia="en-US"/>
    </w:rPr>
  </w:style>
  <w:style w:type="paragraph" w:customStyle="1" w:styleId="Level5Number">
    <w:name w:val="Level 5 Number"/>
    <w:basedOn w:val="BodyText"/>
    <w:rsid w:val="0075246E"/>
    <w:pPr>
      <w:numPr>
        <w:ilvl w:val="4"/>
        <w:numId w:val="27"/>
      </w:numPr>
      <w:spacing w:after="240" w:line="360" w:lineRule="auto"/>
    </w:pPr>
    <w:rPr>
      <w:rFonts w:ascii="Arial" w:hAnsi="Arial"/>
      <w:sz w:val="20"/>
      <w:szCs w:val="20"/>
      <w:lang w:eastAsia="en-US"/>
    </w:rPr>
  </w:style>
  <w:style w:type="paragraph" w:customStyle="1" w:styleId="Level6Number">
    <w:name w:val="Level 6 Number"/>
    <w:basedOn w:val="BodyText"/>
    <w:rsid w:val="0075246E"/>
    <w:pPr>
      <w:numPr>
        <w:ilvl w:val="5"/>
        <w:numId w:val="27"/>
      </w:numPr>
      <w:spacing w:after="240" w:line="360" w:lineRule="auto"/>
    </w:pPr>
    <w:rPr>
      <w:rFonts w:ascii="Arial" w:hAnsi="Arial"/>
      <w:sz w:val="20"/>
      <w:szCs w:val="20"/>
      <w:lang w:eastAsia="en-US"/>
    </w:rPr>
  </w:style>
  <w:style w:type="paragraph" w:customStyle="1" w:styleId="Level7Number">
    <w:name w:val="Level 7 Number"/>
    <w:basedOn w:val="BodyText"/>
    <w:rsid w:val="0075246E"/>
    <w:pPr>
      <w:numPr>
        <w:ilvl w:val="6"/>
        <w:numId w:val="27"/>
      </w:numPr>
      <w:spacing w:after="240" w:line="360" w:lineRule="auto"/>
    </w:pPr>
    <w:rPr>
      <w:rFonts w:ascii="Arial" w:hAnsi="Arial"/>
      <w:sz w:val="20"/>
      <w:szCs w:val="20"/>
      <w:lang w:eastAsia="en-US"/>
    </w:rPr>
  </w:style>
  <w:style w:type="paragraph" w:customStyle="1" w:styleId="Level8Number">
    <w:name w:val="Level 8 Number"/>
    <w:basedOn w:val="BodyText"/>
    <w:rsid w:val="0075246E"/>
    <w:pPr>
      <w:numPr>
        <w:ilvl w:val="7"/>
        <w:numId w:val="27"/>
      </w:numPr>
      <w:spacing w:after="240" w:line="360" w:lineRule="auto"/>
    </w:pPr>
    <w:rPr>
      <w:rFonts w:ascii="Arial" w:hAnsi="Arial"/>
      <w:sz w:val="20"/>
      <w:szCs w:val="20"/>
      <w:lang w:eastAsia="en-US"/>
    </w:rPr>
  </w:style>
  <w:style w:type="paragraph" w:styleId="BodyText">
    <w:name w:val="Body Text"/>
    <w:basedOn w:val="Normal"/>
    <w:link w:val="BodyTextChar"/>
    <w:semiHidden/>
    <w:rsid w:val="0075246E"/>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semiHidden/>
    <w:rsid w:val="0075246E"/>
    <w:rPr>
      <w:rFonts w:ascii="Times New Roman" w:eastAsia="Times New Roman" w:hAnsi="Times New Roman" w:cs="Times New Roman"/>
      <w:sz w:val="24"/>
      <w:szCs w:val="24"/>
      <w:lang w:eastAsia="en-GB"/>
    </w:rPr>
  </w:style>
  <w:style w:type="paragraph" w:customStyle="1" w:styleId="Default">
    <w:name w:val="Default"/>
    <w:rsid w:val="0075246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PageNumber">
    <w:name w:val="page number"/>
    <w:basedOn w:val="DefaultParagraphFont"/>
    <w:semiHidden/>
    <w:rsid w:val="0075246E"/>
  </w:style>
  <w:style w:type="paragraph" w:styleId="BodyTextIndent2">
    <w:name w:val="Body Text Indent 2"/>
    <w:basedOn w:val="Normal"/>
    <w:link w:val="BodyTextIndent2Char"/>
    <w:uiPriority w:val="99"/>
    <w:semiHidden/>
    <w:unhideWhenUsed/>
    <w:rsid w:val="0075246E"/>
    <w:pPr>
      <w:spacing w:after="120" w:line="480" w:lineRule="auto"/>
      <w:ind w:left="283"/>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uiPriority w:val="99"/>
    <w:semiHidden/>
    <w:rsid w:val="0075246E"/>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75246E"/>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75246E"/>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75246E"/>
    <w:rPr>
      <w:vertAlign w:val="superscript"/>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uiPriority w:val="99"/>
    <w:locked/>
    <w:rsid w:val="0075246E"/>
    <w:rPr>
      <w:rFonts w:ascii="Trebuchet MS" w:hAnsi="Trebuchet MS"/>
      <w:bCs/>
      <w:szCs w:val="28"/>
      <w:lang w:eastAsia="en-US"/>
    </w:rPr>
  </w:style>
  <w:style w:type="paragraph" w:customStyle="1" w:styleId="BBLegal2">
    <w:name w:val="B&amp;B Legal 2"/>
    <w:basedOn w:val="Normal"/>
    <w:uiPriority w:val="99"/>
    <w:rsid w:val="0075246E"/>
    <w:pPr>
      <w:tabs>
        <w:tab w:val="num" w:pos="720"/>
      </w:tabs>
      <w:spacing w:after="0" w:line="240" w:lineRule="auto"/>
      <w:ind w:left="720" w:hanging="720"/>
      <w:outlineLvl w:val="1"/>
    </w:pPr>
    <w:rPr>
      <w:rFonts w:ascii="Trebuchet MS" w:eastAsia="Times New Roman" w:hAnsi="Trebuchet MS" w:cs="Times New Roman"/>
      <w:sz w:val="24"/>
      <w:szCs w:val="20"/>
      <w:lang w:val="en-US"/>
    </w:rPr>
  </w:style>
  <w:style w:type="paragraph" w:styleId="BodyText3">
    <w:name w:val="Body Text 3"/>
    <w:basedOn w:val="Normal"/>
    <w:link w:val="BodyText3Char"/>
    <w:uiPriority w:val="99"/>
    <w:semiHidden/>
    <w:unhideWhenUsed/>
    <w:rsid w:val="0075246E"/>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uiPriority w:val="99"/>
    <w:semiHidden/>
    <w:rsid w:val="0075246E"/>
    <w:rPr>
      <w:rFonts w:ascii="Times New Roman" w:eastAsia="Times New Roman" w:hAnsi="Times New Roman" w:cs="Times New Roman"/>
      <w:sz w:val="16"/>
      <w:szCs w:val="16"/>
      <w:lang w:eastAsia="en-GB"/>
    </w:rPr>
  </w:style>
  <w:style w:type="paragraph" w:customStyle="1" w:styleId="Numpara">
    <w:name w:val="Numpara"/>
    <w:basedOn w:val="Normal"/>
    <w:rsid w:val="0075246E"/>
    <w:pPr>
      <w:numPr>
        <w:numId w:val="29"/>
      </w:numPr>
      <w:spacing w:before="40" w:after="120" w:line="240" w:lineRule="auto"/>
      <w:ind w:left="340"/>
    </w:pPr>
    <w:rPr>
      <w:rFonts w:ascii="Arial" w:eastAsia="Times New Roman" w:hAnsi="Arial" w:cs="Times New Roman"/>
      <w:sz w:val="24"/>
      <w:szCs w:val="24"/>
    </w:rPr>
  </w:style>
  <w:style w:type="paragraph" w:customStyle="1" w:styleId="Normpara">
    <w:name w:val="Normpara"/>
    <w:basedOn w:val="Normal"/>
    <w:next w:val="Numpara"/>
    <w:rsid w:val="0075246E"/>
    <w:pPr>
      <w:spacing w:after="120" w:line="240" w:lineRule="auto"/>
      <w:ind w:left="340"/>
    </w:pPr>
    <w:rPr>
      <w:rFonts w:ascii="Arial" w:eastAsia="Times New Roman" w:hAnsi="Arial" w:cs="Times New Roman"/>
      <w:sz w:val="24"/>
      <w:szCs w:val="24"/>
    </w:rPr>
  </w:style>
  <w:style w:type="paragraph" w:customStyle="1" w:styleId="HeaderBase">
    <w:name w:val="Header Base"/>
    <w:basedOn w:val="Normal"/>
    <w:rsid w:val="0075246E"/>
    <w:pPr>
      <w:keepLines/>
      <w:tabs>
        <w:tab w:val="center" w:pos="4320"/>
        <w:tab w:val="right" w:pos="8640"/>
      </w:tabs>
      <w:spacing w:after="0" w:line="240" w:lineRule="auto"/>
    </w:pPr>
    <w:rPr>
      <w:rFonts w:ascii="Arial" w:eastAsia="Times New Roman" w:hAnsi="Arial" w:cs="Times New Roman"/>
      <w:spacing w:val="-4"/>
      <w:sz w:val="20"/>
      <w:szCs w:val="20"/>
      <w:lang w:val="en-US"/>
    </w:rPr>
  </w:style>
  <w:style w:type="paragraph" w:customStyle="1" w:styleId="Body6">
    <w:name w:val="Body6"/>
    <w:basedOn w:val="Normal"/>
    <w:uiPriority w:val="99"/>
    <w:rsid w:val="0075246E"/>
    <w:pPr>
      <w:spacing w:after="220" w:line="240" w:lineRule="auto"/>
      <w:ind w:left="3544"/>
      <w:jc w:val="both"/>
    </w:pPr>
    <w:rPr>
      <w:rFonts w:ascii="Trebuchet MS" w:eastAsia="Times New Roman" w:hAnsi="Trebuchet MS" w:cs="Times New Roman"/>
      <w:sz w:val="20"/>
      <w:szCs w:val="20"/>
    </w:rPr>
  </w:style>
  <w:style w:type="paragraph" w:customStyle="1" w:styleId="Body1">
    <w:name w:val="Body1"/>
    <w:basedOn w:val="BodyText"/>
    <w:uiPriority w:val="99"/>
    <w:rsid w:val="0075246E"/>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75246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finance@lgbce.org.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publications/short-form-terms-and-condition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karen.cleverly@lgbce.org.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lynn.ingram@lgbce.org.uk" TargetMode="External"/><Relationship Id="rId20" Type="http://schemas.openxmlformats.org/officeDocument/2006/relationships/hyperlink" Target="mailto:finance@lgbce.org.u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lgbce.org.u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lynn.ingram@lgbce.org.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114E3F9F3484AC08AC777BD4E2AA1B3"/>
        <w:category>
          <w:name w:val="General"/>
          <w:gallery w:val="placeholder"/>
        </w:category>
        <w:types>
          <w:type w:val="bbPlcHdr"/>
        </w:types>
        <w:behaviors>
          <w:behavior w:val="content"/>
        </w:behaviors>
        <w:guid w:val="{A541EB58-61F5-4226-A8C4-194D95721289}"/>
      </w:docPartPr>
      <w:docPartBody>
        <w:p w:rsidR="00765E11" w:rsidRDefault="00D21B82" w:rsidP="00D21B82">
          <w:pPr>
            <w:pStyle w:val="2114E3F9F3484AC08AC777BD4E2AA1B3"/>
          </w:pPr>
          <w:r>
            <w:rPr>
              <w:color w:val="2F5496" w:themeColor="accent1" w:themeShade="BF"/>
              <w:sz w:val="24"/>
              <w:szCs w:val="24"/>
            </w:rPr>
            <w:t>[Company name]</w:t>
          </w:r>
        </w:p>
      </w:docPartBody>
    </w:docPart>
    <w:docPart>
      <w:docPartPr>
        <w:name w:val="47D91CF5E04741EAB7DEFFCFAB1E2CE2"/>
        <w:category>
          <w:name w:val="General"/>
          <w:gallery w:val="placeholder"/>
        </w:category>
        <w:types>
          <w:type w:val="bbPlcHdr"/>
        </w:types>
        <w:behaviors>
          <w:behavior w:val="content"/>
        </w:behaviors>
        <w:guid w:val="{9625307E-9A02-4A6D-874D-B2940FA4D945}"/>
      </w:docPartPr>
      <w:docPartBody>
        <w:p w:rsidR="00765E11" w:rsidRDefault="00D21B82" w:rsidP="00D21B82">
          <w:pPr>
            <w:pStyle w:val="47D91CF5E04741EAB7DEFFCFAB1E2CE2"/>
          </w:pPr>
          <w:r>
            <w:rPr>
              <w:rFonts w:asciiTheme="majorHAnsi" w:eastAsiaTheme="majorEastAsia" w:hAnsiTheme="majorHAnsi" w:cstheme="majorBidi"/>
              <w:color w:val="4472C4" w:themeColor="accent1"/>
              <w:sz w:val="88"/>
              <w:szCs w:val="88"/>
            </w:rPr>
            <w:t>[Document title]</w:t>
          </w:r>
        </w:p>
      </w:docPartBody>
    </w:docPart>
    <w:docPart>
      <w:docPartPr>
        <w:name w:val="06A4A6E8D8FB4B7ABE3B8C67ACA1E385"/>
        <w:category>
          <w:name w:val="General"/>
          <w:gallery w:val="placeholder"/>
        </w:category>
        <w:types>
          <w:type w:val="bbPlcHdr"/>
        </w:types>
        <w:behaviors>
          <w:behavior w:val="content"/>
        </w:behaviors>
        <w:guid w:val="{EF00CA03-B78B-4621-96D9-D6C1BDA93CAB}"/>
      </w:docPartPr>
      <w:docPartBody>
        <w:p w:rsidR="00765E11" w:rsidRDefault="00D21B82" w:rsidP="00D21B82">
          <w:pPr>
            <w:pStyle w:val="06A4A6E8D8FB4B7ABE3B8C67ACA1E38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82"/>
    <w:rsid w:val="000041A9"/>
    <w:rsid w:val="002B20E0"/>
    <w:rsid w:val="00311915"/>
    <w:rsid w:val="005B082F"/>
    <w:rsid w:val="005E2A2D"/>
    <w:rsid w:val="006D2C35"/>
    <w:rsid w:val="00765E11"/>
    <w:rsid w:val="008600BF"/>
    <w:rsid w:val="008E1CCA"/>
    <w:rsid w:val="00953700"/>
    <w:rsid w:val="00A901D1"/>
    <w:rsid w:val="00D21B82"/>
    <w:rsid w:val="00D52D06"/>
    <w:rsid w:val="00D804A4"/>
    <w:rsid w:val="00E7650F"/>
    <w:rsid w:val="00F90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5F6A00E113416682FB9CCC118A5391">
    <w:name w:val="B05F6A00E113416682FB9CCC118A5391"/>
    <w:rsid w:val="00D21B82"/>
  </w:style>
  <w:style w:type="paragraph" w:customStyle="1" w:styleId="7DE328CEDA7A4C3FB2EB09F287942DCD">
    <w:name w:val="7DE328CEDA7A4C3FB2EB09F287942DCD"/>
    <w:rsid w:val="00D21B82"/>
  </w:style>
  <w:style w:type="paragraph" w:customStyle="1" w:styleId="2114E3F9F3484AC08AC777BD4E2AA1B3">
    <w:name w:val="2114E3F9F3484AC08AC777BD4E2AA1B3"/>
    <w:rsid w:val="00D21B82"/>
  </w:style>
  <w:style w:type="paragraph" w:customStyle="1" w:styleId="47D91CF5E04741EAB7DEFFCFAB1E2CE2">
    <w:name w:val="47D91CF5E04741EAB7DEFFCFAB1E2CE2"/>
    <w:rsid w:val="00D21B82"/>
  </w:style>
  <w:style w:type="paragraph" w:customStyle="1" w:styleId="06A4A6E8D8FB4B7ABE3B8C67ACA1E385">
    <w:name w:val="06A4A6E8D8FB4B7ABE3B8C67ACA1E385"/>
    <w:rsid w:val="00D21B82"/>
  </w:style>
  <w:style w:type="paragraph" w:customStyle="1" w:styleId="F24A8F6BCB364E088A90E936789F44DF">
    <w:name w:val="F24A8F6BCB364E088A90E936789F44DF"/>
    <w:rsid w:val="00D21B82"/>
  </w:style>
  <w:style w:type="paragraph" w:customStyle="1" w:styleId="CF466063C0A44D678F36E4A4C9EF85A6">
    <w:name w:val="CF466063C0A44D678F36E4A4C9EF85A6"/>
    <w:rsid w:val="00D21B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2016-09-30T00:00:00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Retention_x0020_Date xmlns="07a766d4-cf60-4260-9f49-242aaa07e1bd" xsi:nil="true"/>
    <Retention_x0020_Period xmlns="07a766d4-cf60-4260-9f49-242aaa07e1bd">1 year</Retention_x0020_Period>
    <CoreDocumentType xmlns="07a766d4-cf60-4260-9f49-242aaa07e1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Finance Document" ma:contentTypeID="0x010100E7BD6A8A66F7CB4BBA2B02F0531791BE030039D04DA62FD94044AF2D4E38E02DFD820046D57BCAE6808740A7C9754A2BCD0E98" ma:contentTypeVersion="13" ma:contentTypeDescription="" ma:contentTypeScope="" ma:versionID="b7bfd0882819fba3cfee888c9ec5a590">
  <xsd:schema xmlns:xsd="http://www.w3.org/2001/XMLSchema" xmlns:xs="http://www.w3.org/2001/XMLSchema" xmlns:p="http://schemas.microsoft.com/office/2006/metadata/properties" xmlns:ns1="http://schemas.microsoft.com/sharepoint/v3" xmlns:ns2="07a766d4-cf60-4260-9f49-242aaa07e1bd" xmlns:ns3="be6d3c91-7f5f-493c-808e-a987747f222e" xmlns:ns4="148e0e23-3be3-4a52-ab54-f48a45dd74aa" targetNamespace="http://schemas.microsoft.com/office/2006/metadata/properties" ma:root="true" ma:fieldsID="76deb93af744b3b5a0d2bab5c3423f95" ns1:_="" ns2:_="" ns3:_="" ns4:_="">
    <xsd:import namespace="http://schemas.microsoft.com/sharepoint/v3"/>
    <xsd:import namespace="07a766d4-cf60-4260-9f49-242aaa07e1bd"/>
    <xsd:import namespace="be6d3c91-7f5f-493c-808e-a987747f222e"/>
    <xsd:import namespace="148e0e23-3be3-4a52-ab54-f48a45dd74aa"/>
    <xsd:element name="properties">
      <xsd:complexType>
        <xsd:sequence>
          <xsd:element name="documentManagement">
            <xsd:complexType>
              <xsd:all>
                <xsd:element ref="ns2:Retention_x0020_Period" minOccurs="0"/>
                <xsd:element ref="ns2:Retention_x0020_Date" minOccurs="0"/>
                <xsd:element ref="ns2:CoreDocumentType" minOccurs="0"/>
                <xsd:element ref="ns1:_dlc_ExpireDateSaved" minOccurs="0"/>
                <xsd:element ref="ns1:_dlc_ExpireDate"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3:MediaServiceMetadata" minOccurs="0"/>
                <xsd:element ref="ns3:MediaServiceFastMetadata"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a766d4-cf60-4260-9f49-242aaa07e1bd" elementFormDefault="qualified">
    <xsd:import namespace="http://schemas.microsoft.com/office/2006/documentManagement/types"/>
    <xsd:import namespace="http://schemas.microsoft.com/office/infopath/2007/PartnerControls"/>
    <xsd:element name="Retention_x0020_Period" ma:index="8" nillable="true" ma:displayName="Retention Period" ma:default="7 years" ma:format="Dropdown" ma:internalName="Retention_x0020_Period">
      <xsd:simpleType>
        <xsd:restriction base="dms:Choice">
          <xsd:enumeration value="1 year"/>
          <xsd:enumeration value="2 years"/>
          <xsd:enumeration value="5 years"/>
          <xsd:enumeration value="7 years"/>
          <xsd:enumeration value="10 years"/>
          <xsd:enumeration value="Forever"/>
        </xsd:restriction>
      </xsd:simpleType>
    </xsd:element>
    <xsd:element name="Retention_x0020_Date" ma:index="9" nillable="true" ma:displayName="Retention Date" ma:format="DateOnly" ma:internalName="Retention_x0020_Date">
      <xsd:simpleType>
        <xsd:restriction base="dms:DateTime"/>
      </xsd:simpleType>
    </xsd:element>
    <xsd:element name="CoreDocumentType" ma:index="10" nillable="true" ma:displayName="Core Document Type" ma:format="Dropdown" ma:internalName="CoreDocumentType" ma:readOnly="false">
      <xsd:simpleType>
        <xsd:restriction base="dms:Choice">
          <xsd:enumeration value="Policy"/>
          <xsd:enumeration value="Report"/>
          <xsd:enumeration value="Supporting Information"/>
          <xsd:enumeration value="Templat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be6d3c91-7f5f-493c-808e-a987747f222e" elementFormDefault="qualified">
    <xsd:import namespace="http://schemas.microsoft.com/office/2006/documentManagement/types"/>
    <xsd:import namespace="http://schemas.microsoft.com/office/infopath/2007/PartnerControls"/>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e0e23-3be3-4a52-ab54-f48a45dd74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SharedContentType xmlns="Microsoft.SharePoint.Taxonomy.ContentTypeSync" SourceId="383954fa-2a65-4d57-99ac-c02654c3af93" ContentTypeId="0x010100E7BD6A8A66F7CB4BBA2B02F0531791BE03"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64F79D-404D-4213-908E-495F6D938932}">
  <ds:schemaRefs>
    <ds:schemaRef ds:uri="http://schemas.microsoft.com/office/2006/metadata/properties"/>
    <ds:schemaRef ds:uri="http://schemas.microsoft.com/office/infopath/2007/PartnerControls"/>
    <ds:schemaRef ds:uri="07a766d4-cf60-4260-9f49-242aaa07e1bd"/>
  </ds:schemaRefs>
</ds:datastoreItem>
</file>

<file path=customXml/itemProps3.xml><?xml version="1.0" encoding="utf-8"?>
<ds:datastoreItem xmlns:ds="http://schemas.openxmlformats.org/officeDocument/2006/customXml" ds:itemID="{6E9629C1-2F35-4540-A76F-1A66C1A3B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766d4-cf60-4260-9f49-242aaa07e1bd"/>
    <ds:schemaRef ds:uri="be6d3c91-7f5f-493c-808e-a987747f222e"/>
    <ds:schemaRef ds:uri="148e0e23-3be3-4a52-ab54-f48a45dd7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8B8F8A-E1E3-4247-A4C1-6B9FA5CFAC4E}">
  <ds:schemaRefs>
    <ds:schemaRef ds:uri="http://schemas.microsoft.com/sharepoint/events"/>
  </ds:schemaRefs>
</ds:datastoreItem>
</file>

<file path=customXml/itemProps5.xml><?xml version="1.0" encoding="utf-8"?>
<ds:datastoreItem xmlns:ds="http://schemas.openxmlformats.org/officeDocument/2006/customXml" ds:itemID="{76DA42AF-A37B-4F03-BBFA-5CEA9CF79079}">
  <ds:schemaRefs>
    <ds:schemaRef ds:uri="Microsoft.SharePoint.Taxonomy.ContentTypeSync"/>
  </ds:schemaRefs>
</ds:datastoreItem>
</file>

<file path=customXml/itemProps6.xml><?xml version="1.0" encoding="utf-8"?>
<ds:datastoreItem xmlns:ds="http://schemas.openxmlformats.org/officeDocument/2006/customXml" ds:itemID="{4B2F878C-60E7-4354-959E-0996A35E1AA4}">
  <ds:schemaRefs>
    <ds:schemaRef ds:uri="http://schemas.microsoft.com/sharepoint/v3/contenttype/forms"/>
  </ds:schemaRefs>
</ds:datastoreItem>
</file>

<file path=customXml/itemProps7.xml><?xml version="1.0" encoding="utf-8"?>
<ds:datastoreItem xmlns:ds="http://schemas.openxmlformats.org/officeDocument/2006/customXml" ds:itemID="{5C4558C7-E5A8-42DD-8925-E367F0289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4085</Words>
  <Characters>23288</Characters>
  <Application>Microsoft Office Word</Application>
  <DocSecurity>0</DocSecurity>
  <Lines>194</Lines>
  <Paragraphs>54</Paragraphs>
  <ScaleCrop>false</ScaleCrop>
  <Company>Local Government Boundary Commission for England</Company>
  <LinksUpToDate>false</LinksUpToDate>
  <CharactersWithSpaces>27319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Documents</dc:title>
  <dc:subject>Internal Audit Services</dc:subject>
  <dc:creator>LGBCE</dc:creator>
  <cp:keywords/>
  <dc:description/>
  <cp:lastModifiedBy>Cleverly, Karen</cp:lastModifiedBy>
  <cp:revision>3</cp:revision>
  <cp:lastPrinted>2016-08-15T15:26:00Z</cp:lastPrinted>
  <dcterms:created xsi:type="dcterms:W3CDTF">2020-11-16T10:24:00Z</dcterms:created>
  <dcterms:modified xsi:type="dcterms:W3CDTF">2020-11-16T10:25:00Z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0x010100E7BD6A8A66F7CB4BBA2B02F0531791BE030039D04DA62FD94044AF2D4E38E02DFD820046D57BCAE6808740A7C9754A2BCD0E98</vt:lpwstr>
  </property>
  <property fmtid="{D5CDD505-2E9C-101B-9397-08002B2CF9AE}" pid="3" name="Order">
    <vt:r8>319800</vt:r8>
  </property>
  <property fmtid="{D5CDD505-2E9C-101B-9397-08002B2CF9AE}" pid="4" name="_dlc_policyId">
    <vt:lpwstr/>
  </property>
  <property fmtid="{D5CDD505-2E9C-101B-9397-08002B2CF9AE}" pid="5" name="ItemRetentionFormula">
    <vt:lpwstr/>
  </property>
</Properties>
</file>