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7C1DA" w14:textId="77777777" w:rsidR="007E4FCE" w:rsidRPr="001A331E" w:rsidRDefault="007E4FCE" w:rsidP="0099415C">
      <w:pPr>
        <w:pStyle w:val="Heading1"/>
        <w:spacing w:line="300" w:lineRule="auto"/>
        <w:jc w:val="both"/>
        <w:rPr>
          <w:rFonts w:cs="Arial"/>
        </w:rPr>
      </w:pPr>
      <w:bookmarkStart w:id="0" w:name="Part1"/>
    </w:p>
    <w:p w14:paraId="49A4A721" w14:textId="77777777" w:rsidR="007E4FCE" w:rsidRPr="001A331E" w:rsidRDefault="007E4FCE" w:rsidP="0099415C">
      <w:pPr>
        <w:pStyle w:val="Heading1"/>
        <w:spacing w:line="300" w:lineRule="auto"/>
        <w:jc w:val="both"/>
        <w:rPr>
          <w:rFonts w:cs="Arial"/>
        </w:rPr>
      </w:pPr>
    </w:p>
    <w:p w14:paraId="4CAC7C26" w14:textId="65A34A04" w:rsidR="007E4FCE" w:rsidRPr="0099415C" w:rsidRDefault="0099415C" w:rsidP="0099415C">
      <w:pPr>
        <w:pStyle w:val="Heading1"/>
        <w:spacing w:line="300" w:lineRule="auto"/>
        <w:jc w:val="both"/>
        <w:rPr>
          <w:rFonts w:cs="Arial"/>
        </w:rPr>
      </w:pPr>
      <w:r w:rsidRPr="0099415C">
        <w:rPr>
          <w:rFonts w:cs="Arial"/>
          <w:sz w:val="22"/>
          <w:szCs w:val="22"/>
        </w:rPr>
        <w:t xml:space="preserve">Date: </w:t>
      </w:r>
      <w:r w:rsidR="00667D47">
        <w:rPr>
          <w:rFonts w:cs="Arial"/>
          <w:sz w:val="22"/>
          <w:szCs w:val="22"/>
        </w:rPr>
        <w:t>0</w:t>
      </w:r>
      <w:r w:rsidRPr="0099415C">
        <w:rPr>
          <w:rFonts w:cs="Arial"/>
          <w:sz w:val="22"/>
          <w:szCs w:val="22"/>
        </w:rPr>
        <w:t>2 August 2018</w:t>
      </w:r>
    </w:p>
    <w:p w14:paraId="10238B82" w14:textId="77777777" w:rsidR="007E4FCE" w:rsidRPr="001A331E" w:rsidRDefault="007E4FCE" w:rsidP="0099415C">
      <w:pPr>
        <w:pStyle w:val="Heading1"/>
        <w:spacing w:line="300" w:lineRule="auto"/>
        <w:jc w:val="both"/>
        <w:rPr>
          <w:rFonts w:cs="Arial"/>
        </w:rPr>
      </w:pPr>
    </w:p>
    <w:p w14:paraId="3EABBB90" w14:textId="77777777" w:rsidR="007E4FCE" w:rsidRPr="001A331E" w:rsidRDefault="007E4FCE" w:rsidP="0099415C">
      <w:pPr>
        <w:pStyle w:val="Heading1"/>
        <w:spacing w:line="300" w:lineRule="auto"/>
        <w:jc w:val="both"/>
        <w:rPr>
          <w:rFonts w:cs="Arial"/>
        </w:rPr>
      </w:pPr>
    </w:p>
    <w:p w14:paraId="5D476C23" w14:textId="77777777" w:rsidR="007E4FCE" w:rsidRPr="001A331E" w:rsidRDefault="007E4FCE" w:rsidP="0099415C">
      <w:pPr>
        <w:pStyle w:val="Heading1"/>
        <w:spacing w:line="300" w:lineRule="auto"/>
        <w:jc w:val="both"/>
        <w:rPr>
          <w:rFonts w:cs="Arial"/>
        </w:rPr>
      </w:pPr>
    </w:p>
    <w:p w14:paraId="180C58FA" w14:textId="77777777" w:rsidR="007E4FCE" w:rsidRPr="001A331E" w:rsidRDefault="007E4FCE" w:rsidP="0099415C">
      <w:pPr>
        <w:pStyle w:val="Heading1"/>
        <w:spacing w:line="300" w:lineRule="auto"/>
        <w:jc w:val="both"/>
        <w:rPr>
          <w:rFonts w:cs="Arial"/>
        </w:rPr>
      </w:pPr>
    </w:p>
    <w:p w14:paraId="3EA52E91" w14:textId="77777777" w:rsidR="0015709A" w:rsidRDefault="0015709A" w:rsidP="0099415C">
      <w:pPr>
        <w:pStyle w:val="DocumentTitle0"/>
        <w:spacing w:line="300" w:lineRule="auto"/>
        <w:jc w:val="center"/>
        <w:rPr>
          <w:sz w:val="24"/>
          <w:szCs w:val="24"/>
        </w:rPr>
      </w:pPr>
      <w:bookmarkStart w:id="1" w:name="_Toc401238953"/>
      <w:bookmarkStart w:id="2" w:name="_Toc401322676"/>
      <w:bookmarkStart w:id="3" w:name="_Toc401323010"/>
    </w:p>
    <w:p w14:paraId="0F26E66B" w14:textId="77777777" w:rsidR="0015709A" w:rsidRDefault="0015709A" w:rsidP="0099415C">
      <w:pPr>
        <w:pStyle w:val="DocumentTitle0"/>
        <w:spacing w:line="300" w:lineRule="auto"/>
        <w:jc w:val="center"/>
        <w:rPr>
          <w:sz w:val="24"/>
          <w:szCs w:val="24"/>
        </w:rPr>
      </w:pPr>
    </w:p>
    <w:p w14:paraId="5B42F9D6" w14:textId="61F856CD" w:rsidR="0099415C" w:rsidRPr="00BB7178" w:rsidRDefault="0099415C" w:rsidP="0099415C">
      <w:pPr>
        <w:pStyle w:val="DocumentTitle0"/>
        <w:spacing w:line="300" w:lineRule="auto"/>
        <w:jc w:val="center"/>
        <w:rPr>
          <w:sz w:val="24"/>
          <w:szCs w:val="24"/>
        </w:rPr>
      </w:pPr>
      <w:r w:rsidRPr="00BB7178">
        <w:rPr>
          <w:sz w:val="24"/>
          <w:szCs w:val="24"/>
        </w:rPr>
        <w:t>STATEMENT OF REQUIREMENTS</w:t>
      </w:r>
      <w:bookmarkEnd w:id="1"/>
      <w:bookmarkEnd w:id="2"/>
      <w:bookmarkEnd w:id="3"/>
    </w:p>
    <w:p w14:paraId="337762AE" w14:textId="77777777" w:rsidR="0099415C" w:rsidRPr="00BB7178" w:rsidRDefault="0099415C" w:rsidP="0099415C">
      <w:pPr>
        <w:spacing w:line="300" w:lineRule="auto"/>
        <w:ind w:left="720" w:hanging="720"/>
        <w:jc w:val="center"/>
        <w:rPr>
          <w:rFonts w:cs="Arial"/>
          <w:b/>
          <w:szCs w:val="24"/>
        </w:rPr>
      </w:pPr>
    </w:p>
    <w:p w14:paraId="0611822F" w14:textId="77777777" w:rsidR="0099415C" w:rsidRPr="00BB7178" w:rsidRDefault="0099415C" w:rsidP="0099415C">
      <w:pPr>
        <w:pStyle w:val="DocumentTitle0"/>
        <w:spacing w:line="300" w:lineRule="auto"/>
        <w:jc w:val="center"/>
        <w:rPr>
          <w:sz w:val="24"/>
          <w:szCs w:val="24"/>
        </w:rPr>
      </w:pPr>
      <w:r w:rsidRPr="00BB7178">
        <w:rPr>
          <w:sz w:val="24"/>
          <w:szCs w:val="24"/>
        </w:rPr>
        <w:t>FOR THE PROVISION OF A</w:t>
      </w:r>
    </w:p>
    <w:p w14:paraId="68BBF7CC" w14:textId="77777777" w:rsidR="0099415C" w:rsidRPr="00BB7178" w:rsidRDefault="0099415C" w:rsidP="0099415C">
      <w:pPr>
        <w:pStyle w:val="DocumentTitle0"/>
        <w:spacing w:line="300" w:lineRule="auto"/>
        <w:jc w:val="center"/>
        <w:rPr>
          <w:sz w:val="24"/>
          <w:szCs w:val="24"/>
        </w:rPr>
      </w:pPr>
    </w:p>
    <w:p w14:paraId="0E1E4C31" w14:textId="77777777" w:rsidR="0099415C" w:rsidRPr="00BB7178" w:rsidRDefault="0099415C" w:rsidP="0099415C">
      <w:pPr>
        <w:pStyle w:val="DocumentTitle0"/>
        <w:spacing w:line="300" w:lineRule="auto"/>
        <w:ind w:left="720"/>
        <w:jc w:val="center"/>
        <w:rPr>
          <w:sz w:val="24"/>
          <w:szCs w:val="24"/>
        </w:rPr>
      </w:pPr>
      <w:r w:rsidRPr="00BC3D16">
        <w:rPr>
          <w:sz w:val="24"/>
          <w:szCs w:val="24"/>
        </w:rPr>
        <w:t>A POST GRADUATE CERTIFICATE IN HEALTH COMMUNICATIONS</w:t>
      </w:r>
    </w:p>
    <w:p w14:paraId="3B5DA9AD" w14:textId="77777777" w:rsidR="0099415C" w:rsidRPr="00BB7178" w:rsidRDefault="0099415C" w:rsidP="0099415C">
      <w:pPr>
        <w:spacing w:line="300" w:lineRule="auto"/>
        <w:ind w:left="720" w:hanging="720"/>
        <w:jc w:val="center"/>
        <w:rPr>
          <w:rFonts w:cs="Arial"/>
          <w:b/>
          <w:szCs w:val="24"/>
        </w:rPr>
      </w:pPr>
    </w:p>
    <w:p w14:paraId="13431C54" w14:textId="77777777" w:rsidR="0099415C" w:rsidRPr="00BB7178" w:rsidRDefault="0099415C" w:rsidP="0099415C">
      <w:pPr>
        <w:spacing w:line="300" w:lineRule="auto"/>
        <w:ind w:left="720" w:hanging="720"/>
        <w:jc w:val="center"/>
        <w:rPr>
          <w:rFonts w:cs="Arial"/>
          <w:b/>
          <w:szCs w:val="24"/>
        </w:rPr>
      </w:pPr>
    </w:p>
    <w:p w14:paraId="10A28B20" w14:textId="77777777" w:rsidR="0099415C" w:rsidRPr="00BB7178" w:rsidRDefault="0099415C" w:rsidP="0099415C">
      <w:pPr>
        <w:spacing w:line="300" w:lineRule="auto"/>
        <w:jc w:val="center"/>
        <w:rPr>
          <w:rFonts w:cs="Arial"/>
          <w:b/>
          <w:szCs w:val="24"/>
        </w:rPr>
      </w:pPr>
      <w:r w:rsidRPr="00BB7178">
        <w:rPr>
          <w:rFonts w:cs="Arial"/>
          <w:b/>
          <w:szCs w:val="24"/>
        </w:rPr>
        <w:t xml:space="preserve">REF: </w:t>
      </w:r>
      <w:r w:rsidRPr="00264F0C">
        <w:rPr>
          <w:rFonts w:eastAsiaTheme="minorHAnsi" w:cs="Arial"/>
          <w:b/>
          <w:bCs/>
          <w:color w:val="000000"/>
          <w:szCs w:val="24"/>
          <w:lang w:eastAsia="en-US"/>
        </w:rPr>
        <w:t>T-COMM-0718-309</w:t>
      </w:r>
    </w:p>
    <w:p w14:paraId="4E925C78" w14:textId="77777777" w:rsidR="0099415C" w:rsidRDefault="0099415C" w:rsidP="0099415C">
      <w:pPr>
        <w:spacing w:line="300" w:lineRule="auto"/>
        <w:jc w:val="both"/>
        <w:rPr>
          <w:rFonts w:cs="Arial"/>
        </w:rPr>
      </w:pPr>
    </w:p>
    <w:p w14:paraId="03F72E38" w14:textId="77777777" w:rsidR="00CC4B33" w:rsidRPr="001A331E" w:rsidRDefault="00085E5F" w:rsidP="0099415C">
      <w:pPr>
        <w:pStyle w:val="Heading2"/>
        <w:spacing w:line="300" w:lineRule="auto"/>
        <w:jc w:val="both"/>
        <w:rPr>
          <w:rFonts w:cs="Arial"/>
        </w:rPr>
      </w:pPr>
      <w:r w:rsidRPr="001A331E">
        <w:rPr>
          <w:rFonts w:cs="Arial"/>
        </w:rPr>
        <w:br w:type="page"/>
      </w:r>
      <w:bookmarkStart w:id="4" w:name="_Toc254876648"/>
      <w:bookmarkEnd w:id="0"/>
      <w:r w:rsidR="0080034D" w:rsidRPr="001A331E">
        <w:rPr>
          <w:rFonts w:cs="Arial"/>
        </w:rPr>
        <w:lastRenderedPageBreak/>
        <w:t>Introduction</w:t>
      </w:r>
      <w:bookmarkEnd w:id="4"/>
      <w:r w:rsidR="0080034D" w:rsidRPr="001A331E">
        <w:rPr>
          <w:rFonts w:cs="Arial"/>
        </w:rPr>
        <w:t xml:space="preserve"> </w:t>
      </w:r>
    </w:p>
    <w:p w14:paraId="3CB4C1D5" w14:textId="77777777" w:rsidR="00730DDB" w:rsidRPr="001A331E" w:rsidRDefault="00730DDB" w:rsidP="0099415C">
      <w:pPr>
        <w:spacing w:after="158" w:line="300" w:lineRule="auto"/>
        <w:jc w:val="both"/>
        <w:rPr>
          <w:rFonts w:cs="Arial"/>
          <w:szCs w:val="24"/>
        </w:rPr>
      </w:pPr>
      <w:r w:rsidRPr="001A331E">
        <w:rPr>
          <w:rFonts w:cs="Arial"/>
          <w:szCs w:val="24"/>
        </w:rPr>
        <w:t>NHS Improvement</w:t>
      </w:r>
      <w:r w:rsidR="009966E1" w:rsidRPr="001A331E">
        <w:rPr>
          <w:rFonts w:cs="Arial"/>
          <w:szCs w:val="24"/>
        </w:rPr>
        <w:t xml:space="preserve"> (NHSI)</w:t>
      </w:r>
      <w:r w:rsidRPr="001A331E">
        <w:rPr>
          <w:rFonts w:cs="Arial"/>
          <w:szCs w:val="24"/>
        </w:rPr>
        <w:t xml:space="preserve"> is responsible for overseeing foundation trusts, NHS trusts and ind</w:t>
      </w:r>
      <w:r w:rsidR="001E3005">
        <w:rPr>
          <w:rFonts w:cs="Arial"/>
          <w:szCs w:val="24"/>
        </w:rPr>
        <w:t>ependent providers. We offer the</w:t>
      </w:r>
      <w:r w:rsidRPr="001A331E">
        <w:rPr>
          <w:rFonts w:cs="Arial"/>
          <w:szCs w:val="24"/>
        </w:rPr>
        <w:t xml:space="preserve"> support these providers need to give patients consistently safe, high quality, compassionate care within local health systems that are financially sustainable. By holding providers to account and, where necessary, intervening, we help the NHS to meet its short-term challenges and secure its future. </w:t>
      </w:r>
    </w:p>
    <w:p w14:paraId="7D7CD7A6" w14:textId="77777777" w:rsidR="00730DDB" w:rsidRPr="001A331E" w:rsidRDefault="00730DDB" w:rsidP="0099415C">
      <w:pPr>
        <w:spacing w:after="158" w:line="300" w:lineRule="auto"/>
        <w:jc w:val="both"/>
        <w:rPr>
          <w:rFonts w:cs="Arial"/>
          <w:szCs w:val="24"/>
        </w:rPr>
      </w:pPr>
      <w:r w:rsidRPr="001A331E">
        <w:rPr>
          <w:rFonts w:cs="Arial"/>
          <w:szCs w:val="24"/>
        </w:rPr>
        <w:t>​NHS Improvement is the operational name for the organisation that brings together Monitor, NHS Trust Development Authority, Patient Safety, the National Reporting and Learning System, the Advancing Change team and the Intensive Support Teams.</w:t>
      </w:r>
    </w:p>
    <w:p w14:paraId="396A0240" w14:textId="77777777" w:rsidR="00730DDB" w:rsidRPr="001A331E" w:rsidRDefault="00730DDB" w:rsidP="0099415C">
      <w:pPr>
        <w:numPr>
          <w:ilvl w:val="0"/>
          <w:numId w:val="5"/>
        </w:numPr>
        <w:spacing w:line="300" w:lineRule="auto"/>
        <w:ind w:left="266" w:hanging="357"/>
        <w:jc w:val="both"/>
        <w:rPr>
          <w:rFonts w:cs="Arial"/>
          <w:szCs w:val="24"/>
        </w:rPr>
      </w:pPr>
      <w:r w:rsidRPr="001A331E">
        <w:rPr>
          <w:rFonts w:cs="Arial"/>
          <w:szCs w:val="24"/>
        </w:rPr>
        <w:t>NHS Improvement is one of the organisations overseeing the NHS in England, ensuring that providers deliver what the public needs.</w:t>
      </w:r>
    </w:p>
    <w:p w14:paraId="32E53056" w14:textId="77777777" w:rsidR="00730DDB" w:rsidRPr="001A331E" w:rsidRDefault="00730DDB" w:rsidP="0099415C">
      <w:pPr>
        <w:numPr>
          <w:ilvl w:val="0"/>
          <w:numId w:val="6"/>
        </w:numPr>
        <w:spacing w:line="300" w:lineRule="auto"/>
        <w:ind w:left="266" w:hanging="357"/>
        <w:jc w:val="both"/>
        <w:rPr>
          <w:rFonts w:cs="Arial"/>
          <w:szCs w:val="24"/>
        </w:rPr>
      </w:pPr>
      <w:r w:rsidRPr="001A331E">
        <w:rPr>
          <w:rFonts w:cs="Arial"/>
          <w:szCs w:val="24"/>
        </w:rPr>
        <w:t>We are working alongside providers to urgently tackle the immediate challenges facing NHS trusts and foundation trusts on finance, clinical quality and patient safety, and targets such as waiting lists.</w:t>
      </w:r>
    </w:p>
    <w:p w14:paraId="1D7C19FA" w14:textId="77777777" w:rsidR="00730DDB" w:rsidRPr="001A331E" w:rsidRDefault="00730DDB" w:rsidP="0099415C">
      <w:pPr>
        <w:numPr>
          <w:ilvl w:val="0"/>
          <w:numId w:val="7"/>
        </w:numPr>
        <w:spacing w:line="300" w:lineRule="auto"/>
        <w:ind w:left="266" w:hanging="357"/>
        <w:jc w:val="both"/>
        <w:rPr>
          <w:rFonts w:cs="Arial"/>
          <w:szCs w:val="24"/>
        </w:rPr>
      </w:pPr>
      <w:r w:rsidRPr="001A331E">
        <w:rPr>
          <w:rFonts w:cs="Arial"/>
          <w:szCs w:val="24"/>
        </w:rPr>
        <w:t>We are also helping make certain that the s</w:t>
      </w:r>
      <w:bookmarkStart w:id="5" w:name="_GoBack"/>
      <w:bookmarkEnd w:id="5"/>
      <w:r w:rsidRPr="001A331E">
        <w:rPr>
          <w:rFonts w:cs="Arial"/>
          <w:szCs w:val="24"/>
        </w:rPr>
        <w:t xml:space="preserve">ector is in shape for long-term, sustainable success. </w:t>
      </w:r>
    </w:p>
    <w:p w14:paraId="7C0822DD" w14:textId="77777777" w:rsidR="0099415C" w:rsidRDefault="00730DDB" w:rsidP="0099415C">
      <w:pPr>
        <w:numPr>
          <w:ilvl w:val="0"/>
          <w:numId w:val="8"/>
        </w:numPr>
        <w:spacing w:line="300" w:lineRule="auto"/>
        <w:ind w:left="266" w:hanging="357"/>
        <w:jc w:val="both"/>
        <w:rPr>
          <w:rFonts w:cs="Arial"/>
          <w:szCs w:val="24"/>
        </w:rPr>
      </w:pPr>
      <w:r w:rsidRPr="001A331E">
        <w:rPr>
          <w:rFonts w:cs="Arial"/>
          <w:szCs w:val="24"/>
        </w:rPr>
        <w:t xml:space="preserve">Our approach is to be supportive, taking regulatory action only where there is an immediate need. </w:t>
      </w:r>
    </w:p>
    <w:p w14:paraId="1516220E" w14:textId="77777777" w:rsidR="0099415C" w:rsidRDefault="0099415C" w:rsidP="0099415C">
      <w:pPr>
        <w:spacing w:line="300" w:lineRule="auto"/>
        <w:ind w:left="266"/>
        <w:jc w:val="both"/>
        <w:rPr>
          <w:rFonts w:cs="Arial"/>
          <w:szCs w:val="24"/>
        </w:rPr>
      </w:pPr>
    </w:p>
    <w:p w14:paraId="5D23F93E" w14:textId="5F2E7A49" w:rsidR="00730DDB" w:rsidRPr="0099415C" w:rsidRDefault="00730DDB" w:rsidP="0099415C">
      <w:pPr>
        <w:spacing w:line="300" w:lineRule="auto"/>
        <w:jc w:val="both"/>
        <w:rPr>
          <w:rFonts w:cs="Arial"/>
          <w:szCs w:val="24"/>
        </w:rPr>
      </w:pPr>
      <w:r w:rsidRPr="0099415C">
        <w:rPr>
          <w:rFonts w:cs="Arial"/>
          <w:szCs w:val="24"/>
        </w:rPr>
        <w:t xml:space="preserve">To tackle these </w:t>
      </w:r>
      <w:proofErr w:type="gramStart"/>
      <w:r w:rsidRPr="0099415C">
        <w:rPr>
          <w:rFonts w:cs="Arial"/>
          <w:szCs w:val="24"/>
        </w:rPr>
        <w:t>challenges</w:t>
      </w:r>
      <w:proofErr w:type="gramEnd"/>
      <w:r w:rsidRPr="0099415C">
        <w:rPr>
          <w:rFonts w:cs="Arial"/>
          <w:szCs w:val="24"/>
        </w:rPr>
        <w:t> we:</w:t>
      </w:r>
    </w:p>
    <w:p w14:paraId="481DA14E" w14:textId="77777777" w:rsidR="00730DDB" w:rsidRPr="001A331E" w:rsidRDefault="00730DDB" w:rsidP="0099415C">
      <w:pPr>
        <w:numPr>
          <w:ilvl w:val="0"/>
          <w:numId w:val="9"/>
        </w:numPr>
        <w:spacing w:before="100" w:beforeAutospacing="1" w:after="100" w:afterAutospacing="1" w:line="300" w:lineRule="auto"/>
        <w:ind w:left="270"/>
        <w:jc w:val="both"/>
        <w:rPr>
          <w:rFonts w:cs="Arial"/>
          <w:szCs w:val="24"/>
        </w:rPr>
      </w:pPr>
      <w:r w:rsidRPr="001A331E">
        <w:rPr>
          <w:rFonts w:cs="Arial"/>
          <w:szCs w:val="24"/>
        </w:rPr>
        <w:t xml:space="preserve">build up leadership and other capability in the sector </w:t>
      </w:r>
    </w:p>
    <w:p w14:paraId="33C208C0" w14:textId="77777777" w:rsidR="00730DDB" w:rsidRPr="001A331E" w:rsidRDefault="00730DDB" w:rsidP="0099415C">
      <w:pPr>
        <w:numPr>
          <w:ilvl w:val="0"/>
          <w:numId w:val="9"/>
        </w:numPr>
        <w:spacing w:before="100" w:beforeAutospacing="1" w:after="100" w:afterAutospacing="1" w:line="300" w:lineRule="auto"/>
        <w:ind w:left="270"/>
        <w:jc w:val="both"/>
        <w:rPr>
          <w:rFonts w:cs="Arial"/>
          <w:szCs w:val="24"/>
        </w:rPr>
      </w:pPr>
      <w:r w:rsidRPr="001A331E">
        <w:rPr>
          <w:rFonts w:cs="Arial"/>
          <w:szCs w:val="24"/>
        </w:rPr>
        <w:t>ensure local problems are tackled at local health system level</w:t>
      </w:r>
    </w:p>
    <w:p w14:paraId="35D6784E" w14:textId="77777777" w:rsidR="00730DDB" w:rsidRPr="001A331E" w:rsidRDefault="00730DDB" w:rsidP="0099415C">
      <w:pPr>
        <w:numPr>
          <w:ilvl w:val="0"/>
          <w:numId w:val="9"/>
        </w:numPr>
        <w:spacing w:before="100" w:beforeAutospacing="1" w:after="100" w:afterAutospacing="1" w:line="300" w:lineRule="auto"/>
        <w:ind w:left="270"/>
        <w:jc w:val="both"/>
        <w:rPr>
          <w:rFonts w:cs="Arial"/>
          <w:szCs w:val="24"/>
        </w:rPr>
      </w:pPr>
      <w:r w:rsidRPr="001A331E">
        <w:rPr>
          <w:rFonts w:cs="Arial"/>
          <w:szCs w:val="24"/>
        </w:rPr>
        <w:t>ensure the NHS 'learns to learn' better so that striving for improvement is in its DNA.</w:t>
      </w:r>
    </w:p>
    <w:p w14:paraId="7FD217E8" w14:textId="77777777" w:rsidR="00730DDB" w:rsidRPr="001A331E" w:rsidRDefault="00730DDB" w:rsidP="0099415C">
      <w:pPr>
        <w:spacing w:after="158" w:line="300" w:lineRule="auto"/>
        <w:jc w:val="both"/>
        <w:rPr>
          <w:rFonts w:cs="Arial"/>
          <w:szCs w:val="24"/>
        </w:rPr>
      </w:pPr>
      <w:r w:rsidRPr="001A331E">
        <w:rPr>
          <w:rFonts w:cs="Arial"/>
          <w:szCs w:val="24"/>
        </w:rPr>
        <w:t xml:space="preserve">We define the strategic goals for the sector on issues such as finance and system-wide </w:t>
      </w:r>
      <w:proofErr w:type="gramStart"/>
      <w:r w:rsidRPr="001A331E">
        <w:rPr>
          <w:rFonts w:cs="Arial"/>
          <w:szCs w:val="24"/>
        </w:rPr>
        <w:t>change, and</w:t>
      </w:r>
      <w:proofErr w:type="gramEnd"/>
      <w:r w:rsidRPr="001A331E">
        <w:rPr>
          <w:rFonts w:cs="Arial"/>
          <w:szCs w:val="24"/>
        </w:rPr>
        <w:t xml:space="preserve"> offer support in meeting them. We then hold providers to account for achieving this improvement.</w:t>
      </w:r>
    </w:p>
    <w:p w14:paraId="39EC1BBD" w14:textId="77777777" w:rsidR="0080034D" w:rsidRPr="001A331E" w:rsidRDefault="0080034D" w:rsidP="0099415C">
      <w:pPr>
        <w:spacing w:line="300" w:lineRule="auto"/>
        <w:jc w:val="both"/>
        <w:rPr>
          <w:rFonts w:cs="Arial"/>
          <w:noProof/>
        </w:rPr>
      </w:pPr>
    </w:p>
    <w:p w14:paraId="3440B223" w14:textId="77777777" w:rsidR="0099415C" w:rsidRDefault="0099415C">
      <w:pPr>
        <w:rPr>
          <w:rFonts w:cs="Arial"/>
          <w:b/>
          <w:noProof/>
          <w:sz w:val="28"/>
        </w:rPr>
      </w:pPr>
      <w:bookmarkStart w:id="6" w:name="_Toc254876649"/>
      <w:r>
        <w:rPr>
          <w:rFonts w:cs="Arial"/>
          <w:noProof/>
        </w:rPr>
        <w:br w:type="page"/>
      </w:r>
    </w:p>
    <w:p w14:paraId="31F0F043" w14:textId="751B52B4" w:rsidR="0080034D" w:rsidRPr="001A331E" w:rsidRDefault="0080034D" w:rsidP="0099415C">
      <w:pPr>
        <w:pStyle w:val="Heading2"/>
        <w:spacing w:line="300" w:lineRule="auto"/>
        <w:jc w:val="both"/>
        <w:rPr>
          <w:rFonts w:cs="Arial"/>
          <w:noProof/>
        </w:rPr>
      </w:pPr>
      <w:r w:rsidRPr="001A331E">
        <w:rPr>
          <w:rFonts w:cs="Arial"/>
          <w:noProof/>
        </w:rPr>
        <w:lastRenderedPageBreak/>
        <w:t>Background</w:t>
      </w:r>
      <w:bookmarkEnd w:id="6"/>
    </w:p>
    <w:p w14:paraId="290407EE" w14:textId="77777777" w:rsidR="00C73D83" w:rsidRDefault="000A475A" w:rsidP="0099415C">
      <w:pPr>
        <w:spacing w:line="300" w:lineRule="auto"/>
        <w:jc w:val="both"/>
        <w:rPr>
          <w:rFonts w:cs="Arial"/>
          <w:noProof/>
        </w:rPr>
      </w:pPr>
      <w:r>
        <w:rPr>
          <w:rFonts w:cs="Arial"/>
          <w:noProof/>
        </w:rPr>
        <w:t xml:space="preserve">Good communications </w:t>
      </w:r>
      <w:r w:rsidR="000B624E">
        <w:rPr>
          <w:rFonts w:cs="Arial"/>
          <w:noProof/>
        </w:rPr>
        <w:t xml:space="preserve">and engagement </w:t>
      </w:r>
      <w:r>
        <w:rPr>
          <w:rFonts w:cs="Arial"/>
          <w:noProof/>
        </w:rPr>
        <w:t>sit at the heart of how the NHS engages with its patients,</w:t>
      </w:r>
      <w:r w:rsidR="00014907">
        <w:rPr>
          <w:rFonts w:cs="Arial"/>
          <w:noProof/>
        </w:rPr>
        <w:t xml:space="preserve"> public,</w:t>
      </w:r>
      <w:r>
        <w:rPr>
          <w:rFonts w:cs="Arial"/>
          <w:noProof/>
        </w:rPr>
        <w:t xml:space="preserve"> communities and staff. The leadership and expertise </w:t>
      </w:r>
      <w:r w:rsidR="00E336BC">
        <w:rPr>
          <w:rFonts w:cs="Arial"/>
          <w:noProof/>
        </w:rPr>
        <w:t>provided by communicators has a vital role to play in improving the patient experience.</w:t>
      </w:r>
      <w:r w:rsidR="00C323C5">
        <w:rPr>
          <w:rFonts w:cs="Arial"/>
          <w:noProof/>
        </w:rPr>
        <w:t xml:space="preserve"> </w:t>
      </w:r>
      <w:r w:rsidR="00C73D83">
        <w:rPr>
          <w:rFonts w:cs="Arial"/>
          <w:noProof/>
        </w:rPr>
        <w:t xml:space="preserve">NHS communicators are leading innovative work on a daily basis – whether that is by delivering high profile campaigns that lead to desired behaviour change, leading public consultation and engagement strategies as part of initiatives to transform the way care is delivered, or providing high quality information to patients. </w:t>
      </w:r>
    </w:p>
    <w:p w14:paraId="1AB0EEC9" w14:textId="77777777" w:rsidR="00C73D83" w:rsidRDefault="00C73D83" w:rsidP="0099415C">
      <w:pPr>
        <w:spacing w:line="300" w:lineRule="auto"/>
        <w:jc w:val="both"/>
        <w:rPr>
          <w:rFonts w:cs="Arial"/>
          <w:noProof/>
        </w:rPr>
      </w:pPr>
    </w:p>
    <w:p w14:paraId="10C546C6" w14:textId="77777777" w:rsidR="00FA6517" w:rsidRDefault="00771F6B" w:rsidP="0099415C">
      <w:pPr>
        <w:spacing w:line="300" w:lineRule="auto"/>
        <w:jc w:val="both"/>
        <w:rPr>
          <w:rFonts w:cs="Arial"/>
          <w:noProof/>
        </w:rPr>
      </w:pPr>
      <w:r>
        <w:rPr>
          <w:rFonts w:cs="Arial"/>
          <w:noProof/>
        </w:rPr>
        <w:t xml:space="preserve">With the </w:t>
      </w:r>
      <w:r w:rsidR="00C323C5">
        <w:rPr>
          <w:rFonts w:cs="Arial"/>
          <w:noProof/>
        </w:rPr>
        <w:t>need to meet growing expectations from patients</w:t>
      </w:r>
      <w:r w:rsidR="00C73D83">
        <w:rPr>
          <w:rFonts w:cs="Arial"/>
          <w:noProof/>
        </w:rPr>
        <w:t xml:space="preserve">, </w:t>
      </w:r>
      <w:r w:rsidR="00D36235">
        <w:rPr>
          <w:rFonts w:cs="Arial"/>
          <w:noProof/>
        </w:rPr>
        <w:t>to involve s</w:t>
      </w:r>
      <w:r w:rsidR="00C73D83">
        <w:rPr>
          <w:rFonts w:cs="Arial"/>
          <w:noProof/>
        </w:rPr>
        <w:t>taff in tra</w:t>
      </w:r>
      <w:r w:rsidR="001144B0">
        <w:rPr>
          <w:rFonts w:cs="Arial"/>
          <w:noProof/>
        </w:rPr>
        <w:t xml:space="preserve">nsforming </w:t>
      </w:r>
      <w:r>
        <w:rPr>
          <w:rFonts w:cs="Arial"/>
          <w:noProof/>
        </w:rPr>
        <w:t xml:space="preserve">ways of working and </w:t>
      </w:r>
      <w:r w:rsidR="00D36235">
        <w:rPr>
          <w:rFonts w:cs="Arial"/>
          <w:noProof/>
        </w:rPr>
        <w:t xml:space="preserve">to work closely with stakeholders and partners to deliver safe and effective local </w:t>
      </w:r>
      <w:r w:rsidR="00CD63D3">
        <w:rPr>
          <w:rFonts w:cs="Arial"/>
          <w:noProof/>
        </w:rPr>
        <w:t xml:space="preserve">health </w:t>
      </w:r>
      <w:r w:rsidR="00D36235">
        <w:rPr>
          <w:rFonts w:cs="Arial"/>
          <w:noProof/>
        </w:rPr>
        <w:t>services in every community</w:t>
      </w:r>
      <w:r w:rsidR="00A72CA1">
        <w:rPr>
          <w:rFonts w:cs="Arial"/>
          <w:noProof/>
        </w:rPr>
        <w:t>,</w:t>
      </w:r>
      <w:r w:rsidR="00D36235">
        <w:rPr>
          <w:rFonts w:cs="Arial"/>
          <w:noProof/>
        </w:rPr>
        <w:t xml:space="preserve"> </w:t>
      </w:r>
      <w:r w:rsidR="00BB6023">
        <w:rPr>
          <w:rFonts w:cs="Arial"/>
          <w:noProof/>
        </w:rPr>
        <w:t>the role of NHS communications and engagement profession</w:t>
      </w:r>
      <w:r w:rsidR="00464101">
        <w:rPr>
          <w:rFonts w:cs="Arial"/>
          <w:noProof/>
        </w:rPr>
        <w:t>als is critical</w:t>
      </w:r>
      <w:r w:rsidR="00BB6023">
        <w:rPr>
          <w:rFonts w:cs="Arial"/>
          <w:noProof/>
        </w:rPr>
        <w:t>.</w:t>
      </w:r>
      <w:r w:rsidR="00FA6517" w:rsidRPr="00FA6517">
        <w:rPr>
          <w:rFonts w:cs="Arial"/>
          <w:noProof/>
        </w:rPr>
        <w:t xml:space="preserve"> </w:t>
      </w:r>
    </w:p>
    <w:p w14:paraId="7B38E4C8" w14:textId="77777777" w:rsidR="005F6C23" w:rsidRPr="003F5BBC" w:rsidRDefault="005F6C23" w:rsidP="0099415C">
      <w:pPr>
        <w:spacing w:line="300" w:lineRule="auto"/>
        <w:jc w:val="both"/>
        <w:rPr>
          <w:rFonts w:cs="Arial"/>
          <w:noProof/>
          <w:color w:val="FF0000"/>
        </w:rPr>
      </w:pPr>
    </w:p>
    <w:p w14:paraId="269FA21C" w14:textId="77777777" w:rsidR="0099415C" w:rsidRDefault="00BC2C9C" w:rsidP="0099415C">
      <w:pPr>
        <w:spacing w:line="300" w:lineRule="auto"/>
        <w:jc w:val="both"/>
        <w:rPr>
          <w:rFonts w:cs="Arial"/>
          <w:noProof/>
        </w:rPr>
      </w:pPr>
      <w:r>
        <w:rPr>
          <w:rFonts w:cs="Arial"/>
          <w:noProof/>
        </w:rPr>
        <w:t xml:space="preserve">The need to manage, </w:t>
      </w:r>
      <w:r w:rsidR="00150F41">
        <w:rPr>
          <w:rFonts w:cs="Arial"/>
          <w:noProof/>
        </w:rPr>
        <w:t>plan and deliver excellent communications and engagement within NHS organisations has de</w:t>
      </w:r>
      <w:r w:rsidR="00CB6466">
        <w:rPr>
          <w:rFonts w:cs="Arial"/>
          <w:noProof/>
        </w:rPr>
        <w:t xml:space="preserve">veloped over the last few years </w:t>
      </w:r>
      <w:r w:rsidR="00150F41">
        <w:rPr>
          <w:rFonts w:cs="Arial"/>
          <w:noProof/>
        </w:rPr>
        <w:t xml:space="preserve">as a result of a number of </w:t>
      </w:r>
      <w:r w:rsidR="00C63947">
        <w:rPr>
          <w:rFonts w:cs="Arial"/>
          <w:noProof/>
        </w:rPr>
        <w:t>rapid changes</w:t>
      </w:r>
      <w:r w:rsidR="00150F41">
        <w:rPr>
          <w:rFonts w:cs="Arial"/>
          <w:noProof/>
        </w:rPr>
        <w:t xml:space="preserve">, for example, </w:t>
      </w:r>
      <w:r w:rsidR="00182CE5">
        <w:rPr>
          <w:rFonts w:cs="Arial"/>
          <w:noProof/>
        </w:rPr>
        <w:t xml:space="preserve">we operate </w:t>
      </w:r>
      <w:r w:rsidR="00FA6517">
        <w:rPr>
          <w:rFonts w:cs="Arial"/>
          <w:noProof/>
        </w:rPr>
        <w:t>within a 24/7 media world; s</w:t>
      </w:r>
      <w:r w:rsidR="00E63035">
        <w:rPr>
          <w:rFonts w:cs="Arial"/>
          <w:noProof/>
        </w:rPr>
        <w:t>ocial media poses</w:t>
      </w:r>
      <w:r w:rsidR="00BC0748">
        <w:rPr>
          <w:rFonts w:cs="Arial"/>
          <w:noProof/>
        </w:rPr>
        <w:t xml:space="preserve"> many</w:t>
      </w:r>
      <w:r w:rsidR="00E63035">
        <w:rPr>
          <w:rFonts w:cs="Arial"/>
          <w:noProof/>
        </w:rPr>
        <w:t xml:space="preserve"> </w:t>
      </w:r>
      <w:r w:rsidR="00BC0748">
        <w:rPr>
          <w:rFonts w:cs="Arial"/>
          <w:noProof/>
        </w:rPr>
        <w:t xml:space="preserve">opportunities </w:t>
      </w:r>
      <w:r w:rsidR="00522D6C">
        <w:rPr>
          <w:rFonts w:cs="Arial"/>
          <w:noProof/>
        </w:rPr>
        <w:t>relating to how informati</w:t>
      </w:r>
      <w:r w:rsidR="00150F41">
        <w:rPr>
          <w:rFonts w:cs="Arial"/>
          <w:noProof/>
        </w:rPr>
        <w:t xml:space="preserve">on is </w:t>
      </w:r>
      <w:r w:rsidR="00182CE5">
        <w:rPr>
          <w:rFonts w:cs="Arial"/>
          <w:noProof/>
        </w:rPr>
        <w:t>shared, patients and stakeholders engaged, and reputations enhanced;</w:t>
      </w:r>
      <w:r w:rsidR="00150F41">
        <w:rPr>
          <w:rFonts w:cs="Arial"/>
          <w:noProof/>
        </w:rPr>
        <w:t xml:space="preserve"> the need to engage with staff, patients, local communities and stakeholders has increased and </w:t>
      </w:r>
      <w:r w:rsidR="00182CE5">
        <w:rPr>
          <w:rFonts w:cs="Arial"/>
          <w:noProof/>
        </w:rPr>
        <w:t xml:space="preserve">is </w:t>
      </w:r>
      <w:r w:rsidR="00150F41">
        <w:rPr>
          <w:rFonts w:cs="Arial"/>
          <w:noProof/>
        </w:rPr>
        <w:t xml:space="preserve">recognised in </w:t>
      </w:r>
      <w:r w:rsidR="00C63947">
        <w:rPr>
          <w:rFonts w:cs="Arial"/>
          <w:noProof/>
        </w:rPr>
        <w:t xml:space="preserve">a number of </w:t>
      </w:r>
      <w:r w:rsidR="00945428">
        <w:rPr>
          <w:rFonts w:cs="Arial"/>
          <w:noProof/>
        </w:rPr>
        <w:t xml:space="preserve">recent </w:t>
      </w:r>
      <w:r w:rsidR="00C63947">
        <w:rPr>
          <w:rFonts w:cs="Arial"/>
          <w:noProof/>
        </w:rPr>
        <w:t>transformational documents ranging from</w:t>
      </w:r>
      <w:r w:rsidR="0099415C">
        <w:rPr>
          <w:rFonts w:cs="Arial"/>
          <w:noProof/>
        </w:rPr>
        <w:t>:</w:t>
      </w:r>
    </w:p>
    <w:p w14:paraId="415D1A60" w14:textId="77777777" w:rsidR="0099415C" w:rsidRDefault="0099415C" w:rsidP="0099415C">
      <w:pPr>
        <w:spacing w:line="300" w:lineRule="auto"/>
        <w:jc w:val="both"/>
        <w:rPr>
          <w:rFonts w:cs="Arial"/>
          <w:noProof/>
        </w:rPr>
      </w:pPr>
    </w:p>
    <w:p w14:paraId="2DF343EA" w14:textId="338E38FB" w:rsidR="0099415C" w:rsidRDefault="00194671" w:rsidP="009F16FC">
      <w:pPr>
        <w:pStyle w:val="ListParagraph"/>
        <w:numPr>
          <w:ilvl w:val="0"/>
          <w:numId w:val="25"/>
        </w:numPr>
        <w:spacing w:line="300" w:lineRule="auto"/>
        <w:jc w:val="both"/>
      </w:pPr>
      <w:hyperlink r:id="rId13" w:history="1">
        <w:r w:rsidR="00C63947" w:rsidRPr="0094028C">
          <w:rPr>
            <w:rStyle w:val="Hyperlink"/>
            <w:rFonts w:cs="Arial"/>
            <w:noProof/>
          </w:rPr>
          <w:t>L</w:t>
        </w:r>
        <w:r w:rsidR="00945428" w:rsidRPr="0094028C">
          <w:rPr>
            <w:rStyle w:val="Hyperlink"/>
            <w:rFonts w:cs="Arial"/>
            <w:noProof/>
          </w:rPr>
          <w:t>ord Rose</w:t>
        </w:r>
      </w:hyperlink>
      <w:r w:rsidR="00042156">
        <w:t xml:space="preserve">; </w:t>
      </w:r>
    </w:p>
    <w:p w14:paraId="09A49D28" w14:textId="407ECF0A" w:rsidR="0099415C" w:rsidRPr="0099415C" w:rsidRDefault="00194671" w:rsidP="009F16FC">
      <w:pPr>
        <w:pStyle w:val="ListParagraph"/>
        <w:numPr>
          <w:ilvl w:val="0"/>
          <w:numId w:val="25"/>
        </w:numPr>
        <w:spacing w:line="300" w:lineRule="auto"/>
        <w:rPr>
          <w:rFonts w:cs="Arial"/>
          <w:noProof/>
        </w:rPr>
      </w:pPr>
      <w:hyperlink r:id="rId14" w:history="1">
        <w:r w:rsidR="00945428" w:rsidRPr="0094028C">
          <w:rPr>
            <w:rStyle w:val="Hyperlink"/>
            <w:rFonts w:cs="Arial"/>
            <w:noProof/>
          </w:rPr>
          <w:t>Francis</w:t>
        </w:r>
        <w:r w:rsidR="0099415C" w:rsidRPr="0094028C">
          <w:rPr>
            <w:rStyle w:val="Hyperlink"/>
            <w:rFonts w:cs="Arial"/>
            <w:noProof/>
          </w:rPr>
          <w:t xml:space="preserve"> </w:t>
        </w:r>
        <w:r w:rsidR="00945428" w:rsidRPr="0094028C">
          <w:rPr>
            <w:rStyle w:val="Hyperlink"/>
            <w:rFonts w:cs="Arial"/>
            <w:noProof/>
          </w:rPr>
          <w:t>II</w:t>
        </w:r>
      </w:hyperlink>
      <w:r w:rsidR="0015709A">
        <w:rPr>
          <w:rFonts w:cs="Arial"/>
          <w:noProof/>
        </w:rPr>
        <w:t xml:space="preserve"> </w:t>
      </w:r>
      <w:r w:rsidR="00945428" w:rsidRPr="0099415C">
        <w:rPr>
          <w:rFonts w:cs="Arial"/>
          <w:noProof/>
        </w:rPr>
        <w:t>and</w:t>
      </w:r>
      <w:r w:rsidR="0099415C" w:rsidRPr="0099415C">
        <w:rPr>
          <w:rFonts w:cs="Arial"/>
          <w:noProof/>
        </w:rPr>
        <w:t>;</w:t>
      </w:r>
    </w:p>
    <w:p w14:paraId="337CA991" w14:textId="0EAA8C58" w:rsidR="00042156" w:rsidRDefault="00C63947" w:rsidP="009F16FC">
      <w:pPr>
        <w:pStyle w:val="ListParagraph"/>
        <w:numPr>
          <w:ilvl w:val="0"/>
          <w:numId w:val="25"/>
        </w:numPr>
        <w:spacing w:line="300" w:lineRule="auto"/>
        <w:jc w:val="both"/>
      </w:pPr>
      <w:r w:rsidRPr="0099415C">
        <w:rPr>
          <w:rFonts w:cs="Arial"/>
          <w:noProof/>
        </w:rPr>
        <w:t xml:space="preserve">the </w:t>
      </w:r>
      <w:hyperlink r:id="rId15" w:history="1">
        <w:r w:rsidRPr="0094028C">
          <w:rPr>
            <w:rStyle w:val="Hyperlink"/>
            <w:rFonts w:cs="Arial"/>
            <w:noProof/>
          </w:rPr>
          <w:t>Five Year Forward View</w:t>
        </w:r>
      </w:hyperlink>
    </w:p>
    <w:p w14:paraId="420832FF" w14:textId="77777777" w:rsidR="0099415C" w:rsidRDefault="0099415C" w:rsidP="0099415C">
      <w:pPr>
        <w:spacing w:line="300" w:lineRule="auto"/>
        <w:jc w:val="both"/>
        <w:rPr>
          <w:rFonts w:cs="Arial"/>
          <w:noProof/>
        </w:rPr>
      </w:pPr>
    </w:p>
    <w:p w14:paraId="5081FDA3" w14:textId="192DC9F2" w:rsidR="00C63947" w:rsidRDefault="008363BF" w:rsidP="0099415C">
      <w:pPr>
        <w:spacing w:line="300" w:lineRule="auto"/>
        <w:jc w:val="both"/>
        <w:rPr>
          <w:rFonts w:cs="Arial"/>
          <w:noProof/>
        </w:rPr>
      </w:pPr>
      <w:r>
        <w:rPr>
          <w:rFonts w:cs="Arial"/>
          <w:noProof/>
        </w:rPr>
        <w:t>A</w:t>
      </w:r>
      <w:r w:rsidR="00CB6466">
        <w:rPr>
          <w:rFonts w:cs="Arial"/>
          <w:noProof/>
        </w:rPr>
        <w:t xml:space="preserve">ll </w:t>
      </w:r>
      <w:r w:rsidR="00C63947">
        <w:rPr>
          <w:rFonts w:cs="Arial"/>
          <w:noProof/>
        </w:rPr>
        <w:t xml:space="preserve">have significant communications and engagement recommendations and requirements.  </w:t>
      </w:r>
    </w:p>
    <w:p w14:paraId="25EC2784" w14:textId="77777777" w:rsidR="00C63947" w:rsidRDefault="00C63947" w:rsidP="0099415C">
      <w:pPr>
        <w:spacing w:line="300" w:lineRule="auto"/>
        <w:jc w:val="both"/>
        <w:rPr>
          <w:rFonts w:cs="Arial"/>
          <w:noProof/>
        </w:rPr>
      </w:pPr>
    </w:p>
    <w:p w14:paraId="6FB4A980" w14:textId="77777777" w:rsidR="00CB6466" w:rsidRDefault="00C63947" w:rsidP="009F16FC">
      <w:pPr>
        <w:pStyle w:val="ListParagraph"/>
        <w:numPr>
          <w:ilvl w:val="0"/>
          <w:numId w:val="19"/>
        </w:numPr>
        <w:spacing w:line="300" w:lineRule="auto"/>
        <w:jc w:val="both"/>
        <w:rPr>
          <w:rFonts w:cs="Arial"/>
          <w:noProof/>
        </w:rPr>
      </w:pPr>
      <w:r w:rsidRPr="00CB6466">
        <w:rPr>
          <w:rFonts w:cs="Arial"/>
          <w:noProof/>
        </w:rPr>
        <w:t xml:space="preserve">Francis II </w:t>
      </w:r>
      <w:r w:rsidR="00150F41" w:rsidRPr="00CB6466">
        <w:rPr>
          <w:rFonts w:cs="Arial"/>
          <w:noProof/>
        </w:rPr>
        <w:t>has highlighted clear areas of improvement within the communications and enga</w:t>
      </w:r>
      <w:r w:rsidR="00522D6C" w:rsidRPr="00CB6466">
        <w:rPr>
          <w:rFonts w:cs="Arial"/>
          <w:noProof/>
        </w:rPr>
        <w:t>gement func</w:t>
      </w:r>
      <w:r w:rsidR="00150F41" w:rsidRPr="00CB6466">
        <w:rPr>
          <w:rFonts w:cs="Arial"/>
          <w:noProof/>
        </w:rPr>
        <w:t xml:space="preserve">tion; openness and transparency and/or </w:t>
      </w:r>
      <w:r w:rsidR="00440DC8" w:rsidRPr="00CB6466">
        <w:rPr>
          <w:rFonts w:cs="Arial"/>
          <w:noProof/>
        </w:rPr>
        <w:t xml:space="preserve">the </w:t>
      </w:r>
      <w:r w:rsidR="00150F41" w:rsidRPr="00CB6466">
        <w:rPr>
          <w:rFonts w:cs="Arial"/>
          <w:noProof/>
        </w:rPr>
        <w:t>Duty of Candour</w:t>
      </w:r>
      <w:r w:rsidR="00C323C5" w:rsidRPr="00CB6466">
        <w:rPr>
          <w:rFonts w:cs="Arial"/>
          <w:noProof/>
        </w:rPr>
        <w:t xml:space="preserve"> </w:t>
      </w:r>
      <w:r w:rsidR="00150F41" w:rsidRPr="00CB6466">
        <w:rPr>
          <w:rFonts w:cs="Arial"/>
          <w:noProof/>
        </w:rPr>
        <w:t>agenda expect proactive publication of information available in many formats – alongside the proact</w:t>
      </w:r>
      <w:r w:rsidR="00CB6466" w:rsidRPr="00CB6466">
        <w:rPr>
          <w:rFonts w:cs="Arial"/>
          <w:noProof/>
        </w:rPr>
        <w:t xml:space="preserve">ive encouragement of feedback; </w:t>
      </w:r>
    </w:p>
    <w:p w14:paraId="00D77656" w14:textId="77777777" w:rsidR="00CB6466" w:rsidRDefault="00CB6466" w:rsidP="009F16FC">
      <w:pPr>
        <w:pStyle w:val="ListParagraph"/>
        <w:numPr>
          <w:ilvl w:val="0"/>
          <w:numId w:val="19"/>
        </w:numPr>
        <w:spacing w:line="300" w:lineRule="auto"/>
        <w:jc w:val="both"/>
        <w:rPr>
          <w:rFonts w:cs="Arial"/>
          <w:noProof/>
        </w:rPr>
      </w:pPr>
      <w:r w:rsidRPr="00CB6466">
        <w:rPr>
          <w:rFonts w:cs="Arial"/>
          <w:noProof/>
        </w:rPr>
        <w:t>t</w:t>
      </w:r>
      <w:r w:rsidR="00150F41" w:rsidRPr="00CB6466">
        <w:rPr>
          <w:rFonts w:cs="Arial"/>
          <w:noProof/>
        </w:rPr>
        <w:t>he N</w:t>
      </w:r>
      <w:r w:rsidR="00522D6C" w:rsidRPr="00CB6466">
        <w:rPr>
          <w:rFonts w:cs="Arial"/>
          <w:noProof/>
        </w:rPr>
        <w:t>HS Act</w:t>
      </w:r>
      <w:r w:rsidR="00150F41" w:rsidRPr="00CB6466">
        <w:rPr>
          <w:rFonts w:cs="Arial"/>
          <w:noProof/>
        </w:rPr>
        <w:t xml:space="preserve"> 2006 details in section 242 and 244 the consultation and engagement requirements that NHS</w:t>
      </w:r>
      <w:r w:rsidR="00522D6C" w:rsidRPr="00CB6466">
        <w:rPr>
          <w:rFonts w:cs="Arial"/>
          <w:noProof/>
        </w:rPr>
        <w:t xml:space="preserve"> organisations must a</w:t>
      </w:r>
      <w:r w:rsidR="001412D6" w:rsidRPr="00CB6466">
        <w:rPr>
          <w:rFonts w:cs="Arial"/>
          <w:noProof/>
        </w:rPr>
        <w:t xml:space="preserve">dhere to; </w:t>
      </w:r>
    </w:p>
    <w:p w14:paraId="64E364D5" w14:textId="77777777" w:rsidR="00CB6466" w:rsidRDefault="001412D6" w:rsidP="009F16FC">
      <w:pPr>
        <w:pStyle w:val="ListParagraph"/>
        <w:numPr>
          <w:ilvl w:val="0"/>
          <w:numId w:val="19"/>
        </w:numPr>
        <w:spacing w:line="300" w:lineRule="auto"/>
        <w:jc w:val="both"/>
        <w:rPr>
          <w:rFonts w:cs="Arial"/>
          <w:noProof/>
        </w:rPr>
      </w:pPr>
      <w:r w:rsidRPr="00CB6466">
        <w:rPr>
          <w:rFonts w:cs="Arial"/>
          <w:noProof/>
        </w:rPr>
        <w:t>the NHS Constitution s</w:t>
      </w:r>
      <w:r w:rsidR="00522D6C" w:rsidRPr="00CB6466">
        <w:rPr>
          <w:rFonts w:cs="Arial"/>
          <w:noProof/>
        </w:rPr>
        <w:t>ets out the rights and pledges for patient and public involvement in the transformation of how healthcare is provided in the f</w:t>
      </w:r>
      <w:r w:rsidRPr="00CB6466">
        <w:rPr>
          <w:rFonts w:cs="Arial"/>
          <w:noProof/>
        </w:rPr>
        <w:t>u</w:t>
      </w:r>
      <w:r w:rsidR="00522D6C" w:rsidRPr="00CB6466">
        <w:rPr>
          <w:rFonts w:cs="Arial"/>
          <w:noProof/>
        </w:rPr>
        <w:t xml:space="preserve">ture; </w:t>
      </w:r>
    </w:p>
    <w:p w14:paraId="02A023F0" w14:textId="77777777" w:rsidR="00C323C5" w:rsidRPr="00CB6466" w:rsidRDefault="00522D6C" w:rsidP="009F16FC">
      <w:pPr>
        <w:pStyle w:val="ListParagraph"/>
        <w:numPr>
          <w:ilvl w:val="0"/>
          <w:numId w:val="19"/>
        </w:numPr>
        <w:spacing w:line="300" w:lineRule="auto"/>
        <w:jc w:val="both"/>
        <w:rPr>
          <w:rFonts w:cs="Arial"/>
          <w:noProof/>
        </w:rPr>
      </w:pPr>
      <w:r w:rsidRPr="00CB6466">
        <w:rPr>
          <w:rFonts w:cs="Arial"/>
          <w:noProof/>
        </w:rPr>
        <w:t>t</w:t>
      </w:r>
      <w:r w:rsidR="00150F41" w:rsidRPr="00CB6466">
        <w:rPr>
          <w:rFonts w:cs="Arial"/>
          <w:noProof/>
        </w:rPr>
        <w:t xml:space="preserve">he NHS Five Year Forward View articulates clearly the need for a new relationship with patients and communities, </w:t>
      </w:r>
      <w:r w:rsidR="00C57100">
        <w:rPr>
          <w:rFonts w:cs="Arial"/>
          <w:noProof/>
        </w:rPr>
        <w:t>which</w:t>
      </w:r>
      <w:r w:rsidR="00C57100" w:rsidRPr="00CB6466">
        <w:rPr>
          <w:rFonts w:cs="Arial"/>
          <w:noProof/>
        </w:rPr>
        <w:t xml:space="preserve"> </w:t>
      </w:r>
      <w:r w:rsidR="00150F41" w:rsidRPr="00CB6466">
        <w:rPr>
          <w:rFonts w:cs="Arial"/>
          <w:noProof/>
        </w:rPr>
        <w:t>the communications and engagement team mus</w:t>
      </w:r>
      <w:r w:rsidR="00987DC2" w:rsidRPr="00CB6466">
        <w:rPr>
          <w:rFonts w:cs="Arial"/>
          <w:noProof/>
        </w:rPr>
        <w:t>t actively coordinate and drive.</w:t>
      </w:r>
    </w:p>
    <w:p w14:paraId="548F63FC" w14:textId="77777777" w:rsidR="00987DC2" w:rsidRDefault="00987DC2" w:rsidP="0099415C">
      <w:pPr>
        <w:spacing w:line="300" w:lineRule="auto"/>
        <w:jc w:val="both"/>
        <w:rPr>
          <w:rFonts w:cs="Arial"/>
          <w:noProof/>
        </w:rPr>
      </w:pPr>
    </w:p>
    <w:p w14:paraId="1BFBA46D" w14:textId="77777777" w:rsidR="009B402F" w:rsidRDefault="00987DC2" w:rsidP="0099415C">
      <w:pPr>
        <w:spacing w:line="300" w:lineRule="auto"/>
        <w:jc w:val="both"/>
        <w:rPr>
          <w:rFonts w:cs="Arial"/>
          <w:noProof/>
        </w:rPr>
      </w:pPr>
      <w:r>
        <w:rPr>
          <w:rFonts w:cs="Arial"/>
          <w:noProof/>
        </w:rPr>
        <w:t>To meet the</w:t>
      </w:r>
      <w:r w:rsidR="00916AEB">
        <w:rPr>
          <w:rFonts w:cs="Arial"/>
          <w:noProof/>
        </w:rPr>
        <w:t>se</w:t>
      </w:r>
      <w:r>
        <w:rPr>
          <w:rFonts w:cs="Arial"/>
          <w:noProof/>
        </w:rPr>
        <w:t xml:space="preserve"> </w:t>
      </w:r>
      <w:r w:rsidR="00141439">
        <w:rPr>
          <w:rFonts w:cs="Arial"/>
          <w:noProof/>
        </w:rPr>
        <w:t xml:space="preserve">recommendations and requirements </w:t>
      </w:r>
      <w:r w:rsidR="006D29A4">
        <w:rPr>
          <w:rFonts w:cs="Arial"/>
          <w:noProof/>
        </w:rPr>
        <w:t>the NHS T</w:t>
      </w:r>
      <w:r w:rsidR="00B441E0">
        <w:rPr>
          <w:rFonts w:cs="Arial"/>
          <w:noProof/>
        </w:rPr>
        <w:t xml:space="preserve">rust </w:t>
      </w:r>
      <w:r w:rsidR="006D29A4">
        <w:rPr>
          <w:rFonts w:cs="Arial"/>
          <w:noProof/>
        </w:rPr>
        <w:t>D</w:t>
      </w:r>
      <w:r w:rsidR="00B441E0">
        <w:rPr>
          <w:rFonts w:cs="Arial"/>
          <w:noProof/>
        </w:rPr>
        <w:t xml:space="preserve">evelopment Authority (NHS TDA) </w:t>
      </w:r>
      <w:r>
        <w:rPr>
          <w:rFonts w:cs="Arial"/>
          <w:noProof/>
        </w:rPr>
        <w:t>and NHS England com</w:t>
      </w:r>
      <w:r w:rsidR="0003683C">
        <w:rPr>
          <w:rFonts w:cs="Arial"/>
          <w:noProof/>
        </w:rPr>
        <w:t>m</w:t>
      </w:r>
      <w:r>
        <w:rPr>
          <w:rFonts w:cs="Arial"/>
          <w:noProof/>
        </w:rPr>
        <w:t xml:space="preserve">issioned a bespoke </w:t>
      </w:r>
      <w:r w:rsidR="00C63947">
        <w:rPr>
          <w:rFonts w:cs="Arial"/>
          <w:noProof/>
        </w:rPr>
        <w:t xml:space="preserve">part-time </w:t>
      </w:r>
      <w:r>
        <w:rPr>
          <w:rFonts w:cs="Arial"/>
          <w:noProof/>
        </w:rPr>
        <w:t xml:space="preserve">postgraduate </w:t>
      </w:r>
      <w:r w:rsidR="00031414">
        <w:rPr>
          <w:rFonts w:cs="Arial"/>
          <w:noProof/>
        </w:rPr>
        <w:t xml:space="preserve">certificate </w:t>
      </w:r>
      <w:r>
        <w:rPr>
          <w:rFonts w:cs="Arial"/>
          <w:noProof/>
        </w:rPr>
        <w:t>in h</w:t>
      </w:r>
      <w:r w:rsidR="0053030F">
        <w:rPr>
          <w:rFonts w:cs="Arial"/>
          <w:noProof/>
        </w:rPr>
        <w:t>ealth communications in 2014/15 as part of a wider NHS Communications and E</w:t>
      </w:r>
      <w:r w:rsidR="00C63947">
        <w:rPr>
          <w:rFonts w:cs="Arial"/>
          <w:noProof/>
        </w:rPr>
        <w:t>ngagement Development programme</w:t>
      </w:r>
      <w:r w:rsidR="002954B8">
        <w:rPr>
          <w:rFonts w:cs="Arial"/>
          <w:noProof/>
        </w:rPr>
        <w:t xml:space="preserve"> supporting communicators. </w:t>
      </w:r>
      <w:r w:rsidR="0053030F">
        <w:rPr>
          <w:rFonts w:cs="Arial"/>
          <w:noProof/>
        </w:rPr>
        <w:t>The current prog</w:t>
      </w:r>
      <w:r w:rsidR="009B402F">
        <w:rPr>
          <w:rFonts w:cs="Arial"/>
          <w:noProof/>
        </w:rPr>
        <w:t>ramme consists of four strands as follows:</w:t>
      </w:r>
    </w:p>
    <w:p w14:paraId="1FDFA6F7" w14:textId="77777777" w:rsidR="009B402F" w:rsidRDefault="009B402F" w:rsidP="0099415C">
      <w:pPr>
        <w:spacing w:line="300" w:lineRule="auto"/>
        <w:jc w:val="both"/>
        <w:rPr>
          <w:rFonts w:cs="Arial"/>
          <w:noProof/>
        </w:rPr>
      </w:pPr>
    </w:p>
    <w:p w14:paraId="62152280" w14:textId="77777777" w:rsidR="00C63947" w:rsidRDefault="000D5C1D" w:rsidP="009F16FC">
      <w:pPr>
        <w:pStyle w:val="ListParagraph"/>
        <w:numPr>
          <w:ilvl w:val="0"/>
          <w:numId w:val="17"/>
        </w:numPr>
        <w:spacing w:line="300" w:lineRule="auto"/>
        <w:jc w:val="both"/>
        <w:rPr>
          <w:rFonts w:cs="Arial"/>
          <w:noProof/>
        </w:rPr>
      </w:pPr>
      <w:r>
        <w:rPr>
          <w:rFonts w:cs="Arial"/>
          <w:noProof/>
        </w:rPr>
        <w:t>a p</w:t>
      </w:r>
      <w:r w:rsidR="00C63947">
        <w:rPr>
          <w:rFonts w:cs="Arial"/>
          <w:noProof/>
        </w:rPr>
        <w:t>ost</w:t>
      </w:r>
      <w:r>
        <w:rPr>
          <w:rFonts w:cs="Arial"/>
          <w:noProof/>
        </w:rPr>
        <w:t xml:space="preserve"> </w:t>
      </w:r>
      <w:r w:rsidR="00C63947">
        <w:rPr>
          <w:rFonts w:cs="Arial"/>
          <w:noProof/>
        </w:rPr>
        <w:t>graduate certificate in health communications</w:t>
      </w:r>
    </w:p>
    <w:p w14:paraId="5FD9815C" w14:textId="77777777" w:rsidR="009B402F" w:rsidRDefault="00A86802" w:rsidP="009F16FC">
      <w:pPr>
        <w:pStyle w:val="ListParagraph"/>
        <w:numPr>
          <w:ilvl w:val="0"/>
          <w:numId w:val="17"/>
        </w:numPr>
        <w:spacing w:line="300" w:lineRule="auto"/>
        <w:jc w:val="both"/>
        <w:rPr>
          <w:rFonts w:cs="Arial"/>
          <w:noProof/>
        </w:rPr>
      </w:pPr>
      <w:r>
        <w:rPr>
          <w:rFonts w:cs="Arial"/>
          <w:noProof/>
        </w:rPr>
        <w:t xml:space="preserve">bi-monthly regional </w:t>
      </w:r>
      <w:r w:rsidR="009B402F">
        <w:rPr>
          <w:rFonts w:cs="Arial"/>
          <w:noProof/>
        </w:rPr>
        <w:t>c</w:t>
      </w:r>
      <w:r w:rsidR="0053030F" w:rsidRPr="009B402F">
        <w:rPr>
          <w:rFonts w:cs="Arial"/>
          <w:noProof/>
        </w:rPr>
        <w:t>ommun</w:t>
      </w:r>
      <w:r w:rsidR="009B402F">
        <w:rPr>
          <w:rFonts w:cs="Arial"/>
          <w:noProof/>
        </w:rPr>
        <w:t>ications development workshops</w:t>
      </w:r>
    </w:p>
    <w:p w14:paraId="36447FBD" w14:textId="77777777" w:rsidR="00A86802" w:rsidRDefault="0053030F" w:rsidP="009F16FC">
      <w:pPr>
        <w:pStyle w:val="ListParagraph"/>
        <w:numPr>
          <w:ilvl w:val="0"/>
          <w:numId w:val="17"/>
        </w:numPr>
        <w:spacing w:line="300" w:lineRule="auto"/>
        <w:jc w:val="both"/>
        <w:rPr>
          <w:rFonts w:cs="Arial"/>
          <w:noProof/>
        </w:rPr>
      </w:pPr>
      <w:r w:rsidRPr="009B402F">
        <w:rPr>
          <w:rFonts w:cs="Arial"/>
          <w:noProof/>
        </w:rPr>
        <w:t xml:space="preserve">a mentoring scheme for </w:t>
      </w:r>
      <w:r w:rsidR="00AC5095">
        <w:rPr>
          <w:rFonts w:cs="Arial"/>
          <w:noProof/>
        </w:rPr>
        <w:t xml:space="preserve">NHS </w:t>
      </w:r>
      <w:r w:rsidRPr="009B402F">
        <w:rPr>
          <w:rFonts w:cs="Arial"/>
          <w:noProof/>
        </w:rPr>
        <w:t>communicators at all levels</w:t>
      </w:r>
    </w:p>
    <w:p w14:paraId="7CE53CEA" w14:textId="77777777" w:rsidR="00987DC2" w:rsidRPr="009B402F" w:rsidRDefault="00A86802" w:rsidP="009F16FC">
      <w:pPr>
        <w:pStyle w:val="ListParagraph"/>
        <w:numPr>
          <w:ilvl w:val="0"/>
          <w:numId w:val="17"/>
        </w:numPr>
        <w:spacing w:line="300" w:lineRule="auto"/>
        <w:jc w:val="both"/>
        <w:rPr>
          <w:rFonts w:cs="Arial"/>
          <w:noProof/>
        </w:rPr>
      </w:pPr>
      <w:r>
        <w:rPr>
          <w:rFonts w:cs="Arial"/>
          <w:noProof/>
        </w:rPr>
        <w:t>a</w:t>
      </w:r>
      <w:r w:rsidR="0053030F" w:rsidRPr="009B402F">
        <w:rPr>
          <w:rFonts w:cs="Arial"/>
          <w:noProof/>
        </w:rPr>
        <w:t>n online network CommsLink linking all</w:t>
      </w:r>
      <w:r w:rsidR="00CA3CE6">
        <w:rPr>
          <w:rFonts w:cs="Arial"/>
          <w:noProof/>
        </w:rPr>
        <w:t xml:space="preserve"> NHS</w:t>
      </w:r>
      <w:r w:rsidR="0053030F" w:rsidRPr="009B402F">
        <w:rPr>
          <w:rFonts w:cs="Arial"/>
          <w:noProof/>
        </w:rPr>
        <w:t xml:space="preserve"> communicators across t</w:t>
      </w:r>
      <w:r w:rsidR="00AC5095">
        <w:rPr>
          <w:rFonts w:cs="Arial"/>
          <w:noProof/>
        </w:rPr>
        <w:t>he system sharing materials and best practice</w:t>
      </w:r>
      <w:r w:rsidR="00C70D52">
        <w:rPr>
          <w:rFonts w:cs="Arial"/>
          <w:noProof/>
        </w:rPr>
        <w:t xml:space="preserve"> e.g. winter campaign materials </w:t>
      </w:r>
    </w:p>
    <w:p w14:paraId="015ED340" w14:textId="77777777" w:rsidR="00987DC2" w:rsidRDefault="00987DC2" w:rsidP="0099415C">
      <w:pPr>
        <w:spacing w:line="300" w:lineRule="auto"/>
        <w:jc w:val="both"/>
        <w:rPr>
          <w:rFonts w:cs="Arial"/>
          <w:noProof/>
        </w:rPr>
      </w:pPr>
    </w:p>
    <w:p w14:paraId="7B42F1F7" w14:textId="3B904755" w:rsidR="003B2925" w:rsidRDefault="0094028C" w:rsidP="0099415C">
      <w:pPr>
        <w:spacing w:line="300" w:lineRule="auto"/>
        <w:jc w:val="both"/>
        <w:rPr>
          <w:rFonts w:cs="Arial"/>
          <w:b/>
          <w:noProof/>
          <w:sz w:val="28"/>
          <w:szCs w:val="28"/>
        </w:rPr>
      </w:pPr>
      <w:r w:rsidRPr="0094028C">
        <w:rPr>
          <w:rFonts w:cs="Arial"/>
          <w:b/>
          <w:noProof/>
        </w:rPr>
        <w:t>A</w:t>
      </w:r>
      <w:r w:rsidR="003B2925" w:rsidRPr="0094028C">
        <w:rPr>
          <w:rFonts w:cs="Arial"/>
          <w:b/>
          <w:noProof/>
          <w:sz w:val="28"/>
          <w:szCs w:val="28"/>
        </w:rPr>
        <w:t>ims of the</w:t>
      </w:r>
      <w:r w:rsidR="003B2925" w:rsidRPr="003B2925">
        <w:rPr>
          <w:rFonts w:cs="Arial"/>
          <w:b/>
          <w:noProof/>
          <w:sz w:val="28"/>
          <w:szCs w:val="28"/>
        </w:rPr>
        <w:t xml:space="preserve"> course and </w:t>
      </w:r>
      <w:r w:rsidR="00526F70">
        <w:rPr>
          <w:rFonts w:cs="Arial"/>
          <w:b/>
          <w:noProof/>
          <w:sz w:val="28"/>
          <w:szCs w:val="28"/>
        </w:rPr>
        <w:t xml:space="preserve">the </w:t>
      </w:r>
      <w:r w:rsidR="003B2925" w:rsidRPr="003B2925">
        <w:rPr>
          <w:rFonts w:cs="Arial"/>
          <w:b/>
          <w:noProof/>
          <w:sz w:val="28"/>
          <w:szCs w:val="28"/>
        </w:rPr>
        <w:t>qualification</w:t>
      </w:r>
    </w:p>
    <w:p w14:paraId="0D1FD919" w14:textId="77777777" w:rsidR="0015709A" w:rsidRDefault="0015709A" w:rsidP="0099415C">
      <w:pPr>
        <w:spacing w:line="300" w:lineRule="auto"/>
        <w:jc w:val="both"/>
        <w:rPr>
          <w:rFonts w:cs="Arial"/>
          <w:noProof/>
          <w:szCs w:val="24"/>
        </w:rPr>
      </w:pPr>
    </w:p>
    <w:p w14:paraId="6CB14254" w14:textId="58DF6483" w:rsidR="007B6495" w:rsidRDefault="00052869" w:rsidP="0099415C">
      <w:pPr>
        <w:spacing w:line="300" w:lineRule="auto"/>
        <w:jc w:val="both"/>
      </w:pPr>
      <w:r>
        <w:rPr>
          <w:rFonts w:cs="Arial"/>
          <w:noProof/>
          <w:szCs w:val="24"/>
        </w:rPr>
        <w:t xml:space="preserve">As a signatory to the </w:t>
      </w:r>
      <w:hyperlink r:id="rId16" w:history="1">
        <w:r w:rsidRPr="0094028C">
          <w:rPr>
            <w:rStyle w:val="Hyperlink"/>
            <w:rFonts w:cs="Arial"/>
            <w:noProof/>
            <w:szCs w:val="24"/>
          </w:rPr>
          <w:t>National Improvement and Leadership Development Framework</w:t>
        </w:r>
      </w:hyperlink>
      <w:r>
        <w:rPr>
          <w:rFonts w:cs="Arial"/>
          <w:noProof/>
          <w:szCs w:val="24"/>
        </w:rPr>
        <w:t>,</w:t>
      </w:r>
    </w:p>
    <w:p w14:paraId="674A7FDB" w14:textId="77777777" w:rsidR="00052869" w:rsidRDefault="00052869" w:rsidP="0099415C">
      <w:pPr>
        <w:spacing w:line="300" w:lineRule="auto"/>
        <w:jc w:val="both"/>
        <w:rPr>
          <w:rFonts w:cs="Arial"/>
          <w:noProof/>
          <w:szCs w:val="24"/>
        </w:rPr>
      </w:pPr>
      <w:r>
        <w:rPr>
          <w:rFonts w:cs="Arial"/>
          <w:noProof/>
          <w:szCs w:val="24"/>
        </w:rPr>
        <w:t>NHS Improvement commits to continuous lea</w:t>
      </w:r>
      <w:r w:rsidR="00254BF0">
        <w:rPr>
          <w:rFonts w:cs="Arial"/>
          <w:noProof/>
          <w:szCs w:val="24"/>
        </w:rPr>
        <w:t xml:space="preserve">rning, supporting the </w:t>
      </w:r>
      <w:r>
        <w:rPr>
          <w:rFonts w:cs="Arial"/>
          <w:noProof/>
          <w:szCs w:val="24"/>
        </w:rPr>
        <w:t>development of operational skills and strategic leadership in communications</w:t>
      </w:r>
      <w:r w:rsidR="00857684">
        <w:rPr>
          <w:rFonts w:cs="Arial"/>
          <w:noProof/>
          <w:szCs w:val="24"/>
        </w:rPr>
        <w:t xml:space="preserve"> and engagement across the NHS system. </w:t>
      </w:r>
    </w:p>
    <w:p w14:paraId="3017F1C4" w14:textId="77777777" w:rsidR="00052869" w:rsidRDefault="00052869" w:rsidP="0099415C">
      <w:pPr>
        <w:spacing w:line="300" w:lineRule="auto"/>
        <w:jc w:val="both"/>
        <w:rPr>
          <w:rFonts w:cs="Arial"/>
          <w:noProof/>
          <w:szCs w:val="24"/>
        </w:rPr>
      </w:pPr>
    </w:p>
    <w:p w14:paraId="21A2B3B0" w14:textId="77777777" w:rsidR="00987DC2" w:rsidRPr="00987DC2" w:rsidRDefault="00987DC2" w:rsidP="0099415C">
      <w:pPr>
        <w:spacing w:line="300" w:lineRule="auto"/>
        <w:jc w:val="both"/>
        <w:rPr>
          <w:rFonts w:cs="Arial"/>
          <w:noProof/>
          <w:szCs w:val="24"/>
        </w:rPr>
      </w:pPr>
      <w:r w:rsidRPr="00987DC2">
        <w:rPr>
          <w:rFonts w:cs="Arial"/>
          <w:noProof/>
          <w:szCs w:val="24"/>
        </w:rPr>
        <w:t>The aim</w:t>
      </w:r>
      <w:r w:rsidR="006D2422">
        <w:rPr>
          <w:rFonts w:cs="Arial"/>
          <w:noProof/>
          <w:szCs w:val="24"/>
        </w:rPr>
        <w:t>s</w:t>
      </w:r>
      <w:r w:rsidRPr="00987DC2">
        <w:rPr>
          <w:rFonts w:cs="Arial"/>
          <w:noProof/>
          <w:szCs w:val="24"/>
        </w:rPr>
        <w:t xml:space="preserve"> of the post graduate certificate in health communications </w:t>
      </w:r>
      <w:r w:rsidR="00792FFC">
        <w:rPr>
          <w:rFonts w:cs="Arial"/>
          <w:noProof/>
          <w:szCs w:val="24"/>
        </w:rPr>
        <w:t>are</w:t>
      </w:r>
      <w:r w:rsidR="00792FFC" w:rsidRPr="00987DC2">
        <w:rPr>
          <w:rFonts w:cs="Arial"/>
          <w:noProof/>
          <w:szCs w:val="24"/>
        </w:rPr>
        <w:t xml:space="preserve"> </w:t>
      </w:r>
      <w:r w:rsidRPr="00987DC2">
        <w:rPr>
          <w:rFonts w:cs="Arial"/>
          <w:noProof/>
          <w:szCs w:val="24"/>
        </w:rPr>
        <w:t>to:</w:t>
      </w:r>
    </w:p>
    <w:p w14:paraId="79D42559" w14:textId="77777777" w:rsidR="00794DF3" w:rsidRPr="00D353A3" w:rsidRDefault="00794DF3" w:rsidP="0099415C">
      <w:pPr>
        <w:pStyle w:val="ListParagraph"/>
        <w:spacing w:line="300" w:lineRule="auto"/>
        <w:jc w:val="both"/>
        <w:rPr>
          <w:rFonts w:cs="Arial"/>
          <w:noProof/>
          <w:szCs w:val="24"/>
        </w:rPr>
      </w:pPr>
    </w:p>
    <w:p w14:paraId="5AA9D34C" w14:textId="77777777" w:rsidR="003903F5" w:rsidRDefault="003903F5" w:rsidP="009F16FC">
      <w:pPr>
        <w:pStyle w:val="ListParagraph"/>
        <w:numPr>
          <w:ilvl w:val="0"/>
          <w:numId w:val="16"/>
        </w:numPr>
        <w:spacing w:line="300" w:lineRule="auto"/>
        <w:jc w:val="both"/>
        <w:rPr>
          <w:rFonts w:cs="Arial"/>
          <w:noProof/>
          <w:szCs w:val="24"/>
        </w:rPr>
      </w:pPr>
      <w:r>
        <w:rPr>
          <w:rFonts w:cs="Arial"/>
          <w:noProof/>
          <w:szCs w:val="24"/>
        </w:rPr>
        <w:t xml:space="preserve">prepare </w:t>
      </w:r>
      <w:r w:rsidRPr="005B16FF">
        <w:rPr>
          <w:rFonts w:cs="Arial"/>
          <w:noProof/>
          <w:szCs w:val="24"/>
        </w:rPr>
        <w:t xml:space="preserve">aspiring </w:t>
      </w:r>
      <w:r>
        <w:rPr>
          <w:rFonts w:cs="Arial"/>
          <w:noProof/>
          <w:szCs w:val="24"/>
        </w:rPr>
        <w:t xml:space="preserve">directors of communications and engagement for board level participation </w:t>
      </w:r>
      <w:r w:rsidRPr="005B16FF">
        <w:rPr>
          <w:rFonts w:cs="Arial"/>
          <w:noProof/>
          <w:szCs w:val="24"/>
        </w:rPr>
        <w:t xml:space="preserve"> </w:t>
      </w:r>
    </w:p>
    <w:p w14:paraId="401BF023" w14:textId="77777777" w:rsidR="00794DF3" w:rsidRPr="00E66EE2" w:rsidRDefault="00794DF3" w:rsidP="009F16FC">
      <w:pPr>
        <w:pStyle w:val="ListParagraph"/>
        <w:numPr>
          <w:ilvl w:val="0"/>
          <w:numId w:val="16"/>
        </w:numPr>
        <w:spacing w:line="300" w:lineRule="auto"/>
        <w:jc w:val="both"/>
        <w:rPr>
          <w:rFonts w:cs="Arial"/>
          <w:noProof/>
          <w:szCs w:val="24"/>
        </w:rPr>
      </w:pPr>
      <w:r>
        <w:rPr>
          <w:rFonts w:cs="Arial"/>
          <w:noProof/>
          <w:szCs w:val="24"/>
        </w:rPr>
        <w:t>support the professionalisation</w:t>
      </w:r>
      <w:r w:rsidRPr="00E66EE2">
        <w:rPr>
          <w:rFonts w:cs="Arial"/>
          <w:noProof/>
          <w:szCs w:val="24"/>
        </w:rPr>
        <w:t xml:space="preserve"> </w:t>
      </w:r>
      <w:r>
        <w:rPr>
          <w:rFonts w:cs="Arial"/>
          <w:noProof/>
          <w:szCs w:val="24"/>
        </w:rPr>
        <w:t xml:space="preserve">of </w:t>
      </w:r>
      <w:r w:rsidRPr="00E66EE2">
        <w:rPr>
          <w:rFonts w:cs="Arial"/>
          <w:noProof/>
          <w:szCs w:val="24"/>
        </w:rPr>
        <w:t>communications</w:t>
      </w:r>
      <w:r>
        <w:rPr>
          <w:rFonts w:cs="Arial"/>
          <w:noProof/>
          <w:szCs w:val="24"/>
        </w:rPr>
        <w:t xml:space="preserve"> and engagement</w:t>
      </w:r>
      <w:r w:rsidRPr="00E66EE2">
        <w:rPr>
          <w:rFonts w:cs="Arial"/>
          <w:noProof/>
          <w:szCs w:val="24"/>
        </w:rPr>
        <w:t xml:space="preserve"> leadership on a par with ot</w:t>
      </w:r>
      <w:r>
        <w:rPr>
          <w:rFonts w:cs="Arial"/>
          <w:noProof/>
          <w:szCs w:val="24"/>
        </w:rPr>
        <w:t xml:space="preserve">her recognised professions such as </w:t>
      </w:r>
      <w:r w:rsidR="00254BF0">
        <w:rPr>
          <w:rFonts w:cs="Arial"/>
          <w:noProof/>
          <w:szCs w:val="24"/>
        </w:rPr>
        <w:t>HR and Finance</w:t>
      </w:r>
    </w:p>
    <w:p w14:paraId="0AD84D47" w14:textId="77777777" w:rsidR="00987DC2" w:rsidRDefault="00987DC2" w:rsidP="009F16FC">
      <w:pPr>
        <w:pStyle w:val="ListParagraph"/>
        <w:numPr>
          <w:ilvl w:val="0"/>
          <w:numId w:val="16"/>
        </w:numPr>
        <w:spacing w:line="300" w:lineRule="auto"/>
        <w:jc w:val="both"/>
        <w:rPr>
          <w:rFonts w:cs="Arial"/>
          <w:noProof/>
          <w:szCs w:val="24"/>
        </w:rPr>
      </w:pPr>
      <w:r w:rsidRPr="00987DC2">
        <w:rPr>
          <w:rFonts w:cs="Arial"/>
          <w:noProof/>
          <w:szCs w:val="24"/>
        </w:rPr>
        <w:t xml:space="preserve">increase capability and capacity </w:t>
      </w:r>
      <w:r w:rsidR="0020119A">
        <w:rPr>
          <w:rFonts w:cs="Arial"/>
          <w:noProof/>
          <w:szCs w:val="24"/>
        </w:rPr>
        <w:t>in comunications and engagement</w:t>
      </w:r>
      <w:r w:rsidRPr="00987DC2">
        <w:rPr>
          <w:rFonts w:cs="Arial"/>
          <w:noProof/>
          <w:szCs w:val="24"/>
        </w:rPr>
        <w:t xml:space="preserve"> a</w:t>
      </w:r>
      <w:r w:rsidR="001049DB">
        <w:rPr>
          <w:rFonts w:cs="Arial"/>
          <w:noProof/>
          <w:szCs w:val="24"/>
        </w:rPr>
        <w:t>cross the health system ens</w:t>
      </w:r>
      <w:r w:rsidR="00052869">
        <w:rPr>
          <w:rFonts w:cs="Arial"/>
          <w:noProof/>
          <w:szCs w:val="24"/>
        </w:rPr>
        <w:t>u</w:t>
      </w:r>
      <w:r w:rsidR="001049DB">
        <w:rPr>
          <w:rFonts w:cs="Arial"/>
          <w:noProof/>
          <w:szCs w:val="24"/>
        </w:rPr>
        <w:t>r</w:t>
      </w:r>
      <w:r w:rsidR="00052869">
        <w:rPr>
          <w:rFonts w:cs="Arial"/>
          <w:noProof/>
          <w:szCs w:val="24"/>
        </w:rPr>
        <w:t xml:space="preserve">ing the </w:t>
      </w:r>
      <w:r w:rsidRPr="00987DC2">
        <w:rPr>
          <w:rFonts w:cs="Arial"/>
          <w:noProof/>
          <w:szCs w:val="24"/>
        </w:rPr>
        <w:t>communicat</w:t>
      </w:r>
      <w:r w:rsidR="00052869">
        <w:rPr>
          <w:rFonts w:cs="Arial"/>
          <w:noProof/>
          <w:szCs w:val="24"/>
        </w:rPr>
        <w:t>ions func</w:t>
      </w:r>
      <w:r w:rsidR="001049DB">
        <w:rPr>
          <w:rFonts w:cs="Arial"/>
          <w:noProof/>
          <w:szCs w:val="24"/>
        </w:rPr>
        <w:t xml:space="preserve">tion has a </w:t>
      </w:r>
      <w:r w:rsidR="0020119A">
        <w:rPr>
          <w:rFonts w:cs="Arial"/>
          <w:noProof/>
          <w:szCs w:val="24"/>
        </w:rPr>
        <w:t xml:space="preserve">positive </w:t>
      </w:r>
      <w:r w:rsidRPr="00987DC2">
        <w:rPr>
          <w:rFonts w:cs="Arial"/>
          <w:noProof/>
          <w:szCs w:val="24"/>
        </w:rPr>
        <w:t xml:space="preserve">impact on </w:t>
      </w:r>
      <w:r w:rsidR="0020119A">
        <w:rPr>
          <w:rFonts w:cs="Arial"/>
          <w:noProof/>
          <w:szCs w:val="24"/>
        </w:rPr>
        <w:t xml:space="preserve">improving </w:t>
      </w:r>
      <w:r w:rsidRPr="00987DC2">
        <w:rPr>
          <w:rFonts w:cs="Arial"/>
          <w:noProof/>
          <w:szCs w:val="24"/>
        </w:rPr>
        <w:t>patient care</w:t>
      </w:r>
    </w:p>
    <w:p w14:paraId="2719591D" w14:textId="77777777" w:rsidR="00062685" w:rsidRDefault="00062685" w:rsidP="009F16FC">
      <w:pPr>
        <w:pStyle w:val="ListParagraph"/>
        <w:numPr>
          <w:ilvl w:val="0"/>
          <w:numId w:val="16"/>
        </w:numPr>
        <w:spacing w:line="300" w:lineRule="auto"/>
        <w:jc w:val="both"/>
        <w:rPr>
          <w:rFonts w:cs="Arial"/>
          <w:noProof/>
          <w:szCs w:val="24"/>
        </w:rPr>
      </w:pPr>
      <w:r>
        <w:rPr>
          <w:rFonts w:cs="Arial"/>
          <w:noProof/>
          <w:szCs w:val="24"/>
        </w:rPr>
        <w:t>develop not only strong practitioners but future leaders, fostering leadership resilience and continuity in the com</w:t>
      </w:r>
      <w:r w:rsidR="00ED7C75">
        <w:rPr>
          <w:rFonts w:cs="Arial"/>
          <w:noProof/>
          <w:szCs w:val="24"/>
        </w:rPr>
        <w:t>m</w:t>
      </w:r>
      <w:r>
        <w:rPr>
          <w:rFonts w:cs="Arial"/>
          <w:noProof/>
          <w:szCs w:val="24"/>
        </w:rPr>
        <w:t>unications field</w:t>
      </w:r>
    </w:p>
    <w:p w14:paraId="127C697B" w14:textId="77777777" w:rsidR="00062685" w:rsidRDefault="00062685" w:rsidP="009F16FC">
      <w:pPr>
        <w:pStyle w:val="ListParagraph"/>
        <w:numPr>
          <w:ilvl w:val="0"/>
          <w:numId w:val="16"/>
        </w:numPr>
        <w:spacing w:line="300" w:lineRule="auto"/>
        <w:jc w:val="both"/>
        <w:rPr>
          <w:rFonts w:cs="Arial"/>
          <w:noProof/>
          <w:szCs w:val="24"/>
        </w:rPr>
      </w:pPr>
      <w:r>
        <w:rPr>
          <w:rFonts w:cs="Arial"/>
          <w:noProof/>
          <w:szCs w:val="24"/>
        </w:rPr>
        <w:t xml:space="preserve">share learning and good practice </w:t>
      </w:r>
      <w:r w:rsidR="00221E3A">
        <w:rPr>
          <w:rFonts w:cs="Arial"/>
          <w:noProof/>
          <w:szCs w:val="24"/>
        </w:rPr>
        <w:t xml:space="preserve">in communications and engagement </w:t>
      </w:r>
      <w:r>
        <w:rPr>
          <w:rFonts w:cs="Arial"/>
          <w:noProof/>
          <w:szCs w:val="24"/>
        </w:rPr>
        <w:t>across the health system particularly</w:t>
      </w:r>
      <w:r w:rsidR="00FD355A">
        <w:rPr>
          <w:rFonts w:cs="Arial"/>
          <w:noProof/>
          <w:szCs w:val="24"/>
        </w:rPr>
        <w:t xml:space="preserve"> with</w:t>
      </w:r>
      <w:r>
        <w:rPr>
          <w:rFonts w:cs="Arial"/>
          <w:noProof/>
          <w:szCs w:val="24"/>
        </w:rPr>
        <w:t xml:space="preserve"> tho</w:t>
      </w:r>
      <w:r w:rsidR="002240E1">
        <w:rPr>
          <w:rFonts w:cs="Arial"/>
          <w:noProof/>
          <w:szCs w:val="24"/>
        </w:rPr>
        <w:t>s</w:t>
      </w:r>
      <w:r>
        <w:rPr>
          <w:rFonts w:cs="Arial"/>
          <w:noProof/>
          <w:szCs w:val="24"/>
        </w:rPr>
        <w:t xml:space="preserve">e </w:t>
      </w:r>
      <w:r w:rsidR="002240E1">
        <w:rPr>
          <w:rFonts w:cs="Arial"/>
          <w:noProof/>
          <w:szCs w:val="24"/>
        </w:rPr>
        <w:t xml:space="preserve">organisations </w:t>
      </w:r>
      <w:r w:rsidR="00FD355A">
        <w:rPr>
          <w:rFonts w:cs="Arial"/>
          <w:noProof/>
          <w:szCs w:val="24"/>
        </w:rPr>
        <w:t>looking to improve their</w:t>
      </w:r>
      <w:r>
        <w:rPr>
          <w:rFonts w:cs="Arial"/>
          <w:noProof/>
          <w:szCs w:val="24"/>
        </w:rPr>
        <w:t xml:space="preserve"> com</w:t>
      </w:r>
      <w:r w:rsidR="00221E3A">
        <w:rPr>
          <w:rFonts w:cs="Arial"/>
          <w:noProof/>
          <w:szCs w:val="24"/>
        </w:rPr>
        <w:t>munications and engagement func</w:t>
      </w:r>
      <w:r>
        <w:rPr>
          <w:rFonts w:cs="Arial"/>
          <w:noProof/>
          <w:szCs w:val="24"/>
        </w:rPr>
        <w:t>t</w:t>
      </w:r>
      <w:r w:rsidR="00221E3A">
        <w:rPr>
          <w:rFonts w:cs="Arial"/>
          <w:noProof/>
          <w:szCs w:val="24"/>
        </w:rPr>
        <w:t>i</w:t>
      </w:r>
      <w:r>
        <w:rPr>
          <w:rFonts w:cs="Arial"/>
          <w:noProof/>
          <w:szCs w:val="24"/>
        </w:rPr>
        <w:t>ons</w:t>
      </w:r>
    </w:p>
    <w:p w14:paraId="49E75326" w14:textId="77777777" w:rsidR="00062685" w:rsidRDefault="00062685" w:rsidP="009F16FC">
      <w:pPr>
        <w:pStyle w:val="ListParagraph"/>
        <w:numPr>
          <w:ilvl w:val="0"/>
          <w:numId w:val="16"/>
        </w:numPr>
        <w:spacing w:line="300" w:lineRule="auto"/>
        <w:jc w:val="both"/>
        <w:rPr>
          <w:rFonts w:cs="Arial"/>
          <w:noProof/>
          <w:szCs w:val="24"/>
        </w:rPr>
      </w:pPr>
      <w:r>
        <w:rPr>
          <w:rFonts w:cs="Arial"/>
          <w:noProof/>
          <w:szCs w:val="24"/>
        </w:rPr>
        <w:t>enable collaboration acros</w:t>
      </w:r>
      <w:r w:rsidR="004F0C1F">
        <w:rPr>
          <w:rFonts w:cs="Arial"/>
          <w:noProof/>
          <w:szCs w:val="24"/>
        </w:rPr>
        <w:t>s</w:t>
      </w:r>
      <w:r>
        <w:rPr>
          <w:rFonts w:cs="Arial"/>
          <w:noProof/>
          <w:szCs w:val="24"/>
        </w:rPr>
        <w:t xml:space="preserve"> the</w:t>
      </w:r>
      <w:r w:rsidR="004F0C1F">
        <w:rPr>
          <w:rFonts w:cs="Arial"/>
          <w:noProof/>
          <w:szCs w:val="24"/>
        </w:rPr>
        <w:t xml:space="preserve"> </w:t>
      </w:r>
      <w:r>
        <w:rPr>
          <w:rFonts w:cs="Arial"/>
          <w:noProof/>
          <w:szCs w:val="24"/>
        </w:rPr>
        <w:t xml:space="preserve">communications </w:t>
      </w:r>
      <w:r w:rsidR="00254BF0">
        <w:rPr>
          <w:rFonts w:cs="Arial"/>
          <w:noProof/>
          <w:szCs w:val="24"/>
        </w:rPr>
        <w:t xml:space="preserve"> and engagement </w:t>
      </w:r>
      <w:r>
        <w:rPr>
          <w:rFonts w:cs="Arial"/>
          <w:noProof/>
          <w:szCs w:val="24"/>
        </w:rPr>
        <w:t>fraternity by creating e</w:t>
      </w:r>
      <w:r w:rsidR="004F0C1F">
        <w:rPr>
          <w:rFonts w:cs="Arial"/>
          <w:noProof/>
          <w:szCs w:val="24"/>
        </w:rPr>
        <w:t>f</w:t>
      </w:r>
      <w:r w:rsidR="00254BF0">
        <w:rPr>
          <w:rFonts w:cs="Arial"/>
          <w:noProof/>
          <w:szCs w:val="24"/>
        </w:rPr>
        <w:t xml:space="preserve">fective </w:t>
      </w:r>
      <w:r>
        <w:rPr>
          <w:rFonts w:cs="Arial"/>
          <w:noProof/>
          <w:szCs w:val="24"/>
        </w:rPr>
        <w:t>leadership networks operating locally, regionally and nationally</w:t>
      </w:r>
    </w:p>
    <w:p w14:paraId="4A6DACE0" w14:textId="77777777" w:rsidR="004A650A" w:rsidRDefault="004A650A" w:rsidP="009F16FC">
      <w:pPr>
        <w:pStyle w:val="ListParagraph"/>
        <w:numPr>
          <w:ilvl w:val="0"/>
          <w:numId w:val="16"/>
        </w:numPr>
        <w:spacing w:line="300" w:lineRule="auto"/>
        <w:jc w:val="both"/>
        <w:rPr>
          <w:rFonts w:cs="Arial"/>
          <w:noProof/>
          <w:szCs w:val="24"/>
        </w:rPr>
      </w:pPr>
      <w:r>
        <w:rPr>
          <w:rFonts w:cs="Arial"/>
          <w:noProof/>
          <w:szCs w:val="24"/>
        </w:rPr>
        <w:t>prepare communications and engagement professionals to help deliver</w:t>
      </w:r>
      <w:r w:rsidR="00F01B48">
        <w:rPr>
          <w:rFonts w:cs="Arial"/>
          <w:noProof/>
          <w:szCs w:val="24"/>
        </w:rPr>
        <w:t xml:space="preserve"> significant service change in line with transformational programmes </w:t>
      </w:r>
      <w:r w:rsidR="00C35EFA">
        <w:rPr>
          <w:rFonts w:cs="Arial"/>
          <w:noProof/>
          <w:szCs w:val="24"/>
        </w:rPr>
        <w:t xml:space="preserve">and objectives </w:t>
      </w:r>
      <w:r w:rsidR="00F01B48">
        <w:rPr>
          <w:rFonts w:cs="Arial"/>
          <w:noProof/>
          <w:szCs w:val="24"/>
        </w:rPr>
        <w:t>across the health system</w:t>
      </w:r>
    </w:p>
    <w:p w14:paraId="6C8DDF92" w14:textId="77777777" w:rsidR="00E04C21" w:rsidRPr="005B16FF" w:rsidRDefault="00E04C21" w:rsidP="009F16FC">
      <w:pPr>
        <w:pStyle w:val="ListParagraph"/>
        <w:numPr>
          <w:ilvl w:val="0"/>
          <w:numId w:val="16"/>
        </w:numPr>
        <w:spacing w:line="300" w:lineRule="auto"/>
        <w:jc w:val="both"/>
        <w:rPr>
          <w:rFonts w:cs="Arial"/>
          <w:noProof/>
          <w:szCs w:val="24"/>
        </w:rPr>
      </w:pPr>
      <w:r>
        <w:rPr>
          <w:rFonts w:cs="Arial"/>
          <w:noProof/>
          <w:szCs w:val="24"/>
        </w:rPr>
        <w:lastRenderedPageBreak/>
        <w:t>to</w:t>
      </w:r>
      <w:r w:rsidR="00E024A3">
        <w:rPr>
          <w:rFonts w:cs="Arial"/>
          <w:noProof/>
          <w:szCs w:val="24"/>
        </w:rPr>
        <w:t xml:space="preserve"> continue to build </w:t>
      </w:r>
      <w:r>
        <w:rPr>
          <w:rFonts w:cs="Arial"/>
          <w:noProof/>
          <w:szCs w:val="24"/>
        </w:rPr>
        <w:t xml:space="preserve">a cadre of high level professional communicators across the NHS system </w:t>
      </w:r>
    </w:p>
    <w:p w14:paraId="19C6C7D9" w14:textId="77777777" w:rsidR="00987DC2" w:rsidRDefault="00987DC2" w:rsidP="0099415C">
      <w:pPr>
        <w:spacing w:line="300" w:lineRule="auto"/>
        <w:jc w:val="both"/>
        <w:rPr>
          <w:rFonts w:cs="Arial"/>
          <w:noProof/>
          <w:szCs w:val="24"/>
        </w:rPr>
      </w:pPr>
    </w:p>
    <w:p w14:paraId="2782C2FE" w14:textId="5DAB8E26" w:rsidR="003D5418" w:rsidRDefault="002657E9" w:rsidP="0099415C">
      <w:pPr>
        <w:spacing w:line="300" w:lineRule="auto"/>
        <w:jc w:val="both"/>
        <w:rPr>
          <w:rFonts w:cs="Arial"/>
          <w:b/>
          <w:noProof/>
          <w:sz w:val="28"/>
          <w:szCs w:val="28"/>
        </w:rPr>
      </w:pPr>
      <w:r>
        <w:rPr>
          <w:rFonts w:cs="Arial"/>
          <w:b/>
          <w:noProof/>
          <w:sz w:val="28"/>
          <w:szCs w:val="28"/>
        </w:rPr>
        <w:t xml:space="preserve">Funding for the </w:t>
      </w:r>
      <w:r w:rsidR="003D5418" w:rsidRPr="003D5418">
        <w:rPr>
          <w:rFonts w:cs="Arial"/>
          <w:b/>
          <w:noProof/>
          <w:sz w:val="28"/>
          <w:szCs w:val="28"/>
        </w:rPr>
        <w:t>course</w:t>
      </w:r>
    </w:p>
    <w:p w14:paraId="50403DAA" w14:textId="77777777" w:rsidR="0094028C" w:rsidRPr="0094028C" w:rsidRDefault="0094028C" w:rsidP="0099415C">
      <w:pPr>
        <w:spacing w:line="300" w:lineRule="auto"/>
        <w:jc w:val="both"/>
        <w:rPr>
          <w:rFonts w:cs="Arial"/>
          <w:b/>
          <w:noProof/>
          <w:szCs w:val="24"/>
        </w:rPr>
      </w:pPr>
    </w:p>
    <w:p w14:paraId="5E7F641C" w14:textId="3466365C" w:rsidR="00D152DB" w:rsidRDefault="00D152DB" w:rsidP="0099415C">
      <w:pPr>
        <w:spacing w:line="300" w:lineRule="auto"/>
        <w:jc w:val="both"/>
        <w:rPr>
          <w:rFonts w:cs="Arial"/>
          <w:noProof/>
          <w:szCs w:val="24"/>
        </w:rPr>
      </w:pPr>
      <w:r>
        <w:rPr>
          <w:rFonts w:cs="Arial"/>
          <w:noProof/>
          <w:szCs w:val="24"/>
        </w:rPr>
        <w:t xml:space="preserve">The </w:t>
      </w:r>
      <w:r w:rsidR="000D1347">
        <w:rPr>
          <w:rFonts w:cs="Arial"/>
          <w:noProof/>
          <w:szCs w:val="24"/>
        </w:rPr>
        <w:t xml:space="preserve">part-time </w:t>
      </w:r>
      <w:r>
        <w:rPr>
          <w:rFonts w:cs="Arial"/>
          <w:noProof/>
          <w:szCs w:val="24"/>
        </w:rPr>
        <w:t xml:space="preserve">post graduate course in health communictions is wholly funded by the NHS </w:t>
      </w:r>
      <w:r w:rsidR="00156704">
        <w:rPr>
          <w:rFonts w:cs="Arial"/>
          <w:noProof/>
          <w:szCs w:val="24"/>
        </w:rPr>
        <w:t>therefore oversight of the quality</w:t>
      </w:r>
      <w:r>
        <w:rPr>
          <w:rFonts w:cs="Arial"/>
          <w:noProof/>
          <w:szCs w:val="24"/>
        </w:rPr>
        <w:t xml:space="preserve"> and participation </w:t>
      </w:r>
      <w:r w:rsidR="00156704">
        <w:rPr>
          <w:rFonts w:cs="Arial"/>
          <w:noProof/>
          <w:szCs w:val="24"/>
        </w:rPr>
        <w:t xml:space="preserve">of the course </w:t>
      </w:r>
      <w:r>
        <w:rPr>
          <w:rFonts w:cs="Arial"/>
          <w:noProof/>
          <w:szCs w:val="24"/>
        </w:rPr>
        <w:t>will ultimat</w:t>
      </w:r>
      <w:r w:rsidR="0094028C">
        <w:rPr>
          <w:rFonts w:cs="Arial"/>
          <w:noProof/>
          <w:szCs w:val="24"/>
        </w:rPr>
        <w:t>ely sit with the NHS L</w:t>
      </w:r>
      <w:r w:rsidR="00A43DF3">
        <w:rPr>
          <w:rFonts w:cs="Arial"/>
          <w:noProof/>
          <w:szCs w:val="24"/>
        </w:rPr>
        <w:t>ead.</w:t>
      </w:r>
      <w:r>
        <w:rPr>
          <w:rFonts w:cs="Arial"/>
          <w:noProof/>
          <w:szCs w:val="24"/>
        </w:rPr>
        <w:t xml:space="preserve"> </w:t>
      </w:r>
    </w:p>
    <w:p w14:paraId="58307E35" w14:textId="77777777" w:rsidR="00D152DB" w:rsidRDefault="00D152DB" w:rsidP="0099415C">
      <w:pPr>
        <w:spacing w:line="300" w:lineRule="auto"/>
        <w:jc w:val="both"/>
        <w:rPr>
          <w:rFonts w:cs="Arial"/>
          <w:noProof/>
          <w:szCs w:val="24"/>
        </w:rPr>
      </w:pPr>
    </w:p>
    <w:p w14:paraId="576690A4" w14:textId="77777777" w:rsidR="00D152DB" w:rsidRPr="00D152DB" w:rsidRDefault="007F71C8" w:rsidP="0099415C">
      <w:pPr>
        <w:spacing w:line="300" w:lineRule="auto"/>
        <w:jc w:val="both"/>
        <w:rPr>
          <w:rFonts w:cs="Arial"/>
          <w:noProof/>
          <w:szCs w:val="24"/>
        </w:rPr>
      </w:pPr>
      <w:r>
        <w:rPr>
          <w:rFonts w:cs="Arial"/>
          <w:noProof/>
          <w:szCs w:val="24"/>
        </w:rPr>
        <w:t>The NHS c</w:t>
      </w:r>
      <w:r w:rsidR="00416170">
        <w:rPr>
          <w:rFonts w:cs="Arial"/>
          <w:noProof/>
          <w:szCs w:val="24"/>
        </w:rPr>
        <w:t xml:space="preserve">urrently underwrites </w:t>
      </w:r>
      <w:r>
        <w:rPr>
          <w:rFonts w:cs="Arial"/>
          <w:noProof/>
          <w:szCs w:val="24"/>
        </w:rPr>
        <w:t>course</w:t>
      </w:r>
      <w:r w:rsidR="00416170">
        <w:rPr>
          <w:rFonts w:cs="Arial"/>
          <w:noProof/>
          <w:szCs w:val="24"/>
        </w:rPr>
        <w:t xml:space="preserve"> funding</w:t>
      </w:r>
      <w:r>
        <w:rPr>
          <w:rFonts w:cs="Arial"/>
          <w:noProof/>
          <w:szCs w:val="24"/>
        </w:rPr>
        <w:t xml:space="preserve"> offering a 50% bursary to </w:t>
      </w:r>
      <w:r w:rsidR="00416170">
        <w:rPr>
          <w:rFonts w:cs="Arial"/>
          <w:noProof/>
          <w:szCs w:val="24"/>
        </w:rPr>
        <w:t xml:space="preserve">accepted </w:t>
      </w:r>
      <w:r>
        <w:rPr>
          <w:rFonts w:cs="Arial"/>
          <w:noProof/>
          <w:szCs w:val="24"/>
        </w:rPr>
        <w:t xml:space="preserve">students with the futher 50% of fees being charged back from </w:t>
      </w:r>
      <w:r w:rsidR="00416170">
        <w:rPr>
          <w:rFonts w:cs="Arial"/>
          <w:noProof/>
          <w:szCs w:val="24"/>
        </w:rPr>
        <w:t>successful students</w:t>
      </w:r>
      <w:r w:rsidR="005D37D3">
        <w:rPr>
          <w:rFonts w:cs="Arial"/>
          <w:noProof/>
          <w:szCs w:val="24"/>
        </w:rPr>
        <w:t>’</w:t>
      </w:r>
      <w:r w:rsidR="00416170">
        <w:rPr>
          <w:rFonts w:cs="Arial"/>
          <w:noProof/>
          <w:szCs w:val="24"/>
        </w:rPr>
        <w:t xml:space="preserve"> </w:t>
      </w:r>
      <w:r>
        <w:rPr>
          <w:rFonts w:cs="Arial"/>
          <w:noProof/>
          <w:szCs w:val="24"/>
        </w:rPr>
        <w:t xml:space="preserve">organisations. </w:t>
      </w:r>
    </w:p>
    <w:p w14:paraId="14C7D82B" w14:textId="77777777" w:rsidR="003D5418" w:rsidRDefault="003D5418" w:rsidP="0099415C">
      <w:pPr>
        <w:spacing w:line="300" w:lineRule="auto"/>
        <w:jc w:val="both"/>
        <w:rPr>
          <w:rFonts w:cs="Arial"/>
          <w:noProof/>
          <w:szCs w:val="24"/>
        </w:rPr>
      </w:pPr>
    </w:p>
    <w:p w14:paraId="06AC5F15" w14:textId="593D0F65" w:rsidR="004D77D4" w:rsidRDefault="004274C9" w:rsidP="0099415C">
      <w:pPr>
        <w:spacing w:line="300" w:lineRule="auto"/>
        <w:jc w:val="both"/>
        <w:rPr>
          <w:rFonts w:cs="Arial"/>
          <w:b/>
          <w:noProof/>
          <w:sz w:val="28"/>
          <w:szCs w:val="28"/>
        </w:rPr>
      </w:pPr>
      <w:r>
        <w:rPr>
          <w:rFonts w:cs="Arial"/>
          <w:b/>
          <w:noProof/>
          <w:sz w:val="28"/>
          <w:szCs w:val="28"/>
        </w:rPr>
        <w:t>Who should apply for the</w:t>
      </w:r>
      <w:r w:rsidR="004D77D4">
        <w:rPr>
          <w:rFonts w:cs="Arial"/>
          <w:b/>
          <w:noProof/>
          <w:sz w:val="28"/>
          <w:szCs w:val="28"/>
        </w:rPr>
        <w:t xml:space="preserve"> course</w:t>
      </w:r>
    </w:p>
    <w:p w14:paraId="1684711B" w14:textId="77777777" w:rsidR="0094028C" w:rsidRPr="0094028C" w:rsidRDefault="0094028C" w:rsidP="0099415C">
      <w:pPr>
        <w:spacing w:line="300" w:lineRule="auto"/>
        <w:jc w:val="both"/>
        <w:rPr>
          <w:rFonts w:cs="Arial"/>
          <w:b/>
          <w:noProof/>
          <w:szCs w:val="24"/>
        </w:rPr>
      </w:pPr>
    </w:p>
    <w:p w14:paraId="1DC856CA" w14:textId="231C498F" w:rsidR="004677D5" w:rsidRDefault="0094028C" w:rsidP="0099415C">
      <w:pPr>
        <w:spacing w:line="300" w:lineRule="auto"/>
        <w:jc w:val="both"/>
        <w:rPr>
          <w:rFonts w:cs="Arial"/>
          <w:noProof/>
        </w:rPr>
      </w:pPr>
      <w:r>
        <w:rPr>
          <w:rFonts w:cs="Arial"/>
          <w:noProof/>
        </w:rPr>
        <w:t>T</w:t>
      </w:r>
      <w:r w:rsidR="0016577E" w:rsidRPr="004D69DF">
        <w:rPr>
          <w:rFonts w:cs="Arial"/>
          <w:noProof/>
        </w:rPr>
        <w:t xml:space="preserve">he course will be open to communicators </w:t>
      </w:r>
      <w:r w:rsidR="004677D5" w:rsidRPr="004D69DF">
        <w:rPr>
          <w:rFonts w:cs="Arial"/>
          <w:noProof/>
        </w:rPr>
        <w:t>from across NHS organisations such as providers, commissioners, Arms Length Bodies</w:t>
      </w:r>
      <w:r w:rsidR="007F4668" w:rsidRPr="004D69DF">
        <w:rPr>
          <w:rFonts w:cs="Arial"/>
          <w:noProof/>
        </w:rPr>
        <w:t xml:space="preserve"> and special health authorities</w:t>
      </w:r>
      <w:r>
        <w:rPr>
          <w:rFonts w:cs="Arial"/>
          <w:noProof/>
        </w:rPr>
        <w:t>.</w:t>
      </w:r>
    </w:p>
    <w:p w14:paraId="29B632AA" w14:textId="77777777" w:rsidR="004D69DF" w:rsidRPr="004D69DF" w:rsidRDefault="004D69DF" w:rsidP="0099415C">
      <w:pPr>
        <w:spacing w:line="300" w:lineRule="auto"/>
        <w:jc w:val="both"/>
        <w:rPr>
          <w:rFonts w:cs="Arial"/>
          <w:noProof/>
        </w:rPr>
      </w:pPr>
    </w:p>
    <w:p w14:paraId="4DC26ED6" w14:textId="0F3EA89A" w:rsidR="004D77D4" w:rsidRDefault="0094028C" w:rsidP="0099415C">
      <w:pPr>
        <w:spacing w:line="300" w:lineRule="auto"/>
        <w:jc w:val="both"/>
        <w:rPr>
          <w:rFonts w:cs="Arial"/>
          <w:noProof/>
          <w:szCs w:val="24"/>
        </w:rPr>
      </w:pPr>
      <w:r>
        <w:rPr>
          <w:rFonts w:cs="Arial"/>
          <w:noProof/>
          <w:szCs w:val="24"/>
        </w:rPr>
        <w:t>T</w:t>
      </w:r>
      <w:r w:rsidR="0016577E" w:rsidRPr="004D69DF">
        <w:rPr>
          <w:rFonts w:cs="Arial"/>
          <w:noProof/>
          <w:szCs w:val="24"/>
        </w:rPr>
        <w:t xml:space="preserve">he course will be open to </w:t>
      </w:r>
      <w:r w:rsidR="004D77D4" w:rsidRPr="004D69DF">
        <w:rPr>
          <w:rFonts w:cs="Arial"/>
          <w:noProof/>
          <w:szCs w:val="24"/>
        </w:rPr>
        <w:t xml:space="preserve">permanent </w:t>
      </w:r>
      <w:r w:rsidR="004677D5" w:rsidRPr="004D69DF">
        <w:rPr>
          <w:rFonts w:cs="Arial"/>
          <w:noProof/>
          <w:szCs w:val="24"/>
        </w:rPr>
        <w:t xml:space="preserve">employees at </w:t>
      </w:r>
      <w:r w:rsidR="004D77D4" w:rsidRPr="004D69DF">
        <w:rPr>
          <w:rFonts w:cs="Arial"/>
          <w:noProof/>
          <w:szCs w:val="24"/>
        </w:rPr>
        <w:t>NHS</w:t>
      </w:r>
      <w:r w:rsidR="00CA3CE6" w:rsidRPr="004D69DF">
        <w:rPr>
          <w:rFonts w:cs="Arial"/>
          <w:noProof/>
          <w:szCs w:val="24"/>
        </w:rPr>
        <w:t xml:space="preserve"> Agenda for Change (AfC)</w:t>
      </w:r>
      <w:r w:rsidR="004D77D4" w:rsidRPr="004D69DF">
        <w:rPr>
          <w:rFonts w:cs="Arial"/>
          <w:noProof/>
          <w:szCs w:val="24"/>
        </w:rPr>
        <w:t xml:space="preserve"> </w:t>
      </w:r>
      <w:r w:rsidR="00DB011B" w:rsidRPr="004D69DF">
        <w:rPr>
          <w:rFonts w:cs="Arial"/>
          <w:noProof/>
          <w:szCs w:val="24"/>
        </w:rPr>
        <w:t xml:space="preserve">band 7 and 8 </w:t>
      </w:r>
      <w:r w:rsidR="004677D5" w:rsidRPr="004D69DF">
        <w:rPr>
          <w:rFonts w:cs="Arial"/>
          <w:noProof/>
          <w:szCs w:val="24"/>
        </w:rPr>
        <w:t xml:space="preserve">level </w:t>
      </w:r>
      <w:r w:rsidR="004D69DF">
        <w:rPr>
          <w:rFonts w:cs="Arial"/>
          <w:noProof/>
          <w:szCs w:val="24"/>
        </w:rPr>
        <w:t xml:space="preserve">currently </w:t>
      </w:r>
      <w:r w:rsidR="004D77D4" w:rsidRPr="004D69DF">
        <w:rPr>
          <w:rFonts w:cs="Arial"/>
          <w:noProof/>
          <w:szCs w:val="24"/>
        </w:rPr>
        <w:t>working in communications and engagement</w:t>
      </w:r>
      <w:r w:rsidR="0016577E" w:rsidRPr="004D69DF">
        <w:rPr>
          <w:rFonts w:cs="Arial"/>
          <w:noProof/>
          <w:szCs w:val="24"/>
        </w:rPr>
        <w:t xml:space="preserve"> and supported by either </w:t>
      </w:r>
      <w:r w:rsidR="00484F10" w:rsidRPr="004D69DF">
        <w:rPr>
          <w:rFonts w:cs="Arial"/>
          <w:noProof/>
          <w:szCs w:val="24"/>
        </w:rPr>
        <w:t>director</w:t>
      </w:r>
      <w:r w:rsidR="0022757A" w:rsidRPr="004D69DF">
        <w:rPr>
          <w:rFonts w:cs="Arial"/>
          <w:noProof/>
          <w:szCs w:val="24"/>
        </w:rPr>
        <w:t>/head</w:t>
      </w:r>
      <w:r w:rsidR="00484F10" w:rsidRPr="004D69DF">
        <w:rPr>
          <w:rFonts w:cs="Arial"/>
          <w:noProof/>
          <w:szCs w:val="24"/>
        </w:rPr>
        <w:t xml:space="preserve"> of communications</w:t>
      </w:r>
      <w:r w:rsidR="000C088E" w:rsidRPr="004D69DF">
        <w:rPr>
          <w:rFonts w:cs="Arial"/>
          <w:noProof/>
          <w:szCs w:val="24"/>
        </w:rPr>
        <w:t xml:space="preserve"> and/or senior manager</w:t>
      </w:r>
      <w:r w:rsidR="0022757A" w:rsidRPr="004D69DF">
        <w:rPr>
          <w:rFonts w:cs="Arial"/>
          <w:noProof/>
          <w:szCs w:val="24"/>
        </w:rPr>
        <w:t>. Organisations are required</w:t>
      </w:r>
      <w:r w:rsidR="00F60C04" w:rsidRPr="004D69DF">
        <w:rPr>
          <w:rFonts w:cs="Arial"/>
          <w:noProof/>
          <w:szCs w:val="24"/>
        </w:rPr>
        <w:t xml:space="preserve"> </w:t>
      </w:r>
      <w:r w:rsidR="00A84BE4" w:rsidRPr="004D69DF">
        <w:rPr>
          <w:rFonts w:cs="Arial"/>
          <w:noProof/>
          <w:szCs w:val="24"/>
        </w:rPr>
        <w:t xml:space="preserve">to </w:t>
      </w:r>
      <w:r w:rsidR="00F60C04" w:rsidRPr="004D69DF">
        <w:rPr>
          <w:rFonts w:cs="Arial"/>
          <w:noProof/>
          <w:szCs w:val="24"/>
        </w:rPr>
        <w:t xml:space="preserve">commit to contributing 50% of the </w:t>
      </w:r>
      <w:r w:rsidR="009E5C45" w:rsidRPr="004D69DF">
        <w:rPr>
          <w:rFonts w:cs="Arial"/>
          <w:noProof/>
          <w:szCs w:val="24"/>
        </w:rPr>
        <w:t>total fees of the course per acc</w:t>
      </w:r>
      <w:r w:rsidR="00F60C04" w:rsidRPr="004D69DF">
        <w:rPr>
          <w:rFonts w:cs="Arial"/>
          <w:noProof/>
          <w:szCs w:val="24"/>
        </w:rPr>
        <w:t>epted student</w:t>
      </w:r>
      <w:r>
        <w:rPr>
          <w:rFonts w:cs="Arial"/>
          <w:noProof/>
          <w:szCs w:val="24"/>
        </w:rPr>
        <w:t>.</w:t>
      </w:r>
    </w:p>
    <w:p w14:paraId="3722E1BB" w14:textId="77777777" w:rsidR="004D69DF" w:rsidRDefault="004D69DF" w:rsidP="0099415C">
      <w:pPr>
        <w:spacing w:line="300" w:lineRule="auto"/>
        <w:jc w:val="both"/>
        <w:rPr>
          <w:rFonts w:cs="Arial"/>
          <w:noProof/>
          <w:szCs w:val="24"/>
        </w:rPr>
      </w:pPr>
    </w:p>
    <w:p w14:paraId="54CAE128" w14:textId="77777777" w:rsidR="00FB0774" w:rsidRDefault="00FB0774" w:rsidP="0099415C">
      <w:pPr>
        <w:spacing w:line="300" w:lineRule="auto"/>
        <w:jc w:val="both"/>
        <w:rPr>
          <w:rFonts w:cs="Arial"/>
          <w:noProof/>
          <w:szCs w:val="24"/>
        </w:rPr>
      </w:pPr>
      <w:r>
        <w:rPr>
          <w:rFonts w:cs="Arial"/>
          <w:noProof/>
          <w:szCs w:val="24"/>
        </w:rPr>
        <w:t>T</w:t>
      </w:r>
      <w:r w:rsidR="00F60C04" w:rsidRPr="004D69DF">
        <w:rPr>
          <w:rFonts w:cs="Arial"/>
          <w:noProof/>
          <w:szCs w:val="24"/>
        </w:rPr>
        <w:t xml:space="preserve">he course will be open to </w:t>
      </w:r>
      <w:r w:rsidR="00E7005F" w:rsidRPr="004D69DF">
        <w:rPr>
          <w:rFonts w:cs="Arial"/>
          <w:noProof/>
          <w:szCs w:val="24"/>
        </w:rPr>
        <w:t xml:space="preserve">in-post </w:t>
      </w:r>
      <w:r w:rsidR="004D77D4" w:rsidRPr="004D69DF">
        <w:rPr>
          <w:rFonts w:cs="Arial"/>
          <w:noProof/>
          <w:szCs w:val="24"/>
        </w:rPr>
        <w:t xml:space="preserve">communicators </w:t>
      </w:r>
      <w:r w:rsidR="004D69DF">
        <w:rPr>
          <w:rFonts w:cs="Arial"/>
          <w:noProof/>
          <w:szCs w:val="24"/>
        </w:rPr>
        <w:t xml:space="preserve">whose line-manager(s) or director(s) have </w:t>
      </w:r>
      <w:r w:rsidR="00B46850" w:rsidRPr="004D69DF">
        <w:rPr>
          <w:rFonts w:cs="Arial"/>
          <w:noProof/>
          <w:szCs w:val="24"/>
        </w:rPr>
        <w:t xml:space="preserve">acknowledged </w:t>
      </w:r>
      <w:r w:rsidR="004D69DF">
        <w:rPr>
          <w:rFonts w:cs="Arial"/>
          <w:noProof/>
          <w:szCs w:val="24"/>
        </w:rPr>
        <w:t xml:space="preserve">their </w:t>
      </w:r>
      <w:r w:rsidR="000C088E" w:rsidRPr="004D69DF">
        <w:rPr>
          <w:rFonts w:cs="Arial"/>
          <w:noProof/>
          <w:szCs w:val="24"/>
        </w:rPr>
        <w:t>potential</w:t>
      </w:r>
      <w:r w:rsidR="004D69DF">
        <w:rPr>
          <w:rFonts w:cs="Arial"/>
          <w:noProof/>
          <w:szCs w:val="24"/>
        </w:rPr>
        <w:t xml:space="preserve">, </w:t>
      </w:r>
      <w:r w:rsidR="004D77D4" w:rsidRPr="004D69DF">
        <w:rPr>
          <w:rFonts w:cs="Arial"/>
          <w:noProof/>
          <w:szCs w:val="24"/>
        </w:rPr>
        <w:t>who</w:t>
      </w:r>
      <w:r w:rsidR="000C088E" w:rsidRPr="004D69DF">
        <w:rPr>
          <w:rFonts w:cs="Arial"/>
          <w:noProof/>
          <w:szCs w:val="24"/>
        </w:rPr>
        <w:t xml:space="preserve"> </w:t>
      </w:r>
      <w:r w:rsidR="00B46850" w:rsidRPr="004D69DF">
        <w:rPr>
          <w:rFonts w:cs="Arial"/>
          <w:noProof/>
          <w:szCs w:val="24"/>
        </w:rPr>
        <w:t xml:space="preserve">are in </w:t>
      </w:r>
      <w:r w:rsidR="004D77D4" w:rsidRPr="004D69DF">
        <w:rPr>
          <w:rFonts w:cs="Arial"/>
          <w:noProof/>
          <w:szCs w:val="24"/>
        </w:rPr>
        <w:t xml:space="preserve">need </w:t>
      </w:r>
      <w:r w:rsidR="00B46850" w:rsidRPr="004D69DF">
        <w:rPr>
          <w:rFonts w:cs="Arial"/>
          <w:noProof/>
          <w:szCs w:val="24"/>
        </w:rPr>
        <w:t xml:space="preserve">of </w:t>
      </w:r>
      <w:r w:rsidR="004D77D4" w:rsidRPr="004D69DF">
        <w:rPr>
          <w:rFonts w:cs="Arial"/>
          <w:noProof/>
          <w:szCs w:val="24"/>
        </w:rPr>
        <w:t>further development</w:t>
      </w:r>
      <w:r w:rsidR="004D69DF">
        <w:rPr>
          <w:rFonts w:cs="Arial"/>
          <w:noProof/>
          <w:szCs w:val="24"/>
        </w:rPr>
        <w:t xml:space="preserve"> and who have</w:t>
      </w:r>
      <w:r w:rsidR="00B46850" w:rsidRPr="004D69DF">
        <w:rPr>
          <w:rFonts w:cs="Arial"/>
          <w:noProof/>
          <w:szCs w:val="24"/>
        </w:rPr>
        <w:t xml:space="preserve"> an appetite to develop to director level</w:t>
      </w:r>
      <w:r>
        <w:rPr>
          <w:rFonts w:cs="Arial"/>
          <w:noProof/>
          <w:szCs w:val="24"/>
        </w:rPr>
        <w:t>.</w:t>
      </w:r>
    </w:p>
    <w:p w14:paraId="503AA28B" w14:textId="425BBF68" w:rsidR="004D77D4" w:rsidRPr="004D69DF" w:rsidRDefault="004D77D4" w:rsidP="0099415C">
      <w:pPr>
        <w:spacing w:line="300" w:lineRule="auto"/>
        <w:jc w:val="both"/>
        <w:rPr>
          <w:rFonts w:cs="Arial"/>
          <w:noProof/>
          <w:szCs w:val="24"/>
        </w:rPr>
      </w:pPr>
      <w:r w:rsidRPr="004D69DF">
        <w:rPr>
          <w:rFonts w:cs="Arial"/>
          <w:noProof/>
          <w:szCs w:val="24"/>
        </w:rPr>
        <w:t xml:space="preserve"> </w:t>
      </w:r>
    </w:p>
    <w:p w14:paraId="747A7FA4" w14:textId="77908D80" w:rsidR="004D77D4" w:rsidRDefault="00FB0774" w:rsidP="0099415C">
      <w:pPr>
        <w:spacing w:line="300" w:lineRule="auto"/>
        <w:jc w:val="both"/>
        <w:rPr>
          <w:rFonts w:cs="Arial"/>
          <w:noProof/>
          <w:szCs w:val="24"/>
        </w:rPr>
      </w:pPr>
      <w:r>
        <w:rPr>
          <w:rFonts w:cs="Arial"/>
          <w:noProof/>
          <w:szCs w:val="24"/>
        </w:rPr>
        <w:t>T</w:t>
      </w:r>
      <w:r w:rsidR="00C47524" w:rsidRPr="004D69DF">
        <w:rPr>
          <w:rFonts w:cs="Arial"/>
          <w:noProof/>
          <w:szCs w:val="24"/>
        </w:rPr>
        <w:t>he</w:t>
      </w:r>
      <w:r w:rsidR="00B46850" w:rsidRPr="004D69DF">
        <w:rPr>
          <w:rFonts w:cs="Arial"/>
          <w:noProof/>
          <w:szCs w:val="24"/>
        </w:rPr>
        <w:t xml:space="preserve"> course will</w:t>
      </w:r>
      <w:r w:rsidR="00721B7B" w:rsidRPr="004D69DF">
        <w:rPr>
          <w:rFonts w:cs="Arial"/>
          <w:noProof/>
          <w:szCs w:val="24"/>
        </w:rPr>
        <w:t xml:space="preserve"> potentially</w:t>
      </w:r>
      <w:r w:rsidR="00B46850" w:rsidRPr="004D69DF">
        <w:rPr>
          <w:rFonts w:cs="Arial"/>
          <w:noProof/>
          <w:szCs w:val="24"/>
        </w:rPr>
        <w:t xml:space="preserve"> be open to </w:t>
      </w:r>
      <w:r w:rsidR="004D77D4" w:rsidRPr="004D69DF">
        <w:rPr>
          <w:rFonts w:cs="Arial"/>
          <w:noProof/>
          <w:szCs w:val="24"/>
        </w:rPr>
        <w:t>NHS partner organ</w:t>
      </w:r>
      <w:r w:rsidR="00B3066C" w:rsidRPr="004D69DF">
        <w:rPr>
          <w:rFonts w:cs="Arial"/>
          <w:noProof/>
          <w:szCs w:val="24"/>
        </w:rPr>
        <w:t xml:space="preserve">isations working across the </w:t>
      </w:r>
      <w:r w:rsidR="004D77D4" w:rsidRPr="004D69DF">
        <w:rPr>
          <w:rFonts w:cs="Arial"/>
          <w:noProof/>
          <w:szCs w:val="24"/>
        </w:rPr>
        <w:t xml:space="preserve">health </w:t>
      </w:r>
      <w:r w:rsidR="00B3066C" w:rsidRPr="004D69DF">
        <w:rPr>
          <w:rFonts w:cs="Arial"/>
          <w:noProof/>
          <w:szCs w:val="24"/>
        </w:rPr>
        <w:t xml:space="preserve">sector </w:t>
      </w:r>
      <w:r w:rsidR="004D77D4" w:rsidRPr="004D69DF">
        <w:rPr>
          <w:rFonts w:cs="Arial"/>
          <w:noProof/>
          <w:szCs w:val="24"/>
        </w:rPr>
        <w:t>landscape such as Local Authorities</w:t>
      </w:r>
      <w:r w:rsidR="00FB5AE2" w:rsidRPr="004D69DF">
        <w:rPr>
          <w:rFonts w:cs="Arial"/>
          <w:noProof/>
          <w:szCs w:val="24"/>
        </w:rPr>
        <w:t xml:space="preserve"> and communicators in </w:t>
      </w:r>
      <w:r w:rsidR="009007D2" w:rsidRPr="004D69DF">
        <w:rPr>
          <w:rFonts w:cs="Arial"/>
          <w:noProof/>
          <w:szCs w:val="24"/>
        </w:rPr>
        <w:t>sustainability and transformation partnerships</w:t>
      </w:r>
      <w:r w:rsidR="00020710" w:rsidRPr="004D69DF">
        <w:rPr>
          <w:rFonts w:cs="Arial"/>
          <w:noProof/>
          <w:szCs w:val="24"/>
        </w:rPr>
        <w:t xml:space="preserve"> and </w:t>
      </w:r>
      <w:r w:rsidR="009007D2" w:rsidRPr="004D69DF">
        <w:rPr>
          <w:rFonts w:cs="Arial"/>
          <w:noProof/>
          <w:szCs w:val="24"/>
        </w:rPr>
        <w:t>integrated care systems</w:t>
      </w:r>
      <w:r w:rsidR="004D69DF">
        <w:rPr>
          <w:rFonts w:cs="Arial"/>
          <w:noProof/>
          <w:szCs w:val="24"/>
        </w:rPr>
        <w:t>. Those organisations would be liable for the full cost of the course unless agreed otherwise</w:t>
      </w:r>
      <w:r w:rsidR="005C07FC">
        <w:rPr>
          <w:rFonts w:cs="Arial"/>
          <w:noProof/>
          <w:szCs w:val="24"/>
        </w:rPr>
        <w:t>.</w:t>
      </w:r>
    </w:p>
    <w:p w14:paraId="1A7FABEB" w14:textId="77777777" w:rsidR="004D69DF" w:rsidRPr="004D69DF" w:rsidRDefault="004D69DF" w:rsidP="0099415C">
      <w:pPr>
        <w:spacing w:line="300" w:lineRule="auto"/>
        <w:jc w:val="both"/>
        <w:rPr>
          <w:rFonts w:cs="Arial"/>
          <w:noProof/>
          <w:szCs w:val="24"/>
        </w:rPr>
      </w:pPr>
    </w:p>
    <w:p w14:paraId="2EF31B3B" w14:textId="77777777" w:rsidR="00683B9E" w:rsidRPr="004D69DF" w:rsidRDefault="0004578E" w:rsidP="0099415C">
      <w:pPr>
        <w:spacing w:line="300" w:lineRule="auto"/>
        <w:jc w:val="both"/>
        <w:rPr>
          <w:rFonts w:cs="Arial"/>
          <w:noProof/>
          <w:szCs w:val="24"/>
        </w:rPr>
      </w:pPr>
      <w:r w:rsidRPr="004D69DF">
        <w:rPr>
          <w:rFonts w:cs="Arial"/>
          <w:noProof/>
          <w:szCs w:val="24"/>
        </w:rPr>
        <w:t xml:space="preserve">Students </w:t>
      </w:r>
      <w:r w:rsidR="00273F5E" w:rsidRPr="004D69DF">
        <w:rPr>
          <w:rFonts w:cs="Arial"/>
          <w:noProof/>
          <w:szCs w:val="24"/>
        </w:rPr>
        <w:t>accep</w:t>
      </w:r>
      <w:r w:rsidRPr="004D69DF">
        <w:rPr>
          <w:rFonts w:cs="Arial"/>
          <w:noProof/>
          <w:szCs w:val="24"/>
        </w:rPr>
        <w:t>ted onto the course should reflect the diverse population served by</w:t>
      </w:r>
      <w:r w:rsidR="00723E26" w:rsidRPr="004D69DF">
        <w:rPr>
          <w:rFonts w:cs="Arial"/>
          <w:noProof/>
          <w:szCs w:val="24"/>
        </w:rPr>
        <w:t xml:space="preserve"> the NHS</w:t>
      </w:r>
      <w:r w:rsidRPr="004D69DF">
        <w:rPr>
          <w:rFonts w:cs="Arial"/>
          <w:noProof/>
          <w:szCs w:val="24"/>
        </w:rPr>
        <w:t xml:space="preserve"> </w:t>
      </w:r>
      <w:r w:rsidR="002F4032" w:rsidRPr="004D69DF">
        <w:rPr>
          <w:rFonts w:cs="Arial"/>
          <w:noProof/>
          <w:szCs w:val="24"/>
        </w:rPr>
        <w:t xml:space="preserve">and </w:t>
      </w:r>
      <w:r w:rsidR="00723E26" w:rsidRPr="004D69DF">
        <w:rPr>
          <w:rFonts w:cs="Arial"/>
          <w:noProof/>
          <w:szCs w:val="24"/>
        </w:rPr>
        <w:t xml:space="preserve">the </w:t>
      </w:r>
      <w:r w:rsidR="002F4032" w:rsidRPr="004D69DF">
        <w:rPr>
          <w:rFonts w:cs="Arial"/>
          <w:noProof/>
          <w:szCs w:val="24"/>
        </w:rPr>
        <w:t xml:space="preserve">staff working </w:t>
      </w:r>
      <w:r w:rsidR="00723E26" w:rsidRPr="004D69DF">
        <w:rPr>
          <w:rFonts w:cs="Arial"/>
          <w:noProof/>
          <w:szCs w:val="24"/>
        </w:rPr>
        <w:t>in it</w:t>
      </w:r>
      <w:r w:rsidR="004A18F4" w:rsidRPr="004D69DF">
        <w:rPr>
          <w:rFonts w:cs="Arial"/>
          <w:noProof/>
          <w:szCs w:val="24"/>
        </w:rPr>
        <w:t xml:space="preserve"> the NHS</w:t>
      </w:r>
      <w:r w:rsidRPr="004D69DF">
        <w:rPr>
          <w:rFonts w:cs="Arial"/>
          <w:noProof/>
          <w:szCs w:val="24"/>
        </w:rPr>
        <w:t xml:space="preserve">. The course should </w:t>
      </w:r>
      <w:r w:rsidR="00655CFD" w:rsidRPr="004D69DF">
        <w:rPr>
          <w:rFonts w:cs="Arial"/>
          <w:noProof/>
          <w:szCs w:val="24"/>
        </w:rPr>
        <w:t xml:space="preserve">reflect </w:t>
      </w:r>
      <w:r w:rsidR="00DA492A" w:rsidRPr="004D69DF">
        <w:rPr>
          <w:rFonts w:cs="Arial"/>
          <w:noProof/>
          <w:szCs w:val="24"/>
        </w:rPr>
        <w:t xml:space="preserve">NHS values and </w:t>
      </w:r>
      <w:r w:rsidR="00655CFD" w:rsidRPr="004D69DF">
        <w:rPr>
          <w:rFonts w:cs="Arial"/>
          <w:noProof/>
          <w:szCs w:val="24"/>
        </w:rPr>
        <w:t>deli</w:t>
      </w:r>
      <w:r w:rsidR="00A72D26" w:rsidRPr="004D69DF">
        <w:rPr>
          <w:rFonts w:cs="Arial"/>
          <w:noProof/>
          <w:szCs w:val="24"/>
        </w:rPr>
        <w:t>ver on legal obligations under T</w:t>
      </w:r>
      <w:r w:rsidR="00655CFD" w:rsidRPr="004D69DF">
        <w:rPr>
          <w:rFonts w:cs="Arial"/>
          <w:noProof/>
          <w:szCs w:val="24"/>
        </w:rPr>
        <w:t xml:space="preserve">he </w:t>
      </w:r>
      <w:r w:rsidR="006A6067" w:rsidRPr="004D69DF">
        <w:rPr>
          <w:rFonts w:cs="Arial"/>
          <w:noProof/>
          <w:szCs w:val="24"/>
        </w:rPr>
        <w:t>Equality Act 2010</w:t>
      </w:r>
    </w:p>
    <w:p w14:paraId="3F687D80" w14:textId="77777777" w:rsidR="004D77D4" w:rsidRDefault="004D77D4" w:rsidP="0099415C">
      <w:pPr>
        <w:spacing w:line="300" w:lineRule="auto"/>
        <w:jc w:val="both"/>
        <w:rPr>
          <w:rFonts w:cs="Arial"/>
          <w:noProof/>
          <w:szCs w:val="24"/>
        </w:rPr>
      </w:pPr>
    </w:p>
    <w:p w14:paraId="67A1A3E1" w14:textId="77777777" w:rsidR="00927527" w:rsidRPr="00927527" w:rsidRDefault="00927527" w:rsidP="0099415C">
      <w:pPr>
        <w:spacing w:line="300" w:lineRule="auto"/>
        <w:jc w:val="both"/>
        <w:rPr>
          <w:rFonts w:cs="Arial"/>
          <w:b/>
          <w:noProof/>
          <w:sz w:val="28"/>
          <w:szCs w:val="28"/>
        </w:rPr>
      </w:pPr>
      <w:r w:rsidRPr="00927527">
        <w:rPr>
          <w:rFonts w:cs="Arial"/>
          <w:b/>
          <w:noProof/>
          <w:sz w:val="28"/>
          <w:szCs w:val="28"/>
        </w:rPr>
        <w:t>Current course</w:t>
      </w:r>
    </w:p>
    <w:p w14:paraId="3F18D577" w14:textId="77777777" w:rsidR="00927527" w:rsidRDefault="00927527" w:rsidP="0099415C">
      <w:pPr>
        <w:spacing w:line="300" w:lineRule="auto"/>
        <w:jc w:val="both"/>
        <w:rPr>
          <w:rFonts w:cs="Arial"/>
          <w:noProof/>
          <w:szCs w:val="24"/>
        </w:rPr>
      </w:pPr>
    </w:p>
    <w:p w14:paraId="36C21132" w14:textId="1670728C" w:rsidR="001B0BD9" w:rsidRDefault="00574536" w:rsidP="0099415C">
      <w:pPr>
        <w:spacing w:line="300" w:lineRule="auto"/>
        <w:jc w:val="both"/>
        <w:rPr>
          <w:rFonts w:cs="Arial"/>
          <w:noProof/>
          <w:szCs w:val="24"/>
        </w:rPr>
      </w:pPr>
      <w:r>
        <w:rPr>
          <w:rFonts w:cs="Arial"/>
          <w:noProof/>
        </w:rPr>
        <w:t xml:space="preserve">The </w:t>
      </w:r>
      <w:r w:rsidR="0064138E">
        <w:rPr>
          <w:rFonts w:cs="Arial"/>
          <w:noProof/>
        </w:rPr>
        <w:t xml:space="preserve">current </w:t>
      </w:r>
      <w:r>
        <w:rPr>
          <w:rFonts w:cs="Arial"/>
          <w:noProof/>
        </w:rPr>
        <w:t xml:space="preserve">part-time </w:t>
      </w:r>
      <w:r w:rsidR="003720C7">
        <w:rPr>
          <w:rFonts w:cs="Arial"/>
          <w:noProof/>
        </w:rPr>
        <w:t xml:space="preserve">bespoke </w:t>
      </w:r>
      <w:r w:rsidR="005F1AF6">
        <w:rPr>
          <w:rFonts w:cs="Arial"/>
          <w:noProof/>
        </w:rPr>
        <w:t>post-graduate certificate in health c</w:t>
      </w:r>
      <w:r w:rsidR="001B0BD9">
        <w:rPr>
          <w:rFonts w:cs="Arial"/>
          <w:noProof/>
        </w:rPr>
        <w:t xml:space="preserve">ommunications </w:t>
      </w:r>
      <w:r w:rsidR="003964AD">
        <w:rPr>
          <w:rFonts w:cs="Arial"/>
          <w:noProof/>
        </w:rPr>
        <w:t xml:space="preserve">course </w:t>
      </w:r>
      <w:r w:rsidR="001B0BD9">
        <w:rPr>
          <w:rFonts w:cs="Arial"/>
          <w:noProof/>
        </w:rPr>
        <w:t xml:space="preserve">has been running </w:t>
      </w:r>
      <w:r w:rsidR="00A95D4A">
        <w:rPr>
          <w:rFonts w:cs="Arial"/>
          <w:noProof/>
        </w:rPr>
        <w:t>since 2014/15</w:t>
      </w:r>
      <w:r w:rsidR="001B0BD9">
        <w:rPr>
          <w:rFonts w:cs="Arial"/>
          <w:noProof/>
        </w:rPr>
        <w:t>.  Commissioned by the</w:t>
      </w:r>
      <w:r w:rsidR="00A95D4A">
        <w:rPr>
          <w:rFonts w:cs="Arial"/>
          <w:noProof/>
        </w:rPr>
        <w:t xml:space="preserve"> NHS TDA</w:t>
      </w:r>
      <w:r w:rsidR="001B0BD9">
        <w:rPr>
          <w:rFonts w:cs="Arial"/>
          <w:noProof/>
        </w:rPr>
        <w:t xml:space="preserve"> and NHS </w:t>
      </w:r>
      <w:r w:rsidR="001B0BD9">
        <w:rPr>
          <w:rFonts w:cs="Arial"/>
          <w:noProof/>
        </w:rPr>
        <w:lastRenderedPageBreak/>
        <w:t xml:space="preserve">England </w:t>
      </w:r>
      <w:r w:rsidR="001B0BD9">
        <w:rPr>
          <w:rFonts w:cs="Arial"/>
          <w:noProof/>
          <w:szCs w:val="24"/>
        </w:rPr>
        <w:t xml:space="preserve">the current </w:t>
      </w:r>
      <w:r w:rsidR="00714CFB">
        <w:rPr>
          <w:rFonts w:cs="Arial"/>
          <w:noProof/>
          <w:szCs w:val="24"/>
        </w:rPr>
        <w:t>Supplier</w:t>
      </w:r>
      <w:r w:rsidR="001B0BD9">
        <w:rPr>
          <w:rFonts w:cs="Arial"/>
          <w:noProof/>
          <w:szCs w:val="24"/>
        </w:rPr>
        <w:t xml:space="preserve"> and the NHS have delivered fiv</w:t>
      </w:r>
      <w:r w:rsidR="005F1AF6">
        <w:rPr>
          <w:rFonts w:cs="Arial"/>
          <w:noProof/>
          <w:szCs w:val="24"/>
        </w:rPr>
        <w:t xml:space="preserve">e cohorts of 16 NHS and health </w:t>
      </w:r>
      <w:r w:rsidR="001F7A9C">
        <w:rPr>
          <w:rFonts w:cs="Arial"/>
          <w:noProof/>
          <w:szCs w:val="24"/>
        </w:rPr>
        <w:t xml:space="preserve">industry </w:t>
      </w:r>
      <w:r w:rsidR="001B0BD9">
        <w:rPr>
          <w:rFonts w:cs="Arial"/>
          <w:noProof/>
          <w:szCs w:val="24"/>
        </w:rPr>
        <w:t>communicators</w:t>
      </w:r>
      <w:r w:rsidR="00A95D4A">
        <w:rPr>
          <w:rFonts w:cs="Arial"/>
          <w:noProof/>
          <w:szCs w:val="24"/>
        </w:rPr>
        <w:t>. T</w:t>
      </w:r>
      <w:r w:rsidR="00466273">
        <w:rPr>
          <w:rFonts w:cs="Arial"/>
          <w:noProof/>
          <w:szCs w:val="24"/>
        </w:rPr>
        <w:t xml:space="preserve">wo cohorts </w:t>
      </w:r>
      <w:r w:rsidR="00A95D4A">
        <w:rPr>
          <w:rFonts w:cs="Arial"/>
          <w:noProof/>
          <w:szCs w:val="24"/>
        </w:rPr>
        <w:t xml:space="preserve">of 16 students </w:t>
      </w:r>
      <w:r w:rsidR="001F7A9C">
        <w:rPr>
          <w:rFonts w:cs="Arial"/>
          <w:noProof/>
          <w:szCs w:val="24"/>
        </w:rPr>
        <w:t xml:space="preserve">have been </w:t>
      </w:r>
      <w:r w:rsidR="00466273">
        <w:rPr>
          <w:rFonts w:cs="Arial"/>
          <w:noProof/>
          <w:szCs w:val="24"/>
        </w:rPr>
        <w:t>delivered per financial year.</w:t>
      </w:r>
    </w:p>
    <w:p w14:paraId="4E1A7245" w14:textId="77777777" w:rsidR="001B0BD9" w:rsidRDefault="001B0BD9" w:rsidP="0099415C">
      <w:pPr>
        <w:spacing w:line="300" w:lineRule="auto"/>
        <w:jc w:val="both"/>
        <w:rPr>
          <w:rFonts w:cs="Arial"/>
          <w:noProof/>
          <w:szCs w:val="24"/>
        </w:rPr>
      </w:pPr>
    </w:p>
    <w:p w14:paraId="679EA95D" w14:textId="27CFDA60" w:rsidR="001B0BD9" w:rsidRDefault="001551F0" w:rsidP="0099415C">
      <w:pPr>
        <w:spacing w:line="300" w:lineRule="auto"/>
        <w:jc w:val="both"/>
        <w:rPr>
          <w:rFonts w:cs="Arial"/>
          <w:noProof/>
          <w:szCs w:val="24"/>
        </w:rPr>
      </w:pPr>
      <w:r>
        <w:rPr>
          <w:rFonts w:cs="Arial"/>
          <w:noProof/>
          <w:szCs w:val="24"/>
        </w:rPr>
        <w:t xml:space="preserve">Currently the four modules are taught over four full-time intensive </w:t>
      </w:r>
      <w:r w:rsidR="003720C7">
        <w:rPr>
          <w:rFonts w:cs="Arial"/>
          <w:noProof/>
          <w:szCs w:val="24"/>
        </w:rPr>
        <w:t xml:space="preserve">residential </w:t>
      </w:r>
      <w:r w:rsidR="00574536">
        <w:rPr>
          <w:rFonts w:cs="Arial"/>
          <w:noProof/>
          <w:szCs w:val="24"/>
        </w:rPr>
        <w:t xml:space="preserve">weeks of </w:t>
      </w:r>
      <w:r w:rsidR="001B0BD9">
        <w:rPr>
          <w:rFonts w:cs="Arial"/>
          <w:noProof/>
          <w:szCs w:val="24"/>
        </w:rPr>
        <w:t>classroom based teaching spread over a nine month period.</w:t>
      </w:r>
      <w:r w:rsidR="00713D77">
        <w:rPr>
          <w:rFonts w:cs="Arial"/>
          <w:noProof/>
          <w:szCs w:val="24"/>
        </w:rPr>
        <w:t xml:space="preserve"> </w:t>
      </w:r>
      <w:r w:rsidR="002C7F2F">
        <w:rPr>
          <w:rFonts w:cs="Arial"/>
          <w:noProof/>
          <w:szCs w:val="24"/>
        </w:rPr>
        <w:t xml:space="preserve">The four week fully residential method has enabled </w:t>
      </w:r>
      <w:r w:rsidR="00E15759">
        <w:rPr>
          <w:rFonts w:cs="Arial"/>
          <w:noProof/>
          <w:szCs w:val="24"/>
        </w:rPr>
        <w:t xml:space="preserve">students to develop close networks </w:t>
      </w:r>
      <w:r w:rsidR="002C7F2F">
        <w:rPr>
          <w:rFonts w:cs="Arial"/>
          <w:noProof/>
          <w:szCs w:val="24"/>
        </w:rPr>
        <w:t>across a var</w:t>
      </w:r>
      <w:r w:rsidR="0069532F">
        <w:rPr>
          <w:rFonts w:cs="Arial"/>
          <w:noProof/>
          <w:szCs w:val="24"/>
        </w:rPr>
        <w:t>iety of</w:t>
      </w:r>
      <w:r w:rsidR="005A5E1D">
        <w:rPr>
          <w:rFonts w:cs="Arial"/>
          <w:noProof/>
          <w:szCs w:val="24"/>
        </w:rPr>
        <w:t xml:space="preserve"> </w:t>
      </w:r>
      <w:r w:rsidR="002C7F2F">
        <w:rPr>
          <w:rFonts w:cs="Arial"/>
          <w:noProof/>
          <w:szCs w:val="24"/>
        </w:rPr>
        <w:t>organisation</w:t>
      </w:r>
      <w:r w:rsidR="0069532F">
        <w:rPr>
          <w:rFonts w:cs="Arial"/>
          <w:noProof/>
          <w:szCs w:val="24"/>
        </w:rPr>
        <w:t>s</w:t>
      </w:r>
      <w:r w:rsidR="006301A7">
        <w:rPr>
          <w:rFonts w:cs="Arial"/>
          <w:noProof/>
          <w:szCs w:val="24"/>
        </w:rPr>
        <w:t>,</w:t>
      </w:r>
      <w:r w:rsidR="0069532F">
        <w:rPr>
          <w:rFonts w:cs="Arial"/>
          <w:noProof/>
          <w:szCs w:val="24"/>
        </w:rPr>
        <w:t xml:space="preserve"> enabling</w:t>
      </w:r>
      <w:r w:rsidR="00181293">
        <w:rPr>
          <w:rFonts w:cs="Arial"/>
          <w:noProof/>
          <w:szCs w:val="24"/>
        </w:rPr>
        <w:t xml:space="preserve"> the </w:t>
      </w:r>
      <w:r w:rsidR="002C7F2F">
        <w:rPr>
          <w:rFonts w:cs="Arial"/>
          <w:noProof/>
          <w:szCs w:val="24"/>
        </w:rPr>
        <w:t>sharing of good pra</w:t>
      </w:r>
      <w:r w:rsidR="0040071A">
        <w:rPr>
          <w:rFonts w:cs="Arial"/>
          <w:noProof/>
          <w:szCs w:val="24"/>
        </w:rPr>
        <w:t>c</w:t>
      </w:r>
      <w:r w:rsidR="002C7F2F">
        <w:rPr>
          <w:rFonts w:cs="Arial"/>
          <w:noProof/>
          <w:szCs w:val="24"/>
        </w:rPr>
        <w:t>tice</w:t>
      </w:r>
      <w:r w:rsidR="006301A7">
        <w:rPr>
          <w:rFonts w:cs="Arial"/>
          <w:noProof/>
          <w:szCs w:val="24"/>
        </w:rPr>
        <w:t>.</w:t>
      </w:r>
      <w:r w:rsidR="002C7F2F">
        <w:rPr>
          <w:rFonts w:cs="Arial"/>
          <w:noProof/>
          <w:szCs w:val="24"/>
        </w:rPr>
        <w:t xml:space="preserve"> </w:t>
      </w:r>
    </w:p>
    <w:p w14:paraId="4CD44EFE" w14:textId="77777777" w:rsidR="00014907" w:rsidRDefault="00014907" w:rsidP="0099415C">
      <w:pPr>
        <w:spacing w:line="300" w:lineRule="auto"/>
        <w:jc w:val="both"/>
        <w:rPr>
          <w:rFonts w:cs="Arial"/>
          <w:noProof/>
          <w:szCs w:val="24"/>
        </w:rPr>
      </w:pPr>
    </w:p>
    <w:p w14:paraId="07E749EF" w14:textId="253AE407" w:rsidR="00014907" w:rsidRPr="00526F70" w:rsidRDefault="003964AD" w:rsidP="0099415C">
      <w:pPr>
        <w:spacing w:line="300" w:lineRule="auto"/>
        <w:jc w:val="both"/>
        <w:rPr>
          <w:rFonts w:cs="Arial"/>
          <w:noProof/>
          <w:szCs w:val="24"/>
        </w:rPr>
      </w:pPr>
      <w:r>
        <w:rPr>
          <w:rFonts w:cs="Arial"/>
          <w:noProof/>
          <w:szCs w:val="24"/>
        </w:rPr>
        <w:t>The cur</w:t>
      </w:r>
      <w:r w:rsidR="006301A7">
        <w:rPr>
          <w:rFonts w:cs="Arial"/>
          <w:noProof/>
          <w:szCs w:val="24"/>
        </w:rPr>
        <w:t>rent course is CIPR accredited and provides a m</w:t>
      </w:r>
      <w:r w:rsidR="006301A7" w:rsidRPr="009B72D1">
        <w:rPr>
          <w:rFonts w:cs="Arial"/>
          <w:noProof/>
        </w:rPr>
        <w:t>inimum 60 CATS</w:t>
      </w:r>
      <w:r w:rsidR="00226F3E">
        <w:rPr>
          <w:rFonts w:cs="Arial"/>
          <w:noProof/>
        </w:rPr>
        <w:t>/</w:t>
      </w:r>
      <w:r w:rsidR="006301A7" w:rsidRPr="009B72D1">
        <w:rPr>
          <w:rFonts w:cs="Arial"/>
          <w:noProof/>
        </w:rPr>
        <w:t>30 ECTS</w:t>
      </w:r>
      <w:r w:rsidR="006301A7">
        <w:rPr>
          <w:rFonts w:cs="Arial"/>
          <w:noProof/>
        </w:rPr>
        <w:t>.</w:t>
      </w:r>
    </w:p>
    <w:p w14:paraId="4F0BF944" w14:textId="77777777" w:rsidR="003B2925" w:rsidRPr="001A331E" w:rsidRDefault="003B2925" w:rsidP="0099415C">
      <w:pPr>
        <w:spacing w:line="300" w:lineRule="auto"/>
        <w:jc w:val="both"/>
        <w:rPr>
          <w:rFonts w:cs="Arial"/>
          <w:noProof/>
        </w:rPr>
      </w:pPr>
    </w:p>
    <w:p w14:paraId="7E91D898" w14:textId="53AB6441" w:rsidR="0080034D" w:rsidRDefault="0080034D" w:rsidP="006301A7">
      <w:pPr>
        <w:pStyle w:val="Heading2"/>
        <w:spacing w:line="300" w:lineRule="auto"/>
        <w:jc w:val="both"/>
        <w:rPr>
          <w:rFonts w:cs="Arial"/>
          <w:noProof/>
        </w:rPr>
      </w:pPr>
      <w:bookmarkStart w:id="7" w:name="_Toc254876650"/>
      <w:r w:rsidRPr="001A331E">
        <w:rPr>
          <w:rFonts w:cs="Arial"/>
          <w:noProof/>
        </w:rPr>
        <w:t>Specification / requirements</w:t>
      </w:r>
      <w:bookmarkEnd w:id="7"/>
      <w:r w:rsidRPr="001A331E">
        <w:rPr>
          <w:rFonts w:cs="Arial"/>
          <w:noProof/>
        </w:rPr>
        <w:t xml:space="preserve"> </w:t>
      </w:r>
    </w:p>
    <w:p w14:paraId="7936DFB5" w14:textId="77777777" w:rsidR="001406AD" w:rsidRDefault="001406AD" w:rsidP="0099415C">
      <w:pPr>
        <w:spacing w:line="300" w:lineRule="auto"/>
        <w:jc w:val="both"/>
        <w:rPr>
          <w:rFonts w:cs="Arial"/>
          <w:b/>
          <w:noProof/>
          <w:sz w:val="28"/>
          <w:szCs w:val="28"/>
        </w:rPr>
      </w:pPr>
      <w:r>
        <w:rPr>
          <w:rFonts w:cs="Arial"/>
          <w:b/>
          <w:noProof/>
          <w:sz w:val="28"/>
          <w:szCs w:val="28"/>
        </w:rPr>
        <w:t>Required outcomes</w:t>
      </w:r>
    </w:p>
    <w:p w14:paraId="71BBCE04" w14:textId="77777777" w:rsidR="0015709A" w:rsidRDefault="0015709A" w:rsidP="0099415C">
      <w:pPr>
        <w:spacing w:line="300" w:lineRule="auto"/>
        <w:jc w:val="both"/>
        <w:rPr>
          <w:rFonts w:cs="Arial"/>
          <w:noProof/>
          <w:szCs w:val="24"/>
        </w:rPr>
      </w:pPr>
    </w:p>
    <w:p w14:paraId="7D927D43" w14:textId="38A37492" w:rsidR="001406AD" w:rsidRDefault="001406AD" w:rsidP="0099415C">
      <w:pPr>
        <w:spacing w:line="300" w:lineRule="auto"/>
        <w:jc w:val="both"/>
        <w:rPr>
          <w:rFonts w:cs="Arial"/>
          <w:noProof/>
          <w:szCs w:val="24"/>
        </w:rPr>
      </w:pPr>
      <w:r w:rsidRPr="006D53D0">
        <w:rPr>
          <w:rFonts w:cs="Arial"/>
          <w:noProof/>
          <w:szCs w:val="24"/>
        </w:rPr>
        <w:t xml:space="preserve">We are seeking a </w:t>
      </w:r>
      <w:r>
        <w:rPr>
          <w:rFonts w:cs="Arial"/>
          <w:noProof/>
          <w:szCs w:val="24"/>
        </w:rPr>
        <w:t>Supplier</w:t>
      </w:r>
      <w:r w:rsidRPr="006D53D0">
        <w:rPr>
          <w:rFonts w:cs="Arial"/>
          <w:noProof/>
          <w:szCs w:val="24"/>
        </w:rPr>
        <w:t xml:space="preserve"> that is able to deliver the following</w:t>
      </w:r>
      <w:r w:rsidR="006301A7">
        <w:rPr>
          <w:rFonts w:cs="Arial"/>
          <w:noProof/>
          <w:szCs w:val="24"/>
        </w:rPr>
        <w:t xml:space="preserve"> key</w:t>
      </w:r>
      <w:r w:rsidRPr="006D53D0">
        <w:rPr>
          <w:rFonts w:cs="Arial"/>
          <w:noProof/>
          <w:szCs w:val="24"/>
        </w:rPr>
        <w:t xml:space="preserve"> learning outcomes for </w:t>
      </w:r>
      <w:r>
        <w:rPr>
          <w:rFonts w:cs="Arial"/>
          <w:noProof/>
          <w:szCs w:val="24"/>
        </w:rPr>
        <w:t xml:space="preserve">those </w:t>
      </w:r>
      <w:r w:rsidRPr="006D53D0">
        <w:rPr>
          <w:rFonts w:cs="Arial"/>
          <w:noProof/>
          <w:szCs w:val="24"/>
        </w:rPr>
        <w:t xml:space="preserve">aspiring </w:t>
      </w:r>
      <w:r>
        <w:rPr>
          <w:rFonts w:cs="Arial"/>
          <w:noProof/>
          <w:szCs w:val="24"/>
        </w:rPr>
        <w:t xml:space="preserve">to </w:t>
      </w:r>
      <w:r w:rsidRPr="006D53D0">
        <w:rPr>
          <w:rFonts w:cs="Arial"/>
          <w:noProof/>
          <w:szCs w:val="24"/>
        </w:rPr>
        <w:t>senior communicator and communications and engagement director</w:t>
      </w:r>
      <w:r>
        <w:rPr>
          <w:rFonts w:cs="Arial"/>
          <w:noProof/>
          <w:szCs w:val="24"/>
        </w:rPr>
        <w:t xml:space="preserve"> roles:</w:t>
      </w:r>
    </w:p>
    <w:p w14:paraId="77DC6946" w14:textId="77777777" w:rsidR="001406AD" w:rsidRDefault="001406AD" w:rsidP="0099415C">
      <w:pPr>
        <w:pStyle w:val="ListParagraph"/>
        <w:spacing w:line="300" w:lineRule="auto"/>
        <w:jc w:val="both"/>
        <w:rPr>
          <w:rFonts w:cs="Arial"/>
          <w:noProof/>
          <w:szCs w:val="24"/>
        </w:rPr>
      </w:pPr>
    </w:p>
    <w:p w14:paraId="5DBF9F09" w14:textId="7131FF75" w:rsidR="001406AD" w:rsidRDefault="001406AD" w:rsidP="009F16FC">
      <w:pPr>
        <w:pStyle w:val="ListParagraph"/>
        <w:numPr>
          <w:ilvl w:val="0"/>
          <w:numId w:val="18"/>
        </w:numPr>
        <w:spacing w:line="300" w:lineRule="auto"/>
        <w:jc w:val="both"/>
        <w:rPr>
          <w:rFonts w:cs="Arial"/>
          <w:noProof/>
          <w:szCs w:val="24"/>
        </w:rPr>
      </w:pPr>
      <w:r>
        <w:rPr>
          <w:rFonts w:cs="Arial"/>
          <w:noProof/>
          <w:szCs w:val="24"/>
        </w:rPr>
        <w:t>a clear improvement in strategic understanding, planning and delivery of organisational and system objectives</w:t>
      </w:r>
      <w:r w:rsidR="006301A7">
        <w:rPr>
          <w:rFonts w:cs="Arial"/>
          <w:noProof/>
          <w:szCs w:val="24"/>
        </w:rPr>
        <w:t>;</w:t>
      </w:r>
      <w:r>
        <w:rPr>
          <w:rFonts w:cs="Arial"/>
          <w:noProof/>
          <w:szCs w:val="24"/>
        </w:rPr>
        <w:t xml:space="preserve"> </w:t>
      </w:r>
    </w:p>
    <w:p w14:paraId="1B44F8CF" w14:textId="26221049" w:rsidR="001406AD" w:rsidRDefault="001406AD" w:rsidP="009F16FC">
      <w:pPr>
        <w:pStyle w:val="ListParagraph"/>
        <w:numPr>
          <w:ilvl w:val="0"/>
          <w:numId w:val="18"/>
        </w:numPr>
        <w:spacing w:line="300" w:lineRule="auto"/>
        <w:jc w:val="both"/>
        <w:rPr>
          <w:rFonts w:cs="Arial"/>
          <w:noProof/>
          <w:szCs w:val="24"/>
        </w:rPr>
      </w:pPr>
      <w:r>
        <w:rPr>
          <w:rFonts w:cs="Arial"/>
          <w:noProof/>
          <w:szCs w:val="24"/>
        </w:rPr>
        <w:t>improved skills in communications and engagement methods with clear understanding of ‘what good looks like’</w:t>
      </w:r>
      <w:r w:rsidR="006301A7">
        <w:rPr>
          <w:rFonts w:cs="Arial"/>
          <w:noProof/>
          <w:szCs w:val="24"/>
        </w:rPr>
        <w:t>;</w:t>
      </w:r>
      <w:r>
        <w:rPr>
          <w:rFonts w:cs="Arial"/>
          <w:noProof/>
          <w:szCs w:val="24"/>
        </w:rPr>
        <w:t xml:space="preserve"> </w:t>
      </w:r>
    </w:p>
    <w:p w14:paraId="4009DD30" w14:textId="03D77FD7" w:rsidR="001406AD" w:rsidRPr="00F163AD" w:rsidRDefault="001406AD" w:rsidP="009F16FC">
      <w:pPr>
        <w:pStyle w:val="ListParagraph"/>
        <w:numPr>
          <w:ilvl w:val="0"/>
          <w:numId w:val="18"/>
        </w:numPr>
        <w:spacing w:line="300" w:lineRule="auto"/>
        <w:jc w:val="both"/>
        <w:rPr>
          <w:rFonts w:cs="Arial"/>
          <w:noProof/>
          <w:szCs w:val="24"/>
        </w:rPr>
      </w:pPr>
      <w:r>
        <w:rPr>
          <w:rFonts w:cs="Arial"/>
          <w:noProof/>
          <w:szCs w:val="24"/>
        </w:rPr>
        <w:t>an understanding of relevant legal and NHS policy framework for major service change in the NHS and health and care landscape</w:t>
      </w:r>
      <w:r w:rsidR="006301A7">
        <w:rPr>
          <w:rFonts w:cs="Arial"/>
          <w:noProof/>
          <w:szCs w:val="24"/>
        </w:rPr>
        <w:t>;</w:t>
      </w:r>
      <w:r w:rsidRPr="00F163AD">
        <w:rPr>
          <w:rFonts w:cs="Arial"/>
          <w:noProof/>
          <w:szCs w:val="24"/>
        </w:rPr>
        <w:t xml:space="preserve">  </w:t>
      </w:r>
    </w:p>
    <w:p w14:paraId="557758EC" w14:textId="7D4FFADF" w:rsidR="001406AD" w:rsidRDefault="001406AD" w:rsidP="009F16FC">
      <w:pPr>
        <w:pStyle w:val="ListParagraph"/>
        <w:numPr>
          <w:ilvl w:val="0"/>
          <w:numId w:val="18"/>
        </w:numPr>
        <w:spacing w:line="300" w:lineRule="auto"/>
        <w:jc w:val="both"/>
        <w:rPr>
          <w:rFonts w:cs="Arial"/>
          <w:noProof/>
          <w:szCs w:val="24"/>
        </w:rPr>
      </w:pPr>
      <w:r>
        <w:rPr>
          <w:rFonts w:cs="Arial"/>
          <w:noProof/>
          <w:szCs w:val="24"/>
        </w:rPr>
        <w:t>increased knowledge and ability to engage effectively with key partners and stakeholders</w:t>
      </w:r>
      <w:r w:rsidR="006301A7">
        <w:rPr>
          <w:rFonts w:cs="Arial"/>
          <w:noProof/>
          <w:szCs w:val="24"/>
        </w:rPr>
        <w:t>;</w:t>
      </w:r>
    </w:p>
    <w:p w14:paraId="5E9B3172" w14:textId="0DDA5C01" w:rsidR="001406AD" w:rsidRDefault="001406AD" w:rsidP="009F16FC">
      <w:pPr>
        <w:pStyle w:val="ListParagraph"/>
        <w:numPr>
          <w:ilvl w:val="0"/>
          <w:numId w:val="18"/>
        </w:numPr>
        <w:spacing w:line="300" w:lineRule="auto"/>
        <w:jc w:val="both"/>
        <w:rPr>
          <w:rFonts w:cs="Arial"/>
          <w:noProof/>
          <w:szCs w:val="24"/>
        </w:rPr>
      </w:pPr>
      <w:r>
        <w:rPr>
          <w:rFonts w:cs="Arial"/>
          <w:noProof/>
          <w:szCs w:val="24"/>
        </w:rPr>
        <w:t>improved soft skills such as confidence building, decision making and using judgement, managing up, Board presentation skills, networking, active listening, understanding group dynamics</w:t>
      </w:r>
      <w:r w:rsidR="006301A7">
        <w:rPr>
          <w:rFonts w:cs="Arial"/>
          <w:noProof/>
          <w:szCs w:val="24"/>
        </w:rPr>
        <w:t xml:space="preserve"> and;</w:t>
      </w:r>
    </w:p>
    <w:p w14:paraId="02C4C8D8" w14:textId="77777777" w:rsidR="001406AD" w:rsidRDefault="001406AD" w:rsidP="009F16FC">
      <w:pPr>
        <w:pStyle w:val="ListParagraph"/>
        <w:numPr>
          <w:ilvl w:val="0"/>
          <w:numId w:val="18"/>
        </w:numPr>
        <w:spacing w:line="300" w:lineRule="auto"/>
        <w:jc w:val="both"/>
        <w:rPr>
          <w:rFonts w:cs="Arial"/>
          <w:noProof/>
          <w:szCs w:val="24"/>
        </w:rPr>
      </w:pPr>
      <w:r>
        <w:rPr>
          <w:rFonts w:cs="Arial"/>
          <w:noProof/>
          <w:szCs w:val="24"/>
        </w:rPr>
        <w:t>prepare all students to facilitate and present at the wider NHS communications and engagement development workshops and events</w:t>
      </w:r>
    </w:p>
    <w:p w14:paraId="5259C58F" w14:textId="77777777" w:rsidR="001406AD" w:rsidRDefault="001406AD" w:rsidP="0099415C">
      <w:pPr>
        <w:spacing w:line="300" w:lineRule="auto"/>
        <w:jc w:val="both"/>
        <w:rPr>
          <w:rFonts w:cs="Arial"/>
          <w:noProof/>
        </w:rPr>
      </w:pPr>
    </w:p>
    <w:p w14:paraId="284FF50E" w14:textId="77777777" w:rsidR="001E3005" w:rsidRDefault="00FA4CF0" w:rsidP="0099415C">
      <w:pPr>
        <w:spacing w:line="300" w:lineRule="auto"/>
        <w:jc w:val="both"/>
        <w:rPr>
          <w:rFonts w:cs="Arial"/>
          <w:noProof/>
        </w:rPr>
      </w:pPr>
      <w:r w:rsidRPr="00D437A0">
        <w:rPr>
          <w:rFonts w:cs="Arial"/>
          <w:b/>
          <w:noProof/>
          <w:sz w:val="28"/>
          <w:szCs w:val="28"/>
        </w:rPr>
        <w:t>The successful Supplier shall</w:t>
      </w:r>
      <w:r>
        <w:rPr>
          <w:rFonts w:cs="Arial"/>
          <w:noProof/>
        </w:rPr>
        <w:t>:</w:t>
      </w:r>
    </w:p>
    <w:p w14:paraId="1E78DE0C" w14:textId="77777777" w:rsidR="00FA4CF0" w:rsidRDefault="00FA4CF0" w:rsidP="0099415C">
      <w:pPr>
        <w:spacing w:line="300" w:lineRule="auto"/>
        <w:jc w:val="both"/>
        <w:rPr>
          <w:rFonts w:cs="Arial"/>
          <w:noProof/>
        </w:rPr>
      </w:pPr>
    </w:p>
    <w:p w14:paraId="1DEB4289" w14:textId="43B352D4" w:rsidR="00A81B0E" w:rsidRPr="006301A7" w:rsidRDefault="006301A7" w:rsidP="009F16FC">
      <w:pPr>
        <w:pStyle w:val="ListParagraph"/>
        <w:numPr>
          <w:ilvl w:val="0"/>
          <w:numId w:val="26"/>
        </w:numPr>
        <w:spacing w:line="300" w:lineRule="auto"/>
        <w:jc w:val="both"/>
        <w:rPr>
          <w:rFonts w:cs="Arial"/>
          <w:noProof/>
        </w:rPr>
      </w:pPr>
      <w:r>
        <w:rPr>
          <w:rFonts w:cs="Arial"/>
          <w:noProof/>
        </w:rPr>
        <w:t>Design, d</w:t>
      </w:r>
      <w:r w:rsidR="001E3005" w:rsidRPr="006301A7">
        <w:rPr>
          <w:rFonts w:cs="Arial"/>
          <w:noProof/>
        </w:rPr>
        <w:t xml:space="preserve">evelop </w:t>
      </w:r>
      <w:r w:rsidR="0042561C" w:rsidRPr="006301A7">
        <w:rPr>
          <w:rFonts w:cs="Arial"/>
          <w:noProof/>
        </w:rPr>
        <w:t xml:space="preserve">and deliver </w:t>
      </w:r>
      <w:r w:rsidR="001E3005" w:rsidRPr="006301A7">
        <w:rPr>
          <w:rFonts w:cs="Arial"/>
          <w:noProof/>
        </w:rPr>
        <w:t xml:space="preserve">a bespoke </w:t>
      </w:r>
      <w:r w:rsidR="0042561C" w:rsidRPr="006301A7">
        <w:rPr>
          <w:rFonts w:cs="Arial"/>
          <w:noProof/>
        </w:rPr>
        <w:t xml:space="preserve">part-time </w:t>
      </w:r>
      <w:r w:rsidR="001E3005" w:rsidRPr="006301A7">
        <w:rPr>
          <w:rFonts w:cs="Arial"/>
          <w:noProof/>
        </w:rPr>
        <w:t xml:space="preserve">postgraduate </w:t>
      </w:r>
      <w:r w:rsidR="00CA0CF7" w:rsidRPr="006301A7">
        <w:rPr>
          <w:rFonts w:cs="Arial"/>
          <w:noProof/>
        </w:rPr>
        <w:t xml:space="preserve">certificate </w:t>
      </w:r>
      <w:r w:rsidR="001E3005" w:rsidRPr="006301A7">
        <w:rPr>
          <w:rFonts w:cs="Arial"/>
          <w:noProof/>
        </w:rPr>
        <w:t xml:space="preserve">course </w:t>
      </w:r>
      <w:r w:rsidR="0042561C" w:rsidRPr="006301A7">
        <w:rPr>
          <w:rFonts w:cs="Arial"/>
          <w:noProof/>
        </w:rPr>
        <w:t>in healt</w:t>
      </w:r>
      <w:r w:rsidR="00FA7614" w:rsidRPr="006301A7">
        <w:rPr>
          <w:rFonts w:cs="Arial"/>
          <w:noProof/>
        </w:rPr>
        <w:t xml:space="preserve">h communications </w:t>
      </w:r>
      <w:r w:rsidR="0042561C" w:rsidRPr="006301A7">
        <w:rPr>
          <w:rFonts w:cs="Arial"/>
          <w:noProof/>
        </w:rPr>
        <w:t xml:space="preserve">fully </w:t>
      </w:r>
      <w:r w:rsidR="002414EC" w:rsidRPr="006301A7">
        <w:rPr>
          <w:rFonts w:cs="Arial"/>
          <w:noProof/>
        </w:rPr>
        <w:t xml:space="preserve">UCAS </w:t>
      </w:r>
      <w:r w:rsidR="00A00714" w:rsidRPr="006301A7">
        <w:rPr>
          <w:rFonts w:cs="Arial"/>
          <w:noProof/>
        </w:rPr>
        <w:t>accredited with</w:t>
      </w:r>
      <w:r w:rsidR="00FA7614" w:rsidRPr="006301A7">
        <w:rPr>
          <w:rFonts w:cs="Arial"/>
          <w:noProof/>
        </w:rPr>
        <w:t xml:space="preserve"> an appropriate U.K.</w:t>
      </w:r>
      <w:r w:rsidR="0042561C" w:rsidRPr="006301A7">
        <w:rPr>
          <w:rFonts w:cs="Arial"/>
          <w:noProof/>
        </w:rPr>
        <w:t xml:space="preserve"> university or college</w:t>
      </w:r>
      <w:r w:rsidR="00A00714" w:rsidRPr="006301A7">
        <w:rPr>
          <w:rFonts w:cs="Arial"/>
          <w:noProof/>
        </w:rPr>
        <w:t xml:space="preserve">. </w:t>
      </w:r>
      <w:r w:rsidR="00CA0CF7" w:rsidRPr="006301A7">
        <w:rPr>
          <w:rFonts w:cs="Arial"/>
          <w:noProof/>
        </w:rPr>
        <w:t xml:space="preserve">Minimum </w:t>
      </w:r>
      <w:r w:rsidR="00A00714" w:rsidRPr="006301A7">
        <w:rPr>
          <w:rFonts w:cs="Arial"/>
          <w:noProof/>
        </w:rPr>
        <w:t>60 CATS</w:t>
      </w:r>
      <w:r w:rsidR="00CE3470" w:rsidRPr="006301A7">
        <w:rPr>
          <w:rFonts w:cs="Arial"/>
          <w:noProof/>
        </w:rPr>
        <w:t xml:space="preserve"> or 30 ECTS</w:t>
      </w:r>
      <w:r w:rsidR="00A00714" w:rsidRPr="006301A7">
        <w:rPr>
          <w:rFonts w:cs="Arial"/>
          <w:noProof/>
        </w:rPr>
        <w:t xml:space="preserve"> points to be awarded</w:t>
      </w:r>
      <w:r w:rsidR="001A4A72" w:rsidRPr="006301A7">
        <w:rPr>
          <w:rFonts w:cs="Arial"/>
          <w:noProof/>
          <w:color w:val="FF0000"/>
        </w:rPr>
        <w:t xml:space="preserve"> </w:t>
      </w:r>
      <w:r w:rsidR="001A4A72" w:rsidRPr="006301A7">
        <w:rPr>
          <w:rFonts w:cs="Arial"/>
          <w:noProof/>
        </w:rPr>
        <w:t>at the end of the course</w:t>
      </w:r>
      <w:r w:rsidRPr="006301A7">
        <w:rPr>
          <w:rFonts w:cs="Arial"/>
          <w:noProof/>
        </w:rPr>
        <w:t>.</w:t>
      </w:r>
    </w:p>
    <w:p w14:paraId="5266AC05" w14:textId="1FC2EA10" w:rsidR="009D40C9" w:rsidRPr="006301A7" w:rsidRDefault="006301A7" w:rsidP="006301A7">
      <w:pPr>
        <w:pStyle w:val="ListParagraph"/>
        <w:spacing w:line="300" w:lineRule="auto"/>
        <w:jc w:val="both"/>
        <w:rPr>
          <w:rFonts w:cs="Arial"/>
          <w:i/>
          <w:noProof/>
        </w:rPr>
      </w:pPr>
      <w:r w:rsidRPr="006301A7">
        <w:rPr>
          <w:rFonts w:cs="Arial"/>
          <w:i/>
          <w:noProof/>
        </w:rPr>
        <w:t xml:space="preserve">Note: </w:t>
      </w:r>
      <w:r w:rsidR="000A5C0A" w:rsidRPr="006301A7">
        <w:rPr>
          <w:rFonts w:cs="Arial"/>
          <w:i/>
          <w:noProof/>
        </w:rPr>
        <w:t>The</w:t>
      </w:r>
      <w:r w:rsidR="00FA4CF0" w:rsidRPr="006301A7">
        <w:rPr>
          <w:rFonts w:cs="Arial"/>
          <w:i/>
          <w:noProof/>
        </w:rPr>
        <w:t xml:space="preserve"> intel</w:t>
      </w:r>
      <w:r w:rsidR="00E7005F" w:rsidRPr="006301A7">
        <w:rPr>
          <w:rFonts w:cs="Arial"/>
          <w:i/>
          <w:noProof/>
        </w:rPr>
        <w:t>l</w:t>
      </w:r>
      <w:r w:rsidR="00FA4CF0" w:rsidRPr="006301A7">
        <w:rPr>
          <w:rFonts w:cs="Arial"/>
          <w:i/>
          <w:noProof/>
        </w:rPr>
        <w:t>ectual property (IP)</w:t>
      </w:r>
      <w:r w:rsidR="000A5C0A" w:rsidRPr="006301A7">
        <w:rPr>
          <w:rFonts w:cs="Arial"/>
          <w:i/>
          <w:noProof/>
        </w:rPr>
        <w:t xml:space="preserve"> </w:t>
      </w:r>
      <w:r w:rsidR="00FA4CF0" w:rsidRPr="006301A7">
        <w:rPr>
          <w:rFonts w:cs="Arial"/>
          <w:i/>
          <w:noProof/>
        </w:rPr>
        <w:t xml:space="preserve"> in the</w:t>
      </w:r>
      <w:r w:rsidRPr="006301A7">
        <w:rPr>
          <w:rFonts w:cs="Arial"/>
          <w:i/>
          <w:noProof/>
        </w:rPr>
        <w:t xml:space="preserve"> </w:t>
      </w:r>
      <w:r w:rsidR="00232CDD" w:rsidRPr="006301A7">
        <w:rPr>
          <w:rFonts w:cs="Arial"/>
          <w:i/>
          <w:noProof/>
        </w:rPr>
        <w:t xml:space="preserve">course </w:t>
      </w:r>
      <w:r w:rsidR="00FA4CF0" w:rsidRPr="006301A7">
        <w:rPr>
          <w:rFonts w:cs="Arial"/>
          <w:i/>
          <w:noProof/>
        </w:rPr>
        <w:t xml:space="preserve">structure and course content </w:t>
      </w:r>
      <w:r w:rsidR="00232CDD" w:rsidRPr="006301A7">
        <w:rPr>
          <w:rFonts w:cs="Arial"/>
          <w:i/>
          <w:noProof/>
        </w:rPr>
        <w:t xml:space="preserve">will </w:t>
      </w:r>
      <w:r w:rsidR="00FA4CF0" w:rsidRPr="006301A7">
        <w:rPr>
          <w:rFonts w:cs="Arial"/>
          <w:i/>
          <w:noProof/>
        </w:rPr>
        <w:t xml:space="preserve">vest in NHS Improvement. Supplier background IP embedded in the course </w:t>
      </w:r>
      <w:r w:rsidR="00FA4CF0" w:rsidRPr="006301A7">
        <w:rPr>
          <w:rFonts w:cs="Arial"/>
          <w:i/>
          <w:noProof/>
        </w:rPr>
        <w:lastRenderedPageBreak/>
        <w:t>or deliverable shall be licecned to NHS Improvement as per the terms and conditions</w:t>
      </w:r>
      <w:r w:rsidRPr="006301A7">
        <w:rPr>
          <w:rFonts w:cs="Arial"/>
          <w:i/>
          <w:noProof/>
        </w:rPr>
        <w:t xml:space="preserve"> within the </w:t>
      </w:r>
      <w:r w:rsidR="001344BD">
        <w:rPr>
          <w:rFonts w:cs="Arial"/>
          <w:i/>
          <w:noProof/>
        </w:rPr>
        <w:t>Contract</w:t>
      </w:r>
      <w:r w:rsidRPr="006301A7">
        <w:rPr>
          <w:rFonts w:cs="Arial"/>
          <w:i/>
          <w:noProof/>
        </w:rPr>
        <w:t xml:space="preserve">. </w:t>
      </w:r>
      <w:r w:rsidR="00D7599D">
        <w:rPr>
          <w:rFonts w:cs="Arial"/>
          <w:i/>
          <w:noProof/>
        </w:rPr>
        <w:t>All material</w:t>
      </w:r>
      <w:r w:rsidR="00714CFB">
        <w:rPr>
          <w:rFonts w:cs="Arial"/>
          <w:i/>
          <w:noProof/>
        </w:rPr>
        <w:t xml:space="preserve"> </w:t>
      </w:r>
      <w:r w:rsidR="00226F3E">
        <w:rPr>
          <w:rFonts w:cs="Arial"/>
          <w:i/>
          <w:noProof/>
        </w:rPr>
        <w:t>(</w:t>
      </w:r>
      <w:r w:rsidR="00714CFB">
        <w:rPr>
          <w:rFonts w:cs="Arial"/>
          <w:i/>
          <w:noProof/>
        </w:rPr>
        <w:t>as updated</w:t>
      </w:r>
      <w:r w:rsidR="00226F3E">
        <w:rPr>
          <w:rFonts w:cs="Arial"/>
          <w:i/>
          <w:noProof/>
        </w:rPr>
        <w:t xml:space="preserve"> throughout the Contract term)</w:t>
      </w:r>
      <w:r w:rsidR="00714CFB">
        <w:rPr>
          <w:rFonts w:cs="Arial"/>
          <w:i/>
          <w:noProof/>
        </w:rPr>
        <w:t xml:space="preserve"> and</w:t>
      </w:r>
      <w:r w:rsidR="00D7599D">
        <w:rPr>
          <w:rFonts w:cs="Arial"/>
          <w:i/>
          <w:noProof/>
        </w:rPr>
        <w:t xml:space="preserve"> associated with the course</w:t>
      </w:r>
      <w:r w:rsidR="00226F3E">
        <w:rPr>
          <w:rFonts w:cs="Arial"/>
          <w:i/>
          <w:noProof/>
        </w:rPr>
        <w:t xml:space="preserve"> </w:t>
      </w:r>
      <w:r w:rsidR="000A07B5">
        <w:rPr>
          <w:rFonts w:cs="Arial"/>
          <w:i/>
          <w:noProof/>
        </w:rPr>
        <w:t>design and delivery</w:t>
      </w:r>
      <w:r w:rsidR="00226F3E">
        <w:rPr>
          <w:rFonts w:cs="Arial"/>
          <w:i/>
          <w:noProof/>
        </w:rPr>
        <w:t>m</w:t>
      </w:r>
      <w:r w:rsidR="00D7599D">
        <w:rPr>
          <w:rFonts w:cs="Arial"/>
          <w:i/>
          <w:noProof/>
        </w:rPr>
        <w:t xml:space="preserve"> shall be periodically submitted to NHS Improvement during and at the end of the contract period.</w:t>
      </w:r>
    </w:p>
    <w:p w14:paraId="47E22670" w14:textId="77777777" w:rsidR="00E7005F" w:rsidRDefault="00E7005F" w:rsidP="0099415C">
      <w:pPr>
        <w:pStyle w:val="ListParagraph"/>
        <w:spacing w:line="300" w:lineRule="auto"/>
        <w:jc w:val="both"/>
        <w:rPr>
          <w:rFonts w:cs="Arial"/>
          <w:noProof/>
        </w:rPr>
      </w:pPr>
    </w:p>
    <w:p w14:paraId="6D4160E6" w14:textId="77777777" w:rsidR="001344BD" w:rsidRDefault="00FA4CF0" w:rsidP="001344BD">
      <w:pPr>
        <w:pStyle w:val="ListParagraph"/>
        <w:numPr>
          <w:ilvl w:val="0"/>
          <w:numId w:val="26"/>
        </w:numPr>
        <w:spacing w:line="300" w:lineRule="auto"/>
        <w:jc w:val="both"/>
        <w:rPr>
          <w:rFonts w:cs="Arial"/>
          <w:noProof/>
        </w:rPr>
      </w:pPr>
      <w:r w:rsidRPr="001344BD">
        <w:rPr>
          <w:rFonts w:cs="Arial"/>
          <w:noProof/>
        </w:rPr>
        <w:t>Provide a</w:t>
      </w:r>
      <w:r w:rsidR="009D40C9" w:rsidRPr="001344BD">
        <w:rPr>
          <w:rFonts w:cs="Arial"/>
          <w:noProof/>
        </w:rPr>
        <w:t xml:space="preserve"> </w:t>
      </w:r>
      <w:r w:rsidRPr="001344BD">
        <w:rPr>
          <w:rFonts w:cs="Arial"/>
          <w:noProof/>
        </w:rPr>
        <w:t xml:space="preserve"> course with a</w:t>
      </w:r>
      <w:r w:rsidR="009D40C9" w:rsidRPr="001344BD">
        <w:rPr>
          <w:rFonts w:cs="Arial"/>
          <w:noProof/>
        </w:rPr>
        <w:t xml:space="preserve"> minimum of 16 pl</w:t>
      </w:r>
      <w:r w:rsidR="0027239E" w:rsidRPr="001344BD">
        <w:rPr>
          <w:rFonts w:cs="Arial"/>
          <w:noProof/>
        </w:rPr>
        <w:t>aces per cohort and a minimum of two cohorts per year</w:t>
      </w:r>
      <w:r w:rsidR="006301A7" w:rsidRPr="001344BD">
        <w:rPr>
          <w:rFonts w:cs="Arial"/>
          <w:noProof/>
        </w:rPr>
        <w:t>.</w:t>
      </w:r>
    </w:p>
    <w:p w14:paraId="3177B41F" w14:textId="77777777" w:rsidR="001344BD" w:rsidRDefault="001344BD" w:rsidP="001344BD">
      <w:pPr>
        <w:pStyle w:val="ListParagraph"/>
        <w:spacing w:line="300" w:lineRule="auto"/>
        <w:jc w:val="both"/>
        <w:rPr>
          <w:rFonts w:cs="Arial"/>
          <w:noProof/>
        </w:rPr>
      </w:pPr>
    </w:p>
    <w:p w14:paraId="245AB020" w14:textId="002F4BB3" w:rsidR="001344BD" w:rsidRPr="001344BD" w:rsidRDefault="001344BD" w:rsidP="001344BD">
      <w:pPr>
        <w:pStyle w:val="ListParagraph"/>
        <w:numPr>
          <w:ilvl w:val="0"/>
          <w:numId w:val="26"/>
        </w:numPr>
        <w:spacing w:line="300" w:lineRule="auto"/>
        <w:jc w:val="both"/>
        <w:rPr>
          <w:rFonts w:cs="Arial"/>
          <w:noProof/>
        </w:rPr>
      </w:pPr>
      <w:r w:rsidRPr="001344BD">
        <w:rPr>
          <w:rFonts w:cs="Arial"/>
          <w:noProof/>
        </w:rPr>
        <w:t>Design, develop and deploy an online registration, application and assessment process and system either stand-alone or in collaboration with a university, college or awarding body to enable prospective students to register, apply, commence and graduate the course. The system and process should cover from registration to graduation.</w:t>
      </w:r>
    </w:p>
    <w:p w14:paraId="462378D7" w14:textId="77777777" w:rsidR="001344BD" w:rsidRPr="001344BD" w:rsidRDefault="001344BD" w:rsidP="001344BD">
      <w:pPr>
        <w:pStyle w:val="ListParagraph"/>
        <w:rPr>
          <w:rFonts w:cs="Arial"/>
          <w:noProof/>
        </w:rPr>
      </w:pPr>
    </w:p>
    <w:p w14:paraId="0EB967AF" w14:textId="4199C92B" w:rsidR="00226F3E" w:rsidRDefault="00226F3E" w:rsidP="00226F3E">
      <w:pPr>
        <w:pStyle w:val="ListParagraph"/>
        <w:numPr>
          <w:ilvl w:val="0"/>
          <w:numId w:val="26"/>
        </w:numPr>
        <w:spacing w:line="300" w:lineRule="auto"/>
        <w:jc w:val="both"/>
        <w:rPr>
          <w:rFonts w:cs="Arial"/>
          <w:noProof/>
        </w:rPr>
      </w:pPr>
      <w:r w:rsidRPr="00226F3E">
        <w:rPr>
          <w:rFonts w:cs="Arial"/>
          <w:noProof/>
        </w:rPr>
        <w:t xml:space="preserve">Design and develop a web page or website to host NHS student work such as videos, blogs, best practice case studies, online learning.  </w:t>
      </w:r>
    </w:p>
    <w:p w14:paraId="79CB62C3" w14:textId="77777777" w:rsidR="00226F3E" w:rsidRPr="00226F3E" w:rsidRDefault="00226F3E" w:rsidP="00226F3E">
      <w:pPr>
        <w:pStyle w:val="ListParagraph"/>
        <w:rPr>
          <w:rFonts w:cs="Arial"/>
          <w:noProof/>
        </w:rPr>
      </w:pPr>
    </w:p>
    <w:p w14:paraId="2B3BECA8" w14:textId="26D68502" w:rsidR="00150630" w:rsidRPr="006301A7" w:rsidRDefault="00FA4CF0" w:rsidP="009F16FC">
      <w:pPr>
        <w:pStyle w:val="ListParagraph"/>
        <w:numPr>
          <w:ilvl w:val="0"/>
          <w:numId w:val="26"/>
        </w:numPr>
        <w:spacing w:line="300" w:lineRule="auto"/>
        <w:jc w:val="both"/>
        <w:rPr>
          <w:rFonts w:cs="Arial"/>
          <w:noProof/>
        </w:rPr>
      </w:pPr>
      <w:r w:rsidRPr="006301A7">
        <w:rPr>
          <w:rFonts w:cs="Arial"/>
          <w:noProof/>
        </w:rPr>
        <w:t>Provide a course</w:t>
      </w:r>
      <w:r w:rsidR="00150630" w:rsidRPr="006301A7">
        <w:rPr>
          <w:rFonts w:cs="Arial"/>
          <w:noProof/>
        </w:rPr>
        <w:t xml:space="preserve"> and qualification </w:t>
      </w:r>
      <w:r w:rsidRPr="006301A7">
        <w:rPr>
          <w:rFonts w:cs="Arial"/>
          <w:noProof/>
        </w:rPr>
        <w:t>that is</w:t>
      </w:r>
      <w:r w:rsidR="00150630" w:rsidRPr="006301A7">
        <w:rPr>
          <w:rFonts w:cs="Arial"/>
          <w:noProof/>
        </w:rPr>
        <w:t xml:space="preserve"> transferable and lead to further study</w:t>
      </w:r>
      <w:r w:rsidR="00C22AA5" w:rsidRPr="006301A7">
        <w:rPr>
          <w:rFonts w:cs="Arial"/>
          <w:noProof/>
        </w:rPr>
        <w:t xml:space="preserve"> e.g. M.A.</w:t>
      </w:r>
      <w:r w:rsidR="009E063D" w:rsidRPr="006301A7">
        <w:rPr>
          <w:rFonts w:cs="Arial"/>
          <w:noProof/>
        </w:rPr>
        <w:t xml:space="preserve"> if desired.</w:t>
      </w:r>
    </w:p>
    <w:p w14:paraId="34F2A81F" w14:textId="77777777" w:rsidR="009E063D" w:rsidRPr="009E063D" w:rsidRDefault="009E063D" w:rsidP="0099415C">
      <w:pPr>
        <w:spacing w:line="300" w:lineRule="auto"/>
        <w:jc w:val="both"/>
        <w:rPr>
          <w:rFonts w:cs="Arial"/>
          <w:noProof/>
        </w:rPr>
      </w:pPr>
    </w:p>
    <w:p w14:paraId="5C2884DA" w14:textId="517D6D0D" w:rsidR="0042561C" w:rsidRPr="006301A7" w:rsidRDefault="00FA4CF0" w:rsidP="009F16FC">
      <w:pPr>
        <w:pStyle w:val="ListParagraph"/>
        <w:numPr>
          <w:ilvl w:val="0"/>
          <w:numId w:val="26"/>
        </w:numPr>
        <w:spacing w:line="300" w:lineRule="auto"/>
        <w:jc w:val="both"/>
        <w:rPr>
          <w:rFonts w:cs="Arial"/>
          <w:noProof/>
        </w:rPr>
      </w:pPr>
      <w:r w:rsidRPr="006301A7">
        <w:rPr>
          <w:rFonts w:cs="Arial"/>
          <w:noProof/>
        </w:rPr>
        <w:t>Provide a course</w:t>
      </w:r>
      <w:r w:rsidR="00B3584A" w:rsidRPr="006301A7">
        <w:rPr>
          <w:rFonts w:cs="Arial"/>
          <w:noProof/>
        </w:rPr>
        <w:t xml:space="preserve"> and learnings</w:t>
      </w:r>
      <w:r w:rsidR="00864989" w:rsidRPr="006301A7">
        <w:rPr>
          <w:rFonts w:cs="Arial"/>
          <w:noProof/>
        </w:rPr>
        <w:t xml:space="preserve"> </w:t>
      </w:r>
      <w:r w:rsidRPr="006301A7">
        <w:rPr>
          <w:rFonts w:cs="Arial"/>
          <w:noProof/>
        </w:rPr>
        <w:t>that are</w:t>
      </w:r>
      <w:r w:rsidR="00864989" w:rsidRPr="006301A7">
        <w:rPr>
          <w:rFonts w:cs="Arial"/>
          <w:noProof/>
        </w:rPr>
        <w:t xml:space="preserve"> </w:t>
      </w:r>
      <w:r w:rsidR="007D64AA" w:rsidRPr="006301A7">
        <w:rPr>
          <w:rFonts w:cs="Arial"/>
          <w:noProof/>
        </w:rPr>
        <w:t xml:space="preserve">both </w:t>
      </w:r>
      <w:r w:rsidR="00864989" w:rsidRPr="006301A7">
        <w:rPr>
          <w:rFonts w:cs="Arial"/>
          <w:noProof/>
        </w:rPr>
        <w:t xml:space="preserve">practical </w:t>
      </w:r>
      <w:r w:rsidR="007D64AA" w:rsidRPr="006301A7">
        <w:rPr>
          <w:rFonts w:cs="Arial"/>
          <w:noProof/>
        </w:rPr>
        <w:t xml:space="preserve">and strategic </w:t>
      </w:r>
      <w:r w:rsidR="003B2925" w:rsidRPr="006301A7">
        <w:rPr>
          <w:rFonts w:cs="Arial"/>
          <w:noProof/>
        </w:rPr>
        <w:t>in nature</w:t>
      </w:r>
      <w:r w:rsidR="006301A7">
        <w:rPr>
          <w:rFonts w:cs="Arial"/>
          <w:noProof/>
        </w:rPr>
        <w:t>,</w:t>
      </w:r>
      <w:r w:rsidR="003B2925" w:rsidRPr="006301A7">
        <w:rPr>
          <w:rFonts w:cs="Arial"/>
          <w:noProof/>
        </w:rPr>
        <w:t xml:space="preserve"> </w:t>
      </w:r>
      <w:r w:rsidR="00864989" w:rsidRPr="006301A7">
        <w:rPr>
          <w:rFonts w:cs="Arial"/>
          <w:noProof/>
        </w:rPr>
        <w:t xml:space="preserve">underpinned by </w:t>
      </w:r>
      <w:r w:rsidR="00E6269C" w:rsidRPr="006301A7">
        <w:rPr>
          <w:rFonts w:cs="Arial"/>
          <w:noProof/>
        </w:rPr>
        <w:t xml:space="preserve">current </w:t>
      </w:r>
      <w:r w:rsidR="00864989" w:rsidRPr="006301A7">
        <w:rPr>
          <w:rFonts w:cs="Arial"/>
          <w:noProof/>
        </w:rPr>
        <w:t>theoretical methodology</w:t>
      </w:r>
      <w:r w:rsidR="00F3701A" w:rsidRPr="006301A7">
        <w:rPr>
          <w:rFonts w:cs="Arial"/>
          <w:noProof/>
        </w:rPr>
        <w:t xml:space="preserve"> and ex</w:t>
      </w:r>
      <w:r w:rsidR="00014907" w:rsidRPr="006301A7">
        <w:rPr>
          <w:rFonts w:cs="Arial"/>
          <w:noProof/>
        </w:rPr>
        <w:t xml:space="preserve">amples of current </w:t>
      </w:r>
      <w:r w:rsidR="005A5637" w:rsidRPr="006301A7">
        <w:rPr>
          <w:rFonts w:cs="Arial"/>
          <w:noProof/>
        </w:rPr>
        <w:t xml:space="preserve">industry </w:t>
      </w:r>
      <w:r w:rsidR="00014907" w:rsidRPr="006301A7">
        <w:rPr>
          <w:rFonts w:cs="Arial"/>
          <w:noProof/>
        </w:rPr>
        <w:t>best practice</w:t>
      </w:r>
      <w:r w:rsidR="007F522D" w:rsidRPr="006301A7">
        <w:rPr>
          <w:rFonts w:cs="Arial"/>
          <w:noProof/>
        </w:rPr>
        <w:t xml:space="preserve"> from inside and outside the health system</w:t>
      </w:r>
      <w:r w:rsidR="009E063D" w:rsidRPr="006301A7">
        <w:rPr>
          <w:rFonts w:cs="Arial"/>
          <w:noProof/>
        </w:rPr>
        <w:t>.</w:t>
      </w:r>
    </w:p>
    <w:p w14:paraId="197D8600" w14:textId="77777777" w:rsidR="009E063D" w:rsidRPr="009E063D" w:rsidRDefault="009E063D" w:rsidP="0099415C">
      <w:pPr>
        <w:spacing w:line="300" w:lineRule="auto"/>
        <w:jc w:val="both"/>
        <w:rPr>
          <w:rFonts w:cs="Arial"/>
          <w:noProof/>
        </w:rPr>
      </w:pPr>
    </w:p>
    <w:p w14:paraId="7F8A6990" w14:textId="64C55AA5" w:rsidR="008D400F" w:rsidRPr="006301A7" w:rsidRDefault="00FA4CF0" w:rsidP="009F16FC">
      <w:pPr>
        <w:pStyle w:val="ListParagraph"/>
        <w:numPr>
          <w:ilvl w:val="0"/>
          <w:numId w:val="26"/>
        </w:numPr>
        <w:spacing w:line="300" w:lineRule="auto"/>
        <w:jc w:val="both"/>
        <w:rPr>
          <w:rFonts w:cs="Arial"/>
          <w:noProof/>
        </w:rPr>
      </w:pPr>
      <w:r w:rsidRPr="006301A7">
        <w:rPr>
          <w:rFonts w:cs="Arial"/>
          <w:noProof/>
        </w:rPr>
        <w:t>Provide a course that</w:t>
      </w:r>
      <w:r w:rsidR="00927527" w:rsidRPr="006301A7">
        <w:rPr>
          <w:rFonts w:cs="Arial"/>
          <w:noProof/>
        </w:rPr>
        <w:t xml:space="preserve"> offer</w:t>
      </w:r>
      <w:r w:rsidRPr="006301A7">
        <w:rPr>
          <w:rFonts w:cs="Arial"/>
          <w:noProof/>
        </w:rPr>
        <w:t>s</w:t>
      </w:r>
      <w:r w:rsidR="00927527" w:rsidRPr="006301A7">
        <w:rPr>
          <w:rFonts w:cs="Arial"/>
          <w:noProof/>
        </w:rPr>
        <w:t xml:space="preserve"> </w:t>
      </w:r>
      <w:r w:rsidR="000B3CB1" w:rsidRPr="006301A7">
        <w:rPr>
          <w:rFonts w:cs="Arial"/>
          <w:noProof/>
        </w:rPr>
        <w:t xml:space="preserve">post graduate </w:t>
      </w:r>
      <w:r w:rsidR="00351625" w:rsidRPr="006301A7">
        <w:rPr>
          <w:rFonts w:cs="Arial"/>
          <w:noProof/>
        </w:rPr>
        <w:t xml:space="preserve">level content </w:t>
      </w:r>
      <w:r w:rsidR="00B91CE2" w:rsidRPr="006301A7">
        <w:rPr>
          <w:rFonts w:cs="Arial"/>
          <w:noProof/>
        </w:rPr>
        <w:t xml:space="preserve">and teaching </w:t>
      </w:r>
      <w:r w:rsidR="00351625" w:rsidRPr="006301A7">
        <w:rPr>
          <w:rFonts w:cs="Arial"/>
          <w:noProof/>
        </w:rPr>
        <w:t xml:space="preserve">of </w:t>
      </w:r>
      <w:r w:rsidR="007204BC" w:rsidRPr="006301A7">
        <w:rPr>
          <w:rFonts w:cs="Arial"/>
          <w:noProof/>
        </w:rPr>
        <w:t xml:space="preserve">at least four </w:t>
      </w:r>
      <w:r w:rsidR="003B2925" w:rsidRPr="006301A7">
        <w:rPr>
          <w:rFonts w:cs="Arial"/>
          <w:noProof/>
        </w:rPr>
        <w:t xml:space="preserve">essential </w:t>
      </w:r>
      <w:r w:rsidR="00E6269C" w:rsidRPr="006301A7">
        <w:rPr>
          <w:rFonts w:cs="Arial"/>
          <w:noProof/>
        </w:rPr>
        <w:t>modules in relevant</w:t>
      </w:r>
      <w:r w:rsidR="00364484" w:rsidRPr="006301A7">
        <w:rPr>
          <w:rFonts w:cs="Arial"/>
          <w:noProof/>
        </w:rPr>
        <w:t xml:space="preserve"> </w:t>
      </w:r>
      <w:r w:rsidR="00B441E8" w:rsidRPr="006301A7">
        <w:rPr>
          <w:rFonts w:cs="Arial"/>
          <w:noProof/>
        </w:rPr>
        <w:t xml:space="preserve">and current </w:t>
      </w:r>
      <w:r w:rsidR="003B2925" w:rsidRPr="006301A7">
        <w:rPr>
          <w:rFonts w:cs="Arial"/>
          <w:noProof/>
        </w:rPr>
        <w:t xml:space="preserve">communications and engagement </w:t>
      </w:r>
      <w:r w:rsidR="004769B6" w:rsidRPr="006301A7">
        <w:rPr>
          <w:rFonts w:cs="Arial"/>
          <w:noProof/>
        </w:rPr>
        <w:t xml:space="preserve">theory and </w:t>
      </w:r>
      <w:r w:rsidR="004A650A" w:rsidRPr="006301A7">
        <w:rPr>
          <w:rFonts w:cs="Arial"/>
          <w:noProof/>
        </w:rPr>
        <w:t>prac</w:t>
      </w:r>
      <w:r w:rsidR="008D400F" w:rsidRPr="006301A7">
        <w:rPr>
          <w:rFonts w:cs="Arial"/>
          <w:noProof/>
        </w:rPr>
        <w:t>tice</w:t>
      </w:r>
      <w:r w:rsidR="006301A7">
        <w:rPr>
          <w:rFonts w:cs="Arial"/>
          <w:noProof/>
        </w:rPr>
        <w:t>.</w:t>
      </w:r>
    </w:p>
    <w:p w14:paraId="7C00C906" w14:textId="77777777" w:rsidR="008D400F" w:rsidRPr="008D400F" w:rsidRDefault="008D400F" w:rsidP="0099415C">
      <w:pPr>
        <w:pStyle w:val="ListParagraph"/>
        <w:spacing w:line="300" w:lineRule="auto"/>
        <w:jc w:val="both"/>
        <w:rPr>
          <w:rFonts w:cs="Arial"/>
          <w:noProof/>
        </w:rPr>
      </w:pPr>
    </w:p>
    <w:p w14:paraId="5F6BD7C9" w14:textId="587DA76D" w:rsidR="006301A7" w:rsidRDefault="006301A7" w:rsidP="009F16FC">
      <w:pPr>
        <w:pStyle w:val="ListParagraph"/>
        <w:numPr>
          <w:ilvl w:val="0"/>
          <w:numId w:val="26"/>
        </w:numPr>
        <w:spacing w:line="300" w:lineRule="auto"/>
        <w:jc w:val="both"/>
        <w:rPr>
          <w:rFonts w:cs="Arial"/>
          <w:noProof/>
        </w:rPr>
      </w:pPr>
      <w:r>
        <w:rPr>
          <w:rFonts w:cs="Arial"/>
          <w:noProof/>
        </w:rPr>
        <w:t>Provide a</w:t>
      </w:r>
      <w:r w:rsidR="00FA4CF0" w:rsidRPr="006301A7">
        <w:rPr>
          <w:rFonts w:cs="Arial"/>
          <w:noProof/>
        </w:rPr>
        <w:t xml:space="preserve"> course c</w:t>
      </w:r>
      <w:r w:rsidR="00AE54C0" w:rsidRPr="006301A7">
        <w:rPr>
          <w:rFonts w:cs="Arial"/>
          <w:noProof/>
        </w:rPr>
        <w:t xml:space="preserve">ontent </w:t>
      </w:r>
      <w:r w:rsidR="00FA4CF0" w:rsidRPr="006301A7">
        <w:rPr>
          <w:rFonts w:cs="Arial"/>
          <w:noProof/>
        </w:rPr>
        <w:t xml:space="preserve">that </w:t>
      </w:r>
      <w:r w:rsidR="00AE54C0" w:rsidRPr="006301A7">
        <w:rPr>
          <w:rFonts w:cs="Arial"/>
          <w:noProof/>
        </w:rPr>
        <w:t>reflect</w:t>
      </w:r>
      <w:r w:rsidR="00FA4CF0" w:rsidRPr="006301A7">
        <w:rPr>
          <w:rFonts w:cs="Arial"/>
          <w:noProof/>
        </w:rPr>
        <w:t>s</w:t>
      </w:r>
      <w:r w:rsidR="00AE54C0" w:rsidRPr="006301A7">
        <w:rPr>
          <w:rFonts w:cs="Arial"/>
          <w:noProof/>
        </w:rPr>
        <w:t xml:space="preserve"> the changing </w:t>
      </w:r>
      <w:r w:rsidR="00790163" w:rsidRPr="006301A7">
        <w:rPr>
          <w:rFonts w:cs="Arial"/>
          <w:noProof/>
        </w:rPr>
        <w:t xml:space="preserve">policy </w:t>
      </w:r>
      <w:r w:rsidR="00AE54C0" w:rsidRPr="006301A7">
        <w:rPr>
          <w:rFonts w:cs="Arial"/>
          <w:noProof/>
        </w:rPr>
        <w:t>lands</w:t>
      </w:r>
      <w:r w:rsidR="00AA5C07" w:rsidRPr="006301A7">
        <w:rPr>
          <w:rFonts w:cs="Arial"/>
          <w:noProof/>
        </w:rPr>
        <w:t>cape in health and social care</w:t>
      </w:r>
      <w:r>
        <w:rPr>
          <w:rFonts w:cs="Arial"/>
          <w:noProof/>
        </w:rPr>
        <w:t xml:space="preserve">. </w:t>
      </w:r>
      <w:r w:rsidR="00790163" w:rsidRPr="006301A7">
        <w:rPr>
          <w:rFonts w:cs="Arial"/>
          <w:noProof/>
        </w:rPr>
        <w:t>Engagement with communities, partners and stakeholders around the implementation and delivery of sustainability and transformation plans (STPs) and intergrated c</w:t>
      </w:r>
      <w:r w:rsidR="008D400F" w:rsidRPr="006301A7">
        <w:rPr>
          <w:rFonts w:cs="Arial"/>
          <w:noProof/>
        </w:rPr>
        <w:t>are systems (ICSs)</w:t>
      </w:r>
      <w:r w:rsidR="00790163" w:rsidRPr="006301A7">
        <w:rPr>
          <w:rFonts w:cs="Arial"/>
          <w:noProof/>
        </w:rPr>
        <w:t xml:space="preserve"> is central to the role of professional NHS communicators and their teams</w:t>
      </w:r>
      <w:r>
        <w:rPr>
          <w:rFonts w:cs="Arial"/>
          <w:noProof/>
        </w:rPr>
        <w:t>.</w:t>
      </w:r>
      <w:r w:rsidR="00790163" w:rsidRPr="006301A7">
        <w:rPr>
          <w:rFonts w:cs="Arial"/>
          <w:noProof/>
        </w:rPr>
        <w:t xml:space="preserve"> </w:t>
      </w:r>
    </w:p>
    <w:p w14:paraId="4742120F" w14:textId="77777777" w:rsidR="006301A7" w:rsidRPr="006301A7" w:rsidRDefault="006301A7" w:rsidP="006301A7">
      <w:pPr>
        <w:pStyle w:val="ListParagraph"/>
        <w:rPr>
          <w:rFonts w:cs="Arial"/>
          <w:noProof/>
        </w:rPr>
      </w:pPr>
    </w:p>
    <w:p w14:paraId="723088CD" w14:textId="411B4306" w:rsidR="003B2925" w:rsidRPr="006301A7" w:rsidRDefault="00B932CC" w:rsidP="009F16FC">
      <w:pPr>
        <w:pStyle w:val="ListParagraph"/>
        <w:numPr>
          <w:ilvl w:val="0"/>
          <w:numId w:val="26"/>
        </w:numPr>
        <w:spacing w:line="300" w:lineRule="auto"/>
        <w:jc w:val="both"/>
        <w:rPr>
          <w:rFonts w:cs="Arial"/>
          <w:noProof/>
        </w:rPr>
      </w:pPr>
      <w:r w:rsidRPr="006301A7">
        <w:rPr>
          <w:rFonts w:cs="Arial"/>
          <w:noProof/>
        </w:rPr>
        <w:t>Example</w:t>
      </w:r>
      <w:r w:rsidR="006301A7">
        <w:rPr>
          <w:rFonts w:cs="Arial"/>
          <w:noProof/>
        </w:rPr>
        <w:t xml:space="preserve"> course</w:t>
      </w:r>
      <w:r w:rsidRPr="006301A7">
        <w:rPr>
          <w:rFonts w:cs="Arial"/>
          <w:noProof/>
        </w:rPr>
        <w:t xml:space="preserve"> </w:t>
      </w:r>
      <w:r w:rsidR="004A650A" w:rsidRPr="006301A7">
        <w:rPr>
          <w:rFonts w:cs="Arial"/>
          <w:noProof/>
        </w:rPr>
        <w:t xml:space="preserve">modules </w:t>
      </w:r>
      <w:r w:rsidR="00231481" w:rsidRPr="006301A7">
        <w:rPr>
          <w:rFonts w:cs="Arial"/>
          <w:noProof/>
        </w:rPr>
        <w:t xml:space="preserve">could </w:t>
      </w:r>
      <w:r w:rsidRPr="006301A7">
        <w:rPr>
          <w:rFonts w:cs="Arial"/>
          <w:noProof/>
        </w:rPr>
        <w:t>include, but are not restricted to</w:t>
      </w:r>
      <w:r w:rsidR="00C371DC" w:rsidRPr="006301A7">
        <w:rPr>
          <w:rFonts w:cs="Arial"/>
          <w:noProof/>
        </w:rPr>
        <w:t>:</w:t>
      </w:r>
    </w:p>
    <w:p w14:paraId="4AFD0F24" w14:textId="77777777" w:rsidR="003B2925" w:rsidRDefault="003B2925" w:rsidP="0099415C">
      <w:pPr>
        <w:pStyle w:val="ListParagraph"/>
        <w:numPr>
          <w:ilvl w:val="1"/>
          <w:numId w:val="12"/>
        </w:numPr>
        <w:spacing w:line="300" w:lineRule="auto"/>
        <w:jc w:val="both"/>
        <w:rPr>
          <w:rFonts w:cs="Arial"/>
          <w:noProof/>
        </w:rPr>
      </w:pPr>
      <w:r>
        <w:rPr>
          <w:rFonts w:cs="Arial"/>
          <w:noProof/>
        </w:rPr>
        <w:t>Internal communications</w:t>
      </w:r>
    </w:p>
    <w:p w14:paraId="693ABCDB" w14:textId="77777777" w:rsidR="00014907" w:rsidRDefault="00014907" w:rsidP="0099415C">
      <w:pPr>
        <w:pStyle w:val="ListParagraph"/>
        <w:numPr>
          <w:ilvl w:val="1"/>
          <w:numId w:val="12"/>
        </w:numPr>
        <w:spacing w:line="300" w:lineRule="auto"/>
        <w:jc w:val="both"/>
        <w:rPr>
          <w:rFonts w:cs="Arial"/>
          <w:noProof/>
        </w:rPr>
      </w:pPr>
      <w:r>
        <w:rPr>
          <w:rFonts w:cs="Arial"/>
          <w:noProof/>
        </w:rPr>
        <w:t xml:space="preserve">Interpersonal </w:t>
      </w:r>
      <w:r w:rsidR="004A07D5">
        <w:rPr>
          <w:rFonts w:cs="Arial"/>
          <w:noProof/>
        </w:rPr>
        <w:t>communications</w:t>
      </w:r>
    </w:p>
    <w:p w14:paraId="0D6C032A" w14:textId="77777777" w:rsidR="003B2925" w:rsidRDefault="00364484" w:rsidP="0099415C">
      <w:pPr>
        <w:pStyle w:val="ListParagraph"/>
        <w:numPr>
          <w:ilvl w:val="1"/>
          <w:numId w:val="12"/>
        </w:numPr>
        <w:spacing w:line="300" w:lineRule="auto"/>
        <w:jc w:val="both"/>
        <w:rPr>
          <w:rFonts w:cs="Arial"/>
          <w:noProof/>
        </w:rPr>
      </w:pPr>
      <w:r>
        <w:rPr>
          <w:rFonts w:cs="Arial"/>
          <w:noProof/>
        </w:rPr>
        <w:t>External communications</w:t>
      </w:r>
    </w:p>
    <w:p w14:paraId="03C2216D" w14:textId="77777777" w:rsidR="00364484" w:rsidRDefault="005203B2" w:rsidP="0099415C">
      <w:pPr>
        <w:pStyle w:val="ListParagraph"/>
        <w:numPr>
          <w:ilvl w:val="1"/>
          <w:numId w:val="12"/>
        </w:numPr>
        <w:spacing w:line="300" w:lineRule="auto"/>
        <w:jc w:val="both"/>
        <w:rPr>
          <w:rFonts w:cs="Arial"/>
          <w:noProof/>
        </w:rPr>
      </w:pPr>
      <w:r>
        <w:rPr>
          <w:rFonts w:cs="Arial"/>
          <w:noProof/>
        </w:rPr>
        <w:t>Digital communications</w:t>
      </w:r>
    </w:p>
    <w:p w14:paraId="709D5401" w14:textId="77777777" w:rsidR="009F16FC" w:rsidRDefault="00E51250" w:rsidP="009F16FC">
      <w:pPr>
        <w:pStyle w:val="ListParagraph"/>
        <w:numPr>
          <w:ilvl w:val="1"/>
          <w:numId w:val="12"/>
        </w:numPr>
        <w:spacing w:line="300" w:lineRule="auto"/>
        <w:jc w:val="both"/>
        <w:rPr>
          <w:rFonts w:cs="Arial"/>
          <w:noProof/>
        </w:rPr>
      </w:pPr>
      <w:r>
        <w:rPr>
          <w:rFonts w:cs="Arial"/>
          <w:noProof/>
        </w:rPr>
        <w:t>And/o</w:t>
      </w:r>
      <w:r w:rsidR="00495364">
        <w:rPr>
          <w:rFonts w:cs="Arial"/>
          <w:noProof/>
        </w:rPr>
        <w:t xml:space="preserve">r, a combination of other relevant current communications and engagement </w:t>
      </w:r>
      <w:r w:rsidR="00201ADF">
        <w:rPr>
          <w:rFonts w:cs="Arial"/>
          <w:noProof/>
        </w:rPr>
        <w:t>modules/</w:t>
      </w:r>
      <w:r>
        <w:rPr>
          <w:rFonts w:cs="Arial"/>
          <w:noProof/>
        </w:rPr>
        <w:t>topics</w:t>
      </w:r>
      <w:r w:rsidR="00201ADF">
        <w:rPr>
          <w:rFonts w:cs="Arial"/>
          <w:noProof/>
        </w:rPr>
        <w:t xml:space="preserve"> and sub-topics</w:t>
      </w:r>
    </w:p>
    <w:p w14:paraId="466767E7" w14:textId="32C44E43" w:rsidR="00CA0CF7" w:rsidRPr="009F16FC" w:rsidRDefault="00282366" w:rsidP="009F16FC">
      <w:pPr>
        <w:pStyle w:val="ListParagraph"/>
        <w:numPr>
          <w:ilvl w:val="1"/>
          <w:numId w:val="12"/>
        </w:numPr>
        <w:spacing w:line="300" w:lineRule="auto"/>
        <w:jc w:val="both"/>
        <w:rPr>
          <w:rFonts w:cs="Arial"/>
          <w:noProof/>
        </w:rPr>
      </w:pPr>
      <w:r w:rsidRPr="009F16FC">
        <w:rPr>
          <w:rFonts w:cs="Arial"/>
          <w:noProof/>
        </w:rPr>
        <w:lastRenderedPageBreak/>
        <w:t>We ar</w:t>
      </w:r>
      <w:r w:rsidR="00201ADF" w:rsidRPr="009F16FC">
        <w:rPr>
          <w:rFonts w:cs="Arial"/>
          <w:noProof/>
        </w:rPr>
        <w:t xml:space="preserve">e open to innovative </w:t>
      </w:r>
      <w:r w:rsidR="009F16FC">
        <w:rPr>
          <w:rFonts w:cs="Arial"/>
          <w:noProof/>
        </w:rPr>
        <w:t>ideas</w:t>
      </w:r>
      <w:r w:rsidR="00FA4CF0" w:rsidRPr="009F16FC">
        <w:rPr>
          <w:rFonts w:cs="Arial"/>
          <w:noProof/>
        </w:rPr>
        <w:t xml:space="preserve"> </w:t>
      </w:r>
      <w:r w:rsidR="00201ADF" w:rsidRPr="009F16FC">
        <w:rPr>
          <w:rFonts w:cs="Arial"/>
          <w:noProof/>
        </w:rPr>
        <w:t>on cont</w:t>
      </w:r>
      <w:r w:rsidR="004E1F8A" w:rsidRPr="009F16FC">
        <w:rPr>
          <w:rFonts w:cs="Arial"/>
          <w:noProof/>
        </w:rPr>
        <w:t xml:space="preserve">ent, </w:t>
      </w:r>
      <w:r w:rsidR="00201ADF" w:rsidRPr="009F16FC">
        <w:rPr>
          <w:rFonts w:cs="Arial"/>
          <w:noProof/>
        </w:rPr>
        <w:t>structure</w:t>
      </w:r>
      <w:r w:rsidR="004E1F8A" w:rsidRPr="009F16FC">
        <w:rPr>
          <w:rFonts w:cs="Arial"/>
          <w:noProof/>
        </w:rPr>
        <w:t xml:space="preserve"> </w:t>
      </w:r>
      <w:r w:rsidR="00FA4CF0" w:rsidRPr="009F16FC">
        <w:rPr>
          <w:rFonts w:cs="Arial"/>
          <w:noProof/>
        </w:rPr>
        <w:t>and</w:t>
      </w:r>
      <w:r w:rsidR="004E1F8A" w:rsidRPr="009F16FC">
        <w:rPr>
          <w:rFonts w:cs="Arial"/>
          <w:noProof/>
        </w:rPr>
        <w:t xml:space="preserve"> delivery</w:t>
      </w:r>
      <w:r w:rsidR="009E063D" w:rsidRPr="009F16FC">
        <w:rPr>
          <w:rFonts w:cs="Arial"/>
          <w:noProof/>
        </w:rPr>
        <w:t>.</w:t>
      </w:r>
      <w:r w:rsidR="00201ADF" w:rsidRPr="009F16FC">
        <w:rPr>
          <w:rFonts w:cs="Arial"/>
          <w:noProof/>
        </w:rPr>
        <w:t xml:space="preserve"> </w:t>
      </w:r>
    </w:p>
    <w:p w14:paraId="0809EEC0" w14:textId="77777777" w:rsidR="00C22C8A" w:rsidRPr="00495364" w:rsidRDefault="00C22C8A" w:rsidP="0099415C">
      <w:pPr>
        <w:spacing w:line="300" w:lineRule="auto"/>
        <w:ind w:firstLine="720"/>
        <w:jc w:val="both"/>
        <w:rPr>
          <w:rFonts w:cs="Arial"/>
          <w:noProof/>
        </w:rPr>
      </w:pPr>
    </w:p>
    <w:p w14:paraId="0018E976" w14:textId="61FCCBE2" w:rsidR="00C22C8A" w:rsidRPr="009F16FC" w:rsidRDefault="00FA4CF0" w:rsidP="009F16FC">
      <w:pPr>
        <w:pStyle w:val="ListParagraph"/>
        <w:numPr>
          <w:ilvl w:val="0"/>
          <w:numId w:val="27"/>
        </w:numPr>
        <w:spacing w:line="300" w:lineRule="auto"/>
        <w:jc w:val="both"/>
        <w:rPr>
          <w:rFonts w:cs="Arial"/>
          <w:noProof/>
        </w:rPr>
      </w:pPr>
      <w:r w:rsidRPr="009F16FC">
        <w:rPr>
          <w:rFonts w:cs="Arial"/>
          <w:noProof/>
        </w:rPr>
        <w:t xml:space="preserve">Provide a </w:t>
      </w:r>
      <w:r w:rsidR="00C22C8A" w:rsidRPr="009F16FC">
        <w:rPr>
          <w:rFonts w:cs="Arial"/>
          <w:noProof/>
        </w:rPr>
        <w:t xml:space="preserve">course </w:t>
      </w:r>
      <w:r w:rsidRPr="009F16FC">
        <w:rPr>
          <w:rFonts w:cs="Arial"/>
          <w:noProof/>
        </w:rPr>
        <w:t>that can</w:t>
      </w:r>
      <w:r w:rsidR="007119BC" w:rsidRPr="009F16FC">
        <w:rPr>
          <w:rFonts w:cs="Arial"/>
          <w:noProof/>
        </w:rPr>
        <w:t xml:space="preserve"> </w:t>
      </w:r>
      <w:r w:rsidR="00C22C8A" w:rsidRPr="009F16FC">
        <w:rPr>
          <w:rFonts w:cs="Arial"/>
          <w:noProof/>
        </w:rPr>
        <w:t>be recognised within the communications industry e.g. CIPR, and/or CIM</w:t>
      </w:r>
      <w:r w:rsidR="00C271F2" w:rsidRPr="009F16FC">
        <w:rPr>
          <w:rFonts w:cs="Arial"/>
          <w:noProof/>
        </w:rPr>
        <w:t xml:space="preserve"> or other</w:t>
      </w:r>
      <w:r w:rsidR="009F16FC">
        <w:rPr>
          <w:rFonts w:cs="Arial"/>
          <w:noProof/>
        </w:rPr>
        <w:t xml:space="preserve"> similar</w:t>
      </w:r>
      <w:r w:rsidR="00F60F1C" w:rsidRPr="009F16FC">
        <w:rPr>
          <w:rFonts w:cs="Arial"/>
          <w:noProof/>
        </w:rPr>
        <w:t xml:space="preserve"> professional communications membership bod</w:t>
      </w:r>
      <w:r w:rsidR="004E1910" w:rsidRPr="009F16FC">
        <w:rPr>
          <w:rFonts w:cs="Arial"/>
          <w:noProof/>
        </w:rPr>
        <w:t>ies</w:t>
      </w:r>
      <w:r w:rsidR="009F16FC">
        <w:rPr>
          <w:rFonts w:cs="Arial"/>
          <w:noProof/>
        </w:rPr>
        <w:t>.</w:t>
      </w:r>
    </w:p>
    <w:p w14:paraId="56C0FFB3" w14:textId="77777777" w:rsidR="009E063D" w:rsidRDefault="009E063D" w:rsidP="0099415C">
      <w:pPr>
        <w:pStyle w:val="ListParagraph"/>
        <w:spacing w:line="300" w:lineRule="auto"/>
        <w:jc w:val="both"/>
        <w:rPr>
          <w:rFonts w:cs="Arial"/>
          <w:noProof/>
        </w:rPr>
      </w:pPr>
    </w:p>
    <w:p w14:paraId="451E59D5" w14:textId="5BCB5FFE" w:rsidR="00C22C8A" w:rsidRPr="009F16FC" w:rsidRDefault="00FA4CF0" w:rsidP="009F16FC">
      <w:pPr>
        <w:pStyle w:val="ListParagraph"/>
        <w:numPr>
          <w:ilvl w:val="0"/>
          <w:numId w:val="27"/>
        </w:numPr>
        <w:spacing w:line="300" w:lineRule="auto"/>
        <w:jc w:val="both"/>
        <w:rPr>
          <w:rFonts w:cs="Arial"/>
          <w:noProof/>
        </w:rPr>
      </w:pPr>
      <w:r w:rsidRPr="009F16FC">
        <w:rPr>
          <w:rFonts w:cs="Arial"/>
          <w:noProof/>
        </w:rPr>
        <w:t>Deliver a</w:t>
      </w:r>
      <w:r w:rsidR="00C22C8A" w:rsidRPr="009F16FC">
        <w:rPr>
          <w:rFonts w:cs="Arial"/>
          <w:noProof/>
        </w:rPr>
        <w:t xml:space="preserve"> course </w:t>
      </w:r>
      <w:r w:rsidRPr="009F16FC">
        <w:rPr>
          <w:rFonts w:cs="Arial"/>
          <w:noProof/>
        </w:rPr>
        <w:t>through</w:t>
      </w:r>
      <w:r w:rsidR="00C22C8A" w:rsidRPr="009F16FC">
        <w:rPr>
          <w:rFonts w:cs="Arial"/>
          <w:noProof/>
        </w:rPr>
        <w:t xml:space="preserve"> suitably qualified and experienced team</w:t>
      </w:r>
      <w:r w:rsidR="00DD4EE1" w:rsidRPr="009F16FC">
        <w:rPr>
          <w:rFonts w:cs="Arial"/>
          <w:noProof/>
        </w:rPr>
        <w:t xml:space="preserve"> (including practising communication professionals and academics)</w:t>
      </w:r>
      <w:r w:rsidR="000C3BE8" w:rsidRPr="009F16FC">
        <w:rPr>
          <w:rFonts w:cs="Arial"/>
          <w:noProof/>
        </w:rPr>
        <w:t xml:space="preserve"> for the duration of the course</w:t>
      </w:r>
      <w:r w:rsidR="00DD4EE1" w:rsidRPr="009F16FC">
        <w:rPr>
          <w:rFonts w:cs="Arial"/>
          <w:noProof/>
        </w:rPr>
        <w:t xml:space="preserve">, including but not limited to subject matter expertise in </w:t>
      </w:r>
      <w:r w:rsidR="007119BC" w:rsidRPr="009F16FC">
        <w:rPr>
          <w:rFonts w:cs="Arial"/>
          <w:noProof/>
        </w:rPr>
        <w:t xml:space="preserve">strategic </w:t>
      </w:r>
      <w:r w:rsidR="00DD4EE1" w:rsidRPr="009F16FC">
        <w:rPr>
          <w:rFonts w:cs="Arial"/>
          <w:noProof/>
        </w:rPr>
        <w:t>com</w:t>
      </w:r>
      <w:r w:rsidR="007119BC" w:rsidRPr="009F16FC">
        <w:rPr>
          <w:rFonts w:cs="Arial"/>
          <w:noProof/>
        </w:rPr>
        <w:t>m</w:t>
      </w:r>
      <w:r w:rsidR="00DD4EE1" w:rsidRPr="009F16FC">
        <w:rPr>
          <w:rFonts w:cs="Arial"/>
          <w:noProof/>
        </w:rPr>
        <w:t xml:space="preserve">unications, </w:t>
      </w:r>
      <w:r w:rsidR="007119BC" w:rsidRPr="009F16FC">
        <w:rPr>
          <w:rFonts w:cs="Arial"/>
          <w:noProof/>
        </w:rPr>
        <w:t xml:space="preserve">stakeholder engagement, </w:t>
      </w:r>
      <w:r w:rsidR="00DD4EE1" w:rsidRPr="009F16FC">
        <w:rPr>
          <w:rFonts w:cs="Arial"/>
          <w:noProof/>
        </w:rPr>
        <w:t>public relations, marketing</w:t>
      </w:r>
      <w:r w:rsidR="007119BC" w:rsidRPr="009F16FC">
        <w:rPr>
          <w:rFonts w:cs="Arial"/>
          <w:noProof/>
        </w:rPr>
        <w:t>,</w:t>
      </w:r>
      <w:r w:rsidR="00001276">
        <w:rPr>
          <w:rFonts w:cs="Arial"/>
          <w:noProof/>
        </w:rPr>
        <w:t xml:space="preserve"> digital communications,</w:t>
      </w:r>
      <w:r w:rsidR="007119BC" w:rsidRPr="009F16FC">
        <w:rPr>
          <w:rFonts w:cs="Arial"/>
          <w:noProof/>
        </w:rPr>
        <w:t xml:space="preserve"> public sector communications </w:t>
      </w:r>
      <w:r w:rsidR="00DD4EE1" w:rsidRPr="009F16FC">
        <w:rPr>
          <w:rFonts w:cs="Arial"/>
          <w:noProof/>
        </w:rPr>
        <w:t xml:space="preserve">and health communications.  </w:t>
      </w:r>
    </w:p>
    <w:p w14:paraId="386925C2" w14:textId="77777777" w:rsidR="0021284F" w:rsidRPr="0021284F" w:rsidRDefault="0021284F" w:rsidP="0099415C">
      <w:pPr>
        <w:pStyle w:val="ListParagraph"/>
        <w:spacing w:line="300" w:lineRule="auto"/>
        <w:jc w:val="both"/>
        <w:rPr>
          <w:rFonts w:cs="Arial"/>
          <w:noProof/>
        </w:rPr>
      </w:pPr>
    </w:p>
    <w:p w14:paraId="34DA541A" w14:textId="1E720092" w:rsidR="00D44FEB" w:rsidRPr="009F16FC" w:rsidRDefault="00DD4EE1" w:rsidP="009F16FC">
      <w:pPr>
        <w:pStyle w:val="ListParagraph"/>
        <w:numPr>
          <w:ilvl w:val="0"/>
          <w:numId w:val="27"/>
        </w:numPr>
        <w:spacing w:line="300" w:lineRule="auto"/>
        <w:jc w:val="both"/>
        <w:rPr>
          <w:rFonts w:cs="Arial"/>
          <w:noProof/>
        </w:rPr>
      </w:pPr>
      <w:r w:rsidRPr="009F16FC">
        <w:rPr>
          <w:rFonts w:cs="Arial"/>
          <w:noProof/>
        </w:rPr>
        <w:t xml:space="preserve">Provide </w:t>
      </w:r>
      <w:r w:rsidR="00E305D0" w:rsidRPr="009F16FC">
        <w:rPr>
          <w:rFonts w:cs="Arial"/>
          <w:noProof/>
        </w:rPr>
        <w:t xml:space="preserve"> module</w:t>
      </w:r>
      <w:r w:rsidRPr="009F16FC">
        <w:rPr>
          <w:rFonts w:cs="Arial"/>
          <w:noProof/>
        </w:rPr>
        <w:t xml:space="preserve">s to </w:t>
      </w:r>
      <w:r w:rsidR="00A64E8A" w:rsidRPr="009F16FC">
        <w:rPr>
          <w:rFonts w:cs="Arial"/>
          <w:noProof/>
        </w:rPr>
        <w:t>include</w:t>
      </w:r>
      <w:r w:rsidR="00787EB2" w:rsidRPr="009F16FC">
        <w:rPr>
          <w:rFonts w:cs="Arial"/>
          <w:noProof/>
        </w:rPr>
        <w:t xml:space="preserve"> </w:t>
      </w:r>
      <w:r w:rsidR="00911029" w:rsidRPr="009F16FC">
        <w:rPr>
          <w:rFonts w:cs="Arial"/>
          <w:noProof/>
        </w:rPr>
        <w:t xml:space="preserve">face to face </w:t>
      </w:r>
      <w:r w:rsidR="00787EB2" w:rsidRPr="009F16FC">
        <w:rPr>
          <w:rFonts w:cs="Arial"/>
          <w:noProof/>
        </w:rPr>
        <w:t>teaching, lecture</w:t>
      </w:r>
      <w:r w:rsidR="00F60F1C" w:rsidRPr="009F16FC">
        <w:rPr>
          <w:rFonts w:cs="Arial"/>
          <w:noProof/>
        </w:rPr>
        <w:t>s</w:t>
      </w:r>
      <w:r w:rsidR="00787EB2" w:rsidRPr="009F16FC">
        <w:rPr>
          <w:rFonts w:cs="Arial"/>
          <w:noProof/>
        </w:rPr>
        <w:t xml:space="preserve">, </w:t>
      </w:r>
      <w:r w:rsidR="00E305D0" w:rsidRPr="009F16FC">
        <w:rPr>
          <w:rFonts w:cs="Arial"/>
          <w:noProof/>
        </w:rPr>
        <w:t>workshops,</w:t>
      </w:r>
      <w:r w:rsidR="00451C34" w:rsidRPr="009F16FC">
        <w:rPr>
          <w:rFonts w:cs="Arial"/>
          <w:noProof/>
        </w:rPr>
        <w:t xml:space="preserve"> </w:t>
      </w:r>
      <w:r w:rsidR="00C262A5" w:rsidRPr="009F16FC">
        <w:rPr>
          <w:rFonts w:cs="Arial"/>
          <w:noProof/>
        </w:rPr>
        <w:t xml:space="preserve">tutorials, </w:t>
      </w:r>
      <w:r w:rsidR="0021284F" w:rsidRPr="009F16FC">
        <w:rPr>
          <w:rFonts w:cs="Arial"/>
          <w:noProof/>
        </w:rPr>
        <w:t>project work, essays an</w:t>
      </w:r>
      <w:r w:rsidR="00C5797C" w:rsidRPr="009F16FC">
        <w:rPr>
          <w:rFonts w:cs="Arial"/>
          <w:noProof/>
        </w:rPr>
        <w:t>d</w:t>
      </w:r>
      <w:r w:rsidR="00125C57" w:rsidRPr="009F16FC">
        <w:rPr>
          <w:rFonts w:cs="Arial"/>
          <w:noProof/>
        </w:rPr>
        <w:t xml:space="preserve"> assign</w:t>
      </w:r>
      <w:r w:rsidR="0021284F" w:rsidRPr="009F16FC">
        <w:rPr>
          <w:rFonts w:cs="Arial"/>
          <w:noProof/>
        </w:rPr>
        <w:t xml:space="preserve">ments, </w:t>
      </w:r>
      <w:r w:rsidR="00E51250" w:rsidRPr="009F16FC">
        <w:rPr>
          <w:rFonts w:cs="Arial"/>
          <w:noProof/>
        </w:rPr>
        <w:t>student presentations,</w:t>
      </w:r>
      <w:r w:rsidR="00727F56" w:rsidRPr="009F16FC">
        <w:rPr>
          <w:rFonts w:cs="Arial"/>
          <w:noProof/>
        </w:rPr>
        <w:t xml:space="preserve"> </w:t>
      </w:r>
      <w:r w:rsidR="0021284F" w:rsidRPr="009F16FC">
        <w:rPr>
          <w:rFonts w:cs="Arial"/>
          <w:noProof/>
        </w:rPr>
        <w:t>media training,</w:t>
      </w:r>
      <w:r w:rsidR="00E51250" w:rsidRPr="009F16FC">
        <w:rPr>
          <w:rFonts w:cs="Arial"/>
          <w:noProof/>
        </w:rPr>
        <w:t xml:space="preserve"> </w:t>
      </w:r>
      <w:r w:rsidR="00C57A7A" w:rsidRPr="009F16FC">
        <w:rPr>
          <w:rFonts w:cs="Arial"/>
          <w:noProof/>
        </w:rPr>
        <w:t xml:space="preserve">marking, </w:t>
      </w:r>
      <w:r w:rsidR="0021284F" w:rsidRPr="009F16FC">
        <w:rPr>
          <w:rFonts w:cs="Arial"/>
          <w:noProof/>
        </w:rPr>
        <w:t xml:space="preserve">comprehensive advice and </w:t>
      </w:r>
      <w:r w:rsidR="00014907" w:rsidRPr="009F16FC">
        <w:rPr>
          <w:rFonts w:cs="Arial"/>
          <w:noProof/>
        </w:rPr>
        <w:t xml:space="preserve">feedback, </w:t>
      </w:r>
      <w:r w:rsidR="00727F56" w:rsidRPr="009F16FC">
        <w:rPr>
          <w:rFonts w:cs="Arial"/>
          <w:noProof/>
        </w:rPr>
        <w:t xml:space="preserve">all </w:t>
      </w:r>
      <w:r w:rsidR="00E305D0" w:rsidRPr="009F16FC">
        <w:rPr>
          <w:rFonts w:cs="Arial"/>
          <w:noProof/>
        </w:rPr>
        <w:t>module</w:t>
      </w:r>
      <w:r w:rsidR="00727F56" w:rsidRPr="009F16FC">
        <w:rPr>
          <w:rFonts w:cs="Arial"/>
          <w:noProof/>
        </w:rPr>
        <w:t xml:space="preserve"> and topic</w:t>
      </w:r>
      <w:r w:rsidR="00306A51" w:rsidRPr="009F16FC">
        <w:rPr>
          <w:rFonts w:cs="Arial"/>
          <w:noProof/>
        </w:rPr>
        <w:t>/subject</w:t>
      </w:r>
      <w:r w:rsidR="00E305D0" w:rsidRPr="009F16FC">
        <w:rPr>
          <w:rFonts w:cs="Arial"/>
          <w:noProof/>
        </w:rPr>
        <w:t xml:space="preserve"> materials, </w:t>
      </w:r>
      <w:r w:rsidR="00911029" w:rsidRPr="009F16FC">
        <w:rPr>
          <w:rFonts w:cs="Arial"/>
          <w:noProof/>
        </w:rPr>
        <w:t>online learni</w:t>
      </w:r>
      <w:r w:rsidR="00C5797C" w:rsidRPr="009F16FC">
        <w:rPr>
          <w:rFonts w:cs="Arial"/>
          <w:noProof/>
        </w:rPr>
        <w:t>ng as required</w:t>
      </w:r>
      <w:r w:rsidR="00911029" w:rsidRPr="009F16FC">
        <w:rPr>
          <w:rFonts w:cs="Arial"/>
          <w:noProof/>
        </w:rPr>
        <w:t xml:space="preserve">, </w:t>
      </w:r>
      <w:r w:rsidR="00E305D0" w:rsidRPr="009F16FC">
        <w:rPr>
          <w:rFonts w:cs="Arial"/>
          <w:noProof/>
        </w:rPr>
        <w:t>guest l</w:t>
      </w:r>
      <w:r w:rsidR="00464537" w:rsidRPr="009F16FC">
        <w:rPr>
          <w:rFonts w:cs="Arial"/>
          <w:noProof/>
        </w:rPr>
        <w:t xml:space="preserve">ectures by </w:t>
      </w:r>
      <w:r w:rsidR="003C0D3F" w:rsidRPr="009F16FC">
        <w:rPr>
          <w:rFonts w:cs="Arial"/>
          <w:noProof/>
        </w:rPr>
        <w:t>senior,</w:t>
      </w:r>
      <w:r w:rsidR="00464537" w:rsidRPr="009F16FC">
        <w:rPr>
          <w:rFonts w:cs="Arial"/>
          <w:noProof/>
        </w:rPr>
        <w:t xml:space="preserve"> </w:t>
      </w:r>
      <w:r w:rsidR="00E305D0" w:rsidRPr="009F16FC">
        <w:rPr>
          <w:rFonts w:cs="Arial"/>
          <w:noProof/>
        </w:rPr>
        <w:t xml:space="preserve">experienced </w:t>
      </w:r>
      <w:r w:rsidR="00911029" w:rsidRPr="009F16FC">
        <w:rPr>
          <w:rFonts w:cs="Arial"/>
          <w:noProof/>
        </w:rPr>
        <w:t xml:space="preserve">and recognised </w:t>
      </w:r>
      <w:r w:rsidR="00E305D0" w:rsidRPr="009F16FC">
        <w:rPr>
          <w:rFonts w:cs="Arial"/>
          <w:noProof/>
        </w:rPr>
        <w:t>in</w:t>
      </w:r>
      <w:r w:rsidR="00911029" w:rsidRPr="009F16FC">
        <w:rPr>
          <w:rFonts w:cs="Arial"/>
          <w:noProof/>
        </w:rPr>
        <w:t xml:space="preserve">dividuals </w:t>
      </w:r>
      <w:r w:rsidR="004773F0" w:rsidRPr="009F16FC">
        <w:rPr>
          <w:rFonts w:cs="Arial"/>
          <w:noProof/>
        </w:rPr>
        <w:t xml:space="preserve">from within </w:t>
      </w:r>
      <w:r w:rsidR="00727F56" w:rsidRPr="009F16FC">
        <w:rPr>
          <w:rFonts w:cs="Arial"/>
          <w:noProof/>
        </w:rPr>
        <w:t>the health system</w:t>
      </w:r>
      <w:r w:rsidR="004773F0" w:rsidRPr="009F16FC">
        <w:rPr>
          <w:rFonts w:cs="Arial"/>
          <w:noProof/>
        </w:rPr>
        <w:t xml:space="preserve"> and from the private and third sectors</w:t>
      </w:r>
      <w:r w:rsidR="00FC7476">
        <w:rPr>
          <w:rFonts w:cs="Arial"/>
          <w:noProof/>
        </w:rPr>
        <w:t>.</w:t>
      </w:r>
    </w:p>
    <w:p w14:paraId="36D92E01" w14:textId="77777777" w:rsidR="00D44FEB" w:rsidRPr="00D44FEB" w:rsidRDefault="00D44FEB" w:rsidP="0099415C">
      <w:pPr>
        <w:pStyle w:val="ListParagraph"/>
        <w:spacing w:line="300" w:lineRule="auto"/>
        <w:jc w:val="both"/>
        <w:rPr>
          <w:rFonts w:cs="Arial"/>
          <w:noProof/>
        </w:rPr>
      </w:pPr>
    </w:p>
    <w:p w14:paraId="1CA676F3" w14:textId="425F30C9" w:rsidR="0015709A" w:rsidRPr="0015709A" w:rsidRDefault="00DD4EE1" w:rsidP="0015709A">
      <w:pPr>
        <w:pStyle w:val="ListParagraph"/>
        <w:numPr>
          <w:ilvl w:val="0"/>
          <w:numId w:val="27"/>
        </w:numPr>
        <w:spacing w:line="300" w:lineRule="auto"/>
        <w:jc w:val="both"/>
        <w:rPr>
          <w:rFonts w:cs="Arial"/>
          <w:noProof/>
        </w:rPr>
      </w:pPr>
      <w:r w:rsidRPr="009F16FC">
        <w:rPr>
          <w:rFonts w:cs="Arial"/>
          <w:noProof/>
        </w:rPr>
        <w:t xml:space="preserve">Include </w:t>
      </w:r>
      <w:r w:rsidR="00D44FEB" w:rsidRPr="009F16FC">
        <w:rPr>
          <w:rFonts w:cs="Arial"/>
          <w:noProof/>
        </w:rPr>
        <w:t xml:space="preserve">a minimum of two working dinners </w:t>
      </w:r>
      <w:r w:rsidR="00231890" w:rsidRPr="009F16FC">
        <w:rPr>
          <w:rFonts w:cs="Arial"/>
          <w:noProof/>
        </w:rPr>
        <w:t xml:space="preserve">per week/modules </w:t>
      </w:r>
      <w:r w:rsidR="00D44FEB" w:rsidRPr="009F16FC">
        <w:rPr>
          <w:rFonts w:cs="Arial"/>
          <w:noProof/>
        </w:rPr>
        <w:t xml:space="preserve">with </w:t>
      </w:r>
      <w:r w:rsidR="0080606F" w:rsidRPr="009F16FC">
        <w:rPr>
          <w:rFonts w:cs="Arial"/>
          <w:noProof/>
        </w:rPr>
        <w:t>appropriate high level speakers such as health journalis</w:t>
      </w:r>
      <w:r w:rsidR="00D130B1" w:rsidRPr="009F16FC">
        <w:rPr>
          <w:rFonts w:cs="Arial"/>
          <w:noProof/>
        </w:rPr>
        <w:t xml:space="preserve">ts, </w:t>
      </w:r>
      <w:r w:rsidR="00231890" w:rsidRPr="009F16FC">
        <w:rPr>
          <w:rFonts w:cs="Arial"/>
          <w:noProof/>
        </w:rPr>
        <w:t xml:space="preserve">NHS Directors of Communications, </w:t>
      </w:r>
      <w:r w:rsidR="009358E2" w:rsidRPr="009F16FC">
        <w:rPr>
          <w:rFonts w:cs="Arial"/>
          <w:noProof/>
        </w:rPr>
        <w:t xml:space="preserve">STP communications leads, </w:t>
      </w:r>
      <w:r w:rsidR="0080606F" w:rsidRPr="009F16FC">
        <w:rPr>
          <w:rFonts w:cs="Arial"/>
          <w:noProof/>
        </w:rPr>
        <w:t xml:space="preserve">senior communicators from partner organisation such as Local Authorities and Third Sector agencies and </w:t>
      </w:r>
      <w:r w:rsidR="00D130B1" w:rsidRPr="009F16FC">
        <w:rPr>
          <w:rFonts w:cs="Arial"/>
          <w:noProof/>
        </w:rPr>
        <w:t>senior communicators from the private sector</w:t>
      </w:r>
      <w:r w:rsidR="00231890" w:rsidRPr="009F16FC">
        <w:rPr>
          <w:rFonts w:cs="Arial"/>
          <w:noProof/>
        </w:rPr>
        <w:t xml:space="preserve">. Speakers should reflect the the population we serve and adhere to the </w:t>
      </w:r>
      <w:r w:rsidR="001D326E">
        <w:rPr>
          <w:rFonts w:cs="Arial"/>
          <w:noProof/>
        </w:rPr>
        <w:t>The</w:t>
      </w:r>
      <w:r w:rsidR="003D7901" w:rsidRPr="009F16FC">
        <w:rPr>
          <w:rFonts w:cs="Arial"/>
          <w:noProof/>
        </w:rPr>
        <w:t xml:space="preserve"> </w:t>
      </w:r>
      <w:r w:rsidR="00231890" w:rsidRPr="009F16FC">
        <w:rPr>
          <w:rFonts w:cs="Arial"/>
          <w:noProof/>
        </w:rPr>
        <w:t>Equality</w:t>
      </w:r>
      <w:r w:rsidR="003D7901" w:rsidRPr="009F16FC">
        <w:rPr>
          <w:rFonts w:cs="Arial"/>
          <w:noProof/>
        </w:rPr>
        <w:t xml:space="preserve"> Act</w:t>
      </w:r>
      <w:r w:rsidR="001D326E" w:rsidRPr="001D326E">
        <w:rPr>
          <w:rFonts w:cs="Arial"/>
          <w:noProof/>
        </w:rPr>
        <w:t xml:space="preserve"> </w:t>
      </w:r>
      <w:r w:rsidR="001D326E" w:rsidRPr="009F16FC">
        <w:rPr>
          <w:rFonts w:cs="Arial"/>
          <w:noProof/>
        </w:rPr>
        <w:t>2010</w:t>
      </w:r>
      <w:r w:rsidR="00FC7476">
        <w:rPr>
          <w:rFonts w:cs="Arial"/>
          <w:noProof/>
        </w:rPr>
        <w:t xml:space="preserve"> (as amended)</w:t>
      </w:r>
      <w:r w:rsidR="009F16FC">
        <w:rPr>
          <w:rFonts w:cs="Arial"/>
          <w:noProof/>
        </w:rPr>
        <w:t>.</w:t>
      </w:r>
    </w:p>
    <w:p w14:paraId="1C090D1F" w14:textId="29096564" w:rsidR="00D437A0" w:rsidRPr="00D437A0" w:rsidRDefault="00D437A0" w:rsidP="00D437A0">
      <w:pPr>
        <w:spacing w:line="300" w:lineRule="auto"/>
        <w:jc w:val="both"/>
        <w:rPr>
          <w:rFonts w:cs="Arial"/>
          <w:noProof/>
        </w:rPr>
      </w:pPr>
    </w:p>
    <w:p w14:paraId="5D7E9A70" w14:textId="5DA4321E" w:rsidR="00911029" w:rsidRPr="00D437A0" w:rsidRDefault="00D437A0" w:rsidP="009F16FC">
      <w:pPr>
        <w:pStyle w:val="ListParagraph"/>
        <w:numPr>
          <w:ilvl w:val="0"/>
          <w:numId w:val="27"/>
        </w:numPr>
        <w:spacing w:line="300" w:lineRule="auto"/>
        <w:jc w:val="both"/>
        <w:rPr>
          <w:rFonts w:cs="Arial"/>
          <w:b/>
          <w:noProof/>
        </w:rPr>
      </w:pPr>
      <w:r>
        <w:rPr>
          <w:rFonts w:cs="Arial"/>
          <w:noProof/>
        </w:rPr>
        <w:t>The solution may i</w:t>
      </w:r>
      <w:r w:rsidR="00DD4EE1" w:rsidRPr="009F16FC">
        <w:rPr>
          <w:rFonts w:cs="Arial"/>
          <w:noProof/>
        </w:rPr>
        <w:t>nclude</w:t>
      </w:r>
      <w:r>
        <w:rPr>
          <w:rFonts w:cs="Arial"/>
          <w:noProof/>
        </w:rPr>
        <w:t xml:space="preserve"> and we would welcome</w:t>
      </w:r>
      <w:r w:rsidR="00DD4EE1" w:rsidRPr="009F16FC">
        <w:rPr>
          <w:rFonts w:cs="Arial"/>
          <w:noProof/>
        </w:rPr>
        <w:t xml:space="preserve"> i</w:t>
      </w:r>
      <w:r w:rsidR="00911029" w:rsidRPr="009F16FC">
        <w:rPr>
          <w:rFonts w:cs="Arial"/>
          <w:noProof/>
        </w:rPr>
        <w:t xml:space="preserve">nnovative learning and participation ideas for the course </w:t>
      </w:r>
      <w:r w:rsidR="00BC633A" w:rsidRPr="009F16FC">
        <w:rPr>
          <w:rFonts w:cs="Arial"/>
          <w:noProof/>
        </w:rPr>
        <w:t>and content</w:t>
      </w:r>
      <w:r w:rsidR="001E1670" w:rsidRPr="009F16FC">
        <w:rPr>
          <w:rFonts w:cs="Arial"/>
          <w:noProof/>
        </w:rPr>
        <w:t xml:space="preserve">. </w:t>
      </w:r>
      <w:r w:rsidR="00911029" w:rsidRPr="009F16FC">
        <w:rPr>
          <w:rFonts w:cs="Arial"/>
          <w:noProof/>
        </w:rPr>
        <w:t>F</w:t>
      </w:r>
      <w:r w:rsidR="002D4F20" w:rsidRPr="009F16FC">
        <w:rPr>
          <w:rFonts w:cs="Arial"/>
          <w:noProof/>
        </w:rPr>
        <w:t>or example,</w:t>
      </w:r>
      <w:r w:rsidR="001E1670" w:rsidRPr="009F16FC">
        <w:rPr>
          <w:rFonts w:cs="Arial"/>
          <w:noProof/>
        </w:rPr>
        <w:t xml:space="preserve"> non class-based</w:t>
      </w:r>
      <w:r w:rsidR="00B0464A" w:rsidRPr="009F16FC">
        <w:rPr>
          <w:rFonts w:cs="Arial"/>
          <w:noProof/>
        </w:rPr>
        <w:t xml:space="preserve"> teaching such as</w:t>
      </w:r>
      <w:r w:rsidR="00BC633A" w:rsidRPr="009F16FC">
        <w:rPr>
          <w:rFonts w:cs="Arial"/>
          <w:noProof/>
        </w:rPr>
        <w:t xml:space="preserve"> </w:t>
      </w:r>
      <w:r w:rsidR="00911029" w:rsidRPr="009F16FC">
        <w:rPr>
          <w:rFonts w:cs="Arial"/>
          <w:noProof/>
        </w:rPr>
        <w:t xml:space="preserve">visits </w:t>
      </w:r>
      <w:r w:rsidR="002D4F20" w:rsidRPr="009F16FC">
        <w:rPr>
          <w:rFonts w:cs="Arial"/>
          <w:noProof/>
        </w:rPr>
        <w:t xml:space="preserve">and shadowing </w:t>
      </w:r>
      <w:r w:rsidR="00911029" w:rsidRPr="009F16FC">
        <w:rPr>
          <w:rFonts w:cs="Arial"/>
          <w:noProof/>
        </w:rPr>
        <w:t xml:space="preserve">specific </w:t>
      </w:r>
      <w:r w:rsidR="002D4F20" w:rsidRPr="009F16FC">
        <w:rPr>
          <w:rFonts w:cs="Arial"/>
          <w:noProof/>
        </w:rPr>
        <w:t>organisations/</w:t>
      </w:r>
      <w:r w:rsidR="00BC633A" w:rsidRPr="009F16FC">
        <w:rPr>
          <w:rFonts w:cs="Arial"/>
          <w:noProof/>
        </w:rPr>
        <w:t>individuals/</w:t>
      </w:r>
      <w:r w:rsidR="002D4F20" w:rsidRPr="009F16FC">
        <w:rPr>
          <w:rFonts w:cs="Arial"/>
          <w:noProof/>
        </w:rPr>
        <w:t xml:space="preserve">teams in </w:t>
      </w:r>
      <w:r w:rsidR="00BC633A" w:rsidRPr="009F16FC">
        <w:rPr>
          <w:rFonts w:cs="Arial"/>
          <w:noProof/>
        </w:rPr>
        <w:t xml:space="preserve">regional </w:t>
      </w:r>
      <w:r w:rsidR="00911029" w:rsidRPr="009F16FC">
        <w:rPr>
          <w:rFonts w:cs="Arial"/>
          <w:noProof/>
        </w:rPr>
        <w:t xml:space="preserve">NHS organisations and/or appropriate </w:t>
      </w:r>
      <w:r w:rsidR="00BC633A" w:rsidRPr="009F16FC">
        <w:rPr>
          <w:rFonts w:cs="Arial"/>
          <w:noProof/>
        </w:rPr>
        <w:t xml:space="preserve">private sector </w:t>
      </w:r>
      <w:r w:rsidR="00911029" w:rsidRPr="009F16FC">
        <w:rPr>
          <w:rFonts w:cs="Arial"/>
          <w:noProof/>
        </w:rPr>
        <w:t xml:space="preserve">organisations where </w:t>
      </w:r>
      <w:r w:rsidR="008F2B84" w:rsidRPr="009F16FC">
        <w:rPr>
          <w:rFonts w:cs="Arial"/>
          <w:noProof/>
        </w:rPr>
        <w:t>communications and engagement is</w:t>
      </w:r>
      <w:r w:rsidR="00BC633A" w:rsidRPr="009F16FC">
        <w:rPr>
          <w:rFonts w:cs="Arial"/>
          <w:noProof/>
        </w:rPr>
        <w:t xml:space="preserve"> </w:t>
      </w:r>
      <w:r w:rsidR="00A56C30" w:rsidRPr="009F16FC">
        <w:rPr>
          <w:rFonts w:cs="Arial"/>
          <w:noProof/>
        </w:rPr>
        <w:t xml:space="preserve">considered </w:t>
      </w:r>
      <w:r w:rsidR="00E1311B" w:rsidRPr="009F16FC">
        <w:rPr>
          <w:rFonts w:cs="Arial"/>
          <w:noProof/>
        </w:rPr>
        <w:t>exemplary</w:t>
      </w:r>
      <w:r w:rsidR="00B0464A" w:rsidRPr="009F16FC">
        <w:rPr>
          <w:rFonts w:cs="Arial"/>
          <w:noProof/>
        </w:rPr>
        <w:t xml:space="preserve">. </w:t>
      </w:r>
      <w:r w:rsidR="00B0464A" w:rsidRPr="00D437A0">
        <w:rPr>
          <w:rFonts w:cs="Arial"/>
          <w:b/>
          <w:noProof/>
        </w:rPr>
        <w:t>T</w:t>
      </w:r>
      <w:r w:rsidR="00B240FF" w:rsidRPr="00D437A0">
        <w:rPr>
          <w:rFonts w:cs="Arial"/>
          <w:b/>
          <w:noProof/>
        </w:rPr>
        <w:t>he</w:t>
      </w:r>
      <w:r w:rsidR="00B0464A" w:rsidRPr="00D437A0">
        <w:rPr>
          <w:rFonts w:cs="Arial"/>
          <w:b/>
          <w:noProof/>
        </w:rPr>
        <w:t xml:space="preserve"> minimum number of </w:t>
      </w:r>
      <w:r w:rsidR="00B240FF" w:rsidRPr="00D437A0">
        <w:rPr>
          <w:rFonts w:cs="Arial"/>
          <w:b/>
          <w:noProof/>
        </w:rPr>
        <w:t xml:space="preserve">teaching </w:t>
      </w:r>
      <w:r w:rsidR="00B0464A" w:rsidRPr="00D437A0">
        <w:rPr>
          <w:rFonts w:cs="Arial"/>
          <w:b/>
          <w:noProof/>
        </w:rPr>
        <w:t xml:space="preserve">hours </w:t>
      </w:r>
      <w:r w:rsidR="00907851" w:rsidRPr="00D437A0">
        <w:rPr>
          <w:rFonts w:cs="Arial"/>
          <w:b/>
          <w:noProof/>
        </w:rPr>
        <w:t xml:space="preserve">required </w:t>
      </w:r>
      <w:r w:rsidR="00FE30C6" w:rsidRPr="00D437A0">
        <w:rPr>
          <w:rFonts w:cs="Arial"/>
          <w:b/>
          <w:noProof/>
        </w:rPr>
        <w:t>m</w:t>
      </w:r>
      <w:r w:rsidR="00DD4EE1" w:rsidRPr="00D437A0">
        <w:rPr>
          <w:rFonts w:cs="Arial"/>
          <w:b/>
          <w:noProof/>
        </w:rPr>
        <w:t>u</w:t>
      </w:r>
      <w:r w:rsidR="00FE30C6" w:rsidRPr="00D437A0">
        <w:rPr>
          <w:rFonts w:cs="Arial"/>
          <w:b/>
          <w:noProof/>
        </w:rPr>
        <w:t xml:space="preserve">st </w:t>
      </w:r>
      <w:r w:rsidR="00B0464A" w:rsidRPr="00D437A0">
        <w:rPr>
          <w:rFonts w:cs="Arial"/>
          <w:b/>
          <w:noProof/>
        </w:rPr>
        <w:t>be considered to achieve UCAS acc</w:t>
      </w:r>
      <w:r w:rsidR="0039607E" w:rsidRPr="00D437A0">
        <w:rPr>
          <w:rFonts w:cs="Arial"/>
          <w:b/>
          <w:noProof/>
        </w:rPr>
        <w:t>reditation when considering other forms of teaching/learning</w:t>
      </w:r>
    </w:p>
    <w:p w14:paraId="7B35F6A3" w14:textId="37E48ACE" w:rsidR="003B2925" w:rsidRPr="00001276" w:rsidRDefault="008230B4" w:rsidP="00001276">
      <w:pPr>
        <w:spacing w:line="300" w:lineRule="auto"/>
        <w:jc w:val="both"/>
        <w:rPr>
          <w:rFonts w:cs="Arial"/>
          <w:noProof/>
        </w:rPr>
      </w:pPr>
      <w:r w:rsidRPr="00001276">
        <w:rPr>
          <w:rFonts w:cs="Arial"/>
          <w:noProof/>
        </w:rPr>
        <w:t xml:space="preserve"> </w:t>
      </w:r>
      <w:r w:rsidR="00F64836" w:rsidRPr="00001276">
        <w:rPr>
          <w:rFonts w:cs="Arial"/>
          <w:noProof/>
        </w:rPr>
        <w:t xml:space="preserve"> </w:t>
      </w:r>
    </w:p>
    <w:p w14:paraId="7EA23B7D" w14:textId="77777777" w:rsidR="00FC7476" w:rsidRDefault="00DD4EE1" w:rsidP="00FC7476">
      <w:pPr>
        <w:pStyle w:val="ListParagraph"/>
        <w:numPr>
          <w:ilvl w:val="0"/>
          <w:numId w:val="27"/>
        </w:numPr>
        <w:spacing w:line="300" w:lineRule="auto"/>
        <w:jc w:val="both"/>
        <w:rPr>
          <w:rFonts w:cs="Arial"/>
          <w:noProof/>
        </w:rPr>
      </w:pPr>
      <w:r w:rsidRPr="007B69EC">
        <w:rPr>
          <w:rFonts w:cs="Arial"/>
          <w:noProof/>
        </w:rPr>
        <w:t>O</w:t>
      </w:r>
      <w:r w:rsidR="009E08F8" w:rsidRPr="007B69EC">
        <w:rPr>
          <w:rFonts w:cs="Arial"/>
          <w:noProof/>
        </w:rPr>
        <w:t>rganise a</w:t>
      </w:r>
      <w:r w:rsidR="00787EB2" w:rsidRPr="007B69EC">
        <w:rPr>
          <w:rFonts w:cs="Arial"/>
          <w:noProof/>
        </w:rPr>
        <w:t xml:space="preserve">vailability of </w:t>
      </w:r>
      <w:r w:rsidRPr="007B69EC">
        <w:rPr>
          <w:rFonts w:cs="Arial"/>
          <w:noProof/>
        </w:rPr>
        <w:t xml:space="preserve">suitably qualified and experienced </w:t>
      </w:r>
      <w:r w:rsidR="00787EB2" w:rsidRPr="007B69EC">
        <w:rPr>
          <w:rFonts w:cs="Arial"/>
          <w:noProof/>
        </w:rPr>
        <w:t xml:space="preserve">mentors and coaches </w:t>
      </w:r>
      <w:r w:rsidR="001705A3" w:rsidRPr="00FC7476">
        <w:rPr>
          <w:rFonts w:cs="Arial"/>
          <w:noProof/>
        </w:rPr>
        <w:t>for career development advice</w:t>
      </w:r>
      <w:r w:rsidR="00656E78" w:rsidRPr="00FC7476">
        <w:rPr>
          <w:rFonts w:cs="Arial"/>
          <w:noProof/>
        </w:rPr>
        <w:t xml:space="preserve"> throughout the </w:t>
      </w:r>
      <w:r w:rsidR="000C7CD3" w:rsidRPr="00FC7476">
        <w:rPr>
          <w:rFonts w:cs="Arial"/>
          <w:noProof/>
        </w:rPr>
        <w:t xml:space="preserve">duration of the </w:t>
      </w:r>
      <w:r w:rsidR="00656E78" w:rsidRPr="00FC7476">
        <w:rPr>
          <w:rFonts w:cs="Arial"/>
          <w:noProof/>
        </w:rPr>
        <w:t>course</w:t>
      </w:r>
      <w:r w:rsidR="007B69EC" w:rsidRPr="00FC7476">
        <w:rPr>
          <w:rFonts w:cs="Arial"/>
          <w:noProof/>
        </w:rPr>
        <w:t>.</w:t>
      </w:r>
      <w:r w:rsidR="00FC7476" w:rsidRPr="00FC7476">
        <w:rPr>
          <w:rFonts w:cs="Arial"/>
          <w:noProof/>
        </w:rPr>
        <w:t xml:space="preserve"> </w:t>
      </w:r>
    </w:p>
    <w:p w14:paraId="30D128F7" w14:textId="77777777" w:rsidR="00FC7476" w:rsidRPr="00FC7476" w:rsidRDefault="00FC7476" w:rsidP="00FC7476">
      <w:pPr>
        <w:pStyle w:val="ListParagraph"/>
        <w:rPr>
          <w:rFonts w:cs="Arial"/>
          <w:noProof/>
        </w:rPr>
      </w:pPr>
    </w:p>
    <w:p w14:paraId="6043B550" w14:textId="2F4B810A" w:rsidR="00864989" w:rsidRPr="00FC7476" w:rsidRDefault="00FC7476" w:rsidP="00FC7476">
      <w:pPr>
        <w:pStyle w:val="ListParagraph"/>
        <w:numPr>
          <w:ilvl w:val="0"/>
          <w:numId w:val="27"/>
        </w:numPr>
        <w:spacing w:line="300" w:lineRule="auto"/>
        <w:jc w:val="both"/>
        <w:rPr>
          <w:rFonts w:cs="Arial"/>
          <w:noProof/>
        </w:rPr>
      </w:pPr>
      <w:r w:rsidRPr="00FC7476">
        <w:rPr>
          <w:rFonts w:cs="Arial"/>
          <w:noProof/>
        </w:rPr>
        <w:t>Develop a comprehensive course handbook in digital format (and printable as required) regularly updated.</w:t>
      </w:r>
    </w:p>
    <w:p w14:paraId="208F9FB2" w14:textId="77777777" w:rsidR="00935A06" w:rsidRDefault="00935A06" w:rsidP="0099415C">
      <w:pPr>
        <w:pStyle w:val="ListParagraph"/>
        <w:spacing w:line="300" w:lineRule="auto"/>
        <w:jc w:val="both"/>
        <w:rPr>
          <w:rFonts w:cs="Arial"/>
          <w:noProof/>
        </w:rPr>
      </w:pPr>
    </w:p>
    <w:p w14:paraId="0EAC60E1" w14:textId="4183BD68" w:rsidR="00173324" w:rsidRDefault="00A00AC4" w:rsidP="00FC7476">
      <w:pPr>
        <w:pStyle w:val="ListParagraph"/>
        <w:numPr>
          <w:ilvl w:val="0"/>
          <w:numId w:val="29"/>
        </w:numPr>
        <w:spacing w:line="300" w:lineRule="auto"/>
        <w:jc w:val="both"/>
        <w:rPr>
          <w:rFonts w:cs="Arial"/>
          <w:noProof/>
        </w:rPr>
      </w:pPr>
      <w:r w:rsidRPr="007B69EC">
        <w:rPr>
          <w:rFonts w:cs="Arial"/>
          <w:noProof/>
        </w:rPr>
        <w:lastRenderedPageBreak/>
        <w:t>Provide</w:t>
      </w:r>
      <w:r w:rsidR="00DD4EE1" w:rsidRPr="007B69EC">
        <w:rPr>
          <w:rFonts w:cs="Arial"/>
          <w:noProof/>
        </w:rPr>
        <w:t xml:space="preserve"> a higher education standard of</w:t>
      </w:r>
      <w:r w:rsidRPr="007B69EC">
        <w:rPr>
          <w:rFonts w:cs="Arial"/>
          <w:noProof/>
        </w:rPr>
        <w:t xml:space="preserve"> o</w:t>
      </w:r>
      <w:r w:rsidR="00DD47FC" w:rsidRPr="007B69EC">
        <w:rPr>
          <w:rFonts w:cs="Arial"/>
          <w:noProof/>
        </w:rPr>
        <w:t>nline l</w:t>
      </w:r>
      <w:r w:rsidR="001705A3" w:rsidRPr="007B69EC">
        <w:rPr>
          <w:rFonts w:cs="Arial"/>
          <w:noProof/>
        </w:rPr>
        <w:t xml:space="preserve">ibrary access and sufficient </w:t>
      </w:r>
      <w:r w:rsidR="00935A06" w:rsidRPr="007B69EC">
        <w:rPr>
          <w:rFonts w:cs="Arial"/>
          <w:noProof/>
        </w:rPr>
        <w:t xml:space="preserve">quantity of </w:t>
      </w:r>
      <w:r w:rsidR="001705A3" w:rsidRPr="007B69EC">
        <w:rPr>
          <w:rFonts w:cs="Arial"/>
          <w:noProof/>
        </w:rPr>
        <w:t>study materials</w:t>
      </w:r>
      <w:r w:rsidR="00D13870" w:rsidRPr="007B69EC">
        <w:rPr>
          <w:rFonts w:cs="Arial"/>
          <w:noProof/>
        </w:rPr>
        <w:t xml:space="preserve"> for all students </w:t>
      </w:r>
      <w:r w:rsidR="001705A3" w:rsidRPr="007B69EC">
        <w:rPr>
          <w:rFonts w:cs="Arial"/>
          <w:noProof/>
        </w:rPr>
        <w:t xml:space="preserve"> e.g. books, periodicals, papers, case studies</w:t>
      </w:r>
      <w:r w:rsidR="009303F9" w:rsidRPr="007B69EC">
        <w:rPr>
          <w:rFonts w:cs="Arial"/>
          <w:noProof/>
        </w:rPr>
        <w:t xml:space="preserve">, videos, </w:t>
      </w:r>
      <w:r w:rsidR="0012339E" w:rsidRPr="007B69EC">
        <w:rPr>
          <w:rFonts w:cs="Arial"/>
          <w:noProof/>
        </w:rPr>
        <w:t>presentation slides,</w:t>
      </w:r>
      <w:r w:rsidR="001705A3" w:rsidRPr="007B69EC">
        <w:rPr>
          <w:rFonts w:cs="Arial"/>
          <w:noProof/>
        </w:rPr>
        <w:t xml:space="preserve"> etc</w:t>
      </w:r>
      <w:r w:rsidR="00F43FF1" w:rsidRPr="007B69EC">
        <w:rPr>
          <w:rFonts w:cs="Arial"/>
          <w:noProof/>
        </w:rPr>
        <w:t xml:space="preserve"> (with as much provided in digital format as possible)</w:t>
      </w:r>
      <w:r w:rsidR="001705A3" w:rsidRPr="007B69EC">
        <w:rPr>
          <w:rFonts w:cs="Arial"/>
          <w:noProof/>
        </w:rPr>
        <w:t>.</w:t>
      </w:r>
    </w:p>
    <w:p w14:paraId="76061B3D" w14:textId="77777777" w:rsidR="00FC7476" w:rsidRPr="00FC7476" w:rsidRDefault="00FC7476" w:rsidP="00FC7476">
      <w:pPr>
        <w:pStyle w:val="ListParagraph"/>
        <w:spacing w:line="300" w:lineRule="auto"/>
        <w:jc w:val="both"/>
        <w:rPr>
          <w:rFonts w:cs="Arial"/>
          <w:noProof/>
        </w:rPr>
      </w:pPr>
    </w:p>
    <w:p w14:paraId="3B3D4225" w14:textId="73EE874C" w:rsidR="00FC7476" w:rsidRDefault="00FC7476" w:rsidP="00FC7476">
      <w:pPr>
        <w:pStyle w:val="ListParagraph"/>
        <w:numPr>
          <w:ilvl w:val="0"/>
          <w:numId w:val="29"/>
        </w:numPr>
        <w:spacing w:line="300" w:lineRule="auto"/>
        <w:rPr>
          <w:rFonts w:cs="Arial"/>
          <w:noProof/>
        </w:rPr>
      </w:pPr>
      <w:r w:rsidRPr="00FC7476">
        <w:rPr>
          <w:rFonts w:cs="Arial"/>
          <w:noProof/>
        </w:rPr>
        <w:t>Produce</w:t>
      </w:r>
      <w:r>
        <w:rPr>
          <w:rFonts w:cs="Arial"/>
          <w:noProof/>
        </w:rPr>
        <w:t xml:space="preserve"> and</w:t>
      </w:r>
      <w:r w:rsidRPr="00FC7476">
        <w:rPr>
          <w:rFonts w:cs="Arial"/>
          <w:noProof/>
        </w:rPr>
        <w:t xml:space="preserve"> update</w:t>
      </w:r>
      <w:r>
        <w:rPr>
          <w:rFonts w:cs="Arial"/>
          <w:noProof/>
        </w:rPr>
        <w:t xml:space="preserve"> a</w:t>
      </w:r>
      <w:r w:rsidRPr="00FC7476">
        <w:rPr>
          <w:rFonts w:cs="Arial"/>
          <w:noProof/>
        </w:rPr>
        <w:t xml:space="preserve"> project plan and risk register for each cohort</w:t>
      </w:r>
      <w:r>
        <w:rPr>
          <w:rFonts w:cs="Arial"/>
          <w:noProof/>
        </w:rPr>
        <w:t>,</w:t>
      </w:r>
      <w:r w:rsidRPr="00FC7476">
        <w:rPr>
          <w:rFonts w:cs="Arial"/>
          <w:noProof/>
        </w:rPr>
        <w:t xml:space="preserve"> to be shared with the NHS lead at regular agreed intervals</w:t>
      </w:r>
      <w:r>
        <w:rPr>
          <w:rFonts w:cs="Arial"/>
          <w:noProof/>
        </w:rPr>
        <w:t>.</w:t>
      </w:r>
      <w:r w:rsidRPr="00FC7476">
        <w:rPr>
          <w:rFonts w:cs="Arial"/>
          <w:noProof/>
        </w:rPr>
        <w:t xml:space="preserve"> </w:t>
      </w:r>
    </w:p>
    <w:p w14:paraId="64037899" w14:textId="16278981" w:rsidR="00FC7476" w:rsidRPr="00FC7476" w:rsidRDefault="00FC7476" w:rsidP="00FC7476">
      <w:pPr>
        <w:spacing w:line="300" w:lineRule="auto"/>
        <w:rPr>
          <w:rFonts w:cs="Arial"/>
          <w:noProof/>
        </w:rPr>
      </w:pPr>
    </w:p>
    <w:p w14:paraId="04B59DDF" w14:textId="5BE678D5" w:rsidR="00CD71CB" w:rsidRDefault="00B03926" w:rsidP="00001276">
      <w:pPr>
        <w:pStyle w:val="ListParagraph"/>
        <w:numPr>
          <w:ilvl w:val="0"/>
          <w:numId w:val="29"/>
        </w:numPr>
        <w:spacing w:line="300" w:lineRule="auto"/>
        <w:jc w:val="both"/>
        <w:rPr>
          <w:rFonts w:cs="Arial"/>
          <w:noProof/>
        </w:rPr>
      </w:pPr>
      <w:r w:rsidRPr="007B69EC">
        <w:rPr>
          <w:rFonts w:cs="Arial"/>
          <w:noProof/>
        </w:rPr>
        <w:t>P</w:t>
      </w:r>
      <w:r w:rsidR="00CD71CB" w:rsidRPr="007B69EC">
        <w:rPr>
          <w:rFonts w:cs="Arial"/>
          <w:noProof/>
        </w:rPr>
        <w:t>roduce</w:t>
      </w:r>
      <w:r w:rsidRPr="007B69EC">
        <w:rPr>
          <w:rFonts w:cs="Arial"/>
          <w:noProof/>
        </w:rPr>
        <w:t xml:space="preserve"> a</w:t>
      </w:r>
      <w:r w:rsidR="00CD71CB" w:rsidRPr="007B69EC">
        <w:rPr>
          <w:rFonts w:cs="Arial"/>
          <w:noProof/>
        </w:rPr>
        <w:t xml:space="preserve"> </w:t>
      </w:r>
      <w:r w:rsidR="00C42FC8" w:rsidRPr="007B69EC">
        <w:rPr>
          <w:rFonts w:cs="Arial"/>
          <w:noProof/>
        </w:rPr>
        <w:t xml:space="preserve">digital </w:t>
      </w:r>
      <w:r w:rsidR="00CD71CB" w:rsidRPr="007B69EC">
        <w:rPr>
          <w:rFonts w:cs="Arial"/>
          <w:noProof/>
        </w:rPr>
        <w:t>e</w:t>
      </w:r>
      <w:r w:rsidR="00247B77" w:rsidRPr="007B69EC">
        <w:rPr>
          <w:rFonts w:cs="Arial"/>
          <w:noProof/>
        </w:rPr>
        <w:t xml:space="preserve">valuation </w:t>
      </w:r>
      <w:r w:rsidR="004A7546" w:rsidRPr="007B69EC">
        <w:rPr>
          <w:rFonts w:cs="Arial"/>
          <w:noProof/>
        </w:rPr>
        <w:t xml:space="preserve">of </w:t>
      </w:r>
      <w:r w:rsidR="00CD71CB" w:rsidRPr="007B69EC">
        <w:rPr>
          <w:rFonts w:cs="Arial"/>
          <w:noProof/>
        </w:rPr>
        <w:t xml:space="preserve">the content, </w:t>
      </w:r>
      <w:r w:rsidR="00247B77" w:rsidRPr="007B69EC">
        <w:rPr>
          <w:rFonts w:cs="Arial"/>
          <w:noProof/>
        </w:rPr>
        <w:t>del</w:t>
      </w:r>
      <w:r w:rsidR="00DD47FC" w:rsidRPr="007B69EC">
        <w:rPr>
          <w:rFonts w:cs="Arial"/>
          <w:noProof/>
        </w:rPr>
        <w:t>i</w:t>
      </w:r>
      <w:r w:rsidR="00247B77" w:rsidRPr="007B69EC">
        <w:rPr>
          <w:rFonts w:cs="Arial"/>
          <w:noProof/>
        </w:rPr>
        <w:t>very</w:t>
      </w:r>
      <w:r w:rsidR="00CD71CB" w:rsidRPr="007B69EC">
        <w:rPr>
          <w:rFonts w:cs="Arial"/>
          <w:noProof/>
        </w:rPr>
        <w:t xml:space="preserve"> and student satisfaction</w:t>
      </w:r>
      <w:r w:rsidR="00C166FF" w:rsidRPr="007B69EC">
        <w:rPr>
          <w:rFonts w:cs="Arial"/>
          <w:noProof/>
        </w:rPr>
        <w:t xml:space="preserve"> data</w:t>
      </w:r>
      <w:r w:rsidR="00CD71CB" w:rsidRPr="007B69EC">
        <w:rPr>
          <w:rFonts w:cs="Arial"/>
          <w:noProof/>
        </w:rPr>
        <w:t xml:space="preserve"> </w:t>
      </w:r>
      <w:r w:rsidR="002A6941" w:rsidRPr="007B69EC">
        <w:rPr>
          <w:rFonts w:cs="Arial"/>
          <w:noProof/>
        </w:rPr>
        <w:t>for</w:t>
      </w:r>
      <w:r w:rsidR="00171563" w:rsidRPr="007B69EC">
        <w:rPr>
          <w:rFonts w:cs="Arial"/>
          <w:noProof/>
        </w:rPr>
        <w:t xml:space="preserve"> each module for the NHS l</w:t>
      </w:r>
      <w:r w:rsidR="00CD71CB" w:rsidRPr="007B69EC">
        <w:rPr>
          <w:rFonts w:cs="Arial"/>
          <w:noProof/>
        </w:rPr>
        <w:t>ead</w:t>
      </w:r>
      <w:r w:rsidR="00D263A7" w:rsidRPr="007B69EC">
        <w:rPr>
          <w:rFonts w:cs="Arial"/>
          <w:noProof/>
        </w:rPr>
        <w:t xml:space="preserve"> </w:t>
      </w:r>
      <w:r w:rsidR="00C42FC8" w:rsidRPr="007B69EC">
        <w:rPr>
          <w:rFonts w:cs="Arial"/>
          <w:noProof/>
        </w:rPr>
        <w:t>at regula</w:t>
      </w:r>
      <w:r w:rsidR="00D263A7" w:rsidRPr="007B69EC">
        <w:rPr>
          <w:rFonts w:cs="Arial"/>
          <w:noProof/>
        </w:rPr>
        <w:t xml:space="preserve">r </w:t>
      </w:r>
      <w:r w:rsidR="00171563" w:rsidRPr="007B69EC">
        <w:rPr>
          <w:rFonts w:cs="Arial"/>
          <w:noProof/>
        </w:rPr>
        <w:t>agreed intervals</w:t>
      </w:r>
      <w:r w:rsidR="007B69EC">
        <w:rPr>
          <w:rFonts w:cs="Arial"/>
          <w:noProof/>
        </w:rPr>
        <w:t>.</w:t>
      </w:r>
      <w:r w:rsidR="007B69EC" w:rsidRPr="007B69EC">
        <w:rPr>
          <w:rFonts w:cs="Arial"/>
          <w:noProof/>
        </w:rPr>
        <w:t xml:space="preserve"> Evaluations shall be suitable for publication by NHS Improvement</w:t>
      </w:r>
      <w:r w:rsidR="007B69EC">
        <w:rPr>
          <w:rFonts w:cs="Arial"/>
          <w:noProof/>
        </w:rPr>
        <w:t xml:space="preserve"> and follow its</w:t>
      </w:r>
      <w:r w:rsidR="00FC7476">
        <w:rPr>
          <w:rFonts w:cs="Arial"/>
          <w:noProof/>
        </w:rPr>
        <w:t xml:space="preserve"> visual style and branding</w:t>
      </w:r>
      <w:r w:rsidR="007B69EC">
        <w:rPr>
          <w:rFonts w:cs="Arial"/>
          <w:noProof/>
        </w:rPr>
        <w:t xml:space="preserve">. </w:t>
      </w:r>
    </w:p>
    <w:p w14:paraId="1E387A26" w14:textId="77777777" w:rsidR="00001276" w:rsidRPr="00001276" w:rsidRDefault="00001276" w:rsidP="00001276">
      <w:pPr>
        <w:pStyle w:val="ListParagraph"/>
        <w:rPr>
          <w:rFonts w:cs="Arial"/>
          <w:noProof/>
        </w:rPr>
      </w:pPr>
    </w:p>
    <w:p w14:paraId="46762C5C" w14:textId="77777777" w:rsidR="00C42FC8" w:rsidRPr="007B69EC" w:rsidRDefault="00B03926" w:rsidP="007B69EC">
      <w:pPr>
        <w:pStyle w:val="ListParagraph"/>
        <w:numPr>
          <w:ilvl w:val="0"/>
          <w:numId w:val="29"/>
        </w:numPr>
        <w:spacing w:line="300" w:lineRule="auto"/>
        <w:jc w:val="both"/>
        <w:rPr>
          <w:rFonts w:cs="Arial"/>
          <w:noProof/>
        </w:rPr>
      </w:pPr>
      <w:r w:rsidRPr="007B69EC">
        <w:rPr>
          <w:rFonts w:cs="Arial"/>
          <w:noProof/>
        </w:rPr>
        <w:t>P</w:t>
      </w:r>
      <w:r w:rsidR="00C42FC8" w:rsidRPr="007B69EC">
        <w:rPr>
          <w:rFonts w:cs="Arial"/>
          <w:noProof/>
        </w:rPr>
        <w:t xml:space="preserve">roduce progress reports on each student </w:t>
      </w:r>
      <w:r w:rsidRPr="007B69EC">
        <w:rPr>
          <w:rFonts w:cs="Arial"/>
          <w:noProof/>
        </w:rPr>
        <w:t xml:space="preserve">on an ongoing basis and as a minimum </w:t>
      </w:r>
      <w:r w:rsidR="00C42FC8" w:rsidRPr="007B69EC">
        <w:rPr>
          <w:rFonts w:cs="Arial"/>
          <w:noProof/>
        </w:rPr>
        <w:t>after two</w:t>
      </w:r>
      <w:r w:rsidR="006570FF" w:rsidRPr="007B69EC">
        <w:rPr>
          <w:rFonts w:cs="Arial"/>
          <w:noProof/>
        </w:rPr>
        <w:t xml:space="preserve"> completed modules</w:t>
      </w:r>
      <w:r w:rsidRPr="007B69EC">
        <w:rPr>
          <w:rFonts w:cs="Arial"/>
          <w:noProof/>
        </w:rPr>
        <w:t>,</w:t>
      </w:r>
      <w:r w:rsidR="006570FF" w:rsidRPr="007B69EC">
        <w:rPr>
          <w:rFonts w:cs="Arial"/>
          <w:noProof/>
        </w:rPr>
        <w:t xml:space="preserve"> for</w:t>
      </w:r>
      <w:r w:rsidRPr="007B69EC">
        <w:rPr>
          <w:rFonts w:cs="Arial"/>
          <w:noProof/>
        </w:rPr>
        <w:t xml:space="preserve"> review by</w:t>
      </w:r>
      <w:r w:rsidR="006570FF" w:rsidRPr="007B69EC">
        <w:rPr>
          <w:rFonts w:cs="Arial"/>
          <w:noProof/>
        </w:rPr>
        <w:t xml:space="preserve"> the NHS l</w:t>
      </w:r>
      <w:r w:rsidR="00C42FC8" w:rsidRPr="007B69EC">
        <w:rPr>
          <w:rFonts w:cs="Arial"/>
          <w:noProof/>
        </w:rPr>
        <w:t>ead</w:t>
      </w:r>
      <w:r w:rsidR="00FB4CE0" w:rsidRPr="007B69EC">
        <w:rPr>
          <w:rFonts w:cs="Arial"/>
          <w:noProof/>
        </w:rPr>
        <w:t xml:space="preserve"> and </w:t>
      </w:r>
      <w:r w:rsidR="00592B4F" w:rsidRPr="007B69EC">
        <w:rPr>
          <w:rFonts w:cs="Arial"/>
          <w:noProof/>
        </w:rPr>
        <w:t xml:space="preserve">the </w:t>
      </w:r>
      <w:r w:rsidR="00FB4CE0" w:rsidRPr="007B69EC">
        <w:rPr>
          <w:rFonts w:cs="Arial"/>
          <w:noProof/>
        </w:rPr>
        <w:t>stud</w:t>
      </w:r>
      <w:r w:rsidR="00592B4F" w:rsidRPr="007B69EC">
        <w:rPr>
          <w:rFonts w:cs="Arial"/>
          <w:noProof/>
        </w:rPr>
        <w:t xml:space="preserve">ent. </w:t>
      </w:r>
    </w:p>
    <w:p w14:paraId="7A367011" w14:textId="77777777" w:rsidR="00FC7476" w:rsidRDefault="00FC7476" w:rsidP="00FC7476">
      <w:pPr>
        <w:pStyle w:val="ListParagraph"/>
        <w:spacing w:line="300" w:lineRule="auto"/>
        <w:jc w:val="both"/>
        <w:rPr>
          <w:rFonts w:cs="Arial"/>
          <w:noProof/>
        </w:rPr>
      </w:pPr>
    </w:p>
    <w:p w14:paraId="45A485BC" w14:textId="33B6786B" w:rsidR="001A2A9B" w:rsidRDefault="00B03926" w:rsidP="00001276">
      <w:pPr>
        <w:pStyle w:val="ListParagraph"/>
        <w:numPr>
          <w:ilvl w:val="0"/>
          <w:numId w:val="29"/>
        </w:numPr>
        <w:spacing w:line="300" w:lineRule="auto"/>
        <w:jc w:val="both"/>
        <w:rPr>
          <w:rFonts w:cs="Arial"/>
          <w:noProof/>
        </w:rPr>
      </w:pPr>
      <w:r w:rsidRPr="007B69EC">
        <w:rPr>
          <w:rFonts w:cs="Arial"/>
          <w:noProof/>
        </w:rPr>
        <w:t>E</w:t>
      </w:r>
      <w:r w:rsidR="00A5262B" w:rsidRPr="007B69EC">
        <w:rPr>
          <w:rFonts w:cs="Arial"/>
          <w:noProof/>
        </w:rPr>
        <w:t xml:space="preserve">ncourage </w:t>
      </w:r>
      <w:r w:rsidR="00A0728D" w:rsidRPr="007B69EC">
        <w:rPr>
          <w:rFonts w:cs="Arial"/>
          <w:noProof/>
        </w:rPr>
        <w:t xml:space="preserve">all graduates to join and participate in an NHS communications </w:t>
      </w:r>
      <w:r w:rsidR="00A5262B" w:rsidRPr="007B69EC">
        <w:rPr>
          <w:rFonts w:cs="Arial"/>
          <w:noProof/>
        </w:rPr>
        <w:t xml:space="preserve">network or </w:t>
      </w:r>
      <w:r w:rsidR="003840CD" w:rsidRPr="007B69EC">
        <w:rPr>
          <w:rFonts w:cs="Arial"/>
          <w:noProof/>
        </w:rPr>
        <w:t>alumni organisation for the benefit of the NHS</w:t>
      </w:r>
      <w:r w:rsidR="006570FF" w:rsidRPr="007B69EC">
        <w:rPr>
          <w:rFonts w:cs="Arial"/>
          <w:noProof/>
        </w:rPr>
        <w:t xml:space="preserve"> and </w:t>
      </w:r>
      <w:r w:rsidR="009F104B" w:rsidRPr="007B69EC">
        <w:rPr>
          <w:rFonts w:cs="Arial"/>
          <w:noProof/>
        </w:rPr>
        <w:t xml:space="preserve">the </w:t>
      </w:r>
      <w:r w:rsidR="006570FF" w:rsidRPr="007B69EC">
        <w:rPr>
          <w:rFonts w:cs="Arial"/>
          <w:noProof/>
        </w:rPr>
        <w:t xml:space="preserve">wider NHS communications and engagement </w:t>
      </w:r>
      <w:r w:rsidR="00324AE5" w:rsidRPr="007B69EC">
        <w:rPr>
          <w:rFonts w:cs="Arial"/>
          <w:noProof/>
        </w:rPr>
        <w:t xml:space="preserve">development </w:t>
      </w:r>
      <w:r w:rsidR="006570FF" w:rsidRPr="007B69EC">
        <w:rPr>
          <w:rFonts w:cs="Arial"/>
          <w:noProof/>
        </w:rPr>
        <w:t>programme</w:t>
      </w:r>
      <w:r w:rsidR="00001276">
        <w:rPr>
          <w:rFonts w:cs="Arial"/>
          <w:noProof/>
        </w:rPr>
        <w:t>.</w:t>
      </w:r>
    </w:p>
    <w:p w14:paraId="7A24E501" w14:textId="77777777" w:rsidR="00001276" w:rsidRPr="00001276" w:rsidRDefault="00001276" w:rsidP="00001276">
      <w:pPr>
        <w:pStyle w:val="ListParagraph"/>
        <w:rPr>
          <w:rFonts w:cs="Arial"/>
          <w:noProof/>
        </w:rPr>
      </w:pPr>
    </w:p>
    <w:p w14:paraId="326C95CD" w14:textId="73B0B302" w:rsidR="00001276" w:rsidRPr="00D437A0" w:rsidRDefault="00001276" w:rsidP="00001276">
      <w:pPr>
        <w:pStyle w:val="ListParagraph"/>
        <w:numPr>
          <w:ilvl w:val="0"/>
          <w:numId w:val="29"/>
        </w:numPr>
        <w:spacing w:line="300" w:lineRule="auto"/>
        <w:jc w:val="both"/>
        <w:rPr>
          <w:rFonts w:cs="Arial"/>
          <w:noProof/>
        </w:rPr>
      </w:pPr>
      <w:r w:rsidRPr="00D437A0">
        <w:rPr>
          <w:rFonts w:cs="Arial"/>
          <w:noProof/>
        </w:rPr>
        <w:t xml:space="preserve">Delivery of the course and each module can be flexible and is open to innovative methods of delivery, </w:t>
      </w:r>
      <w:r w:rsidRPr="007B69EC">
        <w:rPr>
          <w:rFonts w:cs="Arial"/>
          <w:b/>
          <w:noProof/>
        </w:rPr>
        <w:t>for example</w:t>
      </w:r>
      <w:r w:rsidRPr="00D437A0">
        <w:rPr>
          <w:rFonts w:cs="Arial"/>
          <w:noProof/>
        </w:rPr>
        <w:t xml:space="preserve">: </w:t>
      </w:r>
    </w:p>
    <w:p w14:paraId="0ABBB21E" w14:textId="77777777" w:rsidR="00001276" w:rsidRPr="00876DA7" w:rsidRDefault="00001276" w:rsidP="00001276">
      <w:pPr>
        <w:pStyle w:val="ListParagraph"/>
        <w:numPr>
          <w:ilvl w:val="0"/>
          <w:numId w:val="31"/>
        </w:numPr>
        <w:spacing w:line="300" w:lineRule="auto"/>
        <w:jc w:val="both"/>
        <w:rPr>
          <w:rFonts w:cs="Arial"/>
          <w:noProof/>
        </w:rPr>
      </w:pPr>
      <w:r w:rsidRPr="00876DA7">
        <w:rPr>
          <w:rFonts w:cs="Arial"/>
          <w:noProof/>
        </w:rPr>
        <w:t>partly residential and/or partly online learning (ensuring sufficient UCAS teaching hours)</w:t>
      </w:r>
    </w:p>
    <w:p w14:paraId="5DACD7CD" w14:textId="77777777" w:rsidR="00001276" w:rsidRPr="00876DA7" w:rsidRDefault="00001276" w:rsidP="00001276">
      <w:pPr>
        <w:pStyle w:val="ListParagraph"/>
        <w:numPr>
          <w:ilvl w:val="0"/>
          <w:numId w:val="31"/>
        </w:numPr>
        <w:spacing w:line="300" w:lineRule="auto"/>
        <w:jc w:val="both"/>
        <w:rPr>
          <w:rFonts w:cs="Arial"/>
          <w:noProof/>
        </w:rPr>
      </w:pPr>
      <w:r w:rsidRPr="00876DA7">
        <w:rPr>
          <w:rFonts w:cs="Arial"/>
          <w:noProof/>
        </w:rPr>
        <w:t>four moduls fully residential. Each module delivered Monday-Friday 09:00-18:00 with comprehensive programme of teaching and training including evening working dinners with relevant speakers from diverse backgrounds</w:t>
      </w:r>
    </w:p>
    <w:p w14:paraId="4ADFC86F" w14:textId="77777777" w:rsidR="00001276" w:rsidRPr="00876DA7" w:rsidRDefault="00001276" w:rsidP="00001276">
      <w:pPr>
        <w:pStyle w:val="ListParagraph"/>
        <w:numPr>
          <w:ilvl w:val="0"/>
          <w:numId w:val="31"/>
        </w:numPr>
        <w:spacing w:line="300" w:lineRule="auto"/>
        <w:jc w:val="both"/>
        <w:rPr>
          <w:rFonts w:cs="Arial"/>
          <w:noProof/>
        </w:rPr>
      </w:pPr>
      <w:r w:rsidRPr="00876DA7">
        <w:rPr>
          <w:rFonts w:cs="Arial"/>
          <w:noProof/>
        </w:rPr>
        <w:t>fully residential with two modules taught in the NHS North region and two modules taught in the NHS London or the NHS South regions enabling better uptake of the course by regional NHS communicators with specific local commitments</w:t>
      </w:r>
    </w:p>
    <w:p w14:paraId="061938EC" w14:textId="71402C12" w:rsidR="00001276" w:rsidRPr="00876DA7" w:rsidRDefault="00001276" w:rsidP="00001276">
      <w:pPr>
        <w:pStyle w:val="ListParagraph"/>
        <w:numPr>
          <w:ilvl w:val="0"/>
          <w:numId w:val="31"/>
        </w:numPr>
        <w:spacing w:line="300" w:lineRule="auto"/>
        <w:jc w:val="both"/>
        <w:rPr>
          <w:rFonts w:cs="Arial"/>
          <w:noProof/>
        </w:rPr>
      </w:pPr>
      <w:r w:rsidRPr="00876DA7">
        <w:rPr>
          <w:rFonts w:cs="Arial"/>
          <w:noProof/>
        </w:rPr>
        <w:t>the course should b</w:t>
      </w:r>
      <w:r w:rsidR="0015709A">
        <w:rPr>
          <w:rFonts w:cs="Arial"/>
          <w:noProof/>
        </w:rPr>
        <w:t>e delivered only in England</w:t>
      </w:r>
      <w:r w:rsidRPr="00876DA7">
        <w:rPr>
          <w:rFonts w:cs="Arial"/>
          <w:noProof/>
        </w:rPr>
        <w:t xml:space="preserve">. </w:t>
      </w:r>
    </w:p>
    <w:p w14:paraId="10A96D1C" w14:textId="77777777" w:rsidR="00001276" w:rsidRPr="00876DA7" w:rsidRDefault="00001276" w:rsidP="00001276">
      <w:pPr>
        <w:pStyle w:val="ListParagraph"/>
        <w:numPr>
          <w:ilvl w:val="0"/>
          <w:numId w:val="31"/>
        </w:numPr>
        <w:spacing w:line="300" w:lineRule="auto"/>
        <w:jc w:val="both"/>
        <w:rPr>
          <w:rFonts w:cs="Arial"/>
          <w:noProof/>
        </w:rPr>
      </w:pPr>
      <w:r w:rsidRPr="00876DA7">
        <w:rPr>
          <w:rFonts w:cs="Arial"/>
          <w:noProof/>
        </w:rPr>
        <w:t>See  graphic of the NHS regions is here.</w:t>
      </w:r>
    </w:p>
    <w:p w14:paraId="0E89108D" w14:textId="4AEC9530" w:rsidR="00001276" w:rsidRDefault="00001276" w:rsidP="0099415C">
      <w:pPr>
        <w:spacing w:line="300" w:lineRule="auto"/>
        <w:jc w:val="both"/>
        <w:rPr>
          <w:rFonts w:cs="Arial"/>
          <w:b/>
          <w:noProof/>
          <w:sz w:val="28"/>
          <w:szCs w:val="28"/>
        </w:rPr>
      </w:pPr>
    </w:p>
    <w:p w14:paraId="712427C7" w14:textId="1E8A2E9C" w:rsidR="00001276" w:rsidRDefault="00001276" w:rsidP="0099415C">
      <w:pPr>
        <w:spacing w:line="300" w:lineRule="auto"/>
        <w:jc w:val="both"/>
        <w:rPr>
          <w:rFonts w:cs="Arial"/>
          <w:b/>
          <w:noProof/>
          <w:sz w:val="28"/>
          <w:szCs w:val="28"/>
        </w:rPr>
      </w:pPr>
      <w:r>
        <w:rPr>
          <w:noProof/>
          <w:lang w:eastAsia="en-GB"/>
        </w:rPr>
        <w:lastRenderedPageBreak/>
        <w:drawing>
          <wp:inline distT="0" distB="0" distL="0" distR="0" wp14:anchorId="362AE918" wp14:editId="29D41531">
            <wp:extent cx="5940425" cy="4457065"/>
            <wp:effectExtent l="0" t="0" r="3175" b="635"/>
            <wp:docPr id="1" name="Picture 1" descr="C:\Users\alison.brown\AppData\Local\Microsoft\Windows\INetCache\Content.Word\New Regional Structu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son.brown\AppData\Local\Microsoft\Windows\INetCache\Content.Word\New Regional Structur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457065"/>
                    </a:xfrm>
                    <a:prstGeom prst="rect">
                      <a:avLst/>
                    </a:prstGeom>
                    <a:noFill/>
                    <a:ln>
                      <a:noFill/>
                    </a:ln>
                  </pic:spPr>
                </pic:pic>
              </a:graphicData>
            </a:graphic>
          </wp:inline>
        </w:drawing>
      </w:r>
    </w:p>
    <w:p w14:paraId="0FD6E9F7" w14:textId="13CB8850" w:rsidR="00001276" w:rsidRDefault="00001276" w:rsidP="0015709A">
      <w:pPr>
        <w:pStyle w:val="ListParagraph"/>
        <w:spacing w:line="300" w:lineRule="auto"/>
        <w:ind w:left="714"/>
        <w:rPr>
          <w:rFonts w:cs="Arial"/>
          <w:noProof/>
          <w:szCs w:val="24"/>
        </w:rPr>
      </w:pPr>
      <w:r>
        <w:rPr>
          <w:rFonts w:cs="Arial"/>
          <w:noProof/>
          <w:szCs w:val="24"/>
        </w:rPr>
        <w:t>the location of the teaching facilities must be easily accessible by public transport (including taxi)</w:t>
      </w:r>
      <w:r w:rsidR="0015709A">
        <w:rPr>
          <w:rFonts w:cs="Arial"/>
          <w:noProof/>
          <w:szCs w:val="24"/>
        </w:rPr>
        <w:t>.</w:t>
      </w:r>
      <w:r>
        <w:rPr>
          <w:rFonts w:cs="Arial"/>
          <w:noProof/>
          <w:szCs w:val="24"/>
        </w:rPr>
        <w:t xml:space="preserve"> </w:t>
      </w:r>
    </w:p>
    <w:p w14:paraId="02392608" w14:textId="77777777" w:rsidR="0015709A" w:rsidRPr="0015709A" w:rsidRDefault="0015709A" w:rsidP="0015709A">
      <w:pPr>
        <w:pStyle w:val="ListParagraph"/>
        <w:spacing w:line="300" w:lineRule="auto"/>
        <w:ind w:left="714"/>
        <w:rPr>
          <w:rFonts w:cs="Arial"/>
          <w:noProof/>
          <w:szCs w:val="24"/>
        </w:rPr>
      </w:pPr>
    </w:p>
    <w:p w14:paraId="1B04CA58" w14:textId="07295B01" w:rsidR="007B69EC" w:rsidRDefault="00001276" w:rsidP="0099415C">
      <w:pPr>
        <w:spacing w:line="300" w:lineRule="auto"/>
        <w:jc w:val="both"/>
        <w:rPr>
          <w:rFonts w:cs="Arial"/>
          <w:b/>
          <w:noProof/>
          <w:sz w:val="28"/>
          <w:szCs w:val="28"/>
        </w:rPr>
      </w:pPr>
      <w:r>
        <w:rPr>
          <w:rFonts w:cs="Arial"/>
          <w:b/>
          <w:noProof/>
          <w:sz w:val="28"/>
          <w:szCs w:val="28"/>
        </w:rPr>
        <w:t xml:space="preserve">Module </w:t>
      </w:r>
      <w:r w:rsidR="002601E2">
        <w:rPr>
          <w:rFonts w:cs="Arial"/>
          <w:b/>
          <w:noProof/>
          <w:sz w:val="28"/>
          <w:szCs w:val="28"/>
        </w:rPr>
        <w:t>content</w:t>
      </w:r>
      <w:r w:rsidR="00DA60F7">
        <w:rPr>
          <w:rFonts w:cs="Arial"/>
          <w:b/>
          <w:noProof/>
          <w:sz w:val="28"/>
          <w:szCs w:val="28"/>
        </w:rPr>
        <w:t>:</w:t>
      </w:r>
    </w:p>
    <w:p w14:paraId="18D42582" w14:textId="77777777" w:rsidR="0015709A" w:rsidRDefault="0015709A" w:rsidP="0099415C">
      <w:pPr>
        <w:spacing w:line="300" w:lineRule="auto"/>
        <w:jc w:val="both"/>
        <w:rPr>
          <w:rFonts w:cs="Arial"/>
          <w:noProof/>
          <w:szCs w:val="24"/>
        </w:rPr>
      </w:pPr>
    </w:p>
    <w:p w14:paraId="6A4BE5A9" w14:textId="6298BE94" w:rsidR="00414B7F" w:rsidRDefault="00414B7F" w:rsidP="0099415C">
      <w:pPr>
        <w:spacing w:line="300" w:lineRule="auto"/>
        <w:jc w:val="both"/>
        <w:rPr>
          <w:rFonts w:cs="Arial"/>
          <w:noProof/>
          <w:szCs w:val="24"/>
        </w:rPr>
      </w:pPr>
      <w:r w:rsidRPr="00414B7F">
        <w:rPr>
          <w:rFonts w:cs="Arial"/>
          <w:noProof/>
          <w:szCs w:val="24"/>
        </w:rPr>
        <w:t xml:space="preserve">Below are a number of </w:t>
      </w:r>
      <w:r w:rsidR="00C40652">
        <w:rPr>
          <w:rFonts w:cs="Arial"/>
          <w:noProof/>
          <w:szCs w:val="24"/>
        </w:rPr>
        <w:t xml:space="preserve">examples of </w:t>
      </w:r>
      <w:r w:rsidRPr="00414B7F">
        <w:rPr>
          <w:rFonts w:cs="Arial"/>
          <w:noProof/>
          <w:szCs w:val="24"/>
        </w:rPr>
        <w:t>key to</w:t>
      </w:r>
      <w:r w:rsidR="00A55B32">
        <w:rPr>
          <w:rFonts w:cs="Arial"/>
          <w:noProof/>
          <w:szCs w:val="24"/>
        </w:rPr>
        <w:t xml:space="preserve">pics considered integral to </w:t>
      </w:r>
      <w:r w:rsidR="00C40652">
        <w:rPr>
          <w:rFonts w:cs="Arial"/>
          <w:noProof/>
          <w:szCs w:val="24"/>
        </w:rPr>
        <w:t xml:space="preserve">effective </w:t>
      </w:r>
      <w:r w:rsidRPr="00414B7F">
        <w:rPr>
          <w:rFonts w:cs="Arial"/>
          <w:noProof/>
          <w:szCs w:val="24"/>
        </w:rPr>
        <w:t xml:space="preserve">NHS </w:t>
      </w:r>
      <w:r w:rsidR="00A55B32">
        <w:rPr>
          <w:rFonts w:cs="Arial"/>
          <w:noProof/>
          <w:szCs w:val="24"/>
        </w:rPr>
        <w:t>communications and engagement</w:t>
      </w:r>
      <w:r w:rsidR="00D52177">
        <w:rPr>
          <w:rFonts w:cs="Arial"/>
          <w:noProof/>
          <w:szCs w:val="24"/>
        </w:rPr>
        <w:t>.</w:t>
      </w:r>
      <w:r w:rsidR="00C40652">
        <w:rPr>
          <w:rFonts w:cs="Arial"/>
          <w:noProof/>
          <w:szCs w:val="24"/>
        </w:rPr>
        <w:t xml:space="preserve"> </w:t>
      </w:r>
      <w:r w:rsidR="00B03926">
        <w:rPr>
          <w:rFonts w:cs="Arial"/>
          <w:noProof/>
          <w:szCs w:val="24"/>
        </w:rPr>
        <w:t>We require</w:t>
      </w:r>
      <w:r w:rsidR="00852E55">
        <w:rPr>
          <w:rFonts w:cs="Arial"/>
          <w:noProof/>
          <w:szCs w:val="24"/>
        </w:rPr>
        <w:t xml:space="preserve"> </w:t>
      </w:r>
      <w:r w:rsidR="007B69EC">
        <w:rPr>
          <w:rFonts w:cs="Arial"/>
          <w:noProof/>
          <w:szCs w:val="24"/>
        </w:rPr>
        <w:t>high quality content</w:t>
      </w:r>
      <w:r w:rsidR="00D52177">
        <w:rPr>
          <w:rFonts w:cs="Arial"/>
          <w:noProof/>
          <w:szCs w:val="24"/>
        </w:rPr>
        <w:t xml:space="preserve"> and delivery</w:t>
      </w:r>
      <w:r w:rsidR="00852E55">
        <w:rPr>
          <w:rFonts w:cs="Arial"/>
          <w:noProof/>
          <w:szCs w:val="24"/>
        </w:rPr>
        <w:t xml:space="preserve"> across these and other</w:t>
      </w:r>
      <w:r w:rsidR="00B03926">
        <w:rPr>
          <w:rFonts w:cs="Arial"/>
          <w:noProof/>
          <w:szCs w:val="24"/>
        </w:rPr>
        <w:t xml:space="preserve"> relevent</w:t>
      </w:r>
      <w:r w:rsidR="00852E55">
        <w:rPr>
          <w:rFonts w:cs="Arial"/>
          <w:noProof/>
          <w:szCs w:val="24"/>
        </w:rPr>
        <w:t xml:space="preserve"> areas</w:t>
      </w:r>
      <w:r w:rsidR="00D52177">
        <w:rPr>
          <w:rFonts w:cs="Arial"/>
          <w:noProof/>
          <w:szCs w:val="24"/>
        </w:rPr>
        <w:t xml:space="preserve">. </w:t>
      </w:r>
    </w:p>
    <w:p w14:paraId="7CB66AF8" w14:textId="77777777" w:rsidR="00414B7F" w:rsidRPr="00414B7F" w:rsidRDefault="00414B7F" w:rsidP="0099415C">
      <w:pPr>
        <w:spacing w:line="300" w:lineRule="auto"/>
        <w:jc w:val="both"/>
        <w:rPr>
          <w:rFonts w:cs="Arial"/>
          <w:noProof/>
          <w:szCs w:val="24"/>
        </w:rPr>
      </w:pPr>
    </w:p>
    <w:p w14:paraId="7D329F7B" w14:textId="77777777" w:rsidR="00DE6ECA" w:rsidRPr="00DE6ECA" w:rsidRDefault="00E826EB" w:rsidP="009F16FC">
      <w:pPr>
        <w:pStyle w:val="ListParagraph"/>
        <w:numPr>
          <w:ilvl w:val="0"/>
          <w:numId w:val="14"/>
        </w:numPr>
        <w:spacing w:line="300" w:lineRule="auto"/>
        <w:jc w:val="both"/>
        <w:rPr>
          <w:rFonts w:cs="Arial"/>
          <w:noProof/>
          <w:szCs w:val="24"/>
        </w:rPr>
      </w:pPr>
      <w:r>
        <w:rPr>
          <w:rFonts w:cs="Arial"/>
          <w:noProof/>
          <w:szCs w:val="24"/>
        </w:rPr>
        <w:t>Community engagement</w:t>
      </w:r>
      <w:r w:rsidR="005F4F1F">
        <w:rPr>
          <w:rFonts w:cs="Arial"/>
          <w:noProof/>
          <w:szCs w:val="24"/>
        </w:rPr>
        <w:t>;</w:t>
      </w:r>
      <w:r>
        <w:rPr>
          <w:rFonts w:cs="Arial"/>
          <w:noProof/>
          <w:szCs w:val="24"/>
        </w:rPr>
        <w:t xml:space="preserve"> S</w:t>
      </w:r>
      <w:r w:rsidR="000B5FFB">
        <w:rPr>
          <w:rFonts w:cs="Arial"/>
          <w:noProof/>
          <w:szCs w:val="24"/>
        </w:rPr>
        <w:t>takeholder</w:t>
      </w:r>
      <w:r w:rsidR="005F4F1F">
        <w:rPr>
          <w:rFonts w:cs="Arial"/>
          <w:noProof/>
          <w:szCs w:val="24"/>
        </w:rPr>
        <w:t xml:space="preserve">, </w:t>
      </w:r>
      <w:r w:rsidR="00A55B32">
        <w:rPr>
          <w:rFonts w:cs="Arial"/>
          <w:noProof/>
          <w:szCs w:val="24"/>
        </w:rPr>
        <w:t xml:space="preserve">partner </w:t>
      </w:r>
      <w:r w:rsidR="005F4F1F">
        <w:rPr>
          <w:rFonts w:cs="Arial"/>
          <w:noProof/>
          <w:szCs w:val="24"/>
        </w:rPr>
        <w:t xml:space="preserve">and political </w:t>
      </w:r>
      <w:r w:rsidR="00A55B32">
        <w:rPr>
          <w:rFonts w:cs="Arial"/>
          <w:noProof/>
          <w:szCs w:val="24"/>
        </w:rPr>
        <w:t>engagement</w:t>
      </w:r>
      <w:r w:rsidR="005F4F1F">
        <w:rPr>
          <w:rFonts w:cs="Arial"/>
          <w:noProof/>
          <w:szCs w:val="24"/>
        </w:rPr>
        <w:t>;</w:t>
      </w:r>
      <w:r w:rsidR="00A55B32">
        <w:rPr>
          <w:rFonts w:cs="Arial"/>
          <w:noProof/>
          <w:szCs w:val="24"/>
        </w:rPr>
        <w:t xml:space="preserve"> C</w:t>
      </w:r>
      <w:r w:rsidR="00DE6ECA" w:rsidRPr="00DE6ECA">
        <w:rPr>
          <w:rFonts w:cs="Arial"/>
          <w:noProof/>
          <w:szCs w:val="24"/>
        </w:rPr>
        <w:t>risis comunications and reputation management; Public Consulta</w:t>
      </w:r>
      <w:r w:rsidR="005E2F3E">
        <w:rPr>
          <w:rFonts w:cs="Arial"/>
          <w:noProof/>
          <w:szCs w:val="24"/>
        </w:rPr>
        <w:t>tion and Engagement</w:t>
      </w:r>
      <w:r w:rsidR="005F4F1F">
        <w:rPr>
          <w:rFonts w:cs="Arial"/>
          <w:noProof/>
          <w:szCs w:val="24"/>
        </w:rPr>
        <w:t>;</w:t>
      </w:r>
      <w:r w:rsidR="005E2F3E">
        <w:rPr>
          <w:rFonts w:cs="Arial"/>
          <w:noProof/>
          <w:szCs w:val="24"/>
        </w:rPr>
        <w:t xml:space="preserve"> </w:t>
      </w:r>
      <w:r w:rsidR="009D6BE6">
        <w:rPr>
          <w:rFonts w:cs="Arial"/>
          <w:noProof/>
          <w:szCs w:val="24"/>
        </w:rPr>
        <w:t xml:space="preserve">NHS </w:t>
      </w:r>
      <w:r w:rsidR="005E2F3E">
        <w:rPr>
          <w:rFonts w:cs="Arial"/>
          <w:noProof/>
          <w:szCs w:val="24"/>
        </w:rPr>
        <w:t xml:space="preserve">Campaigns &amp; </w:t>
      </w:r>
      <w:r w:rsidR="00DE6ECA" w:rsidRPr="00DE6ECA">
        <w:rPr>
          <w:rFonts w:cs="Arial"/>
          <w:noProof/>
          <w:szCs w:val="24"/>
        </w:rPr>
        <w:t>Evaluation</w:t>
      </w:r>
      <w:r w:rsidR="000B5FFB">
        <w:rPr>
          <w:rFonts w:cs="Arial"/>
          <w:noProof/>
          <w:szCs w:val="24"/>
        </w:rPr>
        <w:t xml:space="preserve"> </w:t>
      </w:r>
      <w:r w:rsidR="00F43FF1">
        <w:rPr>
          <w:rFonts w:cs="Arial"/>
          <w:noProof/>
          <w:szCs w:val="24"/>
        </w:rPr>
        <w:t xml:space="preserve">theory </w:t>
      </w:r>
      <w:r w:rsidR="000B5FFB">
        <w:rPr>
          <w:rFonts w:cs="Arial"/>
          <w:noProof/>
          <w:szCs w:val="24"/>
        </w:rPr>
        <w:t>and practice</w:t>
      </w:r>
      <w:r w:rsidR="005F4F1F">
        <w:rPr>
          <w:rFonts w:cs="Arial"/>
          <w:noProof/>
          <w:szCs w:val="24"/>
        </w:rPr>
        <w:t>;</w:t>
      </w:r>
      <w:r w:rsidR="00DE6ECA" w:rsidRPr="00DE6ECA">
        <w:rPr>
          <w:rFonts w:cs="Arial"/>
          <w:noProof/>
          <w:szCs w:val="24"/>
        </w:rPr>
        <w:t xml:space="preserve"> Communicating Finance and Statistics</w:t>
      </w:r>
      <w:r w:rsidR="00CC0B8A">
        <w:rPr>
          <w:rFonts w:cs="Arial"/>
          <w:noProof/>
          <w:szCs w:val="24"/>
        </w:rPr>
        <w:t xml:space="preserve"> to patients, public and staff</w:t>
      </w:r>
      <w:r w:rsidR="005F4F1F">
        <w:rPr>
          <w:rFonts w:cs="Arial"/>
          <w:noProof/>
          <w:szCs w:val="24"/>
        </w:rPr>
        <w:t>;</w:t>
      </w:r>
      <w:r w:rsidR="00DE6ECA" w:rsidRPr="00DE6ECA">
        <w:rPr>
          <w:rFonts w:cs="Arial"/>
          <w:noProof/>
          <w:szCs w:val="24"/>
        </w:rPr>
        <w:t xml:space="preserve"> Change Management</w:t>
      </w:r>
      <w:r w:rsidR="005F4F1F">
        <w:rPr>
          <w:rFonts w:cs="Arial"/>
          <w:noProof/>
          <w:szCs w:val="24"/>
        </w:rPr>
        <w:t>;</w:t>
      </w:r>
      <w:r w:rsidR="00DE6ECA" w:rsidRPr="00DE6ECA">
        <w:rPr>
          <w:rFonts w:cs="Arial"/>
          <w:noProof/>
          <w:szCs w:val="24"/>
        </w:rPr>
        <w:t xml:space="preserve"> Strategic </w:t>
      </w:r>
      <w:r>
        <w:rPr>
          <w:rFonts w:cs="Arial"/>
          <w:noProof/>
          <w:szCs w:val="24"/>
        </w:rPr>
        <w:t xml:space="preserve">Planning and </w:t>
      </w:r>
      <w:r w:rsidR="00DE6ECA" w:rsidRPr="00DE6ECA">
        <w:rPr>
          <w:rFonts w:cs="Arial"/>
          <w:noProof/>
          <w:szCs w:val="24"/>
        </w:rPr>
        <w:t>Communications</w:t>
      </w:r>
      <w:r w:rsidR="005F4F1F">
        <w:rPr>
          <w:rFonts w:cs="Arial"/>
          <w:noProof/>
          <w:szCs w:val="24"/>
        </w:rPr>
        <w:t>;</w:t>
      </w:r>
      <w:r w:rsidR="00DE6ECA" w:rsidRPr="00DE6ECA">
        <w:rPr>
          <w:rFonts w:cs="Arial"/>
          <w:noProof/>
          <w:szCs w:val="24"/>
        </w:rPr>
        <w:t xml:space="preserve"> Storyelling</w:t>
      </w:r>
      <w:r w:rsidR="005F4F1F">
        <w:rPr>
          <w:rFonts w:cs="Arial"/>
          <w:noProof/>
          <w:szCs w:val="24"/>
        </w:rPr>
        <w:t>;</w:t>
      </w:r>
      <w:r w:rsidR="00DE6ECA" w:rsidRPr="00DE6ECA">
        <w:rPr>
          <w:rFonts w:cs="Arial"/>
          <w:noProof/>
          <w:szCs w:val="24"/>
        </w:rPr>
        <w:t xml:space="preserve"> </w:t>
      </w:r>
      <w:r w:rsidR="005E2F3E">
        <w:rPr>
          <w:rFonts w:cs="Arial"/>
          <w:noProof/>
          <w:szCs w:val="24"/>
        </w:rPr>
        <w:t xml:space="preserve">Developing </w:t>
      </w:r>
      <w:r w:rsidR="000B5FFB">
        <w:rPr>
          <w:rFonts w:cs="Arial"/>
          <w:noProof/>
          <w:szCs w:val="24"/>
        </w:rPr>
        <w:t>organisati</w:t>
      </w:r>
      <w:r w:rsidR="00A55B32">
        <w:rPr>
          <w:rFonts w:cs="Arial"/>
          <w:noProof/>
          <w:szCs w:val="24"/>
        </w:rPr>
        <w:t>o</w:t>
      </w:r>
      <w:r w:rsidR="000B5FFB">
        <w:rPr>
          <w:rFonts w:cs="Arial"/>
          <w:noProof/>
          <w:szCs w:val="24"/>
        </w:rPr>
        <w:t>nal culture</w:t>
      </w:r>
      <w:r w:rsidR="005F4F1F">
        <w:rPr>
          <w:rFonts w:cs="Arial"/>
          <w:noProof/>
          <w:szCs w:val="24"/>
        </w:rPr>
        <w:t>;</w:t>
      </w:r>
      <w:r>
        <w:rPr>
          <w:rFonts w:cs="Arial"/>
          <w:noProof/>
          <w:szCs w:val="24"/>
        </w:rPr>
        <w:t xml:space="preserve"> </w:t>
      </w:r>
      <w:r w:rsidR="005E2F3E">
        <w:rPr>
          <w:rFonts w:cs="Arial"/>
          <w:noProof/>
          <w:szCs w:val="24"/>
        </w:rPr>
        <w:t xml:space="preserve">Digital communications, </w:t>
      </w:r>
      <w:r>
        <w:rPr>
          <w:rFonts w:cs="Arial"/>
          <w:noProof/>
          <w:szCs w:val="24"/>
        </w:rPr>
        <w:t>Openness, transparency &amp; candor</w:t>
      </w:r>
      <w:r w:rsidR="005F4F1F">
        <w:rPr>
          <w:rFonts w:cs="Arial"/>
          <w:noProof/>
          <w:szCs w:val="24"/>
        </w:rPr>
        <w:t>;</w:t>
      </w:r>
      <w:r>
        <w:rPr>
          <w:rFonts w:cs="Arial"/>
          <w:noProof/>
          <w:szCs w:val="24"/>
        </w:rPr>
        <w:t xml:space="preserve"> </w:t>
      </w:r>
      <w:r w:rsidR="005E2F3E">
        <w:rPr>
          <w:rFonts w:cs="Arial"/>
          <w:noProof/>
          <w:szCs w:val="24"/>
        </w:rPr>
        <w:t>U</w:t>
      </w:r>
      <w:r w:rsidR="000B5FFB">
        <w:rPr>
          <w:rFonts w:cs="Arial"/>
          <w:noProof/>
          <w:szCs w:val="24"/>
        </w:rPr>
        <w:t>sing social media in NHS communications</w:t>
      </w:r>
      <w:r w:rsidR="005F4F1F">
        <w:rPr>
          <w:rFonts w:cs="Arial"/>
          <w:noProof/>
          <w:szCs w:val="24"/>
        </w:rPr>
        <w:t xml:space="preserve"> (inc legal considerations);</w:t>
      </w:r>
      <w:r w:rsidR="000B5FFB">
        <w:rPr>
          <w:rFonts w:cs="Arial"/>
          <w:noProof/>
          <w:szCs w:val="24"/>
        </w:rPr>
        <w:t xml:space="preserve"> </w:t>
      </w:r>
      <w:r>
        <w:rPr>
          <w:rFonts w:cs="Arial"/>
          <w:noProof/>
          <w:szCs w:val="24"/>
        </w:rPr>
        <w:t xml:space="preserve">Digital </w:t>
      </w:r>
      <w:r w:rsidR="005F4F1F">
        <w:rPr>
          <w:rFonts w:cs="Arial"/>
          <w:noProof/>
          <w:szCs w:val="24"/>
        </w:rPr>
        <w:t xml:space="preserve">communications </w:t>
      </w:r>
      <w:r>
        <w:rPr>
          <w:rFonts w:cs="Arial"/>
          <w:noProof/>
          <w:szCs w:val="24"/>
        </w:rPr>
        <w:t>and data</w:t>
      </w:r>
      <w:r w:rsidR="005F4F1F">
        <w:rPr>
          <w:rFonts w:cs="Arial"/>
          <w:noProof/>
          <w:szCs w:val="24"/>
        </w:rPr>
        <w:t>;</w:t>
      </w:r>
      <w:r>
        <w:rPr>
          <w:rFonts w:cs="Arial"/>
          <w:noProof/>
          <w:szCs w:val="24"/>
        </w:rPr>
        <w:t xml:space="preserve"> Social marketing/Behaviour Change</w:t>
      </w:r>
      <w:r w:rsidR="005F4F1F">
        <w:rPr>
          <w:rFonts w:cs="Arial"/>
          <w:noProof/>
          <w:szCs w:val="24"/>
        </w:rPr>
        <w:t>;</w:t>
      </w:r>
      <w:r>
        <w:rPr>
          <w:rFonts w:cs="Arial"/>
          <w:noProof/>
          <w:szCs w:val="24"/>
        </w:rPr>
        <w:t xml:space="preserve"> Relationship building and management</w:t>
      </w:r>
      <w:r w:rsidR="005F4F1F">
        <w:rPr>
          <w:rFonts w:cs="Arial"/>
          <w:noProof/>
          <w:szCs w:val="24"/>
        </w:rPr>
        <w:t>;</w:t>
      </w:r>
      <w:r>
        <w:rPr>
          <w:rFonts w:cs="Arial"/>
          <w:noProof/>
          <w:szCs w:val="24"/>
        </w:rPr>
        <w:t xml:space="preserve"> Staff engagement</w:t>
      </w:r>
      <w:r w:rsidR="005F4F1F">
        <w:rPr>
          <w:rFonts w:cs="Arial"/>
          <w:noProof/>
          <w:szCs w:val="24"/>
        </w:rPr>
        <w:t>;</w:t>
      </w:r>
      <w:r w:rsidR="00CC0B8A">
        <w:rPr>
          <w:rFonts w:cs="Arial"/>
          <w:noProof/>
          <w:szCs w:val="24"/>
        </w:rPr>
        <w:t xml:space="preserve"> S</w:t>
      </w:r>
      <w:r w:rsidR="00D877BC">
        <w:rPr>
          <w:rFonts w:cs="Arial"/>
          <w:noProof/>
          <w:szCs w:val="24"/>
        </w:rPr>
        <w:t>y</w:t>
      </w:r>
      <w:r w:rsidR="00CC0B8A">
        <w:rPr>
          <w:rFonts w:cs="Arial"/>
          <w:noProof/>
          <w:szCs w:val="24"/>
        </w:rPr>
        <w:t>stem transformation</w:t>
      </w:r>
      <w:r w:rsidR="005F4F1F">
        <w:rPr>
          <w:rFonts w:cs="Arial"/>
          <w:noProof/>
          <w:szCs w:val="24"/>
        </w:rPr>
        <w:t>;</w:t>
      </w:r>
      <w:r w:rsidR="00CC0B8A">
        <w:rPr>
          <w:rFonts w:cs="Arial"/>
          <w:noProof/>
          <w:szCs w:val="24"/>
        </w:rPr>
        <w:t xml:space="preserve"> </w:t>
      </w:r>
      <w:r w:rsidR="009B1258">
        <w:rPr>
          <w:rFonts w:cs="Arial"/>
          <w:noProof/>
          <w:szCs w:val="24"/>
        </w:rPr>
        <w:t>Public Relations</w:t>
      </w:r>
      <w:r w:rsidR="005F4F1F">
        <w:rPr>
          <w:rFonts w:cs="Arial"/>
          <w:noProof/>
          <w:szCs w:val="24"/>
        </w:rPr>
        <w:t xml:space="preserve">; </w:t>
      </w:r>
      <w:r w:rsidR="00CC0B8A">
        <w:rPr>
          <w:rFonts w:cs="Arial"/>
          <w:noProof/>
          <w:szCs w:val="24"/>
        </w:rPr>
        <w:t>M</w:t>
      </w:r>
      <w:r w:rsidR="00EE53BE">
        <w:rPr>
          <w:rFonts w:cs="Arial"/>
          <w:noProof/>
          <w:szCs w:val="24"/>
        </w:rPr>
        <w:t>arketing</w:t>
      </w:r>
      <w:r w:rsidR="009B1258">
        <w:rPr>
          <w:rFonts w:cs="Arial"/>
          <w:noProof/>
          <w:szCs w:val="24"/>
        </w:rPr>
        <w:t xml:space="preserve"> and Events</w:t>
      </w:r>
      <w:r w:rsidR="005F4F1F">
        <w:rPr>
          <w:rFonts w:cs="Arial"/>
          <w:noProof/>
          <w:szCs w:val="24"/>
        </w:rPr>
        <w:t>;</w:t>
      </w:r>
      <w:r w:rsidR="00CC0B8A">
        <w:rPr>
          <w:rFonts w:cs="Arial"/>
          <w:noProof/>
          <w:szCs w:val="24"/>
        </w:rPr>
        <w:t xml:space="preserve"> Surveys and r</w:t>
      </w:r>
      <w:r w:rsidR="00EE53BE">
        <w:rPr>
          <w:rFonts w:cs="Arial"/>
          <w:noProof/>
          <w:szCs w:val="24"/>
        </w:rPr>
        <w:t>esearch meth</w:t>
      </w:r>
      <w:r w:rsidR="00A55B32">
        <w:rPr>
          <w:rFonts w:cs="Arial"/>
          <w:noProof/>
          <w:szCs w:val="24"/>
        </w:rPr>
        <w:t>ods</w:t>
      </w:r>
      <w:r w:rsidR="005F4F1F">
        <w:rPr>
          <w:rFonts w:cs="Arial"/>
          <w:noProof/>
          <w:szCs w:val="24"/>
        </w:rPr>
        <w:t>;</w:t>
      </w:r>
      <w:r w:rsidR="00803396">
        <w:rPr>
          <w:rFonts w:cs="Arial"/>
          <w:noProof/>
          <w:szCs w:val="24"/>
        </w:rPr>
        <w:t xml:space="preserve"> Account management</w:t>
      </w:r>
    </w:p>
    <w:p w14:paraId="1A1D2766" w14:textId="77777777" w:rsidR="00DE6ECA" w:rsidRDefault="00DE6ECA" w:rsidP="0099415C">
      <w:pPr>
        <w:spacing w:line="300" w:lineRule="auto"/>
        <w:jc w:val="both"/>
        <w:rPr>
          <w:rFonts w:cs="Arial"/>
          <w:b/>
          <w:noProof/>
          <w:sz w:val="28"/>
          <w:szCs w:val="28"/>
        </w:rPr>
      </w:pPr>
    </w:p>
    <w:p w14:paraId="6B7D3551" w14:textId="77777777" w:rsidR="006078EA" w:rsidRDefault="00DE6ECA" w:rsidP="0099415C">
      <w:pPr>
        <w:spacing w:line="300" w:lineRule="auto"/>
        <w:jc w:val="both"/>
        <w:rPr>
          <w:rFonts w:cs="Arial"/>
          <w:b/>
          <w:noProof/>
          <w:sz w:val="28"/>
          <w:szCs w:val="28"/>
        </w:rPr>
      </w:pPr>
      <w:r>
        <w:rPr>
          <w:rFonts w:cs="Arial"/>
          <w:b/>
          <w:noProof/>
          <w:sz w:val="28"/>
          <w:szCs w:val="28"/>
        </w:rPr>
        <w:t xml:space="preserve">Assignments, Essays, Presentations </w:t>
      </w:r>
      <w:r w:rsidR="00450F05" w:rsidRPr="00450F05">
        <w:rPr>
          <w:rFonts w:cs="Arial"/>
          <w:b/>
          <w:noProof/>
          <w:sz w:val="28"/>
          <w:szCs w:val="28"/>
        </w:rPr>
        <w:t>and Project work</w:t>
      </w:r>
    </w:p>
    <w:p w14:paraId="3A72B52F" w14:textId="77777777" w:rsidR="0015709A" w:rsidRDefault="0015709A" w:rsidP="0099415C">
      <w:pPr>
        <w:spacing w:line="300" w:lineRule="auto"/>
        <w:jc w:val="both"/>
        <w:rPr>
          <w:rFonts w:cs="Arial"/>
          <w:b/>
          <w:noProof/>
          <w:sz w:val="28"/>
          <w:szCs w:val="28"/>
        </w:rPr>
      </w:pPr>
    </w:p>
    <w:p w14:paraId="0A78A64F" w14:textId="5D41A563" w:rsidR="00B03926" w:rsidRDefault="00B03926" w:rsidP="0099415C">
      <w:pPr>
        <w:spacing w:line="300" w:lineRule="auto"/>
        <w:jc w:val="both"/>
        <w:rPr>
          <w:rFonts w:cs="Arial"/>
          <w:b/>
          <w:noProof/>
          <w:sz w:val="28"/>
          <w:szCs w:val="28"/>
        </w:rPr>
      </w:pPr>
      <w:r>
        <w:rPr>
          <w:rFonts w:cs="Arial"/>
          <w:b/>
          <w:noProof/>
          <w:sz w:val="28"/>
          <w:szCs w:val="28"/>
        </w:rPr>
        <w:t>The Supplier Shall:</w:t>
      </w:r>
    </w:p>
    <w:p w14:paraId="6C8C4BB7" w14:textId="77777777" w:rsidR="0015709A" w:rsidRDefault="0015709A" w:rsidP="0099415C">
      <w:pPr>
        <w:spacing w:line="300" w:lineRule="auto"/>
        <w:jc w:val="both"/>
        <w:rPr>
          <w:rFonts w:cs="Arial"/>
          <w:b/>
          <w:noProof/>
          <w:sz w:val="28"/>
          <w:szCs w:val="28"/>
        </w:rPr>
      </w:pPr>
    </w:p>
    <w:p w14:paraId="5190EC68" w14:textId="3C94ED9B" w:rsidR="007174E9" w:rsidRDefault="007174E9" w:rsidP="009F16FC">
      <w:pPr>
        <w:pStyle w:val="ListParagraph"/>
        <w:numPr>
          <w:ilvl w:val="0"/>
          <w:numId w:val="13"/>
        </w:numPr>
        <w:spacing w:line="300" w:lineRule="auto"/>
        <w:jc w:val="both"/>
        <w:rPr>
          <w:rFonts w:cs="Arial"/>
          <w:noProof/>
          <w:szCs w:val="24"/>
        </w:rPr>
      </w:pPr>
      <w:r>
        <w:rPr>
          <w:rFonts w:cs="Arial"/>
          <w:noProof/>
          <w:szCs w:val="24"/>
        </w:rPr>
        <w:t>produce a published schedule for advice and feedback sessions for each student for each module</w:t>
      </w:r>
      <w:r w:rsidR="00D7599D">
        <w:rPr>
          <w:rFonts w:cs="Arial"/>
          <w:noProof/>
          <w:szCs w:val="24"/>
        </w:rPr>
        <w:t>;</w:t>
      </w:r>
    </w:p>
    <w:p w14:paraId="5DF80B4A" w14:textId="77777777" w:rsidR="00D7599D" w:rsidRDefault="00D7599D" w:rsidP="00D7599D">
      <w:pPr>
        <w:pStyle w:val="ListParagraph"/>
        <w:spacing w:line="300" w:lineRule="auto"/>
        <w:jc w:val="both"/>
        <w:rPr>
          <w:rFonts w:cs="Arial"/>
          <w:noProof/>
          <w:szCs w:val="24"/>
        </w:rPr>
      </w:pPr>
    </w:p>
    <w:p w14:paraId="21766E8C" w14:textId="386C291A" w:rsidR="00D7599D" w:rsidRPr="00D7599D" w:rsidRDefault="006A3257" w:rsidP="00D7599D">
      <w:pPr>
        <w:pStyle w:val="ListParagraph"/>
        <w:numPr>
          <w:ilvl w:val="0"/>
          <w:numId w:val="13"/>
        </w:numPr>
        <w:spacing w:line="300" w:lineRule="auto"/>
        <w:jc w:val="both"/>
        <w:rPr>
          <w:rFonts w:cs="Arial"/>
          <w:noProof/>
          <w:szCs w:val="24"/>
        </w:rPr>
      </w:pPr>
      <w:r>
        <w:rPr>
          <w:rFonts w:cs="Arial"/>
          <w:noProof/>
          <w:szCs w:val="24"/>
        </w:rPr>
        <w:t>schedule a</w:t>
      </w:r>
      <w:r w:rsidR="00170D37">
        <w:rPr>
          <w:rFonts w:cs="Arial"/>
          <w:noProof/>
          <w:szCs w:val="24"/>
        </w:rPr>
        <w:t>dvic</w:t>
      </w:r>
      <w:r w:rsidR="00450F05">
        <w:rPr>
          <w:rFonts w:cs="Arial"/>
          <w:noProof/>
          <w:szCs w:val="24"/>
        </w:rPr>
        <w:t xml:space="preserve">e </w:t>
      </w:r>
      <w:r w:rsidR="008E23A6">
        <w:rPr>
          <w:rFonts w:cs="Arial"/>
          <w:noProof/>
          <w:szCs w:val="24"/>
        </w:rPr>
        <w:t xml:space="preserve">sessions </w:t>
      </w:r>
      <w:r w:rsidR="00B03926">
        <w:rPr>
          <w:rFonts w:cs="Arial"/>
          <w:noProof/>
          <w:szCs w:val="24"/>
        </w:rPr>
        <w:t>with</w:t>
      </w:r>
      <w:r w:rsidR="00450F05">
        <w:rPr>
          <w:rFonts w:cs="Arial"/>
          <w:noProof/>
          <w:szCs w:val="24"/>
        </w:rPr>
        <w:t xml:space="preserve"> each student before assignments, essays and project work</w:t>
      </w:r>
      <w:r w:rsidR="00DD47FC">
        <w:rPr>
          <w:rFonts w:cs="Arial"/>
          <w:noProof/>
          <w:szCs w:val="24"/>
        </w:rPr>
        <w:t xml:space="preserve"> is underta</w:t>
      </w:r>
      <w:r w:rsidR="00DE6ECA">
        <w:rPr>
          <w:rFonts w:cs="Arial"/>
          <w:noProof/>
          <w:szCs w:val="24"/>
        </w:rPr>
        <w:t>ken</w:t>
      </w:r>
      <w:r w:rsidR="00D7599D">
        <w:rPr>
          <w:rFonts w:cs="Arial"/>
          <w:noProof/>
          <w:szCs w:val="24"/>
        </w:rPr>
        <w:t>;</w:t>
      </w:r>
    </w:p>
    <w:p w14:paraId="5E38854E" w14:textId="77777777" w:rsidR="00D7599D" w:rsidRDefault="00D7599D" w:rsidP="00D7599D">
      <w:pPr>
        <w:pStyle w:val="ListParagraph"/>
        <w:spacing w:line="300" w:lineRule="auto"/>
        <w:jc w:val="both"/>
        <w:rPr>
          <w:rFonts w:cs="Arial"/>
          <w:noProof/>
          <w:szCs w:val="24"/>
        </w:rPr>
      </w:pPr>
    </w:p>
    <w:p w14:paraId="48FE2FAF" w14:textId="0C34F275" w:rsidR="00DE6ECA" w:rsidRDefault="00B03926" w:rsidP="009F16FC">
      <w:pPr>
        <w:pStyle w:val="ListParagraph"/>
        <w:numPr>
          <w:ilvl w:val="0"/>
          <w:numId w:val="13"/>
        </w:numPr>
        <w:spacing w:line="300" w:lineRule="auto"/>
        <w:jc w:val="both"/>
        <w:rPr>
          <w:rFonts w:cs="Arial"/>
          <w:noProof/>
          <w:szCs w:val="24"/>
        </w:rPr>
      </w:pPr>
      <w:r>
        <w:rPr>
          <w:rFonts w:cs="Arial"/>
          <w:noProof/>
          <w:szCs w:val="24"/>
        </w:rPr>
        <w:t xml:space="preserve">film </w:t>
      </w:r>
      <w:r w:rsidR="007174E9">
        <w:rPr>
          <w:rFonts w:cs="Arial"/>
          <w:noProof/>
          <w:szCs w:val="24"/>
        </w:rPr>
        <w:t xml:space="preserve">student </w:t>
      </w:r>
      <w:r w:rsidR="006A3257">
        <w:rPr>
          <w:rFonts w:cs="Arial"/>
          <w:noProof/>
          <w:szCs w:val="24"/>
        </w:rPr>
        <w:t>p</w:t>
      </w:r>
      <w:r w:rsidR="00DE6ECA">
        <w:rPr>
          <w:rFonts w:cs="Arial"/>
          <w:noProof/>
          <w:szCs w:val="24"/>
        </w:rPr>
        <w:t>resentation</w:t>
      </w:r>
      <w:r w:rsidR="00D7599D">
        <w:rPr>
          <w:rFonts w:cs="Arial"/>
          <w:noProof/>
          <w:szCs w:val="24"/>
        </w:rPr>
        <w:t>s</w:t>
      </w:r>
      <w:r>
        <w:rPr>
          <w:rFonts w:cs="Arial"/>
          <w:noProof/>
          <w:szCs w:val="24"/>
        </w:rPr>
        <w:t xml:space="preserve"> and</w:t>
      </w:r>
      <w:r w:rsidR="009B1258">
        <w:rPr>
          <w:rFonts w:cs="Arial"/>
          <w:noProof/>
          <w:szCs w:val="24"/>
        </w:rPr>
        <w:t xml:space="preserve"> st</w:t>
      </w:r>
      <w:r w:rsidR="00762DE5">
        <w:rPr>
          <w:rFonts w:cs="Arial"/>
          <w:noProof/>
          <w:szCs w:val="24"/>
        </w:rPr>
        <w:t>ore</w:t>
      </w:r>
      <w:r>
        <w:rPr>
          <w:rFonts w:cs="Arial"/>
          <w:noProof/>
          <w:szCs w:val="24"/>
        </w:rPr>
        <w:t xml:space="preserve"> these on appropriate media</w:t>
      </w:r>
      <w:r w:rsidR="00762DE5">
        <w:rPr>
          <w:rFonts w:cs="Arial"/>
          <w:noProof/>
          <w:szCs w:val="24"/>
        </w:rPr>
        <w:t xml:space="preserve"> </w:t>
      </w:r>
      <w:r w:rsidR="00C57A7A">
        <w:rPr>
          <w:rFonts w:cs="Arial"/>
          <w:noProof/>
          <w:szCs w:val="24"/>
        </w:rPr>
        <w:t xml:space="preserve">to provide </w:t>
      </w:r>
      <w:r>
        <w:rPr>
          <w:rFonts w:cs="Arial"/>
          <w:noProof/>
          <w:szCs w:val="24"/>
        </w:rPr>
        <w:t xml:space="preserve">students </w:t>
      </w:r>
      <w:r w:rsidR="003400AE">
        <w:rPr>
          <w:rFonts w:cs="Arial"/>
          <w:noProof/>
          <w:szCs w:val="24"/>
        </w:rPr>
        <w:t>with feedback and for</w:t>
      </w:r>
      <w:r w:rsidR="00762DE5">
        <w:rPr>
          <w:rFonts w:cs="Arial"/>
          <w:noProof/>
          <w:szCs w:val="24"/>
        </w:rPr>
        <w:t xml:space="preserve"> future learning</w:t>
      </w:r>
      <w:r w:rsidR="005D17D1">
        <w:rPr>
          <w:rFonts w:cs="Arial"/>
          <w:noProof/>
          <w:szCs w:val="24"/>
        </w:rPr>
        <w:t>;</w:t>
      </w:r>
    </w:p>
    <w:p w14:paraId="0991E1ED" w14:textId="77777777" w:rsidR="00D7599D" w:rsidRDefault="00D7599D" w:rsidP="00D7599D">
      <w:pPr>
        <w:pStyle w:val="ListParagraph"/>
        <w:spacing w:line="300" w:lineRule="auto"/>
        <w:jc w:val="both"/>
        <w:rPr>
          <w:rFonts w:cs="Arial"/>
          <w:noProof/>
          <w:szCs w:val="24"/>
        </w:rPr>
      </w:pPr>
    </w:p>
    <w:p w14:paraId="7D0E40A1" w14:textId="5B25C348" w:rsidR="005D17D1" w:rsidRDefault="00B03926" w:rsidP="005D17D1">
      <w:pPr>
        <w:pStyle w:val="ListParagraph"/>
        <w:numPr>
          <w:ilvl w:val="0"/>
          <w:numId w:val="13"/>
        </w:numPr>
        <w:spacing w:line="300" w:lineRule="auto"/>
        <w:jc w:val="both"/>
        <w:rPr>
          <w:rFonts w:cs="Arial"/>
          <w:noProof/>
          <w:szCs w:val="24"/>
        </w:rPr>
      </w:pPr>
      <w:r>
        <w:rPr>
          <w:rFonts w:cs="Arial"/>
          <w:noProof/>
          <w:szCs w:val="24"/>
        </w:rPr>
        <w:t xml:space="preserve">provide </w:t>
      </w:r>
      <w:r w:rsidR="006A3257">
        <w:rPr>
          <w:rFonts w:cs="Arial"/>
          <w:noProof/>
          <w:szCs w:val="24"/>
        </w:rPr>
        <w:t>c</w:t>
      </w:r>
      <w:r w:rsidR="008E23A6">
        <w:rPr>
          <w:rFonts w:cs="Arial"/>
          <w:noProof/>
          <w:szCs w:val="24"/>
        </w:rPr>
        <w:t xml:space="preserve">omprehensive written feedback on </w:t>
      </w:r>
      <w:r w:rsidR="007174E9">
        <w:rPr>
          <w:rFonts w:cs="Arial"/>
          <w:noProof/>
          <w:szCs w:val="24"/>
        </w:rPr>
        <w:t xml:space="preserve">all </w:t>
      </w:r>
      <w:r w:rsidR="008E23A6">
        <w:rPr>
          <w:rFonts w:cs="Arial"/>
          <w:noProof/>
          <w:szCs w:val="24"/>
        </w:rPr>
        <w:t>marked worke</w:t>
      </w:r>
      <w:r w:rsidR="007174E9">
        <w:rPr>
          <w:rFonts w:cs="Arial"/>
          <w:noProof/>
          <w:szCs w:val="24"/>
        </w:rPr>
        <w:t xml:space="preserve">d for </w:t>
      </w:r>
      <w:r w:rsidR="00853D35">
        <w:rPr>
          <w:rFonts w:cs="Arial"/>
          <w:noProof/>
          <w:szCs w:val="24"/>
        </w:rPr>
        <w:t>each student</w:t>
      </w:r>
      <w:r w:rsidR="006A3257">
        <w:rPr>
          <w:rFonts w:cs="Arial"/>
          <w:noProof/>
          <w:szCs w:val="24"/>
        </w:rPr>
        <w:t xml:space="preserve">. </w:t>
      </w:r>
      <w:r w:rsidR="005D17D1">
        <w:rPr>
          <w:rFonts w:cs="Arial"/>
          <w:noProof/>
          <w:szCs w:val="24"/>
        </w:rPr>
        <w:t>The e</w:t>
      </w:r>
      <w:r w:rsidR="006E6CCA">
        <w:rPr>
          <w:rFonts w:cs="Arial"/>
          <w:noProof/>
          <w:szCs w:val="24"/>
        </w:rPr>
        <w:t xml:space="preserve">mphasis </w:t>
      </w:r>
      <w:r w:rsidR="007174E9">
        <w:rPr>
          <w:rFonts w:cs="Arial"/>
          <w:noProof/>
          <w:szCs w:val="24"/>
        </w:rPr>
        <w:t xml:space="preserve">of all advice and feedback should be </w:t>
      </w:r>
      <w:r w:rsidR="008E23A6">
        <w:rPr>
          <w:rFonts w:cs="Arial"/>
          <w:noProof/>
          <w:szCs w:val="24"/>
        </w:rPr>
        <w:t xml:space="preserve">on </w:t>
      </w:r>
      <w:r w:rsidR="007174E9">
        <w:rPr>
          <w:rFonts w:cs="Arial"/>
          <w:noProof/>
          <w:szCs w:val="24"/>
        </w:rPr>
        <w:t>improvement at every level</w:t>
      </w:r>
      <w:r w:rsidR="005D17D1">
        <w:rPr>
          <w:rFonts w:cs="Arial"/>
          <w:noProof/>
          <w:szCs w:val="24"/>
        </w:rPr>
        <w:t>;</w:t>
      </w:r>
    </w:p>
    <w:p w14:paraId="26D24ABD" w14:textId="77777777" w:rsidR="005D17D1" w:rsidRPr="005D17D1" w:rsidRDefault="005D17D1" w:rsidP="005D17D1">
      <w:pPr>
        <w:pStyle w:val="ListParagraph"/>
        <w:rPr>
          <w:rFonts w:cs="Arial"/>
          <w:noProof/>
          <w:szCs w:val="24"/>
        </w:rPr>
      </w:pPr>
    </w:p>
    <w:p w14:paraId="50520C10" w14:textId="202135B7" w:rsidR="00DE6ECA" w:rsidRDefault="005D17D1" w:rsidP="008C068E">
      <w:pPr>
        <w:pStyle w:val="ListParagraph"/>
        <w:numPr>
          <w:ilvl w:val="0"/>
          <w:numId w:val="13"/>
        </w:numPr>
        <w:spacing w:line="300" w:lineRule="auto"/>
        <w:jc w:val="both"/>
        <w:rPr>
          <w:rFonts w:cs="Arial"/>
          <w:noProof/>
          <w:szCs w:val="24"/>
        </w:rPr>
      </w:pPr>
      <w:r>
        <w:rPr>
          <w:rFonts w:cs="Arial"/>
          <w:noProof/>
          <w:szCs w:val="24"/>
        </w:rPr>
        <w:t xml:space="preserve">Inclusion of </w:t>
      </w:r>
      <w:r w:rsidR="00C57A7A" w:rsidRPr="005D17D1">
        <w:rPr>
          <w:rFonts w:cs="Arial"/>
          <w:noProof/>
          <w:szCs w:val="24"/>
        </w:rPr>
        <w:t>moderation of marks and external examination</w:t>
      </w:r>
      <w:r>
        <w:rPr>
          <w:rFonts w:cs="Arial"/>
          <w:noProof/>
          <w:szCs w:val="24"/>
        </w:rPr>
        <w:t xml:space="preserve"> and;</w:t>
      </w:r>
    </w:p>
    <w:p w14:paraId="0DFEB892" w14:textId="77777777" w:rsidR="005D17D1" w:rsidRPr="005D17D1" w:rsidRDefault="005D17D1" w:rsidP="008C068E">
      <w:pPr>
        <w:pStyle w:val="ListParagraph"/>
        <w:spacing w:line="300" w:lineRule="auto"/>
        <w:rPr>
          <w:rFonts w:cs="Arial"/>
          <w:noProof/>
          <w:szCs w:val="24"/>
        </w:rPr>
      </w:pPr>
    </w:p>
    <w:p w14:paraId="14FC04DE" w14:textId="541CC5A3" w:rsidR="005D17D1" w:rsidRPr="00261616" w:rsidRDefault="005D17D1" w:rsidP="008C068E">
      <w:pPr>
        <w:pStyle w:val="ListParagraph"/>
        <w:numPr>
          <w:ilvl w:val="0"/>
          <w:numId w:val="13"/>
        </w:numPr>
        <w:spacing w:line="300" w:lineRule="auto"/>
        <w:rPr>
          <w:rFonts w:cs="Arial"/>
          <w:noProof/>
          <w:szCs w:val="24"/>
        </w:rPr>
      </w:pPr>
      <w:r>
        <w:rPr>
          <w:rFonts w:cs="Arial"/>
          <w:noProof/>
          <w:szCs w:val="24"/>
        </w:rPr>
        <w:t>provide a formal grievance process and proceedure for students, including transparent adjudication process.</w:t>
      </w:r>
    </w:p>
    <w:p w14:paraId="76A5B367" w14:textId="77777777" w:rsidR="00853D35" w:rsidRPr="00B03926" w:rsidRDefault="00853D35" w:rsidP="0099415C">
      <w:pPr>
        <w:pStyle w:val="ListParagraph"/>
        <w:spacing w:line="300" w:lineRule="auto"/>
        <w:jc w:val="both"/>
        <w:rPr>
          <w:rFonts w:cs="Arial"/>
          <w:noProof/>
          <w:szCs w:val="24"/>
        </w:rPr>
      </w:pPr>
    </w:p>
    <w:p w14:paraId="4DE05E58" w14:textId="218BB1AB" w:rsidR="00B1722E" w:rsidRDefault="006435AD" w:rsidP="0099415C">
      <w:pPr>
        <w:spacing w:line="300" w:lineRule="auto"/>
        <w:jc w:val="both"/>
        <w:rPr>
          <w:rFonts w:cs="Arial"/>
          <w:b/>
          <w:noProof/>
          <w:sz w:val="28"/>
          <w:szCs w:val="28"/>
        </w:rPr>
      </w:pPr>
      <w:r w:rsidRPr="006435AD">
        <w:rPr>
          <w:rFonts w:cs="Arial"/>
          <w:b/>
          <w:noProof/>
          <w:sz w:val="28"/>
          <w:szCs w:val="28"/>
        </w:rPr>
        <w:t>Course materials production</w:t>
      </w:r>
    </w:p>
    <w:p w14:paraId="18882A7A" w14:textId="77777777" w:rsidR="0015709A" w:rsidRDefault="0015709A" w:rsidP="0015709A">
      <w:pPr>
        <w:pStyle w:val="ListParagraph"/>
        <w:spacing w:line="300" w:lineRule="auto"/>
        <w:jc w:val="both"/>
        <w:rPr>
          <w:rFonts w:cs="Arial"/>
          <w:noProof/>
          <w:szCs w:val="24"/>
        </w:rPr>
      </w:pPr>
    </w:p>
    <w:p w14:paraId="33902D69" w14:textId="79C51373" w:rsidR="00B1722E" w:rsidRPr="00876DA7" w:rsidRDefault="00B1722E" w:rsidP="00876DA7">
      <w:pPr>
        <w:pStyle w:val="ListParagraph"/>
        <w:numPr>
          <w:ilvl w:val="0"/>
          <w:numId w:val="30"/>
        </w:numPr>
        <w:spacing w:line="300" w:lineRule="auto"/>
        <w:jc w:val="both"/>
        <w:rPr>
          <w:rFonts w:cs="Arial"/>
          <w:noProof/>
          <w:szCs w:val="24"/>
        </w:rPr>
      </w:pPr>
      <w:r w:rsidRPr="00876DA7">
        <w:rPr>
          <w:rFonts w:cs="Arial"/>
          <w:noProof/>
          <w:szCs w:val="24"/>
        </w:rPr>
        <w:t xml:space="preserve">The </w:t>
      </w:r>
      <w:r w:rsidR="00B03926" w:rsidRPr="00876DA7">
        <w:rPr>
          <w:rFonts w:cs="Arial"/>
          <w:noProof/>
          <w:szCs w:val="24"/>
        </w:rPr>
        <w:t>Supplier shall</w:t>
      </w:r>
      <w:r w:rsidRPr="00876DA7">
        <w:rPr>
          <w:rFonts w:cs="Arial"/>
          <w:noProof/>
          <w:szCs w:val="24"/>
        </w:rPr>
        <w:t xml:space="preserve"> consider the most efficient use of materials to deliver the course. The use of digital is preferable at each level. </w:t>
      </w:r>
      <w:r w:rsidR="00B03926" w:rsidRPr="00876DA7">
        <w:rPr>
          <w:rFonts w:cs="Arial"/>
          <w:noProof/>
          <w:szCs w:val="24"/>
        </w:rPr>
        <w:t>P</w:t>
      </w:r>
      <w:r w:rsidRPr="00876DA7">
        <w:rPr>
          <w:rFonts w:cs="Arial"/>
          <w:noProof/>
          <w:szCs w:val="24"/>
        </w:rPr>
        <w:t>aper use should be minimal</w:t>
      </w:r>
      <w:r w:rsidR="0046253E" w:rsidRPr="00876DA7">
        <w:rPr>
          <w:rFonts w:cs="Arial"/>
          <w:noProof/>
          <w:szCs w:val="24"/>
        </w:rPr>
        <w:t xml:space="preserve"> and when used should be from recycled material</w:t>
      </w:r>
      <w:r w:rsidRPr="00876DA7">
        <w:rPr>
          <w:rFonts w:cs="Arial"/>
          <w:noProof/>
          <w:szCs w:val="24"/>
        </w:rPr>
        <w:t>.</w:t>
      </w:r>
    </w:p>
    <w:p w14:paraId="3D2AEE03" w14:textId="77777777" w:rsidR="00B1722E" w:rsidRDefault="00B1722E" w:rsidP="0099415C">
      <w:pPr>
        <w:pStyle w:val="ListParagraph"/>
        <w:spacing w:line="300" w:lineRule="auto"/>
        <w:jc w:val="both"/>
        <w:rPr>
          <w:rFonts w:cs="Arial"/>
          <w:noProof/>
          <w:szCs w:val="24"/>
        </w:rPr>
      </w:pPr>
    </w:p>
    <w:p w14:paraId="32F9ACE7" w14:textId="148F5A20" w:rsidR="006435AD" w:rsidRDefault="007C3D10" w:rsidP="009F16FC">
      <w:pPr>
        <w:pStyle w:val="ListParagraph"/>
        <w:numPr>
          <w:ilvl w:val="0"/>
          <w:numId w:val="15"/>
        </w:numPr>
        <w:spacing w:line="300" w:lineRule="auto"/>
        <w:jc w:val="both"/>
        <w:rPr>
          <w:rFonts w:cs="Arial"/>
          <w:noProof/>
          <w:szCs w:val="24"/>
        </w:rPr>
      </w:pPr>
      <w:r>
        <w:rPr>
          <w:rFonts w:cs="Arial"/>
          <w:noProof/>
          <w:szCs w:val="24"/>
        </w:rPr>
        <w:t>t</w:t>
      </w:r>
      <w:r w:rsidR="00B1722E">
        <w:rPr>
          <w:rFonts w:cs="Arial"/>
          <w:noProof/>
          <w:szCs w:val="24"/>
        </w:rPr>
        <w:t xml:space="preserve">he </w:t>
      </w:r>
      <w:r w:rsidR="00714CFB">
        <w:rPr>
          <w:rFonts w:cs="Arial"/>
          <w:noProof/>
          <w:szCs w:val="24"/>
        </w:rPr>
        <w:t>Supplier s</w:t>
      </w:r>
      <w:r w:rsidR="00B1722E">
        <w:rPr>
          <w:rFonts w:cs="Arial"/>
          <w:noProof/>
          <w:szCs w:val="24"/>
        </w:rPr>
        <w:t>h</w:t>
      </w:r>
      <w:r w:rsidR="00714CFB">
        <w:rPr>
          <w:rFonts w:cs="Arial"/>
          <w:noProof/>
          <w:szCs w:val="24"/>
        </w:rPr>
        <w:t>all</w:t>
      </w:r>
      <w:r w:rsidR="00B1722E">
        <w:rPr>
          <w:rFonts w:cs="Arial"/>
          <w:noProof/>
          <w:szCs w:val="24"/>
        </w:rPr>
        <w:t xml:space="preserve"> produce </w:t>
      </w:r>
      <w:r w:rsidR="008115DE">
        <w:rPr>
          <w:rFonts w:cs="Arial"/>
          <w:noProof/>
          <w:szCs w:val="24"/>
        </w:rPr>
        <w:t xml:space="preserve">all </w:t>
      </w:r>
      <w:r w:rsidR="00471FEE">
        <w:rPr>
          <w:rFonts w:cs="Arial"/>
          <w:noProof/>
          <w:szCs w:val="24"/>
        </w:rPr>
        <w:t>course m</w:t>
      </w:r>
      <w:r w:rsidR="00B1722E">
        <w:rPr>
          <w:rFonts w:cs="Arial"/>
          <w:noProof/>
          <w:szCs w:val="24"/>
        </w:rPr>
        <w:t>aterials</w:t>
      </w:r>
      <w:r w:rsidR="00714CFB">
        <w:rPr>
          <w:rFonts w:cs="Arial"/>
          <w:noProof/>
          <w:szCs w:val="24"/>
        </w:rPr>
        <w:t>;</w:t>
      </w:r>
    </w:p>
    <w:p w14:paraId="161C1D14" w14:textId="77777777" w:rsidR="00714CFB" w:rsidRDefault="00714CFB" w:rsidP="00714CFB">
      <w:pPr>
        <w:pStyle w:val="ListParagraph"/>
        <w:spacing w:line="300" w:lineRule="auto"/>
        <w:jc w:val="both"/>
        <w:rPr>
          <w:rFonts w:cs="Arial"/>
          <w:noProof/>
          <w:szCs w:val="24"/>
        </w:rPr>
      </w:pPr>
    </w:p>
    <w:p w14:paraId="2F6ADC28" w14:textId="3D973BC4" w:rsidR="00B1722E" w:rsidRDefault="00B1722E" w:rsidP="009F16FC">
      <w:pPr>
        <w:pStyle w:val="ListParagraph"/>
        <w:numPr>
          <w:ilvl w:val="0"/>
          <w:numId w:val="15"/>
        </w:numPr>
        <w:spacing w:line="300" w:lineRule="auto"/>
        <w:jc w:val="both"/>
        <w:rPr>
          <w:rFonts w:cs="Arial"/>
          <w:noProof/>
          <w:szCs w:val="24"/>
        </w:rPr>
      </w:pPr>
      <w:r>
        <w:rPr>
          <w:rFonts w:cs="Arial"/>
          <w:noProof/>
          <w:szCs w:val="24"/>
        </w:rPr>
        <w:t xml:space="preserve">the use of </w:t>
      </w:r>
      <w:r w:rsidR="00607700">
        <w:rPr>
          <w:rFonts w:cs="Arial"/>
          <w:noProof/>
          <w:szCs w:val="24"/>
        </w:rPr>
        <w:t>tablet</w:t>
      </w:r>
      <w:r w:rsidR="00B03926">
        <w:rPr>
          <w:rFonts w:cs="Arial"/>
          <w:noProof/>
          <w:szCs w:val="24"/>
        </w:rPr>
        <w:t xml:space="preserve"> computers </w:t>
      </w:r>
      <w:r>
        <w:rPr>
          <w:rFonts w:cs="Arial"/>
          <w:noProof/>
          <w:szCs w:val="24"/>
        </w:rPr>
        <w:t>and other efficient methods of communicating teaching and information is desirable</w:t>
      </w:r>
      <w:r w:rsidR="00714CFB">
        <w:rPr>
          <w:rFonts w:cs="Arial"/>
          <w:noProof/>
          <w:szCs w:val="24"/>
        </w:rPr>
        <w:t>;</w:t>
      </w:r>
    </w:p>
    <w:p w14:paraId="04C1D9D4" w14:textId="4B39511B" w:rsidR="00714CFB" w:rsidRPr="00714CFB" w:rsidRDefault="00714CFB" w:rsidP="00714CFB">
      <w:pPr>
        <w:spacing w:line="300" w:lineRule="auto"/>
        <w:jc w:val="both"/>
        <w:rPr>
          <w:rFonts w:cs="Arial"/>
          <w:noProof/>
          <w:szCs w:val="24"/>
        </w:rPr>
      </w:pPr>
    </w:p>
    <w:p w14:paraId="17B36543" w14:textId="28D4F87C" w:rsidR="00714CFB" w:rsidRDefault="007C3D10" w:rsidP="00714CFB">
      <w:pPr>
        <w:pStyle w:val="ListParagraph"/>
        <w:numPr>
          <w:ilvl w:val="0"/>
          <w:numId w:val="15"/>
        </w:numPr>
        <w:spacing w:line="300" w:lineRule="auto"/>
        <w:jc w:val="both"/>
        <w:rPr>
          <w:rFonts w:cs="Arial"/>
          <w:noProof/>
          <w:szCs w:val="24"/>
        </w:rPr>
      </w:pPr>
      <w:r>
        <w:rPr>
          <w:rFonts w:cs="Arial"/>
          <w:noProof/>
          <w:szCs w:val="24"/>
        </w:rPr>
        <w:t>t</w:t>
      </w:r>
      <w:r w:rsidR="00334827">
        <w:rPr>
          <w:rFonts w:cs="Arial"/>
          <w:noProof/>
          <w:szCs w:val="24"/>
        </w:rPr>
        <w:t xml:space="preserve">he </w:t>
      </w:r>
      <w:r w:rsidR="00714CFB">
        <w:rPr>
          <w:rFonts w:cs="Arial"/>
          <w:noProof/>
          <w:szCs w:val="24"/>
        </w:rPr>
        <w:t>Supplier shall</w:t>
      </w:r>
      <w:r w:rsidR="00334827">
        <w:rPr>
          <w:rFonts w:cs="Arial"/>
          <w:noProof/>
          <w:szCs w:val="24"/>
        </w:rPr>
        <w:t xml:space="preserve"> produce all </w:t>
      </w:r>
      <w:r w:rsidR="00633A91">
        <w:rPr>
          <w:rFonts w:cs="Arial"/>
          <w:noProof/>
          <w:szCs w:val="24"/>
        </w:rPr>
        <w:t>graduation certificates</w:t>
      </w:r>
      <w:r w:rsidR="00334827">
        <w:rPr>
          <w:rFonts w:cs="Arial"/>
          <w:noProof/>
          <w:szCs w:val="24"/>
        </w:rPr>
        <w:t xml:space="preserve"> in cooperation with the partner university or college</w:t>
      </w:r>
      <w:r w:rsidR="00E926CD">
        <w:rPr>
          <w:rFonts w:cs="Arial"/>
          <w:noProof/>
          <w:szCs w:val="24"/>
        </w:rPr>
        <w:t xml:space="preserve"> or awarding body</w:t>
      </w:r>
      <w:r w:rsidR="00714CFB">
        <w:rPr>
          <w:rFonts w:cs="Arial"/>
          <w:noProof/>
          <w:szCs w:val="24"/>
        </w:rPr>
        <w:t>;</w:t>
      </w:r>
      <w:r w:rsidR="00334827">
        <w:rPr>
          <w:rFonts w:cs="Arial"/>
          <w:noProof/>
          <w:szCs w:val="24"/>
        </w:rPr>
        <w:t xml:space="preserve"> </w:t>
      </w:r>
    </w:p>
    <w:p w14:paraId="58406B85" w14:textId="77777777" w:rsidR="00714CFB" w:rsidRPr="00714CFB" w:rsidRDefault="00714CFB" w:rsidP="00714CFB">
      <w:pPr>
        <w:pStyle w:val="ListParagraph"/>
        <w:rPr>
          <w:rFonts w:cs="Arial"/>
          <w:noProof/>
          <w:szCs w:val="24"/>
        </w:rPr>
      </w:pPr>
    </w:p>
    <w:p w14:paraId="7DDDDEA2" w14:textId="672DA04C" w:rsidR="00633A91" w:rsidRPr="00714CFB" w:rsidRDefault="007C3D10" w:rsidP="00714CFB">
      <w:pPr>
        <w:pStyle w:val="ListParagraph"/>
        <w:numPr>
          <w:ilvl w:val="0"/>
          <w:numId w:val="15"/>
        </w:numPr>
        <w:spacing w:line="300" w:lineRule="auto"/>
        <w:jc w:val="both"/>
        <w:rPr>
          <w:rFonts w:cs="Arial"/>
          <w:noProof/>
          <w:szCs w:val="24"/>
        </w:rPr>
      </w:pPr>
      <w:r w:rsidRPr="00714CFB">
        <w:rPr>
          <w:rFonts w:cs="Arial"/>
          <w:noProof/>
          <w:szCs w:val="24"/>
        </w:rPr>
        <w:t>t</w:t>
      </w:r>
      <w:r w:rsidR="00633A91" w:rsidRPr="00714CFB">
        <w:rPr>
          <w:rFonts w:cs="Arial"/>
          <w:noProof/>
          <w:szCs w:val="24"/>
        </w:rPr>
        <w:t xml:space="preserve">he </w:t>
      </w:r>
      <w:r w:rsidR="00714CFB" w:rsidRPr="00714CFB">
        <w:rPr>
          <w:rFonts w:cs="Arial"/>
          <w:noProof/>
          <w:szCs w:val="24"/>
        </w:rPr>
        <w:t>Supplier</w:t>
      </w:r>
      <w:r w:rsidR="00633A91" w:rsidRPr="00714CFB">
        <w:rPr>
          <w:rFonts w:cs="Arial"/>
          <w:noProof/>
          <w:szCs w:val="24"/>
        </w:rPr>
        <w:t xml:space="preserve"> sh</w:t>
      </w:r>
      <w:r w:rsidR="00714CFB">
        <w:rPr>
          <w:rFonts w:cs="Arial"/>
          <w:noProof/>
          <w:szCs w:val="24"/>
        </w:rPr>
        <w:t>all</w:t>
      </w:r>
      <w:r w:rsidR="00633A91" w:rsidRPr="00714CFB">
        <w:rPr>
          <w:rFonts w:cs="Arial"/>
          <w:noProof/>
          <w:szCs w:val="24"/>
        </w:rPr>
        <w:t xml:space="preserve"> provide academic references for further student study</w:t>
      </w:r>
      <w:r w:rsidR="00714CFB">
        <w:rPr>
          <w:rFonts w:cs="Arial"/>
          <w:noProof/>
          <w:szCs w:val="24"/>
        </w:rPr>
        <w:t xml:space="preserve"> and;</w:t>
      </w:r>
    </w:p>
    <w:p w14:paraId="6C382273" w14:textId="77777777" w:rsidR="00714CFB" w:rsidRDefault="00714CFB" w:rsidP="00714CFB">
      <w:pPr>
        <w:pStyle w:val="ListParagraph"/>
        <w:spacing w:line="300" w:lineRule="auto"/>
        <w:jc w:val="both"/>
        <w:rPr>
          <w:rFonts w:cs="Arial"/>
          <w:noProof/>
          <w:szCs w:val="24"/>
        </w:rPr>
      </w:pPr>
    </w:p>
    <w:p w14:paraId="43B2DE85" w14:textId="34A3CA0C" w:rsidR="00661691" w:rsidRDefault="007C3D10" w:rsidP="009F16FC">
      <w:pPr>
        <w:pStyle w:val="ListParagraph"/>
        <w:numPr>
          <w:ilvl w:val="0"/>
          <w:numId w:val="15"/>
        </w:numPr>
        <w:spacing w:line="300" w:lineRule="auto"/>
        <w:jc w:val="both"/>
        <w:rPr>
          <w:rFonts w:cs="Arial"/>
          <w:noProof/>
          <w:szCs w:val="24"/>
        </w:rPr>
      </w:pPr>
      <w:r>
        <w:rPr>
          <w:rFonts w:cs="Arial"/>
          <w:noProof/>
          <w:szCs w:val="24"/>
        </w:rPr>
        <w:lastRenderedPageBreak/>
        <w:t>t</w:t>
      </w:r>
      <w:r w:rsidR="00661691">
        <w:rPr>
          <w:rFonts w:cs="Arial"/>
          <w:noProof/>
          <w:szCs w:val="24"/>
        </w:rPr>
        <w:t xml:space="preserve">he </w:t>
      </w:r>
      <w:r w:rsidR="00714CFB">
        <w:rPr>
          <w:rFonts w:cs="Arial"/>
          <w:noProof/>
          <w:szCs w:val="24"/>
        </w:rPr>
        <w:t>Supplier</w:t>
      </w:r>
      <w:r w:rsidR="00661691">
        <w:rPr>
          <w:rFonts w:cs="Arial"/>
          <w:noProof/>
          <w:szCs w:val="24"/>
        </w:rPr>
        <w:t xml:space="preserve"> sh</w:t>
      </w:r>
      <w:r w:rsidR="00714CFB">
        <w:rPr>
          <w:rFonts w:cs="Arial"/>
          <w:noProof/>
          <w:szCs w:val="24"/>
        </w:rPr>
        <w:t>all</w:t>
      </w:r>
      <w:r w:rsidR="00661691">
        <w:rPr>
          <w:rFonts w:cs="Arial"/>
          <w:noProof/>
          <w:szCs w:val="24"/>
        </w:rPr>
        <w:t xml:space="preserve"> </w:t>
      </w:r>
      <w:r w:rsidR="00714CFB">
        <w:rPr>
          <w:rFonts w:cs="Arial"/>
          <w:noProof/>
          <w:szCs w:val="24"/>
        </w:rPr>
        <w:t>observe</w:t>
      </w:r>
      <w:r w:rsidR="00661D04">
        <w:rPr>
          <w:rFonts w:cs="Arial"/>
          <w:noProof/>
          <w:szCs w:val="24"/>
        </w:rPr>
        <w:t xml:space="preserve"> enivornmental standards around the use of recyled materials</w:t>
      </w:r>
      <w:r w:rsidR="00714CFB">
        <w:rPr>
          <w:rFonts w:cs="Arial"/>
          <w:noProof/>
          <w:szCs w:val="24"/>
        </w:rPr>
        <w:t>.</w:t>
      </w:r>
    </w:p>
    <w:p w14:paraId="400F5CEC" w14:textId="77777777" w:rsidR="00037D87" w:rsidRDefault="00037D87" w:rsidP="0099415C">
      <w:pPr>
        <w:spacing w:line="300" w:lineRule="auto"/>
        <w:jc w:val="both"/>
        <w:rPr>
          <w:rFonts w:cs="Arial"/>
          <w:noProof/>
          <w:szCs w:val="24"/>
        </w:rPr>
      </w:pPr>
    </w:p>
    <w:p w14:paraId="7820DD1D" w14:textId="272A12A3" w:rsidR="00876DA7" w:rsidRDefault="00876DA7" w:rsidP="00876DA7">
      <w:pPr>
        <w:spacing w:line="300" w:lineRule="auto"/>
        <w:jc w:val="both"/>
        <w:rPr>
          <w:rFonts w:cs="Arial"/>
          <w:b/>
          <w:noProof/>
          <w:sz w:val="28"/>
          <w:szCs w:val="28"/>
        </w:rPr>
      </w:pPr>
      <w:r w:rsidRPr="00C6714A">
        <w:rPr>
          <w:rFonts w:cs="Arial"/>
          <w:b/>
          <w:noProof/>
          <w:sz w:val="28"/>
          <w:szCs w:val="28"/>
        </w:rPr>
        <w:t>Course entry requirements</w:t>
      </w:r>
      <w:r>
        <w:rPr>
          <w:rFonts w:cs="Arial"/>
          <w:b/>
          <w:noProof/>
          <w:sz w:val="28"/>
          <w:szCs w:val="28"/>
        </w:rPr>
        <w:t xml:space="preserve"> and assessment for entry</w:t>
      </w:r>
    </w:p>
    <w:p w14:paraId="6F465F5B" w14:textId="77777777" w:rsidR="0015709A" w:rsidRDefault="0015709A" w:rsidP="0015709A">
      <w:pPr>
        <w:pStyle w:val="ListParagraph"/>
        <w:spacing w:line="300" w:lineRule="auto"/>
        <w:jc w:val="both"/>
        <w:rPr>
          <w:rFonts w:cs="Arial"/>
          <w:noProof/>
        </w:rPr>
      </w:pPr>
    </w:p>
    <w:p w14:paraId="1FCF9FB7" w14:textId="3AF1F4BA" w:rsidR="00876DA7" w:rsidRDefault="00876DA7" w:rsidP="00876DA7">
      <w:pPr>
        <w:pStyle w:val="ListParagraph"/>
        <w:numPr>
          <w:ilvl w:val="0"/>
          <w:numId w:val="15"/>
        </w:numPr>
        <w:spacing w:line="300" w:lineRule="auto"/>
        <w:jc w:val="both"/>
        <w:rPr>
          <w:rFonts w:cs="Arial"/>
          <w:noProof/>
        </w:rPr>
      </w:pPr>
      <w:r>
        <w:rPr>
          <w:rFonts w:cs="Arial"/>
          <w:noProof/>
        </w:rPr>
        <w:t>The Supplier shall design, develop and clearly set out parameters for acceptance to the course in colloaboration with their univerity/college/awarding body. Students should have gained an appropriate undergraduate degree and/or other high level educational/professional certification as well as relevant experience. Acceptance will be decided on a case by case basis.</w:t>
      </w:r>
    </w:p>
    <w:p w14:paraId="7B2F04D2" w14:textId="77777777" w:rsidR="00876DA7" w:rsidRDefault="00876DA7" w:rsidP="00876DA7">
      <w:pPr>
        <w:pStyle w:val="ListParagraph"/>
        <w:spacing w:line="300" w:lineRule="auto"/>
        <w:jc w:val="both"/>
        <w:rPr>
          <w:rFonts w:cs="Arial"/>
          <w:noProof/>
          <w:szCs w:val="24"/>
        </w:rPr>
      </w:pPr>
    </w:p>
    <w:p w14:paraId="55D8E838" w14:textId="77777777" w:rsidR="00876DA7" w:rsidRDefault="00876DA7" w:rsidP="00876DA7">
      <w:pPr>
        <w:pStyle w:val="ListParagraph"/>
        <w:numPr>
          <w:ilvl w:val="0"/>
          <w:numId w:val="15"/>
        </w:numPr>
        <w:spacing w:line="300" w:lineRule="auto"/>
        <w:jc w:val="both"/>
        <w:rPr>
          <w:rFonts w:cs="Arial"/>
          <w:noProof/>
          <w:szCs w:val="24"/>
        </w:rPr>
      </w:pPr>
      <w:r>
        <w:rPr>
          <w:rFonts w:cs="Arial"/>
          <w:noProof/>
          <w:szCs w:val="24"/>
        </w:rPr>
        <w:t>the Supplier shall develop a</w:t>
      </w:r>
      <w:r w:rsidRPr="00C6714A">
        <w:rPr>
          <w:rFonts w:cs="Arial"/>
          <w:noProof/>
          <w:szCs w:val="24"/>
        </w:rPr>
        <w:t>n ap</w:t>
      </w:r>
      <w:r>
        <w:rPr>
          <w:rFonts w:cs="Arial"/>
          <w:noProof/>
          <w:szCs w:val="24"/>
        </w:rPr>
        <w:t>p</w:t>
      </w:r>
      <w:r w:rsidRPr="00C6714A">
        <w:rPr>
          <w:rFonts w:cs="Arial"/>
          <w:noProof/>
          <w:szCs w:val="24"/>
        </w:rPr>
        <w:t>ropriate</w:t>
      </w:r>
      <w:r>
        <w:rPr>
          <w:rFonts w:cs="Arial"/>
          <w:noProof/>
          <w:szCs w:val="24"/>
        </w:rPr>
        <w:t xml:space="preserve"> online</w:t>
      </w:r>
      <w:r w:rsidRPr="00C6714A">
        <w:rPr>
          <w:rFonts w:cs="Arial"/>
          <w:noProof/>
          <w:szCs w:val="24"/>
        </w:rPr>
        <w:t xml:space="preserve"> </w:t>
      </w:r>
      <w:r>
        <w:rPr>
          <w:rFonts w:cs="Arial"/>
          <w:noProof/>
          <w:szCs w:val="24"/>
        </w:rPr>
        <w:t xml:space="preserve">application system for entry to the course </w:t>
      </w:r>
    </w:p>
    <w:p w14:paraId="7D5196F7" w14:textId="77777777" w:rsidR="00876DA7" w:rsidRPr="007A7C9A" w:rsidRDefault="00876DA7" w:rsidP="00876DA7">
      <w:pPr>
        <w:pStyle w:val="ListParagraph"/>
        <w:spacing w:line="300" w:lineRule="auto"/>
        <w:jc w:val="both"/>
        <w:rPr>
          <w:rFonts w:cs="Arial"/>
          <w:noProof/>
          <w:szCs w:val="24"/>
        </w:rPr>
      </w:pPr>
    </w:p>
    <w:p w14:paraId="3E196DC7" w14:textId="77777777" w:rsidR="00876DA7" w:rsidRDefault="00876DA7" w:rsidP="00876DA7">
      <w:pPr>
        <w:pStyle w:val="ListParagraph"/>
        <w:numPr>
          <w:ilvl w:val="0"/>
          <w:numId w:val="15"/>
        </w:numPr>
        <w:spacing w:line="300" w:lineRule="auto"/>
        <w:jc w:val="both"/>
        <w:rPr>
          <w:rFonts w:cs="Arial"/>
          <w:noProof/>
          <w:szCs w:val="24"/>
        </w:rPr>
      </w:pPr>
      <w:r>
        <w:rPr>
          <w:rFonts w:cs="Arial"/>
          <w:noProof/>
          <w:szCs w:val="24"/>
        </w:rPr>
        <w:t>the Supplier shall develop an appropriate response system for applications to the course</w:t>
      </w:r>
    </w:p>
    <w:p w14:paraId="7095426F" w14:textId="77777777" w:rsidR="00876DA7" w:rsidRPr="0093562B" w:rsidRDefault="00876DA7" w:rsidP="00876DA7">
      <w:pPr>
        <w:pStyle w:val="ListParagraph"/>
        <w:spacing w:line="300" w:lineRule="auto"/>
        <w:jc w:val="both"/>
        <w:rPr>
          <w:rFonts w:cs="Arial"/>
          <w:noProof/>
          <w:szCs w:val="24"/>
        </w:rPr>
      </w:pPr>
    </w:p>
    <w:p w14:paraId="29227FAE" w14:textId="77777777" w:rsidR="00876DA7" w:rsidRPr="0045492E" w:rsidRDefault="00876DA7" w:rsidP="00876DA7">
      <w:pPr>
        <w:pStyle w:val="ListParagraph"/>
        <w:numPr>
          <w:ilvl w:val="0"/>
          <w:numId w:val="15"/>
        </w:numPr>
        <w:spacing w:line="300" w:lineRule="auto"/>
        <w:jc w:val="both"/>
        <w:rPr>
          <w:rFonts w:cs="Arial"/>
          <w:noProof/>
          <w:szCs w:val="24"/>
        </w:rPr>
      </w:pPr>
      <w:r>
        <w:rPr>
          <w:rFonts w:cs="Arial"/>
          <w:noProof/>
          <w:szCs w:val="24"/>
        </w:rPr>
        <w:t>t</w:t>
      </w:r>
      <w:r w:rsidRPr="0045492E">
        <w:rPr>
          <w:rFonts w:cs="Arial"/>
          <w:noProof/>
          <w:szCs w:val="24"/>
        </w:rPr>
        <w:t xml:space="preserve">he </w:t>
      </w:r>
      <w:r>
        <w:rPr>
          <w:rFonts w:cs="Arial"/>
          <w:noProof/>
          <w:szCs w:val="24"/>
        </w:rPr>
        <w:t>Supplier</w:t>
      </w:r>
      <w:r w:rsidRPr="0045492E">
        <w:rPr>
          <w:rFonts w:cs="Arial"/>
          <w:noProof/>
          <w:szCs w:val="24"/>
        </w:rPr>
        <w:t xml:space="preserve"> sh</w:t>
      </w:r>
      <w:r>
        <w:rPr>
          <w:rFonts w:cs="Arial"/>
          <w:noProof/>
          <w:szCs w:val="24"/>
        </w:rPr>
        <w:t xml:space="preserve">all </w:t>
      </w:r>
      <w:r w:rsidRPr="0045492E">
        <w:rPr>
          <w:rFonts w:cs="Arial"/>
          <w:noProof/>
          <w:szCs w:val="24"/>
        </w:rPr>
        <w:t xml:space="preserve">develop an appropriate two stage interview </w:t>
      </w:r>
      <w:r>
        <w:rPr>
          <w:rFonts w:cs="Arial"/>
          <w:noProof/>
          <w:szCs w:val="24"/>
        </w:rPr>
        <w:t>process for course applicants. The interview process should cover</w:t>
      </w:r>
      <w:r w:rsidRPr="0045492E">
        <w:rPr>
          <w:rFonts w:cs="Arial"/>
          <w:noProof/>
          <w:szCs w:val="24"/>
        </w:rPr>
        <w:t xml:space="preserve"> (1) the </w:t>
      </w:r>
      <w:r>
        <w:rPr>
          <w:rFonts w:cs="Arial"/>
          <w:noProof/>
          <w:szCs w:val="24"/>
        </w:rPr>
        <w:t>Supplier</w:t>
      </w:r>
      <w:r w:rsidRPr="0045492E">
        <w:rPr>
          <w:rFonts w:cs="Arial"/>
          <w:noProof/>
          <w:szCs w:val="24"/>
        </w:rPr>
        <w:t>/university/college or awarding body will interview each applicant</w:t>
      </w:r>
      <w:r>
        <w:rPr>
          <w:rFonts w:cs="Arial"/>
          <w:noProof/>
          <w:szCs w:val="24"/>
        </w:rPr>
        <w:t xml:space="preserve"> from an academic and experiential</w:t>
      </w:r>
      <w:r w:rsidRPr="0045492E">
        <w:rPr>
          <w:rFonts w:cs="Arial"/>
          <w:noProof/>
          <w:szCs w:val="24"/>
        </w:rPr>
        <w:t xml:space="preserve"> perspective and (2) the NHS </w:t>
      </w:r>
      <w:r>
        <w:rPr>
          <w:rFonts w:cs="Arial"/>
          <w:noProof/>
          <w:szCs w:val="24"/>
        </w:rPr>
        <w:t>L</w:t>
      </w:r>
      <w:r w:rsidRPr="0045492E">
        <w:rPr>
          <w:rFonts w:cs="Arial"/>
          <w:noProof/>
          <w:szCs w:val="24"/>
        </w:rPr>
        <w:t>ead will interview approved</w:t>
      </w:r>
      <w:r>
        <w:rPr>
          <w:rFonts w:cs="Arial"/>
          <w:noProof/>
          <w:szCs w:val="24"/>
        </w:rPr>
        <w:t>/agreed</w:t>
      </w:r>
      <w:r w:rsidRPr="0045492E">
        <w:rPr>
          <w:rFonts w:cs="Arial"/>
          <w:noProof/>
          <w:szCs w:val="24"/>
        </w:rPr>
        <w:t xml:space="preserve"> appl</w:t>
      </w:r>
      <w:r>
        <w:rPr>
          <w:rFonts w:cs="Arial"/>
          <w:noProof/>
          <w:szCs w:val="24"/>
        </w:rPr>
        <w:t>icants from stage 1 from the NHS organisation and funding perspective.</w:t>
      </w:r>
      <w:r w:rsidRPr="0045492E">
        <w:rPr>
          <w:rFonts w:cs="Arial"/>
          <w:noProof/>
          <w:szCs w:val="24"/>
        </w:rPr>
        <w:t xml:space="preserve"> </w:t>
      </w:r>
    </w:p>
    <w:p w14:paraId="2B890AA8" w14:textId="77777777" w:rsidR="00876DA7" w:rsidRPr="0045492E" w:rsidRDefault="00876DA7" w:rsidP="00876DA7">
      <w:pPr>
        <w:pStyle w:val="ListParagraph"/>
        <w:spacing w:line="300" w:lineRule="auto"/>
        <w:jc w:val="both"/>
        <w:rPr>
          <w:rFonts w:cs="Arial"/>
          <w:noProof/>
          <w:szCs w:val="24"/>
        </w:rPr>
      </w:pPr>
    </w:p>
    <w:p w14:paraId="436A9DB5" w14:textId="6C30F7F3" w:rsidR="00876DA7" w:rsidRDefault="00876DA7" w:rsidP="00876DA7">
      <w:pPr>
        <w:pStyle w:val="ListParagraph"/>
        <w:numPr>
          <w:ilvl w:val="0"/>
          <w:numId w:val="15"/>
        </w:numPr>
        <w:spacing w:line="300" w:lineRule="auto"/>
        <w:jc w:val="both"/>
        <w:rPr>
          <w:rFonts w:cs="Arial"/>
          <w:noProof/>
          <w:szCs w:val="24"/>
        </w:rPr>
      </w:pPr>
      <w:r>
        <w:rPr>
          <w:rFonts w:cs="Arial"/>
          <w:noProof/>
          <w:szCs w:val="24"/>
        </w:rPr>
        <w:t xml:space="preserve">The final decision on </w:t>
      </w:r>
      <w:r w:rsidRPr="008331D9">
        <w:rPr>
          <w:rFonts w:cs="Arial"/>
          <w:noProof/>
          <w:szCs w:val="24"/>
        </w:rPr>
        <w:t>applicant</w:t>
      </w:r>
      <w:r>
        <w:rPr>
          <w:rFonts w:cs="Arial"/>
          <w:noProof/>
          <w:szCs w:val="24"/>
        </w:rPr>
        <w:t xml:space="preserve"> entry will be made by the NHS L</w:t>
      </w:r>
      <w:r w:rsidRPr="008331D9">
        <w:rPr>
          <w:rFonts w:cs="Arial"/>
          <w:noProof/>
          <w:szCs w:val="24"/>
        </w:rPr>
        <w:t xml:space="preserve">ead with advice from the </w:t>
      </w:r>
      <w:r>
        <w:rPr>
          <w:rFonts w:cs="Arial"/>
          <w:noProof/>
          <w:szCs w:val="24"/>
        </w:rPr>
        <w:t>Supplier</w:t>
      </w:r>
      <w:r w:rsidRPr="008331D9">
        <w:rPr>
          <w:rFonts w:cs="Arial"/>
          <w:noProof/>
          <w:szCs w:val="24"/>
        </w:rPr>
        <w:t>/awarding body</w:t>
      </w:r>
      <w:r>
        <w:rPr>
          <w:rFonts w:cs="Arial"/>
          <w:noProof/>
          <w:szCs w:val="24"/>
        </w:rPr>
        <w:t>.</w:t>
      </w:r>
    </w:p>
    <w:p w14:paraId="339311BF" w14:textId="77777777" w:rsidR="00876DA7" w:rsidRPr="00876DA7" w:rsidRDefault="00876DA7" w:rsidP="00876DA7">
      <w:pPr>
        <w:pStyle w:val="ListParagraph"/>
        <w:rPr>
          <w:rFonts w:cs="Arial"/>
          <w:noProof/>
          <w:szCs w:val="24"/>
        </w:rPr>
      </w:pPr>
    </w:p>
    <w:p w14:paraId="28D2768C" w14:textId="77777777" w:rsidR="00876DA7" w:rsidRDefault="00876DA7" w:rsidP="00876DA7">
      <w:pPr>
        <w:spacing w:line="300" w:lineRule="auto"/>
        <w:jc w:val="both"/>
        <w:rPr>
          <w:rFonts w:cs="Arial"/>
          <w:b/>
          <w:noProof/>
          <w:sz w:val="28"/>
          <w:szCs w:val="28"/>
        </w:rPr>
      </w:pPr>
      <w:r>
        <w:rPr>
          <w:rFonts w:cs="Arial"/>
          <w:b/>
          <w:noProof/>
          <w:sz w:val="28"/>
          <w:szCs w:val="28"/>
        </w:rPr>
        <w:t>Teaching facilities</w:t>
      </w:r>
    </w:p>
    <w:p w14:paraId="5E1163C0" w14:textId="77777777" w:rsidR="00876DA7" w:rsidRDefault="00876DA7" w:rsidP="00876DA7">
      <w:pPr>
        <w:spacing w:line="300" w:lineRule="auto"/>
        <w:jc w:val="both"/>
        <w:rPr>
          <w:rFonts w:cs="Arial"/>
          <w:noProof/>
          <w:szCs w:val="24"/>
        </w:rPr>
      </w:pPr>
    </w:p>
    <w:p w14:paraId="71C26BAA" w14:textId="34D17B74" w:rsidR="00876DA7" w:rsidRDefault="00876DA7" w:rsidP="00876DA7">
      <w:pPr>
        <w:spacing w:line="300" w:lineRule="auto"/>
        <w:jc w:val="both"/>
        <w:rPr>
          <w:rFonts w:cs="Arial"/>
          <w:noProof/>
          <w:szCs w:val="24"/>
        </w:rPr>
      </w:pPr>
      <w:r w:rsidRPr="007266C7">
        <w:rPr>
          <w:rFonts w:cs="Arial"/>
          <w:noProof/>
          <w:szCs w:val="24"/>
        </w:rPr>
        <w:t xml:space="preserve">The classroom(s) </w:t>
      </w:r>
      <w:r>
        <w:rPr>
          <w:rFonts w:cs="Arial"/>
          <w:noProof/>
          <w:szCs w:val="24"/>
        </w:rPr>
        <w:t>and break-out areas should be modern, of a good standard and in</w:t>
      </w:r>
      <w:r w:rsidRPr="007266C7">
        <w:rPr>
          <w:rFonts w:cs="Arial"/>
          <w:noProof/>
          <w:szCs w:val="24"/>
        </w:rPr>
        <w:t xml:space="preserve"> good repair. </w:t>
      </w:r>
      <w:r>
        <w:rPr>
          <w:rFonts w:cs="Arial"/>
          <w:noProof/>
          <w:szCs w:val="24"/>
        </w:rPr>
        <w:t>Classrooms and common teaching areas much ensure adequate provision for wheelchair users and mobility vehicles</w:t>
      </w:r>
      <w:r w:rsidR="0015709A">
        <w:rPr>
          <w:rFonts w:cs="Arial"/>
          <w:noProof/>
          <w:szCs w:val="24"/>
        </w:rPr>
        <w:t>. All teaching facilities must adhere to current Health &amp; Safety regulations.</w:t>
      </w:r>
    </w:p>
    <w:p w14:paraId="2DA52542" w14:textId="77777777" w:rsidR="00876DA7" w:rsidRPr="008331D9" w:rsidRDefault="00876DA7" w:rsidP="00876DA7">
      <w:pPr>
        <w:pStyle w:val="ListParagraph"/>
        <w:spacing w:line="300" w:lineRule="auto"/>
        <w:jc w:val="both"/>
        <w:rPr>
          <w:rFonts w:cs="Arial"/>
          <w:noProof/>
          <w:szCs w:val="24"/>
        </w:rPr>
      </w:pPr>
    </w:p>
    <w:p w14:paraId="13BC3B4B" w14:textId="77777777" w:rsidR="00876DA7" w:rsidRDefault="00876DA7" w:rsidP="00876DA7">
      <w:pPr>
        <w:spacing w:line="300" w:lineRule="auto"/>
        <w:jc w:val="both"/>
        <w:rPr>
          <w:rFonts w:cs="Arial"/>
          <w:b/>
          <w:noProof/>
          <w:sz w:val="28"/>
          <w:szCs w:val="28"/>
        </w:rPr>
      </w:pPr>
      <w:r w:rsidRPr="006D6F4D">
        <w:rPr>
          <w:rFonts w:cs="Arial"/>
          <w:b/>
          <w:noProof/>
          <w:sz w:val="28"/>
          <w:szCs w:val="28"/>
        </w:rPr>
        <w:t>Residential</w:t>
      </w:r>
      <w:r>
        <w:rPr>
          <w:rFonts w:cs="Arial"/>
          <w:b/>
          <w:noProof/>
          <w:sz w:val="28"/>
          <w:szCs w:val="28"/>
        </w:rPr>
        <w:t xml:space="preserve"> facilities</w:t>
      </w:r>
    </w:p>
    <w:p w14:paraId="37C4B791" w14:textId="77777777" w:rsidR="00876DA7" w:rsidRDefault="00876DA7" w:rsidP="00876DA7">
      <w:pPr>
        <w:spacing w:line="300" w:lineRule="auto"/>
        <w:jc w:val="both"/>
        <w:rPr>
          <w:rFonts w:cs="Arial"/>
          <w:noProof/>
          <w:szCs w:val="24"/>
        </w:rPr>
      </w:pPr>
    </w:p>
    <w:p w14:paraId="7AE5789C" w14:textId="5C2CA50C" w:rsidR="00876DA7" w:rsidRDefault="00876DA7" w:rsidP="00876DA7">
      <w:pPr>
        <w:spacing w:line="300" w:lineRule="auto"/>
        <w:jc w:val="both"/>
        <w:rPr>
          <w:rFonts w:cs="Arial"/>
          <w:noProof/>
          <w:szCs w:val="24"/>
        </w:rPr>
      </w:pPr>
      <w:r>
        <w:rPr>
          <w:rFonts w:cs="Arial"/>
          <w:noProof/>
          <w:szCs w:val="24"/>
        </w:rPr>
        <w:t>Residential elements shall include</w:t>
      </w:r>
      <w:r w:rsidRPr="00C7287F">
        <w:rPr>
          <w:rFonts w:cs="Arial"/>
          <w:noProof/>
          <w:szCs w:val="24"/>
        </w:rPr>
        <w:t xml:space="preserve"> accommodation and full board during the re</w:t>
      </w:r>
      <w:r>
        <w:rPr>
          <w:rFonts w:cs="Arial"/>
          <w:noProof/>
          <w:szCs w:val="24"/>
        </w:rPr>
        <w:t>sidential period</w:t>
      </w:r>
      <w:r w:rsidRPr="00C7287F">
        <w:rPr>
          <w:rFonts w:cs="Arial"/>
          <w:noProof/>
          <w:szCs w:val="24"/>
        </w:rPr>
        <w:t xml:space="preserve">. </w:t>
      </w:r>
    </w:p>
    <w:p w14:paraId="5050F534" w14:textId="77777777" w:rsidR="00876DA7" w:rsidRDefault="00876DA7" w:rsidP="00876DA7">
      <w:pPr>
        <w:spacing w:line="300" w:lineRule="auto"/>
        <w:jc w:val="both"/>
        <w:rPr>
          <w:rFonts w:cs="Arial"/>
          <w:noProof/>
          <w:szCs w:val="24"/>
        </w:rPr>
      </w:pPr>
    </w:p>
    <w:p w14:paraId="4CDBA189" w14:textId="77777777" w:rsidR="00876DA7" w:rsidRDefault="00876DA7" w:rsidP="00876DA7">
      <w:pPr>
        <w:spacing w:line="300" w:lineRule="auto"/>
        <w:jc w:val="both"/>
        <w:rPr>
          <w:rFonts w:cs="Arial"/>
          <w:noProof/>
          <w:szCs w:val="24"/>
        </w:rPr>
      </w:pPr>
      <w:r>
        <w:rPr>
          <w:rFonts w:cs="Arial"/>
          <w:noProof/>
          <w:szCs w:val="24"/>
        </w:rPr>
        <w:t>Facilities</w:t>
      </w:r>
      <w:r w:rsidRPr="00C7287F">
        <w:rPr>
          <w:rFonts w:cs="Arial"/>
          <w:noProof/>
          <w:szCs w:val="24"/>
        </w:rPr>
        <w:t xml:space="preserve"> sh</w:t>
      </w:r>
      <w:r>
        <w:rPr>
          <w:rFonts w:cs="Arial"/>
          <w:noProof/>
          <w:szCs w:val="24"/>
        </w:rPr>
        <w:t xml:space="preserve">all </w:t>
      </w:r>
      <w:r w:rsidRPr="00C7287F">
        <w:rPr>
          <w:rFonts w:cs="Arial"/>
          <w:noProof/>
          <w:szCs w:val="24"/>
        </w:rPr>
        <w:t xml:space="preserve"> be </w:t>
      </w:r>
      <w:r>
        <w:rPr>
          <w:rFonts w:cs="Arial"/>
          <w:noProof/>
          <w:szCs w:val="24"/>
        </w:rPr>
        <w:t>to a</w:t>
      </w:r>
      <w:r w:rsidRPr="00C7287F">
        <w:rPr>
          <w:rFonts w:cs="Arial"/>
          <w:noProof/>
          <w:szCs w:val="24"/>
        </w:rPr>
        <w:t xml:space="preserve"> good standard </w:t>
      </w:r>
      <w:r>
        <w:rPr>
          <w:rFonts w:cs="Arial"/>
          <w:noProof/>
          <w:szCs w:val="24"/>
        </w:rPr>
        <w:t xml:space="preserve">throughout as well as good standard of accommodation </w:t>
      </w:r>
      <w:r w:rsidRPr="00C7287F">
        <w:rPr>
          <w:rFonts w:cs="Arial"/>
          <w:noProof/>
          <w:szCs w:val="24"/>
        </w:rPr>
        <w:t xml:space="preserve">available for evening dinner events and evening speaker events. </w:t>
      </w:r>
    </w:p>
    <w:p w14:paraId="20D0CFDA" w14:textId="77777777" w:rsidR="00876DA7" w:rsidRDefault="00876DA7" w:rsidP="00876DA7">
      <w:pPr>
        <w:spacing w:line="300" w:lineRule="auto"/>
        <w:jc w:val="both"/>
        <w:rPr>
          <w:rFonts w:cs="Arial"/>
          <w:noProof/>
          <w:szCs w:val="24"/>
        </w:rPr>
      </w:pPr>
    </w:p>
    <w:p w14:paraId="146104E7" w14:textId="2625B041" w:rsidR="00876DA7" w:rsidRDefault="00876DA7" w:rsidP="00876DA7">
      <w:pPr>
        <w:spacing w:line="300" w:lineRule="auto"/>
        <w:jc w:val="both"/>
        <w:rPr>
          <w:rFonts w:cs="Arial"/>
          <w:noProof/>
          <w:szCs w:val="24"/>
        </w:rPr>
      </w:pPr>
      <w:r>
        <w:rPr>
          <w:rFonts w:cs="Arial"/>
          <w:noProof/>
          <w:szCs w:val="24"/>
        </w:rPr>
        <w:lastRenderedPageBreak/>
        <w:t>Accommodation must comply with current Health &amp; Safety regulations and have adequate provision for wheelchair users and mobility vehicles.</w:t>
      </w:r>
    </w:p>
    <w:p w14:paraId="0EE7765F" w14:textId="77777777" w:rsidR="0015709A" w:rsidRPr="0015709A" w:rsidRDefault="0015709A" w:rsidP="00876DA7">
      <w:pPr>
        <w:spacing w:line="300" w:lineRule="auto"/>
        <w:jc w:val="both"/>
        <w:rPr>
          <w:rFonts w:cs="Arial"/>
          <w:noProof/>
          <w:szCs w:val="24"/>
        </w:rPr>
      </w:pPr>
    </w:p>
    <w:p w14:paraId="38F6608E" w14:textId="77777777" w:rsidR="00876DA7" w:rsidRDefault="00876DA7" w:rsidP="00876DA7">
      <w:pPr>
        <w:spacing w:line="300" w:lineRule="auto"/>
        <w:jc w:val="both"/>
        <w:rPr>
          <w:rFonts w:cs="Arial"/>
          <w:b/>
          <w:noProof/>
          <w:sz w:val="28"/>
          <w:szCs w:val="28"/>
        </w:rPr>
      </w:pPr>
      <w:r w:rsidRPr="004214E1">
        <w:rPr>
          <w:rFonts w:cs="Arial"/>
          <w:b/>
          <w:noProof/>
          <w:sz w:val="28"/>
          <w:szCs w:val="28"/>
        </w:rPr>
        <w:t>Performance indicators</w:t>
      </w:r>
    </w:p>
    <w:p w14:paraId="5EE305C5" w14:textId="77777777" w:rsidR="00876DA7" w:rsidRDefault="00876DA7" w:rsidP="00876DA7">
      <w:pPr>
        <w:spacing w:line="300" w:lineRule="auto"/>
        <w:jc w:val="both"/>
        <w:rPr>
          <w:rFonts w:cs="Arial"/>
          <w:noProof/>
          <w:szCs w:val="24"/>
        </w:rPr>
      </w:pPr>
    </w:p>
    <w:p w14:paraId="46613CC5" w14:textId="77777777" w:rsidR="00876DA7" w:rsidRPr="006D0FC1" w:rsidRDefault="00876DA7" w:rsidP="00876DA7">
      <w:pPr>
        <w:spacing w:line="300" w:lineRule="auto"/>
        <w:jc w:val="both"/>
        <w:rPr>
          <w:rFonts w:cs="Arial"/>
          <w:noProof/>
          <w:szCs w:val="24"/>
        </w:rPr>
      </w:pPr>
      <w:r w:rsidRPr="006D0FC1">
        <w:rPr>
          <w:rFonts w:cs="Arial"/>
          <w:noProof/>
          <w:szCs w:val="24"/>
        </w:rPr>
        <w:t xml:space="preserve">The </w:t>
      </w:r>
      <w:r>
        <w:rPr>
          <w:rFonts w:cs="Arial"/>
          <w:noProof/>
          <w:szCs w:val="24"/>
        </w:rPr>
        <w:t>Supplier</w:t>
      </w:r>
      <w:r w:rsidRPr="006D0FC1">
        <w:rPr>
          <w:rFonts w:cs="Arial"/>
          <w:noProof/>
          <w:szCs w:val="24"/>
        </w:rPr>
        <w:t xml:space="preserve"> </w:t>
      </w:r>
      <w:r>
        <w:rPr>
          <w:rFonts w:cs="Arial"/>
          <w:noProof/>
          <w:szCs w:val="24"/>
        </w:rPr>
        <w:t>shall</w:t>
      </w:r>
      <w:r w:rsidRPr="006D0FC1">
        <w:rPr>
          <w:rFonts w:cs="Arial"/>
          <w:noProof/>
          <w:szCs w:val="24"/>
        </w:rPr>
        <w:t xml:space="preserve"> </w:t>
      </w:r>
      <w:r>
        <w:rPr>
          <w:rFonts w:cs="Arial"/>
          <w:noProof/>
          <w:szCs w:val="24"/>
        </w:rPr>
        <w:t>c</w:t>
      </w:r>
      <w:r w:rsidRPr="006D0FC1">
        <w:rPr>
          <w:rFonts w:cs="Arial"/>
          <w:noProof/>
          <w:szCs w:val="24"/>
        </w:rPr>
        <w:t xml:space="preserve">onduct student satisfaction feedback at the end of each week of study. The feedback should be annonymous and the data will be shared with the NHS </w:t>
      </w:r>
      <w:r>
        <w:rPr>
          <w:rFonts w:cs="Arial"/>
          <w:noProof/>
          <w:szCs w:val="24"/>
        </w:rPr>
        <w:t>L</w:t>
      </w:r>
      <w:r w:rsidRPr="006D0FC1">
        <w:rPr>
          <w:rFonts w:cs="Arial"/>
          <w:noProof/>
          <w:szCs w:val="24"/>
        </w:rPr>
        <w:t xml:space="preserve">ead on a regular </w:t>
      </w:r>
      <w:r>
        <w:rPr>
          <w:rFonts w:cs="Arial"/>
          <w:noProof/>
          <w:szCs w:val="24"/>
        </w:rPr>
        <w:t>basis.</w:t>
      </w:r>
    </w:p>
    <w:p w14:paraId="1B65221E" w14:textId="77777777" w:rsidR="00876DA7" w:rsidRDefault="00876DA7" w:rsidP="00876DA7">
      <w:pPr>
        <w:pStyle w:val="ListParagraph"/>
        <w:spacing w:line="300" w:lineRule="auto"/>
        <w:ind w:left="1444"/>
        <w:jc w:val="both"/>
        <w:rPr>
          <w:rFonts w:cs="Arial"/>
          <w:noProof/>
          <w:szCs w:val="24"/>
        </w:rPr>
      </w:pPr>
    </w:p>
    <w:p w14:paraId="11DA967E" w14:textId="41AB722C" w:rsidR="00876DA7" w:rsidRPr="006D0FC1" w:rsidRDefault="00876DA7" w:rsidP="00876DA7">
      <w:pPr>
        <w:spacing w:line="300" w:lineRule="auto"/>
        <w:jc w:val="both"/>
        <w:rPr>
          <w:rFonts w:cs="Arial"/>
          <w:noProof/>
          <w:szCs w:val="24"/>
        </w:rPr>
      </w:pPr>
      <w:r w:rsidRPr="006D0FC1">
        <w:rPr>
          <w:rFonts w:cs="Arial"/>
          <w:noProof/>
          <w:szCs w:val="24"/>
        </w:rPr>
        <w:t xml:space="preserve">The </w:t>
      </w:r>
      <w:r>
        <w:rPr>
          <w:rFonts w:cs="Arial"/>
          <w:noProof/>
          <w:szCs w:val="24"/>
        </w:rPr>
        <w:t>Supplier</w:t>
      </w:r>
      <w:r w:rsidRPr="006D0FC1">
        <w:rPr>
          <w:rFonts w:cs="Arial"/>
          <w:noProof/>
          <w:szCs w:val="24"/>
        </w:rPr>
        <w:t xml:space="preserve"> shall share data</w:t>
      </w:r>
      <w:r>
        <w:rPr>
          <w:rFonts w:cs="Arial"/>
          <w:noProof/>
          <w:szCs w:val="24"/>
        </w:rPr>
        <w:t xml:space="preserve"> and reporting</w:t>
      </w:r>
      <w:r w:rsidRPr="006D0FC1">
        <w:rPr>
          <w:rFonts w:cs="Arial"/>
          <w:noProof/>
          <w:szCs w:val="24"/>
        </w:rPr>
        <w:t xml:space="preserve"> on (including but not limited to) assignments, marks, presentation performance, class and other participation with the NHS </w:t>
      </w:r>
      <w:r>
        <w:rPr>
          <w:rFonts w:cs="Arial"/>
          <w:noProof/>
          <w:szCs w:val="24"/>
        </w:rPr>
        <w:t>L</w:t>
      </w:r>
      <w:r w:rsidRPr="006D0FC1">
        <w:rPr>
          <w:rFonts w:cs="Arial"/>
          <w:noProof/>
          <w:szCs w:val="24"/>
        </w:rPr>
        <w:t>ead on an o</w:t>
      </w:r>
      <w:r>
        <w:rPr>
          <w:rFonts w:cs="Arial"/>
          <w:noProof/>
          <w:szCs w:val="24"/>
        </w:rPr>
        <w:t>ngoing basis and as at the lates</w:t>
      </w:r>
      <w:r w:rsidRPr="006D0FC1">
        <w:rPr>
          <w:rFonts w:cs="Arial"/>
          <w:noProof/>
          <w:szCs w:val="24"/>
        </w:rPr>
        <w:t xml:space="preserve">t after the completion of two modules. A format will be </w:t>
      </w:r>
      <w:r>
        <w:rPr>
          <w:rFonts w:cs="Arial"/>
          <w:noProof/>
          <w:szCs w:val="24"/>
        </w:rPr>
        <w:t>finalised</w:t>
      </w:r>
      <w:r w:rsidRPr="006D0FC1">
        <w:rPr>
          <w:rFonts w:cs="Arial"/>
          <w:noProof/>
          <w:szCs w:val="24"/>
        </w:rPr>
        <w:t xml:space="preserve"> during the development phase of the course.</w:t>
      </w:r>
    </w:p>
    <w:p w14:paraId="09CC1F17" w14:textId="77777777" w:rsidR="00876DA7" w:rsidRPr="00FB3CDD" w:rsidRDefault="00876DA7" w:rsidP="00876DA7">
      <w:pPr>
        <w:spacing w:line="300" w:lineRule="auto"/>
        <w:jc w:val="both"/>
        <w:rPr>
          <w:rFonts w:cs="Arial"/>
          <w:noProof/>
          <w:szCs w:val="24"/>
        </w:rPr>
      </w:pPr>
    </w:p>
    <w:p w14:paraId="76D17B7C" w14:textId="77777777" w:rsidR="00876DA7" w:rsidRPr="006D0FC1" w:rsidRDefault="00876DA7" w:rsidP="00876DA7">
      <w:pPr>
        <w:spacing w:line="300" w:lineRule="auto"/>
        <w:jc w:val="both"/>
        <w:rPr>
          <w:rFonts w:cs="Arial"/>
          <w:noProof/>
          <w:szCs w:val="24"/>
        </w:rPr>
      </w:pPr>
      <w:r w:rsidRPr="006D0FC1">
        <w:rPr>
          <w:rFonts w:cs="Arial"/>
          <w:noProof/>
          <w:szCs w:val="24"/>
        </w:rPr>
        <w:t>An evaluation of the effectiveness of the outcomes shall be undertaken in line with a recognised learning and development</w:t>
      </w:r>
      <w:r>
        <w:rPr>
          <w:rFonts w:cs="Arial"/>
          <w:noProof/>
          <w:szCs w:val="24"/>
        </w:rPr>
        <w:t xml:space="preserve"> evaluation </w:t>
      </w:r>
      <w:r w:rsidRPr="006D0FC1">
        <w:rPr>
          <w:rFonts w:cs="Arial"/>
          <w:noProof/>
          <w:szCs w:val="24"/>
        </w:rPr>
        <w:t>methodology, such as Kirkpatrick levels 1-4 or similar.</w:t>
      </w:r>
    </w:p>
    <w:p w14:paraId="0A66E4B1" w14:textId="77777777" w:rsidR="00037D87" w:rsidRPr="00037D87" w:rsidRDefault="00037D87" w:rsidP="0099415C">
      <w:pPr>
        <w:spacing w:line="300" w:lineRule="auto"/>
        <w:jc w:val="both"/>
        <w:rPr>
          <w:rFonts w:cs="Arial"/>
          <w:noProof/>
          <w:szCs w:val="24"/>
        </w:rPr>
      </w:pPr>
    </w:p>
    <w:p w14:paraId="0FC8D696" w14:textId="64AFD36D" w:rsidR="004214E1" w:rsidRDefault="00EE0776" w:rsidP="0099415C">
      <w:pPr>
        <w:spacing w:line="300" w:lineRule="auto"/>
        <w:jc w:val="both"/>
        <w:rPr>
          <w:rFonts w:cs="Arial"/>
          <w:b/>
          <w:noProof/>
          <w:sz w:val="28"/>
          <w:szCs w:val="28"/>
        </w:rPr>
      </w:pPr>
      <w:r w:rsidRPr="00EE0776">
        <w:rPr>
          <w:rFonts w:cs="Arial"/>
          <w:b/>
          <w:noProof/>
          <w:sz w:val="28"/>
          <w:szCs w:val="28"/>
        </w:rPr>
        <w:t>Project timescales</w:t>
      </w:r>
    </w:p>
    <w:p w14:paraId="3877225B" w14:textId="77777777" w:rsidR="0015709A" w:rsidRDefault="0015709A" w:rsidP="0015709A">
      <w:pPr>
        <w:pStyle w:val="ListParagraph"/>
        <w:spacing w:line="300" w:lineRule="auto"/>
        <w:jc w:val="both"/>
        <w:rPr>
          <w:rFonts w:cs="Arial"/>
          <w:noProof/>
          <w:szCs w:val="24"/>
        </w:rPr>
      </w:pPr>
    </w:p>
    <w:p w14:paraId="26DCECCB" w14:textId="5605D2DC" w:rsidR="00960CC8" w:rsidRPr="008E6C55" w:rsidRDefault="008E6C55" w:rsidP="009F16FC">
      <w:pPr>
        <w:pStyle w:val="ListParagraph"/>
        <w:numPr>
          <w:ilvl w:val="0"/>
          <w:numId w:val="20"/>
        </w:numPr>
        <w:spacing w:line="300" w:lineRule="auto"/>
        <w:jc w:val="both"/>
        <w:rPr>
          <w:rFonts w:cs="Arial"/>
          <w:noProof/>
          <w:szCs w:val="24"/>
        </w:rPr>
      </w:pPr>
      <w:r w:rsidRPr="008E6C55">
        <w:rPr>
          <w:rFonts w:cs="Arial"/>
          <w:noProof/>
          <w:szCs w:val="24"/>
        </w:rPr>
        <w:t>C</w:t>
      </w:r>
      <w:r w:rsidR="00960CC8" w:rsidRPr="008E6C55">
        <w:rPr>
          <w:rFonts w:cs="Arial"/>
          <w:noProof/>
          <w:szCs w:val="24"/>
        </w:rPr>
        <w:t>ontent structure</w:t>
      </w:r>
      <w:r w:rsidR="00B33075" w:rsidRPr="008E6C55">
        <w:rPr>
          <w:rFonts w:cs="Arial"/>
          <w:noProof/>
          <w:szCs w:val="24"/>
        </w:rPr>
        <w:t xml:space="preserve"> and</w:t>
      </w:r>
      <w:r w:rsidRPr="008E6C55">
        <w:rPr>
          <w:rFonts w:cs="Arial"/>
          <w:noProof/>
          <w:szCs w:val="24"/>
        </w:rPr>
        <w:t xml:space="preserve"> course outline</w:t>
      </w:r>
      <w:r w:rsidR="00B33075" w:rsidRPr="008E6C55">
        <w:rPr>
          <w:rFonts w:cs="Arial"/>
          <w:noProof/>
          <w:szCs w:val="24"/>
        </w:rPr>
        <w:t xml:space="preserve"> developed by November 2018</w:t>
      </w:r>
    </w:p>
    <w:p w14:paraId="0474F959" w14:textId="2348784E" w:rsidR="00EE0776" w:rsidRDefault="008E6C55" w:rsidP="009F16FC">
      <w:pPr>
        <w:pStyle w:val="ListParagraph"/>
        <w:numPr>
          <w:ilvl w:val="0"/>
          <w:numId w:val="20"/>
        </w:numPr>
        <w:spacing w:line="300" w:lineRule="auto"/>
        <w:jc w:val="both"/>
        <w:rPr>
          <w:rFonts w:cs="Arial"/>
          <w:noProof/>
          <w:szCs w:val="24"/>
        </w:rPr>
      </w:pPr>
      <w:r>
        <w:rPr>
          <w:rFonts w:cs="Arial"/>
          <w:noProof/>
          <w:szCs w:val="24"/>
        </w:rPr>
        <w:t xml:space="preserve">Initial </w:t>
      </w:r>
      <w:r w:rsidR="009E7C02" w:rsidRPr="00B218DE">
        <w:rPr>
          <w:rFonts w:cs="Arial"/>
          <w:noProof/>
          <w:szCs w:val="24"/>
        </w:rPr>
        <w:t>a</w:t>
      </w:r>
      <w:r w:rsidR="00EE0776" w:rsidRPr="00B218DE">
        <w:rPr>
          <w:rFonts w:cs="Arial"/>
          <w:noProof/>
          <w:szCs w:val="24"/>
        </w:rPr>
        <w:t xml:space="preserve">pplications for the course </w:t>
      </w:r>
      <w:r w:rsidR="00AC0B92">
        <w:rPr>
          <w:rFonts w:cs="Arial"/>
          <w:noProof/>
          <w:szCs w:val="24"/>
        </w:rPr>
        <w:t>(</w:t>
      </w:r>
      <w:r w:rsidR="002F085E">
        <w:rPr>
          <w:rFonts w:cs="Arial"/>
          <w:noProof/>
          <w:szCs w:val="24"/>
        </w:rPr>
        <w:t xml:space="preserve">cohort </w:t>
      </w:r>
      <w:r w:rsidR="00607700">
        <w:rPr>
          <w:rFonts w:cs="Arial"/>
          <w:noProof/>
          <w:szCs w:val="24"/>
        </w:rPr>
        <w:t>six</w:t>
      </w:r>
      <w:r w:rsidR="00AC0B92">
        <w:rPr>
          <w:rFonts w:cs="Arial"/>
          <w:noProof/>
          <w:szCs w:val="24"/>
        </w:rPr>
        <w:t>)</w:t>
      </w:r>
      <w:r w:rsidR="002F085E">
        <w:rPr>
          <w:rFonts w:cs="Arial"/>
          <w:noProof/>
          <w:szCs w:val="24"/>
        </w:rPr>
        <w:t xml:space="preserve"> </w:t>
      </w:r>
      <w:r w:rsidR="009E7C02" w:rsidRPr="00B218DE">
        <w:rPr>
          <w:rFonts w:cs="Arial"/>
          <w:noProof/>
          <w:szCs w:val="24"/>
        </w:rPr>
        <w:t xml:space="preserve">are expected to </w:t>
      </w:r>
      <w:r w:rsidR="00EE0776" w:rsidRPr="00B218DE">
        <w:rPr>
          <w:rFonts w:cs="Arial"/>
          <w:noProof/>
          <w:szCs w:val="24"/>
        </w:rPr>
        <w:t xml:space="preserve">open </w:t>
      </w:r>
      <w:r>
        <w:rPr>
          <w:rFonts w:cs="Arial"/>
          <w:noProof/>
          <w:szCs w:val="24"/>
        </w:rPr>
        <w:t xml:space="preserve">by the end of </w:t>
      </w:r>
      <w:r w:rsidR="00EE0776" w:rsidRPr="00B218DE">
        <w:rPr>
          <w:rFonts w:cs="Arial"/>
          <w:noProof/>
          <w:szCs w:val="24"/>
        </w:rPr>
        <w:t>November</w:t>
      </w:r>
      <w:r>
        <w:rPr>
          <w:rFonts w:cs="Arial"/>
          <w:noProof/>
          <w:szCs w:val="24"/>
        </w:rPr>
        <w:t xml:space="preserve"> 2018</w:t>
      </w:r>
    </w:p>
    <w:p w14:paraId="74399B14" w14:textId="2CEB3957" w:rsidR="008E6C55" w:rsidRPr="00B218DE" w:rsidRDefault="008E6C55" w:rsidP="009F16FC">
      <w:pPr>
        <w:pStyle w:val="ListParagraph"/>
        <w:numPr>
          <w:ilvl w:val="0"/>
          <w:numId w:val="20"/>
        </w:numPr>
        <w:spacing w:line="300" w:lineRule="auto"/>
        <w:jc w:val="both"/>
        <w:rPr>
          <w:rFonts w:cs="Arial"/>
          <w:noProof/>
          <w:szCs w:val="24"/>
        </w:rPr>
      </w:pPr>
      <w:r>
        <w:rPr>
          <w:rFonts w:cs="Arial"/>
          <w:noProof/>
          <w:szCs w:val="24"/>
        </w:rPr>
        <w:t>Course content shall be submitted for sign off not later than mid-January</w:t>
      </w:r>
    </w:p>
    <w:p w14:paraId="168E7765" w14:textId="77777777" w:rsidR="00F35947" w:rsidRPr="00B218DE" w:rsidRDefault="00F35947" w:rsidP="009F16FC">
      <w:pPr>
        <w:pStyle w:val="ListParagraph"/>
        <w:numPr>
          <w:ilvl w:val="0"/>
          <w:numId w:val="20"/>
        </w:numPr>
        <w:spacing w:line="300" w:lineRule="auto"/>
        <w:jc w:val="both"/>
        <w:rPr>
          <w:rFonts w:cs="Arial"/>
          <w:noProof/>
          <w:szCs w:val="24"/>
        </w:rPr>
      </w:pPr>
      <w:r w:rsidRPr="00B218DE">
        <w:rPr>
          <w:rFonts w:cs="Arial"/>
          <w:noProof/>
          <w:szCs w:val="24"/>
        </w:rPr>
        <w:t>cohort six is currently expected to start in February</w:t>
      </w:r>
      <w:r w:rsidR="00543C44">
        <w:rPr>
          <w:rFonts w:cs="Arial"/>
          <w:noProof/>
          <w:szCs w:val="24"/>
        </w:rPr>
        <w:t>/March</w:t>
      </w:r>
      <w:r w:rsidRPr="00B218DE">
        <w:rPr>
          <w:rFonts w:cs="Arial"/>
          <w:noProof/>
          <w:szCs w:val="24"/>
        </w:rPr>
        <w:t xml:space="preserve"> 2019</w:t>
      </w:r>
    </w:p>
    <w:p w14:paraId="728709AC" w14:textId="1871CD43" w:rsidR="00EE0776" w:rsidRPr="006D0FC1" w:rsidRDefault="00607700" w:rsidP="009F16FC">
      <w:pPr>
        <w:pStyle w:val="ListParagraph"/>
        <w:numPr>
          <w:ilvl w:val="0"/>
          <w:numId w:val="20"/>
        </w:numPr>
        <w:spacing w:line="300" w:lineRule="auto"/>
        <w:jc w:val="both"/>
        <w:rPr>
          <w:rFonts w:cs="Arial"/>
          <w:noProof/>
          <w:szCs w:val="24"/>
        </w:rPr>
      </w:pPr>
      <w:r w:rsidRPr="006D0FC1">
        <w:rPr>
          <w:rFonts w:cs="Arial"/>
          <w:noProof/>
          <w:szCs w:val="24"/>
        </w:rPr>
        <w:t xml:space="preserve">applications for cohort seven are anticipated to open </w:t>
      </w:r>
      <w:r w:rsidR="006D0FC1">
        <w:rPr>
          <w:rFonts w:cs="Arial"/>
          <w:noProof/>
          <w:szCs w:val="24"/>
        </w:rPr>
        <w:t xml:space="preserve">in March/April </w:t>
      </w:r>
      <w:r w:rsidR="00E679F8">
        <w:rPr>
          <w:rFonts w:cs="Arial"/>
          <w:noProof/>
          <w:szCs w:val="24"/>
        </w:rPr>
        <w:t xml:space="preserve">2019 and </w:t>
      </w:r>
      <w:r w:rsidR="00EE0776" w:rsidRPr="006D0FC1">
        <w:rPr>
          <w:rFonts w:cs="Arial"/>
          <w:noProof/>
          <w:szCs w:val="24"/>
        </w:rPr>
        <w:t>is expected to start in M</w:t>
      </w:r>
      <w:r w:rsidR="002F085E" w:rsidRPr="006D0FC1">
        <w:rPr>
          <w:rFonts w:cs="Arial"/>
          <w:noProof/>
          <w:szCs w:val="24"/>
        </w:rPr>
        <w:t>ay</w:t>
      </w:r>
      <w:r w:rsidR="00FB3CDD">
        <w:rPr>
          <w:rFonts w:cs="Arial"/>
          <w:noProof/>
          <w:szCs w:val="24"/>
        </w:rPr>
        <w:t xml:space="preserve">/June </w:t>
      </w:r>
      <w:r w:rsidR="002F085E" w:rsidRPr="006D0FC1">
        <w:rPr>
          <w:rFonts w:cs="Arial"/>
          <w:noProof/>
          <w:szCs w:val="24"/>
        </w:rPr>
        <w:t xml:space="preserve">2019 </w:t>
      </w:r>
      <w:r w:rsidR="008E6C55">
        <w:rPr>
          <w:rFonts w:cs="Arial"/>
          <w:noProof/>
          <w:szCs w:val="24"/>
        </w:rPr>
        <w:t>(to be finalised).</w:t>
      </w:r>
    </w:p>
    <w:p w14:paraId="418AFD3A" w14:textId="2EB5DEF3" w:rsidR="00180BAC" w:rsidRDefault="009E7C02" w:rsidP="009F16FC">
      <w:pPr>
        <w:pStyle w:val="ListParagraph"/>
        <w:numPr>
          <w:ilvl w:val="0"/>
          <w:numId w:val="20"/>
        </w:numPr>
        <w:spacing w:line="300" w:lineRule="auto"/>
        <w:jc w:val="both"/>
        <w:rPr>
          <w:rFonts w:cs="Arial"/>
          <w:noProof/>
          <w:szCs w:val="24"/>
        </w:rPr>
      </w:pPr>
      <w:r w:rsidRPr="00B218DE">
        <w:rPr>
          <w:rFonts w:cs="Arial"/>
          <w:noProof/>
          <w:szCs w:val="24"/>
        </w:rPr>
        <w:t xml:space="preserve">a </w:t>
      </w:r>
      <w:r w:rsidR="00180BAC" w:rsidRPr="00B218DE">
        <w:rPr>
          <w:rFonts w:cs="Arial"/>
          <w:noProof/>
          <w:szCs w:val="24"/>
        </w:rPr>
        <w:t>timeline to deliver cohorts eight and nin</w:t>
      </w:r>
      <w:r w:rsidR="0096294C">
        <w:rPr>
          <w:rFonts w:cs="Arial"/>
          <w:noProof/>
          <w:szCs w:val="24"/>
        </w:rPr>
        <w:t>e will be agreed</w:t>
      </w:r>
      <w:r w:rsidR="00F35947" w:rsidRPr="00B218DE">
        <w:rPr>
          <w:rFonts w:cs="Arial"/>
          <w:noProof/>
          <w:szCs w:val="24"/>
        </w:rPr>
        <w:t xml:space="preserve"> in collaboration</w:t>
      </w:r>
      <w:r w:rsidR="006D0FC1">
        <w:rPr>
          <w:rFonts w:cs="Arial"/>
          <w:noProof/>
          <w:szCs w:val="24"/>
        </w:rPr>
        <w:t xml:space="preserve"> with the </w:t>
      </w:r>
      <w:r w:rsidR="008E6C55">
        <w:rPr>
          <w:rFonts w:cs="Arial"/>
          <w:noProof/>
          <w:szCs w:val="24"/>
        </w:rPr>
        <w:t>NHS Lead.</w:t>
      </w:r>
    </w:p>
    <w:p w14:paraId="0C2169B9" w14:textId="58EC845A" w:rsidR="00607700" w:rsidRPr="00B218DE" w:rsidRDefault="00607700" w:rsidP="009F16FC">
      <w:pPr>
        <w:pStyle w:val="ListParagraph"/>
        <w:numPr>
          <w:ilvl w:val="0"/>
          <w:numId w:val="20"/>
        </w:numPr>
        <w:spacing w:line="300" w:lineRule="auto"/>
        <w:jc w:val="both"/>
        <w:rPr>
          <w:rFonts w:cs="Arial"/>
          <w:noProof/>
          <w:szCs w:val="24"/>
        </w:rPr>
      </w:pPr>
      <w:r>
        <w:rPr>
          <w:rFonts w:cs="Arial"/>
          <w:noProof/>
          <w:szCs w:val="24"/>
        </w:rPr>
        <w:t>the decision to exten</w:t>
      </w:r>
      <w:r w:rsidR="008E4795">
        <w:rPr>
          <w:rFonts w:cs="Arial"/>
          <w:noProof/>
          <w:szCs w:val="24"/>
        </w:rPr>
        <w:t>d the contract up to cohorts 10-14</w:t>
      </w:r>
      <w:r>
        <w:rPr>
          <w:rFonts w:cs="Arial"/>
          <w:noProof/>
          <w:szCs w:val="24"/>
        </w:rPr>
        <w:t xml:space="preserve"> will be subject to internal review of the delivery and funding.</w:t>
      </w:r>
    </w:p>
    <w:p w14:paraId="78E194E7" w14:textId="77777777" w:rsidR="00C6714A" w:rsidRDefault="00C6714A" w:rsidP="0099415C">
      <w:pPr>
        <w:spacing w:line="300" w:lineRule="auto"/>
        <w:jc w:val="both"/>
        <w:rPr>
          <w:rFonts w:cs="Arial"/>
          <w:noProof/>
          <w:szCs w:val="24"/>
        </w:rPr>
      </w:pPr>
    </w:p>
    <w:p w14:paraId="535B8019" w14:textId="77777777" w:rsidR="002709F0" w:rsidRPr="00DE0F78" w:rsidRDefault="002709F0" w:rsidP="002709F0">
      <w:pPr>
        <w:spacing w:line="300" w:lineRule="auto"/>
        <w:jc w:val="both"/>
        <w:rPr>
          <w:rFonts w:cs="Arial"/>
          <w:b/>
          <w:noProof/>
          <w:sz w:val="28"/>
          <w:szCs w:val="28"/>
        </w:rPr>
      </w:pPr>
      <w:r w:rsidRPr="00DE0F78">
        <w:rPr>
          <w:rFonts w:cs="Arial"/>
          <w:b/>
          <w:noProof/>
          <w:sz w:val="28"/>
          <w:szCs w:val="28"/>
        </w:rPr>
        <w:t>Marketing the course</w:t>
      </w:r>
    </w:p>
    <w:p w14:paraId="784E1B9E" w14:textId="77777777" w:rsidR="002709F0" w:rsidRDefault="002709F0" w:rsidP="002709F0">
      <w:pPr>
        <w:spacing w:line="300" w:lineRule="auto"/>
        <w:jc w:val="both"/>
        <w:rPr>
          <w:rFonts w:cs="Arial"/>
          <w:noProof/>
        </w:rPr>
      </w:pPr>
    </w:p>
    <w:p w14:paraId="678662C0" w14:textId="77777777" w:rsidR="002709F0" w:rsidRPr="00A675B6" w:rsidRDefault="002709F0" w:rsidP="002709F0">
      <w:pPr>
        <w:spacing w:line="300" w:lineRule="auto"/>
        <w:jc w:val="both"/>
        <w:rPr>
          <w:rFonts w:cs="Arial"/>
          <w:noProof/>
        </w:rPr>
      </w:pPr>
      <w:r w:rsidRPr="00A675B6">
        <w:rPr>
          <w:rFonts w:cs="Arial"/>
          <w:noProof/>
        </w:rPr>
        <w:t xml:space="preserve">The Supplier shall market the course through a number of channels: (1) the approved </w:t>
      </w:r>
      <w:r>
        <w:rPr>
          <w:rFonts w:cs="Arial"/>
          <w:noProof/>
        </w:rPr>
        <w:t>Supplier</w:t>
      </w:r>
      <w:r w:rsidRPr="00A675B6">
        <w:rPr>
          <w:rFonts w:cs="Arial"/>
          <w:noProof/>
        </w:rPr>
        <w:t xml:space="preserve"> website (2) the university or college website and literature and (3) through NHS channels agreed with the NHS lead. Marketing materials should follow the NHS visual identity guidelines and will approved by the NHS </w:t>
      </w:r>
      <w:r>
        <w:rPr>
          <w:rFonts w:cs="Arial"/>
          <w:noProof/>
        </w:rPr>
        <w:t>L</w:t>
      </w:r>
      <w:r w:rsidRPr="00A675B6">
        <w:rPr>
          <w:rFonts w:cs="Arial"/>
          <w:noProof/>
        </w:rPr>
        <w:t>ead</w:t>
      </w:r>
    </w:p>
    <w:p w14:paraId="29873E63" w14:textId="77777777" w:rsidR="002709F0" w:rsidRDefault="002709F0" w:rsidP="002709F0">
      <w:pPr>
        <w:pStyle w:val="ListParagraph"/>
        <w:spacing w:line="300" w:lineRule="auto"/>
        <w:jc w:val="both"/>
        <w:rPr>
          <w:rFonts w:cs="Arial"/>
          <w:noProof/>
        </w:rPr>
      </w:pPr>
    </w:p>
    <w:p w14:paraId="44711F40" w14:textId="77777777" w:rsidR="002709F0" w:rsidRPr="00A675B6" w:rsidRDefault="002709F0" w:rsidP="002709F0">
      <w:pPr>
        <w:spacing w:line="300" w:lineRule="auto"/>
        <w:jc w:val="both"/>
        <w:rPr>
          <w:rFonts w:cs="Arial"/>
          <w:noProof/>
        </w:rPr>
      </w:pPr>
      <w:r w:rsidRPr="00A675B6">
        <w:rPr>
          <w:rFonts w:cs="Arial"/>
          <w:noProof/>
        </w:rPr>
        <w:lastRenderedPageBreak/>
        <w:t xml:space="preserve">All copy, graphics and photographs of individuals or representations of the NHS brand or the class must be agreed and approved by the NHS </w:t>
      </w:r>
      <w:r>
        <w:rPr>
          <w:rFonts w:cs="Arial"/>
          <w:noProof/>
        </w:rPr>
        <w:t>L</w:t>
      </w:r>
      <w:r w:rsidRPr="00A675B6">
        <w:rPr>
          <w:rFonts w:cs="Arial"/>
          <w:noProof/>
        </w:rPr>
        <w:t>ead</w:t>
      </w:r>
    </w:p>
    <w:p w14:paraId="42C8B86F" w14:textId="77777777" w:rsidR="002709F0" w:rsidRPr="00536B82" w:rsidRDefault="002709F0" w:rsidP="002709F0">
      <w:pPr>
        <w:pStyle w:val="ListParagraph"/>
        <w:spacing w:line="300" w:lineRule="auto"/>
        <w:jc w:val="both"/>
        <w:rPr>
          <w:rFonts w:cs="Arial"/>
          <w:noProof/>
        </w:rPr>
      </w:pPr>
    </w:p>
    <w:p w14:paraId="29586087" w14:textId="77777777" w:rsidR="002709F0" w:rsidRPr="00A675B6" w:rsidRDefault="002709F0" w:rsidP="002709F0">
      <w:pPr>
        <w:spacing w:line="300" w:lineRule="auto"/>
        <w:jc w:val="both"/>
        <w:rPr>
          <w:rFonts w:cs="Arial"/>
          <w:noProof/>
        </w:rPr>
      </w:pPr>
      <w:r w:rsidRPr="00A675B6">
        <w:rPr>
          <w:rFonts w:cs="Arial"/>
          <w:noProof/>
        </w:rPr>
        <w:t xml:space="preserve">Any and all changes to marketing in print or or digital relating to the course and course outputs shall be agreed with and approved by the NHS </w:t>
      </w:r>
      <w:r>
        <w:rPr>
          <w:rFonts w:cs="Arial"/>
          <w:noProof/>
        </w:rPr>
        <w:t>L</w:t>
      </w:r>
      <w:r w:rsidRPr="00A675B6">
        <w:rPr>
          <w:rFonts w:cs="Arial"/>
          <w:noProof/>
        </w:rPr>
        <w:t>ead.</w:t>
      </w:r>
    </w:p>
    <w:p w14:paraId="3E7BEB97" w14:textId="77777777" w:rsidR="002709F0" w:rsidRPr="00AD585C" w:rsidRDefault="002709F0" w:rsidP="002709F0">
      <w:pPr>
        <w:pStyle w:val="ListParagraph"/>
        <w:spacing w:line="300" w:lineRule="auto"/>
        <w:jc w:val="both"/>
        <w:rPr>
          <w:rFonts w:cs="Arial"/>
          <w:noProof/>
        </w:rPr>
      </w:pPr>
    </w:p>
    <w:p w14:paraId="3309E3D0" w14:textId="77777777" w:rsidR="002709F0" w:rsidRDefault="002709F0" w:rsidP="002709F0">
      <w:pPr>
        <w:spacing w:line="300" w:lineRule="auto"/>
        <w:jc w:val="both"/>
        <w:rPr>
          <w:rFonts w:cs="Arial"/>
          <w:noProof/>
        </w:rPr>
      </w:pPr>
      <w:r w:rsidRPr="00A675B6">
        <w:rPr>
          <w:rFonts w:cs="Arial"/>
          <w:noProof/>
        </w:rPr>
        <w:t>Utilising other parts of the development programme e.g. NHS communications development workshops, CommsLink and other NHS digital platforms is subject to</w:t>
      </w:r>
      <w:r>
        <w:rPr>
          <w:rFonts w:cs="Arial"/>
          <w:noProof/>
        </w:rPr>
        <w:t xml:space="preserve"> </w:t>
      </w:r>
      <w:r w:rsidRPr="00A675B6">
        <w:rPr>
          <w:rFonts w:cs="Arial"/>
          <w:noProof/>
        </w:rPr>
        <w:t xml:space="preserve">discussion and and agreedment with the NHS </w:t>
      </w:r>
      <w:r>
        <w:rPr>
          <w:rFonts w:cs="Arial"/>
          <w:noProof/>
        </w:rPr>
        <w:t>L</w:t>
      </w:r>
      <w:r w:rsidRPr="00A675B6">
        <w:rPr>
          <w:rFonts w:cs="Arial"/>
          <w:noProof/>
        </w:rPr>
        <w:t>ead and should not be assumed</w:t>
      </w:r>
      <w:r>
        <w:rPr>
          <w:rFonts w:cs="Arial"/>
          <w:noProof/>
        </w:rPr>
        <w:t>.</w:t>
      </w:r>
    </w:p>
    <w:p w14:paraId="1D7561E1" w14:textId="77777777" w:rsidR="002709F0" w:rsidRDefault="002709F0" w:rsidP="002709F0">
      <w:pPr>
        <w:spacing w:line="300" w:lineRule="auto"/>
        <w:jc w:val="both"/>
        <w:rPr>
          <w:rFonts w:cs="Arial"/>
          <w:noProof/>
        </w:rPr>
      </w:pPr>
    </w:p>
    <w:p w14:paraId="3B38BADF" w14:textId="77777777" w:rsidR="002709F0" w:rsidRDefault="002709F0" w:rsidP="002709F0">
      <w:pPr>
        <w:spacing w:line="300" w:lineRule="auto"/>
        <w:jc w:val="both"/>
        <w:rPr>
          <w:rFonts w:cs="Arial"/>
          <w:b/>
          <w:noProof/>
          <w:sz w:val="28"/>
          <w:szCs w:val="28"/>
        </w:rPr>
      </w:pPr>
      <w:r w:rsidRPr="00646D22">
        <w:rPr>
          <w:rFonts w:cs="Arial"/>
          <w:b/>
          <w:noProof/>
          <w:sz w:val="28"/>
          <w:szCs w:val="28"/>
        </w:rPr>
        <w:t>Contract management</w:t>
      </w:r>
    </w:p>
    <w:p w14:paraId="0A65D774" w14:textId="77777777" w:rsidR="002709F0" w:rsidRDefault="002709F0" w:rsidP="002709F0">
      <w:pPr>
        <w:spacing w:line="300" w:lineRule="auto"/>
        <w:jc w:val="both"/>
        <w:rPr>
          <w:rFonts w:cs="Arial"/>
          <w:noProof/>
        </w:rPr>
      </w:pPr>
    </w:p>
    <w:p w14:paraId="000739D6" w14:textId="77777777" w:rsidR="002709F0" w:rsidRDefault="002709F0" w:rsidP="002709F0">
      <w:pPr>
        <w:spacing w:line="300" w:lineRule="auto"/>
        <w:jc w:val="both"/>
        <w:rPr>
          <w:rFonts w:cs="Arial"/>
          <w:noProof/>
        </w:rPr>
      </w:pPr>
      <w:r>
        <w:rPr>
          <w:rFonts w:cs="Arial"/>
          <w:noProof/>
        </w:rPr>
        <w:t xml:space="preserve">The Contract will be managed by the NHS Lead and a dedicated point of contact or account manager from the Supplier is required to ensure service delivery is optimised and risks and issues are managed. Review meetings on the delivery of the Contract and Supplier performance shall take place every quarter from the start of the contract or as agreed.  During the implementation phase this may be more frequent as required. </w:t>
      </w:r>
    </w:p>
    <w:p w14:paraId="30427F2A" w14:textId="77777777" w:rsidR="002709F0" w:rsidRPr="0015709A" w:rsidRDefault="002709F0" w:rsidP="002709F0">
      <w:pPr>
        <w:spacing w:line="300" w:lineRule="auto"/>
        <w:jc w:val="both"/>
        <w:rPr>
          <w:rFonts w:cs="Arial"/>
          <w:noProof/>
        </w:rPr>
      </w:pPr>
    </w:p>
    <w:p w14:paraId="02153F7C" w14:textId="77777777" w:rsidR="002709F0" w:rsidRDefault="002709F0" w:rsidP="002709F0">
      <w:pPr>
        <w:spacing w:line="300" w:lineRule="auto"/>
        <w:jc w:val="both"/>
        <w:rPr>
          <w:b/>
          <w:sz w:val="28"/>
          <w:szCs w:val="28"/>
        </w:rPr>
      </w:pPr>
      <w:r>
        <w:rPr>
          <w:b/>
          <w:sz w:val="28"/>
          <w:szCs w:val="28"/>
        </w:rPr>
        <w:t>NHS</w:t>
      </w:r>
      <w:r w:rsidRPr="009A57B3">
        <w:rPr>
          <w:b/>
          <w:sz w:val="28"/>
          <w:szCs w:val="28"/>
        </w:rPr>
        <w:t xml:space="preserve"> Improvement obligations</w:t>
      </w:r>
    </w:p>
    <w:p w14:paraId="04313544" w14:textId="77777777" w:rsidR="002709F0" w:rsidRPr="00920CBC" w:rsidRDefault="002709F0" w:rsidP="002709F0">
      <w:pPr>
        <w:spacing w:line="300" w:lineRule="auto"/>
        <w:jc w:val="both"/>
        <w:rPr>
          <w:b/>
          <w:szCs w:val="24"/>
        </w:rPr>
      </w:pPr>
    </w:p>
    <w:p w14:paraId="6ED5348A" w14:textId="77777777" w:rsidR="002709F0" w:rsidRPr="007F73A3" w:rsidRDefault="002709F0" w:rsidP="002709F0">
      <w:pPr>
        <w:spacing w:line="300" w:lineRule="auto"/>
        <w:jc w:val="both"/>
        <w:rPr>
          <w:szCs w:val="24"/>
        </w:rPr>
      </w:pPr>
      <w:r w:rsidRPr="007F73A3">
        <w:rPr>
          <w:szCs w:val="24"/>
        </w:rPr>
        <w:t xml:space="preserve">The final decision on acceptance of students onto the course sits with the NHS after each candidate has been deemed suitable for the course by the university or college and/or </w:t>
      </w:r>
      <w:r>
        <w:rPr>
          <w:szCs w:val="24"/>
        </w:rPr>
        <w:t>Supplier.</w:t>
      </w:r>
      <w:r w:rsidRPr="007F73A3">
        <w:rPr>
          <w:szCs w:val="24"/>
        </w:rPr>
        <w:t xml:space="preserve"> </w:t>
      </w:r>
    </w:p>
    <w:p w14:paraId="2CC89C03" w14:textId="77777777" w:rsidR="002709F0" w:rsidRDefault="002709F0" w:rsidP="0099415C">
      <w:pPr>
        <w:spacing w:line="300" w:lineRule="auto"/>
        <w:jc w:val="both"/>
        <w:rPr>
          <w:rFonts w:cs="Arial"/>
          <w:b/>
          <w:noProof/>
          <w:sz w:val="28"/>
          <w:szCs w:val="28"/>
        </w:rPr>
      </w:pPr>
    </w:p>
    <w:p w14:paraId="011A52B0" w14:textId="044D83DE" w:rsidR="003C24DA" w:rsidRDefault="003C24DA" w:rsidP="0099415C">
      <w:pPr>
        <w:spacing w:line="300" w:lineRule="auto"/>
        <w:jc w:val="both"/>
        <w:rPr>
          <w:rFonts w:cs="Arial"/>
          <w:b/>
          <w:noProof/>
          <w:sz w:val="28"/>
          <w:szCs w:val="28"/>
        </w:rPr>
      </w:pPr>
      <w:r w:rsidRPr="003C24DA">
        <w:rPr>
          <w:rFonts w:cs="Arial"/>
          <w:b/>
          <w:noProof/>
          <w:sz w:val="28"/>
          <w:szCs w:val="28"/>
        </w:rPr>
        <w:t>Budget and funding model</w:t>
      </w:r>
    </w:p>
    <w:p w14:paraId="69E2EBA6" w14:textId="77777777" w:rsidR="006D0FC1" w:rsidRDefault="006D0FC1" w:rsidP="0099415C">
      <w:pPr>
        <w:spacing w:line="300" w:lineRule="auto"/>
        <w:jc w:val="both"/>
        <w:rPr>
          <w:rFonts w:cs="Arial"/>
          <w:noProof/>
          <w:szCs w:val="24"/>
        </w:rPr>
      </w:pPr>
    </w:p>
    <w:p w14:paraId="7D19C121" w14:textId="60131C9A" w:rsidR="006153A1" w:rsidRDefault="006153A1" w:rsidP="006153A1">
      <w:pPr>
        <w:spacing w:line="300" w:lineRule="auto"/>
        <w:jc w:val="both"/>
        <w:rPr>
          <w:rFonts w:cs="Arial"/>
          <w:noProof/>
        </w:rPr>
      </w:pPr>
      <w:r w:rsidRPr="0023454C">
        <w:rPr>
          <w:rFonts w:cs="Arial"/>
          <w:noProof/>
        </w:rPr>
        <w:t xml:space="preserve">The contract shall be held </w:t>
      </w:r>
      <w:r>
        <w:rPr>
          <w:rFonts w:cs="Arial"/>
          <w:noProof/>
        </w:rPr>
        <w:t>by</w:t>
      </w:r>
      <w:r w:rsidRPr="0023454C">
        <w:rPr>
          <w:rFonts w:cs="Arial"/>
          <w:noProof/>
        </w:rPr>
        <w:t xml:space="preserve"> NHS Improvement </w:t>
      </w:r>
      <w:r>
        <w:rPr>
          <w:rFonts w:cs="Arial"/>
          <w:noProof/>
        </w:rPr>
        <w:t>who is</w:t>
      </w:r>
      <w:r w:rsidRPr="0023454C">
        <w:rPr>
          <w:rFonts w:cs="Arial"/>
          <w:noProof/>
        </w:rPr>
        <w:t xml:space="preserve"> responsible for paying the Supplier.  </w:t>
      </w:r>
    </w:p>
    <w:p w14:paraId="583D2579" w14:textId="77777777" w:rsidR="006153A1" w:rsidRDefault="006153A1" w:rsidP="006153A1">
      <w:pPr>
        <w:spacing w:line="300" w:lineRule="auto"/>
        <w:jc w:val="both"/>
        <w:rPr>
          <w:rFonts w:cs="Arial"/>
          <w:noProof/>
        </w:rPr>
      </w:pPr>
    </w:p>
    <w:p w14:paraId="4177249C" w14:textId="2402EC80" w:rsidR="00640E6C" w:rsidRPr="006D0FC1" w:rsidRDefault="005D17D1" w:rsidP="0099415C">
      <w:pPr>
        <w:spacing w:line="300" w:lineRule="auto"/>
        <w:jc w:val="both"/>
        <w:rPr>
          <w:rFonts w:cs="Arial"/>
          <w:noProof/>
          <w:szCs w:val="24"/>
        </w:rPr>
      </w:pPr>
      <w:r>
        <w:rPr>
          <w:rFonts w:cs="Arial"/>
          <w:noProof/>
          <w:szCs w:val="24"/>
        </w:rPr>
        <w:t xml:space="preserve">The </w:t>
      </w:r>
      <w:r w:rsidR="006153A1">
        <w:rPr>
          <w:rFonts w:cs="Arial"/>
          <w:noProof/>
          <w:szCs w:val="24"/>
        </w:rPr>
        <w:t xml:space="preserve">maximum </w:t>
      </w:r>
      <w:r w:rsidR="003C24DA" w:rsidRPr="006D0FC1">
        <w:rPr>
          <w:rFonts w:cs="Arial"/>
          <w:noProof/>
          <w:szCs w:val="24"/>
        </w:rPr>
        <w:t xml:space="preserve">budget per cohort committed by </w:t>
      </w:r>
      <w:r w:rsidR="00CC3EEA" w:rsidRPr="006D0FC1">
        <w:rPr>
          <w:rFonts w:cs="Arial"/>
          <w:noProof/>
          <w:szCs w:val="24"/>
        </w:rPr>
        <w:t>NHS</w:t>
      </w:r>
      <w:r w:rsidR="008E4795">
        <w:rPr>
          <w:rFonts w:cs="Arial"/>
          <w:noProof/>
          <w:szCs w:val="24"/>
        </w:rPr>
        <w:t xml:space="preserve"> Improvement</w:t>
      </w:r>
      <w:r w:rsidR="00CC3EEA" w:rsidRPr="006D0FC1">
        <w:rPr>
          <w:rFonts w:cs="Arial"/>
          <w:noProof/>
          <w:szCs w:val="24"/>
        </w:rPr>
        <w:t xml:space="preserve"> is £160,000.</w:t>
      </w:r>
    </w:p>
    <w:p w14:paraId="12C449CB" w14:textId="77777777" w:rsidR="006D0FC1" w:rsidRDefault="006D0FC1" w:rsidP="0099415C">
      <w:pPr>
        <w:spacing w:line="300" w:lineRule="auto"/>
        <w:jc w:val="both"/>
        <w:rPr>
          <w:rFonts w:cs="Arial"/>
          <w:noProof/>
          <w:szCs w:val="24"/>
        </w:rPr>
      </w:pPr>
    </w:p>
    <w:p w14:paraId="0F4FB16A" w14:textId="30B0B341" w:rsidR="003C24DA" w:rsidRPr="006D0FC1" w:rsidRDefault="00607700" w:rsidP="0099415C">
      <w:pPr>
        <w:spacing w:line="300" w:lineRule="auto"/>
        <w:jc w:val="both"/>
        <w:rPr>
          <w:rFonts w:cs="Arial"/>
          <w:noProof/>
          <w:szCs w:val="24"/>
        </w:rPr>
      </w:pPr>
      <w:r w:rsidRPr="006D0FC1">
        <w:rPr>
          <w:rFonts w:cs="Arial"/>
          <w:noProof/>
          <w:szCs w:val="24"/>
        </w:rPr>
        <w:t>Added value</w:t>
      </w:r>
      <w:r w:rsidR="00640E6C" w:rsidRPr="006D0FC1">
        <w:rPr>
          <w:rFonts w:cs="Arial"/>
          <w:noProof/>
          <w:szCs w:val="24"/>
        </w:rPr>
        <w:t>, continuous improvement</w:t>
      </w:r>
      <w:r w:rsidRPr="006D0FC1">
        <w:rPr>
          <w:rFonts w:cs="Arial"/>
          <w:noProof/>
          <w:szCs w:val="24"/>
        </w:rPr>
        <w:t xml:space="preserve"> and </w:t>
      </w:r>
      <w:r w:rsidR="00CC3EEA" w:rsidRPr="006D0FC1">
        <w:rPr>
          <w:rFonts w:cs="Arial"/>
          <w:noProof/>
          <w:szCs w:val="24"/>
        </w:rPr>
        <w:t xml:space="preserve"> innovati</w:t>
      </w:r>
      <w:r w:rsidR="00640E6C" w:rsidRPr="006D0FC1">
        <w:rPr>
          <w:rFonts w:cs="Arial"/>
          <w:noProof/>
          <w:szCs w:val="24"/>
        </w:rPr>
        <w:t>on in delivery</w:t>
      </w:r>
      <w:r w:rsidR="008E4795">
        <w:rPr>
          <w:rFonts w:cs="Arial"/>
          <w:noProof/>
          <w:szCs w:val="24"/>
        </w:rPr>
        <w:t xml:space="preserve"> </w:t>
      </w:r>
      <w:r w:rsidR="00640E6C" w:rsidRPr="006D0FC1">
        <w:rPr>
          <w:rFonts w:cs="Arial"/>
          <w:noProof/>
          <w:szCs w:val="24"/>
        </w:rPr>
        <w:t>are encouraged</w:t>
      </w:r>
      <w:r w:rsidR="008E4795">
        <w:rPr>
          <w:rFonts w:cs="Arial"/>
          <w:noProof/>
          <w:szCs w:val="24"/>
        </w:rPr>
        <w:t xml:space="preserve"> at the outset and</w:t>
      </w:r>
      <w:r w:rsidRPr="006D0FC1">
        <w:rPr>
          <w:rFonts w:cs="Arial"/>
          <w:noProof/>
          <w:szCs w:val="24"/>
        </w:rPr>
        <w:t xml:space="preserve"> ongoing</w:t>
      </w:r>
      <w:r w:rsidR="00CC3EEA" w:rsidRPr="006D0FC1">
        <w:rPr>
          <w:rFonts w:cs="Arial"/>
          <w:noProof/>
          <w:szCs w:val="24"/>
        </w:rPr>
        <w:t xml:space="preserve"> </w:t>
      </w:r>
      <w:r w:rsidR="008E4795">
        <w:rPr>
          <w:rFonts w:cs="Arial"/>
          <w:noProof/>
          <w:szCs w:val="24"/>
        </w:rPr>
        <w:t xml:space="preserve">to deliver </w:t>
      </w:r>
      <w:r w:rsidR="00313AAB" w:rsidRPr="006D0FC1">
        <w:rPr>
          <w:rFonts w:cs="Arial"/>
          <w:noProof/>
          <w:szCs w:val="24"/>
        </w:rPr>
        <w:t>savings</w:t>
      </w:r>
      <w:r w:rsidR="00640E6C" w:rsidRPr="006D0FC1">
        <w:rPr>
          <w:rFonts w:cs="Arial"/>
          <w:noProof/>
          <w:szCs w:val="24"/>
        </w:rPr>
        <w:t xml:space="preserve"> and maximise</w:t>
      </w:r>
      <w:r w:rsidR="00CC3EEA" w:rsidRPr="006D0FC1">
        <w:rPr>
          <w:rFonts w:cs="Arial"/>
          <w:noProof/>
          <w:szCs w:val="24"/>
        </w:rPr>
        <w:t xml:space="preserve"> value for money at </w:t>
      </w:r>
      <w:r w:rsidR="00640E6C" w:rsidRPr="006D0FC1">
        <w:rPr>
          <w:rFonts w:cs="Arial"/>
          <w:noProof/>
          <w:szCs w:val="24"/>
        </w:rPr>
        <w:t>each cohort and overall</w:t>
      </w:r>
      <w:r w:rsidR="008E4795">
        <w:rPr>
          <w:rFonts w:cs="Arial"/>
          <w:noProof/>
          <w:szCs w:val="24"/>
        </w:rPr>
        <w:t>.</w:t>
      </w:r>
    </w:p>
    <w:p w14:paraId="7F55D99D" w14:textId="77777777" w:rsidR="00A675B6" w:rsidRDefault="00A675B6" w:rsidP="0099415C">
      <w:pPr>
        <w:spacing w:line="300" w:lineRule="auto"/>
        <w:jc w:val="both"/>
        <w:rPr>
          <w:rFonts w:cs="Arial"/>
          <w:noProof/>
          <w:szCs w:val="24"/>
        </w:rPr>
      </w:pPr>
    </w:p>
    <w:p w14:paraId="1B8A5F63" w14:textId="1081702D" w:rsidR="00640E6C" w:rsidRPr="00A675B6" w:rsidRDefault="00640E6C" w:rsidP="0099415C">
      <w:pPr>
        <w:spacing w:line="300" w:lineRule="auto"/>
        <w:jc w:val="both"/>
        <w:rPr>
          <w:rFonts w:cs="Arial"/>
          <w:noProof/>
          <w:szCs w:val="24"/>
        </w:rPr>
      </w:pPr>
      <w:r w:rsidRPr="00A675B6">
        <w:rPr>
          <w:rFonts w:cs="Arial"/>
          <w:noProof/>
          <w:szCs w:val="24"/>
        </w:rPr>
        <w:t xml:space="preserve">The total budget for the initial two year, four cohort </w:t>
      </w:r>
      <w:r w:rsidR="008E4795">
        <w:rPr>
          <w:rFonts w:cs="Arial"/>
          <w:noProof/>
          <w:szCs w:val="24"/>
        </w:rPr>
        <w:t>C</w:t>
      </w:r>
      <w:r w:rsidRPr="00A675B6">
        <w:rPr>
          <w:rFonts w:cs="Arial"/>
          <w:noProof/>
          <w:szCs w:val="24"/>
        </w:rPr>
        <w:t>ontract</w:t>
      </w:r>
      <w:r w:rsidR="008E4795">
        <w:rPr>
          <w:rFonts w:cs="Arial"/>
          <w:noProof/>
          <w:szCs w:val="24"/>
        </w:rPr>
        <w:t xml:space="preserve"> term</w:t>
      </w:r>
      <w:r w:rsidRPr="00A675B6">
        <w:rPr>
          <w:rFonts w:cs="Arial"/>
          <w:noProof/>
          <w:szCs w:val="24"/>
        </w:rPr>
        <w:t xml:space="preserve"> is £640,000</w:t>
      </w:r>
      <w:r w:rsidR="008E4795">
        <w:rPr>
          <w:rFonts w:cs="Arial"/>
          <w:noProof/>
          <w:szCs w:val="24"/>
        </w:rPr>
        <w:t>.</w:t>
      </w:r>
      <w:r w:rsidR="00920CBC">
        <w:rPr>
          <w:rFonts w:cs="Arial"/>
          <w:noProof/>
          <w:szCs w:val="24"/>
        </w:rPr>
        <w:t xml:space="preserve"> </w:t>
      </w:r>
      <w:bookmarkStart w:id="8" w:name="_Hlk521002102"/>
      <w:r w:rsidR="00920CBC" w:rsidRPr="00920CBC">
        <w:rPr>
          <w:rFonts w:cs="Arial"/>
          <w:noProof/>
          <w:szCs w:val="24"/>
        </w:rPr>
        <w:t xml:space="preserve">Please note this is </w:t>
      </w:r>
      <w:r w:rsidR="00920CBC">
        <w:rPr>
          <w:rFonts w:cs="Arial"/>
          <w:noProof/>
          <w:szCs w:val="24"/>
        </w:rPr>
        <w:t xml:space="preserve">the </w:t>
      </w:r>
      <w:r w:rsidR="00920CBC" w:rsidRPr="00920CBC">
        <w:rPr>
          <w:rFonts w:cs="Arial"/>
          <w:noProof/>
          <w:szCs w:val="24"/>
        </w:rPr>
        <w:t>maximum budget not a target for the level of total costs.</w:t>
      </w:r>
    </w:p>
    <w:bookmarkEnd w:id="8"/>
    <w:p w14:paraId="267A1C7A" w14:textId="77777777" w:rsidR="00A675B6" w:rsidRDefault="00A675B6" w:rsidP="0099415C">
      <w:pPr>
        <w:spacing w:line="300" w:lineRule="auto"/>
        <w:jc w:val="both"/>
        <w:rPr>
          <w:rFonts w:cs="Arial"/>
          <w:noProof/>
          <w:szCs w:val="24"/>
        </w:rPr>
      </w:pPr>
    </w:p>
    <w:p w14:paraId="0BEBC45E" w14:textId="77777777" w:rsidR="0023454C" w:rsidRPr="00A675B6" w:rsidRDefault="0023454C" w:rsidP="0023454C">
      <w:pPr>
        <w:spacing w:line="300" w:lineRule="auto"/>
        <w:jc w:val="both"/>
        <w:rPr>
          <w:rFonts w:cs="Arial"/>
          <w:noProof/>
          <w:szCs w:val="24"/>
        </w:rPr>
      </w:pPr>
      <w:r w:rsidRPr="00A675B6">
        <w:rPr>
          <w:rFonts w:cs="Arial"/>
          <w:noProof/>
          <w:szCs w:val="24"/>
        </w:rPr>
        <w:t xml:space="preserve">All figures above are inclusive of </w:t>
      </w:r>
      <w:r>
        <w:rPr>
          <w:rFonts w:cs="Arial"/>
          <w:noProof/>
          <w:szCs w:val="24"/>
        </w:rPr>
        <w:t xml:space="preserve">all </w:t>
      </w:r>
      <w:r w:rsidRPr="00A675B6">
        <w:rPr>
          <w:rFonts w:cs="Arial"/>
          <w:noProof/>
          <w:szCs w:val="24"/>
        </w:rPr>
        <w:t>expenses (excluding student travel to and from the course) and excluding VAT</w:t>
      </w:r>
      <w:r>
        <w:rPr>
          <w:rFonts w:cs="Arial"/>
          <w:noProof/>
          <w:szCs w:val="24"/>
        </w:rPr>
        <w:t>.</w:t>
      </w:r>
      <w:r w:rsidRPr="00A675B6">
        <w:rPr>
          <w:rFonts w:cs="Arial"/>
          <w:noProof/>
          <w:szCs w:val="24"/>
        </w:rPr>
        <w:t xml:space="preserve">  </w:t>
      </w:r>
    </w:p>
    <w:p w14:paraId="18F92D19" w14:textId="77777777" w:rsidR="0023454C" w:rsidRDefault="0023454C" w:rsidP="0099415C">
      <w:pPr>
        <w:spacing w:line="300" w:lineRule="auto"/>
        <w:jc w:val="both"/>
        <w:rPr>
          <w:rFonts w:cs="Arial"/>
          <w:noProof/>
          <w:szCs w:val="24"/>
        </w:rPr>
      </w:pPr>
    </w:p>
    <w:p w14:paraId="35A3410C" w14:textId="4CE6BD4E" w:rsidR="00640E6C" w:rsidRPr="00A675B6" w:rsidRDefault="00A675B6" w:rsidP="0099415C">
      <w:pPr>
        <w:spacing w:line="300" w:lineRule="auto"/>
        <w:jc w:val="both"/>
        <w:rPr>
          <w:rFonts w:cs="Arial"/>
          <w:noProof/>
          <w:szCs w:val="24"/>
        </w:rPr>
      </w:pPr>
      <w:r>
        <w:rPr>
          <w:rFonts w:cs="Arial"/>
          <w:noProof/>
          <w:szCs w:val="24"/>
        </w:rPr>
        <w:t>The contract will</w:t>
      </w:r>
      <w:r w:rsidR="00640E6C" w:rsidRPr="00A675B6">
        <w:rPr>
          <w:rFonts w:cs="Arial"/>
          <w:noProof/>
          <w:szCs w:val="24"/>
        </w:rPr>
        <w:t xml:space="preserve"> include an option to extend for up to a further </w:t>
      </w:r>
      <w:r w:rsidR="002709F0">
        <w:rPr>
          <w:rFonts w:cs="Arial"/>
          <w:noProof/>
          <w:szCs w:val="24"/>
        </w:rPr>
        <w:t xml:space="preserve">two </w:t>
      </w:r>
      <w:r w:rsidR="00640E6C" w:rsidRPr="00A675B6">
        <w:rPr>
          <w:rFonts w:cs="Arial"/>
          <w:noProof/>
          <w:szCs w:val="24"/>
        </w:rPr>
        <w:t>year</w:t>
      </w:r>
      <w:r w:rsidR="002709F0">
        <w:rPr>
          <w:rFonts w:cs="Arial"/>
          <w:noProof/>
          <w:szCs w:val="24"/>
        </w:rPr>
        <w:t>s</w:t>
      </w:r>
      <w:r w:rsidR="00640E6C" w:rsidRPr="00A675B6">
        <w:rPr>
          <w:rFonts w:cs="Arial"/>
          <w:noProof/>
          <w:szCs w:val="24"/>
        </w:rPr>
        <w:t xml:space="preserve"> and up to a further </w:t>
      </w:r>
      <w:r w:rsidR="00920CBC">
        <w:rPr>
          <w:rFonts w:cs="Arial"/>
          <w:noProof/>
          <w:szCs w:val="24"/>
        </w:rPr>
        <w:t>four</w:t>
      </w:r>
      <w:r w:rsidR="00640E6C" w:rsidRPr="00A675B6">
        <w:rPr>
          <w:rFonts w:cs="Arial"/>
          <w:noProof/>
          <w:szCs w:val="24"/>
        </w:rPr>
        <w:t xml:space="preserve"> cohorts.</w:t>
      </w:r>
    </w:p>
    <w:p w14:paraId="7EA2B529" w14:textId="77777777" w:rsidR="005D17D1" w:rsidRDefault="005D17D1" w:rsidP="005D17D1">
      <w:pPr>
        <w:spacing w:line="300" w:lineRule="auto"/>
        <w:jc w:val="both"/>
        <w:rPr>
          <w:rFonts w:cs="Arial"/>
          <w:noProof/>
        </w:rPr>
      </w:pPr>
    </w:p>
    <w:p w14:paraId="05F63DD9" w14:textId="5C5089A3" w:rsidR="0023454C" w:rsidRDefault="006153A1" w:rsidP="0099415C">
      <w:pPr>
        <w:spacing w:line="300" w:lineRule="auto"/>
        <w:jc w:val="both"/>
        <w:rPr>
          <w:rFonts w:cs="Arial"/>
          <w:noProof/>
        </w:rPr>
      </w:pPr>
      <w:r w:rsidRPr="0023454C">
        <w:rPr>
          <w:rFonts w:cs="Arial"/>
          <w:noProof/>
        </w:rPr>
        <w:t>The NHS currently provides a 50% bursary to each NHS communicator accepted onto the course. The accepted student’s organisation must commit in writing to contribute the further 50% cost of the course. This requirement is signed-off by applicant’s Director at the application stag</w:t>
      </w:r>
      <w:r w:rsidR="0015709A">
        <w:rPr>
          <w:rFonts w:cs="Arial"/>
          <w:noProof/>
        </w:rPr>
        <w:t>e of the process.</w:t>
      </w:r>
    </w:p>
    <w:p w14:paraId="18BD1BF1" w14:textId="77777777" w:rsidR="0015709A" w:rsidRDefault="0015709A" w:rsidP="0099415C">
      <w:pPr>
        <w:spacing w:line="300" w:lineRule="auto"/>
        <w:jc w:val="both"/>
        <w:rPr>
          <w:rFonts w:cs="Arial"/>
          <w:noProof/>
        </w:rPr>
      </w:pPr>
    </w:p>
    <w:p w14:paraId="54A495A6" w14:textId="77777777" w:rsidR="002A5B9F" w:rsidRDefault="002A5B9F" w:rsidP="0099415C">
      <w:pPr>
        <w:spacing w:line="300" w:lineRule="auto"/>
        <w:jc w:val="both"/>
        <w:rPr>
          <w:color w:val="FF0000"/>
        </w:rPr>
      </w:pPr>
    </w:p>
    <w:p w14:paraId="548403B0" w14:textId="2BBBF890" w:rsidR="00F869FA" w:rsidRDefault="00F869FA">
      <w:pPr>
        <w:rPr>
          <w:rFonts w:cs="Arial"/>
          <w:noProof/>
        </w:rPr>
      </w:pPr>
      <w:r>
        <w:rPr>
          <w:rFonts w:cs="Arial"/>
          <w:noProof/>
        </w:rPr>
        <w:br w:type="page"/>
      </w:r>
    </w:p>
    <w:p w14:paraId="653B66E8" w14:textId="3CCDF187" w:rsidR="009C27EA" w:rsidRDefault="009C27EA" w:rsidP="0099415C">
      <w:pPr>
        <w:spacing w:line="300" w:lineRule="auto"/>
        <w:jc w:val="both"/>
        <w:rPr>
          <w:rFonts w:cs="Arial"/>
          <w:noProof/>
        </w:rPr>
      </w:pPr>
    </w:p>
    <w:p w14:paraId="43B7AD45" w14:textId="63E5621E" w:rsidR="00F869FA" w:rsidRPr="002709F0" w:rsidRDefault="00F869FA" w:rsidP="0099415C">
      <w:pPr>
        <w:spacing w:line="300" w:lineRule="auto"/>
        <w:jc w:val="both"/>
        <w:rPr>
          <w:b/>
          <w:sz w:val="28"/>
          <w:szCs w:val="28"/>
        </w:rPr>
      </w:pPr>
      <w:r w:rsidRPr="002709F0">
        <w:rPr>
          <w:b/>
          <w:sz w:val="28"/>
          <w:szCs w:val="28"/>
        </w:rPr>
        <w:t>Annex A - Definitions and Interpretation for this procurement exercise</w:t>
      </w:r>
    </w:p>
    <w:p w14:paraId="03A21FED" w14:textId="61E0521A" w:rsidR="00F869FA" w:rsidRDefault="00F869FA" w:rsidP="00F869FA">
      <w:pPr>
        <w:keepNext/>
        <w:keepLines/>
        <w:spacing w:after="120"/>
        <w:rPr>
          <w:rFonts w:cs="Arial"/>
          <w:sz w:val="22"/>
          <w:szCs w:val="22"/>
        </w:rPr>
      </w:pPr>
      <w:r w:rsidRPr="009339D2">
        <w:rPr>
          <w:rFonts w:cs="Arial"/>
          <w:sz w:val="22"/>
          <w:szCs w:val="22"/>
        </w:rPr>
        <w:t>A</w:t>
      </w:r>
      <w:r w:rsidRPr="00137EEA">
        <w:rPr>
          <w:rFonts w:cs="Arial"/>
          <w:sz w:val="22"/>
          <w:szCs w:val="22"/>
        </w:rPr>
        <w:t xml:space="preserve">ny terms and expressions used in this </w:t>
      </w:r>
      <w:r>
        <w:rPr>
          <w:rFonts w:cs="Arial"/>
          <w:sz w:val="22"/>
          <w:szCs w:val="22"/>
        </w:rPr>
        <w:t xml:space="preserve">Statement of Requirements </w:t>
      </w:r>
      <w:r w:rsidRPr="00137EEA">
        <w:rPr>
          <w:rFonts w:cs="Arial"/>
          <w:sz w:val="22"/>
          <w:szCs w:val="22"/>
        </w:rPr>
        <w:t xml:space="preserve">shall have the meanings set </w:t>
      </w:r>
      <w:r>
        <w:rPr>
          <w:rFonts w:cs="Arial"/>
          <w:sz w:val="22"/>
          <w:szCs w:val="22"/>
        </w:rPr>
        <w:t>out below</w:t>
      </w:r>
      <w:r w:rsidRPr="00137EEA">
        <w:rPr>
          <w:rFonts w:cs="Arial"/>
          <w:sz w:val="22"/>
          <w:szCs w:val="22"/>
        </w:rPr>
        <w:t xml:space="preserve">, except where separately defined in this </w:t>
      </w:r>
      <w:r>
        <w:rPr>
          <w:rFonts w:cs="Arial"/>
          <w:sz w:val="22"/>
          <w:szCs w:val="22"/>
        </w:rPr>
        <w:t xml:space="preserve">document </w:t>
      </w:r>
      <w:r w:rsidRPr="00137EEA">
        <w:rPr>
          <w:rFonts w:cs="Arial"/>
          <w:sz w:val="22"/>
          <w:szCs w:val="22"/>
        </w:rPr>
        <w:t>or where the context requires otherwise.</w:t>
      </w:r>
    </w:p>
    <w:p w14:paraId="3EF360B3" w14:textId="19D193EA" w:rsidR="00F869FA" w:rsidRDefault="00F869FA" w:rsidP="0099415C">
      <w:pPr>
        <w:spacing w:line="300" w:lineRule="auto"/>
        <w:jc w:val="both"/>
        <w:rPr>
          <w:rFonts w:cs="Arial"/>
          <w:noProof/>
        </w:rPr>
      </w:pPr>
    </w:p>
    <w:tbl>
      <w:tblPr>
        <w:tblStyle w:val="TableGrid"/>
        <w:tblW w:w="0" w:type="auto"/>
        <w:tblLook w:val="04A0" w:firstRow="1" w:lastRow="0" w:firstColumn="1" w:lastColumn="0" w:noHBand="0" w:noVBand="1"/>
      </w:tblPr>
      <w:tblGrid>
        <w:gridCol w:w="4218"/>
        <w:gridCol w:w="5024"/>
      </w:tblGrid>
      <w:tr w:rsidR="00F869FA" w:rsidRPr="00B821FE" w14:paraId="5A3EF7BB" w14:textId="77777777" w:rsidTr="00DA2BA0">
        <w:tc>
          <w:tcPr>
            <w:tcW w:w="4218" w:type="dxa"/>
            <w:vAlign w:val="center"/>
          </w:tcPr>
          <w:p w14:paraId="3DD8EEE7" w14:textId="77777777" w:rsidR="00F869FA" w:rsidRPr="005268C3" w:rsidRDefault="00F869FA" w:rsidP="00DA2BA0">
            <w:pPr>
              <w:jc w:val="both"/>
              <w:rPr>
                <w:rFonts w:cs="Arial"/>
                <w:sz w:val="22"/>
                <w:szCs w:val="22"/>
              </w:rPr>
            </w:pPr>
            <w:bookmarkStart w:id="9" w:name="_Toc436830653"/>
            <w:r w:rsidRPr="005268C3">
              <w:rPr>
                <w:rFonts w:cs="Arial"/>
                <w:sz w:val="22"/>
                <w:szCs w:val="22"/>
              </w:rPr>
              <w:t>Definitions</w:t>
            </w:r>
            <w:bookmarkEnd w:id="9"/>
          </w:p>
        </w:tc>
        <w:tc>
          <w:tcPr>
            <w:tcW w:w="5024" w:type="dxa"/>
            <w:vAlign w:val="center"/>
          </w:tcPr>
          <w:p w14:paraId="4651DEFF" w14:textId="77777777" w:rsidR="00F869FA" w:rsidRPr="005268C3" w:rsidRDefault="00F869FA" w:rsidP="00DA2BA0">
            <w:pPr>
              <w:jc w:val="both"/>
              <w:rPr>
                <w:rFonts w:cs="Arial"/>
                <w:sz w:val="22"/>
                <w:szCs w:val="22"/>
              </w:rPr>
            </w:pPr>
            <w:bookmarkStart w:id="10" w:name="_Toc436830654"/>
            <w:r w:rsidRPr="005268C3">
              <w:rPr>
                <w:rFonts w:cs="Arial"/>
                <w:sz w:val="22"/>
                <w:szCs w:val="22"/>
              </w:rPr>
              <w:t>Description</w:t>
            </w:r>
            <w:bookmarkEnd w:id="10"/>
          </w:p>
          <w:p w14:paraId="4DE4B6A0" w14:textId="77777777" w:rsidR="00F869FA" w:rsidRPr="005268C3" w:rsidRDefault="00F869FA" w:rsidP="00DA2BA0">
            <w:pPr>
              <w:jc w:val="both"/>
              <w:rPr>
                <w:rFonts w:cs="Arial"/>
                <w:sz w:val="22"/>
                <w:szCs w:val="22"/>
              </w:rPr>
            </w:pPr>
          </w:p>
        </w:tc>
      </w:tr>
      <w:tr w:rsidR="00F869FA" w:rsidRPr="00B821FE" w14:paraId="16F77A79" w14:textId="77777777" w:rsidTr="00DA2BA0">
        <w:tc>
          <w:tcPr>
            <w:tcW w:w="4218" w:type="dxa"/>
            <w:vAlign w:val="center"/>
          </w:tcPr>
          <w:p w14:paraId="3CB2B872" w14:textId="77777777" w:rsidR="00F869FA" w:rsidRPr="005268C3" w:rsidRDefault="00F869FA" w:rsidP="00DA2BA0">
            <w:pPr>
              <w:jc w:val="both"/>
              <w:rPr>
                <w:rFonts w:cs="Arial"/>
                <w:sz w:val="22"/>
                <w:szCs w:val="22"/>
              </w:rPr>
            </w:pPr>
            <w:bookmarkStart w:id="11" w:name="_Toc436830664"/>
            <w:r w:rsidRPr="005268C3">
              <w:rPr>
                <w:rFonts w:cs="Arial"/>
                <w:sz w:val="22"/>
                <w:szCs w:val="22"/>
              </w:rPr>
              <w:t>Contract</w:t>
            </w:r>
            <w:bookmarkEnd w:id="11"/>
          </w:p>
          <w:p w14:paraId="2F5ABC64" w14:textId="77777777" w:rsidR="00F869FA" w:rsidRPr="005268C3" w:rsidRDefault="00F869FA" w:rsidP="00DA2BA0">
            <w:pPr>
              <w:jc w:val="both"/>
              <w:rPr>
                <w:rFonts w:cs="Arial"/>
                <w:sz w:val="22"/>
                <w:szCs w:val="22"/>
              </w:rPr>
            </w:pPr>
          </w:p>
        </w:tc>
        <w:tc>
          <w:tcPr>
            <w:tcW w:w="5024" w:type="dxa"/>
            <w:vAlign w:val="center"/>
          </w:tcPr>
          <w:p w14:paraId="46FA0D0A" w14:textId="77777777" w:rsidR="00F869FA" w:rsidRPr="005268C3" w:rsidRDefault="00F869FA" w:rsidP="00DA2BA0">
            <w:pPr>
              <w:jc w:val="both"/>
              <w:rPr>
                <w:rFonts w:cs="Arial"/>
                <w:sz w:val="22"/>
                <w:szCs w:val="22"/>
              </w:rPr>
            </w:pPr>
            <w:bookmarkStart w:id="12" w:name="_Toc436830665"/>
            <w:r w:rsidRPr="005268C3">
              <w:rPr>
                <w:rFonts w:cs="Arial"/>
                <w:sz w:val="22"/>
                <w:szCs w:val="22"/>
              </w:rPr>
              <w:t xml:space="preserve">The contract to be entered into by </w:t>
            </w:r>
            <w:r>
              <w:rPr>
                <w:rFonts w:cs="Arial"/>
                <w:sz w:val="22"/>
                <w:szCs w:val="22"/>
              </w:rPr>
              <w:t>NHS TDA</w:t>
            </w:r>
            <w:r w:rsidRPr="005268C3">
              <w:rPr>
                <w:rFonts w:cs="Arial"/>
                <w:sz w:val="22"/>
                <w:szCs w:val="22"/>
              </w:rPr>
              <w:t xml:space="preserve"> and the Successful Supplier for the delivery of the </w:t>
            </w:r>
            <w:r>
              <w:rPr>
                <w:rFonts w:cs="Arial"/>
                <w:sz w:val="22"/>
                <w:szCs w:val="22"/>
              </w:rPr>
              <w:t>P</w:t>
            </w:r>
            <w:r w:rsidRPr="005268C3">
              <w:rPr>
                <w:rFonts w:cs="Arial"/>
                <w:sz w:val="22"/>
                <w:szCs w:val="22"/>
              </w:rPr>
              <w:t xml:space="preserve">ost </w:t>
            </w:r>
            <w:r>
              <w:rPr>
                <w:rFonts w:cs="Arial"/>
                <w:sz w:val="22"/>
                <w:szCs w:val="22"/>
              </w:rPr>
              <w:t>G</w:t>
            </w:r>
            <w:r w:rsidRPr="005268C3">
              <w:rPr>
                <w:rFonts w:cs="Arial"/>
                <w:sz w:val="22"/>
                <w:szCs w:val="22"/>
              </w:rPr>
              <w:t xml:space="preserve">raduate </w:t>
            </w:r>
            <w:r>
              <w:rPr>
                <w:rFonts w:cs="Arial"/>
                <w:sz w:val="22"/>
                <w:szCs w:val="22"/>
              </w:rPr>
              <w:t>Ce</w:t>
            </w:r>
            <w:r w:rsidRPr="005268C3">
              <w:rPr>
                <w:rFonts w:cs="Arial"/>
                <w:sz w:val="22"/>
                <w:szCs w:val="22"/>
              </w:rPr>
              <w:t xml:space="preserve">rtificate in </w:t>
            </w:r>
            <w:r>
              <w:rPr>
                <w:rFonts w:cs="Arial"/>
                <w:sz w:val="22"/>
                <w:szCs w:val="22"/>
              </w:rPr>
              <w:t>H</w:t>
            </w:r>
            <w:r w:rsidRPr="005268C3">
              <w:rPr>
                <w:rFonts w:cs="Arial"/>
                <w:sz w:val="22"/>
                <w:szCs w:val="22"/>
              </w:rPr>
              <w:t xml:space="preserve">ealth </w:t>
            </w:r>
            <w:r>
              <w:rPr>
                <w:rFonts w:cs="Arial"/>
                <w:sz w:val="22"/>
                <w:szCs w:val="22"/>
              </w:rPr>
              <w:t>C</w:t>
            </w:r>
            <w:r w:rsidRPr="005268C3">
              <w:rPr>
                <w:rFonts w:cs="Arial"/>
                <w:sz w:val="22"/>
                <w:szCs w:val="22"/>
              </w:rPr>
              <w:t>ommunications the basis of which shall be the model contract terms set out in the ITT.</w:t>
            </w:r>
            <w:bookmarkEnd w:id="12"/>
          </w:p>
          <w:p w14:paraId="01D301C4" w14:textId="77777777" w:rsidR="00F869FA" w:rsidRPr="005268C3" w:rsidRDefault="00F869FA" w:rsidP="00DA2BA0">
            <w:pPr>
              <w:jc w:val="both"/>
              <w:rPr>
                <w:rFonts w:cs="Arial"/>
                <w:sz w:val="22"/>
                <w:szCs w:val="22"/>
              </w:rPr>
            </w:pPr>
            <w:r w:rsidRPr="005268C3">
              <w:rPr>
                <w:rFonts w:cs="Arial"/>
                <w:sz w:val="22"/>
                <w:szCs w:val="22"/>
              </w:rPr>
              <w:t xml:space="preserve">  </w:t>
            </w:r>
          </w:p>
        </w:tc>
      </w:tr>
      <w:tr w:rsidR="00F869FA" w:rsidRPr="00B821FE" w14:paraId="03EF9F53" w14:textId="77777777" w:rsidTr="00DA2BA0">
        <w:tc>
          <w:tcPr>
            <w:tcW w:w="4218" w:type="dxa"/>
            <w:vAlign w:val="center"/>
          </w:tcPr>
          <w:p w14:paraId="2F222543" w14:textId="77777777" w:rsidR="00F869FA" w:rsidRPr="005268C3" w:rsidRDefault="00F869FA" w:rsidP="00DA2BA0">
            <w:pPr>
              <w:jc w:val="both"/>
              <w:rPr>
                <w:rFonts w:cs="Arial"/>
                <w:sz w:val="22"/>
                <w:szCs w:val="22"/>
              </w:rPr>
            </w:pPr>
            <w:bookmarkStart w:id="13" w:name="_Toc436830670"/>
            <w:r w:rsidRPr="005268C3">
              <w:rPr>
                <w:rFonts w:cs="Arial"/>
                <w:sz w:val="22"/>
                <w:szCs w:val="22"/>
              </w:rPr>
              <w:t>FOIA</w:t>
            </w:r>
            <w:bookmarkEnd w:id="13"/>
          </w:p>
        </w:tc>
        <w:tc>
          <w:tcPr>
            <w:tcW w:w="5024" w:type="dxa"/>
            <w:vAlign w:val="center"/>
          </w:tcPr>
          <w:p w14:paraId="4BFC59C0" w14:textId="77777777" w:rsidR="00F869FA" w:rsidRPr="005268C3" w:rsidRDefault="00F869FA" w:rsidP="00DA2BA0">
            <w:pPr>
              <w:jc w:val="both"/>
              <w:rPr>
                <w:rFonts w:cs="Arial"/>
                <w:sz w:val="22"/>
                <w:szCs w:val="22"/>
              </w:rPr>
            </w:pPr>
            <w:bookmarkStart w:id="14" w:name="_Toc436830671"/>
            <w:r w:rsidRPr="005268C3">
              <w:rPr>
                <w:rFonts w:cs="Arial"/>
                <w:sz w:val="22"/>
                <w:szCs w:val="22"/>
              </w:rPr>
              <w:t>Freedom of Information Act 2000 (as amended).</w:t>
            </w:r>
            <w:bookmarkEnd w:id="14"/>
          </w:p>
          <w:p w14:paraId="2B0BEF7F" w14:textId="77777777" w:rsidR="00F869FA" w:rsidRPr="005268C3" w:rsidRDefault="00F869FA" w:rsidP="00DA2BA0">
            <w:pPr>
              <w:jc w:val="both"/>
              <w:rPr>
                <w:rFonts w:cs="Arial"/>
                <w:sz w:val="22"/>
                <w:szCs w:val="22"/>
              </w:rPr>
            </w:pPr>
          </w:p>
        </w:tc>
      </w:tr>
      <w:tr w:rsidR="00F869FA" w:rsidRPr="00B821FE" w14:paraId="4BA8907D" w14:textId="77777777" w:rsidTr="00DA2BA0">
        <w:tc>
          <w:tcPr>
            <w:tcW w:w="4218" w:type="dxa"/>
            <w:vAlign w:val="center"/>
          </w:tcPr>
          <w:p w14:paraId="1ABFF1DF" w14:textId="77777777" w:rsidR="00F869FA" w:rsidRPr="005268C3" w:rsidRDefault="00F869FA" w:rsidP="00DA2BA0">
            <w:pPr>
              <w:jc w:val="both"/>
              <w:rPr>
                <w:rFonts w:cs="Arial"/>
                <w:sz w:val="22"/>
                <w:szCs w:val="22"/>
              </w:rPr>
            </w:pPr>
            <w:bookmarkStart w:id="15" w:name="_Toc436830676"/>
            <w:r w:rsidRPr="005268C3">
              <w:rPr>
                <w:rFonts w:cs="Arial"/>
                <w:sz w:val="22"/>
                <w:szCs w:val="22"/>
              </w:rPr>
              <w:t>Invitation to Tender or ITT</w:t>
            </w:r>
            <w:bookmarkEnd w:id="15"/>
          </w:p>
          <w:p w14:paraId="50AEACC3" w14:textId="77777777" w:rsidR="00F869FA" w:rsidRPr="005268C3" w:rsidRDefault="00F869FA" w:rsidP="00DA2BA0">
            <w:pPr>
              <w:jc w:val="both"/>
              <w:rPr>
                <w:rFonts w:cs="Arial"/>
                <w:sz w:val="22"/>
                <w:szCs w:val="22"/>
              </w:rPr>
            </w:pPr>
          </w:p>
        </w:tc>
        <w:tc>
          <w:tcPr>
            <w:tcW w:w="5024" w:type="dxa"/>
            <w:vAlign w:val="center"/>
          </w:tcPr>
          <w:p w14:paraId="582689E2" w14:textId="77777777" w:rsidR="00F869FA" w:rsidRPr="005268C3" w:rsidRDefault="00F869FA" w:rsidP="00DA2BA0">
            <w:pPr>
              <w:jc w:val="both"/>
              <w:rPr>
                <w:rFonts w:cs="Arial"/>
                <w:sz w:val="22"/>
                <w:szCs w:val="22"/>
              </w:rPr>
            </w:pPr>
            <w:bookmarkStart w:id="16" w:name="_Toc436830677"/>
            <w:r>
              <w:rPr>
                <w:rFonts w:cs="Arial"/>
                <w:sz w:val="22"/>
                <w:szCs w:val="22"/>
              </w:rPr>
              <w:t>NHS TDA’s</w:t>
            </w:r>
            <w:r w:rsidRPr="005268C3">
              <w:rPr>
                <w:rFonts w:cs="Arial"/>
                <w:sz w:val="22"/>
                <w:szCs w:val="22"/>
              </w:rPr>
              <w:t xml:space="preserve"> invitation to tender documentation for the </w:t>
            </w:r>
            <w:r>
              <w:rPr>
                <w:rFonts w:cs="Arial"/>
                <w:sz w:val="22"/>
                <w:szCs w:val="22"/>
              </w:rPr>
              <w:t>P</w:t>
            </w:r>
            <w:r w:rsidRPr="005268C3">
              <w:rPr>
                <w:rFonts w:cs="Arial"/>
                <w:sz w:val="22"/>
                <w:szCs w:val="22"/>
              </w:rPr>
              <w:t xml:space="preserve">ost </w:t>
            </w:r>
            <w:r>
              <w:rPr>
                <w:rFonts w:cs="Arial"/>
                <w:sz w:val="22"/>
                <w:szCs w:val="22"/>
              </w:rPr>
              <w:t>G</w:t>
            </w:r>
            <w:r w:rsidRPr="005268C3">
              <w:rPr>
                <w:rFonts w:cs="Arial"/>
                <w:sz w:val="22"/>
                <w:szCs w:val="22"/>
              </w:rPr>
              <w:t xml:space="preserve">raduate </w:t>
            </w:r>
            <w:r>
              <w:rPr>
                <w:rFonts w:cs="Arial"/>
                <w:sz w:val="22"/>
                <w:szCs w:val="22"/>
              </w:rPr>
              <w:t>Ce</w:t>
            </w:r>
            <w:r w:rsidRPr="005268C3">
              <w:rPr>
                <w:rFonts w:cs="Arial"/>
                <w:sz w:val="22"/>
                <w:szCs w:val="22"/>
              </w:rPr>
              <w:t xml:space="preserve">rtificate in </w:t>
            </w:r>
            <w:r>
              <w:rPr>
                <w:rFonts w:cs="Arial"/>
                <w:sz w:val="22"/>
                <w:szCs w:val="22"/>
              </w:rPr>
              <w:t>H</w:t>
            </w:r>
            <w:r w:rsidRPr="005268C3">
              <w:rPr>
                <w:rFonts w:cs="Arial"/>
                <w:sz w:val="22"/>
                <w:szCs w:val="22"/>
              </w:rPr>
              <w:t xml:space="preserve">ealth </w:t>
            </w:r>
            <w:r>
              <w:rPr>
                <w:rFonts w:cs="Arial"/>
                <w:sz w:val="22"/>
                <w:szCs w:val="22"/>
              </w:rPr>
              <w:t>C</w:t>
            </w:r>
            <w:r w:rsidRPr="005268C3">
              <w:rPr>
                <w:rFonts w:cs="Arial"/>
                <w:sz w:val="22"/>
                <w:szCs w:val="22"/>
              </w:rPr>
              <w:t>ommunications.</w:t>
            </w:r>
            <w:bookmarkEnd w:id="16"/>
          </w:p>
          <w:p w14:paraId="59848329" w14:textId="77777777" w:rsidR="00F869FA" w:rsidRPr="005268C3" w:rsidRDefault="00F869FA" w:rsidP="00DA2BA0">
            <w:pPr>
              <w:jc w:val="both"/>
              <w:rPr>
                <w:rFonts w:cs="Arial"/>
                <w:sz w:val="22"/>
                <w:szCs w:val="22"/>
              </w:rPr>
            </w:pPr>
          </w:p>
        </w:tc>
      </w:tr>
      <w:tr w:rsidR="00F869FA" w:rsidRPr="00B821FE" w14:paraId="6C3C1857" w14:textId="77777777" w:rsidTr="00DA2BA0">
        <w:tc>
          <w:tcPr>
            <w:tcW w:w="4218" w:type="dxa"/>
            <w:vAlign w:val="center"/>
          </w:tcPr>
          <w:p w14:paraId="1CBBE806" w14:textId="77777777" w:rsidR="00F869FA" w:rsidRPr="005268C3" w:rsidRDefault="00F869FA" w:rsidP="00DA2BA0">
            <w:pPr>
              <w:jc w:val="both"/>
              <w:rPr>
                <w:rFonts w:cs="Arial"/>
                <w:sz w:val="22"/>
                <w:szCs w:val="22"/>
              </w:rPr>
            </w:pPr>
            <w:bookmarkStart w:id="17" w:name="_Toc436830678"/>
            <w:r w:rsidRPr="005268C3">
              <w:rPr>
                <w:rFonts w:cs="Arial"/>
                <w:sz w:val="22"/>
                <w:szCs w:val="22"/>
              </w:rPr>
              <w:t>Key Personnel</w:t>
            </w:r>
            <w:bookmarkEnd w:id="17"/>
          </w:p>
          <w:p w14:paraId="6FC0F522" w14:textId="77777777" w:rsidR="00F869FA" w:rsidRPr="005268C3" w:rsidRDefault="00F869FA" w:rsidP="00DA2BA0">
            <w:pPr>
              <w:jc w:val="both"/>
              <w:rPr>
                <w:rFonts w:cs="Arial"/>
                <w:sz w:val="22"/>
                <w:szCs w:val="22"/>
              </w:rPr>
            </w:pPr>
          </w:p>
        </w:tc>
        <w:tc>
          <w:tcPr>
            <w:tcW w:w="5024" w:type="dxa"/>
            <w:vAlign w:val="center"/>
          </w:tcPr>
          <w:p w14:paraId="58891A14" w14:textId="77777777" w:rsidR="00F869FA" w:rsidRPr="005268C3" w:rsidRDefault="00F869FA" w:rsidP="00DA2BA0">
            <w:pPr>
              <w:jc w:val="both"/>
              <w:rPr>
                <w:rFonts w:cs="Arial"/>
                <w:sz w:val="22"/>
                <w:szCs w:val="22"/>
              </w:rPr>
            </w:pPr>
            <w:bookmarkStart w:id="18" w:name="_Toc436830679"/>
            <w:r w:rsidRPr="005268C3">
              <w:rPr>
                <w:rFonts w:cs="Arial"/>
                <w:sz w:val="22"/>
                <w:szCs w:val="22"/>
              </w:rPr>
              <w:t xml:space="preserve">The Tenderer’s personnel identified in its Tender as being key to the delivery of the </w:t>
            </w:r>
            <w:r>
              <w:rPr>
                <w:rFonts w:cs="Arial"/>
                <w:sz w:val="22"/>
                <w:szCs w:val="22"/>
              </w:rPr>
              <w:t>P</w:t>
            </w:r>
            <w:r w:rsidRPr="005268C3">
              <w:rPr>
                <w:rFonts w:cs="Arial"/>
                <w:sz w:val="22"/>
                <w:szCs w:val="22"/>
              </w:rPr>
              <w:t xml:space="preserve">ost </w:t>
            </w:r>
            <w:r>
              <w:rPr>
                <w:rFonts w:cs="Arial"/>
                <w:sz w:val="22"/>
                <w:szCs w:val="22"/>
              </w:rPr>
              <w:t>G</w:t>
            </w:r>
            <w:r w:rsidRPr="005268C3">
              <w:rPr>
                <w:rFonts w:cs="Arial"/>
                <w:sz w:val="22"/>
                <w:szCs w:val="22"/>
              </w:rPr>
              <w:t xml:space="preserve">raduate </w:t>
            </w:r>
            <w:r>
              <w:rPr>
                <w:rFonts w:cs="Arial"/>
                <w:sz w:val="22"/>
                <w:szCs w:val="22"/>
              </w:rPr>
              <w:t>Ce</w:t>
            </w:r>
            <w:r w:rsidRPr="005268C3">
              <w:rPr>
                <w:rFonts w:cs="Arial"/>
                <w:sz w:val="22"/>
                <w:szCs w:val="22"/>
              </w:rPr>
              <w:t xml:space="preserve">rtificate in </w:t>
            </w:r>
            <w:r>
              <w:rPr>
                <w:rFonts w:cs="Arial"/>
                <w:sz w:val="22"/>
                <w:szCs w:val="22"/>
              </w:rPr>
              <w:t>H</w:t>
            </w:r>
            <w:r w:rsidRPr="005268C3">
              <w:rPr>
                <w:rFonts w:cs="Arial"/>
                <w:sz w:val="22"/>
                <w:szCs w:val="22"/>
              </w:rPr>
              <w:t xml:space="preserve">ealth </w:t>
            </w:r>
            <w:r>
              <w:rPr>
                <w:rFonts w:cs="Arial"/>
                <w:sz w:val="22"/>
                <w:szCs w:val="22"/>
              </w:rPr>
              <w:t>C</w:t>
            </w:r>
            <w:r w:rsidRPr="005268C3">
              <w:rPr>
                <w:rFonts w:cs="Arial"/>
                <w:sz w:val="22"/>
                <w:szCs w:val="22"/>
              </w:rPr>
              <w:t>ommunications</w:t>
            </w:r>
            <w:r>
              <w:rPr>
                <w:rFonts w:cs="Arial"/>
                <w:sz w:val="22"/>
                <w:szCs w:val="22"/>
              </w:rPr>
              <w:t xml:space="preserve"> </w:t>
            </w:r>
            <w:r w:rsidRPr="005268C3">
              <w:rPr>
                <w:rFonts w:cs="Arial"/>
                <w:sz w:val="22"/>
                <w:szCs w:val="22"/>
              </w:rPr>
              <w:t>and as more fully defined in the Contract.</w:t>
            </w:r>
            <w:bookmarkEnd w:id="18"/>
          </w:p>
          <w:p w14:paraId="1EBA4D81" w14:textId="77777777" w:rsidR="00F869FA" w:rsidRPr="005268C3" w:rsidRDefault="00F869FA" w:rsidP="00DA2BA0">
            <w:pPr>
              <w:jc w:val="both"/>
              <w:rPr>
                <w:rFonts w:cs="Arial"/>
                <w:sz w:val="22"/>
                <w:szCs w:val="22"/>
              </w:rPr>
            </w:pPr>
          </w:p>
        </w:tc>
      </w:tr>
      <w:tr w:rsidR="00F869FA" w:rsidRPr="00B821FE" w14:paraId="77F5A319" w14:textId="77777777" w:rsidTr="00DA2BA0">
        <w:tc>
          <w:tcPr>
            <w:tcW w:w="4218" w:type="dxa"/>
            <w:vAlign w:val="center"/>
          </w:tcPr>
          <w:p w14:paraId="587EB093" w14:textId="77777777" w:rsidR="00F869FA" w:rsidRPr="005268C3" w:rsidRDefault="00F869FA" w:rsidP="00DA2BA0">
            <w:pPr>
              <w:jc w:val="both"/>
              <w:rPr>
                <w:rFonts w:cs="Arial"/>
                <w:sz w:val="22"/>
                <w:szCs w:val="22"/>
              </w:rPr>
            </w:pPr>
            <w:bookmarkStart w:id="19" w:name="_Toc436830682"/>
            <w:r w:rsidRPr="005268C3">
              <w:rPr>
                <w:rFonts w:cs="Arial"/>
                <w:sz w:val="22"/>
                <w:szCs w:val="22"/>
              </w:rPr>
              <w:t>Lead Organisation</w:t>
            </w:r>
            <w:bookmarkEnd w:id="19"/>
          </w:p>
          <w:p w14:paraId="0F48D1B2" w14:textId="77777777" w:rsidR="00F869FA" w:rsidRPr="005268C3" w:rsidRDefault="00F869FA" w:rsidP="00DA2BA0">
            <w:pPr>
              <w:jc w:val="both"/>
              <w:rPr>
                <w:rFonts w:cs="Arial"/>
                <w:sz w:val="22"/>
                <w:szCs w:val="22"/>
              </w:rPr>
            </w:pPr>
          </w:p>
        </w:tc>
        <w:tc>
          <w:tcPr>
            <w:tcW w:w="5024" w:type="dxa"/>
            <w:vAlign w:val="center"/>
          </w:tcPr>
          <w:p w14:paraId="77A1486B" w14:textId="77777777" w:rsidR="00F869FA" w:rsidRPr="005268C3" w:rsidRDefault="00F869FA" w:rsidP="00DA2BA0">
            <w:pPr>
              <w:jc w:val="both"/>
              <w:rPr>
                <w:rFonts w:cs="Arial"/>
                <w:sz w:val="22"/>
                <w:szCs w:val="22"/>
              </w:rPr>
            </w:pPr>
            <w:bookmarkStart w:id="20" w:name="_Toc436830683"/>
            <w:r w:rsidRPr="005268C3">
              <w:rPr>
                <w:rFonts w:cs="Arial"/>
                <w:sz w:val="22"/>
                <w:szCs w:val="22"/>
              </w:rPr>
              <w:t xml:space="preserve">The organisation responsible for leading the </w:t>
            </w:r>
            <w:r>
              <w:rPr>
                <w:rFonts w:cs="Arial"/>
                <w:sz w:val="22"/>
                <w:szCs w:val="22"/>
              </w:rPr>
              <w:t>SQ</w:t>
            </w:r>
            <w:r w:rsidRPr="005268C3">
              <w:rPr>
                <w:rFonts w:cs="Arial"/>
                <w:sz w:val="22"/>
                <w:szCs w:val="22"/>
              </w:rPr>
              <w:t xml:space="preserve"> Response on behalf of a Potential Supplier.</w:t>
            </w:r>
            <w:bookmarkEnd w:id="20"/>
          </w:p>
          <w:p w14:paraId="016417E7" w14:textId="77777777" w:rsidR="00F869FA" w:rsidRPr="005268C3" w:rsidRDefault="00F869FA" w:rsidP="00DA2BA0">
            <w:pPr>
              <w:jc w:val="both"/>
              <w:rPr>
                <w:rFonts w:cs="Arial"/>
                <w:sz w:val="22"/>
                <w:szCs w:val="22"/>
              </w:rPr>
            </w:pPr>
          </w:p>
        </w:tc>
      </w:tr>
      <w:tr w:rsidR="00F869FA" w:rsidRPr="00B821FE" w14:paraId="126C9157" w14:textId="77777777" w:rsidTr="00DA2BA0">
        <w:tc>
          <w:tcPr>
            <w:tcW w:w="4218" w:type="dxa"/>
            <w:vAlign w:val="center"/>
          </w:tcPr>
          <w:p w14:paraId="257F0067" w14:textId="77777777" w:rsidR="00F869FA" w:rsidRPr="005268C3" w:rsidRDefault="00F869FA" w:rsidP="00DA2BA0">
            <w:pPr>
              <w:jc w:val="both"/>
              <w:rPr>
                <w:rFonts w:cs="Arial"/>
                <w:sz w:val="22"/>
                <w:szCs w:val="22"/>
              </w:rPr>
            </w:pPr>
            <w:r>
              <w:rPr>
                <w:rFonts w:cs="Arial"/>
                <w:sz w:val="22"/>
                <w:szCs w:val="22"/>
              </w:rPr>
              <w:t>NHS Improvement or NHSI</w:t>
            </w:r>
          </w:p>
        </w:tc>
        <w:tc>
          <w:tcPr>
            <w:tcW w:w="5024" w:type="dxa"/>
            <w:vAlign w:val="center"/>
          </w:tcPr>
          <w:p w14:paraId="143F3A46" w14:textId="77777777" w:rsidR="00F869FA" w:rsidRDefault="00F869FA" w:rsidP="00DA2BA0">
            <w:pPr>
              <w:jc w:val="both"/>
              <w:rPr>
                <w:rFonts w:cs="Arial"/>
                <w:sz w:val="22"/>
                <w:szCs w:val="22"/>
              </w:rPr>
            </w:pPr>
            <w:r w:rsidRPr="00617391">
              <w:rPr>
                <w:rFonts w:cs="Arial"/>
                <w:sz w:val="22"/>
                <w:szCs w:val="22"/>
              </w:rPr>
              <w:t>NHS Improvement is the operational name for the organisation that brings together Monitor, NHS Trust Development Authority, Patient Safety, the National Reporting and Learning System, the Advancing Change team and the Intensive Support Teams</w:t>
            </w:r>
            <w:r>
              <w:rPr>
                <w:rFonts w:cs="Arial"/>
                <w:sz w:val="22"/>
                <w:szCs w:val="22"/>
              </w:rPr>
              <w:t xml:space="preserve">. </w:t>
            </w:r>
          </w:p>
          <w:p w14:paraId="58AB5483" w14:textId="77777777" w:rsidR="00F869FA" w:rsidRDefault="00F869FA" w:rsidP="00DA2BA0">
            <w:pPr>
              <w:jc w:val="both"/>
              <w:rPr>
                <w:rFonts w:cs="Arial"/>
                <w:sz w:val="22"/>
                <w:szCs w:val="22"/>
              </w:rPr>
            </w:pPr>
          </w:p>
          <w:p w14:paraId="3FD61190" w14:textId="77777777" w:rsidR="00F869FA" w:rsidRPr="005268C3" w:rsidRDefault="00F869FA" w:rsidP="00DA2BA0">
            <w:pPr>
              <w:jc w:val="both"/>
              <w:rPr>
                <w:rFonts w:cs="Arial"/>
                <w:sz w:val="22"/>
                <w:szCs w:val="22"/>
              </w:rPr>
            </w:pPr>
            <w:r>
              <w:rPr>
                <w:rFonts w:cs="Arial"/>
                <w:sz w:val="22"/>
                <w:szCs w:val="22"/>
              </w:rPr>
              <w:t>For this procurement, NHS TDA may be referred to as NHS Improvement or NHSI.</w:t>
            </w:r>
          </w:p>
        </w:tc>
      </w:tr>
      <w:tr w:rsidR="00F869FA" w:rsidRPr="00B821FE" w14:paraId="109AB0CD" w14:textId="77777777" w:rsidTr="00DA2BA0">
        <w:tc>
          <w:tcPr>
            <w:tcW w:w="4218" w:type="dxa"/>
            <w:vAlign w:val="center"/>
          </w:tcPr>
          <w:p w14:paraId="6A1069C7" w14:textId="77777777" w:rsidR="00F869FA" w:rsidRDefault="00F869FA" w:rsidP="00DA2BA0">
            <w:pPr>
              <w:jc w:val="both"/>
              <w:rPr>
                <w:rFonts w:cs="Arial"/>
                <w:sz w:val="22"/>
                <w:szCs w:val="22"/>
              </w:rPr>
            </w:pPr>
            <w:r>
              <w:rPr>
                <w:rFonts w:cs="Arial"/>
                <w:sz w:val="22"/>
                <w:szCs w:val="22"/>
              </w:rPr>
              <w:t>NHS Lead</w:t>
            </w:r>
          </w:p>
        </w:tc>
        <w:tc>
          <w:tcPr>
            <w:tcW w:w="5024" w:type="dxa"/>
            <w:vAlign w:val="center"/>
          </w:tcPr>
          <w:p w14:paraId="12B6F9D2" w14:textId="77777777" w:rsidR="00F869FA" w:rsidRPr="00617391" w:rsidRDefault="00F869FA" w:rsidP="00DA2BA0">
            <w:pPr>
              <w:jc w:val="both"/>
              <w:rPr>
                <w:rFonts w:cs="Arial"/>
                <w:sz w:val="22"/>
                <w:szCs w:val="22"/>
              </w:rPr>
            </w:pPr>
            <w:r>
              <w:rPr>
                <w:rFonts w:cs="Arial"/>
                <w:sz w:val="22"/>
                <w:szCs w:val="22"/>
              </w:rPr>
              <w:t xml:space="preserve">The NHSI manager responsible for managing the Contract (currently </w:t>
            </w:r>
            <w:r w:rsidRPr="00D110F5">
              <w:rPr>
                <w:rFonts w:cs="Arial"/>
                <w:sz w:val="22"/>
                <w:szCs w:val="22"/>
              </w:rPr>
              <w:t>Head of Communications Development Programme</w:t>
            </w:r>
            <w:r>
              <w:rPr>
                <w:rFonts w:cs="Arial"/>
                <w:sz w:val="22"/>
                <w:szCs w:val="22"/>
              </w:rPr>
              <w:t>)</w:t>
            </w:r>
          </w:p>
        </w:tc>
      </w:tr>
      <w:tr w:rsidR="00F869FA" w:rsidRPr="00B821FE" w14:paraId="6A228AD1" w14:textId="77777777" w:rsidTr="00DA2BA0">
        <w:tc>
          <w:tcPr>
            <w:tcW w:w="4218" w:type="dxa"/>
            <w:vAlign w:val="center"/>
          </w:tcPr>
          <w:p w14:paraId="197D7534" w14:textId="77777777" w:rsidR="00F869FA" w:rsidRDefault="00F869FA" w:rsidP="00DA2BA0">
            <w:pPr>
              <w:rPr>
                <w:rFonts w:cs="Arial"/>
                <w:sz w:val="22"/>
                <w:szCs w:val="22"/>
              </w:rPr>
            </w:pPr>
            <w:r>
              <w:rPr>
                <w:rFonts w:cs="Arial"/>
                <w:sz w:val="22"/>
                <w:szCs w:val="22"/>
              </w:rPr>
              <w:t>NHS Trust Development Authority or NHS TDA</w:t>
            </w:r>
          </w:p>
        </w:tc>
        <w:tc>
          <w:tcPr>
            <w:tcW w:w="5024" w:type="dxa"/>
            <w:vAlign w:val="center"/>
          </w:tcPr>
          <w:p w14:paraId="7D05FF5D" w14:textId="77777777" w:rsidR="00F869FA" w:rsidRDefault="00F869FA" w:rsidP="00DA2BA0">
            <w:pPr>
              <w:jc w:val="both"/>
              <w:rPr>
                <w:rFonts w:cs="Arial"/>
                <w:sz w:val="22"/>
                <w:szCs w:val="22"/>
              </w:rPr>
            </w:pPr>
            <w:r>
              <w:rPr>
                <w:rFonts w:cs="Arial"/>
                <w:sz w:val="22"/>
                <w:szCs w:val="22"/>
              </w:rPr>
              <w:t>The contracting authority for this SQ &amp; ITT.</w:t>
            </w:r>
          </w:p>
        </w:tc>
      </w:tr>
      <w:tr w:rsidR="00F869FA" w:rsidRPr="00B821FE" w14:paraId="61FD0729" w14:textId="77777777" w:rsidTr="00DA2BA0">
        <w:tc>
          <w:tcPr>
            <w:tcW w:w="4218" w:type="dxa"/>
            <w:vAlign w:val="center"/>
          </w:tcPr>
          <w:p w14:paraId="4A3473D4" w14:textId="77777777" w:rsidR="00F869FA" w:rsidRPr="005268C3" w:rsidRDefault="00F869FA" w:rsidP="00DA2BA0">
            <w:pPr>
              <w:jc w:val="both"/>
              <w:rPr>
                <w:rFonts w:cs="Arial"/>
                <w:sz w:val="22"/>
                <w:szCs w:val="22"/>
              </w:rPr>
            </w:pPr>
            <w:bookmarkStart w:id="21" w:name="_Toc436830697"/>
            <w:r w:rsidRPr="005268C3">
              <w:rPr>
                <w:rFonts w:cs="Arial"/>
                <w:sz w:val="22"/>
                <w:szCs w:val="22"/>
              </w:rPr>
              <w:t>Non-Compliant Tender</w:t>
            </w:r>
            <w:bookmarkEnd w:id="21"/>
          </w:p>
          <w:p w14:paraId="594C682D" w14:textId="77777777" w:rsidR="00F869FA" w:rsidRPr="005268C3" w:rsidRDefault="00F869FA" w:rsidP="00DA2BA0">
            <w:pPr>
              <w:jc w:val="both"/>
              <w:rPr>
                <w:rFonts w:cs="Arial"/>
                <w:sz w:val="22"/>
                <w:szCs w:val="22"/>
              </w:rPr>
            </w:pPr>
          </w:p>
        </w:tc>
        <w:tc>
          <w:tcPr>
            <w:tcW w:w="5024" w:type="dxa"/>
            <w:vAlign w:val="center"/>
          </w:tcPr>
          <w:p w14:paraId="63457038" w14:textId="77777777" w:rsidR="00F869FA" w:rsidRPr="005268C3" w:rsidRDefault="00F869FA" w:rsidP="00DA2BA0">
            <w:pPr>
              <w:jc w:val="both"/>
              <w:rPr>
                <w:rFonts w:cs="Arial"/>
                <w:sz w:val="22"/>
                <w:szCs w:val="22"/>
              </w:rPr>
            </w:pPr>
            <w:bookmarkStart w:id="22" w:name="_Toc436830698"/>
            <w:r w:rsidRPr="005268C3">
              <w:rPr>
                <w:rFonts w:cs="Arial"/>
                <w:sz w:val="22"/>
                <w:szCs w:val="22"/>
              </w:rPr>
              <w:t xml:space="preserve">Means a Tender which is not complete and/or does not meet </w:t>
            </w:r>
            <w:proofErr w:type="gramStart"/>
            <w:r w:rsidRPr="005268C3">
              <w:rPr>
                <w:rFonts w:cs="Arial"/>
                <w:sz w:val="22"/>
                <w:szCs w:val="22"/>
              </w:rPr>
              <w:t>all</w:t>
            </w:r>
            <w:r>
              <w:rPr>
                <w:rFonts w:cs="Arial"/>
                <w:sz w:val="22"/>
                <w:szCs w:val="22"/>
              </w:rPr>
              <w:t xml:space="preserve"> of</w:t>
            </w:r>
            <w:proofErr w:type="gramEnd"/>
            <w:r w:rsidRPr="005268C3">
              <w:rPr>
                <w:rFonts w:cs="Arial"/>
                <w:sz w:val="22"/>
                <w:szCs w:val="22"/>
              </w:rPr>
              <w:t xml:space="preserve"> the ITT submission requirements detailed in the ITT</w:t>
            </w:r>
            <w:bookmarkEnd w:id="22"/>
          </w:p>
          <w:p w14:paraId="79EF076E" w14:textId="77777777" w:rsidR="00F869FA" w:rsidRPr="005268C3" w:rsidRDefault="00F869FA" w:rsidP="00DA2BA0">
            <w:pPr>
              <w:jc w:val="both"/>
              <w:rPr>
                <w:rFonts w:cs="Arial"/>
                <w:sz w:val="22"/>
                <w:szCs w:val="22"/>
              </w:rPr>
            </w:pPr>
          </w:p>
        </w:tc>
      </w:tr>
      <w:tr w:rsidR="00F869FA" w:rsidRPr="00B821FE" w14:paraId="750B4641" w14:textId="77777777" w:rsidTr="00DA2BA0">
        <w:tc>
          <w:tcPr>
            <w:tcW w:w="4218" w:type="dxa"/>
            <w:vAlign w:val="center"/>
          </w:tcPr>
          <w:p w14:paraId="4308A801" w14:textId="77777777" w:rsidR="00F869FA" w:rsidRPr="005268C3" w:rsidRDefault="00F869FA" w:rsidP="00DA2BA0">
            <w:pPr>
              <w:jc w:val="both"/>
              <w:rPr>
                <w:rFonts w:cs="Arial"/>
                <w:sz w:val="22"/>
                <w:szCs w:val="22"/>
              </w:rPr>
            </w:pPr>
            <w:bookmarkStart w:id="23" w:name="_Toc436830699"/>
            <w:r w:rsidRPr="005268C3">
              <w:rPr>
                <w:rFonts w:cs="Arial"/>
                <w:sz w:val="22"/>
                <w:szCs w:val="22"/>
              </w:rPr>
              <w:t xml:space="preserve">Non-Compliant </w:t>
            </w:r>
            <w:r>
              <w:rPr>
                <w:rFonts w:cs="Arial"/>
                <w:sz w:val="22"/>
                <w:szCs w:val="22"/>
              </w:rPr>
              <w:t>SQ</w:t>
            </w:r>
            <w:r w:rsidRPr="005268C3">
              <w:rPr>
                <w:rFonts w:cs="Arial"/>
                <w:sz w:val="22"/>
                <w:szCs w:val="22"/>
              </w:rPr>
              <w:t xml:space="preserve"> Response</w:t>
            </w:r>
            <w:bookmarkEnd w:id="23"/>
          </w:p>
          <w:p w14:paraId="3E220EB9" w14:textId="77777777" w:rsidR="00F869FA" w:rsidRPr="005268C3" w:rsidRDefault="00F869FA" w:rsidP="00DA2BA0">
            <w:pPr>
              <w:jc w:val="both"/>
              <w:rPr>
                <w:rFonts w:cs="Arial"/>
                <w:sz w:val="22"/>
                <w:szCs w:val="22"/>
              </w:rPr>
            </w:pPr>
          </w:p>
        </w:tc>
        <w:tc>
          <w:tcPr>
            <w:tcW w:w="5024" w:type="dxa"/>
            <w:vAlign w:val="center"/>
          </w:tcPr>
          <w:p w14:paraId="3B9B9950" w14:textId="77777777" w:rsidR="00F869FA" w:rsidRPr="005268C3" w:rsidRDefault="00F869FA" w:rsidP="00DA2BA0">
            <w:pPr>
              <w:jc w:val="both"/>
              <w:rPr>
                <w:rFonts w:cs="Arial"/>
                <w:sz w:val="22"/>
                <w:szCs w:val="22"/>
              </w:rPr>
            </w:pPr>
            <w:bookmarkStart w:id="24" w:name="_Toc436830700"/>
            <w:r w:rsidRPr="005268C3">
              <w:rPr>
                <w:rFonts w:cs="Arial"/>
                <w:sz w:val="22"/>
                <w:szCs w:val="22"/>
              </w:rPr>
              <w:t xml:space="preserve">Means a </w:t>
            </w:r>
            <w:r>
              <w:rPr>
                <w:rFonts w:cs="Arial"/>
                <w:sz w:val="22"/>
                <w:szCs w:val="22"/>
              </w:rPr>
              <w:t>SQ</w:t>
            </w:r>
            <w:r w:rsidRPr="005268C3">
              <w:rPr>
                <w:rFonts w:cs="Arial"/>
                <w:sz w:val="22"/>
                <w:szCs w:val="22"/>
              </w:rPr>
              <w:t xml:space="preserve"> Response which is not complete and/or does not meet </w:t>
            </w:r>
            <w:proofErr w:type="gramStart"/>
            <w:r w:rsidRPr="005268C3">
              <w:rPr>
                <w:rFonts w:cs="Arial"/>
                <w:sz w:val="22"/>
                <w:szCs w:val="22"/>
              </w:rPr>
              <w:t>all of</w:t>
            </w:r>
            <w:proofErr w:type="gramEnd"/>
            <w:r w:rsidRPr="005268C3">
              <w:rPr>
                <w:rFonts w:cs="Arial"/>
                <w:sz w:val="22"/>
                <w:szCs w:val="22"/>
              </w:rPr>
              <w:t xml:space="preserve"> the </w:t>
            </w:r>
            <w:r>
              <w:rPr>
                <w:rFonts w:cs="Arial"/>
                <w:sz w:val="22"/>
                <w:szCs w:val="22"/>
              </w:rPr>
              <w:t>SQ</w:t>
            </w:r>
            <w:r w:rsidRPr="005268C3">
              <w:rPr>
                <w:rFonts w:cs="Arial"/>
                <w:sz w:val="22"/>
                <w:szCs w:val="22"/>
              </w:rPr>
              <w:t xml:space="preserve"> submission requirements set out in the </w:t>
            </w:r>
            <w:r>
              <w:rPr>
                <w:rFonts w:cs="Arial"/>
                <w:sz w:val="22"/>
                <w:szCs w:val="22"/>
              </w:rPr>
              <w:t>SQ</w:t>
            </w:r>
            <w:r w:rsidRPr="005268C3">
              <w:rPr>
                <w:rFonts w:cs="Arial"/>
                <w:sz w:val="22"/>
                <w:szCs w:val="22"/>
              </w:rPr>
              <w:t xml:space="preserve"> and Statement of Requirements.</w:t>
            </w:r>
            <w:bookmarkEnd w:id="24"/>
          </w:p>
          <w:p w14:paraId="5B555E30" w14:textId="77777777" w:rsidR="00F869FA" w:rsidRPr="005268C3" w:rsidRDefault="00F869FA" w:rsidP="00DA2BA0">
            <w:pPr>
              <w:jc w:val="both"/>
              <w:rPr>
                <w:rFonts w:cs="Arial"/>
                <w:sz w:val="22"/>
                <w:szCs w:val="22"/>
              </w:rPr>
            </w:pPr>
          </w:p>
        </w:tc>
      </w:tr>
      <w:tr w:rsidR="00F869FA" w:rsidRPr="00B821FE" w14:paraId="2C9C8605" w14:textId="77777777" w:rsidTr="00DA2BA0">
        <w:tc>
          <w:tcPr>
            <w:tcW w:w="4218" w:type="dxa"/>
            <w:vAlign w:val="center"/>
          </w:tcPr>
          <w:p w14:paraId="4C931E41" w14:textId="77777777" w:rsidR="00F869FA" w:rsidRPr="005268C3" w:rsidRDefault="00F869FA" w:rsidP="00DA2BA0">
            <w:pPr>
              <w:jc w:val="both"/>
              <w:rPr>
                <w:rFonts w:cs="Arial"/>
                <w:sz w:val="22"/>
                <w:szCs w:val="22"/>
              </w:rPr>
            </w:pPr>
            <w:bookmarkStart w:id="25" w:name="_Toc436830701"/>
            <w:r w:rsidRPr="005268C3">
              <w:rPr>
                <w:rFonts w:cs="Arial"/>
                <w:sz w:val="22"/>
                <w:szCs w:val="22"/>
              </w:rPr>
              <w:t>OJEU Notice</w:t>
            </w:r>
            <w:bookmarkEnd w:id="25"/>
          </w:p>
          <w:p w14:paraId="42FC7A28" w14:textId="77777777" w:rsidR="00F869FA" w:rsidRPr="005268C3" w:rsidRDefault="00F869FA" w:rsidP="00DA2BA0">
            <w:pPr>
              <w:jc w:val="both"/>
              <w:rPr>
                <w:rFonts w:cs="Arial"/>
                <w:sz w:val="22"/>
                <w:szCs w:val="22"/>
              </w:rPr>
            </w:pPr>
          </w:p>
        </w:tc>
        <w:tc>
          <w:tcPr>
            <w:tcW w:w="5024" w:type="dxa"/>
            <w:vAlign w:val="center"/>
          </w:tcPr>
          <w:p w14:paraId="6AE72280" w14:textId="77777777" w:rsidR="00F869FA" w:rsidRPr="005268C3" w:rsidRDefault="00F869FA" w:rsidP="00DA2BA0">
            <w:pPr>
              <w:jc w:val="both"/>
              <w:rPr>
                <w:rFonts w:cs="Arial"/>
                <w:sz w:val="22"/>
                <w:szCs w:val="22"/>
              </w:rPr>
            </w:pPr>
            <w:bookmarkStart w:id="26" w:name="_Toc436830702"/>
            <w:r w:rsidRPr="005268C3">
              <w:rPr>
                <w:rFonts w:cs="Arial"/>
                <w:sz w:val="22"/>
                <w:szCs w:val="22"/>
              </w:rPr>
              <w:t xml:space="preserve">The contract notice published in the Official Journal of the European Union for the purposes of inviting bids </w:t>
            </w:r>
            <w:r w:rsidRPr="00137EEA">
              <w:rPr>
                <w:rFonts w:cs="Arial"/>
                <w:sz w:val="22"/>
                <w:szCs w:val="22"/>
              </w:rPr>
              <w:t>dated 02 August</w:t>
            </w:r>
            <w:bookmarkEnd w:id="26"/>
            <w:r>
              <w:rPr>
                <w:rFonts w:cs="Arial"/>
                <w:sz w:val="22"/>
                <w:szCs w:val="22"/>
              </w:rPr>
              <w:t xml:space="preserve"> 2018</w:t>
            </w:r>
            <w:r w:rsidRPr="00137EEA">
              <w:rPr>
                <w:rFonts w:cs="Arial"/>
                <w:sz w:val="22"/>
                <w:szCs w:val="22"/>
              </w:rPr>
              <w:t>.</w:t>
            </w:r>
          </w:p>
          <w:p w14:paraId="40237DC3" w14:textId="77777777" w:rsidR="00F869FA" w:rsidRPr="005268C3" w:rsidRDefault="00F869FA" w:rsidP="00DA2BA0">
            <w:pPr>
              <w:jc w:val="both"/>
              <w:rPr>
                <w:rFonts w:cs="Arial"/>
                <w:sz w:val="22"/>
                <w:szCs w:val="22"/>
              </w:rPr>
            </w:pPr>
          </w:p>
        </w:tc>
      </w:tr>
      <w:tr w:rsidR="00F869FA" w:rsidRPr="00B821FE" w14:paraId="314C62AD" w14:textId="77777777" w:rsidTr="00DA2BA0">
        <w:tc>
          <w:tcPr>
            <w:tcW w:w="4218" w:type="dxa"/>
            <w:vAlign w:val="center"/>
          </w:tcPr>
          <w:p w14:paraId="0BCE420A" w14:textId="77777777" w:rsidR="00F869FA" w:rsidRPr="005268C3" w:rsidRDefault="00F869FA" w:rsidP="00DA2BA0">
            <w:pPr>
              <w:jc w:val="both"/>
              <w:rPr>
                <w:rFonts w:cs="Arial"/>
                <w:sz w:val="22"/>
                <w:szCs w:val="22"/>
              </w:rPr>
            </w:pPr>
            <w:bookmarkStart w:id="27" w:name="_Toc436830705"/>
            <w:r w:rsidRPr="005268C3">
              <w:rPr>
                <w:rFonts w:cs="Arial"/>
                <w:sz w:val="22"/>
                <w:szCs w:val="22"/>
              </w:rPr>
              <w:lastRenderedPageBreak/>
              <w:t>PCR 2015</w:t>
            </w:r>
            <w:bookmarkEnd w:id="27"/>
          </w:p>
          <w:p w14:paraId="02C83368" w14:textId="77777777" w:rsidR="00F869FA" w:rsidRPr="005268C3" w:rsidRDefault="00F869FA" w:rsidP="00DA2BA0">
            <w:pPr>
              <w:jc w:val="both"/>
              <w:rPr>
                <w:rFonts w:cs="Arial"/>
                <w:sz w:val="22"/>
                <w:szCs w:val="22"/>
              </w:rPr>
            </w:pPr>
          </w:p>
        </w:tc>
        <w:tc>
          <w:tcPr>
            <w:tcW w:w="5024" w:type="dxa"/>
            <w:vAlign w:val="center"/>
          </w:tcPr>
          <w:p w14:paraId="5568D1FB" w14:textId="77777777" w:rsidR="00F869FA" w:rsidRPr="005268C3" w:rsidRDefault="00F869FA" w:rsidP="00DA2BA0">
            <w:pPr>
              <w:jc w:val="both"/>
              <w:rPr>
                <w:rFonts w:cs="Arial"/>
                <w:sz w:val="22"/>
                <w:szCs w:val="22"/>
              </w:rPr>
            </w:pPr>
            <w:bookmarkStart w:id="28" w:name="_Toc436830706"/>
            <w:r w:rsidRPr="005268C3">
              <w:rPr>
                <w:rFonts w:cs="Arial"/>
                <w:sz w:val="22"/>
                <w:szCs w:val="22"/>
              </w:rPr>
              <w:t>Public Contract Regulations 2015 (SI 2015/102).</w:t>
            </w:r>
            <w:bookmarkEnd w:id="28"/>
          </w:p>
        </w:tc>
      </w:tr>
      <w:tr w:rsidR="00F869FA" w:rsidRPr="00B821FE" w14:paraId="78516865" w14:textId="77777777" w:rsidTr="00DA2BA0">
        <w:tc>
          <w:tcPr>
            <w:tcW w:w="4218" w:type="dxa"/>
            <w:vAlign w:val="center"/>
          </w:tcPr>
          <w:p w14:paraId="5A72652E" w14:textId="77777777" w:rsidR="00F869FA" w:rsidRPr="005268C3" w:rsidRDefault="00F869FA" w:rsidP="00DA2BA0">
            <w:pPr>
              <w:jc w:val="both"/>
              <w:rPr>
                <w:rFonts w:cs="Arial"/>
                <w:sz w:val="22"/>
                <w:szCs w:val="22"/>
              </w:rPr>
            </w:pPr>
            <w:bookmarkStart w:id="29" w:name="_Toc436830710"/>
            <w:r w:rsidRPr="005268C3">
              <w:rPr>
                <w:rFonts w:cs="Arial"/>
                <w:sz w:val="22"/>
                <w:szCs w:val="22"/>
              </w:rPr>
              <w:t>Potential Supplier</w:t>
            </w:r>
            <w:bookmarkEnd w:id="29"/>
          </w:p>
          <w:p w14:paraId="71A089D9" w14:textId="77777777" w:rsidR="00F869FA" w:rsidRPr="005268C3" w:rsidRDefault="00F869FA" w:rsidP="00DA2BA0">
            <w:pPr>
              <w:jc w:val="both"/>
              <w:rPr>
                <w:rFonts w:cs="Arial"/>
                <w:sz w:val="22"/>
                <w:szCs w:val="22"/>
              </w:rPr>
            </w:pPr>
          </w:p>
        </w:tc>
        <w:tc>
          <w:tcPr>
            <w:tcW w:w="5024" w:type="dxa"/>
            <w:vAlign w:val="center"/>
          </w:tcPr>
          <w:p w14:paraId="36D53881" w14:textId="77777777" w:rsidR="00F869FA" w:rsidRPr="005268C3" w:rsidRDefault="00F869FA" w:rsidP="00DA2BA0">
            <w:pPr>
              <w:jc w:val="both"/>
              <w:rPr>
                <w:rFonts w:cs="Arial"/>
                <w:sz w:val="22"/>
                <w:szCs w:val="22"/>
              </w:rPr>
            </w:pPr>
            <w:bookmarkStart w:id="30" w:name="_Toc436830711"/>
            <w:r w:rsidRPr="005268C3">
              <w:rPr>
                <w:rFonts w:cs="Arial"/>
                <w:sz w:val="22"/>
                <w:szCs w:val="22"/>
              </w:rPr>
              <w:t xml:space="preserve">An organisation who has confirmed to </w:t>
            </w:r>
            <w:r>
              <w:rPr>
                <w:rFonts w:cs="Arial"/>
                <w:sz w:val="22"/>
                <w:szCs w:val="22"/>
              </w:rPr>
              <w:t>NHS Improvement</w:t>
            </w:r>
            <w:r w:rsidRPr="005268C3">
              <w:rPr>
                <w:rFonts w:cs="Arial"/>
                <w:sz w:val="22"/>
                <w:szCs w:val="22"/>
              </w:rPr>
              <w:t xml:space="preserve"> that it wishes to submit a </w:t>
            </w:r>
            <w:r>
              <w:rPr>
                <w:rFonts w:cs="Arial"/>
                <w:sz w:val="22"/>
                <w:szCs w:val="22"/>
              </w:rPr>
              <w:t>SQ</w:t>
            </w:r>
            <w:r w:rsidRPr="005268C3">
              <w:rPr>
                <w:rFonts w:cs="Arial"/>
                <w:sz w:val="22"/>
                <w:szCs w:val="22"/>
              </w:rPr>
              <w:t xml:space="preserve"> Response.</w:t>
            </w:r>
            <w:bookmarkEnd w:id="30"/>
          </w:p>
          <w:p w14:paraId="2CE56B48" w14:textId="77777777" w:rsidR="00F869FA" w:rsidRPr="005268C3" w:rsidRDefault="00F869FA" w:rsidP="00DA2BA0">
            <w:pPr>
              <w:jc w:val="both"/>
              <w:rPr>
                <w:rFonts w:cs="Arial"/>
                <w:sz w:val="22"/>
                <w:szCs w:val="22"/>
              </w:rPr>
            </w:pPr>
          </w:p>
        </w:tc>
      </w:tr>
      <w:tr w:rsidR="00F869FA" w:rsidRPr="00B821FE" w14:paraId="02D50780" w14:textId="77777777" w:rsidTr="00DA2BA0">
        <w:tc>
          <w:tcPr>
            <w:tcW w:w="4218" w:type="dxa"/>
            <w:vAlign w:val="center"/>
          </w:tcPr>
          <w:p w14:paraId="661ED038" w14:textId="77777777" w:rsidR="00F869FA" w:rsidRPr="005268C3" w:rsidRDefault="00F869FA" w:rsidP="00DA2BA0">
            <w:pPr>
              <w:jc w:val="both"/>
              <w:rPr>
                <w:rFonts w:cs="Arial"/>
                <w:sz w:val="22"/>
                <w:szCs w:val="22"/>
              </w:rPr>
            </w:pPr>
            <w:bookmarkStart w:id="31" w:name="_Toc436830712"/>
            <w:r w:rsidRPr="005268C3">
              <w:rPr>
                <w:rFonts w:cs="Arial"/>
                <w:bCs/>
                <w:sz w:val="22"/>
                <w:szCs w:val="22"/>
              </w:rPr>
              <w:t>Potential Supplier’s Representative</w:t>
            </w:r>
            <w:bookmarkEnd w:id="31"/>
            <w:r w:rsidRPr="005268C3">
              <w:rPr>
                <w:rFonts w:cs="Arial"/>
                <w:sz w:val="22"/>
                <w:szCs w:val="22"/>
              </w:rPr>
              <w:t xml:space="preserve"> </w:t>
            </w:r>
          </w:p>
          <w:p w14:paraId="4726D2FA" w14:textId="77777777" w:rsidR="00F869FA" w:rsidRPr="005268C3" w:rsidRDefault="00F869FA" w:rsidP="00DA2BA0">
            <w:pPr>
              <w:jc w:val="both"/>
              <w:rPr>
                <w:rFonts w:cs="Arial"/>
                <w:sz w:val="22"/>
                <w:szCs w:val="22"/>
              </w:rPr>
            </w:pPr>
          </w:p>
        </w:tc>
        <w:tc>
          <w:tcPr>
            <w:tcW w:w="5024" w:type="dxa"/>
            <w:vAlign w:val="center"/>
          </w:tcPr>
          <w:p w14:paraId="3778AA78" w14:textId="77777777" w:rsidR="00F869FA" w:rsidRPr="005268C3" w:rsidRDefault="00F869FA" w:rsidP="00DA2BA0">
            <w:pPr>
              <w:jc w:val="both"/>
              <w:rPr>
                <w:rFonts w:cs="Arial"/>
                <w:sz w:val="22"/>
                <w:szCs w:val="22"/>
              </w:rPr>
            </w:pPr>
            <w:bookmarkStart w:id="32" w:name="_Toc436830713"/>
            <w:r w:rsidRPr="005268C3">
              <w:rPr>
                <w:rFonts w:cs="Arial"/>
                <w:sz w:val="22"/>
                <w:szCs w:val="22"/>
              </w:rPr>
              <w:t>A person who is authorised to represent a Potential Supplier for the purposes of this procurement.</w:t>
            </w:r>
            <w:bookmarkEnd w:id="32"/>
          </w:p>
          <w:p w14:paraId="2B309BC8" w14:textId="77777777" w:rsidR="00F869FA" w:rsidRPr="005268C3" w:rsidRDefault="00F869FA" w:rsidP="00DA2BA0">
            <w:pPr>
              <w:jc w:val="both"/>
              <w:rPr>
                <w:rFonts w:cs="Arial"/>
                <w:sz w:val="22"/>
                <w:szCs w:val="22"/>
              </w:rPr>
            </w:pPr>
            <w:r w:rsidRPr="005268C3">
              <w:rPr>
                <w:rFonts w:cs="Arial"/>
                <w:sz w:val="22"/>
                <w:szCs w:val="22"/>
              </w:rPr>
              <w:t xml:space="preserve"> </w:t>
            </w:r>
          </w:p>
        </w:tc>
      </w:tr>
      <w:tr w:rsidR="00F869FA" w:rsidRPr="00B821FE" w14:paraId="0F9D4BA4" w14:textId="77777777" w:rsidTr="00DA2BA0">
        <w:tc>
          <w:tcPr>
            <w:tcW w:w="4218" w:type="dxa"/>
            <w:vAlign w:val="center"/>
          </w:tcPr>
          <w:p w14:paraId="418D63AF" w14:textId="77777777" w:rsidR="00F869FA" w:rsidRPr="005268C3" w:rsidRDefault="00F869FA" w:rsidP="00DA2BA0">
            <w:pPr>
              <w:jc w:val="both"/>
              <w:rPr>
                <w:rFonts w:cs="Arial"/>
                <w:bCs/>
                <w:sz w:val="22"/>
                <w:szCs w:val="22"/>
              </w:rPr>
            </w:pPr>
            <w:bookmarkStart w:id="33" w:name="_Toc436830714"/>
            <w:r>
              <w:rPr>
                <w:rFonts w:cs="Arial"/>
                <w:sz w:val="22"/>
                <w:szCs w:val="22"/>
              </w:rPr>
              <w:t xml:space="preserve">Selection </w:t>
            </w:r>
            <w:r w:rsidRPr="005268C3">
              <w:rPr>
                <w:rFonts w:cs="Arial"/>
                <w:sz w:val="22"/>
                <w:szCs w:val="22"/>
              </w:rPr>
              <w:t>Questionnaire or</w:t>
            </w:r>
            <w:bookmarkEnd w:id="33"/>
            <w:r>
              <w:rPr>
                <w:rFonts w:cs="Arial"/>
                <w:sz w:val="22"/>
                <w:szCs w:val="22"/>
              </w:rPr>
              <w:t xml:space="preserve"> SQ</w:t>
            </w:r>
          </w:p>
        </w:tc>
        <w:tc>
          <w:tcPr>
            <w:tcW w:w="5024" w:type="dxa"/>
            <w:vAlign w:val="center"/>
          </w:tcPr>
          <w:p w14:paraId="68361487" w14:textId="77777777" w:rsidR="00F869FA" w:rsidRPr="005268C3" w:rsidRDefault="00F869FA" w:rsidP="00DA2BA0">
            <w:pPr>
              <w:jc w:val="both"/>
              <w:rPr>
                <w:rFonts w:cs="Arial"/>
                <w:sz w:val="22"/>
                <w:szCs w:val="22"/>
              </w:rPr>
            </w:pPr>
            <w:bookmarkStart w:id="34" w:name="_Toc436830715"/>
            <w:r w:rsidRPr="005268C3">
              <w:rPr>
                <w:rFonts w:cs="Arial"/>
                <w:sz w:val="22"/>
                <w:szCs w:val="22"/>
              </w:rPr>
              <w:t xml:space="preserve">The </w:t>
            </w:r>
            <w:r>
              <w:rPr>
                <w:rFonts w:cs="Arial"/>
                <w:sz w:val="22"/>
                <w:szCs w:val="22"/>
              </w:rPr>
              <w:t xml:space="preserve">Selection </w:t>
            </w:r>
            <w:r w:rsidRPr="005268C3">
              <w:rPr>
                <w:rFonts w:cs="Arial"/>
                <w:sz w:val="22"/>
                <w:szCs w:val="22"/>
              </w:rPr>
              <w:t xml:space="preserve">Questionnaire issued by </w:t>
            </w:r>
            <w:r>
              <w:rPr>
                <w:rFonts w:cs="Arial"/>
                <w:sz w:val="22"/>
                <w:szCs w:val="22"/>
              </w:rPr>
              <w:t>NHS Improvement</w:t>
            </w:r>
            <w:r w:rsidRPr="005268C3">
              <w:rPr>
                <w:rFonts w:cs="Arial"/>
                <w:sz w:val="22"/>
                <w:szCs w:val="22"/>
              </w:rPr>
              <w:t xml:space="preserve"> pursuant to the PCR 2015 for the purposes of procuring the </w:t>
            </w:r>
            <w:r w:rsidRPr="00A55968">
              <w:rPr>
                <w:rFonts w:cs="Arial"/>
                <w:sz w:val="22"/>
                <w:szCs w:val="22"/>
              </w:rPr>
              <w:t>Post Graduate Certificate in Health Communications</w:t>
            </w:r>
            <w:r w:rsidRPr="005268C3">
              <w:rPr>
                <w:rFonts w:cs="Arial"/>
                <w:sz w:val="22"/>
                <w:szCs w:val="22"/>
              </w:rPr>
              <w:t xml:space="preserve"> and the expression "</w:t>
            </w:r>
            <w:r>
              <w:rPr>
                <w:rFonts w:cs="Arial"/>
                <w:sz w:val="22"/>
                <w:szCs w:val="22"/>
              </w:rPr>
              <w:t>SQ</w:t>
            </w:r>
            <w:r w:rsidRPr="005268C3">
              <w:rPr>
                <w:rFonts w:cs="Arial"/>
                <w:sz w:val="22"/>
                <w:szCs w:val="22"/>
              </w:rPr>
              <w:t>" shall be construed accordingly.</w:t>
            </w:r>
            <w:bookmarkEnd w:id="34"/>
          </w:p>
          <w:p w14:paraId="7DBE7BB8" w14:textId="77777777" w:rsidR="00F869FA" w:rsidRPr="005268C3" w:rsidRDefault="00F869FA" w:rsidP="00DA2BA0">
            <w:pPr>
              <w:jc w:val="both"/>
              <w:rPr>
                <w:rFonts w:cs="Arial"/>
                <w:sz w:val="22"/>
                <w:szCs w:val="22"/>
              </w:rPr>
            </w:pPr>
          </w:p>
        </w:tc>
      </w:tr>
      <w:tr w:rsidR="00F869FA" w:rsidRPr="00B821FE" w14:paraId="785D3581" w14:textId="77777777" w:rsidTr="00DA2BA0">
        <w:tc>
          <w:tcPr>
            <w:tcW w:w="4218" w:type="dxa"/>
            <w:vAlign w:val="center"/>
          </w:tcPr>
          <w:p w14:paraId="206B878E" w14:textId="77777777" w:rsidR="00F869FA" w:rsidRPr="005268C3" w:rsidRDefault="00F869FA" w:rsidP="00DA2BA0">
            <w:pPr>
              <w:jc w:val="both"/>
              <w:rPr>
                <w:rFonts w:cs="Arial"/>
                <w:sz w:val="22"/>
                <w:szCs w:val="22"/>
              </w:rPr>
            </w:pPr>
            <w:bookmarkStart w:id="35" w:name="_Toc436830716"/>
            <w:r>
              <w:rPr>
                <w:rFonts w:cs="Arial"/>
                <w:sz w:val="22"/>
                <w:szCs w:val="22"/>
              </w:rPr>
              <w:t>SQ</w:t>
            </w:r>
            <w:r w:rsidRPr="005268C3">
              <w:rPr>
                <w:rFonts w:cs="Arial"/>
                <w:sz w:val="22"/>
                <w:szCs w:val="22"/>
              </w:rPr>
              <w:t xml:space="preserve"> Response</w:t>
            </w:r>
            <w:bookmarkEnd w:id="35"/>
          </w:p>
          <w:p w14:paraId="583C162C" w14:textId="77777777" w:rsidR="00F869FA" w:rsidRPr="005268C3" w:rsidRDefault="00F869FA" w:rsidP="00DA2BA0">
            <w:pPr>
              <w:jc w:val="both"/>
              <w:rPr>
                <w:rFonts w:cs="Arial"/>
                <w:bCs/>
                <w:sz w:val="22"/>
                <w:szCs w:val="22"/>
              </w:rPr>
            </w:pPr>
          </w:p>
        </w:tc>
        <w:tc>
          <w:tcPr>
            <w:tcW w:w="5024" w:type="dxa"/>
            <w:vAlign w:val="center"/>
          </w:tcPr>
          <w:p w14:paraId="142B69AF" w14:textId="77777777" w:rsidR="00F869FA" w:rsidRPr="005268C3" w:rsidRDefault="00F869FA" w:rsidP="00DA2BA0">
            <w:pPr>
              <w:jc w:val="both"/>
              <w:rPr>
                <w:rFonts w:cs="Arial"/>
                <w:sz w:val="22"/>
                <w:szCs w:val="22"/>
              </w:rPr>
            </w:pPr>
            <w:bookmarkStart w:id="36" w:name="_Toc436830717"/>
            <w:r w:rsidRPr="005268C3">
              <w:rPr>
                <w:rFonts w:cs="Arial"/>
                <w:sz w:val="22"/>
                <w:szCs w:val="22"/>
              </w:rPr>
              <w:t xml:space="preserve">A response to the </w:t>
            </w:r>
            <w:r>
              <w:rPr>
                <w:rFonts w:cs="Arial"/>
                <w:sz w:val="22"/>
                <w:szCs w:val="22"/>
              </w:rPr>
              <w:t>SQ</w:t>
            </w:r>
            <w:r w:rsidRPr="005268C3">
              <w:rPr>
                <w:rFonts w:cs="Arial"/>
                <w:sz w:val="22"/>
                <w:szCs w:val="22"/>
              </w:rPr>
              <w:t xml:space="preserve"> submitted by a Potential Supplier who wishes to participate in the procurement.</w:t>
            </w:r>
            <w:bookmarkEnd w:id="36"/>
          </w:p>
          <w:p w14:paraId="60820DED" w14:textId="77777777" w:rsidR="00F869FA" w:rsidRPr="005268C3" w:rsidRDefault="00F869FA" w:rsidP="00DA2BA0">
            <w:pPr>
              <w:jc w:val="both"/>
              <w:rPr>
                <w:rFonts w:cs="Arial"/>
                <w:sz w:val="22"/>
                <w:szCs w:val="22"/>
              </w:rPr>
            </w:pPr>
          </w:p>
        </w:tc>
      </w:tr>
      <w:tr w:rsidR="00F869FA" w:rsidRPr="00B821FE" w14:paraId="1915B36E" w14:textId="77777777" w:rsidTr="00DA2BA0">
        <w:tc>
          <w:tcPr>
            <w:tcW w:w="4218" w:type="dxa"/>
            <w:vAlign w:val="center"/>
          </w:tcPr>
          <w:p w14:paraId="2ADA9219" w14:textId="77777777" w:rsidR="00F869FA" w:rsidRPr="005268C3" w:rsidRDefault="00F869FA" w:rsidP="00DA2BA0">
            <w:pPr>
              <w:jc w:val="both"/>
              <w:rPr>
                <w:rFonts w:cs="Arial"/>
                <w:sz w:val="22"/>
                <w:szCs w:val="22"/>
              </w:rPr>
            </w:pPr>
            <w:bookmarkStart w:id="37" w:name="_Toc436830718"/>
            <w:r w:rsidRPr="005268C3">
              <w:rPr>
                <w:rFonts w:cs="Arial"/>
                <w:sz w:val="22"/>
                <w:szCs w:val="22"/>
              </w:rPr>
              <w:t>Procurement Documentation</w:t>
            </w:r>
            <w:bookmarkEnd w:id="37"/>
          </w:p>
          <w:p w14:paraId="1E2382DB" w14:textId="77777777" w:rsidR="00F869FA" w:rsidRPr="005268C3" w:rsidRDefault="00F869FA" w:rsidP="00DA2BA0">
            <w:pPr>
              <w:jc w:val="both"/>
              <w:rPr>
                <w:rFonts w:cs="Arial"/>
                <w:bCs/>
                <w:sz w:val="22"/>
                <w:szCs w:val="22"/>
              </w:rPr>
            </w:pPr>
          </w:p>
        </w:tc>
        <w:tc>
          <w:tcPr>
            <w:tcW w:w="5024" w:type="dxa"/>
            <w:vAlign w:val="center"/>
          </w:tcPr>
          <w:p w14:paraId="535FC0C2" w14:textId="77777777" w:rsidR="00F869FA" w:rsidRPr="005268C3" w:rsidRDefault="00F869FA" w:rsidP="00DA2BA0">
            <w:pPr>
              <w:jc w:val="both"/>
              <w:rPr>
                <w:rFonts w:cs="Arial"/>
                <w:sz w:val="22"/>
                <w:szCs w:val="22"/>
              </w:rPr>
            </w:pPr>
            <w:bookmarkStart w:id="38" w:name="_Toc436830719"/>
            <w:r w:rsidRPr="005268C3">
              <w:rPr>
                <w:rFonts w:cs="Arial"/>
                <w:sz w:val="22"/>
                <w:szCs w:val="22"/>
              </w:rPr>
              <w:t xml:space="preserve">Together the </w:t>
            </w:r>
            <w:r>
              <w:rPr>
                <w:rFonts w:cs="Arial"/>
                <w:sz w:val="22"/>
                <w:szCs w:val="22"/>
              </w:rPr>
              <w:t>SQ</w:t>
            </w:r>
            <w:r w:rsidRPr="005268C3">
              <w:rPr>
                <w:rFonts w:cs="Arial"/>
                <w:sz w:val="22"/>
                <w:szCs w:val="22"/>
              </w:rPr>
              <w:t>, the OJEU Notice, the Invitation to Tender documentation and the Statement of Requirements.</w:t>
            </w:r>
            <w:bookmarkEnd w:id="38"/>
          </w:p>
          <w:p w14:paraId="1B72AAF8" w14:textId="77777777" w:rsidR="00F869FA" w:rsidRPr="005268C3" w:rsidRDefault="00F869FA" w:rsidP="00DA2BA0">
            <w:pPr>
              <w:jc w:val="both"/>
              <w:rPr>
                <w:rFonts w:cs="Arial"/>
                <w:sz w:val="22"/>
                <w:szCs w:val="22"/>
              </w:rPr>
            </w:pPr>
          </w:p>
        </w:tc>
      </w:tr>
      <w:tr w:rsidR="00F869FA" w:rsidRPr="00B821FE" w14:paraId="4D33FD4E" w14:textId="77777777" w:rsidTr="00DA2BA0">
        <w:tc>
          <w:tcPr>
            <w:tcW w:w="4218" w:type="dxa"/>
            <w:vAlign w:val="center"/>
          </w:tcPr>
          <w:p w14:paraId="70913370" w14:textId="77777777" w:rsidR="00F869FA" w:rsidRPr="005268C3" w:rsidRDefault="00F869FA" w:rsidP="00DA2BA0">
            <w:pPr>
              <w:jc w:val="both"/>
              <w:rPr>
                <w:rFonts w:cs="Arial"/>
                <w:sz w:val="22"/>
                <w:szCs w:val="22"/>
              </w:rPr>
            </w:pPr>
            <w:bookmarkStart w:id="39" w:name="_Toc436830720"/>
            <w:r w:rsidRPr="005268C3">
              <w:rPr>
                <w:rFonts w:cs="Arial"/>
                <w:sz w:val="22"/>
                <w:szCs w:val="22"/>
              </w:rPr>
              <w:t>Procurement Portal</w:t>
            </w:r>
            <w:bookmarkEnd w:id="39"/>
          </w:p>
          <w:p w14:paraId="0D6F3D89" w14:textId="77777777" w:rsidR="00F869FA" w:rsidRPr="005268C3" w:rsidRDefault="00F869FA" w:rsidP="00DA2BA0">
            <w:pPr>
              <w:jc w:val="both"/>
              <w:rPr>
                <w:rFonts w:cs="Arial"/>
                <w:bCs/>
                <w:sz w:val="22"/>
                <w:szCs w:val="22"/>
              </w:rPr>
            </w:pPr>
          </w:p>
        </w:tc>
        <w:tc>
          <w:tcPr>
            <w:tcW w:w="5024" w:type="dxa"/>
            <w:vAlign w:val="center"/>
          </w:tcPr>
          <w:p w14:paraId="7F986F55" w14:textId="77777777" w:rsidR="00F869FA" w:rsidRPr="005268C3" w:rsidRDefault="00F869FA" w:rsidP="00DA2BA0">
            <w:pPr>
              <w:jc w:val="both"/>
              <w:rPr>
                <w:rFonts w:cs="Arial"/>
                <w:sz w:val="22"/>
                <w:szCs w:val="22"/>
              </w:rPr>
            </w:pPr>
            <w:bookmarkStart w:id="40" w:name="_Toc436830721"/>
            <w:r w:rsidRPr="005268C3">
              <w:rPr>
                <w:rFonts w:cs="Arial"/>
                <w:sz w:val="22"/>
                <w:szCs w:val="22"/>
              </w:rPr>
              <w:t xml:space="preserve">The </w:t>
            </w:r>
            <w:proofErr w:type="spellStart"/>
            <w:r w:rsidRPr="005268C3">
              <w:rPr>
                <w:rFonts w:cs="Arial"/>
                <w:sz w:val="22"/>
                <w:szCs w:val="22"/>
              </w:rPr>
              <w:t>mytenders</w:t>
            </w:r>
            <w:proofErr w:type="spellEnd"/>
            <w:r w:rsidRPr="005268C3">
              <w:rPr>
                <w:rFonts w:cs="Arial"/>
                <w:sz w:val="22"/>
                <w:szCs w:val="22"/>
              </w:rPr>
              <w:t xml:space="preserve"> e-procurement portal accessible at </w:t>
            </w:r>
            <w:bookmarkEnd w:id="40"/>
            <w:r>
              <w:rPr>
                <w:rFonts w:cs="Arial"/>
                <w:sz w:val="22"/>
                <w:szCs w:val="22"/>
              </w:rPr>
              <w:fldChar w:fldCharType="begin"/>
            </w:r>
            <w:r>
              <w:rPr>
                <w:rFonts w:cs="Arial"/>
                <w:sz w:val="22"/>
                <w:szCs w:val="22"/>
              </w:rPr>
              <w:instrText xml:space="preserve"> HYPERLINK "</w:instrText>
            </w:r>
            <w:r w:rsidRPr="005268C3">
              <w:rPr>
                <w:rFonts w:cs="Arial"/>
                <w:sz w:val="22"/>
                <w:szCs w:val="22"/>
              </w:rPr>
              <w:instrText>http://www.mytenders.</w:instrText>
            </w:r>
            <w:r>
              <w:rPr>
                <w:rFonts w:cs="Arial"/>
                <w:sz w:val="22"/>
                <w:szCs w:val="22"/>
              </w:rPr>
              <w:instrText xml:space="preserve">co.uk" </w:instrText>
            </w:r>
            <w:r>
              <w:rPr>
                <w:rFonts w:cs="Arial"/>
                <w:sz w:val="22"/>
                <w:szCs w:val="22"/>
              </w:rPr>
              <w:fldChar w:fldCharType="separate"/>
            </w:r>
            <w:r w:rsidRPr="00C64566">
              <w:rPr>
                <w:rStyle w:val="Hyperlink"/>
                <w:rFonts w:cs="Arial"/>
                <w:sz w:val="22"/>
                <w:szCs w:val="22"/>
              </w:rPr>
              <w:t>http://www.mytenders.co.uk</w:t>
            </w:r>
            <w:r>
              <w:rPr>
                <w:rFonts w:cs="Arial"/>
                <w:sz w:val="22"/>
                <w:szCs w:val="22"/>
              </w:rPr>
              <w:fldChar w:fldCharType="end"/>
            </w:r>
            <w:r>
              <w:rPr>
                <w:rFonts w:cs="Arial"/>
                <w:sz w:val="22"/>
                <w:szCs w:val="22"/>
              </w:rPr>
              <w:t xml:space="preserve"> </w:t>
            </w:r>
            <w:r w:rsidRPr="005268C3">
              <w:rPr>
                <w:rFonts w:cs="Arial"/>
                <w:sz w:val="22"/>
                <w:szCs w:val="22"/>
              </w:rPr>
              <w:t xml:space="preserve"> </w:t>
            </w:r>
          </w:p>
          <w:p w14:paraId="15F4036C" w14:textId="77777777" w:rsidR="00F869FA" w:rsidRPr="005268C3" w:rsidRDefault="00F869FA" w:rsidP="00DA2BA0">
            <w:pPr>
              <w:jc w:val="both"/>
              <w:rPr>
                <w:rFonts w:cs="Arial"/>
                <w:color w:val="FF0000"/>
                <w:sz w:val="22"/>
                <w:szCs w:val="22"/>
              </w:rPr>
            </w:pPr>
          </w:p>
        </w:tc>
      </w:tr>
      <w:tr w:rsidR="00F869FA" w:rsidRPr="00B821FE" w14:paraId="04BC5603" w14:textId="77777777" w:rsidTr="00DA2BA0">
        <w:tc>
          <w:tcPr>
            <w:tcW w:w="4218" w:type="dxa"/>
            <w:vAlign w:val="center"/>
          </w:tcPr>
          <w:p w14:paraId="5E898694" w14:textId="77777777" w:rsidR="00F869FA" w:rsidRPr="005268C3" w:rsidRDefault="00F869FA" w:rsidP="00DA2BA0">
            <w:pPr>
              <w:jc w:val="both"/>
              <w:rPr>
                <w:rFonts w:cs="Arial"/>
                <w:sz w:val="22"/>
                <w:szCs w:val="22"/>
              </w:rPr>
            </w:pPr>
            <w:bookmarkStart w:id="41" w:name="_Toc436830738"/>
            <w:r>
              <w:rPr>
                <w:rFonts w:cs="Arial"/>
                <w:sz w:val="22"/>
                <w:szCs w:val="22"/>
              </w:rPr>
              <w:t>Shortl</w:t>
            </w:r>
            <w:r w:rsidRPr="005268C3">
              <w:rPr>
                <w:rFonts w:cs="Arial"/>
                <w:sz w:val="22"/>
                <w:szCs w:val="22"/>
              </w:rPr>
              <w:t>ist</w:t>
            </w:r>
            <w:bookmarkEnd w:id="41"/>
          </w:p>
          <w:p w14:paraId="5CFCD586" w14:textId="77777777" w:rsidR="00F869FA" w:rsidRPr="005268C3" w:rsidRDefault="00F869FA" w:rsidP="00DA2BA0">
            <w:pPr>
              <w:jc w:val="both"/>
              <w:rPr>
                <w:rFonts w:cs="Arial"/>
                <w:sz w:val="22"/>
                <w:szCs w:val="22"/>
              </w:rPr>
            </w:pPr>
          </w:p>
        </w:tc>
        <w:tc>
          <w:tcPr>
            <w:tcW w:w="5024" w:type="dxa"/>
            <w:vAlign w:val="center"/>
          </w:tcPr>
          <w:p w14:paraId="6A9855E3" w14:textId="77777777" w:rsidR="00F869FA" w:rsidRPr="005268C3" w:rsidRDefault="00F869FA" w:rsidP="00DA2BA0">
            <w:pPr>
              <w:jc w:val="both"/>
              <w:rPr>
                <w:rFonts w:cs="Arial"/>
                <w:sz w:val="22"/>
                <w:szCs w:val="22"/>
              </w:rPr>
            </w:pPr>
            <w:bookmarkStart w:id="42" w:name="_Toc436830739"/>
            <w:r w:rsidRPr="005268C3">
              <w:rPr>
                <w:rFonts w:cs="Arial"/>
                <w:sz w:val="22"/>
                <w:szCs w:val="22"/>
              </w:rPr>
              <w:t>The shortlist of Potential Suppliers who will then be invited to submit a Tender.</w:t>
            </w:r>
            <w:bookmarkEnd w:id="42"/>
          </w:p>
          <w:p w14:paraId="7123C7FE" w14:textId="77777777" w:rsidR="00F869FA" w:rsidRPr="005268C3" w:rsidRDefault="00F869FA" w:rsidP="00DA2BA0">
            <w:pPr>
              <w:jc w:val="both"/>
              <w:rPr>
                <w:rFonts w:cs="Arial"/>
                <w:sz w:val="22"/>
                <w:szCs w:val="22"/>
              </w:rPr>
            </w:pPr>
          </w:p>
        </w:tc>
      </w:tr>
      <w:tr w:rsidR="00F869FA" w:rsidRPr="00B821FE" w14:paraId="21EED785" w14:textId="77777777" w:rsidTr="00DA2BA0">
        <w:tc>
          <w:tcPr>
            <w:tcW w:w="4218" w:type="dxa"/>
            <w:vAlign w:val="center"/>
          </w:tcPr>
          <w:p w14:paraId="483C5295" w14:textId="77777777" w:rsidR="00F869FA" w:rsidRPr="005268C3" w:rsidRDefault="00F869FA" w:rsidP="00DA2BA0">
            <w:pPr>
              <w:jc w:val="both"/>
              <w:rPr>
                <w:rFonts w:cs="Arial"/>
                <w:sz w:val="22"/>
                <w:szCs w:val="22"/>
              </w:rPr>
            </w:pPr>
            <w:bookmarkStart w:id="43" w:name="_Toc436830740"/>
            <w:r w:rsidRPr="005268C3">
              <w:rPr>
                <w:rFonts w:cs="Arial"/>
                <w:sz w:val="22"/>
                <w:szCs w:val="22"/>
              </w:rPr>
              <w:t>Statement of Requirements</w:t>
            </w:r>
            <w:bookmarkEnd w:id="43"/>
          </w:p>
          <w:p w14:paraId="4D38FF63" w14:textId="77777777" w:rsidR="00F869FA" w:rsidRPr="005268C3" w:rsidRDefault="00F869FA" w:rsidP="00DA2BA0">
            <w:pPr>
              <w:jc w:val="both"/>
              <w:rPr>
                <w:rFonts w:cs="Arial"/>
                <w:sz w:val="22"/>
                <w:szCs w:val="22"/>
              </w:rPr>
            </w:pPr>
          </w:p>
        </w:tc>
        <w:tc>
          <w:tcPr>
            <w:tcW w:w="5024" w:type="dxa"/>
            <w:vAlign w:val="center"/>
          </w:tcPr>
          <w:p w14:paraId="1EAA49F7" w14:textId="77777777" w:rsidR="00F869FA" w:rsidRPr="005268C3" w:rsidRDefault="00F869FA" w:rsidP="00DA2BA0">
            <w:pPr>
              <w:jc w:val="both"/>
              <w:rPr>
                <w:rFonts w:cs="Arial"/>
                <w:sz w:val="22"/>
                <w:szCs w:val="22"/>
              </w:rPr>
            </w:pPr>
            <w:bookmarkStart w:id="44" w:name="_Toc436830741"/>
            <w:r>
              <w:rPr>
                <w:rFonts w:cs="Arial"/>
                <w:sz w:val="22"/>
                <w:szCs w:val="22"/>
              </w:rPr>
              <w:t>NHS Improvement’s</w:t>
            </w:r>
            <w:r w:rsidRPr="005268C3">
              <w:rPr>
                <w:rFonts w:cs="Arial"/>
                <w:sz w:val="22"/>
                <w:szCs w:val="22"/>
              </w:rPr>
              <w:t xml:space="preserve"> statement of requirements which forms part of the Procurement Documentation.</w:t>
            </w:r>
            <w:bookmarkEnd w:id="44"/>
          </w:p>
          <w:p w14:paraId="05E449C6" w14:textId="77777777" w:rsidR="00F869FA" w:rsidRPr="005268C3" w:rsidRDefault="00F869FA" w:rsidP="00DA2BA0">
            <w:pPr>
              <w:jc w:val="both"/>
              <w:rPr>
                <w:rFonts w:cs="Arial"/>
                <w:sz w:val="22"/>
                <w:szCs w:val="22"/>
              </w:rPr>
            </w:pPr>
          </w:p>
        </w:tc>
      </w:tr>
      <w:tr w:rsidR="00F869FA" w:rsidRPr="00B821FE" w14:paraId="393CD561" w14:textId="77777777" w:rsidTr="00DA2BA0">
        <w:tc>
          <w:tcPr>
            <w:tcW w:w="4218" w:type="dxa"/>
            <w:vAlign w:val="center"/>
          </w:tcPr>
          <w:p w14:paraId="62CED1B2" w14:textId="77777777" w:rsidR="00F869FA" w:rsidRPr="005268C3" w:rsidRDefault="00F869FA" w:rsidP="00DA2BA0">
            <w:pPr>
              <w:jc w:val="both"/>
              <w:rPr>
                <w:rFonts w:cs="Arial"/>
                <w:sz w:val="22"/>
                <w:szCs w:val="22"/>
              </w:rPr>
            </w:pPr>
            <w:bookmarkStart w:id="45" w:name="_Toc436830742"/>
            <w:r w:rsidRPr="005268C3">
              <w:rPr>
                <w:rFonts w:cs="Arial"/>
                <w:sz w:val="22"/>
                <w:szCs w:val="22"/>
              </w:rPr>
              <w:t>Successful Supplier</w:t>
            </w:r>
            <w:bookmarkEnd w:id="45"/>
          </w:p>
          <w:p w14:paraId="334F8556" w14:textId="77777777" w:rsidR="00F869FA" w:rsidRPr="005268C3" w:rsidRDefault="00F869FA" w:rsidP="00DA2BA0">
            <w:pPr>
              <w:jc w:val="both"/>
              <w:rPr>
                <w:rFonts w:cs="Arial"/>
                <w:sz w:val="22"/>
                <w:szCs w:val="22"/>
              </w:rPr>
            </w:pPr>
          </w:p>
        </w:tc>
        <w:tc>
          <w:tcPr>
            <w:tcW w:w="5024" w:type="dxa"/>
            <w:vAlign w:val="center"/>
          </w:tcPr>
          <w:p w14:paraId="0CBB0EC2" w14:textId="77777777" w:rsidR="00F869FA" w:rsidRPr="005268C3" w:rsidRDefault="00F869FA" w:rsidP="00DA2BA0">
            <w:pPr>
              <w:jc w:val="both"/>
              <w:rPr>
                <w:rFonts w:cs="Arial"/>
                <w:sz w:val="22"/>
                <w:szCs w:val="22"/>
              </w:rPr>
            </w:pPr>
            <w:bookmarkStart w:id="46" w:name="_Toc436830743"/>
            <w:r w:rsidRPr="005268C3">
              <w:rPr>
                <w:rFonts w:cs="Arial"/>
                <w:sz w:val="22"/>
                <w:szCs w:val="22"/>
              </w:rPr>
              <w:t xml:space="preserve">The supplier chosen by </w:t>
            </w:r>
            <w:r>
              <w:rPr>
                <w:rFonts w:cs="Arial"/>
                <w:sz w:val="22"/>
                <w:szCs w:val="22"/>
              </w:rPr>
              <w:t>NHS Improvement</w:t>
            </w:r>
            <w:r w:rsidRPr="005268C3">
              <w:rPr>
                <w:rFonts w:cs="Arial"/>
                <w:sz w:val="22"/>
                <w:szCs w:val="22"/>
              </w:rPr>
              <w:t xml:space="preserve"> to deliver the </w:t>
            </w:r>
            <w:r w:rsidRPr="00A55968">
              <w:rPr>
                <w:rFonts w:cs="Arial"/>
                <w:sz w:val="22"/>
                <w:szCs w:val="22"/>
              </w:rPr>
              <w:t xml:space="preserve">Post Graduate Certificate in Health Communications </w:t>
            </w:r>
            <w:r w:rsidRPr="005268C3">
              <w:rPr>
                <w:rFonts w:cs="Arial"/>
                <w:sz w:val="22"/>
                <w:szCs w:val="22"/>
              </w:rPr>
              <w:t>in accordance with the Procurement Documentation.</w:t>
            </w:r>
            <w:bookmarkEnd w:id="46"/>
            <w:r w:rsidRPr="005268C3">
              <w:rPr>
                <w:rFonts w:cs="Arial"/>
                <w:sz w:val="22"/>
                <w:szCs w:val="22"/>
              </w:rPr>
              <w:t xml:space="preserve"> </w:t>
            </w:r>
          </w:p>
          <w:p w14:paraId="7F31EC22" w14:textId="77777777" w:rsidR="00F869FA" w:rsidRPr="005268C3" w:rsidRDefault="00F869FA" w:rsidP="00DA2BA0">
            <w:pPr>
              <w:jc w:val="both"/>
              <w:rPr>
                <w:rFonts w:cs="Arial"/>
                <w:sz w:val="22"/>
                <w:szCs w:val="22"/>
              </w:rPr>
            </w:pPr>
          </w:p>
        </w:tc>
      </w:tr>
      <w:tr w:rsidR="00F869FA" w:rsidRPr="00B821FE" w14:paraId="137C66F5" w14:textId="77777777" w:rsidTr="00DA2BA0">
        <w:tc>
          <w:tcPr>
            <w:tcW w:w="4218" w:type="dxa"/>
            <w:vAlign w:val="center"/>
          </w:tcPr>
          <w:p w14:paraId="6DD2BBFC" w14:textId="77777777" w:rsidR="00F869FA" w:rsidRPr="005268C3" w:rsidRDefault="00F869FA" w:rsidP="00DA2BA0">
            <w:pPr>
              <w:jc w:val="both"/>
              <w:rPr>
                <w:rFonts w:cs="Arial"/>
                <w:sz w:val="22"/>
                <w:szCs w:val="22"/>
              </w:rPr>
            </w:pPr>
            <w:bookmarkStart w:id="47" w:name="_Toc436830744"/>
            <w:r w:rsidRPr="005268C3">
              <w:rPr>
                <w:rFonts w:cs="Arial"/>
                <w:sz w:val="22"/>
                <w:szCs w:val="22"/>
              </w:rPr>
              <w:t>Tenderer</w:t>
            </w:r>
            <w:bookmarkEnd w:id="47"/>
          </w:p>
          <w:p w14:paraId="488292E8" w14:textId="77777777" w:rsidR="00F869FA" w:rsidRPr="005268C3" w:rsidRDefault="00F869FA" w:rsidP="00DA2BA0">
            <w:pPr>
              <w:jc w:val="both"/>
              <w:rPr>
                <w:rFonts w:cs="Arial"/>
                <w:sz w:val="22"/>
                <w:szCs w:val="22"/>
              </w:rPr>
            </w:pPr>
          </w:p>
        </w:tc>
        <w:tc>
          <w:tcPr>
            <w:tcW w:w="5024" w:type="dxa"/>
            <w:vAlign w:val="center"/>
          </w:tcPr>
          <w:p w14:paraId="544A9889" w14:textId="77777777" w:rsidR="00F869FA" w:rsidRPr="005268C3" w:rsidRDefault="00F869FA" w:rsidP="00DA2BA0">
            <w:pPr>
              <w:jc w:val="both"/>
              <w:rPr>
                <w:rFonts w:cs="Arial"/>
                <w:sz w:val="22"/>
                <w:szCs w:val="22"/>
              </w:rPr>
            </w:pPr>
            <w:bookmarkStart w:id="48" w:name="_Toc436830745"/>
            <w:r w:rsidRPr="005268C3">
              <w:rPr>
                <w:rFonts w:cs="Arial"/>
                <w:sz w:val="22"/>
                <w:szCs w:val="22"/>
              </w:rPr>
              <w:t xml:space="preserve">An organisation who is invited to submit a Tender by </w:t>
            </w:r>
            <w:bookmarkEnd w:id="48"/>
            <w:r>
              <w:rPr>
                <w:rFonts w:cs="Arial"/>
                <w:sz w:val="22"/>
                <w:szCs w:val="22"/>
              </w:rPr>
              <w:t>NHS Improvement.</w:t>
            </w:r>
          </w:p>
          <w:p w14:paraId="4CCA99D5" w14:textId="77777777" w:rsidR="00F869FA" w:rsidRPr="005268C3" w:rsidRDefault="00F869FA" w:rsidP="00DA2BA0">
            <w:pPr>
              <w:jc w:val="both"/>
              <w:rPr>
                <w:rFonts w:cs="Arial"/>
                <w:sz w:val="22"/>
                <w:szCs w:val="22"/>
              </w:rPr>
            </w:pPr>
          </w:p>
        </w:tc>
      </w:tr>
      <w:tr w:rsidR="00F869FA" w:rsidRPr="00B821FE" w14:paraId="57B508F1" w14:textId="77777777" w:rsidTr="00DA2BA0">
        <w:tc>
          <w:tcPr>
            <w:tcW w:w="4218" w:type="dxa"/>
            <w:vAlign w:val="center"/>
          </w:tcPr>
          <w:p w14:paraId="26869208" w14:textId="77777777" w:rsidR="00F869FA" w:rsidRPr="005268C3" w:rsidRDefault="00F869FA" w:rsidP="00DA2BA0">
            <w:pPr>
              <w:jc w:val="both"/>
              <w:rPr>
                <w:rFonts w:cs="Arial"/>
                <w:sz w:val="22"/>
                <w:szCs w:val="22"/>
              </w:rPr>
            </w:pPr>
            <w:bookmarkStart w:id="49" w:name="_Toc436830746"/>
            <w:r w:rsidRPr="005268C3">
              <w:rPr>
                <w:rFonts w:cs="Arial"/>
                <w:sz w:val="22"/>
                <w:szCs w:val="22"/>
              </w:rPr>
              <w:t>Tender</w:t>
            </w:r>
            <w:bookmarkEnd w:id="49"/>
          </w:p>
          <w:p w14:paraId="139D0C42" w14:textId="77777777" w:rsidR="00F869FA" w:rsidRPr="005268C3" w:rsidRDefault="00F869FA" w:rsidP="00DA2BA0">
            <w:pPr>
              <w:jc w:val="both"/>
              <w:rPr>
                <w:rFonts w:cs="Arial"/>
                <w:sz w:val="22"/>
                <w:szCs w:val="22"/>
              </w:rPr>
            </w:pPr>
          </w:p>
        </w:tc>
        <w:tc>
          <w:tcPr>
            <w:tcW w:w="5024" w:type="dxa"/>
            <w:vAlign w:val="center"/>
          </w:tcPr>
          <w:p w14:paraId="0AEC012B" w14:textId="77777777" w:rsidR="00F869FA" w:rsidRPr="005268C3" w:rsidRDefault="00F869FA" w:rsidP="00DA2BA0">
            <w:pPr>
              <w:jc w:val="both"/>
              <w:rPr>
                <w:rFonts w:cs="Arial"/>
                <w:sz w:val="22"/>
                <w:szCs w:val="22"/>
              </w:rPr>
            </w:pPr>
            <w:bookmarkStart w:id="50" w:name="_Toc436830747"/>
            <w:r w:rsidRPr="005268C3">
              <w:rPr>
                <w:rFonts w:cs="Arial"/>
                <w:sz w:val="22"/>
                <w:szCs w:val="22"/>
              </w:rPr>
              <w:t xml:space="preserve">A written tender response submitted by a Tenderer to the formal ITT issued by </w:t>
            </w:r>
            <w:r>
              <w:rPr>
                <w:rFonts w:cs="Arial"/>
                <w:sz w:val="22"/>
                <w:szCs w:val="22"/>
              </w:rPr>
              <w:t>NHS Improvement</w:t>
            </w:r>
            <w:r w:rsidRPr="005268C3">
              <w:rPr>
                <w:rFonts w:cs="Arial"/>
                <w:sz w:val="22"/>
                <w:szCs w:val="22"/>
              </w:rPr>
              <w:t>.</w:t>
            </w:r>
            <w:bookmarkEnd w:id="50"/>
          </w:p>
          <w:p w14:paraId="1AF58326" w14:textId="77777777" w:rsidR="00F869FA" w:rsidRPr="005268C3" w:rsidRDefault="00F869FA" w:rsidP="00DA2BA0">
            <w:pPr>
              <w:jc w:val="both"/>
              <w:rPr>
                <w:rFonts w:cs="Arial"/>
                <w:sz w:val="22"/>
                <w:szCs w:val="22"/>
              </w:rPr>
            </w:pPr>
          </w:p>
        </w:tc>
      </w:tr>
      <w:tr w:rsidR="00F869FA" w:rsidRPr="00B821FE" w14:paraId="59C56AD7" w14:textId="77777777" w:rsidTr="00DA2BA0">
        <w:tc>
          <w:tcPr>
            <w:tcW w:w="4218" w:type="dxa"/>
            <w:vAlign w:val="center"/>
          </w:tcPr>
          <w:p w14:paraId="5724F1F9" w14:textId="77777777" w:rsidR="00F869FA" w:rsidRPr="005268C3" w:rsidRDefault="00F869FA" w:rsidP="00DA2BA0">
            <w:pPr>
              <w:jc w:val="both"/>
              <w:rPr>
                <w:rFonts w:cs="Arial"/>
                <w:sz w:val="22"/>
                <w:szCs w:val="22"/>
              </w:rPr>
            </w:pPr>
            <w:bookmarkStart w:id="51" w:name="_Toc436830748"/>
            <w:r w:rsidRPr="005268C3">
              <w:rPr>
                <w:rFonts w:cs="Arial"/>
                <w:sz w:val="22"/>
                <w:szCs w:val="22"/>
              </w:rPr>
              <w:t>Tender Due Date</w:t>
            </w:r>
            <w:bookmarkEnd w:id="51"/>
          </w:p>
          <w:p w14:paraId="3F63B0ED" w14:textId="77777777" w:rsidR="00F869FA" w:rsidRPr="005268C3" w:rsidRDefault="00F869FA" w:rsidP="00DA2BA0">
            <w:pPr>
              <w:jc w:val="both"/>
              <w:rPr>
                <w:rFonts w:cs="Arial"/>
                <w:sz w:val="22"/>
                <w:szCs w:val="22"/>
              </w:rPr>
            </w:pPr>
          </w:p>
        </w:tc>
        <w:tc>
          <w:tcPr>
            <w:tcW w:w="5024" w:type="dxa"/>
            <w:vAlign w:val="center"/>
          </w:tcPr>
          <w:p w14:paraId="6E875B45" w14:textId="77777777" w:rsidR="00F869FA" w:rsidRPr="005268C3" w:rsidRDefault="00F869FA" w:rsidP="00DA2BA0">
            <w:pPr>
              <w:jc w:val="both"/>
              <w:rPr>
                <w:rFonts w:cs="Arial"/>
                <w:sz w:val="22"/>
                <w:szCs w:val="22"/>
              </w:rPr>
            </w:pPr>
            <w:bookmarkStart w:id="52" w:name="_Toc436830749"/>
            <w:r w:rsidRPr="005268C3">
              <w:rPr>
                <w:rFonts w:cs="Arial"/>
                <w:sz w:val="22"/>
                <w:szCs w:val="22"/>
              </w:rPr>
              <w:t xml:space="preserve">Midday on </w:t>
            </w:r>
            <w:r>
              <w:rPr>
                <w:rFonts w:cs="Arial"/>
                <w:sz w:val="22"/>
                <w:szCs w:val="22"/>
              </w:rPr>
              <w:t>8 October 2018</w:t>
            </w:r>
            <w:r w:rsidRPr="005268C3">
              <w:rPr>
                <w:rFonts w:cs="Arial"/>
                <w:sz w:val="22"/>
                <w:szCs w:val="22"/>
              </w:rPr>
              <w:t>.</w:t>
            </w:r>
            <w:bookmarkEnd w:id="52"/>
          </w:p>
        </w:tc>
      </w:tr>
    </w:tbl>
    <w:p w14:paraId="1824262B" w14:textId="77777777" w:rsidR="00F869FA" w:rsidRPr="001A331E" w:rsidRDefault="00F869FA" w:rsidP="0099415C">
      <w:pPr>
        <w:spacing w:line="300" w:lineRule="auto"/>
        <w:jc w:val="both"/>
        <w:rPr>
          <w:rFonts w:cs="Arial"/>
          <w:noProof/>
        </w:rPr>
      </w:pPr>
    </w:p>
    <w:sectPr w:rsidR="00F869FA" w:rsidRPr="001A331E" w:rsidSect="001362BF">
      <w:headerReference w:type="even" r:id="rId18"/>
      <w:headerReference w:type="default" r:id="rId19"/>
      <w:footerReference w:type="even" r:id="rId20"/>
      <w:footerReference w:type="default" r:id="rId21"/>
      <w:headerReference w:type="first" r:id="rId22"/>
      <w:footerReference w:type="first" r:id="rId23"/>
      <w:pgSz w:w="11907" w:h="16839" w:code="9"/>
      <w:pgMar w:top="1276" w:right="1418" w:bottom="992"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D73F" w14:textId="77777777" w:rsidR="001344BD" w:rsidRDefault="001344BD">
      <w:r>
        <w:separator/>
      </w:r>
    </w:p>
  </w:endnote>
  <w:endnote w:type="continuationSeparator" w:id="0">
    <w:p w14:paraId="15582E4A" w14:textId="77777777" w:rsidR="001344BD" w:rsidRDefault="0013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C5BC" w14:textId="77777777" w:rsidR="0015709A" w:rsidRDefault="0015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100652"/>
      <w:docPartObj>
        <w:docPartGallery w:val="Page Numbers (Bottom of Page)"/>
        <w:docPartUnique/>
      </w:docPartObj>
    </w:sdtPr>
    <w:sdtEndPr>
      <w:rPr>
        <w:noProof/>
      </w:rPr>
    </w:sdtEndPr>
    <w:sdtContent>
      <w:p w14:paraId="3CEE6D5C" w14:textId="77777777" w:rsidR="001344BD" w:rsidRDefault="001344B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1E63F1C" w14:textId="77777777" w:rsidR="001344BD" w:rsidRDefault="00134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31972"/>
      <w:docPartObj>
        <w:docPartGallery w:val="Page Numbers (Bottom of Page)"/>
        <w:docPartUnique/>
      </w:docPartObj>
    </w:sdtPr>
    <w:sdtEndPr>
      <w:rPr>
        <w:noProof/>
      </w:rPr>
    </w:sdtEndPr>
    <w:sdtContent>
      <w:p w14:paraId="0B7AE17B" w14:textId="77777777" w:rsidR="001344BD" w:rsidRDefault="001344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28E0A9" w14:textId="77777777" w:rsidR="001344BD" w:rsidRDefault="00134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B5264" w14:textId="77777777" w:rsidR="001344BD" w:rsidRDefault="001344BD">
      <w:r>
        <w:separator/>
      </w:r>
    </w:p>
  </w:footnote>
  <w:footnote w:type="continuationSeparator" w:id="0">
    <w:p w14:paraId="4C4375EA" w14:textId="77777777" w:rsidR="001344BD" w:rsidRDefault="0013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B748" w14:textId="77777777" w:rsidR="0015709A" w:rsidRDefault="0015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10C0" w14:textId="1EB27289" w:rsidR="001344BD" w:rsidRDefault="000B6EAF">
    <w:pPr>
      <w:pStyle w:val="Header"/>
    </w:pPr>
    <w:sdt>
      <w:sdtPr>
        <w:id w:val="2109775333"/>
        <w:docPartObj>
          <w:docPartGallery w:val="Watermarks"/>
          <w:docPartUnique/>
        </w:docPartObj>
      </w:sdtPr>
      <w:sdtContent>
        <w:r>
          <w:rPr>
            <w:noProof/>
          </w:rPr>
          <w:pict w14:anchorId="3842D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6"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4BD" w:rsidRPr="003B402C">
      <w:rPr>
        <w:noProof/>
        <w:lang w:eastAsia="en-GB"/>
      </w:rPr>
      <w:drawing>
        <wp:anchor distT="0" distB="0" distL="114300" distR="114300" simplePos="0" relativeHeight="251659264" behindDoc="0" locked="0" layoutInCell="1" allowOverlap="1" wp14:anchorId="7612E374" wp14:editId="4DACD18D">
          <wp:simplePos x="0" y="0"/>
          <wp:positionH relativeFrom="column">
            <wp:posOffset>4959350</wp:posOffset>
          </wp:positionH>
          <wp:positionV relativeFrom="paragraph">
            <wp:posOffset>188595</wp:posOffset>
          </wp:positionV>
          <wp:extent cx="1257300" cy="544195"/>
          <wp:effectExtent l="0" t="0" r="0" b="825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0C54" w14:textId="7A378F64" w:rsidR="001344BD" w:rsidRDefault="001344BD">
    <w:pPr>
      <w:pStyle w:val="Header"/>
    </w:pPr>
  </w:p>
  <w:p w14:paraId="2B4DA89E" w14:textId="77777777" w:rsidR="001344BD" w:rsidRDefault="001344BD">
    <w:pPr>
      <w:pStyle w:val="Header"/>
    </w:pPr>
    <w:r w:rsidRPr="003B402C">
      <w:rPr>
        <w:noProof/>
        <w:lang w:eastAsia="en-GB"/>
      </w:rPr>
      <w:drawing>
        <wp:anchor distT="0" distB="0" distL="114300" distR="114300" simplePos="0" relativeHeight="251657216" behindDoc="0" locked="0" layoutInCell="1" allowOverlap="1" wp14:anchorId="79EFE42A" wp14:editId="76805A3B">
          <wp:simplePos x="0" y="0"/>
          <wp:positionH relativeFrom="column">
            <wp:posOffset>5038605</wp:posOffset>
          </wp:positionH>
          <wp:positionV relativeFrom="paragraph">
            <wp:posOffset>624912</wp:posOffset>
          </wp:positionV>
          <wp:extent cx="1257300" cy="544195"/>
          <wp:effectExtent l="0" t="0" r="0"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419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692"/>
    <w:multiLevelType w:val="hybridMultilevel"/>
    <w:tmpl w:val="EF5E74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877B95"/>
    <w:multiLevelType w:val="hybridMultilevel"/>
    <w:tmpl w:val="98CC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2521A"/>
    <w:multiLevelType w:val="hybridMultilevel"/>
    <w:tmpl w:val="F328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C021D"/>
    <w:multiLevelType w:val="hybridMultilevel"/>
    <w:tmpl w:val="93B035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3026A"/>
    <w:multiLevelType w:val="hybridMultilevel"/>
    <w:tmpl w:val="36466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03D97"/>
    <w:multiLevelType w:val="hybridMultilevel"/>
    <w:tmpl w:val="2F10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60929"/>
    <w:multiLevelType w:val="multilevel"/>
    <w:tmpl w:val="2BFE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069EB"/>
    <w:multiLevelType w:val="hybridMultilevel"/>
    <w:tmpl w:val="49C470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32CE1"/>
    <w:multiLevelType w:val="multilevel"/>
    <w:tmpl w:val="EBA0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C14C4"/>
    <w:multiLevelType w:val="hybridMultilevel"/>
    <w:tmpl w:val="B1A4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66DE3"/>
    <w:multiLevelType w:val="hybridMultilevel"/>
    <w:tmpl w:val="EB4E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97200"/>
    <w:multiLevelType w:val="hybridMultilevel"/>
    <w:tmpl w:val="7458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22808"/>
    <w:multiLevelType w:val="hybridMultilevel"/>
    <w:tmpl w:val="E37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A5075"/>
    <w:multiLevelType w:val="hybridMultilevel"/>
    <w:tmpl w:val="A59E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935A6"/>
    <w:multiLevelType w:val="hybridMultilevel"/>
    <w:tmpl w:val="DF3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E017D"/>
    <w:multiLevelType w:val="hybridMultilevel"/>
    <w:tmpl w:val="C42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0287B"/>
    <w:multiLevelType w:val="hybridMultilevel"/>
    <w:tmpl w:val="E8E435B6"/>
    <w:lvl w:ilvl="0" w:tplc="4E56A810">
      <w:start w:val="1"/>
      <w:numFmt w:val="bullet"/>
      <w:pStyle w:val="Bullets2"/>
      <w:lvlText w:val=""/>
      <w:lvlJc w:val="left"/>
      <w:pPr>
        <w:tabs>
          <w:tab w:val="num" w:pos="851"/>
        </w:tabs>
        <w:ind w:left="851"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C11D6"/>
    <w:multiLevelType w:val="hybridMultilevel"/>
    <w:tmpl w:val="D870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D54B9"/>
    <w:multiLevelType w:val="multilevel"/>
    <w:tmpl w:val="F798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066BC"/>
    <w:multiLevelType w:val="hybridMultilevel"/>
    <w:tmpl w:val="FE5EE6B2"/>
    <w:lvl w:ilvl="0" w:tplc="652CD6A2">
      <w:start w:val="1"/>
      <w:numFmt w:val="bullet"/>
      <w:pStyle w:val="Bullets"/>
      <w:lvlText w:val=""/>
      <w:lvlJc w:val="left"/>
      <w:pPr>
        <w:tabs>
          <w:tab w:val="num" w:pos="1134"/>
        </w:tabs>
        <w:ind w:left="1134"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233FE"/>
    <w:multiLevelType w:val="multilevel"/>
    <w:tmpl w:val="AAC2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35F08"/>
    <w:multiLevelType w:val="multilevel"/>
    <w:tmpl w:val="FC04F072"/>
    <w:lvl w:ilvl="0">
      <w:start w:val="1"/>
      <w:numFmt w:val="decimal"/>
      <w:pStyle w:val="numnew4"/>
      <w:lvlText w:val="%1"/>
      <w:lvlJc w:val="left"/>
      <w:pPr>
        <w:tabs>
          <w:tab w:val="num" w:pos="1076"/>
        </w:tabs>
        <w:ind w:left="367" w:firstLine="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new2"/>
      <w:lvlText w:val="%1.%2"/>
      <w:lvlJc w:val="left"/>
      <w:pPr>
        <w:tabs>
          <w:tab w:val="num" w:pos="1076"/>
        </w:tabs>
        <w:ind w:left="1076" w:hanging="59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umnew3"/>
      <w:lvlText w:val="%3)"/>
      <w:lvlJc w:val="left"/>
      <w:pPr>
        <w:tabs>
          <w:tab w:val="num" w:pos="1361"/>
        </w:tabs>
        <w:ind w:left="1361" w:hanging="681"/>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umnew4"/>
      <w:lvlText w:val="%4)"/>
      <w:lvlJc w:val="left"/>
      <w:pPr>
        <w:tabs>
          <w:tab w:val="num" w:pos="1985"/>
        </w:tabs>
        <w:ind w:left="1985" w:hanging="624"/>
      </w:pPr>
      <w:rPr>
        <w:rFonts w:ascii="Arial" w:hAnsi="Arial" w:hint="default"/>
        <w:b w:val="0"/>
        <w:i w:val="0"/>
        <w:sz w:val="24"/>
        <w:szCs w:val="24"/>
      </w:rPr>
    </w:lvl>
    <w:lvl w:ilvl="4">
      <w:start w:val="1"/>
      <w:numFmt w:val="decimal"/>
      <w:lvlText w:val="%1.%2.%3.%4.%5."/>
      <w:lvlJc w:val="left"/>
      <w:pPr>
        <w:tabs>
          <w:tab w:val="num" w:pos="2599"/>
        </w:tabs>
        <w:ind w:left="2599" w:hanging="792"/>
      </w:pPr>
      <w:rPr>
        <w:rFonts w:hint="default"/>
      </w:rPr>
    </w:lvl>
    <w:lvl w:ilvl="5">
      <w:start w:val="1"/>
      <w:numFmt w:val="decimal"/>
      <w:lvlText w:val="%1.%2.%3.%4.%5.%6."/>
      <w:lvlJc w:val="left"/>
      <w:pPr>
        <w:tabs>
          <w:tab w:val="num" w:pos="3103"/>
        </w:tabs>
        <w:ind w:left="3103" w:hanging="936"/>
      </w:pPr>
      <w:rPr>
        <w:rFonts w:hint="default"/>
      </w:rPr>
    </w:lvl>
    <w:lvl w:ilvl="6">
      <w:start w:val="1"/>
      <w:numFmt w:val="decimal"/>
      <w:lvlText w:val="%1.%2.%3.%4.%5.%6.%7."/>
      <w:lvlJc w:val="left"/>
      <w:pPr>
        <w:tabs>
          <w:tab w:val="num" w:pos="3607"/>
        </w:tabs>
        <w:ind w:left="3607" w:hanging="1080"/>
      </w:pPr>
      <w:rPr>
        <w:rFonts w:hint="default"/>
      </w:rPr>
    </w:lvl>
    <w:lvl w:ilvl="7">
      <w:start w:val="1"/>
      <w:numFmt w:val="decimal"/>
      <w:lvlText w:val="%1.%2.%3.%4.%5.%6.%7.%8."/>
      <w:lvlJc w:val="left"/>
      <w:pPr>
        <w:tabs>
          <w:tab w:val="num" w:pos="4111"/>
        </w:tabs>
        <w:ind w:left="4111" w:hanging="1224"/>
      </w:pPr>
      <w:rPr>
        <w:rFonts w:hint="default"/>
      </w:rPr>
    </w:lvl>
    <w:lvl w:ilvl="8">
      <w:start w:val="1"/>
      <w:numFmt w:val="decimal"/>
      <w:lvlText w:val="%1.%2.%3.%4.%5.%6.%7.%8.%9."/>
      <w:lvlJc w:val="left"/>
      <w:pPr>
        <w:tabs>
          <w:tab w:val="num" w:pos="4687"/>
        </w:tabs>
        <w:ind w:left="4687" w:hanging="1440"/>
      </w:pPr>
      <w:rPr>
        <w:rFonts w:hint="default"/>
      </w:rPr>
    </w:lvl>
  </w:abstractNum>
  <w:abstractNum w:abstractNumId="22" w15:restartNumberingAfterBreak="0">
    <w:nsid w:val="53233830"/>
    <w:multiLevelType w:val="hybridMultilevel"/>
    <w:tmpl w:val="8F3C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24BC9"/>
    <w:multiLevelType w:val="hybridMultilevel"/>
    <w:tmpl w:val="52F4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00A44"/>
    <w:multiLevelType w:val="hybridMultilevel"/>
    <w:tmpl w:val="185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B1C54"/>
    <w:multiLevelType w:val="multilevel"/>
    <w:tmpl w:val="9AE253E0"/>
    <w:lvl w:ilvl="0">
      <w:start w:val="1"/>
      <w:numFmt w:val="decimal"/>
      <w:pStyle w:val="Numbers"/>
      <w:lvlText w:val="%1:"/>
      <w:lvlJc w:val="left"/>
      <w:pPr>
        <w:tabs>
          <w:tab w:val="num" w:pos="1815"/>
        </w:tabs>
        <w:ind w:left="1815" w:hanging="709"/>
      </w:pPr>
      <w:rPr>
        <w:rFonts w:ascii="Arial" w:hAnsi="Arial" w:hint="default"/>
        <w:b/>
        <w:i w:val="0"/>
        <w:sz w:val="28"/>
      </w:rPr>
    </w:lvl>
    <w:lvl w:ilvl="1">
      <w:start w:val="1"/>
      <w:numFmt w:val="decimal"/>
      <w:pStyle w:val="Numbers2"/>
      <w:lvlText w:val="%1.%2"/>
      <w:lvlJc w:val="left"/>
      <w:pPr>
        <w:tabs>
          <w:tab w:val="num" w:pos="1815"/>
        </w:tabs>
        <w:ind w:left="1815"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s3"/>
      <w:lvlText w:val="%1.%2.%3"/>
      <w:lvlJc w:val="left"/>
      <w:pPr>
        <w:tabs>
          <w:tab w:val="num" w:pos="2665"/>
        </w:tabs>
        <w:ind w:left="2665" w:hanging="850"/>
      </w:pPr>
      <w:rPr>
        <w:rFonts w:ascii="Arial" w:hAnsi="Arial" w:hint="default"/>
        <w:b w:val="0"/>
        <w:i w:val="0"/>
        <w:sz w:val="24"/>
      </w:rPr>
    </w:lvl>
    <w:lvl w:ilvl="3">
      <w:start w:val="1"/>
      <w:numFmt w:val="decimal"/>
      <w:lvlText w:val="%1.%2.%3.%4"/>
      <w:lvlJc w:val="left"/>
      <w:pPr>
        <w:tabs>
          <w:tab w:val="num" w:pos="3374"/>
        </w:tabs>
        <w:ind w:left="3374" w:hanging="567"/>
      </w:pPr>
      <w:rPr>
        <w:rFonts w:ascii="Arial" w:hAnsi="Arial" w:hint="default"/>
        <w:b w:val="0"/>
        <w:i w:val="0"/>
        <w:sz w:val="22"/>
      </w:rPr>
    </w:lvl>
    <w:lvl w:ilvl="4">
      <w:start w:val="1"/>
      <w:numFmt w:val="decimal"/>
      <w:lvlText w:val="%1.%2.%3.%4.%5."/>
      <w:lvlJc w:val="left"/>
      <w:pPr>
        <w:tabs>
          <w:tab w:val="num" w:pos="3338"/>
        </w:tabs>
        <w:ind w:left="3338" w:hanging="792"/>
      </w:pPr>
      <w:rPr>
        <w:rFonts w:hint="default"/>
      </w:rPr>
    </w:lvl>
    <w:lvl w:ilvl="5">
      <w:start w:val="1"/>
      <w:numFmt w:val="decimal"/>
      <w:lvlText w:val="%1.%2.%3.%4.%5.%6."/>
      <w:lvlJc w:val="left"/>
      <w:pPr>
        <w:tabs>
          <w:tab w:val="num" w:pos="3842"/>
        </w:tabs>
        <w:ind w:left="3842" w:hanging="936"/>
      </w:pPr>
      <w:rPr>
        <w:rFonts w:hint="default"/>
      </w:rPr>
    </w:lvl>
    <w:lvl w:ilvl="6">
      <w:start w:val="1"/>
      <w:numFmt w:val="decimal"/>
      <w:lvlText w:val="%1.%2.%3.%4.%5.%6.%7."/>
      <w:lvlJc w:val="left"/>
      <w:pPr>
        <w:tabs>
          <w:tab w:val="num" w:pos="4346"/>
        </w:tabs>
        <w:ind w:left="4346" w:hanging="1080"/>
      </w:pPr>
      <w:rPr>
        <w:rFonts w:hint="default"/>
      </w:rPr>
    </w:lvl>
    <w:lvl w:ilvl="7">
      <w:start w:val="1"/>
      <w:numFmt w:val="decimal"/>
      <w:lvlText w:val="%1.%2.%3.%4.%5.%6.%7.%8."/>
      <w:lvlJc w:val="left"/>
      <w:pPr>
        <w:tabs>
          <w:tab w:val="num" w:pos="4850"/>
        </w:tabs>
        <w:ind w:left="4850" w:hanging="1224"/>
      </w:pPr>
      <w:rPr>
        <w:rFonts w:hint="default"/>
      </w:rPr>
    </w:lvl>
    <w:lvl w:ilvl="8">
      <w:start w:val="1"/>
      <w:numFmt w:val="decimal"/>
      <w:lvlText w:val="%1.%2.%3.%4.%5.%6.%7.%8.%9."/>
      <w:lvlJc w:val="left"/>
      <w:pPr>
        <w:tabs>
          <w:tab w:val="num" w:pos="5426"/>
        </w:tabs>
        <w:ind w:left="5426" w:hanging="1440"/>
      </w:pPr>
      <w:rPr>
        <w:rFonts w:hint="default"/>
      </w:rPr>
    </w:lvl>
  </w:abstractNum>
  <w:abstractNum w:abstractNumId="26" w15:restartNumberingAfterBreak="0">
    <w:nsid w:val="6BF562E6"/>
    <w:multiLevelType w:val="hybridMultilevel"/>
    <w:tmpl w:val="34BA5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84C30"/>
    <w:multiLevelType w:val="hybridMultilevel"/>
    <w:tmpl w:val="16F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D6F3E"/>
    <w:multiLevelType w:val="hybridMultilevel"/>
    <w:tmpl w:val="D9C8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91202"/>
    <w:multiLevelType w:val="hybridMultilevel"/>
    <w:tmpl w:val="39E6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1B6A"/>
    <w:multiLevelType w:val="multilevel"/>
    <w:tmpl w:val="B8C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25"/>
  </w:num>
  <w:num w:numId="4">
    <w:abstractNumId w:val="21"/>
  </w:num>
  <w:num w:numId="5">
    <w:abstractNumId w:val="30"/>
  </w:num>
  <w:num w:numId="6">
    <w:abstractNumId w:val="18"/>
  </w:num>
  <w:num w:numId="7">
    <w:abstractNumId w:val="20"/>
  </w:num>
  <w:num w:numId="8">
    <w:abstractNumId w:val="8"/>
  </w:num>
  <w:num w:numId="9">
    <w:abstractNumId w:val="6"/>
  </w:num>
  <w:num w:numId="10">
    <w:abstractNumId w:val="27"/>
  </w:num>
  <w:num w:numId="11">
    <w:abstractNumId w:val="9"/>
  </w:num>
  <w:num w:numId="12">
    <w:abstractNumId w:val="26"/>
  </w:num>
  <w:num w:numId="13">
    <w:abstractNumId w:val="22"/>
  </w:num>
  <w:num w:numId="14">
    <w:abstractNumId w:val="3"/>
  </w:num>
  <w:num w:numId="15">
    <w:abstractNumId w:val="4"/>
  </w:num>
  <w:num w:numId="16">
    <w:abstractNumId w:val="15"/>
  </w:num>
  <w:num w:numId="17">
    <w:abstractNumId w:val="2"/>
  </w:num>
  <w:num w:numId="18">
    <w:abstractNumId w:val="12"/>
  </w:num>
  <w:num w:numId="19">
    <w:abstractNumId w:val="29"/>
  </w:num>
  <w:num w:numId="20">
    <w:abstractNumId w:val="23"/>
  </w:num>
  <w:num w:numId="21">
    <w:abstractNumId w:val="10"/>
  </w:num>
  <w:num w:numId="22">
    <w:abstractNumId w:val="24"/>
  </w:num>
  <w:num w:numId="23">
    <w:abstractNumId w:val="14"/>
  </w:num>
  <w:num w:numId="24">
    <w:abstractNumId w:val="5"/>
  </w:num>
  <w:num w:numId="25">
    <w:abstractNumId w:val="11"/>
  </w:num>
  <w:num w:numId="26">
    <w:abstractNumId w:val="17"/>
  </w:num>
  <w:num w:numId="27">
    <w:abstractNumId w:val="13"/>
  </w:num>
  <w:num w:numId="28">
    <w:abstractNumId w:val="7"/>
  </w:num>
  <w:num w:numId="29">
    <w:abstractNumId w:val="1"/>
  </w:num>
  <w:num w:numId="30">
    <w:abstractNumId w:val="28"/>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7"/>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BC6"/>
    <w:rsid w:val="00001276"/>
    <w:rsid w:val="00002D22"/>
    <w:rsid w:val="00004FBA"/>
    <w:rsid w:val="00005779"/>
    <w:rsid w:val="00007256"/>
    <w:rsid w:val="0001264B"/>
    <w:rsid w:val="00014907"/>
    <w:rsid w:val="000171B0"/>
    <w:rsid w:val="00020710"/>
    <w:rsid w:val="0002184B"/>
    <w:rsid w:val="00021F66"/>
    <w:rsid w:val="00024D7B"/>
    <w:rsid w:val="00025570"/>
    <w:rsid w:val="00031414"/>
    <w:rsid w:val="0003210A"/>
    <w:rsid w:val="00032B87"/>
    <w:rsid w:val="00033D48"/>
    <w:rsid w:val="0003575A"/>
    <w:rsid w:val="00036230"/>
    <w:rsid w:val="00036364"/>
    <w:rsid w:val="0003683C"/>
    <w:rsid w:val="00036849"/>
    <w:rsid w:val="00037D87"/>
    <w:rsid w:val="00041F7F"/>
    <w:rsid w:val="00042156"/>
    <w:rsid w:val="00043274"/>
    <w:rsid w:val="0004494E"/>
    <w:rsid w:val="00044C14"/>
    <w:rsid w:val="0004578E"/>
    <w:rsid w:val="00050A8C"/>
    <w:rsid w:val="00052221"/>
    <w:rsid w:val="00052869"/>
    <w:rsid w:val="00052FE6"/>
    <w:rsid w:val="00053BC6"/>
    <w:rsid w:val="0005627E"/>
    <w:rsid w:val="0005739A"/>
    <w:rsid w:val="00057B59"/>
    <w:rsid w:val="000603A7"/>
    <w:rsid w:val="000621C6"/>
    <w:rsid w:val="0006256D"/>
    <w:rsid w:val="00062685"/>
    <w:rsid w:val="0006652E"/>
    <w:rsid w:val="000666BF"/>
    <w:rsid w:val="00066D9F"/>
    <w:rsid w:val="00070308"/>
    <w:rsid w:val="000712F0"/>
    <w:rsid w:val="0007172B"/>
    <w:rsid w:val="000732FE"/>
    <w:rsid w:val="00076EDB"/>
    <w:rsid w:val="0008354D"/>
    <w:rsid w:val="00085E5F"/>
    <w:rsid w:val="000868AB"/>
    <w:rsid w:val="00090A86"/>
    <w:rsid w:val="00091227"/>
    <w:rsid w:val="000A07B5"/>
    <w:rsid w:val="000A0B0A"/>
    <w:rsid w:val="000A162D"/>
    <w:rsid w:val="000A21D1"/>
    <w:rsid w:val="000A42C7"/>
    <w:rsid w:val="000A475A"/>
    <w:rsid w:val="000A5C0A"/>
    <w:rsid w:val="000A7947"/>
    <w:rsid w:val="000B1E8B"/>
    <w:rsid w:val="000B2813"/>
    <w:rsid w:val="000B2C9E"/>
    <w:rsid w:val="000B3A55"/>
    <w:rsid w:val="000B3CB1"/>
    <w:rsid w:val="000B55B9"/>
    <w:rsid w:val="000B56BC"/>
    <w:rsid w:val="000B5FFB"/>
    <w:rsid w:val="000B624E"/>
    <w:rsid w:val="000B6EAF"/>
    <w:rsid w:val="000B7C4E"/>
    <w:rsid w:val="000C0190"/>
    <w:rsid w:val="000C088E"/>
    <w:rsid w:val="000C0DB3"/>
    <w:rsid w:val="000C2FEC"/>
    <w:rsid w:val="000C34BB"/>
    <w:rsid w:val="000C3A3F"/>
    <w:rsid w:val="000C3BE8"/>
    <w:rsid w:val="000C4BF5"/>
    <w:rsid w:val="000C61D9"/>
    <w:rsid w:val="000C79DD"/>
    <w:rsid w:val="000C7CD3"/>
    <w:rsid w:val="000D1347"/>
    <w:rsid w:val="000D1782"/>
    <w:rsid w:val="000D1F0B"/>
    <w:rsid w:val="000D27A9"/>
    <w:rsid w:val="000D50C3"/>
    <w:rsid w:val="000D5C1D"/>
    <w:rsid w:val="000D5CB4"/>
    <w:rsid w:val="000D72F7"/>
    <w:rsid w:val="000D74CB"/>
    <w:rsid w:val="000E2C93"/>
    <w:rsid w:val="000E6381"/>
    <w:rsid w:val="000E6B50"/>
    <w:rsid w:val="000F1800"/>
    <w:rsid w:val="000F2141"/>
    <w:rsid w:val="000F2C00"/>
    <w:rsid w:val="000F7EC0"/>
    <w:rsid w:val="001008CF"/>
    <w:rsid w:val="00103239"/>
    <w:rsid w:val="001049DB"/>
    <w:rsid w:val="00104AE2"/>
    <w:rsid w:val="00106540"/>
    <w:rsid w:val="001125A9"/>
    <w:rsid w:val="00113461"/>
    <w:rsid w:val="00113E71"/>
    <w:rsid w:val="001140D6"/>
    <w:rsid w:val="001144B0"/>
    <w:rsid w:val="00115DB1"/>
    <w:rsid w:val="00116F19"/>
    <w:rsid w:val="001179DE"/>
    <w:rsid w:val="00117AE6"/>
    <w:rsid w:val="001232A6"/>
    <w:rsid w:val="0012339E"/>
    <w:rsid w:val="00125C57"/>
    <w:rsid w:val="00126898"/>
    <w:rsid w:val="00126D34"/>
    <w:rsid w:val="00127EB7"/>
    <w:rsid w:val="00130AA4"/>
    <w:rsid w:val="0013441C"/>
    <w:rsid w:val="001344BD"/>
    <w:rsid w:val="001362BF"/>
    <w:rsid w:val="001406AD"/>
    <w:rsid w:val="0014128A"/>
    <w:rsid w:val="001412D6"/>
    <w:rsid w:val="00141439"/>
    <w:rsid w:val="00147FC0"/>
    <w:rsid w:val="00150630"/>
    <w:rsid w:val="00150F41"/>
    <w:rsid w:val="001551F0"/>
    <w:rsid w:val="00156704"/>
    <w:rsid w:val="0015709A"/>
    <w:rsid w:val="00160F81"/>
    <w:rsid w:val="001640A5"/>
    <w:rsid w:val="0016577E"/>
    <w:rsid w:val="00165958"/>
    <w:rsid w:val="00165D3A"/>
    <w:rsid w:val="0016650B"/>
    <w:rsid w:val="0016693B"/>
    <w:rsid w:val="00166A2B"/>
    <w:rsid w:val="0016727B"/>
    <w:rsid w:val="001705A3"/>
    <w:rsid w:val="00170D37"/>
    <w:rsid w:val="00171563"/>
    <w:rsid w:val="00172486"/>
    <w:rsid w:val="00173324"/>
    <w:rsid w:val="001746C7"/>
    <w:rsid w:val="00175570"/>
    <w:rsid w:val="00176771"/>
    <w:rsid w:val="00180BAC"/>
    <w:rsid w:val="00181293"/>
    <w:rsid w:val="00181381"/>
    <w:rsid w:val="00182CE5"/>
    <w:rsid w:val="00184EE9"/>
    <w:rsid w:val="001858C4"/>
    <w:rsid w:val="00186624"/>
    <w:rsid w:val="00187610"/>
    <w:rsid w:val="001A11D4"/>
    <w:rsid w:val="001A2A9B"/>
    <w:rsid w:val="001A331E"/>
    <w:rsid w:val="001A4A72"/>
    <w:rsid w:val="001A673F"/>
    <w:rsid w:val="001B0A32"/>
    <w:rsid w:val="001B0BD9"/>
    <w:rsid w:val="001B380B"/>
    <w:rsid w:val="001B4100"/>
    <w:rsid w:val="001B4CAD"/>
    <w:rsid w:val="001B54A5"/>
    <w:rsid w:val="001B6B63"/>
    <w:rsid w:val="001B7A22"/>
    <w:rsid w:val="001C0F70"/>
    <w:rsid w:val="001C1C2A"/>
    <w:rsid w:val="001C2814"/>
    <w:rsid w:val="001C5B19"/>
    <w:rsid w:val="001C66AD"/>
    <w:rsid w:val="001D049F"/>
    <w:rsid w:val="001D326E"/>
    <w:rsid w:val="001D37C4"/>
    <w:rsid w:val="001D45C0"/>
    <w:rsid w:val="001D46CA"/>
    <w:rsid w:val="001D6C0D"/>
    <w:rsid w:val="001D7906"/>
    <w:rsid w:val="001E0A29"/>
    <w:rsid w:val="001E1670"/>
    <w:rsid w:val="001E1C02"/>
    <w:rsid w:val="001E2F77"/>
    <w:rsid w:val="001E3005"/>
    <w:rsid w:val="001E3CF3"/>
    <w:rsid w:val="001E42F2"/>
    <w:rsid w:val="001E6F54"/>
    <w:rsid w:val="001E6FB2"/>
    <w:rsid w:val="001F45E5"/>
    <w:rsid w:val="001F4622"/>
    <w:rsid w:val="001F7A9C"/>
    <w:rsid w:val="00200B82"/>
    <w:rsid w:val="0020119A"/>
    <w:rsid w:val="00201ADF"/>
    <w:rsid w:val="002069F2"/>
    <w:rsid w:val="00207675"/>
    <w:rsid w:val="002126DC"/>
    <w:rsid w:val="0021284F"/>
    <w:rsid w:val="002173F7"/>
    <w:rsid w:val="00221E3A"/>
    <w:rsid w:val="002240E1"/>
    <w:rsid w:val="0022529E"/>
    <w:rsid w:val="00226F3E"/>
    <w:rsid w:val="0022757A"/>
    <w:rsid w:val="00231481"/>
    <w:rsid w:val="002315C4"/>
    <w:rsid w:val="00231890"/>
    <w:rsid w:val="00232CDD"/>
    <w:rsid w:val="0023454C"/>
    <w:rsid w:val="00235AD9"/>
    <w:rsid w:val="002414EC"/>
    <w:rsid w:val="0024211F"/>
    <w:rsid w:val="0024404D"/>
    <w:rsid w:val="00247B77"/>
    <w:rsid w:val="00251894"/>
    <w:rsid w:val="00253622"/>
    <w:rsid w:val="00253C55"/>
    <w:rsid w:val="00254BF0"/>
    <w:rsid w:val="00255804"/>
    <w:rsid w:val="00257E37"/>
    <w:rsid w:val="002601E2"/>
    <w:rsid w:val="002639C0"/>
    <w:rsid w:val="00264D87"/>
    <w:rsid w:val="002657B3"/>
    <w:rsid w:val="002657E9"/>
    <w:rsid w:val="00265C55"/>
    <w:rsid w:val="00265C87"/>
    <w:rsid w:val="00266B68"/>
    <w:rsid w:val="00270217"/>
    <w:rsid w:val="0027052F"/>
    <w:rsid w:val="002706B9"/>
    <w:rsid w:val="002709F0"/>
    <w:rsid w:val="0027239E"/>
    <w:rsid w:val="00273F5E"/>
    <w:rsid w:val="00282366"/>
    <w:rsid w:val="002845D8"/>
    <w:rsid w:val="00285A0E"/>
    <w:rsid w:val="002902BB"/>
    <w:rsid w:val="0029349D"/>
    <w:rsid w:val="002954B8"/>
    <w:rsid w:val="0029616A"/>
    <w:rsid w:val="002A07AD"/>
    <w:rsid w:val="002A33F1"/>
    <w:rsid w:val="002A5B9F"/>
    <w:rsid w:val="002A5F81"/>
    <w:rsid w:val="002A6941"/>
    <w:rsid w:val="002B28A9"/>
    <w:rsid w:val="002B4316"/>
    <w:rsid w:val="002B443E"/>
    <w:rsid w:val="002B60B1"/>
    <w:rsid w:val="002C07BC"/>
    <w:rsid w:val="002C0F54"/>
    <w:rsid w:val="002C103E"/>
    <w:rsid w:val="002C5602"/>
    <w:rsid w:val="002C7F2F"/>
    <w:rsid w:val="002D2EA5"/>
    <w:rsid w:val="002D3D3A"/>
    <w:rsid w:val="002D4F20"/>
    <w:rsid w:val="002D51BD"/>
    <w:rsid w:val="002E00C3"/>
    <w:rsid w:val="002E1E58"/>
    <w:rsid w:val="002E32F5"/>
    <w:rsid w:val="002E51C2"/>
    <w:rsid w:val="002F085E"/>
    <w:rsid w:val="002F13CE"/>
    <w:rsid w:val="002F4032"/>
    <w:rsid w:val="002F4ADF"/>
    <w:rsid w:val="002F6BD2"/>
    <w:rsid w:val="002F7894"/>
    <w:rsid w:val="002F7F5A"/>
    <w:rsid w:val="00302917"/>
    <w:rsid w:val="0030356E"/>
    <w:rsid w:val="00304483"/>
    <w:rsid w:val="00304C19"/>
    <w:rsid w:val="003052EC"/>
    <w:rsid w:val="00306A51"/>
    <w:rsid w:val="00306AC8"/>
    <w:rsid w:val="00307332"/>
    <w:rsid w:val="00307EDD"/>
    <w:rsid w:val="00311AB9"/>
    <w:rsid w:val="00313AAB"/>
    <w:rsid w:val="003228CA"/>
    <w:rsid w:val="00324AE5"/>
    <w:rsid w:val="00326113"/>
    <w:rsid w:val="00326537"/>
    <w:rsid w:val="003277DC"/>
    <w:rsid w:val="00327D68"/>
    <w:rsid w:val="00331BD9"/>
    <w:rsid w:val="0033266B"/>
    <w:rsid w:val="00332C75"/>
    <w:rsid w:val="00334827"/>
    <w:rsid w:val="00334A37"/>
    <w:rsid w:val="00336B5D"/>
    <w:rsid w:val="003376A6"/>
    <w:rsid w:val="003400AE"/>
    <w:rsid w:val="00346CCC"/>
    <w:rsid w:val="00350AC8"/>
    <w:rsid w:val="00351625"/>
    <w:rsid w:val="00352A0F"/>
    <w:rsid w:val="00354A55"/>
    <w:rsid w:val="00355452"/>
    <w:rsid w:val="0035586F"/>
    <w:rsid w:val="00360FED"/>
    <w:rsid w:val="0036343F"/>
    <w:rsid w:val="00364484"/>
    <w:rsid w:val="00365C29"/>
    <w:rsid w:val="00366A5A"/>
    <w:rsid w:val="003720C7"/>
    <w:rsid w:val="00372F9A"/>
    <w:rsid w:val="00380252"/>
    <w:rsid w:val="00382935"/>
    <w:rsid w:val="003840CD"/>
    <w:rsid w:val="0038598D"/>
    <w:rsid w:val="003903F5"/>
    <w:rsid w:val="00392C18"/>
    <w:rsid w:val="0039411B"/>
    <w:rsid w:val="00395DA5"/>
    <w:rsid w:val="0039607E"/>
    <w:rsid w:val="003964AD"/>
    <w:rsid w:val="003A0491"/>
    <w:rsid w:val="003A1540"/>
    <w:rsid w:val="003A40D4"/>
    <w:rsid w:val="003B10F9"/>
    <w:rsid w:val="003B2925"/>
    <w:rsid w:val="003B2D9A"/>
    <w:rsid w:val="003B50A2"/>
    <w:rsid w:val="003B6688"/>
    <w:rsid w:val="003B7D69"/>
    <w:rsid w:val="003C075D"/>
    <w:rsid w:val="003C0B54"/>
    <w:rsid w:val="003C0D3F"/>
    <w:rsid w:val="003C24DA"/>
    <w:rsid w:val="003C496B"/>
    <w:rsid w:val="003C591B"/>
    <w:rsid w:val="003C5B6A"/>
    <w:rsid w:val="003C65DB"/>
    <w:rsid w:val="003C7B01"/>
    <w:rsid w:val="003D23EB"/>
    <w:rsid w:val="003D2788"/>
    <w:rsid w:val="003D5418"/>
    <w:rsid w:val="003D63F8"/>
    <w:rsid w:val="003D7901"/>
    <w:rsid w:val="003E1177"/>
    <w:rsid w:val="003E21BE"/>
    <w:rsid w:val="003E6FC0"/>
    <w:rsid w:val="003F1872"/>
    <w:rsid w:val="003F18E1"/>
    <w:rsid w:val="003F3099"/>
    <w:rsid w:val="003F3497"/>
    <w:rsid w:val="003F387B"/>
    <w:rsid w:val="003F4F72"/>
    <w:rsid w:val="003F5BBC"/>
    <w:rsid w:val="003F7984"/>
    <w:rsid w:val="003F7F2E"/>
    <w:rsid w:val="003F7FB4"/>
    <w:rsid w:val="0040071A"/>
    <w:rsid w:val="00401FB9"/>
    <w:rsid w:val="0040201D"/>
    <w:rsid w:val="0040578A"/>
    <w:rsid w:val="00406B4C"/>
    <w:rsid w:val="004075CC"/>
    <w:rsid w:val="0041121F"/>
    <w:rsid w:val="004119B7"/>
    <w:rsid w:val="00414B7F"/>
    <w:rsid w:val="00416170"/>
    <w:rsid w:val="004169AF"/>
    <w:rsid w:val="004214E1"/>
    <w:rsid w:val="00421D40"/>
    <w:rsid w:val="004236CC"/>
    <w:rsid w:val="0042561C"/>
    <w:rsid w:val="00426865"/>
    <w:rsid w:val="004274C9"/>
    <w:rsid w:val="00430531"/>
    <w:rsid w:val="004311FB"/>
    <w:rsid w:val="004318B5"/>
    <w:rsid w:val="0043514C"/>
    <w:rsid w:val="004361F4"/>
    <w:rsid w:val="00436284"/>
    <w:rsid w:val="00437A2E"/>
    <w:rsid w:val="00440DC8"/>
    <w:rsid w:val="004427D4"/>
    <w:rsid w:val="0044316C"/>
    <w:rsid w:val="004440AF"/>
    <w:rsid w:val="00446832"/>
    <w:rsid w:val="004473AF"/>
    <w:rsid w:val="00447410"/>
    <w:rsid w:val="004508F8"/>
    <w:rsid w:val="00450C98"/>
    <w:rsid w:val="00450F05"/>
    <w:rsid w:val="00451C34"/>
    <w:rsid w:val="00453201"/>
    <w:rsid w:val="00454084"/>
    <w:rsid w:val="0045492E"/>
    <w:rsid w:val="00455921"/>
    <w:rsid w:val="00456394"/>
    <w:rsid w:val="00456D0C"/>
    <w:rsid w:val="0046228F"/>
    <w:rsid w:val="0046253E"/>
    <w:rsid w:val="00464101"/>
    <w:rsid w:val="00464537"/>
    <w:rsid w:val="0046459B"/>
    <w:rsid w:val="00466273"/>
    <w:rsid w:val="004677D5"/>
    <w:rsid w:val="00471FEE"/>
    <w:rsid w:val="00474A6C"/>
    <w:rsid w:val="004769B6"/>
    <w:rsid w:val="004773F0"/>
    <w:rsid w:val="00481F3A"/>
    <w:rsid w:val="004840B2"/>
    <w:rsid w:val="00484F10"/>
    <w:rsid w:val="0048522E"/>
    <w:rsid w:val="00485A58"/>
    <w:rsid w:val="00485CE7"/>
    <w:rsid w:val="00486330"/>
    <w:rsid w:val="004864E6"/>
    <w:rsid w:val="0049056B"/>
    <w:rsid w:val="004946B7"/>
    <w:rsid w:val="0049501D"/>
    <w:rsid w:val="00495364"/>
    <w:rsid w:val="00496142"/>
    <w:rsid w:val="004977DD"/>
    <w:rsid w:val="004A019D"/>
    <w:rsid w:val="004A01A6"/>
    <w:rsid w:val="004A07D5"/>
    <w:rsid w:val="004A18F4"/>
    <w:rsid w:val="004A2CDF"/>
    <w:rsid w:val="004A33EA"/>
    <w:rsid w:val="004A60C8"/>
    <w:rsid w:val="004A650A"/>
    <w:rsid w:val="004A7546"/>
    <w:rsid w:val="004B7B35"/>
    <w:rsid w:val="004C1B35"/>
    <w:rsid w:val="004C1DE4"/>
    <w:rsid w:val="004C35A6"/>
    <w:rsid w:val="004C688E"/>
    <w:rsid w:val="004C77D6"/>
    <w:rsid w:val="004D0DBE"/>
    <w:rsid w:val="004D3A72"/>
    <w:rsid w:val="004D3ABC"/>
    <w:rsid w:val="004D69DF"/>
    <w:rsid w:val="004D6C74"/>
    <w:rsid w:val="004D74EF"/>
    <w:rsid w:val="004D77D4"/>
    <w:rsid w:val="004E061B"/>
    <w:rsid w:val="004E0CE4"/>
    <w:rsid w:val="004E1197"/>
    <w:rsid w:val="004E1910"/>
    <w:rsid w:val="004E1F8A"/>
    <w:rsid w:val="004E44A0"/>
    <w:rsid w:val="004E7B23"/>
    <w:rsid w:val="004F0C1F"/>
    <w:rsid w:val="004F10AC"/>
    <w:rsid w:val="004F4A02"/>
    <w:rsid w:val="004F4E2D"/>
    <w:rsid w:val="004F53E3"/>
    <w:rsid w:val="004F6C7C"/>
    <w:rsid w:val="004F7455"/>
    <w:rsid w:val="005013C3"/>
    <w:rsid w:val="00501741"/>
    <w:rsid w:val="00504002"/>
    <w:rsid w:val="0050421C"/>
    <w:rsid w:val="00505A74"/>
    <w:rsid w:val="00505CFE"/>
    <w:rsid w:val="005100D1"/>
    <w:rsid w:val="00510CD0"/>
    <w:rsid w:val="00510DDE"/>
    <w:rsid w:val="0051765E"/>
    <w:rsid w:val="00517CB6"/>
    <w:rsid w:val="005203B2"/>
    <w:rsid w:val="00522D6C"/>
    <w:rsid w:val="00523DAE"/>
    <w:rsid w:val="00526914"/>
    <w:rsid w:val="00526F70"/>
    <w:rsid w:val="0053030F"/>
    <w:rsid w:val="005359A9"/>
    <w:rsid w:val="00536B82"/>
    <w:rsid w:val="00540C9B"/>
    <w:rsid w:val="00543C44"/>
    <w:rsid w:val="00544C61"/>
    <w:rsid w:val="00546827"/>
    <w:rsid w:val="0055290D"/>
    <w:rsid w:val="00552A3B"/>
    <w:rsid w:val="005537C4"/>
    <w:rsid w:val="0055386C"/>
    <w:rsid w:val="005566FE"/>
    <w:rsid w:val="00556D23"/>
    <w:rsid w:val="00557FA3"/>
    <w:rsid w:val="005611AE"/>
    <w:rsid w:val="00561D19"/>
    <w:rsid w:val="005643C7"/>
    <w:rsid w:val="0056528D"/>
    <w:rsid w:val="005663C8"/>
    <w:rsid w:val="005669D5"/>
    <w:rsid w:val="00567CE5"/>
    <w:rsid w:val="005704B5"/>
    <w:rsid w:val="00571BB3"/>
    <w:rsid w:val="00573101"/>
    <w:rsid w:val="005733C6"/>
    <w:rsid w:val="00574536"/>
    <w:rsid w:val="00575238"/>
    <w:rsid w:val="00576108"/>
    <w:rsid w:val="00576BAE"/>
    <w:rsid w:val="00580894"/>
    <w:rsid w:val="00581FFE"/>
    <w:rsid w:val="005832C8"/>
    <w:rsid w:val="00586C29"/>
    <w:rsid w:val="00591242"/>
    <w:rsid w:val="00592B4F"/>
    <w:rsid w:val="005936AB"/>
    <w:rsid w:val="00593817"/>
    <w:rsid w:val="005938A8"/>
    <w:rsid w:val="0059588B"/>
    <w:rsid w:val="00595FC6"/>
    <w:rsid w:val="005A0551"/>
    <w:rsid w:val="005A2AF3"/>
    <w:rsid w:val="005A4BF6"/>
    <w:rsid w:val="005A53F3"/>
    <w:rsid w:val="005A5637"/>
    <w:rsid w:val="005A5CF1"/>
    <w:rsid w:val="005A5E1D"/>
    <w:rsid w:val="005B16FF"/>
    <w:rsid w:val="005B38F3"/>
    <w:rsid w:val="005B6C7A"/>
    <w:rsid w:val="005C07FC"/>
    <w:rsid w:val="005C17E7"/>
    <w:rsid w:val="005C4860"/>
    <w:rsid w:val="005C556D"/>
    <w:rsid w:val="005C717E"/>
    <w:rsid w:val="005D17D1"/>
    <w:rsid w:val="005D26A2"/>
    <w:rsid w:val="005D37D3"/>
    <w:rsid w:val="005D39FE"/>
    <w:rsid w:val="005D6249"/>
    <w:rsid w:val="005D6950"/>
    <w:rsid w:val="005E2F3E"/>
    <w:rsid w:val="005E3F7A"/>
    <w:rsid w:val="005E4529"/>
    <w:rsid w:val="005E701A"/>
    <w:rsid w:val="005E705E"/>
    <w:rsid w:val="005E75C7"/>
    <w:rsid w:val="005F1AF6"/>
    <w:rsid w:val="005F334E"/>
    <w:rsid w:val="005F3372"/>
    <w:rsid w:val="005F4F1F"/>
    <w:rsid w:val="005F59BC"/>
    <w:rsid w:val="005F5BFA"/>
    <w:rsid w:val="005F5C98"/>
    <w:rsid w:val="005F63F0"/>
    <w:rsid w:val="005F6C23"/>
    <w:rsid w:val="00600BFF"/>
    <w:rsid w:val="00600DDA"/>
    <w:rsid w:val="00601852"/>
    <w:rsid w:val="00601DC8"/>
    <w:rsid w:val="00601E7E"/>
    <w:rsid w:val="00601E81"/>
    <w:rsid w:val="00602742"/>
    <w:rsid w:val="006040D8"/>
    <w:rsid w:val="00607700"/>
    <w:rsid w:val="006078EA"/>
    <w:rsid w:val="00610274"/>
    <w:rsid w:val="006153A1"/>
    <w:rsid w:val="0061795C"/>
    <w:rsid w:val="006233D6"/>
    <w:rsid w:val="006266EE"/>
    <w:rsid w:val="00626DA2"/>
    <w:rsid w:val="006301A7"/>
    <w:rsid w:val="00633339"/>
    <w:rsid w:val="00633A91"/>
    <w:rsid w:val="00640E50"/>
    <w:rsid w:val="00640E6C"/>
    <w:rsid w:val="0064138E"/>
    <w:rsid w:val="006417DC"/>
    <w:rsid w:val="00641BB6"/>
    <w:rsid w:val="006435AD"/>
    <w:rsid w:val="00643A2E"/>
    <w:rsid w:val="006452AE"/>
    <w:rsid w:val="00646D22"/>
    <w:rsid w:val="00653627"/>
    <w:rsid w:val="006540C8"/>
    <w:rsid w:val="0065527A"/>
    <w:rsid w:val="00655CFD"/>
    <w:rsid w:val="00656E78"/>
    <w:rsid w:val="006570FF"/>
    <w:rsid w:val="00661691"/>
    <w:rsid w:val="00661D04"/>
    <w:rsid w:val="00663BDB"/>
    <w:rsid w:val="006650E3"/>
    <w:rsid w:val="00667D47"/>
    <w:rsid w:val="006705C5"/>
    <w:rsid w:val="00673E8A"/>
    <w:rsid w:val="00680C21"/>
    <w:rsid w:val="0068399B"/>
    <w:rsid w:val="00683B9E"/>
    <w:rsid w:val="00683CC2"/>
    <w:rsid w:val="00684816"/>
    <w:rsid w:val="006848C4"/>
    <w:rsid w:val="006875BB"/>
    <w:rsid w:val="006876A1"/>
    <w:rsid w:val="00693282"/>
    <w:rsid w:val="006937AB"/>
    <w:rsid w:val="006940AF"/>
    <w:rsid w:val="0069532F"/>
    <w:rsid w:val="00696114"/>
    <w:rsid w:val="00696E0C"/>
    <w:rsid w:val="006A1C8A"/>
    <w:rsid w:val="006A213E"/>
    <w:rsid w:val="006A2728"/>
    <w:rsid w:val="006A3257"/>
    <w:rsid w:val="006A328A"/>
    <w:rsid w:val="006A6067"/>
    <w:rsid w:val="006A799A"/>
    <w:rsid w:val="006B0767"/>
    <w:rsid w:val="006B0768"/>
    <w:rsid w:val="006B0A86"/>
    <w:rsid w:val="006B2CED"/>
    <w:rsid w:val="006B4CD3"/>
    <w:rsid w:val="006B557D"/>
    <w:rsid w:val="006B6466"/>
    <w:rsid w:val="006C1573"/>
    <w:rsid w:val="006C3E44"/>
    <w:rsid w:val="006C3FC2"/>
    <w:rsid w:val="006C6345"/>
    <w:rsid w:val="006D0214"/>
    <w:rsid w:val="006D0FC1"/>
    <w:rsid w:val="006D23B1"/>
    <w:rsid w:val="006D2422"/>
    <w:rsid w:val="006D25E1"/>
    <w:rsid w:val="006D29A4"/>
    <w:rsid w:val="006D33C2"/>
    <w:rsid w:val="006D3FBB"/>
    <w:rsid w:val="006D4653"/>
    <w:rsid w:val="006D53D0"/>
    <w:rsid w:val="006D5644"/>
    <w:rsid w:val="006D6F4D"/>
    <w:rsid w:val="006D73CD"/>
    <w:rsid w:val="006D7FCA"/>
    <w:rsid w:val="006E1952"/>
    <w:rsid w:val="006E2C35"/>
    <w:rsid w:val="006E44BE"/>
    <w:rsid w:val="006E5472"/>
    <w:rsid w:val="006E6CCA"/>
    <w:rsid w:val="006E71D6"/>
    <w:rsid w:val="006E7758"/>
    <w:rsid w:val="006E7C12"/>
    <w:rsid w:val="006F4093"/>
    <w:rsid w:val="006F5AF3"/>
    <w:rsid w:val="006F5C1C"/>
    <w:rsid w:val="006F66C7"/>
    <w:rsid w:val="006F6AF2"/>
    <w:rsid w:val="006F7410"/>
    <w:rsid w:val="00700767"/>
    <w:rsid w:val="00700780"/>
    <w:rsid w:val="007036A9"/>
    <w:rsid w:val="0070539E"/>
    <w:rsid w:val="007054CF"/>
    <w:rsid w:val="0071158D"/>
    <w:rsid w:val="007119BC"/>
    <w:rsid w:val="00713D77"/>
    <w:rsid w:val="00714425"/>
    <w:rsid w:val="00714CFB"/>
    <w:rsid w:val="007156C8"/>
    <w:rsid w:val="00715D31"/>
    <w:rsid w:val="0071627D"/>
    <w:rsid w:val="007174E9"/>
    <w:rsid w:val="007204BC"/>
    <w:rsid w:val="0072139C"/>
    <w:rsid w:val="00721B7B"/>
    <w:rsid w:val="00723E26"/>
    <w:rsid w:val="0072413A"/>
    <w:rsid w:val="00724A27"/>
    <w:rsid w:val="007257CB"/>
    <w:rsid w:val="007266C7"/>
    <w:rsid w:val="00727F56"/>
    <w:rsid w:val="00730DDB"/>
    <w:rsid w:val="007312B0"/>
    <w:rsid w:val="0073143C"/>
    <w:rsid w:val="00736FFE"/>
    <w:rsid w:val="007376AD"/>
    <w:rsid w:val="00740E80"/>
    <w:rsid w:val="00744305"/>
    <w:rsid w:val="00750AEF"/>
    <w:rsid w:val="0075257A"/>
    <w:rsid w:val="0075430C"/>
    <w:rsid w:val="00761A36"/>
    <w:rsid w:val="00762DE5"/>
    <w:rsid w:val="00763B95"/>
    <w:rsid w:val="00764BFC"/>
    <w:rsid w:val="00765288"/>
    <w:rsid w:val="0076691B"/>
    <w:rsid w:val="00767E76"/>
    <w:rsid w:val="00770554"/>
    <w:rsid w:val="00771F6B"/>
    <w:rsid w:val="00772E6B"/>
    <w:rsid w:val="0077579C"/>
    <w:rsid w:val="007759B6"/>
    <w:rsid w:val="00781F25"/>
    <w:rsid w:val="00782364"/>
    <w:rsid w:val="007840ED"/>
    <w:rsid w:val="00785006"/>
    <w:rsid w:val="00786E45"/>
    <w:rsid w:val="00787290"/>
    <w:rsid w:val="00787EB2"/>
    <w:rsid w:val="00790163"/>
    <w:rsid w:val="00791034"/>
    <w:rsid w:val="00792FFC"/>
    <w:rsid w:val="00793936"/>
    <w:rsid w:val="00793CDD"/>
    <w:rsid w:val="00794DF3"/>
    <w:rsid w:val="00795FD5"/>
    <w:rsid w:val="007A2526"/>
    <w:rsid w:val="007A3FFA"/>
    <w:rsid w:val="007A47FA"/>
    <w:rsid w:val="007A7495"/>
    <w:rsid w:val="007A7C9A"/>
    <w:rsid w:val="007B6495"/>
    <w:rsid w:val="007B6878"/>
    <w:rsid w:val="007B69EC"/>
    <w:rsid w:val="007C018A"/>
    <w:rsid w:val="007C3D10"/>
    <w:rsid w:val="007C3DE4"/>
    <w:rsid w:val="007C401E"/>
    <w:rsid w:val="007D09FB"/>
    <w:rsid w:val="007D0F7D"/>
    <w:rsid w:val="007D64AA"/>
    <w:rsid w:val="007D6C6F"/>
    <w:rsid w:val="007E4FCE"/>
    <w:rsid w:val="007E504F"/>
    <w:rsid w:val="007E558F"/>
    <w:rsid w:val="007E696A"/>
    <w:rsid w:val="007F2EBE"/>
    <w:rsid w:val="007F30BC"/>
    <w:rsid w:val="007F35C5"/>
    <w:rsid w:val="007F4668"/>
    <w:rsid w:val="007F4ADA"/>
    <w:rsid w:val="007F522D"/>
    <w:rsid w:val="007F71C8"/>
    <w:rsid w:val="007F73A3"/>
    <w:rsid w:val="0080034D"/>
    <w:rsid w:val="00803396"/>
    <w:rsid w:val="00803CD7"/>
    <w:rsid w:val="00805BFE"/>
    <w:rsid w:val="00805C25"/>
    <w:rsid w:val="00805E55"/>
    <w:rsid w:val="0080606F"/>
    <w:rsid w:val="00807376"/>
    <w:rsid w:val="008079CD"/>
    <w:rsid w:val="008115DE"/>
    <w:rsid w:val="008121A3"/>
    <w:rsid w:val="0081479D"/>
    <w:rsid w:val="00815B94"/>
    <w:rsid w:val="008173ED"/>
    <w:rsid w:val="0082247F"/>
    <w:rsid w:val="00822D21"/>
    <w:rsid w:val="008230B4"/>
    <w:rsid w:val="0082425B"/>
    <w:rsid w:val="00825C89"/>
    <w:rsid w:val="00826339"/>
    <w:rsid w:val="00826E17"/>
    <w:rsid w:val="008331D9"/>
    <w:rsid w:val="008333B7"/>
    <w:rsid w:val="00834573"/>
    <w:rsid w:val="008363BF"/>
    <w:rsid w:val="0084024D"/>
    <w:rsid w:val="00840F79"/>
    <w:rsid w:val="00841C1F"/>
    <w:rsid w:val="00842946"/>
    <w:rsid w:val="00842A18"/>
    <w:rsid w:val="00844047"/>
    <w:rsid w:val="008501FA"/>
    <w:rsid w:val="00850525"/>
    <w:rsid w:val="00852A41"/>
    <w:rsid w:val="00852E55"/>
    <w:rsid w:val="00853D35"/>
    <w:rsid w:val="0085537D"/>
    <w:rsid w:val="00857684"/>
    <w:rsid w:val="0086255A"/>
    <w:rsid w:val="00862C12"/>
    <w:rsid w:val="00863143"/>
    <w:rsid w:val="00863E37"/>
    <w:rsid w:val="00863F2F"/>
    <w:rsid w:val="00864989"/>
    <w:rsid w:val="00864BE5"/>
    <w:rsid w:val="0087021B"/>
    <w:rsid w:val="00872129"/>
    <w:rsid w:val="0087276E"/>
    <w:rsid w:val="00872B96"/>
    <w:rsid w:val="00875C08"/>
    <w:rsid w:val="00876DA7"/>
    <w:rsid w:val="008810B0"/>
    <w:rsid w:val="00881183"/>
    <w:rsid w:val="00883219"/>
    <w:rsid w:val="00883414"/>
    <w:rsid w:val="00884550"/>
    <w:rsid w:val="008873E4"/>
    <w:rsid w:val="00897781"/>
    <w:rsid w:val="008A076E"/>
    <w:rsid w:val="008A13F3"/>
    <w:rsid w:val="008A3934"/>
    <w:rsid w:val="008A46F5"/>
    <w:rsid w:val="008A514A"/>
    <w:rsid w:val="008A79D9"/>
    <w:rsid w:val="008B1FE5"/>
    <w:rsid w:val="008B4FBE"/>
    <w:rsid w:val="008B79EB"/>
    <w:rsid w:val="008C068E"/>
    <w:rsid w:val="008C1748"/>
    <w:rsid w:val="008C1D55"/>
    <w:rsid w:val="008C3004"/>
    <w:rsid w:val="008C34D1"/>
    <w:rsid w:val="008C3666"/>
    <w:rsid w:val="008C3EF0"/>
    <w:rsid w:val="008C401A"/>
    <w:rsid w:val="008C763C"/>
    <w:rsid w:val="008D400F"/>
    <w:rsid w:val="008D49DA"/>
    <w:rsid w:val="008D7B2C"/>
    <w:rsid w:val="008E0161"/>
    <w:rsid w:val="008E076C"/>
    <w:rsid w:val="008E23A6"/>
    <w:rsid w:val="008E35AC"/>
    <w:rsid w:val="008E4362"/>
    <w:rsid w:val="008E4795"/>
    <w:rsid w:val="008E6C55"/>
    <w:rsid w:val="008E7424"/>
    <w:rsid w:val="008E7A59"/>
    <w:rsid w:val="008F2306"/>
    <w:rsid w:val="008F2B84"/>
    <w:rsid w:val="008F2D86"/>
    <w:rsid w:val="008F2F1E"/>
    <w:rsid w:val="008F327C"/>
    <w:rsid w:val="008F6920"/>
    <w:rsid w:val="008F6BFB"/>
    <w:rsid w:val="009007D2"/>
    <w:rsid w:val="009008D5"/>
    <w:rsid w:val="009042CB"/>
    <w:rsid w:val="0090587D"/>
    <w:rsid w:val="0090630B"/>
    <w:rsid w:val="00907851"/>
    <w:rsid w:val="00907FF0"/>
    <w:rsid w:val="0091032E"/>
    <w:rsid w:val="00911029"/>
    <w:rsid w:val="00911B09"/>
    <w:rsid w:val="009150DA"/>
    <w:rsid w:val="00915E02"/>
    <w:rsid w:val="00916AEB"/>
    <w:rsid w:val="0091704D"/>
    <w:rsid w:val="009176FF"/>
    <w:rsid w:val="00920BD6"/>
    <w:rsid w:val="00920CBC"/>
    <w:rsid w:val="009211C9"/>
    <w:rsid w:val="009249AE"/>
    <w:rsid w:val="009251AB"/>
    <w:rsid w:val="00927527"/>
    <w:rsid w:val="00927CC2"/>
    <w:rsid w:val="009303F9"/>
    <w:rsid w:val="009314C0"/>
    <w:rsid w:val="00933DD8"/>
    <w:rsid w:val="009355E9"/>
    <w:rsid w:val="0093562B"/>
    <w:rsid w:val="009358E2"/>
    <w:rsid w:val="00935A06"/>
    <w:rsid w:val="00935DC1"/>
    <w:rsid w:val="00936607"/>
    <w:rsid w:val="0094028C"/>
    <w:rsid w:val="00944403"/>
    <w:rsid w:val="009450B8"/>
    <w:rsid w:val="00945428"/>
    <w:rsid w:val="00946BB2"/>
    <w:rsid w:val="0095138A"/>
    <w:rsid w:val="009514A4"/>
    <w:rsid w:val="009521B8"/>
    <w:rsid w:val="00953701"/>
    <w:rsid w:val="00954DC3"/>
    <w:rsid w:val="00957CC2"/>
    <w:rsid w:val="0096060B"/>
    <w:rsid w:val="00960CC8"/>
    <w:rsid w:val="00961C9D"/>
    <w:rsid w:val="0096294C"/>
    <w:rsid w:val="00962CD2"/>
    <w:rsid w:val="0096438C"/>
    <w:rsid w:val="00964E6F"/>
    <w:rsid w:val="00966833"/>
    <w:rsid w:val="00966E6A"/>
    <w:rsid w:val="00970BF7"/>
    <w:rsid w:val="00974A08"/>
    <w:rsid w:val="00974C79"/>
    <w:rsid w:val="009755D9"/>
    <w:rsid w:val="00975A25"/>
    <w:rsid w:val="00977844"/>
    <w:rsid w:val="009801FF"/>
    <w:rsid w:val="00987DC2"/>
    <w:rsid w:val="0099181A"/>
    <w:rsid w:val="00993049"/>
    <w:rsid w:val="00993E3B"/>
    <w:rsid w:val="0099415C"/>
    <w:rsid w:val="009966E1"/>
    <w:rsid w:val="00996838"/>
    <w:rsid w:val="00996A48"/>
    <w:rsid w:val="009A003B"/>
    <w:rsid w:val="009A299C"/>
    <w:rsid w:val="009A29E8"/>
    <w:rsid w:val="009A31BD"/>
    <w:rsid w:val="009A32A0"/>
    <w:rsid w:val="009A57B3"/>
    <w:rsid w:val="009B1258"/>
    <w:rsid w:val="009B402F"/>
    <w:rsid w:val="009B72D1"/>
    <w:rsid w:val="009B799C"/>
    <w:rsid w:val="009C1111"/>
    <w:rsid w:val="009C27EA"/>
    <w:rsid w:val="009C3226"/>
    <w:rsid w:val="009C7FD3"/>
    <w:rsid w:val="009D40C9"/>
    <w:rsid w:val="009D6BE6"/>
    <w:rsid w:val="009E05AC"/>
    <w:rsid w:val="009E063D"/>
    <w:rsid w:val="009E0853"/>
    <w:rsid w:val="009E08F8"/>
    <w:rsid w:val="009E18DC"/>
    <w:rsid w:val="009E27A5"/>
    <w:rsid w:val="009E3731"/>
    <w:rsid w:val="009E4259"/>
    <w:rsid w:val="009E56B1"/>
    <w:rsid w:val="009E5C45"/>
    <w:rsid w:val="009E7C02"/>
    <w:rsid w:val="009F104B"/>
    <w:rsid w:val="009F16FC"/>
    <w:rsid w:val="009F41AC"/>
    <w:rsid w:val="009F45B7"/>
    <w:rsid w:val="009F6219"/>
    <w:rsid w:val="009F66B1"/>
    <w:rsid w:val="00A00714"/>
    <w:rsid w:val="00A00AC4"/>
    <w:rsid w:val="00A0204D"/>
    <w:rsid w:val="00A0728D"/>
    <w:rsid w:val="00A07AD0"/>
    <w:rsid w:val="00A118DA"/>
    <w:rsid w:val="00A260DF"/>
    <w:rsid w:val="00A265E9"/>
    <w:rsid w:val="00A323D7"/>
    <w:rsid w:val="00A34F3F"/>
    <w:rsid w:val="00A34F7B"/>
    <w:rsid w:val="00A409F8"/>
    <w:rsid w:val="00A43DF3"/>
    <w:rsid w:val="00A4524F"/>
    <w:rsid w:val="00A522B6"/>
    <w:rsid w:val="00A5262B"/>
    <w:rsid w:val="00A53C71"/>
    <w:rsid w:val="00A55B32"/>
    <w:rsid w:val="00A56C30"/>
    <w:rsid w:val="00A62FC2"/>
    <w:rsid w:val="00A64E8A"/>
    <w:rsid w:val="00A66ADE"/>
    <w:rsid w:val="00A675B6"/>
    <w:rsid w:val="00A72C41"/>
    <w:rsid w:val="00A72CA1"/>
    <w:rsid w:val="00A72D26"/>
    <w:rsid w:val="00A73E18"/>
    <w:rsid w:val="00A74977"/>
    <w:rsid w:val="00A81B0E"/>
    <w:rsid w:val="00A84BE4"/>
    <w:rsid w:val="00A85D85"/>
    <w:rsid w:val="00A8649B"/>
    <w:rsid w:val="00A86802"/>
    <w:rsid w:val="00A86FEF"/>
    <w:rsid w:val="00A9260A"/>
    <w:rsid w:val="00A94530"/>
    <w:rsid w:val="00A94F27"/>
    <w:rsid w:val="00A95D4A"/>
    <w:rsid w:val="00A97B29"/>
    <w:rsid w:val="00AA1E94"/>
    <w:rsid w:val="00AA23CA"/>
    <w:rsid w:val="00AA339E"/>
    <w:rsid w:val="00AA5C07"/>
    <w:rsid w:val="00AA773F"/>
    <w:rsid w:val="00AB020E"/>
    <w:rsid w:val="00AB257A"/>
    <w:rsid w:val="00AB2724"/>
    <w:rsid w:val="00AB2C21"/>
    <w:rsid w:val="00AB47C4"/>
    <w:rsid w:val="00AC0B92"/>
    <w:rsid w:val="00AC11F8"/>
    <w:rsid w:val="00AC5095"/>
    <w:rsid w:val="00AC5591"/>
    <w:rsid w:val="00AD0C11"/>
    <w:rsid w:val="00AD585C"/>
    <w:rsid w:val="00AD5F5F"/>
    <w:rsid w:val="00AD5FDD"/>
    <w:rsid w:val="00AD7EC0"/>
    <w:rsid w:val="00AE1B24"/>
    <w:rsid w:val="00AE3F40"/>
    <w:rsid w:val="00AE54C0"/>
    <w:rsid w:val="00AF0F27"/>
    <w:rsid w:val="00AF12C8"/>
    <w:rsid w:val="00AF19A6"/>
    <w:rsid w:val="00AF1F81"/>
    <w:rsid w:val="00AF24AA"/>
    <w:rsid w:val="00AF2C3A"/>
    <w:rsid w:val="00AF3525"/>
    <w:rsid w:val="00AF43DF"/>
    <w:rsid w:val="00AF4B37"/>
    <w:rsid w:val="00AF4F02"/>
    <w:rsid w:val="00AF6C2F"/>
    <w:rsid w:val="00AF6E99"/>
    <w:rsid w:val="00AF7288"/>
    <w:rsid w:val="00AF793A"/>
    <w:rsid w:val="00B021DE"/>
    <w:rsid w:val="00B02392"/>
    <w:rsid w:val="00B02A6F"/>
    <w:rsid w:val="00B02D0E"/>
    <w:rsid w:val="00B03926"/>
    <w:rsid w:val="00B0464A"/>
    <w:rsid w:val="00B04A62"/>
    <w:rsid w:val="00B06234"/>
    <w:rsid w:val="00B076F7"/>
    <w:rsid w:val="00B1698F"/>
    <w:rsid w:val="00B1722E"/>
    <w:rsid w:val="00B20353"/>
    <w:rsid w:val="00B207A8"/>
    <w:rsid w:val="00B218DE"/>
    <w:rsid w:val="00B21AAD"/>
    <w:rsid w:val="00B222F1"/>
    <w:rsid w:val="00B22D44"/>
    <w:rsid w:val="00B23657"/>
    <w:rsid w:val="00B240FF"/>
    <w:rsid w:val="00B25AEF"/>
    <w:rsid w:val="00B3042E"/>
    <w:rsid w:val="00B3066C"/>
    <w:rsid w:val="00B3081C"/>
    <w:rsid w:val="00B33075"/>
    <w:rsid w:val="00B35441"/>
    <w:rsid w:val="00B3575A"/>
    <w:rsid w:val="00B3584A"/>
    <w:rsid w:val="00B4022C"/>
    <w:rsid w:val="00B417EF"/>
    <w:rsid w:val="00B44109"/>
    <w:rsid w:val="00B441E0"/>
    <w:rsid w:val="00B441E8"/>
    <w:rsid w:val="00B46850"/>
    <w:rsid w:val="00B46EDD"/>
    <w:rsid w:val="00B47453"/>
    <w:rsid w:val="00B474A5"/>
    <w:rsid w:val="00B51F6B"/>
    <w:rsid w:val="00B535F4"/>
    <w:rsid w:val="00B55F8A"/>
    <w:rsid w:val="00B563E2"/>
    <w:rsid w:val="00B57110"/>
    <w:rsid w:val="00B571D2"/>
    <w:rsid w:val="00B6247F"/>
    <w:rsid w:val="00B635A8"/>
    <w:rsid w:val="00B63909"/>
    <w:rsid w:val="00B65A52"/>
    <w:rsid w:val="00B65FEE"/>
    <w:rsid w:val="00B66B69"/>
    <w:rsid w:val="00B67973"/>
    <w:rsid w:val="00B719B1"/>
    <w:rsid w:val="00B71E2B"/>
    <w:rsid w:val="00B77642"/>
    <w:rsid w:val="00B82B0A"/>
    <w:rsid w:val="00B831D8"/>
    <w:rsid w:val="00B83DAC"/>
    <w:rsid w:val="00B84D87"/>
    <w:rsid w:val="00B861E1"/>
    <w:rsid w:val="00B91CE2"/>
    <w:rsid w:val="00B92400"/>
    <w:rsid w:val="00B932CC"/>
    <w:rsid w:val="00B97006"/>
    <w:rsid w:val="00B97700"/>
    <w:rsid w:val="00BA116F"/>
    <w:rsid w:val="00BA2496"/>
    <w:rsid w:val="00BA29DA"/>
    <w:rsid w:val="00BA5831"/>
    <w:rsid w:val="00BA7E5B"/>
    <w:rsid w:val="00BB4C8D"/>
    <w:rsid w:val="00BB6023"/>
    <w:rsid w:val="00BB6FB3"/>
    <w:rsid w:val="00BC0296"/>
    <w:rsid w:val="00BC0748"/>
    <w:rsid w:val="00BC2C9C"/>
    <w:rsid w:val="00BC46E0"/>
    <w:rsid w:val="00BC633A"/>
    <w:rsid w:val="00BC66FA"/>
    <w:rsid w:val="00BC68BF"/>
    <w:rsid w:val="00BD090D"/>
    <w:rsid w:val="00BD1425"/>
    <w:rsid w:val="00BD1FA4"/>
    <w:rsid w:val="00BD3747"/>
    <w:rsid w:val="00BD39CC"/>
    <w:rsid w:val="00BD4469"/>
    <w:rsid w:val="00BD4651"/>
    <w:rsid w:val="00BD4F09"/>
    <w:rsid w:val="00BD6CF9"/>
    <w:rsid w:val="00BD6DC8"/>
    <w:rsid w:val="00BE08B1"/>
    <w:rsid w:val="00BE162B"/>
    <w:rsid w:val="00BE1815"/>
    <w:rsid w:val="00BE206B"/>
    <w:rsid w:val="00BE3509"/>
    <w:rsid w:val="00BE7E3D"/>
    <w:rsid w:val="00BF13BC"/>
    <w:rsid w:val="00BF4735"/>
    <w:rsid w:val="00C0044B"/>
    <w:rsid w:val="00C020FE"/>
    <w:rsid w:val="00C028A3"/>
    <w:rsid w:val="00C02A25"/>
    <w:rsid w:val="00C02D99"/>
    <w:rsid w:val="00C04B75"/>
    <w:rsid w:val="00C04EFE"/>
    <w:rsid w:val="00C04F59"/>
    <w:rsid w:val="00C07FBD"/>
    <w:rsid w:val="00C10706"/>
    <w:rsid w:val="00C12EDD"/>
    <w:rsid w:val="00C1497F"/>
    <w:rsid w:val="00C166FF"/>
    <w:rsid w:val="00C17121"/>
    <w:rsid w:val="00C1720A"/>
    <w:rsid w:val="00C2127C"/>
    <w:rsid w:val="00C218EB"/>
    <w:rsid w:val="00C22AA5"/>
    <w:rsid w:val="00C22C8A"/>
    <w:rsid w:val="00C252E1"/>
    <w:rsid w:val="00C2548C"/>
    <w:rsid w:val="00C262A5"/>
    <w:rsid w:val="00C271F2"/>
    <w:rsid w:val="00C30724"/>
    <w:rsid w:val="00C32003"/>
    <w:rsid w:val="00C323C5"/>
    <w:rsid w:val="00C35EA7"/>
    <w:rsid w:val="00C35EFA"/>
    <w:rsid w:val="00C371DC"/>
    <w:rsid w:val="00C40652"/>
    <w:rsid w:val="00C4126F"/>
    <w:rsid w:val="00C42FC8"/>
    <w:rsid w:val="00C431E4"/>
    <w:rsid w:val="00C43910"/>
    <w:rsid w:val="00C44EA4"/>
    <w:rsid w:val="00C4529D"/>
    <w:rsid w:val="00C457C2"/>
    <w:rsid w:val="00C47524"/>
    <w:rsid w:val="00C53C40"/>
    <w:rsid w:val="00C56149"/>
    <w:rsid w:val="00C5643E"/>
    <w:rsid w:val="00C57100"/>
    <w:rsid w:val="00C5797C"/>
    <w:rsid w:val="00C57A7A"/>
    <w:rsid w:val="00C6247E"/>
    <w:rsid w:val="00C63947"/>
    <w:rsid w:val="00C653CE"/>
    <w:rsid w:val="00C66194"/>
    <w:rsid w:val="00C6714A"/>
    <w:rsid w:val="00C7037C"/>
    <w:rsid w:val="00C70D4E"/>
    <w:rsid w:val="00C70D52"/>
    <w:rsid w:val="00C7287F"/>
    <w:rsid w:val="00C73701"/>
    <w:rsid w:val="00C73D83"/>
    <w:rsid w:val="00C757F8"/>
    <w:rsid w:val="00C75968"/>
    <w:rsid w:val="00C80F94"/>
    <w:rsid w:val="00C826BE"/>
    <w:rsid w:val="00C827E8"/>
    <w:rsid w:val="00C84208"/>
    <w:rsid w:val="00C84367"/>
    <w:rsid w:val="00C84B6D"/>
    <w:rsid w:val="00C85D13"/>
    <w:rsid w:val="00C87358"/>
    <w:rsid w:val="00C92A7D"/>
    <w:rsid w:val="00CA05E6"/>
    <w:rsid w:val="00CA0CF7"/>
    <w:rsid w:val="00CA1598"/>
    <w:rsid w:val="00CA1AF3"/>
    <w:rsid w:val="00CA3CE6"/>
    <w:rsid w:val="00CA5251"/>
    <w:rsid w:val="00CA6C8C"/>
    <w:rsid w:val="00CA7157"/>
    <w:rsid w:val="00CB0927"/>
    <w:rsid w:val="00CB112E"/>
    <w:rsid w:val="00CB21F0"/>
    <w:rsid w:val="00CB5DB4"/>
    <w:rsid w:val="00CB6466"/>
    <w:rsid w:val="00CB65EC"/>
    <w:rsid w:val="00CB6E3D"/>
    <w:rsid w:val="00CB71E2"/>
    <w:rsid w:val="00CB7B5B"/>
    <w:rsid w:val="00CC0B8A"/>
    <w:rsid w:val="00CC3EEA"/>
    <w:rsid w:val="00CC4B33"/>
    <w:rsid w:val="00CC505E"/>
    <w:rsid w:val="00CC59C5"/>
    <w:rsid w:val="00CC6A67"/>
    <w:rsid w:val="00CC6F18"/>
    <w:rsid w:val="00CD2A29"/>
    <w:rsid w:val="00CD399F"/>
    <w:rsid w:val="00CD39FF"/>
    <w:rsid w:val="00CD63D3"/>
    <w:rsid w:val="00CD6E66"/>
    <w:rsid w:val="00CD71CB"/>
    <w:rsid w:val="00CE11F6"/>
    <w:rsid w:val="00CE1318"/>
    <w:rsid w:val="00CE3470"/>
    <w:rsid w:val="00CF09EE"/>
    <w:rsid w:val="00CF2AFE"/>
    <w:rsid w:val="00CF3931"/>
    <w:rsid w:val="00CF4868"/>
    <w:rsid w:val="00CF5109"/>
    <w:rsid w:val="00CF556D"/>
    <w:rsid w:val="00CF6759"/>
    <w:rsid w:val="00D017E6"/>
    <w:rsid w:val="00D04D7B"/>
    <w:rsid w:val="00D05E2E"/>
    <w:rsid w:val="00D079B5"/>
    <w:rsid w:val="00D1051E"/>
    <w:rsid w:val="00D106BC"/>
    <w:rsid w:val="00D130B1"/>
    <w:rsid w:val="00D13870"/>
    <w:rsid w:val="00D152DB"/>
    <w:rsid w:val="00D1618F"/>
    <w:rsid w:val="00D16916"/>
    <w:rsid w:val="00D174A8"/>
    <w:rsid w:val="00D2255F"/>
    <w:rsid w:val="00D22B69"/>
    <w:rsid w:val="00D22BE1"/>
    <w:rsid w:val="00D263A7"/>
    <w:rsid w:val="00D304CF"/>
    <w:rsid w:val="00D353A3"/>
    <w:rsid w:val="00D35A1B"/>
    <w:rsid w:val="00D36235"/>
    <w:rsid w:val="00D36615"/>
    <w:rsid w:val="00D377B1"/>
    <w:rsid w:val="00D37A31"/>
    <w:rsid w:val="00D42F28"/>
    <w:rsid w:val="00D437A0"/>
    <w:rsid w:val="00D44FEB"/>
    <w:rsid w:val="00D475E8"/>
    <w:rsid w:val="00D52177"/>
    <w:rsid w:val="00D52A27"/>
    <w:rsid w:val="00D52EE8"/>
    <w:rsid w:val="00D55E78"/>
    <w:rsid w:val="00D56201"/>
    <w:rsid w:val="00D562C1"/>
    <w:rsid w:val="00D57871"/>
    <w:rsid w:val="00D601C2"/>
    <w:rsid w:val="00D606DF"/>
    <w:rsid w:val="00D614BC"/>
    <w:rsid w:val="00D6226D"/>
    <w:rsid w:val="00D623B1"/>
    <w:rsid w:val="00D625CD"/>
    <w:rsid w:val="00D65191"/>
    <w:rsid w:val="00D65662"/>
    <w:rsid w:val="00D72D74"/>
    <w:rsid w:val="00D73375"/>
    <w:rsid w:val="00D7599D"/>
    <w:rsid w:val="00D803D2"/>
    <w:rsid w:val="00D8471F"/>
    <w:rsid w:val="00D8648C"/>
    <w:rsid w:val="00D877BC"/>
    <w:rsid w:val="00D913F3"/>
    <w:rsid w:val="00D926B6"/>
    <w:rsid w:val="00D95C36"/>
    <w:rsid w:val="00D96A72"/>
    <w:rsid w:val="00DA1C0D"/>
    <w:rsid w:val="00DA47A9"/>
    <w:rsid w:val="00DA47E1"/>
    <w:rsid w:val="00DA492A"/>
    <w:rsid w:val="00DA60F7"/>
    <w:rsid w:val="00DA6AF8"/>
    <w:rsid w:val="00DA75BC"/>
    <w:rsid w:val="00DB011B"/>
    <w:rsid w:val="00DB04D1"/>
    <w:rsid w:val="00DB46DA"/>
    <w:rsid w:val="00DB5F9D"/>
    <w:rsid w:val="00DB6319"/>
    <w:rsid w:val="00DB64BA"/>
    <w:rsid w:val="00DB77E7"/>
    <w:rsid w:val="00DB7CB4"/>
    <w:rsid w:val="00DC08E1"/>
    <w:rsid w:val="00DC12B2"/>
    <w:rsid w:val="00DD0245"/>
    <w:rsid w:val="00DD2F83"/>
    <w:rsid w:val="00DD3544"/>
    <w:rsid w:val="00DD3B88"/>
    <w:rsid w:val="00DD47FC"/>
    <w:rsid w:val="00DD4EE1"/>
    <w:rsid w:val="00DD50E1"/>
    <w:rsid w:val="00DD66FD"/>
    <w:rsid w:val="00DD7534"/>
    <w:rsid w:val="00DD7A7E"/>
    <w:rsid w:val="00DE0F78"/>
    <w:rsid w:val="00DE2CCB"/>
    <w:rsid w:val="00DE5654"/>
    <w:rsid w:val="00DE6ECA"/>
    <w:rsid w:val="00DF120F"/>
    <w:rsid w:val="00DF1F64"/>
    <w:rsid w:val="00DF237E"/>
    <w:rsid w:val="00DF4477"/>
    <w:rsid w:val="00DF5AB8"/>
    <w:rsid w:val="00E01321"/>
    <w:rsid w:val="00E024A3"/>
    <w:rsid w:val="00E02D60"/>
    <w:rsid w:val="00E02F00"/>
    <w:rsid w:val="00E0328E"/>
    <w:rsid w:val="00E03AD6"/>
    <w:rsid w:val="00E04C21"/>
    <w:rsid w:val="00E057EC"/>
    <w:rsid w:val="00E05A5D"/>
    <w:rsid w:val="00E0661C"/>
    <w:rsid w:val="00E075A1"/>
    <w:rsid w:val="00E119A2"/>
    <w:rsid w:val="00E11F00"/>
    <w:rsid w:val="00E1278F"/>
    <w:rsid w:val="00E1311B"/>
    <w:rsid w:val="00E155F0"/>
    <w:rsid w:val="00E15759"/>
    <w:rsid w:val="00E1746D"/>
    <w:rsid w:val="00E174F5"/>
    <w:rsid w:val="00E22303"/>
    <w:rsid w:val="00E23F76"/>
    <w:rsid w:val="00E2793E"/>
    <w:rsid w:val="00E3023A"/>
    <w:rsid w:val="00E305D0"/>
    <w:rsid w:val="00E30D1D"/>
    <w:rsid w:val="00E336BC"/>
    <w:rsid w:val="00E33EAC"/>
    <w:rsid w:val="00E34BAD"/>
    <w:rsid w:val="00E350CE"/>
    <w:rsid w:val="00E40D9B"/>
    <w:rsid w:val="00E417F4"/>
    <w:rsid w:val="00E45101"/>
    <w:rsid w:val="00E47BC0"/>
    <w:rsid w:val="00E507B2"/>
    <w:rsid w:val="00E51250"/>
    <w:rsid w:val="00E52073"/>
    <w:rsid w:val="00E53544"/>
    <w:rsid w:val="00E55504"/>
    <w:rsid w:val="00E5553F"/>
    <w:rsid w:val="00E5561B"/>
    <w:rsid w:val="00E56721"/>
    <w:rsid w:val="00E57E30"/>
    <w:rsid w:val="00E60358"/>
    <w:rsid w:val="00E60EF8"/>
    <w:rsid w:val="00E6269C"/>
    <w:rsid w:val="00E63035"/>
    <w:rsid w:val="00E63694"/>
    <w:rsid w:val="00E64ADD"/>
    <w:rsid w:val="00E66EE2"/>
    <w:rsid w:val="00E66F92"/>
    <w:rsid w:val="00E6709C"/>
    <w:rsid w:val="00E679F8"/>
    <w:rsid w:val="00E67AEF"/>
    <w:rsid w:val="00E7005F"/>
    <w:rsid w:val="00E72C7B"/>
    <w:rsid w:val="00E74321"/>
    <w:rsid w:val="00E75313"/>
    <w:rsid w:val="00E76F1D"/>
    <w:rsid w:val="00E77F84"/>
    <w:rsid w:val="00E826EB"/>
    <w:rsid w:val="00E83793"/>
    <w:rsid w:val="00E85D19"/>
    <w:rsid w:val="00E86115"/>
    <w:rsid w:val="00E879F5"/>
    <w:rsid w:val="00E9058B"/>
    <w:rsid w:val="00E920B7"/>
    <w:rsid w:val="00E926CD"/>
    <w:rsid w:val="00E96468"/>
    <w:rsid w:val="00EA180F"/>
    <w:rsid w:val="00EA2889"/>
    <w:rsid w:val="00EA3EDA"/>
    <w:rsid w:val="00EA3FA7"/>
    <w:rsid w:val="00EA49D6"/>
    <w:rsid w:val="00EA50CC"/>
    <w:rsid w:val="00EA599A"/>
    <w:rsid w:val="00EA7260"/>
    <w:rsid w:val="00EA77EF"/>
    <w:rsid w:val="00EB2B48"/>
    <w:rsid w:val="00EB46D9"/>
    <w:rsid w:val="00EB5CEC"/>
    <w:rsid w:val="00EB7C6A"/>
    <w:rsid w:val="00EC01D3"/>
    <w:rsid w:val="00EC4213"/>
    <w:rsid w:val="00EC4EF8"/>
    <w:rsid w:val="00EC50FE"/>
    <w:rsid w:val="00EC54AB"/>
    <w:rsid w:val="00ED01BA"/>
    <w:rsid w:val="00ED1985"/>
    <w:rsid w:val="00ED1F0C"/>
    <w:rsid w:val="00ED229C"/>
    <w:rsid w:val="00ED2FD2"/>
    <w:rsid w:val="00ED7C75"/>
    <w:rsid w:val="00EE03DA"/>
    <w:rsid w:val="00EE0480"/>
    <w:rsid w:val="00EE0776"/>
    <w:rsid w:val="00EE07DF"/>
    <w:rsid w:val="00EE1B8B"/>
    <w:rsid w:val="00EE420F"/>
    <w:rsid w:val="00EE53BE"/>
    <w:rsid w:val="00EF11F9"/>
    <w:rsid w:val="00EF171F"/>
    <w:rsid w:val="00EF2687"/>
    <w:rsid w:val="00EF2A4B"/>
    <w:rsid w:val="00EF3F3F"/>
    <w:rsid w:val="00EF521F"/>
    <w:rsid w:val="00EF71DA"/>
    <w:rsid w:val="00EF720E"/>
    <w:rsid w:val="00EF739C"/>
    <w:rsid w:val="00F00B52"/>
    <w:rsid w:val="00F01B48"/>
    <w:rsid w:val="00F01BA3"/>
    <w:rsid w:val="00F02397"/>
    <w:rsid w:val="00F02540"/>
    <w:rsid w:val="00F02722"/>
    <w:rsid w:val="00F068A3"/>
    <w:rsid w:val="00F1477F"/>
    <w:rsid w:val="00F14CD8"/>
    <w:rsid w:val="00F163AD"/>
    <w:rsid w:val="00F179DF"/>
    <w:rsid w:val="00F17E42"/>
    <w:rsid w:val="00F22440"/>
    <w:rsid w:val="00F31708"/>
    <w:rsid w:val="00F3418B"/>
    <w:rsid w:val="00F342E1"/>
    <w:rsid w:val="00F35947"/>
    <w:rsid w:val="00F36C35"/>
    <w:rsid w:val="00F3701A"/>
    <w:rsid w:val="00F407F0"/>
    <w:rsid w:val="00F40C80"/>
    <w:rsid w:val="00F4220C"/>
    <w:rsid w:val="00F4284F"/>
    <w:rsid w:val="00F43FF1"/>
    <w:rsid w:val="00F45936"/>
    <w:rsid w:val="00F513ED"/>
    <w:rsid w:val="00F515A1"/>
    <w:rsid w:val="00F53B76"/>
    <w:rsid w:val="00F56B98"/>
    <w:rsid w:val="00F60003"/>
    <w:rsid w:val="00F60C04"/>
    <w:rsid w:val="00F60F1C"/>
    <w:rsid w:val="00F62F91"/>
    <w:rsid w:val="00F63A34"/>
    <w:rsid w:val="00F64836"/>
    <w:rsid w:val="00F67B5B"/>
    <w:rsid w:val="00F67C8F"/>
    <w:rsid w:val="00F70A8F"/>
    <w:rsid w:val="00F7616B"/>
    <w:rsid w:val="00F8235F"/>
    <w:rsid w:val="00F869AF"/>
    <w:rsid w:val="00F869FA"/>
    <w:rsid w:val="00F93451"/>
    <w:rsid w:val="00F93635"/>
    <w:rsid w:val="00F942CF"/>
    <w:rsid w:val="00F96715"/>
    <w:rsid w:val="00FA0D5B"/>
    <w:rsid w:val="00FA2917"/>
    <w:rsid w:val="00FA2AC4"/>
    <w:rsid w:val="00FA2FA8"/>
    <w:rsid w:val="00FA3EED"/>
    <w:rsid w:val="00FA4CF0"/>
    <w:rsid w:val="00FA4F40"/>
    <w:rsid w:val="00FA6517"/>
    <w:rsid w:val="00FA7614"/>
    <w:rsid w:val="00FA76DD"/>
    <w:rsid w:val="00FB0774"/>
    <w:rsid w:val="00FB0FE1"/>
    <w:rsid w:val="00FB297D"/>
    <w:rsid w:val="00FB2C26"/>
    <w:rsid w:val="00FB3342"/>
    <w:rsid w:val="00FB3CDD"/>
    <w:rsid w:val="00FB4CE0"/>
    <w:rsid w:val="00FB5AE2"/>
    <w:rsid w:val="00FB5C10"/>
    <w:rsid w:val="00FC088D"/>
    <w:rsid w:val="00FC33A2"/>
    <w:rsid w:val="00FC3DBD"/>
    <w:rsid w:val="00FC5A73"/>
    <w:rsid w:val="00FC6C05"/>
    <w:rsid w:val="00FC7476"/>
    <w:rsid w:val="00FC772E"/>
    <w:rsid w:val="00FC7E0F"/>
    <w:rsid w:val="00FD1B1C"/>
    <w:rsid w:val="00FD355A"/>
    <w:rsid w:val="00FD5638"/>
    <w:rsid w:val="00FE0B4A"/>
    <w:rsid w:val="00FE30C6"/>
    <w:rsid w:val="00FE35A6"/>
    <w:rsid w:val="00FE3A3D"/>
    <w:rsid w:val="00FE7DD3"/>
    <w:rsid w:val="00FE7DE0"/>
    <w:rsid w:val="00FF1F7B"/>
    <w:rsid w:val="00FF3EC9"/>
    <w:rsid w:val="00FF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7"/>
    <o:shapelayout v:ext="edit">
      <o:idmap v:ext="edit" data="1"/>
    </o:shapelayout>
  </w:shapeDefaults>
  <w:decimalSymbol w:val="."/>
  <w:listSeparator w:val=","/>
  <w14:docId w14:val="7EDEB91C"/>
  <w15:docId w15:val="{490B9251-465D-4F33-A9D0-80246FE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10A"/>
    <w:rPr>
      <w:rFonts w:ascii="Arial" w:hAnsi="Arial"/>
      <w:sz w:val="24"/>
      <w:lang w:eastAsia="zh-CN"/>
    </w:rPr>
  </w:style>
  <w:style w:type="paragraph" w:styleId="Heading1">
    <w:name w:val="heading 1"/>
    <w:basedOn w:val="Normal"/>
    <w:next w:val="Normal"/>
    <w:qFormat/>
    <w:rsid w:val="00CC4B33"/>
    <w:pPr>
      <w:keepNext/>
      <w:outlineLvl w:val="0"/>
    </w:pPr>
    <w:rPr>
      <w:b/>
      <w:sz w:val="32"/>
    </w:rPr>
  </w:style>
  <w:style w:type="paragraph" w:styleId="Heading2">
    <w:name w:val="heading 2"/>
    <w:basedOn w:val="Normal"/>
    <w:next w:val="Normal"/>
    <w:qFormat/>
    <w:rsid w:val="00CC4B33"/>
    <w:pPr>
      <w:keepNext/>
      <w:spacing w:after="220"/>
      <w:outlineLvl w:val="1"/>
    </w:pPr>
    <w:rPr>
      <w:b/>
      <w:sz w:val="28"/>
    </w:rPr>
  </w:style>
  <w:style w:type="paragraph" w:styleId="Heading3">
    <w:name w:val="heading 3"/>
    <w:basedOn w:val="Normal"/>
    <w:next w:val="Normal"/>
    <w:link w:val="Heading3Char"/>
    <w:qFormat/>
    <w:rsid w:val="0003210A"/>
    <w:pPr>
      <w:keepNext/>
      <w:spacing w:after="220"/>
      <w:outlineLvl w:val="2"/>
    </w:pPr>
    <w:rPr>
      <w:b/>
    </w:rPr>
  </w:style>
  <w:style w:type="paragraph" w:styleId="Heading4">
    <w:name w:val="heading 4"/>
    <w:basedOn w:val="Normal"/>
    <w:next w:val="Normal"/>
    <w:link w:val="Heading4Char"/>
    <w:qFormat/>
    <w:rsid w:val="00FE7DD3"/>
    <w:pPr>
      <w:keepNext/>
      <w:outlineLvl w:val="3"/>
    </w:pPr>
    <w:rPr>
      <w:b/>
    </w:rPr>
  </w:style>
  <w:style w:type="paragraph" w:styleId="Heading5">
    <w:name w:val="heading 5"/>
    <w:basedOn w:val="Normal"/>
    <w:next w:val="Normal"/>
    <w:qFormat/>
    <w:rsid w:val="0003210A"/>
    <w:pPr>
      <w:keepNext/>
      <w:ind w:left="720" w:hanging="720"/>
      <w:outlineLvl w:val="4"/>
    </w:pPr>
    <w:rPr>
      <w:b/>
    </w:rPr>
  </w:style>
  <w:style w:type="paragraph" w:styleId="Heading6">
    <w:name w:val="heading 6"/>
    <w:basedOn w:val="Normal"/>
    <w:next w:val="Normal"/>
    <w:qFormat/>
    <w:rsid w:val="0003210A"/>
    <w:pPr>
      <w:keepNext/>
      <w:ind w:left="709" w:hanging="709"/>
      <w:outlineLvl w:val="5"/>
    </w:pPr>
    <w:rPr>
      <w:b/>
      <w:bCs/>
    </w:rPr>
  </w:style>
  <w:style w:type="paragraph" w:styleId="Heading7">
    <w:name w:val="heading 7"/>
    <w:basedOn w:val="Normal"/>
    <w:next w:val="Normal"/>
    <w:qFormat/>
    <w:rsid w:val="00AA773F"/>
    <w:pPr>
      <w:spacing w:before="240" w:after="60"/>
      <w:outlineLvl w:val="6"/>
    </w:pPr>
    <w:rPr>
      <w:rFonts w:ascii="Times New Roman" w:hAnsi="Times New Roman"/>
      <w:szCs w:val="24"/>
    </w:rPr>
  </w:style>
  <w:style w:type="paragraph" w:styleId="Heading8">
    <w:name w:val="heading 8"/>
    <w:basedOn w:val="Normal"/>
    <w:next w:val="Normal"/>
    <w:qFormat/>
    <w:rsid w:val="00AA773F"/>
    <w:pPr>
      <w:spacing w:before="240" w:after="60"/>
      <w:outlineLvl w:val="7"/>
    </w:pPr>
    <w:rPr>
      <w:rFonts w:ascii="Times New Roman" w:hAnsi="Times New Roman"/>
      <w:i/>
      <w:iCs/>
      <w:szCs w:val="24"/>
    </w:rPr>
  </w:style>
  <w:style w:type="paragraph" w:styleId="Heading9">
    <w:name w:val="heading 9"/>
    <w:basedOn w:val="Normal"/>
    <w:next w:val="Normal"/>
    <w:qFormat/>
    <w:rsid w:val="00AA773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5257A"/>
    <w:rPr>
      <w:rFonts w:ascii="Arial" w:hAnsi="Arial"/>
      <w:b/>
      <w:sz w:val="24"/>
      <w:lang w:val="en-GB" w:eastAsia="zh-CN" w:bidi="ar-SA"/>
    </w:rPr>
  </w:style>
  <w:style w:type="paragraph" w:styleId="Header">
    <w:name w:val="header"/>
    <w:basedOn w:val="Normal"/>
    <w:link w:val="HeaderChar"/>
    <w:uiPriority w:val="99"/>
    <w:rsid w:val="00FF6788"/>
    <w:pPr>
      <w:tabs>
        <w:tab w:val="center" w:pos="4678"/>
        <w:tab w:val="right" w:pos="9356"/>
      </w:tabs>
    </w:pPr>
  </w:style>
  <w:style w:type="paragraph" w:styleId="Footer">
    <w:name w:val="footer"/>
    <w:basedOn w:val="Normal"/>
    <w:link w:val="FooterChar"/>
    <w:uiPriority w:val="99"/>
    <w:rsid w:val="00FF6788"/>
    <w:pPr>
      <w:tabs>
        <w:tab w:val="center" w:pos="4678"/>
        <w:tab w:val="right" w:pos="9356"/>
      </w:tabs>
    </w:pPr>
  </w:style>
  <w:style w:type="character" w:customStyle="1" w:styleId="BulletsChar">
    <w:name w:val="Bullets Char"/>
    <w:link w:val="Bullets"/>
    <w:rsid w:val="00085E5F"/>
    <w:rPr>
      <w:rFonts w:ascii="Arial" w:hAnsi="Arial"/>
      <w:sz w:val="24"/>
      <w:lang w:val="en" w:eastAsia="en-US"/>
    </w:rPr>
  </w:style>
  <w:style w:type="paragraph" w:customStyle="1" w:styleId="Bullets">
    <w:name w:val="Bullets"/>
    <w:basedOn w:val="Normal"/>
    <w:link w:val="BulletsChar"/>
    <w:rsid w:val="0003210A"/>
    <w:pPr>
      <w:numPr>
        <w:numId w:val="1"/>
      </w:numPr>
      <w:tabs>
        <w:tab w:val="left" w:pos="567"/>
      </w:tabs>
      <w:spacing w:after="220"/>
    </w:pPr>
    <w:rPr>
      <w:lang w:val="en" w:eastAsia="en-US"/>
    </w:rPr>
  </w:style>
  <w:style w:type="paragraph" w:customStyle="1" w:styleId="Bullets2">
    <w:name w:val="Bullets 2"/>
    <w:basedOn w:val="Bullets"/>
    <w:rsid w:val="0003210A"/>
    <w:pPr>
      <w:numPr>
        <w:numId w:val="2"/>
      </w:numPr>
    </w:pPr>
    <w:rPr>
      <w:szCs w:val="24"/>
    </w:rPr>
  </w:style>
  <w:style w:type="paragraph" w:customStyle="1" w:styleId="Quotes">
    <w:name w:val="Quotes"/>
    <w:basedOn w:val="Normal"/>
    <w:next w:val="Normal"/>
    <w:rsid w:val="0003210A"/>
    <w:pPr>
      <w:ind w:left="567" w:right="567"/>
    </w:pPr>
    <w:rPr>
      <w:iCs/>
      <w:lang w:eastAsia="en-US"/>
    </w:rPr>
  </w:style>
  <w:style w:type="paragraph" w:customStyle="1" w:styleId="Numbers">
    <w:name w:val="Numbers"/>
    <w:basedOn w:val="Bullets"/>
    <w:link w:val="NumbersCharChar"/>
    <w:rsid w:val="00D614BC"/>
    <w:pPr>
      <w:numPr>
        <w:numId w:val="3"/>
      </w:numPr>
      <w:tabs>
        <w:tab w:val="clear" w:pos="567"/>
        <w:tab w:val="left" w:pos="1361"/>
      </w:tabs>
    </w:pPr>
    <w:rPr>
      <w:b/>
      <w:sz w:val="28"/>
      <w:szCs w:val="24"/>
    </w:rPr>
  </w:style>
  <w:style w:type="character" w:customStyle="1" w:styleId="NumbersCharChar">
    <w:name w:val="Numbers Char Char"/>
    <w:link w:val="Numbers"/>
    <w:rsid w:val="00D614BC"/>
    <w:rPr>
      <w:rFonts w:ascii="Arial" w:hAnsi="Arial"/>
      <w:b/>
      <w:sz w:val="28"/>
      <w:szCs w:val="24"/>
      <w:lang w:val="en" w:eastAsia="en-US"/>
    </w:rPr>
  </w:style>
  <w:style w:type="paragraph" w:customStyle="1" w:styleId="Numbers2">
    <w:name w:val="Numbers 2"/>
    <w:basedOn w:val="Numbers"/>
    <w:link w:val="Numbers2CharChar"/>
    <w:rsid w:val="00D614BC"/>
    <w:pPr>
      <w:numPr>
        <w:ilvl w:val="1"/>
      </w:numPr>
      <w:tabs>
        <w:tab w:val="clear" w:pos="1361"/>
        <w:tab w:val="clear" w:pos="1815"/>
        <w:tab w:val="left" w:pos="720"/>
      </w:tabs>
      <w:ind w:left="720" w:hanging="720"/>
    </w:pPr>
    <w:rPr>
      <w:sz w:val="24"/>
    </w:rPr>
  </w:style>
  <w:style w:type="character" w:customStyle="1" w:styleId="Numbers2CharChar">
    <w:name w:val="Numbers 2 Char Char"/>
    <w:link w:val="Numbers2"/>
    <w:rsid w:val="00D614BC"/>
    <w:rPr>
      <w:rFonts w:ascii="Arial" w:hAnsi="Arial"/>
      <w:b/>
      <w:sz w:val="24"/>
      <w:szCs w:val="24"/>
      <w:lang w:val="en" w:eastAsia="en-US"/>
    </w:rPr>
  </w:style>
  <w:style w:type="paragraph" w:customStyle="1" w:styleId="Numbers3">
    <w:name w:val="Numbers 3"/>
    <w:basedOn w:val="Numbers"/>
    <w:rsid w:val="0003210A"/>
    <w:pPr>
      <w:numPr>
        <w:ilvl w:val="2"/>
      </w:numPr>
    </w:pPr>
    <w:rPr>
      <w:b w:val="0"/>
      <w:sz w:val="24"/>
    </w:rPr>
  </w:style>
  <w:style w:type="paragraph" w:styleId="Title">
    <w:name w:val="Title"/>
    <w:basedOn w:val="Normal"/>
    <w:qFormat/>
    <w:rsid w:val="0006652E"/>
    <w:pPr>
      <w:keepNext/>
      <w:spacing w:after="240"/>
      <w:outlineLvl w:val="0"/>
    </w:pPr>
    <w:rPr>
      <w:rFonts w:cs="Arial"/>
      <w:b/>
      <w:bCs/>
      <w:kern w:val="28"/>
      <w:sz w:val="28"/>
      <w:szCs w:val="32"/>
    </w:rPr>
  </w:style>
  <w:style w:type="paragraph" w:styleId="BalloonText">
    <w:name w:val="Balloon Text"/>
    <w:basedOn w:val="Normal"/>
    <w:semiHidden/>
    <w:rsid w:val="0003210A"/>
    <w:rPr>
      <w:rFonts w:ascii="Tahoma" w:hAnsi="Tahoma" w:cs="Courier New"/>
      <w:sz w:val="16"/>
      <w:szCs w:val="16"/>
    </w:rPr>
  </w:style>
  <w:style w:type="paragraph" w:customStyle="1" w:styleId="Documenttitle">
    <w:name w:val="Document title"/>
    <w:basedOn w:val="Normal"/>
    <w:semiHidden/>
    <w:rsid w:val="0003210A"/>
    <w:rPr>
      <w:b/>
      <w:sz w:val="28"/>
      <w:szCs w:val="28"/>
    </w:rPr>
  </w:style>
  <w:style w:type="character" w:styleId="Hyperlink">
    <w:name w:val="Hyperlink"/>
    <w:semiHidden/>
    <w:rsid w:val="0003210A"/>
    <w:rPr>
      <w:color w:val="0000FF"/>
      <w:u w:val="single"/>
    </w:rPr>
  </w:style>
  <w:style w:type="paragraph" w:styleId="TOC1">
    <w:name w:val="toc 1"/>
    <w:basedOn w:val="Normal"/>
    <w:next w:val="Normal"/>
    <w:autoRedefine/>
    <w:semiHidden/>
    <w:rsid w:val="008B79EB"/>
    <w:pPr>
      <w:tabs>
        <w:tab w:val="left" w:pos="1260"/>
        <w:tab w:val="right" w:leader="dot" w:pos="9344"/>
      </w:tabs>
      <w:spacing w:after="220"/>
    </w:pPr>
    <w:rPr>
      <w:noProof/>
    </w:rPr>
  </w:style>
  <w:style w:type="paragraph" w:styleId="TOC2">
    <w:name w:val="toc 2"/>
    <w:basedOn w:val="Normal"/>
    <w:next w:val="Normal"/>
    <w:autoRedefine/>
    <w:semiHidden/>
    <w:rsid w:val="0082247F"/>
    <w:pPr>
      <w:tabs>
        <w:tab w:val="left" w:pos="1260"/>
        <w:tab w:val="right" w:leader="dot" w:pos="9344"/>
      </w:tabs>
      <w:spacing w:after="220"/>
      <w:ind w:firstLine="720"/>
    </w:pPr>
  </w:style>
  <w:style w:type="paragraph" w:styleId="TOC3">
    <w:name w:val="toc 3"/>
    <w:basedOn w:val="Normal"/>
    <w:next w:val="Normal"/>
    <w:autoRedefine/>
    <w:semiHidden/>
    <w:rsid w:val="0003210A"/>
    <w:pPr>
      <w:spacing w:after="220"/>
      <w:ind w:left="567"/>
    </w:pPr>
  </w:style>
  <w:style w:type="paragraph" w:customStyle="1" w:styleId="NormalIndent1">
    <w:name w:val="Normal Indent1"/>
    <w:basedOn w:val="Normal"/>
    <w:link w:val="NormalindentChar"/>
    <w:rsid w:val="0003210A"/>
    <w:pPr>
      <w:ind w:left="709"/>
    </w:pPr>
  </w:style>
  <w:style w:type="character" w:customStyle="1" w:styleId="NormalindentChar">
    <w:name w:val="Normal indent Char"/>
    <w:link w:val="NormalIndent1"/>
    <w:rsid w:val="006F66C7"/>
    <w:rPr>
      <w:rFonts w:ascii="Arial" w:hAnsi="Arial"/>
      <w:sz w:val="24"/>
      <w:lang w:val="en-GB" w:eastAsia="zh-CN" w:bidi="ar-SA"/>
    </w:rPr>
  </w:style>
  <w:style w:type="table" w:styleId="TableGrid">
    <w:name w:val="Table Grid"/>
    <w:basedOn w:val="TableNormal"/>
    <w:uiPriority w:val="59"/>
    <w:rsid w:val="002F789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new">
    <w:name w:val="num new"/>
    <w:basedOn w:val="Normal"/>
    <w:rsid w:val="000A7947"/>
    <w:pPr>
      <w:spacing w:after="240"/>
    </w:pPr>
    <w:rPr>
      <w:b/>
      <w:szCs w:val="24"/>
    </w:rPr>
  </w:style>
  <w:style w:type="paragraph" w:customStyle="1" w:styleId="numnew2">
    <w:name w:val="num new 2"/>
    <w:basedOn w:val="numnew"/>
    <w:next w:val="Normal"/>
    <w:rsid w:val="001D049F"/>
    <w:pPr>
      <w:numPr>
        <w:ilvl w:val="1"/>
        <w:numId w:val="4"/>
      </w:numPr>
      <w:spacing w:after="0"/>
    </w:pPr>
    <w:rPr>
      <w:b w:val="0"/>
    </w:rPr>
  </w:style>
  <w:style w:type="paragraph" w:customStyle="1" w:styleId="numnew3">
    <w:name w:val="num new 3"/>
    <w:basedOn w:val="numnew2"/>
    <w:next w:val="Normal"/>
    <w:rsid w:val="001D049F"/>
    <w:pPr>
      <w:numPr>
        <w:ilvl w:val="2"/>
      </w:numPr>
    </w:pPr>
    <w:rPr>
      <w:noProof/>
    </w:rPr>
  </w:style>
  <w:style w:type="paragraph" w:customStyle="1" w:styleId="StyleLeft286cm">
    <w:name w:val="Style Left:  2.86 cm"/>
    <w:basedOn w:val="Normal"/>
    <w:rsid w:val="00CA1598"/>
    <w:pPr>
      <w:ind w:left="1440"/>
    </w:pPr>
  </w:style>
  <w:style w:type="paragraph" w:styleId="FootnoteText">
    <w:name w:val="footnote text"/>
    <w:basedOn w:val="Normal"/>
    <w:semiHidden/>
    <w:rsid w:val="001B4100"/>
    <w:rPr>
      <w:sz w:val="20"/>
    </w:rPr>
  </w:style>
  <w:style w:type="character" w:styleId="FootnoteReference">
    <w:name w:val="footnote reference"/>
    <w:semiHidden/>
    <w:rsid w:val="001B4100"/>
    <w:rPr>
      <w:vertAlign w:val="superscript"/>
    </w:rPr>
  </w:style>
  <w:style w:type="character" w:customStyle="1" w:styleId="Heading4Char">
    <w:name w:val="Heading 4 Char"/>
    <w:link w:val="Heading4"/>
    <w:rsid w:val="00E23F76"/>
    <w:rPr>
      <w:rFonts w:ascii="Arial" w:hAnsi="Arial"/>
      <w:b/>
      <w:sz w:val="24"/>
      <w:lang w:val="en-GB" w:eastAsia="zh-CN" w:bidi="ar-SA"/>
    </w:rPr>
  </w:style>
  <w:style w:type="paragraph" w:customStyle="1" w:styleId="numnew4">
    <w:name w:val="num new 4"/>
    <w:basedOn w:val="numnew3"/>
    <w:next w:val="Normal"/>
    <w:rsid w:val="001D049F"/>
    <w:pPr>
      <w:numPr>
        <w:ilvl w:val="3"/>
      </w:numPr>
    </w:pPr>
  </w:style>
  <w:style w:type="paragraph" w:customStyle="1" w:styleId="LetterHeading">
    <w:name w:val="Letter Heading"/>
    <w:next w:val="Normal"/>
    <w:semiHidden/>
    <w:rsid w:val="00E30D1D"/>
    <w:rPr>
      <w:rFonts w:ascii="Arial" w:hAnsi="Arial"/>
      <w:b/>
      <w:sz w:val="24"/>
      <w:lang w:eastAsia="zh-CN"/>
    </w:rPr>
  </w:style>
  <w:style w:type="table" w:customStyle="1" w:styleId="TableGrid1">
    <w:name w:val="Table Grid1"/>
    <w:basedOn w:val="TableNormal"/>
    <w:next w:val="TableGrid"/>
    <w:uiPriority w:val="59"/>
    <w:rsid w:val="009E3731"/>
    <w:pPr>
      <w:spacing w:before="60" w:after="60"/>
    </w:pPr>
    <w:rPr>
      <w:rFonts w:ascii="Arial" w:hAnsi="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sz w:val="22"/>
      </w:rPr>
    </w:tblStylePr>
  </w:style>
  <w:style w:type="paragraph" w:customStyle="1" w:styleId="Maintext">
    <w:name w:val="Main text"/>
    <w:basedOn w:val="Normal"/>
    <w:link w:val="MaintextChar"/>
    <w:rsid w:val="00F17E42"/>
    <w:pPr>
      <w:tabs>
        <w:tab w:val="left" w:pos="2865"/>
      </w:tabs>
      <w:spacing w:line="276" w:lineRule="auto"/>
    </w:pPr>
    <w:rPr>
      <w:rFonts w:eastAsia="Arial"/>
      <w:szCs w:val="22"/>
      <w:lang w:eastAsia="en-US"/>
    </w:rPr>
  </w:style>
  <w:style w:type="character" w:customStyle="1" w:styleId="MaintextChar">
    <w:name w:val="Main text Char"/>
    <w:link w:val="Maintext"/>
    <w:rsid w:val="00F17E42"/>
    <w:rPr>
      <w:rFonts w:ascii="Arial" w:eastAsia="Arial" w:hAnsi="Arial"/>
      <w:sz w:val="24"/>
      <w:szCs w:val="22"/>
      <w:lang w:eastAsia="en-US"/>
    </w:rPr>
  </w:style>
  <w:style w:type="character" w:customStyle="1" w:styleId="FooterChar">
    <w:name w:val="Footer Char"/>
    <w:basedOn w:val="DefaultParagraphFont"/>
    <w:link w:val="Footer"/>
    <w:uiPriority w:val="99"/>
    <w:rsid w:val="00557FA3"/>
    <w:rPr>
      <w:rFonts w:ascii="Arial" w:hAnsi="Arial"/>
      <w:sz w:val="24"/>
      <w:lang w:eastAsia="zh-CN"/>
    </w:rPr>
  </w:style>
  <w:style w:type="character" w:styleId="CommentReference">
    <w:name w:val="annotation reference"/>
    <w:basedOn w:val="DefaultParagraphFont"/>
    <w:rsid w:val="009801FF"/>
    <w:rPr>
      <w:sz w:val="16"/>
      <w:szCs w:val="16"/>
    </w:rPr>
  </w:style>
  <w:style w:type="paragraph" w:styleId="CommentText">
    <w:name w:val="annotation text"/>
    <w:basedOn w:val="Normal"/>
    <w:link w:val="CommentTextChar"/>
    <w:rsid w:val="009801FF"/>
    <w:rPr>
      <w:sz w:val="20"/>
    </w:rPr>
  </w:style>
  <w:style w:type="character" w:customStyle="1" w:styleId="CommentTextChar">
    <w:name w:val="Comment Text Char"/>
    <w:basedOn w:val="DefaultParagraphFont"/>
    <w:link w:val="CommentText"/>
    <w:rsid w:val="009801FF"/>
    <w:rPr>
      <w:rFonts w:ascii="Arial" w:hAnsi="Arial"/>
      <w:lang w:eastAsia="zh-CN"/>
    </w:rPr>
  </w:style>
  <w:style w:type="paragraph" w:styleId="CommentSubject">
    <w:name w:val="annotation subject"/>
    <w:basedOn w:val="CommentText"/>
    <w:next w:val="CommentText"/>
    <w:link w:val="CommentSubjectChar"/>
    <w:rsid w:val="009801FF"/>
    <w:rPr>
      <w:b/>
      <w:bCs/>
    </w:rPr>
  </w:style>
  <w:style w:type="character" w:customStyle="1" w:styleId="CommentSubjectChar">
    <w:name w:val="Comment Subject Char"/>
    <w:basedOn w:val="CommentTextChar"/>
    <w:link w:val="CommentSubject"/>
    <w:rsid w:val="009801FF"/>
    <w:rPr>
      <w:rFonts w:ascii="Arial" w:hAnsi="Arial"/>
      <w:b/>
      <w:bCs/>
      <w:lang w:eastAsia="zh-CN"/>
    </w:rPr>
  </w:style>
  <w:style w:type="paragraph" w:styleId="ListParagraph">
    <w:name w:val="List Paragraph"/>
    <w:basedOn w:val="Normal"/>
    <w:uiPriority w:val="34"/>
    <w:qFormat/>
    <w:rsid w:val="009C27EA"/>
    <w:pPr>
      <w:ind w:left="720"/>
      <w:contextualSpacing/>
    </w:pPr>
  </w:style>
  <w:style w:type="character" w:customStyle="1" w:styleId="HeaderChar">
    <w:name w:val="Header Char"/>
    <w:basedOn w:val="DefaultParagraphFont"/>
    <w:link w:val="Header"/>
    <w:uiPriority w:val="99"/>
    <w:rsid w:val="00FE35A6"/>
    <w:rPr>
      <w:rFonts w:ascii="Arial" w:hAnsi="Arial"/>
      <w:sz w:val="24"/>
      <w:lang w:eastAsia="zh-CN"/>
    </w:rPr>
  </w:style>
  <w:style w:type="character" w:styleId="Emphasis">
    <w:name w:val="Emphasis"/>
    <w:basedOn w:val="DefaultParagraphFont"/>
    <w:uiPriority w:val="20"/>
    <w:qFormat/>
    <w:rsid w:val="00510DDE"/>
    <w:rPr>
      <w:b/>
      <w:bCs/>
      <w:i w:val="0"/>
      <w:iCs w:val="0"/>
    </w:rPr>
  </w:style>
  <w:style w:type="paragraph" w:styleId="Revision">
    <w:name w:val="Revision"/>
    <w:hidden/>
    <w:uiPriority w:val="99"/>
    <w:semiHidden/>
    <w:rsid w:val="00AF0F27"/>
    <w:rPr>
      <w:rFonts w:ascii="Arial" w:hAnsi="Arial"/>
      <w:sz w:val="24"/>
      <w:lang w:eastAsia="zh-CN"/>
    </w:rPr>
  </w:style>
  <w:style w:type="table" w:customStyle="1" w:styleId="TableGrid2">
    <w:name w:val="Table Grid2"/>
    <w:basedOn w:val="TableNormal"/>
    <w:next w:val="TableGrid"/>
    <w:uiPriority w:val="59"/>
    <w:rsid w:val="006B2C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03239"/>
    <w:rPr>
      <w:color w:val="800080" w:themeColor="followedHyperlink"/>
      <w:u w:val="single"/>
    </w:rPr>
  </w:style>
  <w:style w:type="paragraph" w:customStyle="1" w:styleId="DocumentTitle0">
    <w:name w:val="Document Title"/>
    <w:basedOn w:val="Normal"/>
    <w:link w:val="DocumentTitleChar"/>
    <w:qFormat/>
    <w:rsid w:val="0099415C"/>
    <w:rPr>
      <w:b/>
      <w:sz w:val="32"/>
      <w:szCs w:val="32"/>
      <w:lang w:eastAsia="en-GB"/>
    </w:rPr>
  </w:style>
  <w:style w:type="character" w:customStyle="1" w:styleId="DocumentTitleChar">
    <w:name w:val="Document Title Char"/>
    <w:basedOn w:val="DefaultParagraphFont"/>
    <w:link w:val="DocumentTitle0"/>
    <w:rsid w:val="0099415C"/>
    <w:rPr>
      <w:rFonts w:ascii="Arial" w:hAnsi="Arial"/>
      <w:b/>
      <w:sz w:val="32"/>
      <w:szCs w:val="32"/>
    </w:rPr>
  </w:style>
  <w:style w:type="character" w:styleId="UnresolvedMention">
    <w:name w:val="Unresolved Mention"/>
    <w:basedOn w:val="DefaultParagraphFont"/>
    <w:uiPriority w:val="99"/>
    <w:semiHidden/>
    <w:unhideWhenUsed/>
    <w:rsid w:val="009402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69913">
      <w:bodyDiv w:val="1"/>
      <w:marLeft w:val="0"/>
      <w:marRight w:val="0"/>
      <w:marTop w:val="0"/>
      <w:marBottom w:val="0"/>
      <w:divBdr>
        <w:top w:val="none" w:sz="0" w:space="0" w:color="auto"/>
        <w:left w:val="none" w:sz="0" w:space="0" w:color="auto"/>
        <w:bottom w:val="none" w:sz="0" w:space="0" w:color="auto"/>
        <w:right w:val="none" w:sz="0" w:space="0" w:color="auto"/>
      </w:divBdr>
    </w:div>
    <w:div w:id="379742216">
      <w:bodyDiv w:val="1"/>
      <w:marLeft w:val="0"/>
      <w:marRight w:val="0"/>
      <w:marTop w:val="0"/>
      <w:marBottom w:val="0"/>
      <w:divBdr>
        <w:top w:val="none" w:sz="0" w:space="0" w:color="auto"/>
        <w:left w:val="none" w:sz="0" w:space="0" w:color="auto"/>
        <w:bottom w:val="none" w:sz="0" w:space="0" w:color="auto"/>
        <w:right w:val="none" w:sz="0" w:space="0" w:color="auto"/>
      </w:divBdr>
    </w:div>
    <w:div w:id="595019741">
      <w:bodyDiv w:val="1"/>
      <w:marLeft w:val="0"/>
      <w:marRight w:val="0"/>
      <w:marTop w:val="0"/>
      <w:marBottom w:val="0"/>
      <w:divBdr>
        <w:top w:val="none" w:sz="0" w:space="0" w:color="auto"/>
        <w:left w:val="none" w:sz="0" w:space="0" w:color="auto"/>
        <w:bottom w:val="none" w:sz="0" w:space="0" w:color="auto"/>
        <w:right w:val="none" w:sz="0" w:space="0" w:color="auto"/>
      </w:divBdr>
      <w:divsChild>
        <w:div w:id="1962224200">
          <w:marLeft w:val="0"/>
          <w:marRight w:val="0"/>
          <w:marTop w:val="0"/>
          <w:marBottom w:val="0"/>
          <w:divBdr>
            <w:top w:val="none" w:sz="0" w:space="0" w:color="auto"/>
            <w:left w:val="none" w:sz="0" w:space="0" w:color="auto"/>
            <w:bottom w:val="none" w:sz="0" w:space="0" w:color="auto"/>
            <w:right w:val="none" w:sz="0" w:space="0" w:color="auto"/>
          </w:divBdr>
          <w:divsChild>
            <w:div w:id="2017921151">
              <w:marLeft w:val="0"/>
              <w:marRight w:val="0"/>
              <w:marTop w:val="0"/>
              <w:marBottom w:val="0"/>
              <w:divBdr>
                <w:top w:val="none" w:sz="0" w:space="0" w:color="auto"/>
                <w:left w:val="none" w:sz="0" w:space="0" w:color="auto"/>
                <w:bottom w:val="none" w:sz="0" w:space="0" w:color="auto"/>
                <w:right w:val="none" w:sz="0" w:space="0" w:color="auto"/>
              </w:divBdr>
              <w:divsChild>
                <w:div w:id="1026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09874">
      <w:bodyDiv w:val="1"/>
      <w:marLeft w:val="0"/>
      <w:marRight w:val="0"/>
      <w:marTop w:val="0"/>
      <w:marBottom w:val="0"/>
      <w:divBdr>
        <w:top w:val="none" w:sz="0" w:space="0" w:color="auto"/>
        <w:left w:val="none" w:sz="0" w:space="0" w:color="auto"/>
        <w:bottom w:val="none" w:sz="0" w:space="0" w:color="auto"/>
        <w:right w:val="none" w:sz="0" w:space="0" w:color="auto"/>
      </w:divBdr>
    </w:div>
    <w:div w:id="1760297745">
      <w:bodyDiv w:val="1"/>
      <w:marLeft w:val="0"/>
      <w:marRight w:val="0"/>
      <w:marTop w:val="0"/>
      <w:marBottom w:val="0"/>
      <w:divBdr>
        <w:top w:val="none" w:sz="0" w:space="0" w:color="auto"/>
        <w:left w:val="none" w:sz="0" w:space="0" w:color="auto"/>
        <w:bottom w:val="none" w:sz="0" w:space="0" w:color="auto"/>
        <w:right w:val="none" w:sz="0" w:space="0" w:color="auto"/>
      </w:divBdr>
    </w:div>
    <w:div w:id="20420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better-leadership-for-tomorrow-nhs-leadership-revie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mprovement.nhs.uk/documents/542/Developing_People-Improving_Care-01021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five-year-forward-view/"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ebarchive.nationalarchives.gov.uk/20150407084231/http:/www.midstaffspublicinquiry.com/repor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6EC585B4C7344B84BC1EF90758E1C" ma:contentTypeVersion="3" ma:contentTypeDescription="Create a new document." ma:contentTypeScope="" ma:versionID="134a1d1dd4c571f1afc6a73f645ed1ff">
  <xsd:schema xmlns:xsd="http://www.w3.org/2001/XMLSchema" xmlns:xs="http://www.w3.org/2001/XMLSchema" xmlns:p="http://schemas.microsoft.com/office/2006/metadata/properties" xmlns:ns2="d13c1402-5343-4d45-9b94-a347af84107d" targetNamespace="http://schemas.microsoft.com/office/2006/metadata/properties" ma:root="true" ma:fieldsID="fcce2d3a36d5508cef0c92850ed71c7e" ns2:_="">
    <xsd:import namespace="d13c1402-5343-4d45-9b94-a347af84107d"/>
    <xsd:element name="properties">
      <xsd:complexType>
        <xsd:sequence>
          <xsd:element name="documentManagement">
            <xsd:complexType>
              <xsd:all>
                <xsd:element ref="ns2:Description0" minOccurs="0"/>
                <xsd:element ref="ns2:Managed_x0020_Through_x0020_Procur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1402-5343-4d45-9b94-a347af84107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Managed_x0020_Through_x0020_Procurement" ma:index="9" nillable="true" ma:displayName="Managed Through Procurement" ma:format="Dropdown" ma:internalName="Managed_x0020_Through_x0020_Procurement">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d13c1402-5343-4d45-9b94-a347af84107d">Tender for Post Graduate Certificate in Health Communications. To build capability and capacity across the system in communications and engagement. </Description0>
    <Managed_x0020_Through_x0020_Procurement xmlns="d13c1402-5343-4d45-9b94-a347af84107d">Yes</Managed_x0020_Through_x0020_Procurement>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5B62-E4BE-49B5-B785-1EE4A88AD961}">
  <ds:schemaRefs>
    <ds:schemaRef ds:uri="http://schemas.microsoft.com/office/2006/metadata/customXsn"/>
  </ds:schemaRefs>
</ds:datastoreItem>
</file>

<file path=customXml/itemProps2.xml><?xml version="1.0" encoding="utf-8"?>
<ds:datastoreItem xmlns:ds="http://schemas.openxmlformats.org/officeDocument/2006/customXml" ds:itemID="{77A88938-F13D-4040-8139-24C233447C49}">
  <ds:schemaRefs>
    <ds:schemaRef ds:uri="http://schemas.microsoft.com/sharepoint/v3/contenttype/forms"/>
  </ds:schemaRefs>
</ds:datastoreItem>
</file>

<file path=customXml/itemProps3.xml><?xml version="1.0" encoding="utf-8"?>
<ds:datastoreItem xmlns:ds="http://schemas.openxmlformats.org/officeDocument/2006/customXml" ds:itemID="{60D05E11-BBCE-434A-92B3-5AB9C9BAD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1402-5343-4d45-9b94-a347af841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4B6D6-92B8-4B17-9568-6556DC9131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3c1402-5343-4d45-9b94-a347af84107d"/>
    <ds:schemaRef ds:uri="http://www.w3.org/XML/1998/namespace"/>
    <ds:schemaRef ds:uri="http://purl.org/dc/dcmitype/"/>
  </ds:schemaRefs>
</ds:datastoreItem>
</file>

<file path=customXml/itemProps5.xml><?xml version="1.0" encoding="utf-8"?>
<ds:datastoreItem xmlns:ds="http://schemas.openxmlformats.org/officeDocument/2006/customXml" ds:itemID="{BD02A5F3-E6D1-40C0-A157-99AE56BB9977}">
  <ds:schemaRefs>
    <ds:schemaRef ds:uri="http://schemas.microsoft.com/office/2006/metadata/longProperties"/>
  </ds:schemaRefs>
</ds:datastoreItem>
</file>

<file path=customXml/itemProps6.xml><?xml version="1.0" encoding="utf-8"?>
<ds:datastoreItem xmlns:ds="http://schemas.openxmlformats.org/officeDocument/2006/customXml" ds:itemID="{0B2D828B-844A-4A86-A841-B4FC24A2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NMCC</Company>
  <LinksUpToDate>false</LinksUpToDate>
  <CharactersWithSpaces>28517</CharactersWithSpaces>
  <SharedDoc>false</SharedDoc>
  <HLinks>
    <vt:vector size="42" baseType="variant">
      <vt:variant>
        <vt:i4>589837</vt:i4>
      </vt:variant>
      <vt:variant>
        <vt:i4>18</vt:i4>
      </vt:variant>
      <vt:variant>
        <vt:i4>0</vt:i4>
      </vt:variant>
      <vt:variant>
        <vt:i4>5</vt:i4>
      </vt:variant>
      <vt:variant>
        <vt:lpwstr>http://www.gov.uk/monitor</vt:lpwstr>
      </vt:variant>
      <vt:variant>
        <vt:lpwstr/>
      </vt:variant>
      <vt:variant>
        <vt:i4>1048586</vt:i4>
      </vt:variant>
      <vt:variant>
        <vt:i4>15</vt:i4>
      </vt:variant>
      <vt:variant>
        <vt:i4>0</vt:i4>
      </vt:variant>
      <vt:variant>
        <vt:i4>5</vt:i4>
      </vt:variant>
      <vt:variant>
        <vt:lpwstr>http://www.monitor.gov.uk/regulating-health-care-providers-commissioners/enabling-integrated-care</vt:lpwstr>
      </vt:variant>
      <vt:variant>
        <vt:lpwstr/>
      </vt:variant>
      <vt:variant>
        <vt:i4>4980818</vt:i4>
      </vt:variant>
      <vt:variant>
        <vt:i4>12</vt:i4>
      </vt:variant>
      <vt:variant>
        <vt:i4>0</vt:i4>
      </vt:variant>
      <vt:variant>
        <vt:i4>5</vt:i4>
      </vt:variant>
      <vt:variant>
        <vt:lpwstr>http://www.monitor.gov.uk/regulating-health-care-providers-commissioners/cooperation-and-competition</vt:lpwstr>
      </vt:variant>
      <vt:variant>
        <vt:lpwstr/>
      </vt:variant>
      <vt:variant>
        <vt:i4>3538997</vt:i4>
      </vt:variant>
      <vt:variant>
        <vt:i4>9</vt:i4>
      </vt:variant>
      <vt:variant>
        <vt:i4>0</vt:i4>
      </vt:variant>
      <vt:variant>
        <vt:i4>5</vt:i4>
      </vt:variant>
      <vt:variant>
        <vt:lpwstr>http://www.monitor.gov.uk/regulating-health-care-providers-commissioners/regulating-prices-nhs-funded-care</vt:lpwstr>
      </vt:variant>
      <vt:variant>
        <vt:lpwstr/>
      </vt:variant>
      <vt:variant>
        <vt:i4>6029385</vt:i4>
      </vt:variant>
      <vt:variant>
        <vt:i4>6</vt:i4>
      </vt:variant>
      <vt:variant>
        <vt:i4>0</vt:i4>
      </vt:variant>
      <vt:variant>
        <vt:i4>5</vt:i4>
      </vt:variant>
      <vt:variant>
        <vt:lpwstr>http://www.monitor-nhsft.gov.uk/regulating-health-care-providers-commissioners/supporting-the-continuity-services</vt:lpwstr>
      </vt:variant>
      <vt:variant>
        <vt:lpwstr/>
      </vt:variant>
      <vt:variant>
        <vt:i4>4784198</vt:i4>
      </vt:variant>
      <vt:variant>
        <vt:i4>3</vt:i4>
      </vt:variant>
      <vt:variant>
        <vt:i4>0</vt:i4>
      </vt:variant>
      <vt:variant>
        <vt:i4>5</vt:i4>
      </vt:variant>
      <vt:variant>
        <vt:lpwstr>http://www.monitor.gov.uk/about-monitor/how-we-do-it/how-monitor-regulates-nhs-foundation-trusts</vt:lpwstr>
      </vt:variant>
      <vt:variant>
        <vt:lpwstr/>
      </vt:variant>
      <vt:variant>
        <vt:i4>589837</vt:i4>
      </vt:variant>
      <vt:variant>
        <vt:i4>0</vt:i4>
      </vt:variant>
      <vt:variant>
        <vt:i4>0</vt:i4>
      </vt:variant>
      <vt:variant>
        <vt:i4>5</vt:i4>
      </vt:variant>
      <vt:variant>
        <vt:lpwstr>http://www.gov.uk/monitor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Post Graduate course in Communications and Engagement</dc:subject>
  <dc:creator>clarep</dc:creator>
  <cp:lastModifiedBy>Keith Crosse</cp:lastModifiedBy>
  <cp:revision>5</cp:revision>
  <cp:lastPrinted>2018-06-26T09:39:00Z</cp:lastPrinted>
  <dcterms:created xsi:type="dcterms:W3CDTF">2018-08-02T19:52:00Z</dcterms:created>
  <dcterms:modified xsi:type="dcterms:W3CDTF">2018-08-02T20:54:00Z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0x010100F006EC585B4C7344B84BC1EF90758E1C</vt:lpwstr>
  </property>
</Properties>
</file>