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AF" w:rsidRDefault="00E47D97" w:rsidP="00120EAF">
      <w:pPr>
        <w:spacing w:after="0" w:line="240" w:lineRule="auto"/>
        <w:jc w:val="center"/>
      </w:pPr>
      <w:r>
        <w:rPr>
          <w:rFonts w:ascii="Arial" w:eastAsia="Arial" w:hAnsi="Arial" w:cs="Arial"/>
          <w:b/>
          <w:sz w:val="24"/>
        </w:rPr>
        <w:t>Suitability Questionnaire</w:t>
      </w:r>
    </w:p>
    <w:p w:rsidR="00120EAF" w:rsidRDefault="00120EAF" w:rsidP="00120EAF">
      <w:pPr>
        <w:spacing w:after="0" w:line="240" w:lineRule="auto"/>
        <w:jc w:val="both"/>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b/>
          <w:sz w:val="24"/>
          <w:szCs w:val="24"/>
          <w:u w:val="single"/>
        </w:rPr>
        <w:t>Notes for completion</w:t>
      </w:r>
    </w:p>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1. The “</w:t>
      </w:r>
      <w:r w:rsidR="00E47D97" w:rsidRPr="003F5D40">
        <w:rPr>
          <w:rFonts w:ascii="Arial" w:eastAsia="Arial" w:hAnsi="Arial" w:cs="Arial"/>
          <w:sz w:val="24"/>
          <w:szCs w:val="24"/>
        </w:rPr>
        <w:t>MCA</w:t>
      </w:r>
      <w:r w:rsidRPr="003F5D40">
        <w:rPr>
          <w:rFonts w:ascii="Arial" w:eastAsia="Arial" w:hAnsi="Arial" w:cs="Arial"/>
          <w:sz w:val="24"/>
          <w:szCs w:val="24"/>
        </w:rPr>
        <w:t xml:space="preserve">” means the </w:t>
      </w:r>
      <w:r w:rsidR="00E47D97" w:rsidRPr="003F5D40">
        <w:rPr>
          <w:rFonts w:ascii="Arial" w:eastAsia="Arial" w:hAnsi="Arial" w:cs="Arial"/>
          <w:sz w:val="24"/>
          <w:szCs w:val="24"/>
        </w:rPr>
        <w:t>Maritime and Coastguard Agency</w:t>
      </w:r>
      <w:r w:rsidRPr="003F5D40">
        <w:rPr>
          <w:rFonts w:ascii="Arial" w:eastAsia="Arial" w:hAnsi="Arial" w:cs="Arial"/>
          <w:sz w:val="24"/>
          <w:szCs w:val="24"/>
        </w:rPr>
        <w:t>.</w:t>
      </w:r>
    </w:p>
    <w:p w:rsidR="00120EAF" w:rsidRPr="003F5D40" w:rsidRDefault="00120EAF" w:rsidP="00120EAF">
      <w:pPr>
        <w:spacing w:after="0" w:line="240" w:lineRule="auto"/>
        <w:jc w:val="both"/>
        <w:rPr>
          <w:rFonts w:ascii="Arial" w:hAnsi="Arial" w:cs="Arial"/>
          <w:sz w:val="24"/>
          <w:szCs w:val="24"/>
        </w:rPr>
      </w:pPr>
    </w:p>
    <w:p w:rsidR="00120EAF" w:rsidRDefault="00120EAF" w:rsidP="00120EAF">
      <w:pPr>
        <w:spacing w:after="0" w:line="240" w:lineRule="auto"/>
        <w:jc w:val="both"/>
        <w:rPr>
          <w:rFonts w:ascii="Arial" w:eastAsia="Arial" w:hAnsi="Arial" w:cs="Arial"/>
          <w:b/>
          <w:sz w:val="24"/>
          <w:szCs w:val="24"/>
        </w:rPr>
      </w:pPr>
      <w:r w:rsidRPr="003F5D40">
        <w:rPr>
          <w:rFonts w:ascii="Arial" w:eastAsia="Arial" w:hAnsi="Arial" w:cs="Arial"/>
          <w:sz w:val="24"/>
          <w:szCs w:val="24"/>
        </w:rPr>
        <w:t>2. “You”/ “Your” or “Supplier” means the body completing these questions</w:t>
      </w:r>
      <w:r w:rsidRPr="00693D85">
        <w:rPr>
          <w:rFonts w:ascii="Arial" w:eastAsia="Arial" w:hAnsi="Arial" w:cs="Arial"/>
          <w:sz w:val="24"/>
          <w:szCs w:val="24"/>
        </w:rPr>
        <w:t>.</w:t>
      </w:r>
      <w:r w:rsidRPr="003F5D40">
        <w:rPr>
          <w:rFonts w:ascii="Arial" w:eastAsia="Arial" w:hAnsi="Arial" w:cs="Arial"/>
          <w:b/>
          <w:sz w:val="24"/>
          <w:szCs w:val="24"/>
        </w:rPr>
        <w:t xml:space="preserve"> </w:t>
      </w:r>
    </w:p>
    <w:p w:rsidR="00693D85" w:rsidRPr="003F5D40" w:rsidRDefault="00693D85" w:rsidP="00120EAF">
      <w:pPr>
        <w:spacing w:after="0" w:line="240" w:lineRule="auto"/>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3. This </w:t>
      </w:r>
      <w:r w:rsidR="00E47D97" w:rsidRPr="003F5D40">
        <w:rPr>
          <w:rFonts w:ascii="Arial" w:eastAsia="Arial" w:hAnsi="Arial" w:cs="Arial"/>
          <w:sz w:val="24"/>
          <w:szCs w:val="24"/>
        </w:rPr>
        <w:t xml:space="preserve">Suitability </w:t>
      </w:r>
      <w:r w:rsidRPr="003F5D40">
        <w:rPr>
          <w:rFonts w:ascii="Arial" w:eastAsia="Arial" w:hAnsi="Arial" w:cs="Arial"/>
          <w:sz w:val="24"/>
          <w:szCs w:val="24"/>
        </w:rPr>
        <w:t xml:space="preserve">Questionnaire </w:t>
      </w:r>
      <w:r w:rsidR="00693D85">
        <w:rPr>
          <w:rFonts w:ascii="Arial" w:eastAsia="Arial" w:hAnsi="Arial" w:cs="Arial"/>
          <w:sz w:val="24"/>
          <w:szCs w:val="24"/>
        </w:rPr>
        <w:t>i</w:t>
      </w:r>
      <w:r w:rsidRPr="003F5D40">
        <w:rPr>
          <w:rFonts w:ascii="Arial" w:eastAsia="Arial" w:hAnsi="Arial" w:cs="Arial"/>
          <w:sz w:val="24"/>
          <w:szCs w:val="24"/>
        </w:rPr>
        <w:t>s designed to assess the suitability of a Supplier to deliver the</w:t>
      </w:r>
      <w:r w:rsidR="00221663">
        <w:rPr>
          <w:rFonts w:ascii="Arial" w:eastAsia="Arial" w:hAnsi="Arial" w:cs="Arial"/>
          <w:sz w:val="24"/>
          <w:szCs w:val="24"/>
        </w:rPr>
        <w:t xml:space="preserve"> MCA’s c</w:t>
      </w:r>
      <w:r w:rsidR="00E47D97" w:rsidRPr="003F5D40">
        <w:rPr>
          <w:rFonts w:ascii="Arial" w:eastAsia="Arial" w:hAnsi="Arial" w:cs="Arial"/>
          <w:sz w:val="24"/>
          <w:szCs w:val="24"/>
        </w:rPr>
        <w:t>o</w:t>
      </w:r>
      <w:r w:rsidRPr="003F5D40">
        <w:rPr>
          <w:rFonts w:ascii="Arial" w:eastAsia="Arial" w:hAnsi="Arial" w:cs="Arial"/>
          <w:sz w:val="24"/>
          <w:szCs w:val="24"/>
        </w:rPr>
        <w:t xml:space="preserve">ntract requirement(s). If you </w:t>
      </w:r>
      <w:r w:rsidR="00E47D97" w:rsidRPr="003F5D40">
        <w:rPr>
          <w:rFonts w:ascii="Arial" w:eastAsia="Arial" w:hAnsi="Arial" w:cs="Arial"/>
          <w:sz w:val="24"/>
          <w:szCs w:val="24"/>
        </w:rPr>
        <w:t xml:space="preserve">pass </w:t>
      </w:r>
      <w:r w:rsidRPr="003F5D40">
        <w:rPr>
          <w:rFonts w:ascii="Arial" w:eastAsia="Arial" w:hAnsi="Arial" w:cs="Arial"/>
          <w:sz w:val="24"/>
          <w:szCs w:val="24"/>
        </w:rPr>
        <w:t xml:space="preserve">this stage of the </w:t>
      </w:r>
      <w:r w:rsidR="00E47D97" w:rsidRPr="003F5D40">
        <w:rPr>
          <w:rFonts w:ascii="Arial" w:eastAsia="Arial" w:hAnsi="Arial" w:cs="Arial"/>
          <w:sz w:val="24"/>
          <w:szCs w:val="24"/>
        </w:rPr>
        <w:t>assessment</w:t>
      </w:r>
      <w:r w:rsidRPr="003F5D40">
        <w:rPr>
          <w:rFonts w:ascii="Arial" w:eastAsia="Arial" w:hAnsi="Arial" w:cs="Arial"/>
          <w:sz w:val="24"/>
          <w:szCs w:val="24"/>
        </w:rPr>
        <w:t>, you</w:t>
      </w:r>
      <w:r w:rsidR="00E47D97" w:rsidRPr="003F5D40">
        <w:rPr>
          <w:rFonts w:ascii="Arial" w:eastAsia="Arial" w:hAnsi="Arial" w:cs="Arial"/>
          <w:sz w:val="24"/>
          <w:szCs w:val="24"/>
        </w:rPr>
        <w:t>r tender</w:t>
      </w:r>
      <w:r w:rsidRPr="003F5D40">
        <w:rPr>
          <w:rFonts w:ascii="Arial" w:eastAsia="Arial" w:hAnsi="Arial" w:cs="Arial"/>
          <w:sz w:val="24"/>
          <w:szCs w:val="24"/>
        </w:rPr>
        <w:t xml:space="preserve"> will </w:t>
      </w:r>
      <w:r w:rsidR="00E47D97" w:rsidRPr="003F5D40">
        <w:rPr>
          <w:rFonts w:ascii="Arial" w:eastAsia="Arial" w:hAnsi="Arial" w:cs="Arial"/>
          <w:sz w:val="24"/>
          <w:szCs w:val="24"/>
        </w:rPr>
        <w:t>go forward to be assessed against the</w:t>
      </w:r>
      <w:r w:rsidRPr="003F5D40">
        <w:rPr>
          <w:rFonts w:ascii="Arial" w:eastAsia="Arial" w:hAnsi="Arial" w:cs="Arial"/>
          <w:sz w:val="24"/>
          <w:szCs w:val="24"/>
        </w:rPr>
        <w:t xml:space="preserve"> award stage </w:t>
      </w:r>
      <w:r w:rsidR="00E47D97" w:rsidRPr="003F5D40">
        <w:rPr>
          <w:rFonts w:ascii="Arial" w:eastAsia="Arial" w:hAnsi="Arial" w:cs="Arial"/>
          <w:sz w:val="24"/>
          <w:szCs w:val="24"/>
        </w:rPr>
        <w:t>criteria</w:t>
      </w:r>
      <w:r w:rsidRPr="003F5D40">
        <w:rPr>
          <w:rFonts w:ascii="Arial" w:eastAsia="Arial" w:hAnsi="Arial" w:cs="Arial"/>
          <w:sz w:val="24"/>
          <w:szCs w:val="24"/>
        </w:rPr>
        <w:t>.</w:t>
      </w:r>
    </w:p>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4. Please ensure that all questions are completed in full, and in the format requested. Failure to do so may result in your </w:t>
      </w:r>
      <w:r w:rsidR="00E47D97" w:rsidRPr="003F5D40">
        <w:rPr>
          <w:rFonts w:ascii="Arial" w:eastAsia="Arial" w:hAnsi="Arial" w:cs="Arial"/>
          <w:sz w:val="24"/>
          <w:szCs w:val="24"/>
        </w:rPr>
        <w:t xml:space="preserve">tender </w:t>
      </w:r>
      <w:r w:rsidRPr="003F5D40">
        <w:rPr>
          <w:rFonts w:ascii="Arial" w:eastAsia="Arial" w:hAnsi="Arial" w:cs="Arial"/>
          <w:sz w:val="24"/>
          <w:szCs w:val="24"/>
        </w:rPr>
        <w:t>being disqualified. If the question does not apply to you, please state clearly ‘N/A’.</w:t>
      </w:r>
    </w:p>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5. Should you need to provide additional </w:t>
      </w:r>
      <w:r w:rsidR="00693D85">
        <w:rPr>
          <w:rFonts w:ascii="Arial" w:eastAsia="Arial" w:hAnsi="Arial" w:cs="Arial"/>
          <w:sz w:val="24"/>
          <w:szCs w:val="24"/>
        </w:rPr>
        <w:t>a</w:t>
      </w:r>
      <w:r w:rsidRPr="003F5D40">
        <w:rPr>
          <w:rFonts w:ascii="Arial" w:eastAsia="Arial" w:hAnsi="Arial" w:cs="Arial"/>
          <w:sz w:val="24"/>
          <w:szCs w:val="24"/>
        </w:rPr>
        <w:t>ppendices in response to the questions, these should be numbered clearly. A template for providing additional information is provided at the end of this document.</w:t>
      </w:r>
    </w:p>
    <w:p w:rsidR="00120EAF" w:rsidRPr="003F5D40" w:rsidRDefault="00120EAF" w:rsidP="00E47D97">
      <w:pPr>
        <w:spacing w:after="0" w:line="240" w:lineRule="auto"/>
        <w:jc w:val="both"/>
        <w:rPr>
          <w:rFonts w:ascii="Arial" w:hAnsi="Arial" w:cs="Arial"/>
          <w:sz w:val="24"/>
          <w:szCs w:val="24"/>
        </w:rPr>
      </w:pPr>
    </w:p>
    <w:p w:rsidR="00120EAF" w:rsidRPr="003F5D40" w:rsidRDefault="00E47D97" w:rsidP="00120EAF">
      <w:pPr>
        <w:spacing w:after="0" w:line="240" w:lineRule="auto"/>
        <w:ind w:right="-333"/>
        <w:jc w:val="both"/>
        <w:rPr>
          <w:rFonts w:ascii="Arial" w:hAnsi="Arial" w:cs="Arial"/>
          <w:sz w:val="24"/>
          <w:szCs w:val="24"/>
        </w:rPr>
      </w:pPr>
      <w:r w:rsidRPr="003F5D40">
        <w:rPr>
          <w:rFonts w:ascii="Arial" w:eastAsia="Arial" w:hAnsi="Arial" w:cs="Arial"/>
          <w:b/>
          <w:sz w:val="24"/>
          <w:szCs w:val="24"/>
          <w:u w:val="single"/>
        </w:rPr>
        <w:t>Sub-C</w:t>
      </w:r>
      <w:r w:rsidR="00120EAF" w:rsidRPr="003F5D40">
        <w:rPr>
          <w:rFonts w:ascii="Arial" w:eastAsia="Arial" w:hAnsi="Arial" w:cs="Arial"/>
          <w:b/>
          <w:sz w:val="24"/>
          <w:szCs w:val="24"/>
          <w:u w:val="single"/>
        </w:rPr>
        <w:t>ontracting arrangements</w:t>
      </w:r>
    </w:p>
    <w:p w:rsidR="00120EAF" w:rsidRPr="003F5D40" w:rsidRDefault="00120EAF" w:rsidP="00120EAF">
      <w:pPr>
        <w:spacing w:after="0" w:line="240" w:lineRule="auto"/>
        <w:ind w:right="-333"/>
        <w:jc w:val="both"/>
        <w:rPr>
          <w:rFonts w:ascii="Arial" w:hAnsi="Arial" w:cs="Arial"/>
          <w:sz w:val="24"/>
          <w:szCs w:val="24"/>
        </w:rPr>
      </w:pPr>
    </w:p>
    <w:p w:rsidR="00120EAF" w:rsidRPr="003F5D40" w:rsidRDefault="00E47D97" w:rsidP="00E47D97">
      <w:pPr>
        <w:spacing w:after="0" w:line="240" w:lineRule="auto"/>
        <w:ind w:right="-45"/>
        <w:jc w:val="both"/>
        <w:rPr>
          <w:rFonts w:ascii="Arial" w:hAnsi="Arial" w:cs="Arial"/>
          <w:sz w:val="24"/>
          <w:szCs w:val="24"/>
        </w:rPr>
      </w:pPr>
      <w:r w:rsidRPr="003F5D40">
        <w:rPr>
          <w:rFonts w:ascii="Arial" w:eastAsia="Arial" w:hAnsi="Arial" w:cs="Arial"/>
          <w:sz w:val="24"/>
          <w:szCs w:val="24"/>
        </w:rPr>
        <w:t>6</w:t>
      </w:r>
      <w:r w:rsidR="00120EAF" w:rsidRPr="003F5D40">
        <w:rPr>
          <w:rFonts w:ascii="Arial" w:eastAsia="Arial" w:hAnsi="Arial" w:cs="Arial"/>
          <w:sz w:val="24"/>
          <w:szCs w:val="24"/>
        </w:rPr>
        <w:t>. Where the Supplier p</w:t>
      </w:r>
      <w:r w:rsidR="00221663">
        <w:rPr>
          <w:rFonts w:ascii="Arial" w:eastAsia="Arial" w:hAnsi="Arial" w:cs="Arial"/>
          <w:sz w:val="24"/>
          <w:szCs w:val="24"/>
        </w:rPr>
        <w:t>roposes to use one or more sub-c</w:t>
      </w:r>
      <w:r w:rsidR="00120EAF" w:rsidRPr="003F5D40">
        <w:rPr>
          <w:rFonts w:ascii="Arial" w:eastAsia="Arial" w:hAnsi="Arial" w:cs="Arial"/>
          <w:sz w:val="24"/>
          <w:szCs w:val="24"/>
        </w:rPr>
        <w:t xml:space="preserve">ontractors to deliver some or all of the </w:t>
      </w:r>
      <w:r w:rsidR="00221663">
        <w:rPr>
          <w:rFonts w:ascii="Arial" w:eastAsia="Arial" w:hAnsi="Arial" w:cs="Arial"/>
          <w:sz w:val="24"/>
          <w:szCs w:val="24"/>
        </w:rPr>
        <w:t>c</w:t>
      </w:r>
      <w:r w:rsidR="00120EAF" w:rsidRPr="003F5D40">
        <w:rPr>
          <w:rFonts w:ascii="Arial" w:eastAsia="Arial" w:hAnsi="Arial" w:cs="Arial"/>
          <w:sz w:val="24"/>
          <w:szCs w:val="24"/>
        </w:rPr>
        <w:t xml:space="preserve">ontract requirements, a separate </w:t>
      </w:r>
      <w:r w:rsidRPr="003F5D40">
        <w:rPr>
          <w:rFonts w:ascii="Arial" w:eastAsia="Arial" w:hAnsi="Arial" w:cs="Arial"/>
          <w:sz w:val="24"/>
          <w:szCs w:val="24"/>
        </w:rPr>
        <w:t>a</w:t>
      </w:r>
      <w:r w:rsidR="00120EAF" w:rsidRPr="003F5D40">
        <w:rPr>
          <w:rFonts w:ascii="Arial" w:eastAsia="Arial" w:hAnsi="Arial" w:cs="Arial"/>
          <w:sz w:val="24"/>
          <w:szCs w:val="24"/>
        </w:rPr>
        <w:t>ppendix should be used to provide details of the proposed bidding model that includes members of the supply chain, the percentage of work being delivered by each sub-</w:t>
      </w:r>
      <w:r w:rsidR="00221663">
        <w:rPr>
          <w:rFonts w:ascii="Arial" w:eastAsia="Arial" w:hAnsi="Arial" w:cs="Arial"/>
          <w:sz w:val="24"/>
          <w:szCs w:val="24"/>
        </w:rPr>
        <w:t>c</w:t>
      </w:r>
      <w:r w:rsidRPr="003F5D40">
        <w:rPr>
          <w:rFonts w:ascii="Arial" w:eastAsia="Arial" w:hAnsi="Arial" w:cs="Arial"/>
          <w:sz w:val="24"/>
          <w:szCs w:val="24"/>
        </w:rPr>
        <w:t>ontractor and</w:t>
      </w:r>
      <w:r w:rsidR="00221663">
        <w:rPr>
          <w:rFonts w:ascii="Arial" w:eastAsia="Arial" w:hAnsi="Arial" w:cs="Arial"/>
          <w:sz w:val="24"/>
          <w:szCs w:val="24"/>
        </w:rPr>
        <w:t xml:space="preserve"> the key contract deliverables each sub-c</w:t>
      </w:r>
      <w:r w:rsidR="00120EAF" w:rsidRPr="003F5D40">
        <w:rPr>
          <w:rFonts w:ascii="Arial" w:eastAsia="Arial" w:hAnsi="Arial" w:cs="Arial"/>
          <w:sz w:val="24"/>
          <w:szCs w:val="24"/>
        </w:rPr>
        <w:t>ontractor will be responsible for.</w:t>
      </w:r>
    </w:p>
    <w:p w:rsidR="00120EAF" w:rsidRPr="003F5D40" w:rsidRDefault="00120EAF" w:rsidP="00120EAF">
      <w:pPr>
        <w:spacing w:after="0" w:line="240" w:lineRule="auto"/>
        <w:jc w:val="both"/>
        <w:rPr>
          <w:rFonts w:ascii="Arial" w:hAnsi="Arial" w:cs="Arial"/>
          <w:sz w:val="24"/>
          <w:szCs w:val="24"/>
        </w:rPr>
      </w:pPr>
    </w:p>
    <w:p w:rsidR="00120EAF" w:rsidRPr="003F5D40" w:rsidRDefault="00E47D97" w:rsidP="00120EAF">
      <w:pPr>
        <w:spacing w:after="0" w:line="240" w:lineRule="auto"/>
        <w:jc w:val="both"/>
        <w:rPr>
          <w:rFonts w:ascii="Arial" w:hAnsi="Arial" w:cs="Arial"/>
          <w:sz w:val="24"/>
          <w:szCs w:val="24"/>
        </w:rPr>
      </w:pPr>
      <w:r w:rsidRPr="003F5D40">
        <w:rPr>
          <w:rFonts w:ascii="Arial" w:eastAsia="Arial" w:hAnsi="Arial" w:cs="Arial"/>
          <w:sz w:val="24"/>
          <w:szCs w:val="24"/>
        </w:rPr>
        <w:t>7</w:t>
      </w:r>
      <w:r w:rsidR="00120EAF" w:rsidRPr="003F5D40">
        <w:rPr>
          <w:rFonts w:ascii="Arial" w:eastAsia="Arial" w:hAnsi="Arial" w:cs="Arial"/>
          <w:sz w:val="24"/>
          <w:szCs w:val="24"/>
        </w:rPr>
        <w:t xml:space="preserve">. The </w:t>
      </w:r>
      <w:r w:rsidRPr="003F5D40">
        <w:rPr>
          <w:rFonts w:ascii="Arial" w:eastAsia="Arial" w:hAnsi="Arial" w:cs="Arial"/>
          <w:sz w:val="24"/>
          <w:szCs w:val="24"/>
        </w:rPr>
        <w:t xml:space="preserve">MCA </w:t>
      </w:r>
      <w:r w:rsidR="00120EAF" w:rsidRPr="003F5D40">
        <w:rPr>
          <w:rFonts w:ascii="Arial" w:eastAsia="Arial" w:hAnsi="Arial" w:cs="Arial"/>
          <w:sz w:val="24"/>
          <w:szCs w:val="24"/>
        </w:rPr>
        <w:t>recognises that arrangements in relation to sub-</w:t>
      </w:r>
      <w:r w:rsidR="00221663">
        <w:rPr>
          <w:rFonts w:ascii="Arial" w:eastAsia="Arial" w:hAnsi="Arial" w:cs="Arial"/>
          <w:sz w:val="24"/>
          <w:szCs w:val="24"/>
        </w:rPr>
        <w:t>c</w:t>
      </w:r>
      <w:r w:rsidR="00120EAF" w:rsidRPr="003F5D40">
        <w:rPr>
          <w:rFonts w:ascii="Arial" w:eastAsia="Arial" w:hAnsi="Arial" w:cs="Arial"/>
          <w:sz w:val="24"/>
          <w:szCs w:val="24"/>
        </w:rPr>
        <w:t xml:space="preserve">ontracting </w:t>
      </w:r>
      <w:r w:rsidRPr="003F5D40">
        <w:rPr>
          <w:rFonts w:ascii="Arial" w:eastAsia="Arial" w:hAnsi="Arial" w:cs="Arial"/>
          <w:sz w:val="24"/>
          <w:szCs w:val="24"/>
        </w:rPr>
        <w:t>may be subject to change</w:t>
      </w:r>
      <w:r w:rsidR="00120EAF" w:rsidRPr="003F5D40">
        <w:rPr>
          <w:rFonts w:ascii="Arial" w:eastAsia="Arial" w:hAnsi="Arial" w:cs="Arial"/>
          <w:sz w:val="24"/>
          <w:szCs w:val="24"/>
        </w:rPr>
        <w:t xml:space="preserve">.  However, Suppliers should be aware that where </w:t>
      </w:r>
      <w:r w:rsidR="00221663">
        <w:rPr>
          <w:rFonts w:ascii="Arial" w:eastAsia="Arial" w:hAnsi="Arial" w:cs="Arial"/>
          <w:sz w:val="24"/>
          <w:szCs w:val="24"/>
        </w:rPr>
        <w:t>sub-c</w:t>
      </w:r>
      <w:r w:rsidR="00120EAF" w:rsidRPr="003F5D40">
        <w:rPr>
          <w:rFonts w:ascii="Arial" w:eastAsia="Arial" w:hAnsi="Arial" w:cs="Arial"/>
          <w:sz w:val="24"/>
          <w:szCs w:val="24"/>
        </w:rPr>
        <w:t>ontractors are to play a sign</w:t>
      </w:r>
      <w:r w:rsidRPr="003F5D40">
        <w:rPr>
          <w:rFonts w:ascii="Arial" w:eastAsia="Arial" w:hAnsi="Arial" w:cs="Arial"/>
          <w:sz w:val="24"/>
          <w:szCs w:val="24"/>
        </w:rPr>
        <w:t>i</w:t>
      </w:r>
      <w:r w:rsidR="00221663">
        <w:rPr>
          <w:rFonts w:ascii="Arial" w:eastAsia="Arial" w:hAnsi="Arial" w:cs="Arial"/>
          <w:sz w:val="24"/>
          <w:szCs w:val="24"/>
        </w:rPr>
        <w:t>ficant role in delivering key c</w:t>
      </w:r>
      <w:r w:rsidR="00120EAF" w:rsidRPr="003F5D40">
        <w:rPr>
          <w:rFonts w:ascii="Arial" w:eastAsia="Arial" w:hAnsi="Arial" w:cs="Arial"/>
          <w:sz w:val="24"/>
          <w:szCs w:val="24"/>
        </w:rPr>
        <w:t>ontract requirem</w:t>
      </w:r>
      <w:r w:rsidR="00221663">
        <w:rPr>
          <w:rFonts w:ascii="Arial" w:eastAsia="Arial" w:hAnsi="Arial" w:cs="Arial"/>
          <w:sz w:val="24"/>
          <w:szCs w:val="24"/>
        </w:rPr>
        <w:t>ents, any changes to those sub-c</w:t>
      </w:r>
      <w:r w:rsidR="00120EAF" w:rsidRPr="003F5D40">
        <w:rPr>
          <w:rFonts w:ascii="Arial" w:eastAsia="Arial" w:hAnsi="Arial" w:cs="Arial"/>
          <w:sz w:val="24"/>
          <w:szCs w:val="24"/>
        </w:rPr>
        <w:t xml:space="preserve">ontracting arrangements may affect the ability of the Supplier to proceed with the procurement process.  Suppliers should therefore notify the </w:t>
      </w:r>
      <w:r w:rsidRPr="003F5D40">
        <w:rPr>
          <w:rFonts w:ascii="Arial" w:eastAsia="Arial" w:hAnsi="Arial" w:cs="Arial"/>
          <w:sz w:val="24"/>
          <w:szCs w:val="24"/>
        </w:rPr>
        <w:t xml:space="preserve">MCA </w:t>
      </w:r>
      <w:r w:rsidR="00120EAF" w:rsidRPr="003F5D40">
        <w:rPr>
          <w:rFonts w:ascii="Arial" w:eastAsia="Arial" w:hAnsi="Arial" w:cs="Arial"/>
          <w:sz w:val="24"/>
          <w:szCs w:val="24"/>
        </w:rPr>
        <w:t>immediately of any change in the proposed sub-</w:t>
      </w:r>
      <w:r w:rsidR="00221663">
        <w:rPr>
          <w:rFonts w:ascii="Arial" w:eastAsia="Arial" w:hAnsi="Arial" w:cs="Arial"/>
          <w:sz w:val="24"/>
          <w:szCs w:val="24"/>
        </w:rPr>
        <w:t>c</w:t>
      </w:r>
      <w:r w:rsidR="00120EAF" w:rsidRPr="003F5D40">
        <w:rPr>
          <w:rFonts w:ascii="Arial" w:eastAsia="Arial" w:hAnsi="Arial" w:cs="Arial"/>
          <w:sz w:val="24"/>
          <w:szCs w:val="24"/>
        </w:rPr>
        <w:t xml:space="preserve">ontractor arrangements. The </w:t>
      </w:r>
      <w:r w:rsidRPr="003F5D40">
        <w:rPr>
          <w:rFonts w:ascii="Arial" w:eastAsia="Arial" w:hAnsi="Arial" w:cs="Arial"/>
          <w:sz w:val="24"/>
          <w:szCs w:val="24"/>
        </w:rPr>
        <w:t xml:space="preserve">MCA </w:t>
      </w:r>
      <w:r w:rsidR="00120EAF" w:rsidRPr="003F5D40">
        <w:rPr>
          <w:rFonts w:ascii="Arial" w:eastAsia="Arial" w:hAnsi="Arial" w:cs="Arial"/>
          <w:sz w:val="24"/>
          <w:szCs w:val="24"/>
        </w:rPr>
        <w:t xml:space="preserve">reserves the right to deselect the Supplier prior to any award of </w:t>
      </w:r>
      <w:r w:rsidR="00221663">
        <w:rPr>
          <w:rFonts w:ascii="Arial" w:eastAsia="Arial" w:hAnsi="Arial" w:cs="Arial"/>
          <w:sz w:val="24"/>
          <w:szCs w:val="24"/>
        </w:rPr>
        <w:t>c</w:t>
      </w:r>
      <w:r w:rsidR="00120EAF" w:rsidRPr="003F5D40">
        <w:rPr>
          <w:rFonts w:ascii="Arial" w:eastAsia="Arial" w:hAnsi="Arial" w:cs="Arial"/>
          <w:sz w:val="24"/>
          <w:szCs w:val="24"/>
        </w:rPr>
        <w:t>ontract, based on an assessment of the updated information.</w:t>
      </w:r>
    </w:p>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ind w:right="-333"/>
        <w:jc w:val="both"/>
        <w:rPr>
          <w:rFonts w:ascii="Arial" w:hAnsi="Arial" w:cs="Arial"/>
          <w:sz w:val="24"/>
          <w:szCs w:val="24"/>
        </w:rPr>
      </w:pPr>
      <w:r w:rsidRPr="003F5D40">
        <w:rPr>
          <w:rFonts w:ascii="Arial" w:eastAsia="Arial" w:hAnsi="Arial" w:cs="Arial"/>
          <w:b/>
          <w:sz w:val="24"/>
          <w:szCs w:val="24"/>
          <w:u w:val="single"/>
        </w:rPr>
        <w:t>Consortia arrangements</w:t>
      </w:r>
    </w:p>
    <w:p w:rsidR="00120EAF" w:rsidRPr="003F5D40" w:rsidRDefault="00120EAF" w:rsidP="00120EAF">
      <w:pPr>
        <w:spacing w:after="0" w:line="240" w:lineRule="auto"/>
        <w:ind w:right="-333"/>
        <w:jc w:val="both"/>
        <w:rPr>
          <w:rFonts w:ascii="Arial" w:hAnsi="Arial" w:cs="Arial"/>
          <w:sz w:val="24"/>
          <w:szCs w:val="24"/>
        </w:rPr>
      </w:pPr>
    </w:p>
    <w:p w:rsidR="00120EAF" w:rsidRPr="003F5D40" w:rsidRDefault="00E47D97" w:rsidP="00120EAF">
      <w:pPr>
        <w:spacing w:after="0" w:line="240" w:lineRule="auto"/>
        <w:ind w:right="-333"/>
        <w:jc w:val="both"/>
        <w:rPr>
          <w:rFonts w:ascii="Arial" w:hAnsi="Arial" w:cs="Arial"/>
          <w:sz w:val="24"/>
          <w:szCs w:val="24"/>
        </w:rPr>
      </w:pPr>
      <w:r w:rsidRPr="003F5D40">
        <w:rPr>
          <w:rFonts w:ascii="Arial" w:eastAsia="Arial" w:hAnsi="Arial" w:cs="Arial"/>
          <w:sz w:val="24"/>
          <w:szCs w:val="24"/>
        </w:rPr>
        <w:t>8</w:t>
      </w:r>
      <w:r w:rsidR="00120EAF" w:rsidRPr="003F5D40">
        <w:rPr>
          <w:rFonts w:ascii="Arial" w:eastAsia="Arial" w:hAnsi="Arial" w:cs="Arial"/>
          <w:sz w:val="24"/>
          <w:szCs w:val="24"/>
        </w:rPr>
        <w:t xml:space="preserve">. If the Supplier is </w:t>
      </w:r>
      <w:r w:rsidRPr="003F5D40">
        <w:rPr>
          <w:rFonts w:ascii="Arial" w:eastAsia="Arial" w:hAnsi="Arial" w:cs="Arial"/>
          <w:sz w:val="24"/>
          <w:szCs w:val="24"/>
        </w:rPr>
        <w:t xml:space="preserve">tendering </w:t>
      </w:r>
      <w:r w:rsidR="00120EAF" w:rsidRPr="003F5D40">
        <w:rPr>
          <w:rFonts w:ascii="Arial" w:eastAsia="Arial" w:hAnsi="Arial" w:cs="Arial"/>
          <w:sz w:val="24"/>
          <w:szCs w:val="24"/>
        </w:rPr>
        <w:t>as part of a proposed consortium, the following information must be provided;</w:t>
      </w:r>
    </w:p>
    <w:p w:rsidR="00120EAF" w:rsidRPr="003F5D40" w:rsidRDefault="00120EAF" w:rsidP="00120EAF">
      <w:pPr>
        <w:spacing w:after="0" w:line="240" w:lineRule="auto"/>
        <w:ind w:right="-332"/>
        <w:jc w:val="both"/>
        <w:rPr>
          <w:rFonts w:ascii="Arial" w:hAnsi="Arial" w:cs="Arial"/>
          <w:sz w:val="24"/>
          <w:szCs w:val="24"/>
        </w:rPr>
      </w:pPr>
    </w:p>
    <w:p w:rsidR="00120EAF" w:rsidRPr="003F5D40" w:rsidRDefault="00120EAF" w:rsidP="00E47D97">
      <w:pPr>
        <w:numPr>
          <w:ilvl w:val="0"/>
          <w:numId w:val="1"/>
        </w:numPr>
        <w:spacing w:after="0" w:line="240" w:lineRule="auto"/>
        <w:ind w:left="851" w:right="-332" w:hanging="358"/>
        <w:jc w:val="both"/>
        <w:rPr>
          <w:rFonts w:ascii="Arial" w:hAnsi="Arial" w:cs="Arial"/>
          <w:sz w:val="24"/>
          <w:szCs w:val="24"/>
        </w:rPr>
      </w:pPr>
      <w:r w:rsidRPr="003F5D40">
        <w:rPr>
          <w:rFonts w:ascii="Arial" w:eastAsia="Arial" w:hAnsi="Arial" w:cs="Arial"/>
          <w:sz w:val="24"/>
          <w:szCs w:val="24"/>
        </w:rPr>
        <w:t>names of all consortium members;</w:t>
      </w:r>
    </w:p>
    <w:p w:rsidR="00120EAF" w:rsidRPr="003F5D40" w:rsidRDefault="00120EAF" w:rsidP="00E47D97">
      <w:pPr>
        <w:numPr>
          <w:ilvl w:val="0"/>
          <w:numId w:val="1"/>
        </w:numPr>
        <w:spacing w:after="0" w:line="240" w:lineRule="auto"/>
        <w:ind w:left="851" w:right="-332" w:hanging="358"/>
        <w:jc w:val="both"/>
        <w:rPr>
          <w:rFonts w:ascii="Arial" w:hAnsi="Arial" w:cs="Arial"/>
          <w:sz w:val="24"/>
          <w:szCs w:val="24"/>
        </w:rPr>
      </w:pPr>
      <w:r w:rsidRPr="003F5D40">
        <w:rPr>
          <w:rFonts w:ascii="Arial" w:eastAsia="Arial" w:hAnsi="Arial" w:cs="Arial"/>
          <w:sz w:val="24"/>
          <w:szCs w:val="24"/>
        </w:rPr>
        <w:t>the lead member of the consortium who will be contractually r</w:t>
      </w:r>
      <w:r w:rsidR="00221663">
        <w:rPr>
          <w:rFonts w:ascii="Arial" w:eastAsia="Arial" w:hAnsi="Arial" w:cs="Arial"/>
          <w:sz w:val="24"/>
          <w:szCs w:val="24"/>
        </w:rPr>
        <w:t>esponsible for delivery of the c</w:t>
      </w:r>
      <w:r w:rsidRPr="003F5D40">
        <w:rPr>
          <w:rFonts w:ascii="Arial" w:eastAsia="Arial" w:hAnsi="Arial" w:cs="Arial"/>
          <w:sz w:val="24"/>
          <w:szCs w:val="24"/>
        </w:rPr>
        <w:t>ontract (if a separate legal entity is not being created); and</w:t>
      </w:r>
    </w:p>
    <w:p w:rsidR="00120EAF" w:rsidRPr="003F5D40" w:rsidRDefault="00120EAF" w:rsidP="00E47D97">
      <w:pPr>
        <w:numPr>
          <w:ilvl w:val="0"/>
          <w:numId w:val="1"/>
        </w:numPr>
        <w:spacing w:after="0" w:line="240" w:lineRule="auto"/>
        <w:ind w:left="851" w:right="-332" w:hanging="358"/>
        <w:jc w:val="both"/>
        <w:rPr>
          <w:rFonts w:ascii="Arial" w:hAnsi="Arial" w:cs="Arial"/>
          <w:sz w:val="24"/>
          <w:szCs w:val="24"/>
        </w:rPr>
      </w:pPr>
      <w:proofErr w:type="gramStart"/>
      <w:r w:rsidRPr="003F5D40">
        <w:rPr>
          <w:rFonts w:ascii="Arial" w:eastAsia="Arial" w:hAnsi="Arial" w:cs="Arial"/>
          <w:sz w:val="24"/>
          <w:szCs w:val="24"/>
        </w:rPr>
        <w:lastRenderedPageBreak/>
        <w:t>if</w:t>
      </w:r>
      <w:proofErr w:type="gramEnd"/>
      <w:r w:rsidRPr="003F5D40">
        <w:rPr>
          <w:rFonts w:ascii="Arial" w:eastAsia="Arial" w:hAnsi="Arial" w:cs="Arial"/>
          <w:sz w:val="24"/>
          <w:szCs w:val="24"/>
        </w:rPr>
        <w:t xml:space="preserve"> the consortium is not proposing to form a legal entity, full details of proposed </w:t>
      </w:r>
      <w:r w:rsidR="00E47D97" w:rsidRPr="003F5D40">
        <w:rPr>
          <w:rFonts w:ascii="Arial" w:eastAsia="Arial" w:hAnsi="Arial" w:cs="Arial"/>
          <w:sz w:val="24"/>
          <w:szCs w:val="24"/>
        </w:rPr>
        <w:t>arrangements within a separate a</w:t>
      </w:r>
      <w:r w:rsidRPr="003F5D40">
        <w:rPr>
          <w:rFonts w:ascii="Arial" w:eastAsia="Arial" w:hAnsi="Arial" w:cs="Arial"/>
          <w:sz w:val="24"/>
          <w:szCs w:val="24"/>
        </w:rPr>
        <w:t>ppendix.</w:t>
      </w:r>
    </w:p>
    <w:p w:rsidR="00120EAF" w:rsidRPr="003F5D40" w:rsidRDefault="00120EAF" w:rsidP="00120EAF">
      <w:pPr>
        <w:spacing w:after="0" w:line="240" w:lineRule="auto"/>
        <w:ind w:left="720" w:right="-332"/>
        <w:jc w:val="both"/>
        <w:rPr>
          <w:rFonts w:ascii="Arial" w:hAnsi="Arial" w:cs="Arial"/>
          <w:sz w:val="24"/>
          <w:szCs w:val="24"/>
        </w:rPr>
      </w:pPr>
    </w:p>
    <w:p w:rsidR="00120EAF" w:rsidRPr="003F5D40" w:rsidRDefault="00E47D97" w:rsidP="00120EAF">
      <w:pPr>
        <w:spacing w:after="0" w:line="240" w:lineRule="auto"/>
        <w:ind w:right="-332"/>
        <w:jc w:val="both"/>
        <w:rPr>
          <w:rFonts w:ascii="Arial" w:hAnsi="Arial" w:cs="Arial"/>
          <w:sz w:val="24"/>
          <w:szCs w:val="24"/>
        </w:rPr>
      </w:pPr>
      <w:r w:rsidRPr="003F5D40">
        <w:rPr>
          <w:rFonts w:ascii="Arial" w:eastAsia="Arial" w:hAnsi="Arial" w:cs="Arial"/>
          <w:sz w:val="24"/>
          <w:szCs w:val="24"/>
        </w:rPr>
        <w:t>9</w:t>
      </w:r>
      <w:r w:rsidR="00120EAF" w:rsidRPr="003F5D40">
        <w:rPr>
          <w:rFonts w:ascii="Arial" w:eastAsia="Arial" w:hAnsi="Arial" w:cs="Arial"/>
          <w:sz w:val="24"/>
          <w:szCs w:val="24"/>
        </w:rPr>
        <w:t xml:space="preserve">. Please note that the </w:t>
      </w:r>
      <w:r w:rsidRPr="003F5D40">
        <w:rPr>
          <w:rFonts w:ascii="Arial" w:eastAsia="Arial" w:hAnsi="Arial" w:cs="Arial"/>
          <w:sz w:val="24"/>
          <w:szCs w:val="24"/>
        </w:rPr>
        <w:t xml:space="preserve">MCA </w:t>
      </w:r>
      <w:r w:rsidR="00120EAF" w:rsidRPr="003F5D40">
        <w:rPr>
          <w:rFonts w:ascii="Arial" w:eastAsia="Arial" w:hAnsi="Arial" w:cs="Arial"/>
          <w:sz w:val="24"/>
          <w:szCs w:val="24"/>
        </w:rPr>
        <w:t xml:space="preserve">may require the consortium to assume a specific legal form if awarded the </w:t>
      </w:r>
      <w:r w:rsidR="00221663">
        <w:rPr>
          <w:rFonts w:ascii="Arial" w:eastAsia="Arial" w:hAnsi="Arial" w:cs="Arial"/>
          <w:sz w:val="24"/>
          <w:szCs w:val="24"/>
        </w:rPr>
        <w:t>c</w:t>
      </w:r>
      <w:r w:rsidRPr="003F5D40">
        <w:rPr>
          <w:rFonts w:ascii="Arial" w:eastAsia="Arial" w:hAnsi="Arial" w:cs="Arial"/>
          <w:sz w:val="24"/>
          <w:szCs w:val="24"/>
        </w:rPr>
        <w:t>ontract</w:t>
      </w:r>
      <w:r w:rsidR="00120EAF" w:rsidRPr="003F5D40">
        <w:rPr>
          <w:rFonts w:ascii="Arial" w:eastAsia="Arial" w:hAnsi="Arial" w:cs="Arial"/>
          <w:sz w:val="24"/>
          <w:szCs w:val="24"/>
        </w:rPr>
        <w:t>.</w:t>
      </w:r>
    </w:p>
    <w:p w:rsidR="00120EAF" w:rsidRPr="003F5D40" w:rsidRDefault="00120EAF" w:rsidP="00120EAF">
      <w:pPr>
        <w:spacing w:after="0" w:line="240" w:lineRule="auto"/>
        <w:ind w:right="-332"/>
        <w:jc w:val="both"/>
        <w:rPr>
          <w:rFonts w:ascii="Arial" w:hAnsi="Arial" w:cs="Arial"/>
          <w:sz w:val="24"/>
          <w:szCs w:val="24"/>
        </w:rPr>
      </w:pPr>
    </w:p>
    <w:p w:rsidR="00120EAF" w:rsidRPr="003F5D40" w:rsidRDefault="00120EAF" w:rsidP="00120EAF">
      <w:pPr>
        <w:spacing w:after="0" w:line="240" w:lineRule="auto"/>
        <w:ind w:right="-332"/>
        <w:jc w:val="both"/>
        <w:rPr>
          <w:rFonts w:ascii="Arial" w:hAnsi="Arial" w:cs="Arial"/>
          <w:sz w:val="24"/>
          <w:szCs w:val="24"/>
        </w:rPr>
      </w:pPr>
      <w:r w:rsidRPr="003F5D40">
        <w:rPr>
          <w:rFonts w:ascii="Arial" w:eastAsia="Arial" w:hAnsi="Arial" w:cs="Arial"/>
          <w:sz w:val="24"/>
          <w:szCs w:val="24"/>
        </w:rPr>
        <w:t>1</w:t>
      </w:r>
      <w:r w:rsidR="00E47D97" w:rsidRPr="003F5D40">
        <w:rPr>
          <w:rFonts w:ascii="Arial" w:eastAsia="Arial" w:hAnsi="Arial" w:cs="Arial"/>
          <w:sz w:val="24"/>
          <w:szCs w:val="24"/>
        </w:rPr>
        <w:t>0</w:t>
      </w:r>
      <w:r w:rsidRPr="003F5D40">
        <w:rPr>
          <w:rFonts w:ascii="Arial" w:eastAsia="Arial" w:hAnsi="Arial" w:cs="Arial"/>
          <w:sz w:val="24"/>
          <w:szCs w:val="24"/>
        </w:rPr>
        <w:t xml:space="preserve">. </w:t>
      </w:r>
      <w:r w:rsidRPr="003F5D40">
        <w:rPr>
          <w:rFonts w:ascii="Arial" w:eastAsia="Arial" w:hAnsi="Arial" w:cs="Arial"/>
          <w:sz w:val="24"/>
          <w:szCs w:val="24"/>
          <w:u w:val="single"/>
        </w:rPr>
        <w:t>All</w:t>
      </w:r>
      <w:r w:rsidRPr="003F5D40">
        <w:rPr>
          <w:rFonts w:ascii="Arial" w:eastAsia="Arial" w:hAnsi="Arial" w:cs="Arial"/>
          <w:sz w:val="24"/>
          <w:szCs w:val="24"/>
        </w:rPr>
        <w:t xml:space="preserve"> members of the consortium will be required to provide the information required in </w:t>
      </w:r>
      <w:r w:rsidRPr="003F5D40">
        <w:rPr>
          <w:rFonts w:ascii="Arial" w:eastAsia="Arial" w:hAnsi="Arial" w:cs="Arial"/>
          <w:sz w:val="24"/>
          <w:szCs w:val="24"/>
          <w:u w:val="single"/>
        </w:rPr>
        <w:t>all</w:t>
      </w:r>
      <w:r w:rsidRPr="003F5D40">
        <w:rPr>
          <w:rFonts w:ascii="Arial" w:eastAsia="Arial" w:hAnsi="Arial" w:cs="Arial"/>
          <w:sz w:val="24"/>
          <w:szCs w:val="24"/>
        </w:rPr>
        <w:t xml:space="preserve"> sections of the </w:t>
      </w:r>
      <w:r w:rsidR="00221663">
        <w:rPr>
          <w:rFonts w:ascii="Arial" w:eastAsia="Arial" w:hAnsi="Arial" w:cs="Arial"/>
          <w:sz w:val="24"/>
          <w:szCs w:val="24"/>
        </w:rPr>
        <w:t>s</w:t>
      </w:r>
      <w:r w:rsidR="00E47D97" w:rsidRPr="003F5D40">
        <w:rPr>
          <w:rFonts w:ascii="Arial" w:eastAsia="Arial" w:hAnsi="Arial" w:cs="Arial"/>
          <w:sz w:val="24"/>
          <w:szCs w:val="24"/>
        </w:rPr>
        <w:t xml:space="preserve">uitability </w:t>
      </w:r>
      <w:r w:rsidR="00221663">
        <w:rPr>
          <w:rFonts w:ascii="Arial" w:eastAsia="Arial" w:hAnsi="Arial" w:cs="Arial"/>
          <w:sz w:val="24"/>
          <w:szCs w:val="24"/>
        </w:rPr>
        <w:t>q</w:t>
      </w:r>
      <w:r w:rsidR="00E47D97" w:rsidRPr="003F5D40">
        <w:rPr>
          <w:rFonts w:ascii="Arial" w:eastAsia="Arial" w:hAnsi="Arial" w:cs="Arial"/>
          <w:sz w:val="24"/>
          <w:szCs w:val="24"/>
        </w:rPr>
        <w:t xml:space="preserve">uestionnaire </w:t>
      </w:r>
      <w:r w:rsidRPr="003F5D40">
        <w:rPr>
          <w:rFonts w:ascii="Arial" w:eastAsia="Arial" w:hAnsi="Arial" w:cs="Arial"/>
          <w:sz w:val="24"/>
          <w:szCs w:val="24"/>
        </w:rPr>
        <w:t xml:space="preserve">as part of a single composite response i.e. </w:t>
      </w:r>
      <w:r w:rsidR="00221663">
        <w:rPr>
          <w:rFonts w:ascii="Arial" w:eastAsia="Arial" w:hAnsi="Arial" w:cs="Arial"/>
          <w:sz w:val="24"/>
          <w:szCs w:val="24"/>
        </w:rPr>
        <w:t>e</w:t>
      </w:r>
      <w:r w:rsidRPr="003F5D40">
        <w:rPr>
          <w:rFonts w:ascii="Arial" w:eastAsia="Arial" w:hAnsi="Arial" w:cs="Arial"/>
          <w:sz w:val="24"/>
          <w:szCs w:val="24"/>
        </w:rPr>
        <w:t>ach member of the consortium is required to complete the form.</w:t>
      </w:r>
    </w:p>
    <w:p w:rsidR="00120EAF" w:rsidRPr="003F5D40" w:rsidRDefault="00120EAF" w:rsidP="00120EAF">
      <w:pPr>
        <w:spacing w:after="0" w:line="240" w:lineRule="auto"/>
        <w:ind w:right="-332"/>
        <w:jc w:val="both"/>
        <w:rPr>
          <w:rFonts w:ascii="Arial" w:hAnsi="Arial" w:cs="Arial"/>
          <w:sz w:val="24"/>
          <w:szCs w:val="24"/>
        </w:rPr>
      </w:pPr>
    </w:p>
    <w:p w:rsidR="00120EAF" w:rsidRPr="003F5D40" w:rsidRDefault="00120EAF" w:rsidP="00120EAF">
      <w:pPr>
        <w:spacing w:after="0" w:line="240" w:lineRule="auto"/>
        <w:ind w:right="-332"/>
        <w:jc w:val="both"/>
        <w:rPr>
          <w:rFonts w:ascii="Arial" w:hAnsi="Arial" w:cs="Arial"/>
          <w:sz w:val="24"/>
          <w:szCs w:val="24"/>
        </w:rPr>
      </w:pPr>
      <w:r w:rsidRPr="003F5D40">
        <w:rPr>
          <w:rFonts w:ascii="Arial" w:eastAsia="Arial" w:hAnsi="Arial" w:cs="Arial"/>
          <w:sz w:val="24"/>
          <w:szCs w:val="24"/>
        </w:rPr>
        <w:t>1</w:t>
      </w:r>
      <w:r w:rsidR="00E47D97" w:rsidRPr="003F5D40">
        <w:rPr>
          <w:rFonts w:ascii="Arial" w:eastAsia="Arial" w:hAnsi="Arial" w:cs="Arial"/>
          <w:sz w:val="24"/>
          <w:szCs w:val="24"/>
        </w:rPr>
        <w:t>1</w:t>
      </w:r>
      <w:r w:rsidRPr="003F5D40">
        <w:rPr>
          <w:rFonts w:ascii="Arial" w:eastAsia="Arial" w:hAnsi="Arial" w:cs="Arial"/>
          <w:sz w:val="24"/>
          <w:szCs w:val="24"/>
        </w:rPr>
        <w:t xml:space="preserve">. Where you are proposing to create a separate legal entity, such as a Special Purpose Vehicle (SPV), you should provide details of the actual or proposed percentage shareholding of the constituent members within the new legal entity in a separate </w:t>
      </w:r>
      <w:r w:rsidR="00E47D97" w:rsidRPr="003F5D40">
        <w:rPr>
          <w:rFonts w:ascii="Arial" w:eastAsia="Arial" w:hAnsi="Arial" w:cs="Arial"/>
          <w:sz w:val="24"/>
          <w:szCs w:val="24"/>
        </w:rPr>
        <w:t>a</w:t>
      </w:r>
      <w:r w:rsidRPr="003F5D40">
        <w:rPr>
          <w:rFonts w:ascii="Arial" w:eastAsia="Arial" w:hAnsi="Arial" w:cs="Arial"/>
          <w:sz w:val="24"/>
          <w:szCs w:val="24"/>
        </w:rPr>
        <w:t xml:space="preserve">ppendix.  </w:t>
      </w:r>
    </w:p>
    <w:p w:rsidR="00120EAF" w:rsidRPr="003F5D40" w:rsidRDefault="00120EAF" w:rsidP="00120EAF">
      <w:pPr>
        <w:spacing w:after="0" w:line="240" w:lineRule="auto"/>
        <w:ind w:right="-332"/>
        <w:jc w:val="both"/>
        <w:rPr>
          <w:rFonts w:ascii="Arial" w:hAnsi="Arial" w:cs="Arial"/>
          <w:sz w:val="24"/>
          <w:szCs w:val="24"/>
        </w:rPr>
      </w:pPr>
    </w:p>
    <w:p w:rsidR="00120EAF" w:rsidRPr="003F5D40" w:rsidRDefault="00120EAF" w:rsidP="00120EAF">
      <w:pPr>
        <w:spacing w:after="0" w:line="240" w:lineRule="auto"/>
        <w:ind w:right="-332"/>
        <w:jc w:val="both"/>
        <w:rPr>
          <w:rFonts w:ascii="Arial" w:eastAsia="Arial" w:hAnsi="Arial" w:cs="Arial"/>
          <w:sz w:val="24"/>
          <w:szCs w:val="24"/>
        </w:rPr>
      </w:pPr>
      <w:r w:rsidRPr="003F5D40">
        <w:rPr>
          <w:rFonts w:ascii="Arial" w:eastAsia="Arial" w:hAnsi="Arial" w:cs="Arial"/>
          <w:sz w:val="24"/>
          <w:szCs w:val="24"/>
        </w:rPr>
        <w:t>1</w:t>
      </w:r>
      <w:r w:rsidR="00E47D97" w:rsidRPr="003F5D40">
        <w:rPr>
          <w:rFonts w:ascii="Arial" w:eastAsia="Arial" w:hAnsi="Arial" w:cs="Arial"/>
          <w:sz w:val="24"/>
          <w:szCs w:val="24"/>
        </w:rPr>
        <w:t>2</w:t>
      </w:r>
      <w:r w:rsidRPr="003F5D40">
        <w:rPr>
          <w:rFonts w:ascii="Arial" w:eastAsia="Arial" w:hAnsi="Arial" w:cs="Arial"/>
          <w:sz w:val="24"/>
          <w:szCs w:val="24"/>
        </w:rPr>
        <w:t xml:space="preserve">. The </w:t>
      </w:r>
      <w:r w:rsidR="00E47D97" w:rsidRPr="003F5D40">
        <w:rPr>
          <w:rFonts w:ascii="Arial" w:eastAsia="Arial" w:hAnsi="Arial" w:cs="Arial"/>
          <w:sz w:val="24"/>
          <w:szCs w:val="24"/>
        </w:rPr>
        <w:t xml:space="preserve">MCA </w:t>
      </w:r>
      <w:r w:rsidRPr="003F5D40">
        <w:rPr>
          <w:rFonts w:ascii="Arial" w:eastAsia="Arial" w:hAnsi="Arial" w:cs="Arial"/>
          <w:sz w:val="24"/>
          <w:szCs w:val="24"/>
        </w:rPr>
        <w:t xml:space="preserve">recognises that arrangements in relation to a consortium bid may be subject to change. Suppliers should therefore respond on the basis of the arrangements as currently envisaged. Suppliers are reminded that the </w:t>
      </w:r>
      <w:r w:rsidR="00E47D97" w:rsidRPr="003F5D40">
        <w:rPr>
          <w:rFonts w:ascii="Arial" w:eastAsia="Arial" w:hAnsi="Arial" w:cs="Arial"/>
          <w:sz w:val="24"/>
          <w:szCs w:val="24"/>
        </w:rPr>
        <w:t xml:space="preserve">MCA </w:t>
      </w:r>
      <w:r w:rsidRPr="003F5D40">
        <w:rPr>
          <w:rFonts w:ascii="Arial" w:eastAsia="Arial" w:hAnsi="Arial" w:cs="Arial"/>
          <w:sz w:val="24"/>
          <w:szCs w:val="24"/>
        </w:rPr>
        <w:t xml:space="preserve">must be immediately notified of any changes, or proposed changes, in relation to the bidding model so that a further assessment can be carried out by applying the selection criteria to the new information provided. The </w:t>
      </w:r>
      <w:r w:rsidR="00E47D97" w:rsidRPr="003F5D40">
        <w:rPr>
          <w:rFonts w:ascii="Arial" w:eastAsia="Arial" w:hAnsi="Arial" w:cs="Arial"/>
          <w:sz w:val="24"/>
          <w:szCs w:val="24"/>
        </w:rPr>
        <w:t xml:space="preserve">MCA </w:t>
      </w:r>
      <w:r w:rsidRPr="003F5D40">
        <w:rPr>
          <w:rFonts w:ascii="Arial" w:eastAsia="Arial" w:hAnsi="Arial" w:cs="Arial"/>
          <w:sz w:val="24"/>
          <w:szCs w:val="24"/>
        </w:rPr>
        <w:t xml:space="preserve">reserves the right to deselect the Supplier prior to any award of </w:t>
      </w:r>
      <w:r w:rsidR="00E47D97" w:rsidRPr="003F5D40">
        <w:rPr>
          <w:rFonts w:ascii="Arial" w:eastAsia="Arial" w:hAnsi="Arial" w:cs="Arial"/>
          <w:sz w:val="24"/>
          <w:szCs w:val="24"/>
        </w:rPr>
        <w:t>C</w:t>
      </w:r>
      <w:r w:rsidRPr="003F5D40">
        <w:rPr>
          <w:rFonts w:ascii="Arial" w:eastAsia="Arial" w:hAnsi="Arial" w:cs="Arial"/>
          <w:sz w:val="24"/>
          <w:szCs w:val="24"/>
        </w:rPr>
        <w:t>ontract, based on an assessment of the updated information.</w:t>
      </w:r>
    </w:p>
    <w:p w:rsidR="003F5D40" w:rsidRDefault="003F5D40" w:rsidP="003F5D40">
      <w:bookmarkStart w:id="0" w:name="h.gjdgxs"/>
      <w:bookmarkEnd w:id="0"/>
    </w:p>
    <w:p w:rsidR="00693D85" w:rsidRDefault="00693D85" w:rsidP="003F5D40"/>
    <w:p w:rsidR="00693D85" w:rsidRPr="003F5D40" w:rsidRDefault="00693D85" w:rsidP="003F5D40"/>
    <w:p w:rsidR="00120EAF" w:rsidRPr="003F5D40" w:rsidRDefault="00120EAF" w:rsidP="00120EAF">
      <w:pPr>
        <w:pStyle w:val="Heading2"/>
        <w:keepLines w:val="0"/>
        <w:ind w:left="576" w:hanging="574"/>
        <w:rPr>
          <w:rFonts w:ascii="Arial" w:hAnsi="Arial" w:cs="Arial"/>
          <w:sz w:val="24"/>
          <w:szCs w:val="24"/>
        </w:rPr>
      </w:pPr>
      <w:r w:rsidRPr="003F5D40">
        <w:rPr>
          <w:rFonts w:ascii="Arial" w:eastAsia="Arial" w:hAnsi="Arial" w:cs="Arial"/>
          <w:color w:val="auto"/>
          <w:sz w:val="24"/>
          <w:szCs w:val="24"/>
          <w:shd w:val="clear" w:color="auto" w:fill="DBE5F1"/>
        </w:rPr>
        <w:t>1 - Supplier information</w:t>
      </w:r>
    </w:p>
    <w:p w:rsidR="00120EAF" w:rsidRPr="003F5D40" w:rsidRDefault="00120EAF" w:rsidP="00120EAF">
      <w:pPr>
        <w:spacing w:after="0" w:line="240" w:lineRule="auto"/>
        <w:rPr>
          <w:rFonts w:ascii="Arial" w:hAnsi="Arial" w:cs="Arial"/>
          <w:sz w:val="24"/>
          <w:szCs w:val="24"/>
        </w:rPr>
      </w:pPr>
    </w:p>
    <w:tbl>
      <w:tblPr>
        <w:tblW w:w="9619" w:type="dxa"/>
        <w:tblInd w:w="-228" w:type="dxa"/>
        <w:tblLayout w:type="fixed"/>
        <w:tblCellMar>
          <w:left w:w="10" w:type="dxa"/>
          <w:right w:w="10" w:type="dxa"/>
        </w:tblCellMar>
        <w:tblLook w:val="04A0" w:firstRow="1" w:lastRow="0" w:firstColumn="1" w:lastColumn="0" w:noHBand="0" w:noVBand="1"/>
      </w:tblPr>
      <w:tblGrid>
        <w:gridCol w:w="1494"/>
        <w:gridCol w:w="997"/>
        <w:gridCol w:w="4111"/>
        <w:gridCol w:w="1134"/>
        <w:gridCol w:w="1843"/>
        <w:gridCol w:w="40"/>
      </w:tblGrid>
      <w:tr w:rsidR="00120EAF" w:rsidRPr="003F5D40" w:rsidTr="00307622">
        <w:trPr>
          <w:gridAfter w:val="1"/>
          <w:wAfter w:w="40" w:type="dxa"/>
          <w:trHeight w:val="340"/>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b/>
                <w:sz w:val="24"/>
                <w:szCs w:val="24"/>
              </w:rPr>
              <w:t>1.1 Supplier details</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Answer</w:t>
            </w:r>
          </w:p>
        </w:tc>
      </w:tr>
      <w:tr w:rsidR="00120EAF" w:rsidRPr="003F5D40" w:rsidTr="00307622">
        <w:trPr>
          <w:gridAfter w:val="1"/>
          <w:wAfter w:w="40" w:type="dxa"/>
          <w:trHeight w:val="680"/>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60" w:after="0" w:line="240" w:lineRule="auto"/>
              <w:rPr>
                <w:rFonts w:ascii="Arial" w:hAnsi="Arial" w:cs="Arial"/>
                <w:sz w:val="24"/>
                <w:szCs w:val="24"/>
              </w:rPr>
            </w:pPr>
            <w:r w:rsidRPr="003F5D40">
              <w:rPr>
                <w:rFonts w:ascii="Arial" w:eastAsia="Arial" w:hAnsi="Arial" w:cs="Arial"/>
                <w:sz w:val="24"/>
                <w:szCs w:val="24"/>
              </w:rPr>
              <w:t>Full name of the Supplie</w:t>
            </w:r>
            <w:r w:rsidR="003F5D40">
              <w:rPr>
                <w:rFonts w:ascii="Arial" w:eastAsia="Arial" w:hAnsi="Arial" w:cs="Arial"/>
                <w:sz w:val="24"/>
                <w:szCs w:val="24"/>
              </w:rPr>
              <w:t xml:space="preserve">r completing the </w:t>
            </w:r>
            <w:r w:rsidRPr="003F5D40">
              <w:rPr>
                <w:rFonts w:ascii="Arial" w:eastAsia="Arial" w:hAnsi="Arial" w:cs="Arial"/>
                <w:sz w:val="24"/>
                <w:szCs w:val="24"/>
              </w:rPr>
              <w:t>Q</w:t>
            </w:r>
            <w:r w:rsidR="003F5D40">
              <w:rPr>
                <w:rFonts w:ascii="Arial" w:eastAsia="Arial" w:hAnsi="Arial" w:cs="Arial"/>
                <w:sz w:val="24"/>
                <w:szCs w:val="24"/>
              </w:rPr>
              <w:t>uestionnaire</w:t>
            </w:r>
            <w:r w:rsidRPr="003F5D40">
              <w:rPr>
                <w:rFonts w:ascii="Arial" w:eastAsia="Arial" w:hAnsi="Arial" w:cs="Arial"/>
                <w:sz w:val="24"/>
                <w:szCs w:val="24"/>
              </w:rPr>
              <w:t xml:space="preserve"> </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60"/>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60" w:after="0" w:line="240" w:lineRule="auto"/>
              <w:rPr>
                <w:rFonts w:ascii="Arial" w:hAnsi="Arial" w:cs="Arial"/>
                <w:sz w:val="24"/>
                <w:szCs w:val="24"/>
              </w:rPr>
            </w:pPr>
            <w:r w:rsidRPr="003F5D40">
              <w:rPr>
                <w:rFonts w:ascii="Arial" w:eastAsia="Arial" w:hAnsi="Arial" w:cs="Arial"/>
                <w:sz w:val="24"/>
                <w:szCs w:val="24"/>
              </w:rPr>
              <w:t>Registered company address</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Registered company number</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Registered charity number</w:t>
            </w:r>
          </w:p>
          <w:p w:rsidR="00120EAF" w:rsidRPr="003F5D40" w:rsidRDefault="00120EAF">
            <w:pPr>
              <w:spacing w:after="0" w:line="240" w:lineRule="auto"/>
              <w:rPr>
                <w:rFonts w:ascii="Arial" w:hAnsi="Arial" w:cs="Arial"/>
                <w:sz w:val="24"/>
                <w:szCs w:val="24"/>
              </w:rPr>
            </w:pP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Registered VAT number</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Name of immediate parent company</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Pr>
        <w:tc>
          <w:tcPr>
            <w:tcW w:w="24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lastRenderedPageBreak/>
              <w:t>Name of ultimate parent company</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00"/>
        </w:trPr>
        <w:tc>
          <w:tcPr>
            <w:tcW w:w="2491"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Please mark ‘X’ in the relevant box to indicate your trading status</w:t>
            </w:r>
          </w:p>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 xml:space="preserve">) a public limited company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8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ii) a limited company</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4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iii) a limited liability partnership</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4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iv) other partnership</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30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v) sole trader</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tabs>
                <w:tab w:val="center" w:pos="4513"/>
                <w:tab w:val="right" w:pos="9026"/>
              </w:tabs>
              <w:spacing w:after="0" w:line="240" w:lineRule="auto"/>
              <w:rPr>
                <w:rFonts w:ascii="Arial" w:hAnsi="Arial" w:cs="Arial"/>
                <w:sz w:val="24"/>
                <w:szCs w:val="24"/>
              </w:rPr>
            </w:pPr>
          </w:p>
        </w:tc>
      </w:tr>
      <w:tr w:rsidR="00120EAF" w:rsidRPr="003F5D40" w:rsidTr="00307622">
        <w:trPr>
          <w:gridAfter w:val="1"/>
          <w:wAfter w:w="40" w:type="dxa"/>
          <w:trHeight w:val="58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vi) other (please specify)</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80"/>
        </w:trPr>
        <w:tc>
          <w:tcPr>
            <w:tcW w:w="2491"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Please mark ‘X’ in the relevant boxes to indicate whether any of the following classifications apply to you</w:t>
            </w:r>
          </w:p>
          <w:p w:rsidR="00120EAF" w:rsidRPr="003F5D40" w:rsidRDefault="00120EAF">
            <w:pPr>
              <w:spacing w:after="0" w:line="240" w:lineRule="auto"/>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)Voluntary, Community and Social Enterprise (VCSE)</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8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 xml:space="preserve">ii) Small or Medium Enterprise (SME) </w:t>
            </w:r>
            <w:r w:rsidRPr="003F5D40">
              <w:rPr>
                <w:rFonts w:ascii="Arial" w:eastAsia="Arial" w:hAnsi="Arial" w:cs="Arial"/>
                <w:sz w:val="24"/>
                <w:szCs w:val="24"/>
                <w:vertAlign w:val="superscript"/>
              </w:rPr>
              <w:footnoteReference w:id="1"/>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8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iii) Sheltered workshop</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580"/>
        </w:trPr>
        <w:tc>
          <w:tcPr>
            <w:tcW w:w="2491" w:type="dxa"/>
            <w:gridSpan w:val="2"/>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iv) Public service mutual</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spacing w:after="0" w:line="240" w:lineRule="auto"/>
              <w:rPr>
                <w:rFonts w:ascii="Arial" w:hAnsi="Arial" w:cs="Arial"/>
                <w:sz w:val="24"/>
                <w:szCs w:val="24"/>
              </w:rPr>
            </w:pPr>
          </w:p>
        </w:tc>
      </w:tr>
      <w:tr w:rsidR="00221663" w:rsidRPr="003F5D40" w:rsidTr="00307622">
        <w:trPr>
          <w:gridAfter w:val="1"/>
          <w:wAfter w:w="40" w:type="dxa"/>
          <w:trHeight w:val="864"/>
        </w:trPr>
        <w:tc>
          <w:tcPr>
            <w:tcW w:w="2491" w:type="dxa"/>
            <w:gridSpan w:val="2"/>
            <w:vMerge w:val="restart"/>
            <w:tcBorders>
              <w:top w:val="single" w:sz="4" w:space="0" w:color="000000"/>
              <w:left w:val="single" w:sz="4" w:space="0" w:color="000000"/>
              <w:right w:val="single" w:sz="4" w:space="0" w:color="000000"/>
            </w:tcBorders>
            <w:vAlign w:val="center"/>
          </w:tcPr>
          <w:p w:rsidR="00221663" w:rsidRPr="003F5D40" w:rsidRDefault="00221663" w:rsidP="00CD1F4B">
            <w:pPr>
              <w:suppressAutoHyphens w:val="0"/>
              <w:spacing w:after="0"/>
              <w:ind w:left="71" w:right="57"/>
              <w:rPr>
                <w:rFonts w:ascii="Arial" w:hAnsi="Arial" w:cs="Arial"/>
                <w:sz w:val="24"/>
                <w:szCs w:val="24"/>
              </w:rPr>
            </w:pPr>
            <w:r>
              <w:rPr>
                <w:rFonts w:ascii="Arial" w:hAnsi="Arial" w:cs="Arial"/>
                <w:sz w:val="24"/>
                <w:szCs w:val="24"/>
              </w:rPr>
              <w:t>Please mark ‘X’ in the relevant boxes to indicate which Lot(s) of this Contract your organisation is tendering for.  You may tender for either Lot on its own, or for both Lots.</w:t>
            </w: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sidRPr="00CD1F4B">
              <w:rPr>
                <w:rFonts w:ascii="Arial" w:eastAsia="Arial" w:hAnsi="Arial" w:cs="Arial"/>
                <w:sz w:val="24"/>
                <w:szCs w:val="24"/>
              </w:rPr>
              <w:t xml:space="preserve">Lot 1 – </w:t>
            </w:r>
            <w:r w:rsidRPr="00BD69B4">
              <w:rPr>
                <w:rFonts w:ascii="Arial" w:hAnsi="Arial" w:cs="Arial"/>
              </w:rPr>
              <w:t>ECDIS (Electronic Chart Display Information System)</w:t>
            </w:r>
          </w:p>
        </w:tc>
        <w:tc>
          <w:tcPr>
            <w:tcW w:w="1843" w:type="dxa"/>
            <w:tcBorders>
              <w:top w:val="single" w:sz="4" w:space="0" w:color="000000"/>
              <w:left w:val="single" w:sz="4" w:space="0" w:color="000000"/>
              <w:bottom w:val="single" w:sz="4" w:space="0" w:color="000000"/>
              <w:right w:val="single" w:sz="4" w:space="0" w:color="000000"/>
            </w:tcBorders>
          </w:tcPr>
          <w:p w:rsidR="00221663" w:rsidRPr="003F5D40" w:rsidRDefault="00221663" w:rsidP="00CD1F4B">
            <w:pPr>
              <w:tabs>
                <w:tab w:val="center" w:pos="4513"/>
                <w:tab w:val="right" w:pos="9026"/>
              </w:tabs>
              <w:spacing w:after="0" w:line="240" w:lineRule="auto"/>
              <w:rPr>
                <w:rFonts w:ascii="Arial" w:hAnsi="Arial" w:cs="Aria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221663" w:rsidRPr="003F5D40" w:rsidRDefault="00221663">
            <w:pPr>
              <w:tabs>
                <w:tab w:val="center" w:pos="4513"/>
                <w:tab w:val="right" w:pos="9026"/>
              </w:tabs>
              <w:spacing w:after="0" w:line="240" w:lineRule="auto"/>
              <w:rPr>
                <w:rFonts w:ascii="Segoe UI Symbol" w:eastAsia="Arial" w:hAnsi="Segoe UI Symbol" w:cs="Segoe UI Symbol"/>
                <w:sz w:val="24"/>
                <w:szCs w:val="24"/>
              </w:rPr>
            </w:pPr>
          </w:p>
        </w:tc>
      </w:tr>
      <w:tr w:rsidR="00221663" w:rsidRPr="003F5D40" w:rsidTr="00307622">
        <w:trPr>
          <w:gridAfter w:val="1"/>
          <w:wAfter w:w="40" w:type="dxa"/>
          <w:trHeight w:val="892"/>
        </w:trPr>
        <w:tc>
          <w:tcPr>
            <w:tcW w:w="2491" w:type="dxa"/>
            <w:gridSpan w:val="2"/>
            <w:vMerge/>
            <w:tcBorders>
              <w:left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sidRPr="00CD1F4B">
              <w:rPr>
                <w:rFonts w:ascii="Arial" w:eastAsia="Arial" w:hAnsi="Arial" w:cs="Arial"/>
                <w:sz w:val="24"/>
                <w:szCs w:val="24"/>
              </w:rPr>
              <w:t xml:space="preserve">Lot 2 – </w:t>
            </w:r>
            <w:r w:rsidRPr="00BD69B4">
              <w:rPr>
                <w:rFonts w:ascii="Arial" w:hAnsi="Arial" w:cs="Arial"/>
              </w:rPr>
              <w:t>FRP (Fibreglass Reinforced Plastic) Technology</w:t>
            </w:r>
          </w:p>
        </w:tc>
        <w:tc>
          <w:tcPr>
            <w:tcW w:w="1843" w:type="dxa"/>
            <w:tcBorders>
              <w:top w:val="single" w:sz="4" w:space="0" w:color="000000"/>
              <w:left w:val="single" w:sz="4" w:space="0" w:color="000000"/>
              <w:bottom w:val="single" w:sz="4" w:space="0" w:color="000000"/>
              <w:right w:val="single" w:sz="4" w:space="0" w:color="000000"/>
            </w:tcBorders>
          </w:tcPr>
          <w:p w:rsidR="00221663" w:rsidRPr="003F5D40" w:rsidRDefault="00221663" w:rsidP="00CD1F4B">
            <w:pPr>
              <w:tabs>
                <w:tab w:val="center" w:pos="4513"/>
                <w:tab w:val="right" w:pos="9026"/>
              </w:tabs>
              <w:spacing w:after="0" w:line="240" w:lineRule="auto"/>
              <w:rPr>
                <w:rFonts w:ascii="Arial" w:hAnsi="Arial" w:cs="Aria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221663" w:rsidRPr="003F5D40" w:rsidRDefault="00221663">
            <w:pPr>
              <w:tabs>
                <w:tab w:val="center" w:pos="4513"/>
                <w:tab w:val="right" w:pos="9026"/>
              </w:tabs>
              <w:spacing w:after="0" w:line="240" w:lineRule="auto"/>
              <w:rPr>
                <w:rFonts w:ascii="Segoe UI Symbol" w:eastAsia="Arial" w:hAnsi="Segoe UI Symbol" w:cs="Segoe UI Symbol"/>
                <w:sz w:val="24"/>
                <w:szCs w:val="24"/>
              </w:rPr>
            </w:pPr>
          </w:p>
        </w:tc>
      </w:tr>
      <w:tr w:rsidR="00221663" w:rsidRPr="003F5D40" w:rsidTr="00307622">
        <w:trPr>
          <w:gridAfter w:val="1"/>
          <w:wAfter w:w="40" w:type="dxa"/>
          <w:trHeight w:val="707"/>
        </w:trPr>
        <w:tc>
          <w:tcPr>
            <w:tcW w:w="2491" w:type="dxa"/>
            <w:gridSpan w:val="2"/>
            <w:vMerge/>
            <w:tcBorders>
              <w:left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 xml:space="preserve">Lot 3 - </w:t>
            </w:r>
            <w:r w:rsidRPr="00221663">
              <w:rPr>
                <w:rFonts w:ascii="Arial" w:hAnsi="Arial" w:cs="Arial"/>
                <w:sz w:val="24"/>
                <w:szCs w:val="24"/>
              </w:rPr>
              <w:t>Hull Inspection, Damage and Repair</w:t>
            </w:r>
          </w:p>
        </w:tc>
        <w:tc>
          <w:tcPr>
            <w:tcW w:w="1843" w:type="dxa"/>
            <w:tcBorders>
              <w:top w:val="single" w:sz="4" w:space="0" w:color="000000"/>
              <w:left w:val="single" w:sz="4" w:space="0" w:color="000000"/>
              <w:bottom w:val="single" w:sz="4" w:space="0" w:color="000000"/>
              <w:right w:val="single" w:sz="4" w:space="0" w:color="000000"/>
            </w:tcBorders>
          </w:tcPr>
          <w:p w:rsidR="00221663" w:rsidRDefault="00221663" w:rsidP="00CD1F4B">
            <w:pPr>
              <w:tabs>
                <w:tab w:val="center" w:pos="4513"/>
                <w:tab w:val="right" w:pos="9026"/>
              </w:tabs>
              <w:spacing w:after="0" w:line="240" w:lineRule="auto"/>
              <w:rPr>
                <w:rFonts w:ascii="Segoe UI Symbol" w:eastAsia="Arial" w:hAnsi="Segoe UI Symbol" w:cs="Segoe UI Symbo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tc>
      </w:tr>
      <w:tr w:rsidR="00221663" w:rsidRPr="003F5D40" w:rsidTr="00307622">
        <w:trPr>
          <w:gridAfter w:val="1"/>
          <w:wAfter w:w="40" w:type="dxa"/>
          <w:trHeight w:val="645"/>
        </w:trPr>
        <w:tc>
          <w:tcPr>
            <w:tcW w:w="2491" w:type="dxa"/>
            <w:gridSpan w:val="2"/>
            <w:vMerge/>
            <w:tcBorders>
              <w:left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 xml:space="preserve">Lot 4 - </w:t>
            </w:r>
            <w:r w:rsidRPr="00221663">
              <w:rPr>
                <w:rFonts w:ascii="Arial" w:hAnsi="Arial" w:cs="Arial"/>
                <w:sz w:val="24"/>
                <w:szCs w:val="24"/>
              </w:rPr>
              <w:t>Lifesaving Appliances</w:t>
            </w:r>
          </w:p>
        </w:tc>
        <w:tc>
          <w:tcPr>
            <w:tcW w:w="1843" w:type="dxa"/>
            <w:tcBorders>
              <w:top w:val="single" w:sz="4" w:space="0" w:color="000000"/>
              <w:left w:val="single" w:sz="4" w:space="0" w:color="000000"/>
              <w:bottom w:val="single" w:sz="4" w:space="0" w:color="000000"/>
              <w:right w:val="single" w:sz="4" w:space="0" w:color="000000"/>
            </w:tcBorders>
          </w:tcPr>
          <w:p w:rsidR="00221663" w:rsidRDefault="00221663" w:rsidP="00CD1F4B">
            <w:pPr>
              <w:tabs>
                <w:tab w:val="center" w:pos="4513"/>
                <w:tab w:val="right" w:pos="9026"/>
              </w:tabs>
              <w:spacing w:after="0" w:line="240" w:lineRule="auto"/>
              <w:rPr>
                <w:rFonts w:ascii="Segoe UI Symbol" w:eastAsia="Arial" w:hAnsi="Segoe UI Symbol" w:cs="Segoe UI Symbo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tc>
      </w:tr>
      <w:tr w:rsidR="00221663" w:rsidRPr="003F5D40" w:rsidTr="00307622">
        <w:trPr>
          <w:gridAfter w:val="1"/>
          <w:wAfter w:w="40" w:type="dxa"/>
          <w:trHeight w:val="952"/>
        </w:trPr>
        <w:tc>
          <w:tcPr>
            <w:tcW w:w="2491" w:type="dxa"/>
            <w:gridSpan w:val="2"/>
            <w:tcBorders>
              <w:left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 xml:space="preserve">Lot 5 - </w:t>
            </w:r>
            <w:r w:rsidRPr="00221663">
              <w:rPr>
                <w:rFonts w:ascii="Arial" w:hAnsi="Arial" w:cs="Arial"/>
                <w:sz w:val="24"/>
                <w:szCs w:val="24"/>
              </w:rPr>
              <w:t>Navigation Equipment Awareness Training</w:t>
            </w:r>
          </w:p>
        </w:tc>
        <w:tc>
          <w:tcPr>
            <w:tcW w:w="1843" w:type="dxa"/>
            <w:tcBorders>
              <w:top w:val="single" w:sz="4" w:space="0" w:color="000000"/>
              <w:left w:val="single" w:sz="4" w:space="0" w:color="000000"/>
              <w:bottom w:val="single" w:sz="4" w:space="0" w:color="000000"/>
              <w:right w:val="single" w:sz="4" w:space="0" w:color="000000"/>
            </w:tcBorders>
          </w:tcPr>
          <w:p w:rsidR="00221663" w:rsidRDefault="00221663" w:rsidP="00CD1F4B">
            <w:pPr>
              <w:tabs>
                <w:tab w:val="center" w:pos="4513"/>
                <w:tab w:val="right" w:pos="9026"/>
              </w:tabs>
              <w:spacing w:after="0" w:line="240" w:lineRule="auto"/>
              <w:rPr>
                <w:rFonts w:ascii="Segoe UI Symbol" w:eastAsia="Arial" w:hAnsi="Segoe UI Symbol" w:cs="Segoe UI Symbo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tc>
      </w:tr>
      <w:tr w:rsidR="00221663" w:rsidRPr="003F5D40" w:rsidTr="00307622">
        <w:trPr>
          <w:gridAfter w:val="1"/>
          <w:wAfter w:w="40" w:type="dxa"/>
          <w:trHeight w:val="725"/>
        </w:trPr>
        <w:tc>
          <w:tcPr>
            <w:tcW w:w="2491" w:type="dxa"/>
            <w:gridSpan w:val="2"/>
            <w:tcBorders>
              <w:left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 xml:space="preserve">Lot 6 - </w:t>
            </w:r>
            <w:r w:rsidRPr="00221663">
              <w:rPr>
                <w:rFonts w:ascii="Arial" w:hAnsi="Arial" w:cs="Arial"/>
                <w:sz w:val="24"/>
                <w:szCs w:val="24"/>
              </w:rPr>
              <w:t>Radio Inspection Overview</w:t>
            </w:r>
          </w:p>
        </w:tc>
        <w:tc>
          <w:tcPr>
            <w:tcW w:w="1843" w:type="dxa"/>
            <w:tcBorders>
              <w:top w:val="single" w:sz="4" w:space="0" w:color="000000"/>
              <w:left w:val="single" w:sz="4" w:space="0" w:color="000000"/>
              <w:bottom w:val="single" w:sz="4" w:space="0" w:color="000000"/>
              <w:right w:val="single" w:sz="4" w:space="0" w:color="000000"/>
            </w:tcBorders>
          </w:tcPr>
          <w:p w:rsidR="00221663" w:rsidRDefault="00221663" w:rsidP="00CD1F4B">
            <w:pPr>
              <w:tabs>
                <w:tab w:val="center" w:pos="4513"/>
                <w:tab w:val="right" w:pos="9026"/>
              </w:tabs>
              <w:spacing w:after="0" w:line="240" w:lineRule="auto"/>
              <w:rPr>
                <w:rFonts w:ascii="Segoe UI Symbol" w:eastAsia="Arial" w:hAnsi="Segoe UI Symbol" w:cs="Segoe UI Symbo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tc>
      </w:tr>
      <w:tr w:rsidR="00221663" w:rsidRPr="003F5D40" w:rsidTr="00307622">
        <w:trPr>
          <w:gridAfter w:val="1"/>
          <w:wAfter w:w="40" w:type="dxa"/>
          <w:trHeight w:val="671"/>
        </w:trPr>
        <w:tc>
          <w:tcPr>
            <w:tcW w:w="2491" w:type="dxa"/>
            <w:gridSpan w:val="2"/>
            <w:tcBorders>
              <w:left w:val="single" w:sz="4" w:space="0" w:color="000000"/>
              <w:bottom w:val="single" w:sz="4" w:space="0" w:color="000000"/>
              <w:right w:val="single" w:sz="4" w:space="0" w:color="000000"/>
            </w:tcBorders>
            <w:vAlign w:val="center"/>
          </w:tcPr>
          <w:p w:rsidR="00221663" w:rsidRDefault="00221663" w:rsidP="00CD1F4B">
            <w:pPr>
              <w:suppressAutoHyphens w:val="0"/>
              <w:spacing w:after="0"/>
              <w:ind w:left="71"/>
              <w:rPr>
                <w:rFonts w:ascii="Arial" w:hAnsi="Arial" w:cs="Arial"/>
                <w:sz w:val="24"/>
                <w:szCs w:val="24"/>
              </w:rPr>
            </w:pPr>
          </w:p>
        </w:tc>
        <w:tc>
          <w:tcPr>
            <w:tcW w:w="52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1663" w:rsidRPr="00CD1F4B" w:rsidRDefault="00221663" w:rsidP="00221663">
            <w:pP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 xml:space="preserve">Lot 7 - </w:t>
            </w:r>
            <w:r w:rsidRPr="00221663">
              <w:rPr>
                <w:rFonts w:ascii="Arial" w:hAnsi="Arial" w:cs="Arial"/>
                <w:sz w:val="24"/>
                <w:szCs w:val="24"/>
              </w:rPr>
              <w:t>Wooden Boat Technology</w:t>
            </w:r>
          </w:p>
        </w:tc>
        <w:tc>
          <w:tcPr>
            <w:tcW w:w="1843" w:type="dxa"/>
            <w:tcBorders>
              <w:top w:val="single" w:sz="4" w:space="0" w:color="000000"/>
              <w:left w:val="single" w:sz="4" w:space="0" w:color="000000"/>
              <w:bottom w:val="single" w:sz="4" w:space="0" w:color="000000"/>
              <w:right w:val="single" w:sz="4" w:space="0" w:color="000000"/>
            </w:tcBorders>
          </w:tcPr>
          <w:p w:rsidR="00221663" w:rsidRDefault="00221663" w:rsidP="00CD1F4B">
            <w:pPr>
              <w:tabs>
                <w:tab w:val="center" w:pos="4513"/>
                <w:tab w:val="right" w:pos="9026"/>
              </w:tabs>
              <w:spacing w:after="0" w:line="240" w:lineRule="auto"/>
              <w:rPr>
                <w:rFonts w:ascii="Segoe UI Symbol" w:eastAsia="Arial" w:hAnsi="Segoe UI Symbol" w:cs="Segoe UI Symbol"/>
                <w:sz w:val="24"/>
                <w:szCs w:val="24"/>
              </w:rPr>
            </w:pPr>
            <w:r>
              <w:rPr>
                <w:rFonts w:ascii="Segoe UI Symbol" w:eastAsia="Arial" w:hAnsi="Segoe UI Symbol" w:cs="Segoe UI Symbol"/>
                <w:sz w:val="24"/>
                <w:szCs w:val="24"/>
              </w:rPr>
              <w:t xml:space="preserve">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tc>
      </w:tr>
      <w:tr w:rsidR="00120EAF" w:rsidRPr="003F5D40" w:rsidTr="00307622">
        <w:trPr>
          <w:trHeight w:val="378"/>
        </w:trPr>
        <w:tc>
          <w:tcPr>
            <w:tcW w:w="9579"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rPr>
                <w:rFonts w:ascii="Arial" w:hAnsi="Arial" w:cs="Arial"/>
                <w:sz w:val="24"/>
                <w:szCs w:val="24"/>
              </w:rPr>
            </w:pPr>
            <w:r w:rsidRPr="003F5D40">
              <w:rPr>
                <w:rFonts w:ascii="Arial" w:eastAsia="Arial" w:hAnsi="Arial" w:cs="Arial"/>
                <w:b/>
                <w:sz w:val="24"/>
                <w:szCs w:val="24"/>
              </w:rPr>
              <w:lastRenderedPageBreak/>
              <w:t>1.2 Bidding model</w:t>
            </w:r>
          </w:p>
        </w:tc>
        <w:tc>
          <w:tcPr>
            <w:tcW w:w="40" w:type="dxa"/>
          </w:tcPr>
          <w:p w:rsidR="00120EAF" w:rsidRPr="003F5D40" w:rsidRDefault="00120EAF">
            <w:pPr>
              <w:rPr>
                <w:rFonts w:ascii="Arial" w:hAnsi="Arial" w:cs="Arial"/>
                <w:sz w:val="24"/>
                <w:szCs w:val="24"/>
              </w:rPr>
            </w:pPr>
          </w:p>
        </w:tc>
      </w:tr>
      <w:tr w:rsidR="00120EAF" w:rsidRPr="003F5D40" w:rsidTr="00307622">
        <w:trPr>
          <w:trHeight w:val="440"/>
        </w:trPr>
        <w:tc>
          <w:tcPr>
            <w:tcW w:w="9579"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20EAF" w:rsidRPr="003F5D40" w:rsidRDefault="00120EAF">
            <w:pPr>
              <w:rPr>
                <w:rFonts w:ascii="Arial" w:hAnsi="Arial" w:cs="Arial"/>
                <w:sz w:val="24"/>
                <w:szCs w:val="24"/>
              </w:rPr>
            </w:pPr>
            <w:r w:rsidRPr="003F5D40">
              <w:rPr>
                <w:rFonts w:ascii="Arial" w:eastAsia="Arial" w:hAnsi="Arial" w:cs="Arial"/>
                <w:b/>
                <w:sz w:val="24"/>
                <w:szCs w:val="24"/>
              </w:rPr>
              <w:t>Please mark ‘X’ in the relevant box to indicate whether you are;</w:t>
            </w:r>
          </w:p>
        </w:tc>
        <w:tc>
          <w:tcPr>
            <w:tcW w:w="40" w:type="dxa"/>
          </w:tcPr>
          <w:p w:rsidR="00120EAF" w:rsidRPr="003F5D40" w:rsidRDefault="00120EAF">
            <w:pPr>
              <w:rPr>
                <w:rFonts w:ascii="Arial" w:hAnsi="Arial" w:cs="Arial"/>
                <w:sz w:val="24"/>
                <w:szCs w:val="24"/>
              </w:rPr>
            </w:pPr>
          </w:p>
        </w:tc>
      </w:tr>
      <w:tr w:rsidR="00120EAF" w:rsidRPr="003F5D40" w:rsidTr="00307622">
        <w:trPr>
          <w:trHeight w:val="719"/>
        </w:trPr>
        <w:tc>
          <w:tcPr>
            <w:tcW w:w="660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spacing w:after="0" w:line="240" w:lineRule="auto"/>
              <w:ind w:left="360" w:hanging="358"/>
              <w:rPr>
                <w:rFonts w:ascii="Arial" w:hAnsi="Arial" w:cs="Arial"/>
                <w:sz w:val="24"/>
                <w:szCs w:val="24"/>
              </w:rPr>
            </w:pPr>
            <w:r w:rsidRPr="003F5D40">
              <w:rPr>
                <w:rFonts w:ascii="Arial" w:eastAsia="Arial" w:hAnsi="Arial" w:cs="Arial"/>
                <w:sz w:val="24"/>
                <w:szCs w:val="24"/>
              </w:rPr>
              <w:t xml:space="preserve">a)      Bidding as a Prime Contractor and will deliver 100% of the key </w:t>
            </w:r>
            <w:r w:rsidR="003F5D40">
              <w:rPr>
                <w:rFonts w:ascii="Arial" w:eastAsia="Arial" w:hAnsi="Arial" w:cs="Arial"/>
                <w:sz w:val="24"/>
                <w:szCs w:val="24"/>
              </w:rPr>
              <w:t>C</w:t>
            </w:r>
            <w:r w:rsidRPr="003F5D40">
              <w:rPr>
                <w:rFonts w:ascii="Arial" w:eastAsia="Arial" w:hAnsi="Arial" w:cs="Arial"/>
                <w:sz w:val="24"/>
                <w:szCs w:val="24"/>
              </w:rPr>
              <w:t>ontract deliverables yourself</w:t>
            </w:r>
          </w:p>
          <w:p w:rsidR="00120EAF" w:rsidRPr="003F5D40" w:rsidRDefault="00120EAF">
            <w:pPr>
              <w:spacing w:after="0" w:line="240" w:lineRule="auto"/>
              <w:ind w:left="360" w:hanging="358"/>
              <w:rPr>
                <w:rFonts w:ascii="Arial" w:hAnsi="Arial" w:cs="Arial"/>
                <w:sz w:val="24"/>
                <w:szCs w:val="24"/>
              </w:rPr>
            </w:pPr>
          </w:p>
        </w:tc>
        <w:tc>
          <w:tcPr>
            <w:tcW w:w="297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rPr>
                <w:rFonts w:ascii="Arial" w:hAnsi="Arial" w:cs="Arial"/>
                <w:sz w:val="24"/>
                <w:szCs w:val="24"/>
              </w:rPr>
            </w:pPr>
          </w:p>
        </w:tc>
        <w:tc>
          <w:tcPr>
            <w:tcW w:w="40" w:type="dxa"/>
          </w:tcPr>
          <w:p w:rsidR="00120EAF" w:rsidRPr="003F5D40" w:rsidRDefault="00120EAF">
            <w:pPr>
              <w:rPr>
                <w:rFonts w:ascii="Arial" w:hAnsi="Arial" w:cs="Arial"/>
                <w:sz w:val="24"/>
                <w:szCs w:val="24"/>
              </w:rPr>
            </w:pPr>
          </w:p>
        </w:tc>
      </w:tr>
      <w:tr w:rsidR="00120EAF" w:rsidRPr="003F5D40" w:rsidTr="00307622">
        <w:trPr>
          <w:trHeight w:val="520"/>
        </w:trPr>
        <w:tc>
          <w:tcPr>
            <w:tcW w:w="6602"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spacing w:after="0" w:line="240" w:lineRule="auto"/>
              <w:ind w:left="360" w:hanging="358"/>
              <w:rPr>
                <w:rFonts w:ascii="Arial" w:hAnsi="Arial" w:cs="Arial"/>
                <w:sz w:val="24"/>
                <w:szCs w:val="24"/>
              </w:rPr>
            </w:pPr>
            <w:r w:rsidRPr="003F5D40">
              <w:rPr>
                <w:rFonts w:ascii="Arial" w:eastAsia="Arial" w:hAnsi="Arial" w:cs="Arial"/>
                <w:sz w:val="24"/>
                <w:szCs w:val="24"/>
              </w:rPr>
              <w:t xml:space="preserve">b)      Bidding as a Prime Contractor and will use third parties to deliver </w:t>
            </w:r>
            <w:r w:rsidRPr="003F5D40">
              <w:rPr>
                <w:rFonts w:ascii="Arial" w:eastAsia="Arial" w:hAnsi="Arial" w:cs="Arial"/>
                <w:sz w:val="24"/>
                <w:szCs w:val="24"/>
                <w:u w:val="single"/>
              </w:rPr>
              <w:t>some</w:t>
            </w:r>
            <w:r w:rsidRPr="003F5D40">
              <w:rPr>
                <w:rFonts w:ascii="Arial" w:eastAsia="Arial" w:hAnsi="Arial" w:cs="Arial"/>
                <w:sz w:val="24"/>
                <w:szCs w:val="24"/>
              </w:rPr>
              <w:t xml:space="preserve"> of the services</w:t>
            </w:r>
          </w:p>
          <w:p w:rsidR="00120EAF" w:rsidRPr="003F5D40" w:rsidRDefault="00120EAF">
            <w:pPr>
              <w:spacing w:after="0" w:line="240" w:lineRule="auto"/>
              <w:ind w:left="360" w:hanging="358"/>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If yes, please provide details of your proposed bidding model that includes members of the supply chain, the percentage of wo</w:t>
            </w:r>
            <w:r w:rsidR="003F5D40">
              <w:rPr>
                <w:rFonts w:ascii="Arial" w:eastAsia="Arial" w:hAnsi="Arial" w:cs="Arial"/>
                <w:sz w:val="24"/>
                <w:szCs w:val="24"/>
              </w:rPr>
              <w:t>rk being delivered by each sub-C</w:t>
            </w:r>
            <w:r w:rsidRPr="003F5D40">
              <w:rPr>
                <w:rFonts w:ascii="Arial" w:eastAsia="Arial" w:hAnsi="Arial" w:cs="Arial"/>
                <w:sz w:val="24"/>
                <w:szCs w:val="24"/>
              </w:rPr>
              <w:t xml:space="preserve">ontractor and the key </w:t>
            </w:r>
            <w:r w:rsidR="003F5D40">
              <w:rPr>
                <w:rFonts w:ascii="Arial" w:eastAsia="Arial" w:hAnsi="Arial" w:cs="Arial"/>
                <w:sz w:val="24"/>
                <w:szCs w:val="24"/>
              </w:rPr>
              <w:t>contract deliverables each sub-C</w:t>
            </w:r>
            <w:r w:rsidRPr="003F5D40">
              <w:rPr>
                <w:rFonts w:ascii="Arial" w:eastAsia="Arial" w:hAnsi="Arial" w:cs="Arial"/>
                <w:sz w:val="24"/>
                <w:szCs w:val="24"/>
              </w:rPr>
              <w:t>ontractor will be responsible for.</w:t>
            </w:r>
          </w:p>
          <w:p w:rsidR="00120EAF" w:rsidRPr="003F5D40" w:rsidRDefault="00120EAF">
            <w:pPr>
              <w:spacing w:after="0" w:line="240" w:lineRule="auto"/>
              <w:ind w:left="360" w:hanging="358"/>
              <w:rPr>
                <w:rFonts w:ascii="Arial" w:hAnsi="Arial" w:cs="Arial"/>
                <w:sz w:val="24"/>
                <w:szCs w:val="24"/>
              </w:rPr>
            </w:pPr>
          </w:p>
        </w:tc>
        <w:tc>
          <w:tcPr>
            <w:tcW w:w="2977" w:type="dxa"/>
            <w:gridSpan w:val="2"/>
            <w:tcBorders>
              <w:top w:val="nil"/>
              <w:left w:val="nil"/>
              <w:bottom w:val="single" w:sz="8" w:space="0" w:color="000000"/>
              <w:right w:val="single" w:sz="8" w:space="0" w:color="000000"/>
            </w:tcBorders>
            <w:tcMar>
              <w:top w:w="0" w:type="dxa"/>
              <w:left w:w="108" w:type="dxa"/>
              <w:bottom w:w="0" w:type="dxa"/>
              <w:right w:w="108"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i/>
                <w:sz w:val="24"/>
                <w:szCs w:val="24"/>
              </w:rPr>
              <w:t>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rPr>
                <w:rFonts w:ascii="Arial" w:hAnsi="Arial" w:cs="Arial"/>
                <w:sz w:val="24"/>
                <w:szCs w:val="24"/>
              </w:rPr>
            </w:pPr>
          </w:p>
        </w:tc>
        <w:tc>
          <w:tcPr>
            <w:tcW w:w="40" w:type="dxa"/>
          </w:tcPr>
          <w:p w:rsidR="00120EAF" w:rsidRPr="003F5D40" w:rsidRDefault="00120EAF">
            <w:pPr>
              <w:rPr>
                <w:rFonts w:ascii="Arial" w:hAnsi="Arial" w:cs="Arial"/>
                <w:sz w:val="24"/>
                <w:szCs w:val="24"/>
              </w:rPr>
            </w:pPr>
          </w:p>
        </w:tc>
      </w:tr>
      <w:tr w:rsidR="00120EAF" w:rsidRPr="003F5D40" w:rsidTr="00307622">
        <w:trPr>
          <w:trHeight w:val="520"/>
        </w:trPr>
        <w:tc>
          <w:tcPr>
            <w:tcW w:w="6602"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spacing w:after="0" w:line="240" w:lineRule="auto"/>
              <w:ind w:left="360" w:hanging="358"/>
              <w:rPr>
                <w:rFonts w:ascii="Arial" w:hAnsi="Arial" w:cs="Arial"/>
                <w:sz w:val="24"/>
                <w:szCs w:val="24"/>
              </w:rPr>
            </w:pPr>
            <w:r w:rsidRPr="003F5D40">
              <w:rPr>
                <w:rFonts w:ascii="Arial" w:eastAsia="Arial" w:hAnsi="Arial" w:cs="Arial"/>
                <w:sz w:val="24"/>
                <w:szCs w:val="24"/>
              </w:rPr>
              <w:t xml:space="preserve">c)       Bidding as Prime Contractor but will operate as a Managing Agent and will use third parties to deliver </w:t>
            </w:r>
            <w:r w:rsidRPr="003F5D40">
              <w:rPr>
                <w:rFonts w:ascii="Arial" w:eastAsia="Arial" w:hAnsi="Arial" w:cs="Arial"/>
                <w:sz w:val="24"/>
                <w:szCs w:val="24"/>
                <w:u w:val="single"/>
              </w:rPr>
              <w:t>all</w:t>
            </w:r>
            <w:r w:rsidRPr="003F5D40">
              <w:rPr>
                <w:rFonts w:ascii="Arial" w:eastAsia="Arial" w:hAnsi="Arial" w:cs="Arial"/>
                <w:sz w:val="24"/>
                <w:szCs w:val="24"/>
              </w:rPr>
              <w:t xml:space="preserve"> of the services</w:t>
            </w:r>
          </w:p>
          <w:p w:rsidR="00120EAF" w:rsidRPr="003F5D40" w:rsidRDefault="00120EAF">
            <w:pPr>
              <w:spacing w:after="0" w:line="240" w:lineRule="auto"/>
              <w:ind w:left="360" w:hanging="358"/>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If yes, please provide details of your proposed bidding model that includes members of the supply chain, the percentage of wo</w:t>
            </w:r>
            <w:r w:rsidR="003F5D40">
              <w:rPr>
                <w:rFonts w:ascii="Arial" w:eastAsia="Arial" w:hAnsi="Arial" w:cs="Arial"/>
                <w:sz w:val="24"/>
                <w:szCs w:val="24"/>
              </w:rPr>
              <w:t>rk being delivered by each sub-Contractor and the key Contract deliverables each sub-C</w:t>
            </w:r>
            <w:r w:rsidRPr="003F5D40">
              <w:rPr>
                <w:rFonts w:ascii="Arial" w:eastAsia="Arial" w:hAnsi="Arial" w:cs="Arial"/>
                <w:sz w:val="24"/>
                <w:szCs w:val="24"/>
              </w:rPr>
              <w:t>ontractor will be responsible for.</w:t>
            </w:r>
          </w:p>
          <w:p w:rsidR="00120EAF" w:rsidRPr="003F5D40" w:rsidRDefault="00120EAF">
            <w:pPr>
              <w:spacing w:after="0" w:line="240" w:lineRule="auto"/>
              <w:rPr>
                <w:rFonts w:ascii="Arial" w:hAnsi="Arial" w:cs="Arial"/>
                <w:sz w:val="24"/>
                <w:szCs w:val="24"/>
              </w:rPr>
            </w:pPr>
          </w:p>
        </w:tc>
        <w:tc>
          <w:tcPr>
            <w:tcW w:w="2977" w:type="dxa"/>
            <w:gridSpan w:val="2"/>
            <w:tcBorders>
              <w:top w:val="nil"/>
              <w:left w:val="nil"/>
              <w:bottom w:val="single" w:sz="8" w:space="0" w:color="000000"/>
              <w:right w:val="single" w:sz="8" w:space="0" w:color="000000"/>
            </w:tcBorders>
            <w:tcMar>
              <w:top w:w="0" w:type="dxa"/>
              <w:left w:w="108" w:type="dxa"/>
              <w:bottom w:w="0" w:type="dxa"/>
              <w:right w:w="108"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rPr>
                <w:rFonts w:ascii="Arial" w:hAnsi="Arial" w:cs="Arial"/>
                <w:sz w:val="24"/>
                <w:szCs w:val="24"/>
              </w:rPr>
            </w:pPr>
          </w:p>
        </w:tc>
        <w:tc>
          <w:tcPr>
            <w:tcW w:w="40" w:type="dxa"/>
          </w:tcPr>
          <w:p w:rsidR="00120EAF" w:rsidRPr="003F5D40" w:rsidRDefault="00120EAF">
            <w:pPr>
              <w:rPr>
                <w:rFonts w:ascii="Arial" w:hAnsi="Arial" w:cs="Arial"/>
                <w:sz w:val="24"/>
                <w:szCs w:val="24"/>
              </w:rPr>
            </w:pPr>
          </w:p>
        </w:tc>
      </w:tr>
      <w:tr w:rsidR="00120EAF" w:rsidRPr="003F5D40" w:rsidTr="00307622">
        <w:trPr>
          <w:trHeight w:val="520"/>
        </w:trPr>
        <w:tc>
          <w:tcPr>
            <w:tcW w:w="6602"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spacing w:after="0" w:line="240" w:lineRule="auto"/>
              <w:ind w:left="360" w:hanging="358"/>
              <w:rPr>
                <w:rFonts w:ascii="Arial" w:hAnsi="Arial" w:cs="Arial"/>
                <w:sz w:val="24"/>
                <w:szCs w:val="24"/>
              </w:rPr>
            </w:pPr>
            <w:r w:rsidRPr="003F5D40">
              <w:rPr>
                <w:rFonts w:ascii="Arial" w:eastAsia="Arial" w:hAnsi="Arial" w:cs="Arial"/>
                <w:sz w:val="24"/>
                <w:szCs w:val="24"/>
              </w:rPr>
              <w:t xml:space="preserve">d)      Bidding as a consortium but not proposing to create a new legal entity. </w:t>
            </w:r>
          </w:p>
          <w:p w:rsidR="00120EAF" w:rsidRPr="003F5D40" w:rsidRDefault="00120EAF">
            <w:pPr>
              <w:spacing w:after="0" w:line="240" w:lineRule="auto"/>
              <w:ind w:left="360" w:hanging="358"/>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 xml:space="preserve">If yes, please include details of your consortium in the next column and use a separate </w:t>
            </w:r>
            <w:r w:rsidR="003F5D40">
              <w:rPr>
                <w:rFonts w:ascii="Arial" w:eastAsia="Arial" w:hAnsi="Arial" w:cs="Arial"/>
                <w:sz w:val="24"/>
                <w:szCs w:val="24"/>
              </w:rPr>
              <w:t>a</w:t>
            </w:r>
            <w:r w:rsidRPr="003F5D40">
              <w:rPr>
                <w:rFonts w:ascii="Arial" w:eastAsia="Arial" w:hAnsi="Arial" w:cs="Arial"/>
                <w:sz w:val="24"/>
                <w:szCs w:val="24"/>
              </w:rPr>
              <w:t xml:space="preserve">ppendix to explain the alternative arrangements i.e. why a new legal entity is not being created. </w:t>
            </w:r>
          </w:p>
          <w:p w:rsidR="00120EAF" w:rsidRPr="003F5D40" w:rsidRDefault="00120EAF">
            <w:pPr>
              <w:spacing w:after="0" w:line="240" w:lineRule="auto"/>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 xml:space="preserve">Please note that the </w:t>
            </w:r>
            <w:r w:rsidR="003F5D40">
              <w:rPr>
                <w:rFonts w:ascii="Arial" w:eastAsia="Arial" w:hAnsi="Arial" w:cs="Arial"/>
                <w:sz w:val="24"/>
                <w:szCs w:val="24"/>
              </w:rPr>
              <w:t xml:space="preserve">MCA </w:t>
            </w:r>
            <w:r w:rsidRPr="003F5D40">
              <w:rPr>
                <w:rFonts w:ascii="Arial" w:eastAsia="Arial" w:hAnsi="Arial" w:cs="Arial"/>
                <w:sz w:val="24"/>
                <w:szCs w:val="24"/>
              </w:rPr>
              <w:t xml:space="preserve">may require the consortium to assume a specific legal form if awarded the </w:t>
            </w:r>
            <w:r w:rsidR="003F5D40">
              <w:rPr>
                <w:rFonts w:ascii="Arial" w:eastAsia="Arial" w:hAnsi="Arial" w:cs="Arial"/>
                <w:sz w:val="24"/>
                <w:szCs w:val="24"/>
              </w:rPr>
              <w:t>C</w:t>
            </w:r>
            <w:r w:rsidRPr="003F5D40">
              <w:rPr>
                <w:rFonts w:ascii="Arial" w:eastAsia="Arial" w:hAnsi="Arial" w:cs="Arial"/>
                <w:sz w:val="24"/>
                <w:szCs w:val="24"/>
              </w:rPr>
              <w:t>ontract.</w:t>
            </w:r>
          </w:p>
          <w:p w:rsidR="00120EAF" w:rsidRPr="003F5D40" w:rsidRDefault="00120EAF">
            <w:pPr>
              <w:spacing w:after="0" w:line="240" w:lineRule="auto"/>
              <w:ind w:left="360" w:hanging="358"/>
              <w:rPr>
                <w:rFonts w:ascii="Arial" w:hAnsi="Arial" w:cs="Arial"/>
                <w:sz w:val="24"/>
                <w:szCs w:val="24"/>
              </w:rPr>
            </w:pPr>
          </w:p>
        </w:tc>
        <w:tc>
          <w:tcPr>
            <w:tcW w:w="2977" w:type="dxa"/>
            <w:gridSpan w:val="2"/>
            <w:tcBorders>
              <w:top w:val="nil"/>
              <w:left w:val="nil"/>
              <w:bottom w:val="single" w:sz="8" w:space="0" w:color="000000"/>
              <w:right w:val="single" w:sz="8" w:space="0" w:color="000000"/>
            </w:tcBorders>
            <w:tcMar>
              <w:top w:w="0" w:type="dxa"/>
              <w:left w:w="108" w:type="dxa"/>
              <w:bottom w:w="0" w:type="dxa"/>
              <w:right w:w="108"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i/>
                <w:sz w:val="24"/>
                <w:szCs w:val="24"/>
              </w:rPr>
              <w:t>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tabs>
                <w:tab w:val="center" w:pos="4513"/>
                <w:tab w:val="right" w:pos="9026"/>
              </w:tabs>
              <w:spacing w:after="0" w:line="240" w:lineRule="auto"/>
              <w:rPr>
                <w:rFonts w:ascii="Arial" w:hAnsi="Arial" w:cs="Arial"/>
                <w:sz w:val="24"/>
                <w:szCs w:val="24"/>
              </w:rPr>
            </w:pPr>
          </w:p>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b/>
                <w:sz w:val="24"/>
                <w:szCs w:val="24"/>
                <w:u w:val="single"/>
              </w:rPr>
              <w:t>Consortium members</w:t>
            </w:r>
          </w:p>
          <w:p w:rsidR="00120EAF" w:rsidRPr="003F5D40" w:rsidRDefault="00120EAF">
            <w:pPr>
              <w:tabs>
                <w:tab w:val="center" w:pos="4513"/>
                <w:tab w:val="right" w:pos="9026"/>
              </w:tabs>
              <w:spacing w:after="0" w:line="240" w:lineRule="auto"/>
              <w:rPr>
                <w:rFonts w:ascii="Arial" w:hAnsi="Arial" w:cs="Arial"/>
                <w:sz w:val="24"/>
                <w:szCs w:val="24"/>
              </w:rPr>
            </w:pPr>
          </w:p>
          <w:p w:rsidR="00120EAF" w:rsidRPr="003F5D40" w:rsidRDefault="00120EAF">
            <w:pPr>
              <w:rPr>
                <w:rFonts w:ascii="Arial" w:hAnsi="Arial" w:cs="Arial"/>
                <w:sz w:val="24"/>
                <w:szCs w:val="24"/>
              </w:rPr>
            </w:pPr>
            <w:r w:rsidRPr="003F5D40">
              <w:rPr>
                <w:rFonts w:ascii="Arial" w:eastAsia="Arial" w:hAnsi="Arial" w:cs="Arial"/>
                <w:b/>
                <w:sz w:val="24"/>
                <w:szCs w:val="24"/>
                <w:u w:val="single"/>
              </w:rPr>
              <w:t>Lead member</w:t>
            </w:r>
            <w:r w:rsidRPr="003F5D40">
              <w:rPr>
                <w:rFonts w:ascii="Arial" w:eastAsia="Arial" w:hAnsi="Arial" w:cs="Arial"/>
                <w:b/>
                <w:sz w:val="24"/>
                <w:szCs w:val="24"/>
              </w:rPr>
              <w:t> </w:t>
            </w:r>
          </w:p>
          <w:p w:rsidR="00120EAF" w:rsidRPr="003F5D40" w:rsidRDefault="00120EAF">
            <w:pPr>
              <w:rPr>
                <w:rFonts w:ascii="Arial" w:hAnsi="Arial" w:cs="Arial"/>
                <w:sz w:val="24"/>
                <w:szCs w:val="24"/>
              </w:rPr>
            </w:pPr>
            <w:r w:rsidRPr="003F5D40">
              <w:rPr>
                <w:rFonts w:ascii="Arial" w:eastAsia="Arial" w:hAnsi="Arial" w:cs="Arial"/>
                <w:i/>
                <w:sz w:val="24"/>
                <w:szCs w:val="24"/>
              </w:rPr>
              <w:t> </w:t>
            </w:r>
          </w:p>
        </w:tc>
        <w:tc>
          <w:tcPr>
            <w:tcW w:w="40" w:type="dxa"/>
          </w:tcPr>
          <w:p w:rsidR="00120EAF" w:rsidRPr="003F5D40" w:rsidRDefault="00120EAF">
            <w:pPr>
              <w:rPr>
                <w:rFonts w:ascii="Arial" w:hAnsi="Arial" w:cs="Arial"/>
                <w:sz w:val="24"/>
                <w:szCs w:val="24"/>
              </w:rPr>
            </w:pPr>
          </w:p>
        </w:tc>
      </w:tr>
      <w:tr w:rsidR="00120EAF" w:rsidRPr="003F5D40" w:rsidTr="00307622">
        <w:trPr>
          <w:trHeight w:val="520"/>
        </w:trPr>
        <w:tc>
          <w:tcPr>
            <w:tcW w:w="6602"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20EAF" w:rsidRPr="003F5D40" w:rsidRDefault="00120EAF">
            <w:pPr>
              <w:spacing w:after="0" w:line="240" w:lineRule="auto"/>
              <w:ind w:left="360" w:hanging="358"/>
              <w:rPr>
                <w:rFonts w:ascii="Arial" w:hAnsi="Arial" w:cs="Arial"/>
                <w:sz w:val="24"/>
                <w:szCs w:val="24"/>
              </w:rPr>
            </w:pPr>
            <w:r w:rsidRPr="003F5D40">
              <w:rPr>
                <w:rFonts w:ascii="Arial" w:eastAsia="Arial" w:hAnsi="Arial" w:cs="Arial"/>
                <w:sz w:val="24"/>
                <w:szCs w:val="24"/>
              </w:rPr>
              <w:t xml:space="preserve">e)      Bidding as a consortium and intend to create a Special Purpose Vehicle (SPV). </w:t>
            </w:r>
          </w:p>
          <w:p w:rsidR="00120EAF" w:rsidRPr="003F5D40" w:rsidRDefault="00120EAF">
            <w:pPr>
              <w:spacing w:after="0" w:line="240" w:lineRule="auto"/>
              <w:ind w:left="360" w:hanging="358"/>
              <w:rPr>
                <w:rFonts w:ascii="Arial" w:hAnsi="Arial" w:cs="Arial"/>
                <w:sz w:val="24"/>
                <w:szCs w:val="24"/>
              </w:rPr>
            </w:pPr>
          </w:p>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 xml:space="preserve">If yes, please include details of your consortium, current lead member and intended SPV in the next column and provide full details of the </w:t>
            </w:r>
            <w:r w:rsidR="003F5D40">
              <w:rPr>
                <w:rFonts w:ascii="Arial" w:eastAsia="Arial" w:hAnsi="Arial" w:cs="Arial"/>
                <w:sz w:val="24"/>
                <w:szCs w:val="24"/>
              </w:rPr>
              <w:t>bidding model using a separate a</w:t>
            </w:r>
            <w:r w:rsidRPr="003F5D40">
              <w:rPr>
                <w:rFonts w:ascii="Arial" w:eastAsia="Arial" w:hAnsi="Arial" w:cs="Arial"/>
                <w:sz w:val="24"/>
                <w:szCs w:val="24"/>
              </w:rPr>
              <w:t>ppendix.</w:t>
            </w:r>
          </w:p>
        </w:tc>
        <w:tc>
          <w:tcPr>
            <w:tcW w:w="2977" w:type="dxa"/>
            <w:gridSpan w:val="2"/>
            <w:tcBorders>
              <w:top w:val="nil"/>
              <w:left w:val="nil"/>
              <w:bottom w:val="single" w:sz="8" w:space="0" w:color="000000"/>
              <w:right w:val="single" w:sz="8" w:space="0" w:color="000000"/>
            </w:tcBorders>
            <w:tcMar>
              <w:top w:w="0" w:type="dxa"/>
              <w:left w:w="108" w:type="dxa"/>
              <w:bottom w:w="0" w:type="dxa"/>
              <w:right w:w="108" w:type="dxa"/>
            </w:tcMar>
          </w:tcPr>
          <w:p w:rsidR="00120EAF" w:rsidRPr="003F5D40" w:rsidRDefault="00120EAF">
            <w:pPr>
              <w:tabs>
                <w:tab w:val="center" w:pos="4513"/>
                <w:tab w:val="right" w:pos="9026"/>
              </w:tabs>
              <w:spacing w:after="0" w:line="240" w:lineRule="auto"/>
              <w:rPr>
                <w:rFonts w:ascii="Arial" w:hAnsi="Arial" w:cs="Arial"/>
                <w:sz w:val="24"/>
                <w:szCs w:val="24"/>
              </w:rPr>
            </w:pPr>
            <w:r w:rsidRPr="003F5D40">
              <w:rPr>
                <w:rFonts w:ascii="Arial" w:eastAsia="Arial" w:hAnsi="Arial" w:cs="Arial"/>
                <w:sz w:val="24"/>
                <w:szCs w:val="24"/>
              </w:rPr>
              <w:t> </w:t>
            </w:r>
            <w:r w:rsidRPr="003F5D40">
              <w:rPr>
                <w:rFonts w:ascii="Segoe UI Symbol" w:eastAsia="Arial" w:hAnsi="Segoe UI Symbol" w:cs="Segoe UI Symbol"/>
                <w:sz w:val="24"/>
                <w:szCs w:val="24"/>
              </w:rPr>
              <w:t>▢</w:t>
            </w:r>
            <w:r w:rsidRPr="003F5D40">
              <w:rPr>
                <w:rFonts w:ascii="Arial" w:eastAsia="Arial" w:hAnsi="Arial" w:cs="Arial"/>
                <w:sz w:val="24"/>
                <w:szCs w:val="24"/>
              </w:rPr>
              <w:t xml:space="preserve">   Yes</w:t>
            </w:r>
          </w:p>
          <w:p w:rsidR="00120EAF" w:rsidRPr="003F5D40" w:rsidRDefault="00120EAF">
            <w:pPr>
              <w:tabs>
                <w:tab w:val="center" w:pos="4513"/>
                <w:tab w:val="right" w:pos="9026"/>
              </w:tabs>
              <w:spacing w:after="0" w:line="240" w:lineRule="auto"/>
              <w:rPr>
                <w:rFonts w:ascii="Arial" w:hAnsi="Arial" w:cs="Arial"/>
                <w:sz w:val="24"/>
                <w:szCs w:val="24"/>
              </w:rPr>
            </w:pPr>
          </w:p>
          <w:p w:rsidR="00120EAF" w:rsidRPr="003F5D40" w:rsidRDefault="00120EAF">
            <w:pPr>
              <w:rPr>
                <w:rFonts w:ascii="Arial" w:hAnsi="Arial" w:cs="Arial"/>
                <w:sz w:val="24"/>
                <w:szCs w:val="24"/>
              </w:rPr>
            </w:pPr>
            <w:r w:rsidRPr="003F5D40">
              <w:rPr>
                <w:rFonts w:ascii="Arial" w:eastAsia="Arial" w:hAnsi="Arial" w:cs="Arial"/>
                <w:b/>
                <w:sz w:val="24"/>
                <w:szCs w:val="24"/>
                <w:u w:val="single"/>
              </w:rPr>
              <w:t>Consortium members</w:t>
            </w:r>
          </w:p>
          <w:p w:rsidR="00120EAF" w:rsidRPr="003F5D40" w:rsidRDefault="00120EAF">
            <w:pPr>
              <w:rPr>
                <w:rFonts w:ascii="Arial" w:hAnsi="Arial" w:cs="Arial"/>
                <w:sz w:val="24"/>
                <w:szCs w:val="24"/>
              </w:rPr>
            </w:pPr>
            <w:r w:rsidRPr="003F5D40">
              <w:rPr>
                <w:rFonts w:ascii="Arial" w:eastAsia="Arial" w:hAnsi="Arial" w:cs="Arial"/>
                <w:b/>
                <w:sz w:val="24"/>
                <w:szCs w:val="24"/>
                <w:u w:val="single"/>
              </w:rPr>
              <w:t>Current lead member</w:t>
            </w:r>
          </w:p>
          <w:p w:rsidR="00120EAF" w:rsidRPr="003F5D40" w:rsidRDefault="00120EAF">
            <w:pPr>
              <w:rPr>
                <w:rFonts w:ascii="Arial" w:hAnsi="Arial" w:cs="Arial"/>
                <w:sz w:val="24"/>
                <w:szCs w:val="24"/>
              </w:rPr>
            </w:pPr>
            <w:r w:rsidRPr="003F5D40">
              <w:rPr>
                <w:rFonts w:ascii="Arial" w:eastAsia="Arial" w:hAnsi="Arial" w:cs="Arial"/>
                <w:b/>
                <w:sz w:val="24"/>
                <w:szCs w:val="24"/>
                <w:u w:val="single"/>
              </w:rPr>
              <w:t>Name of Special Purpose Vehicle</w:t>
            </w:r>
          </w:p>
        </w:tc>
        <w:tc>
          <w:tcPr>
            <w:tcW w:w="40" w:type="dxa"/>
          </w:tcPr>
          <w:p w:rsidR="00120EAF" w:rsidRPr="003F5D40" w:rsidRDefault="00120EAF">
            <w:pPr>
              <w:rPr>
                <w:rFonts w:ascii="Arial" w:hAnsi="Arial" w:cs="Arial"/>
                <w:sz w:val="24"/>
                <w:szCs w:val="24"/>
              </w:rPr>
            </w:pPr>
          </w:p>
        </w:tc>
      </w:tr>
      <w:tr w:rsidR="00120EAF" w:rsidRPr="003F5D40" w:rsidTr="00307622">
        <w:trPr>
          <w:gridAfter w:val="1"/>
          <w:wAfter w:w="40" w:type="dxa"/>
          <w:trHeight w:val="320"/>
        </w:trPr>
        <w:tc>
          <w:tcPr>
            <w:tcW w:w="957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b/>
                <w:sz w:val="24"/>
                <w:szCs w:val="24"/>
              </w:rPr>
              <w:lastRenderedPageBreak/>
              <w:t>1.3 Contact details</w:t>
            </w:r>
          </w:p>
        </w:tc>
      </w:tr>
      <w:tr w:rsidR="00120EAF" w:rsidRPr="003F5D40" w:rsidTr="00307622">
        <w:trPr>
          <w:gridAfter w:val="1"/>
          <w:wAfter w:w="40" w:type="dxa"/>
        </w:trPr>
        <w:tc>
          <w:tcPr>
            <w:tcW w:w="957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spacing w:after="0" w:line="240" w:lineRule="auto"/>
              <w:jc w:val="center"/>
              <w:rPr>
                <w:rFonts w:ascii="Arial" w:hAnsi="Arial" w:cs="Arial"/>
                <w:b/>
                <w:sz w:val="24"/>
                <w:szCs w:val="24"/>
              </w:rPr>
            </w:pPr>
            <w:r w:rsidRPr="003F5D40">
              <w:rPr>
                <w:rFonts w:ascii="Arial" w:eastAsia="Arial" w:hAnsi="Arial" w:cs="Arial"/>
                <w:b/>
                <w:sz w:val="24"/>
                <w:szCs w:val="24"/>
              </w:rPr>
              <w:t xml:space="preserve">Supplier contact details for enquiries about this </w:t>
            </w:r>
            <w:r w:rsidR="003F5D40">
              <w:rPr>
                <w:rFonts w:ascii="Arial" w:eastAsia="Arial" w:hAnsi="Arial" w:cs="Arial"/>
                <w:b/>
                <w:sz w:val="24"/>
                <w:szCs w:val="24"/>
              </w:rPr>
              <w:t>Tender</w:t>
            </w:r>
          </w:p>
        </w:tc>
      </w:tr>
      <w:tr w:rsidR="00120EAF" w:rsidRPr="003F5D40" w:rsidTr="00307622">
        <w:trPr>
          <w:gridAfter w:val="1"/>
          <w:wAfter w:w="40" w:type="dxa"/>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Name</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138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Postal address</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Country</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Phone</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Mobile</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gridAfter w:val="1"/>
          <w:wAfter w:w="40" w:type="dxa"/>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sz w:val="24"/>
                <w:szCs w:val="24"/>
              </w:rPr>
              <w:t>E-mail</w:t>
            </w:r>
          </w:p>
        </w:tc>
        <w:tc>
          <w:tcPr>
            <w:tcW w:w="8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bl>
    <w:p w:rsidR="00693D85" w:rsidRPr="003F5D40" w:rsidRDefault="00693D85" w:rsidP="00120EAF">
      <w:pPr>
        <w:rPr>
          <w:rFonts w:ascii="Arial" w:eastAsia="Arial" w:hAnsi="Arial" w:cs="Arial"/>
          <w:b/>
          <w:sz w:val="24"/>
          <w:szCs w:val="24"/>
          <w:shd w:val="clear" w:color="auto" w:fill="DBE5F1"/>
        </w:rPr>
      </w:pPr>
    </w:p>
    <w:p w:rsidR="00120EAF" w:rsidRPr="003F5D40" w:rsidRDefault="00120EAF" w:rsidP="00120EAF">
      <w:pPr>
        <w:rPr>
          <w:rFonts w:ascii="Arial" w:hAnsi="Arial" w:cs="Arial"/>
          <w:sz w:val="24"/>
          <w:szCs w:val="24"/>
        </w:rPr>
      </w:pPr>
      <w:r w:rsidRPr="003F5D40">
        <w:rPr>
          <w:rFonts w:ascii="Arial" w:eastAsia="Arial" w:hAnsi="Arial" w:cs="Arial"/>
          <w:b/>
          <w:sz w:val="24"/>
          <w:szCs w:val="24"/>
          <w:shd w:val="clear" w:color="auto" w:fill="DBE5F1"/>
        </w:rPr>
        <w:t>2 - Grounds for mandatory exclusion</w:t>
      </w: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307622">
        <w:rPr>
          <w:rFonts w:ascii="Arial" w:eastAsia="Arial" w:hAnsi="Arial" w:cs="Arial"/>
          <w:sz w:val="24"/>
          <w:szCs w:val="24"/>
        </w:rPr>
        <w:t xml:space="preserve">MCA </w:t>
      </w:r>
      <w:r w:rsidRPr="003F5D40">
        <w:rPr>
          <w:rFonts w:ascii="Arial" w:eastAsia="Arial" w:hAnsi="Arial" w:cs="Arial"/>
          <w:sz w:val="24"/>
          <w:szCs w:val="24"/>
        </w:rPr>
        <w:t xml:space="preserve">for advice before completing this form. </w:t>
      </w:r>
    </w:p>
    <w:p w:rsidR="00120EAF" w:rsidRPr="003F5D40" w:rsidRDefault="00120EAF" w:rsidP="00120EAF">
      <w:pPr>
        <w:spacing w:after="0"/>
        <w:rPr>
          <w:rFonts w:ascii="Arial" w:hAnsi="Arial" w:cs="Arial"/>
          <w:sz w:val="24"/>
          <w:szCs w:val="24"/>
        </w:rPr>
      </w:pPr>
    </w:p>
    <w:tbl>
      <w:tblPr>
        <w:tblW w:w="9613" w:type="dxa"/>
        <w:tblInd w:w="-262" w:type="dxa"/>
        <w:tblLayout w:type="fixed"/>
        <w:tblCellMar>
          <w:left w:w="10" w:type="dxa"/>
          <w:right w:w="10" w:type="dxa"/>
        </w:tblCellMar>
        <w:tblLook w:val="04A0" w:firstRow="1" w:lastRow="0" w:firstColumn="1" w:lastColumn="0" w:noHBand="0" w:noVBand="1"/>
      </w:tblPr>
      <w:tblGrid>
        <w:gridCol w:w="7628"/>
        <w:gridCol w:w="993"/>
        <w:gridCol w:w="992"/>
      </w:tblGrid>
      <w:tr w:rsidR="00120EAF" w:rsidRPr="003F5D40" w:rsidTr="00307622">
        <w:trPr>
          <w:trHeight w:val="400"/>
        </w:trPr>
        <w:tc>
          <w:tcPr>
            <w:tcW w:w="762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ind w:right="306"/>
              <w:jc w:val="both"/>
              <w:rPr>
                <w:rFonts w:ascii="Arial" w:hAnsi="Arial" w:cs="Arial"/>
                <w:sz w:val="24"/>
                <w:szCs w:val="24"/>
              </w:rPr>
            </w:pPr>
            <w:r w:rsidRPr="003F5D40">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120" w:line="240" w:lineRule="auto"/>
              <w:jc w:val="both"/>
              <w:rPr>
                <w:rFonts w:ascii="Arial" w:hAnsi="Arial" w:cs="Arial"/>
                <w:sz w:val="24"/>
                <w:szCs w:val="24"/>
              </w:rPr>
            </w:pPr>
            <w:r w:rsidRPr="003F5D40">
              <w:rPr>
                <w:rFonts w:ascii="Arial" w:eastAsia="Arial" w:hAnsi="Arial" w:cs="Arial"/>
                <w:b/>
                <w:sz w:val="24"/>
                <w:szCs w:val="24"/>
              </w:rPr>
              <w:t>Please indicate your answer by marking ‘X’ in the relevant box.</w:t>
            </w:r>
          </w:p>
        </w:tc>
      </w:tr>
      <w:tr w:rsidR="00120EAF" w:rsidRPr="003F5D40" w:rsidTr="00307622">
        <w:trPr>
          <w:trHeight w:val="400"/>
        </w:trPr>
        <w:tc>
          <w:tcPr>
            <w:tcW w:w="7628" w:type="dxa"/>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Yes</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No</w:t>
            </w: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1295"/>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 xml:space="preserve">conspiracy within the meaning of section 1 or 1A of the Criminal Law Act 1977 or article 9 or 9A of the Criminal Attempts and Conspiracy (Northern Ireland) Order 1983 where that conspiracy relates to participation in a criminal organisation as defined in </w:t>
            </w:r>
            <w:r w:rsidRPr="003F5D40">
              <w:rPr>
                <w:rFonts w:ascii="Arial" w:eastAsia="Arial" w:hAnsi="Arial" w:cs="Arial"/>
                <w:sz w:val="24"/>
                <w:szCs w:val="24"/>
              </w:rPr>
              <w:lastRenderedPageBreak/>
              <w:t>Article 2 of Council Framework Decision 2008/841/JHA on the fight against organised crime;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1080"/>
              <w:jc w:val="both"/>
              <w:rPr>
                <w:rFonts w:ascii="Arial" w:hAnsi="Arial" w:cs="Arial"/>
                <w:sz w:val="24"/>
                <w:szCs w:val="24"/>
              </w:rPr>
            </w:pPr>
          </w:p>
          <w:p w:rsidR="00120EAF" w:rsidRPr="003F5D40" w:rsidRDefault="00120EAF">
            <w:pPr>
              <w:spacing w:after="120" w:line="240" w:lineRule="auto"/>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1295"/>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lastRenderedPageBreak/>
              <w:t>corruption within the meaning of section 1(2) of the Public Bodies Corrupt Practices Act 1889 or section 1 of the Prevention of Corruption Act 1906;</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rPr>
          <w:trHeight w:val="24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2004"/>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the common law offence of bribery;</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bribery within the meaning of sections 1, 2 or 6 of the Bribery Act 2010; or section 113 of the Representation of the People Act 1983;</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 the offence of cheating the Revenue;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(ii) the offence of conspiracy to defraud;</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rPr>
          <w:trHeight w:val="100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(iii)</w:t>
            </w:r>
            <w:r w:rsidRPr="003F5D40">
              <w:rPr>
                <w:rFonts w:ascii="Arial" w:eastAsia="Arial" w:hAnsi="Arial" w:cs="Arial"/>
                <w:sz w:val="24"/>
                <w:szCs w:val="24"/>
              </w:rPr>
              <w:tab/>
              <w:t>fraud or theft within the meaning of the Theft Act 1968, the Theft Act (Northern Ireland) 1969, the Theft Act 1978 or the Theft (Northern Ireland) Order 1978;</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(iv) fraudulent trading within the meaning of section 458 of the Companies Act 1985, article 451 of the Companies (Northern Ireland) Order 1986 or section 993 of the Companies Act 2006;</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(v) fraudulent evasion within the meaning of section 170 of the Customs and Excise Management Act 1979 or section 72 of the Value Added Tax Act 1994;</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(vi) an offence in connection with taxation in the European Union within the meaning of section 71 of the Criminal Justice Act 1993;</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rPr>
          <w:trHeight w:val="36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07622">
            <w:pPr>
              <w:tabs>
                <w:tab w:val="left" w:pos="851"/>
              </w:tabs>
              <w:spacing w:before="120" w:after="120" w:line="240" w:lineRule="auto"/>
              <w:ind w:left="360"/>
              <w:rPr>
                <w:rFonts w:ascii="Arial" w:hAnsi="Arial" w:cs="Arial"/>
                <w:sz w:val="24"/>
                <w:szCs w:val="24"/>
              </w:rPr>
            </w:pPr>
            <w:r w:rsidRPr="003F5D40">
              <w:rPr>
                <w:rFonts w:ascii="Arial" w:eastAsia="Arial" w:hAnsi="Arial" w:cs="Arial"/>
                <w:sz w:val="24"/>
                <w:szCs w:val="24"/>
              </w:rPr>
              <w:t>(vii)</w:t>
            </w:r>
            <w:r w:rsidRPr="003F5D40">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1080"/>
              <w:jc w:val="both"/>
              <w:rPr>
                <w:rFonts w:ascii="Arial" w:hAnsi="Arial" w:cs="Arial"/>
                <w:sz w:val="24"/>
                <w:szCs w:val="24"/>
              </w:rPr>
            </w:pPr>
          </w:p>
        </w:tc>
      </w:tr>
      <w:tr w:rsidR="00120EAF" w:rsidRPr="003F5D40" w:rsidTr="00307622">
        <w:trPr>
          <w:trHeight w:val="36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(viii) fraud within the meaning of section 2, 3 or 4 of the Fraud Act 2006;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rPr>
          <w:trHeight w:val="42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(ix)</w:t>
            </w:r>
            <w:r w:rsidRPr="003F5D40">
              <w:rPr>
                <w:rFonts w:ascii="Arial" w:eastAsia="Arial" w:hAnsi="Arial" w:cs="Arial"/>
                <w:sz w:val="24"/>
                <w:szCs w:val="24"/>
              </w:rPr>
              <w:tab/>
              <w:t xml:space="preserve">the possession of articles for use in frauds within the meaning of section 6 of the Fraud Act 2006, or the making, adapting, </w:t>
            </w:r>
            <w:r w:rsidRPr="003F5D40">
              <w:rPr>
                <w:rFonts w:ascii="Arial" w:eastAsia="Arial" w:hAnsi="Arial" w:cs="Arial"/>
                <w:sz w:val="24"/>
                <w:szCs w:val="24"/>
              </w:rPr>
              <w:lastRenderedPageBreak/>
              <w:t>supplying or offering to supply articles for use in frauds within the meaning of section 7 of that Act;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ind w:left="1080"/>
              <w:jc w:val="both"/>
              <w:rPr>
                <w:rFonts w:ascii="Arial" w:hAnsi="Arial" w:cs="Arial"/>
                <w:sz w:val="24"/>
                <w:szCs w:val="24"/>
              </w:rPr>
            </w:pPr>
          </w:p>
        </w:tc>
      </w:tr>
      <w:tr w:rsidR="00120EAF" w:rsidRPr="003F5D40" w:rsidTr="00307622">
        <w:trPr>
          <w:trHeight w:val="56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ind w:left="426" w:right="232" w:hanging="358"/>
              <w:rPr>
                <w:rFonts w:ascii="Arial" w:eastAsia="Arial" w:hAnsi="Arial" w:cs="Arial"/>
                <w:sz w:val="24"/>
                <w:szCs w:val="24"/>
              </w:rPr>
            </w:pPr>
            <w:r w:rsidRPr="003F5D40">
              <w:rPr>
                <w:rFonts w:ascii="Arial" w:eastAsia="Arial" w:hAnsi="Arial" w:cs="Arial"/>
                <w:sz w:val="24"/>
                <w:szCs w:val="24"/>
              </w:rPr>
              <w:lastRenderedPageBreak/>
              <w:t>any offence listed—</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rPr>
          <w:trHeight w:val="56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w:t>
            </w:r>
            <w:r w:rsidRPr="003F5D40">
              <w:rPr>
                <w:rFonts w:ascii="Arial" w:eastAsia="Arial" w:hAnsi="Arial" w:cs="Arial"/>
                <w:sz w:val="24"/>
                <w:szCs w:val="24"/>
              </w:rPr>
              <w:tab/>
              <w:t>in section 41 of the Counter Terrorism Act 2008;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rPr>
          <w:trHeight w:val="68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(ii)</w:t>
            </w:r>
            <w:r w:rsidRPr="003F5D40">
              <w:rPr>
                <w:rFonts w:ascii="Arial" w:eastAsia="Arial" w:hAnsi="Arial" w:cs="Arial"/>
                <w:sz w:val="24"/>
                <w:szCs w:val="24"/>
              </w:rPr>
              <w:tab/>
              <w:t>in Schedule 2 to that Act where the court has determined that there is a terrorist connection;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rPr>
          <w:trHeight w:val="86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1295"/>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any offence under sections 44 to 46 of the Serious Crime Act 2007 which relates to an offence covered by subparagraph (f);</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rPr>
          <w:trHeight w:val="740"/>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1295"/>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money laundering within the meaning of sections 340(11) and 415 of the Proceeds of Crime Act 2002;</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tabs>
                <w:tab w:val="left" w:pos="-1295"/>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proofErr w:type="gramStart"/>
            <w:r w:rsidRPr="003F5D40">
              <w:rPr>
                <w:rFonts w:ascii="Arial" w:eastAsia="Arial" w:hAnsi="Arial" w:cs="Arial"/>
                <w:sz w:val="24"/>
                <w:szCs w:val="24"/>
              </w:rPr>
              <w:t>an</w:t>
            </w:r>
            <w:proofErr w:type="gramEnd"/>
            <w:r w:rsidRPr="003F5D40">
              <w:rPr>
                <w:rFonts w:ascii="Arial" w:eastAsia="Arial" w:hAnsi="Arial" w:cs="Arial"/>
                <w:sz w:val="24"/>
                <w:szCs w:val="24"/>
              </w:rPr>
              <w:t xml:space="preserve"> offence under section 4 of the Asylum and Immigration (Treatment of Claimants etc.) Act 2004;</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 offence under section 59A of the Sexual Offences Act 2003;</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 offence under section 71 of the Coroners and Justice Act 2009</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07622">
            <w:pPr>
              <w:numPr>
                <w:ilvl w:val="0"/>
                <w:numId w:val="2"/>
              </w:numPr>
              <w:tabs>
                <w:tab w:val="left" w:pos="568"/>
              </w:tabs>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 offence in connection with the proceeds of drug trafficking within the meaning of section 49, 50 or 51 of the Drug Trafficking Act 1994;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F5D40">
            <w:pPr>
              <w:numPr>
                <w:ilvl w:val="0"/>
                <w:numId w:val="2"/>
              </w:numPr>
              <w:spacing w:before="120" w:after="120" w:line="240" w:lineRule="auto"/>
              <w:ind w:left="426" w:hanging="358"/>
              <w:rPr>
                <w:rFonts w:ascii="Arial" w:eastAsia="Arial" w:hAnsi="Arial" w:cs="Arial"/>
                <w:sz w:val="24"/>
                <w:szCs w:val="24"/>
              </w:rPr>
            </w:pPr>
            <w:r w:rsidRPr="003F5D40">
              <w:rPr>
                <w:rFonts w:ascii="Arial" w:eastAsia="Arial" w:hAnsi="Arial" w:cs="Arial"/>
                <w:sz w:val="24"/>
                <w:szCs w:val="24"/>
              </w:rPr>
              <w:t>any other offence within the meaning of Article 57(1) of the Public Contracts Directive—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w:t>
            </w:r>
            <w:r w:rsidRPr="003F5D40">
              <w:rPr>
                <w:rFonts w:ascii="Arial" w:eastAsia="Arial" w:hAnsi="Arial" w:cs="Arial"/>
                <w:sz w:val="24"/>
                <w:szCs w:val="24"/>
              </w:rPr>
              <w:tab/>
              <w:t>as defined by the law of any jurisdiction outside England and Wales and Northern Ireland;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120" w:after="120" w:line="240" w:lineRule="auto"/>
              <w:ind w:left="360"/>
              <w:rPr>
                <w:rFonts w:ascii="Arial" w:hAnsi="Arial" w:cs="Arial"/>
                <w:sz w:val="24"/>
                <w:szCs w:val="24"/>
              </w:rPr>
            </w:pPr>
            <w:r w:rsidRPr="003F5D40">
              <w:rPr>
                <w:rFonts w:ascii="Arial" w:eastAsia="Arial" w:hAnsi="Arial" w:cs="Arial"/>
                <w:sz w:val="24"/>
                <w:szCs w:val="24"/>
              </w:rPr>
              <w:t>(ii)</w:t>
            </w:r>
            <w:r w:rsidRPr="003F5D40">
              <w:rPr>
                <w:rFonts w:ascii="Arial" w:eastAsia="Arial" w:hAnsi="Arial" w:cs="Arial"/>
                <w:sz w:val="24"/>
                <w:szCs w:val="24"/>
              </w:rPr>
              <w:tab/>
            </w:r>
            <w:proofErr w:type="gramStart"/>
            <w:r w:rsidRPr="003F5D40">
              <w:rPr>
                <w:rFonts w:ascii="Arial" w:eastAsia="Arial" w:hAnsi="Arial" w:cs="Arial"/>
                <w:sz w:val="24"/>
                <w:szCs w:val="24"/>
              </w:rPr>
              <w:t>created</w:t>
            </w:r>
            <w:proofErr w:type="gramEnd"/>
            <w:r w:rsidRPr="003F5D40">
              <w:rPr>
                <w:rFonts w:ascii="Arial" w:eastAsia="Arial" w:hAnsi="Arial" w:cs="Arial"/>
                <w:sz w:val="24"/>
                <w:szCs w:val="24"/>
              </w:rPr>
              <w:t>, after the day on which these Regulations were made, in the law of England and Wales or Northern Ireland.</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r w:rsidR="00120EAF" w:rsidRPr="003F5D40" w:rsidTr="00307622">
        <w:trPr>
          <w:trHeight w:val="4641"/>
        </w:trPr>
        <w:tc>
          <w:tcPr>
            <w:tcW w:w="7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rPr>
                <w:rFonts w:ascii="Arial" w:hAnsi="Arial" w:cs="Arial"/>
                <w:sz w:val="24"/>
                <w:szCs w:val="24"/>
              </w:rPr>
            </w:pPr>
            <w:r w:rsidRPr="003F5D40">
              <w:rPr>
                <w:rFonts w:ascii="Arial" w:eastAsia="Arial" w:hAnsi="Arial" w:cs="Arial"/>
                <w:b/>
                <w:sz w:val="24"/>
                <w:szCs w:val="24"/>
                <w:u w:val="single"/>
              </w:rPr>
              <w:lastRenderedPageBreak/>
              <w:t>Non-payment of taxes</w:t>
            </w:r>
          </w:p>
          <w:p w:rsidR="00120EAF" w:rsidRPr="003F5D40" w:rsidRDefault="00120EAF">
            <w:pPr>
              <w:rPr>
                <w:rFonts w:ascii="Arial" w:hAnsi="Arial" w:cs="Arial"/>
                <w:sz w:val="24"/>
                <w:szCs w:val="24"/>
              </w:rPr>
            </w:pPr>
            <w:r w:rsidRPr="003F5D40">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120EAF" w:rsidRPr="003F5D40" w:rsidRDefault="00120EAF" w:rsidP="003F5D40">
            <w:pPr>
              <w:rPr>
                <w:rFonts w:ascii="Arial" w:hAnsi="Arial" w:cs="Arial"/>
                <w:sz w:val="24"/>
                <w:szCs w:val="24"/>
              </w:rPr>
            </w:pPr>
            <w:r w:rsidRPr="003F5D40">
              <w:rPr>
                <w:rFonts w:ascii="Arial" w:eastAsia="Arial" w:hAnsi="Arial" w:cs="Arial"/>
                <w:sz w:val="24"/>
                <w:szCs w:val="24"/>
              </w:rPr>
              <w:t xml:space="preserve">If you have answered Yes to this question, please use a separate </w:t>
            </w:r>
            <w:r w:rsidR="003F5D40">
              <w:rPr>
                <w:rFonts w:ascii="Arial" w:eastAsia="Arial" w:hAnsi="Arial" w:cs="Arial"/>
                <w:sz w:val="24"/>
                <w:szCs w:val="24"/>
              </w:rPr>
              <w:t>a</w:t>
            </w:r>
            <w:r w:rsidRPr="003F5D40">
              <w:rPr>
                <w:rFonts w:ascii="Arial" w:eastAsia="Arial" w:hAnsi="Arial" w:cs="Arial"/>
                <w:sz w:val="24"/>
                <w:szCs w:val="24"/>
              </w:rPr>
              <w:t xml:space="preserve">ppendix to provide further details. Please also use this </w:t>
            </w:r>
            <w:r w:rsidR="003F5D40">
              <w:rPr>
                <w:rFonts w:ascii="Arial" w:eastAsia="Arial" w:hAnsi="Arial" w:cs="Arial"/>
                <w:sz w:val="24"/>
                <w:szCs w:val="24"/>
              </w:rPr>
              <w:t>a</w:t>
            </w:r>
            <w:r w:rsidRPr="003F5D40">
              <w:rPr>
                <w:rFonts w:ascii="Arial" w:eastAsia="Arial" w:hAnsi="Arial" w:cs="Arial"/>
                <w:sz w:val="24"/>
                <w:szCs w:val="24"/>
              </w:rPr>
              <w:t>ppendix to confirm whether you have paid, or have entered into a binding arrangement with a view to paying, including, where applicable, any accrued interest and/or fines?</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120" w:line="240" w:lineRule="auto"/>
              <w:ind w:left="360"/>
              <w:jc w:val="both"/>
              <w:rPr>
                <w:rFonts w:ascii="Arial" w:hAnsi="Arial" w:cs="Arial"/>
                <w:sz w:val="24"/>
                <w:szCs w:val="24"/>
              </w:rPr>
            </w:pPr>
          </w:p>
        </w:tc>
      </w:tr>
    </w:tbl>
    <w:p w:rsidR="00CD1F4B" w:rsidRPr="00CD1F4B" w:rsidRDefault="00CD1F4B" w:rsidP="00CD1F4B"/>
    <w:p w:rsidR="00120EAF" w:rsidRPr="003F5D40" w:rsidRDefault="00120EAF" w:rsidP="00120EAF">
      <w:pPr>
        <w:pStyle w:val="Heading2"/>
        <w:keepLines w:val="0"/>
        <w:rPr>
          <w:rFonts w:ascii="Arial" w:hAnsi="Arial" w:cs="Arial"/>
          <w:sz w:val="24"/>
          <w:szCs w:val="24"/>
        </w:rPr>
      </w:pPr>
      <w:r w:rsidRPr="003F5D40">
        <w:rPr>
          <w:rFonts w:ascii="Arial" w:eastAsia="Arial" w:hAnsi="Arial" w:cs="Arial"/>
          <w:color w:val="auto"/>
          <w:sz w:val="24"/>
          <w:szCs w:val="24"/>
          <w:shd w:val="clear" w:color="auto" w:fill="DBE5F1"/>
        </w:rPr>
        <w:t xml:space="preserve">3. Grounds for discretionary exclusion </w:t>
      </w:r>
    </w:p>
    <w:p w:rsidR="001D6535" w:rsidRDefault="001D6535" w:rsidP="00120EAF">
      <w:pPr>
        <w:spacing w:after="0"/>
        <w:jc w:val="both"/>
        <w:rPr>
          <w:rFonts w:ascii="Arial" w:eastAsia="Arial" w:hAnsi="Arial" w:cs="Arial"/>
          <w:sz w:val="24"/>
          <w:szCs w:val="24"/>
        </w:rPr>
      </w:pPr>
      <w:bookmarkStart w:id="1" w:name="h.30j0zll"/>
      <w:bookmarkEnd w:id="1"/>
    </w:p>
    <w:p w:rsidR="00120EAF" w:rsidRPr="003F5D40" w:rsidRDefault="00120EAF" w:rsidP="00120EAF">
      <w:pPr>
        <w:spacing w:after="0"/>
        <w:jc w:val="both"/>
        <w:rPr>
          <w:rFonts w:ascii="Arial" w:hAnsi="Arial" w:cs="Arial"/>
          <w:sz w:val="24"/>
          <w:szCs w:val="24"/>
        </w:rPr>
      </w:pPr>
      <w:r w:rsidRPr="003F5D40">
        <w:rPr>
          <w:rFonts w:ascii="Arial" w:eastAsia="Arial" w:hAnsi="Arial" w:cs="Arial"/>
          <w:sz w:val="24"/>
          <w:szCs w:val="24"/>
        </w:rPr>
        <w:t xml:space="preserve">The </w:t>
      </w:r>
      <w:r w:rsidR="001D6535">
        <w:rPr>
          <w:rFonts w:ascii="Arial" w:eastAsia="Arial" w:hAnsi="Arial" w:cs="Arial"/>
          <w:sz w:val="24"/>
          <w:szCs w:val="24"/>
        </w:rPr>
        <w:t xml:space="preserve">MCA </w:t>
      </w:r>
      <w:r w:rsidRPr="003F5D40">
        <w:rPr>
          <w:rFonts w:ascii="Arial" w:eastAsia="Arial" w:hAnsi="Arial" w:cs="Arial"/>
          <w:sz w:val="24"/>
          <w:szCs w:val="24"/>
        </w:rPr>
        <w:t>may exclude any Supplier who answers ‘Yes’ in any of the following situations set out in paragraphs (a) to (</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 xml:space="preserve">); </w:t>
      </w:r>
    </w:p>
    <w:p w:rsidR="00120EAF" w:rsidRPr="003F5D40" w:rsidRDefault="00120EAF" w:rsidP="00120EAF">
      <w:pPr>
        <w:spacing w:after="0"/>
        <w:jc w:val="both"/>
        <w:rPr>
          <w:rFonts w:ascii="Arial" w:hAnsi="Arial" w:cs="Arial"/>
          <w:sz w:val="24"/>
          <w:szCs w:val="24"/>
        </w:rPr>
      </w:pPr>
    </w:p>
    <w:tbl>
      <w:tblPr>
        <w:tblW w:w="9640" w:type="dxa"/>
        <w:tblInd w:w="-289" w:type="dxa"/>
        <w:tblLayout w:type="fixed"/>
        <w:tblCellMar>
          <w:left w:w="10" w:type="dxa"/>
          <w:right w:w="10" w:type="dxa"/>
        </w:tblCellMar>
        <w:tblLook w:val="04A0" w:firstRow="1" w:lastRow="0" w:firstColumn="1" w:lastColumn="0" w:noHBand="0" w:noVBand="1"/>
      </w:tblPr>
      <w:tblGrid>
        <w:gridCol w:w="7655"/>
        <w:gridCol w:w="993"/>
        <w:gridCol w:w="992"/>
      </w:tblGrid>
      <w:tr w:rsidR="00120EAF" w:rsidRPr="003F5D40" w:rsidTr="00307622">
        <w:tc>
          <w:tcPr>
            <w:tcW w:w="76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before="80" w:after="0"/>
              <w:jc w:val="both"/>
              <w:rPr>
                <w:rFonts w:ascii="Arial" w:hAnsi="Arial" w:cs="Arial"/>
                <w:sz w:val="24"/>
                <w:szCs w:val="24"/>
              </w:rPr>
            </w:pPr>
            <w:r w:rsidRPr="003F5D40">
              <w:rPr>
                <w:rFonts w:ascii="Arial" w:eastAsia="Arial" w:hAnsi="Arial" w:cs="Arial"/>
                <w:b/>
                <w:sz w:val="24"/>
                <w:szCs w:val="24"/>
              </w:rPr>
              <w:t>3.1 Within the past three years, please indicate if any of the following situations have applied, or currently apply, to your organisation.</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Please indicate your answer by marking ‘X’ in the relevant box.</w:t>
            </w:r>
          </w:p>
        </w:tc>
      </w:tr>
      <w:tr w:rsidR="00120EAF" w:rsidRPr="003F5D40" w:rsidTr="00307622">
        <w:tc>
          <w:tcPr>
            <w:tcW w:w="7655" w:type="dxa"/>
            <w:vMerge/>
            <w:tcBorders>
              <w:top w:val="single" w:sz="4" w:space="0" w:color="000000"/>
              <w:left w:val="single" w:sz="4" w:space="0" w:color="000000"/>
              <w:bottom w:val="single" w:sz="4" w:space="0" w:color="000000"/>
              <w:right w:val="single" w:sz="4" w:space="0" w:color="000000"/>
            </w:tcBorders>
            <w:vAlign w:val="center"/>
            <w:hideMark/>
          </w:tcPr>
          <w:p w:rsidR="00120EAF" w:rsidRPr="003F5D40" w:rsidRDefault="00120EAF">
            <w:pPr>
              <w:suppressAutoHyphens w:val="0"/>
              <w:spacing w:after="0"/>
              <w:rPr>
                <w:rFonts w:ascii="Arial" w:hAnsi="Arial" w:cs="Arial"/>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Yes</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jc w:val="center"/>
              <w:rPr>
                <w:rFonts w:ascii="Arial" w:hAnsi="Arial" w:cs="Arial"/>
                <w:sz w:val="24"/>
                <w:szCs w:val="24"/>
              </w:rPr>
            </w:pPr>
            <w:r w:rsidRPr="003F5D40">
              <w:rPr>
                <w:rFonts w:ascii="Arial" w:eastAsia="Arial" w:hAnsi="Arial" w:cs="Arial"/>
                <w:b/>
                <w:sz w:val="24"/>
                <w:szCs w:val="24"/>
              </w:rPr>
              <w:t>No</w:t>
            </w: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spacing w:before="80" w:after="0"/>
              <w:ind w:left="311" w:hanging="426"/>
              <w:jc w:val="both"/>
              <w:rPr>
                <w:rFonts w:ascii="Arial" w:eastAsia="Arial" w:hAnsi="Arial" w:cs="Arial"/>
                <w:sz w:val="24"/>
                <w:szCs w:val="24"/>
              </w:rPr>
            </w:pPr>
            <w:bookmarkStart w:id="2" w:name="h.1fob9te"/>
            <w:bookmarkEnd w:id="2"/>
            <w:r w:rsidRPr="003F5D40">
              <w:rPr>
                <w:rFonts w:ascii="Arial" w:eastAsia="Arial" w:hAnsi="Arial" w:cs="Arial"/>
                <w:sz w:val="24"/>
                <w:szCs w:val="24"/>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line="240" w:lineRule="auto"/>
              <w:rPr>
                <w:rFonts w:ascii="Arial" w:hAnsi="Arial" w:cs="Arial"/>
                <w:sz w:val="24"/>
                <w:szCs w:val="24"/>
              </w:rPr>
            </w:pPr>
            <w:r w:rsidRPr="003F5D40">
              <w:rPr>
                <w:rFonts w:ascii="Arial" w:eastAsia="Arial" w:hAnsi="Arial" w:cs="Arial"/>
                <w:b/>
                <w:sz w:val="24"/>
                <w:szCs w:val="24"/>
              </w:rPr>
              <w:t xml:space="preserve">  </w:t>
            </w: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spacing w:before="80" w:after="0"/>
              <w:ind w:left="311" w:hanging="358"/>
              <w:jc w:val="both"/>
              <w:rPr>
                <w:rFonts w:ascii="Arial" w:eastAsia="Arial" w:hAnsi="Arial" w:cs="Arial"/>
                <w:sz w:val="24"/>
                <w:szCs w:val="24"/>
              </w:rPr>
            </w:pPr>
            <w:r w:rsidRPr="003F5D40">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660"/>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spacing w:before="80" w:after="0"/>
              <w:ind w:left="311" w:hanging="358"/>
              <w:jc w:val="both"/>
              <w:rPr>
                <w:rFonts w:ascii="Arial" w:eastAsia="Arial" w:hAnsi="Arial" w:cs="Arial"/>
                <w:sz w:val="24"/>
                <w:szCs w:val="24"/>
              </w:rPr>
            </w:pPr>
            <w:r w:rsidRPr="003F5D40">
              <w:rPr>
                <w:rFonts w:ascii="Arial" w:eastAsia="Arial" w:hAnsi="Arial" w:cs="Arial"/>
                <w:sz w:val="24"/>
                <w:szCs w:val="24"/>
              </w:rPr>
              <w:lastRenderedPageBreak/>
              <w:t>your organisation is guilty of grave professional misconduct,  which renders its integrity questionable;</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525"/>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ind w:left="311" w:hanging="358"/>
              <w:rPr>
                <w:rFonts w:ascii="Arial" w:eastAsia="Arial" w:hAnsi="Arial" w:cs="Arial"/>
                <w:sz w:val="24"/>
                <w:szCs w:val="24"/>
              </w:rPr>
            </w:pPr>
            <w:r w:rsidRPr="003F5D40">
              <w:rPr>
                <w:rFonts w:ascii="Arial" w:eastAsia="Arial" w:hAnsi="Arial" w:cs="Arial"/>
                <w:sz w:val="24"/>
                <w:szCs w:val="24"/>
              </w:rPr>
              <w:t>your organisation has entered into agreements with other economic operators aimed at distorting competition;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934"/>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ind w:left="311" w:hanging="358"/>
              <w:rPr>
                <w:rFonts w:ascii="Arial" w:eastAsia="Arial" w:hAnsi="Arial" w:cs="Arial"/>
                <w:sz w:val="24"/>
                <w:szCs w:val="24"/>
              </w:rPr>
            </w:pPr>
            <w:r w:rsidRPr="003F5D40">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1348"/>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ind w:left="311" w:hanging="358"/>
              <w:rPr>
                <w:rFonts w:ascii="Arial" w:eastAsia="Arial" w:hAnsi="Arial" w:cs="Arial"/>
                <w:sz w:val="24"/>
                <w:szCs w:val="24"/>
              </w:rPr>
            </w:pPr>
            <w:r w:rsidRPr="003F5D40">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spacing w:after="0"/>
              <w:ind w:left="311" w:hanging="358"/>
              <w:rPr>
                <w:rFonts w:ascii="Arial" w:eastAsia="Arial" w:hAnsi="Arial" w:cs="Arial"/>
                <w:sz w:val="24"/>
                <w:szCs w:val="24"/>
              </w:rPr>
            </w:pPr>
            <w:r w:rsidRPr="003F5D40">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1D6535">
            <w:pPr>
              <w:numPr>
                <w:ilvl w:val="0"/>
                <w:numId w:val="3"/>
              </w:numPr>
              <w:spacing w:after="0"/>
              <w:ind w:left="311" w:hanging="358"/>
              <w:rPr>
                <w:rFonts w:ascii="Arial" w:eastAsia="Arial" w:hAnsi="Arial" w:cs="Arial"/>
                <w:sz w:val="24"/>
                <w:szCs w:val="24"/>
              </w:rPr>
            </w:pPr>
            <w:r w:rsidRPr="003F5D40">
              <w:rPr>
                <w:rFonts w:ascii="Arial" w:eastAsia="Arial" w:hAnsi="Arial" w:cs="Arial"/>
                <w:sz w:val="24"/>
                <w:szCs w:val="24"/>
              </w:rPr>
              <w:t>your organisation—</w:t>
            </w:r>
          </w:p>
          <w:p w:rsidR="00120EAF" w:rsidRPr="003F5D40" w:rsidRDefault="00120EAF" w:rsidP="001D6535">
            <w:pPr>
              <w:spacing w:after="0"/>
              <w:ind w:left="311"/>
              <w:rPr>
                <w:rFonts w:ascii="Arial" w:hAnsi="Arial" w:cs="Arial"/>
                <w:sz w:val="24"/>
                <w:szCs w:val="24"/>
              </w:rPr>
            </w:pPr>
            <w:r w:rsidRPr="003F5D40">
              <w:rPr>
                <w:rFonts w:ascii="Arial" w:eastAsia="Arial" w:hAnsi="Arial" w:cs="Arial"/>
                <w:sz w:val="24"/>
                <w:szCs w:val="24"/>
              </w:rPr>
              <w:t>(</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w:t>
            </w:r>
            <w:r w:rsidRPr="003F5D40">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120EAF" w:rsidRPr="003F5D40" w:rsidRDefault="00120EAF" w:rsidP="001D6535">
            <w:pPr>
              <w:spacing w:after="0"/>
              <w:ind w:left="311"/>
              <w:rPr>
                <w:rFonts w:ascii="Arial" w:hAnsi="Arial" w:cs="Arial"/>
                <w:sz w:val="24"/>
                <w:szCs w:val="24"/>
              </w:rPr>
            </w:pPr>
            <w:r w:rsidRPr="003F5D40">
              <w:rPr>
                <w:rFonts w:ascii="Arial" w:eastAsia="Arial" w:hAnsi="Arial" w:cs="Arial"/>
                <w:sz w:val="24"/>
                <w:szCs w:val="24"/>
              </w:rPr>
              <w:t>(ii)</w:t>
            </w:r>
            <w:r w:rsidRPr="003F5D40">
              <w:rPr>
                <w:rFonts w:ascii="Arial" w:eastAsia="Arial" w:hAnsi="Arial" w:cs="Arial"/>
                <w:sz w:val="24"/>
                <w:szCs w:val="24"/>
              </w:rPr>
              <w:tab/>
              <w:t>has withheld such information or is not able to submit supporting documents required under regulation 59 of the Public Contracts Regulations 2015;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spacing w:after="0"/>
              <w:rPr>
                <w:rFonts w:ascii="Arial" w:hAnsi="Arial" w:cs="Arial"/>
                <w:sz w:val="24"/>
                <w:szCs w:val="24"/>
              </w:rPr>
            </w:pPr>
            <w:r w:rsidRPr="003F5D40">
              <w:rPr>
                <w:rFonts w:ascii="Arial" w:eastAsia="Arial" w:hAnsi="Arial" w:cs="Arial"/>
                <w:sz w:val="24"/>
                <w:szCs w:val="24"/>
              </w:rPr>
              <w:t>(</w:t>
            </w:r>
            <w:proofErr w:type="spellStart"/>
            <w:r w:rsidRPr="003F5D40">
              <w:rPr>
                <w:rFonts w:ascii="Arial" w:eastAsia="Arial" w:hAnsi="Arial" w:cs="Arial"/>
                <w:sz w:val="24"/>
                <w:szCs w:val="24"/>
              </w:rPr>
              <w:t>i</w:t>
            </w:r>
            <w:proofErr w:type="spellEnd"/>
            <w:r w:rsidRPr="003F5D40">
              <w:rPr>
                <w:rFonts w:ascii="Arial" w:eastAsia="Arial" w:hAnsi="Arial" w:cs="Arial"/>
                <w:sz w:val="24"/>
                <w:szCs w:val="24"/>
              </w:rPr>
              <w:t>) your organisation has undertaken to</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663"/>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07622">
            <w:pPr>
              <w:tabs>
                <w:tab w:val="left" w:pos="1020"/>
              </w:tabs>
              <w:ind w:left="453"/>
              <w:rPr>
                <w:rFonts w:ascii="Arial" w:hAnsi="Arial" w:cs="Arial"/>
                <w:sz w:val="24"/>
                <w:szCs w:val="24"/>
              </w:rPr>
            </w:pPr>
            <w:r w:rsidRPr="003F5D40">
              <w:rPr>
                <w:rFonts w:ascii="Arial" w:eastAsia="Arial" w:hAnsi="Arial" w:cs="Arial"/>
                <w:sz w:val="24"/>
                <w:szCs w:val="24"/>
              </w:rPr>
              <w:t>(aa)</w:t>
            </w:r>
            <w:r w:rsidRPr="003F5D40">
              <w:rPr>
                <w:rFonts w:ascii="Arial" w:eastAsia="Arial" w:hAnsi="Arial" w:cs="Arial"/>
                <w:sz w:val="24"/>
                <w:szCs w:val="24"/>
              </w:rPr>
              <w:tab/>
              <w:t>unduly influence the decision-making process of the contracting authority,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rsidP="00307622">
            <w:pPr>
              <w:tabs>
                <w:tab w:val="left" w:pos="1020"/>
              </w:tabs>
              <w:ind w:left="453"/>
              <w:rPr>
                <w:rFonts w:ascii="Arial" w:hAnsi="Arial" w:cs="Arial"/>
                <w:sz w:val="24"/>
                <w:szCs w:val="24"/>
              </w:rPr>
            </w:pPr>
            <w:r w:rsidRPr="003F5D40">
              <w:rPr>
                <w:rFonts w:ascii="Arial" w:eastAsia="Arial" w:hAnsi="Arial" w:cs="Arial"/>
                <w:sz w:val="24"/>
                <w:szCs w:val="24"/>
              </w:rPr>
              <w:t>(bb)</w:t>
            </w:r>
            <w:r w:rsidRPr="003F5D40">
              <w:rPr>
                <w:rFonts w:ascii="Arial" w:eastAsia="Arial" w:hAnsi="Arial" w:cs="Arial"/>
                <w:sz w:val="24"/>
                <w:szCs w:val="24"/>
              </w:rPr>
              <w:tab/>
              <w:t>obtain confidential information that may confer upon your organisation undue advantages in the procurement procedure; or</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r w:rsidR="00120EAF" w:rsidRPr="003F5D40" w:rsidTr="00307622">
        <w:trPr>
          <w:trHeight w:val="966"/>
        </w:trPr>
        <w:tc>
          <w:tcPr>
            <w:tcW w:w="7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1D6535" w:rsidRDefault="00120EAF" w:rsidP="001D6535">
            <w:pPr>
              <w:pStyle w:val="ListParagraph"/>
              <w:numPr>
                <w:ilvl w:val="0"/>
                <w:numId w:val="3"/>
              </w:numPr>
              <w:ind w:left="27"/>
              <w:rPr>
                <w:rFonts w:ascii="Arial" w:hAnsi="Arial" w:cs="Arial"/>
                <w:sz w:val="24"/>
                <w:szCs w:val="24"/>
              </w:rPr>
            </w:pPr>
            <w:proofErr w:type="gramStart"/>
            <w:r w:rsidRPr="001D6535">
              <w:rPr>
                <w:rFonts w:ascii="Arial" w:eastAsia="Arial" w:hAnsi="Arial" w:cs="Arial"/>
                <w:sz w:val="24"/>
                <w:szCs w:val="24"/>
              </w:rPr>
              <w:t>your</w:t>
            </w:r>
            <w:proofErr w:type="gramEnd"/>
            <w:r w:rsidRPr="001D6535">
              <w:rPr>
                <w:rFonts w:ascii="Arial" w:eastAsia="Arial" w:hAnsi="Arial" w:cs="Arial"/>
                <w:sz w:val="24"/>
                <w:szCs w:val="24"/>
              </w:rPr>
              <w:t xml:space="preserve"> organisation has negligently provided misleading information that may have a material influence on decisions concerning exclusion, selection or award.</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spacing w:after="0" w:line="240" w:lineRule="auto"/>
              <w:rPr>
                <w:rFonts w:ascii="Arial" w:hAnsi="Arial" w:cs="Arial"/>
                <w:sz w:val="24"/>
                <w:szCs w:val="24"/>
              </w:rPr>
            </w:pPr>
          </w:p>
        </w:tc>
      </w:tr>
    </w:tbl>
    <w:p w:rsidR="00120EAF" w:rsidRPr="003F5D40" w:rsidRDefault="00120EAF" w:rsidP="00120EAF">
      <w:pPr>
        <w:spacing w:after="0" w:line="240" w:lineRule="auto"/>
        <w:jc w:val="both"/>
        <w:rPr>
          <w:rFonts w:ascii="Arial" w:hAnsi="Arial" w:cs="Arial"/>
          <w:sz w:val="24"/>
          <w:szCs w:val="24"/>
        </w:rPr>
      </w:pPr>
    </w:p>
    <w:p w:rsidR="00120EAF" w:rsidRPr="003F5D40" w:rsidRDefault="00120EAF" w:rsidP="00120EAF">
      <w:pPr>
        <w:spacing w:after="0" w:line="240" w:lineRule="auto"/>
        <w:ind w:right="-333"/>
        <w:jc w:val="both"/>
        <w:rPr>
          <w:rFonts w:ascii="Arial" w:hAnsi="Arial" w:cs="Arial"/>
          <w:sz w:val="24"/>
          <w:szCs w:val="24"/>
        </w:rPr>
      </w:pPr>
      <w:r w:rsidRPr="003F5D40">
        <w:rPr>
          <w:rFonts w:ascii="Arial" w:eastAsia="Arial" w:hAnsi="Arial" w:cs="Arial"/>
          <w:b/>
          <w:sz w:val="24"/>
          <w:szCs w:val="24"/>
          <w:u w:val="single"/>
        </w:rPr>
        <w:t>Conflicts of interest</w:t>
      </w:r>
    </w:p>
    <w:p w:rsidR="00120EAF" w:rsidRPr="003F5D40" w:rsidRDefault="00120EAF" w:rsidP="00120EAF">
      <w:pPr>
        <w:spacing w:after="0" w:line="240" w:lineRule="auto"/>
        <w:ind w:right="-333"/>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In accordance with question 3.1 (e), the </w:t>
      </w:r>
      <w:r w:rsidR="001D6535">
        <w:rPr>
          <w:rFonts w:ascii="Arial" w:eastAsia="Arial" w:hAnsi="Arial" w:cs="Arial"/>
          <w:sz w:val="24"/>
          <w:szCs w:val="24"/>
        </w:rPr>
        <w:t xml:space="preserve">MCA </w:t>
      </w:r>
      <w:r w:rsidRPr="003F5D40">
        <w:rPr>
          <w:rFonts w:ascii="Arial" w:eastAsia="Arial" w:hAnsi="Arial" w:cs="Arial"/>
          <w:sz w:val="24"/>
          <w:szCs w:val="24"/>
        </w:rPr>
        <w:t xml:space="preserve">may exclude the Supplier if there is a conflict of interest which cannot be effectively remedied. The concept of a conflict of interest includes any situation where relevant staff members have, directly or </w:t>
      </w:r>
      <w:r w:rsidRPr="003F5D40">
        <w:rPr>
          <w:rFonts w:ascii="Arial" w:eastAsia="Arial" w:hAnsi="Arial" w:cs="Arial"/>
          <w:sz w:val="24"/>
          <w:szCs w:val="24"/>
        </w:rPr>
        <w:lastRenderedPageBreak/>
        <w:t>indirectly, a financial, economic or other personal interest which might be perceived to compromise their impartiality and independence in the context of the procurement procedure.</w:t>
      </w:r>
      <w:r w:rsidR="00307622">
        <w:rPr>
          <w:rFonts w:ascii="Arial" w:eastAsia="Arial" w:hAnsi="Arial" w:cs="Arial"/>
          <w:sz w:val="24"/>
          <w:szCs w:val="24"/>
        </w:rPr>
        <w:t xml:space="preserve">  </w:t>
      </w:r>
      <w:r w:rsidRPr="003F5D40">
        <w:rPr>
          <w:rFonts w:ascii="Arial" w:eastAsia="Arial" w:hAnsi="Arial" w:cs="Arial"/>
          <w:sz w:val="24"/>
          <w:szCs w:val="24"/>
        </w:rPr>
        <w:t>Where there is any indication that a conflict of interest exists or may arise then it is the responsibility of the Supplier to inform the</w:t>
      </w:r>
      <w:r w:rsidR="001D6535">
        <w:rPr>
          <w:rFonts w:ascii="Arial" w:eastAsia="Arial" w:hAnsi="Arial" w:cs="Arial"/>
          <w:sz w:val="24"/>
          <w:szCs w:val="24"/>
        </w:rPr>
        <w:t xml:space="preserve"> MCA</w:t>
      </w:r>
      <w:r w:rsidRPr="003F5D40">
        <w:rPr>
          <w:rFonts w:ascii="Arial" w:eastAsia="Arial" w:hAnsi="Arial" w:cs="Arial"/>
          <w:sz w:val="24"/>
          <w:szCs w:val="24"/>
        </w:rPr>
        <w:t xml:space="preserve">, detailing the conflict in a separate </w:t>
      </w:r>
      <w:r w:rsidR="001D6535">
        <w:rPr>
          <w:rFonts w:ascii="Arial" w:eastAsia="Arial" w:hAnsi="Arial" w:cs="Arial"/>
          <w:sz w:val="24"/>
          <w:szCs w:val="24"/>
        </w:rPr>
        <w:t>a</w:t>
      </w:r>
      <w:r w:rsidRPr="003F5D40">
        <w:rPr>
          <w:rFonts w:ascii="Arial" w:eastAsia="Arial" w:hAnsi="Arial" w:cs="Arial"/>
          <w:sz w:val="24"/>
          <w:szCs w:val="24"/>
        </w:rPr>
        <w:t xml:space="preserve">ppendix. </w:t>
      </w:r>
    </w:p>
    <w:p w:rsidR="001D6535" w:rsidRDefault="001D6535" w:rsidP="00120EAF">
      <w:pPr>
        <w:spacing w:after="0" w:line="240" w:lineRule="auto"/>
        <w:ind w:right="-333"/>
        <w:jc w:val="both"/>
        <w:rPr>
          <w:rFonts w:ascii="Arial" w:eastAsia="Arial" w:hAnsi="Arial" w:cs="Arial"/>
          <w:b/>
          <w:sz w:val="24"/>
          <w:szCs w:val="24"/>
          <w:u w:val="single"/>
        </w:rPr>
      </w:pPr>
    </w:p>
    <w:p w:rsidR="00120EAF" w:rsidRPr="003F5D40" w:rsidRDefault="00120EAF" w:rsidP="00120EAF">
      <w:pPr>
        <w:spacing w:after="0" w:line="240" w:lineRule="auto"/>
        <w:ind w:right="-333"/>
        <w:jc w:val="both"/>
        <w:rPr>
          <w:rFonts w:ascii="Arial" w:hAnsi="Arial" w:cs="Arial"/>
          <w:sz w:val="24"/>
          <w:szCs w:val="24"/>
        </w:rPr>
      </w:pPr>
      <w:r w:rsidRPr="003F5D40">
        <w:rPr>
          <w:rFonts w:ascii="Arial" w:eastAsia="Arial" w:hAnsi="Arial" w:cs="Arial"/>
          <w:b/>
          <w:sz w:val="24"/>
          <w:szCs w:val="24"/>
          <w:u w:val="single"/>
        </w:rPr>
        <w:t xml:space="preserve">‘Self-cleaning’ </w:t>
      </w:r>
    </w:p>
    <w:p w:rsidR="00120EAF" w:rsidRPr="003F5D40" w:rsidRDefault="00120EAF" w:rsidP="00120EAF">
      <w:pPr>
        <w:spacing w:after="0" w:line="240" w:lineRule="auto"/>
        <w:jc w:val="both"/>
        <w:rPr>
          <w:rFonts w:ascii="Arial" w:hAnsi="Arial" w:cs="Arial"/>
          <w:sz w:val="24"/>
          <w:szCs w:val="24"/>
        </w:rPr>
      </w:pPr>
      <w:bookmarkStart w:id="3" w:name="h.3znysh7"/>
      <w:bookmarkEnd w:id="3"/>
    </w:p>
    <w:p w:rsidR="00120EAF" w:rsidRPr="003F5D40" w:rsidRDefault="00120EAF" w:rsidP="00120EAF">
      <w:pPr>
        <w:spacing w:after="0" w:line="240" w:lineRule="auto"/>
        <w:jc w:val="both"/>
        <w:rPr>
          <w:rFonts w:ascii="Arial" w:eastAsia="Arial" w:hAnsi="Arial" w:cs="Arial"/>
          <w:sz w:val="24"/>
          <w:szCs w:val="24"/>
        </w:rPr>
      </w:pPr>
      <w:r w:rsidRPr="003F5D40">
        <w:rPr>
          <w:rFonts w:ascii="Arial" w:eastAsia="Arial" w:hAnsi="Arial" w:cs="Arial"/>
          <w:sz w:val="24"/>
          <w:szCs w:val="24"/>
        </w:rPr>
        <w:t>Any Supplier that answers ‘Yes’ to questions 2.1, 2.2 and 3.1 should provide suff</w:t>
      </w:r>
      <w:r w:rsidR="001D6535">
        <w:rPr>
          <w:rFonts w:ascii="Arial" w:eastAsia="Arial" w:hAnsi="Arial" w:cs="Arial"/>
          <w:sz w:val="24"/>
          <w:szCs w:val="24"/>
        </w:rPr>
        <w:t>icient evidence, in a separate a</w:t>
      </w:r>
      <w:r w:rsidRPr="003F5D40">
        <w:rPr>
          <w:rFonts w:ascii="Arial" w:eastAsia="Arial" w:hAnsi="Arial" w:cs="Arial"/>
          <w:sz w:val="24"/>
          <w:szCs w:val="24"/>
        </w:rPr>
        <w:t>ppendix, that provides a summary of the circumstances and any remedial action that has taken place subsequently and effectively “</w:t>
      </w:r>
      <w:proofErr w:type="spellStart"/>
      <w:r w:rsidRPr="003F5D40">
        <w:rPr>
          <w:rFonts w:ascii="Arial" w:eastAsia="Arial" w:hAnsi="Arial" w:cs="Arial"/>
          <w:sz w:val="24"/>
          <w:szCs w:val="24"/>
        </w:rPr>
        <w:t>self cleans</w:t>
      </w:r>
      <w:proofErr w:type="spellEnd"/>
      <w:r w:rsidRPr="003F5D40">
        <w:rPr>
          <w:rFonts w:ascii="Arial" w:eastAsia="Arial" w:hAnsi="Arial" w:cs="Arial"/>
          <w:sz w:val="24"/>
          <w:szCs w:val="24"/>
        </w:rPr>
        <w:t xml:space="preserve">” the situation referred to in that question. The Supplier has to demonstrate it has taken such remedial action, to the satisfaction of the </w:t>
      </w:r>
      <w:r w:rsidR="001D6535">
        <w:rPr>
          <w:rFonts w:ascii="Arial" w:eastAsia="Arial" w:hAnsi="Arial" w:cs="Arial"/>
          <w:sz w:val="24"/>
          <w:szCs w:val="24"/>
        </w:rPr>
        <w:t xml:space="preserve">MCA </w:t>
      </w:r>
      <w:r w:rsidRPr="003F5D40">
        <w:rPr>
          <w:rFonts w:ascii="Arial" w:eastAsia="Arial" w:hAnsi="Arial" w:cs="Arial"/>
          <w:sz w:val="24"/>
          <w:szCs w:val="24"/>
        </w:rPr>
        <w:t xml:space="preserve">in each case.  </w:t>
      </w:r>
    </w:p>
    <w:p w:rsidR="00120EAF" w:rsidRPr="003F5D40" w:rsidRDefault="00120EAF" w:rsidP="00120EAF">
      <w:pPr>
        <w:spacing w:after="0" w:line="240" w:lineRule="auto"/>
        <w:jc w:val="both"/>
        <w:rPr>
          <w:rFonts w:ascii="Arial" w:eastAsia="Arial" w:hAnsi="Arial" w:cs="Arial"/>
          <w:sz w:val="24"/>
          <w:szCs w:val="24"/>
        </w:rPr>
      </w:pPr>
    </w:p>
    <w:p w:rsidR="00120EAF" w:rsidRPr="003F5D40" w:rsidRDefault="00120EAF" w:rsidP="00120EAF">
      <w:pPr>
        <w:spacing w:after="0" w:line="240" w:lineRule="auto"/>
        <w:jc w:val="both"/>
        <w:rPr>
          <w:rFonts w:ascii="Arial" w:hAnsi="Arial" w:cs="Arial"/>
          <w:sz w:val="24"/>
          <w:szCs w:val="24"/>
        </w:rPr>
      </w:pPr>
      <w:r w:rsidRPr="003F5D40">
        <w:rPr>
          <w:rFonts w:ascii="Arial" w:eastAsia="Arial" w:hAnsi="Arial" w:cs="Arial"/>
          <w:sz w:val="24"/>
          <w:szCs w:val="24"/>
        </w:rPr>
        <w:t xml:space="preserve">If such evidence is considered by the </w:t>
      </w:r>
      <w:r w:rsidR="001D6535">
        <w:rPr>
          <w:rFonts w:ascii="Arial" w:eastAsia="Arial" w:hAnsi="Arial" w:cs="Arial"/>
          <w:sz w:val="24"/>
          <w:szCs w:val="24"/>
        </w:rPr>
        <w:t xml:space="preserve">MCA </w:t>
      </w:r>
      <w:r w:rsidRPr="003F5D40">
        <w:rPr>
          <w:rFonts w:ascii="Arial" w:eastAsia="Arial" w:hAnsi="Arial" w:cs="Arial"/>
          <w:sz w:val="24"/>
          <w:szCs w:val="24"/>
        </w:rPr>
        <w:t xml:space="preserve">(whose decision will be final) as sufficient, the </w:t>
      </w:r>
      <w:r w:rsidR="001D6535">
        <w:rPr>
          <w:rFonts w:ascii="Arial" w:eastAsia="Arial" w:hAnsi="Arial" w:cs="Arial"/>
          <w:sz w:val="24"/>
          <w:szCs w:val="24"/>
        </w:rPr>
        <w:t xml:space="preserve">Supplier </w:t>
      </w:r>
      <w:r w:rsidRPr="003F5D40">
        <w:rPr>
          <w:rFonts w:ascii="Arial" w:eastAsia="Arial" w:hAnsi="Arial" w:cs="Arial"/>
          <w:sz w:val="24"/>
          <w:szCs w:val="24"/>
        </w:rPr>
        <w:t>concerned shall be allowed to continue in the procurement process.</w:t>
      </w:r>
    </w:p>
    <w:p w:rsidR="00120EAF" w:rsidRPr="003F5D40" w:rsidRDefault="00120EAF" w:rsidP="00120EAF">
      <w:pPr>
        <w:spacing w:after="0" w:line="240" w:lineRule="auto"/>
        <w:jc w:val="both"/>
        <w:rPr>
          <w:rFonts w:ascii="Arial" w:hAnsi="Arial" w:cs="Arial"/>
          <w:sz w:val="24"/>
          <w:szCs w:val="24"/>
        </w:rPr>
      </w:pPr>
    </w:p>
    <w:p w:rsidR="00120EAF" w:rsidRDefault="00120EAF" w:rsidP="00120EAF">
      <w:pPr>
        <w:spacing w:after="0" w:line="240" w:lineRule="auto"/>
        <w:jc w:val="both"/>
        <w:rPr>
          <w:rFonts w:ascii="Arial" w:eastAsia="Arial" w:hAnsi="Arial" w:cs="Arial"/>
          <w:sz w:val="24"/>
          <w:szCs w:val="24"/>
        </w:rPr>
      </w:pPr>
      <w:bookmarkStart w:id="4" w:name="h.2et92p0"/>
      <w:bookmarkEnd w:id="4"/>
      <w:r w:rsidRPr="003F5D40">
        <w:rPr>
          <w:rFonts w:ascii="Arial" w:eastAsia="Arial" w:hAnsi="Arial" w:cs="Arial"/>
          <w:sz w:val="24"/>
          <w:szCs w:val="24"/>
        </w:rPr>
        <w:t>In order for the evidence referred to above to be sufficient, the Supplier shall, as a minimum, prove that it has;</w:t>
      </w:r>
    </w:p>
    <w:p w:rsidR="001D6535" w:rsidRPr="003F5D40" w:rsidRDefault="001D6535" w:rsidP="00120EAF">
      <w:pPr>
        <w:spacing w:after="0" w:line="240" w:lineRule="auto"/>
        <w:jc w:val="both"/>
        <w:rPr>
          <w:rFonts w:ascii="Arial" w:hAnsi="Arial" w:cs="Arial"/>
          <w:sz w:val="24"/>
          <w:szCs w:val="24"/>
        </w:rPr>
      </w:pPr>
    </w:p>
    <w:p w:rsidR="00120EAF" w:rsidRPr="003F5D40" w:rsidRDefault="00120EAF" w:rsidP="001D6535">
      <w:pPr>
        <w:numPr>
          <w:ilvl w:val="0"/>
          <w:numId w:val="4"/>
        </w:numPr>
        <w:spacing w:after="0" w:line="240" w:lineRule="auto"/>
        <w:ind w:left="709" w:hanging="358"/>
        <w:jc w:val="both"/>
        <w:rPr>
          <w:rFonts w:ascii="Arial" w:hAnsi="Arial" w:cs="Arial"/>
          <w:sz w:val="24"/>
          <w:szCs w:val="24"/>
        </w:rPr>
      </w:pPr>
      <w:bookmarkStart w:id="5" w:name="h.tyjcwt"/>
      <w:bookmarkEnd w:id="5"/>
      <w:r w:rsidRPr="003F5D40">
        <w:rPr>
          <w:rFonts w:ascii="Arial" w:eastAsia="Arial" w:hAnsi="Arial" w:cs="Arial"/>
          <w:sz w:val="24"/>
          <w:szCs w:val="24"/>
        </w:rPr>
        <w:t>paid or undertaken to pay compensation in respect of any damage caused by the criminal offence or misconduct;</w:t>
      </w:r>
    </w:p>
    <w:p w:rsidR="00120EAF" w:rsidRPr="003F5D40" w:rsidRDefault="00120EAF" w:rsidP="001D6535">
      <w:pPr>
        <w:numPr>
          <w:ilvl w:val="0"/>
          <w:numId w:val="4"/>
        </w:numPr>
        <w:spacing w:after="0" w:line="240" w:lineRule="auto"/>
        <w:ind w:left="709" w:hanging="358"/>
        <w:jc w:val="both"/>
        <w:rPr>
          <w:rFonts w:ascii="Arial" w:hAnsi="Arial" w:cs="Arial"/>
          <w:sz w:val="24"/>
          <w:szCs w:val="24"/>
        </w:rPr>
      </w:pPr>
      <w:r w:rsidRPr="003F5D40">
        <w:rPr>
          <w:rFonts w:ascii="Arial" w:eastAsia="Arial" w:hAnsi="Arial" w:cs="Arial"/>
          <w:sz w:val="24"/>
          <w:szCs w:val="24"/>
        </w:rPr>
        <w:t>clarified the facts and circumstances in a comprehensive manner by actively collaborating with the investigating authorities; and</w:t>
      </w:r>
    </w:p>
    <w:p w:rsidR="00120EAF" w:rsidRPr="003F5D40" w:rsidRDefault="00120EAF" w:rsidP="001D6535">
      <w:pPr>
        <w:numPr>
          <w:ilvl w:val="0"/>
          <w:numId w:val="4"/>
        </w:numPr>
        <w:spacing w:after="0" w:line="240" w:lineRule="auto"/>
        <w:ind w:left="709" w:hanging="358"/>
        <w:jc w:val="both"/>
        <w:rPr>
          <w:rFonts w:ascii="Arial" w:hAnsi="Arial" w:cs="Arial"/>
          <w:sz w:val="24"/>
          <w:szCs w:val="24"/>
        </w:rPr>
      </w:pPr>
      <w:bookmarkStart w:id="6" w:name="h.3dy6vkm"/>
      <w:bookmarkEnd w:id="6"/>
      <w:proofErr w:type="gramStart"/>
      <w:r w:rsidRPr="003F5D40">
        <w:rPr>
          <w:rFonts w:ascii="Arial" w:eastAsia="Arial" w:hAnsi="Arial" w:cs="Arial"/>
          <w:sz w:val="24"/>
          <w:szCs w:val="24"/>
        </w:rPr>
        <w:t>taken</w:t>
      </w:r>
      <w:proofErr w:type="gramEnd"/>
      <w:r w:rsidRPr="003F5D40">
        <w:rPr>
          <w:rFonts w:ascii="Arial" w:eastAsia="Arial" w:hAnsi="Arial" w:cs="Arial"/>
          <w:sz w:val="24"/>
          <w:szCs w:val="24"/>
        </w:rPr>
        <w:t xml:space="preserve"> concrete technical, organisational and personnel measures that are appropriate to prevent further criminal offences or misconduct.</w:t>
      </w:r>
    </w:p>
    <w:p w:rsidR="00120EAF" w:rsidRPr="003F5D40" w:rsidRDefault="00120EAF" w:rsidP="00120EAF">
      <w:pPr>
        <w:spacing w:after="0" w:line="240" w:lineRule="auto"/>
        <w:ind w:left="720"/>
        <w:jc w:val="both"/>
        <w:rPr>
          <w:rFonts w:ascii="Arial" w:hAnsi="Arial" w:cs="Arial"/>
          <w:sz w:val="24"/>
          <w:szCs w:val="24"/>
        </w:rPr>
      </w:pPr>
    </w:p>
    <w:p w:rsidR="00120EAF" w:rsidRPr="003F5D40" w:rsidRDefault="00120EAF" w:rsidP="00120EAF">
      <w:pPr>
        <w:spacing w:after="0" w:line="240" w:lineRule="auto"/>
        <w:jc w:val="both"/>
        <w:rPr>
          <w:rFonts w:ascii="Arial" w:hAnsi="Arial" w:cs="Arial"/>
          <w:sz w:val="24"/>
          <w:szCs w:val="24"/>
        </w:rPr>
      </w:pPr>
      <w:bookmarkStart w:id="7" w:name="h.1t3h5sf"/>
      <w:bookmarkEnd w:id="7"/>
      <w:r w:rsidRPr="003F5D40">
        <w:rPr>
          <w:rFonts w:ascii="Arial" w:eastAsia="Arial" w:hAnsi="Arial" w:cs="Arial"/>
          <w:sz w:val="24"/>
          <w:szCs w:val="24"/>
        </w:rPr>
        <w:t xml:space="preserve">The measures taken by the Supplier shall be evaluated taking into account the gravity and particular circumstances of the criminal offence or misconduct. Where the measures are considered by the </w:t>
      </w:r>
      <w:r w:rsidR="001D6535">
        <w:rPr>
          <w:rFonts w:ascii="Arial" w:eastAsia="Arial" w:hAnsi="Arial" w:cs="Arial"/>
          <w:sz w:val="24"/>
          <w:szCs w:val="24"/>
        </w:rPr>
        <w:t xml:space="preserve">MCA </w:t>
      </w:r>
      <w:r w:rsidRPr="003F5D40">
        <w:rPr>
          <w:rFonts w:ascii="Arial" w:eastAsia="Arial" w:hAnsi="Arial" w:cs="Arial"/>
          <w:sz w:val="24"/>
          <w:szCs w:val="24"/>
        </w:rPr>
        <w:t>to be insufficient, the Supplier shall be given a statement of the reasons for that decision.</w:t>
      </w:r>
    </w:p>
    <w:p w:rsidR="00120EAF" w:rsidRPr="003F5D40" w:rsidRDefault="00120EAF" w:rsidP="00120EAF">
      <w:pPr>
        <w:suppressAutoHyphens w:val="0"/>
        <w:autoSpaceDN/>
        <w:spacing w:after="0"/>
        <w:rPr>
          <w:rFonts w:ascii="Arial" w:hAnsi="Arial" w:cs="Arial"/>
          <w:vanish/>
          <w:color w:val="auto"/>
          <w:sz w:val="24"/>
          <w:szCs w:val="24"/>
        </w:rPr>
        <w:sectPr w:rsidR="00120EAF" w:rsidRPr="003F5D40">
          <w:headerReference w:type="default" r:id="rId7"/>
          <w:pgSz w:w="11907" w:h="16839"/>
          <w:pgMar w:top="1440" w:right="1440" w:bottom="1440" w:left="1440" w:header="720" w:footer="720" w:gutter="0"/>
          <w:cols w:space="720"/>
        </w:sectPr>
      </w:pPr>
    </w:p>
    <w:tbl>
      <w:tblPr>
        <w:tblW w:w="11723" w:type="dxa"/>
        <w:tblInd w:w="-393" w:type="dxa"/>
        <w:tblLayout w:type="fixed"/>
        <w:tblCellMar>
          <w:left w:w="10" w:type="dxa"/>
          <w:right w:w="10" w:type="dxa"/>
        </w:tblCellMar>
        <w:tblLook w:val="04A0" w:firstRow="1" w:lastRow="0" w:firstColumn="1" w:lastColumn="0" w:noHBand="0" w:noVBand="1"/>
      </w:tblPr>
      <w:tblGrid>
        <w:gridCol w:w="9465"/>
        <w:gridCol w:w="2258"/>
      </w:tblGrid>
      <w:tr w:rsidR="00120EAF" w:rsidRPr="003F5D40" w:rsidTr="00693D85">
        <w:trPr>
          <w:trHeight w:val="280"/>
        </w:trPr>
        <w:tc>
          <w:tcPr>
            <w:tcW w:w="9465" w:type="dxa"/>
            <w:tcBorders>
              <w:top w:val="nil"/>
              <w:left w:val="nil"/>
              <w:bottom w:val="single" w:sz="4" w:space="0" w:color="000000"/>
              <w:right w:val="nil"/>
            </w:tcBorders>
            <w:tcMar>
              <w:top w:w="0" w:type="dxa"/>
              <w:left w:w="108" w:type="dxa"/>
              <w:bottom w:w="0" w:type="dxa"/>
              <w:right w:w="108" w:type="dxa"/>
            </w:tcMar>
          </w:tcPr>
          <w:p w:rsidR="00120EAF" w:rsidRPr="003F5D40" w:rsidRDefault="00097DC9">
            <w:pPr>
              <w:pStyle w:val="Heading2"/>
              <w:keepLines w:val="0"/>
              <w:rPr>
                <w:rFonts w:ascii="Arial" w:hAnsi="Arial" w:cs="Arial"/>
                <w:sz w:val="24"/>
                <w:szCs w:val="24"/>
              </w:rPr>
            </w:pPr>
            <w:r>
              <w:rPr>
                <w:rFonts w:ascii="Arial" w:eastAsia="Arial" w:hAnsi="Arial" w:cs="Arial"/>
                <w:color w:val="auto"/>
                <w:sz w:val="24"/>
                <w:szCs w:val="24"/>
                <w:shd w:val="clear" w:color="auto" w:fill="DBE5F1"/>
              </w:rPr>
              <w:lastRenderedPageBreak/>
              <w:t>4</w:t>
            </w:r>
            <w:r w:rsidR="00307622">
              <w:rPr>
                <w:rFonts w:ascii="Arial" w:eastAsia="Arial" w:hAnsi="Arial" w:cs="Arial"/>
                <w:color w:val="auto"/>
                <w:sz w:val="24"/>
                <w:szCs w:val="24"/>
                <w:shd w:val="clear" w:color="auto" w:fill="DBE5F1"/>
              </w:rPr>
              <w:t>.</w:t>
            </w:r>
            <w:r w:rsidR="00120EAF" w:rsidRPr="003F5D40">
              <w:rPr>
                <w:rFonts w:ascii="Arial" w:eastAsia="Arial" w:hAnsi="Arial" w:cs="Arial"/>
                <w:color w:val="auto"/>
                <w:sz w:val="24"/>
                <w:szCs w:val="24"/>
                <w:shd w:val="clear" w:color="auto" w:fill="DBE5F1"/>
              </w:rPr>
              <w:t xml:space="preserve"> </w:t>
            </w:r>
            <w:r w:rsidR="00307622">
              <w:rPr>
                <w:rFonts w:ascii="Arial" w:eastAsia="Arial" w:hAnsi="Arial" w:cs="Arial"/>
                <w:color w:val="auto"/>
                <w:sz w:val="24"/>
                <w:szCs w:val="24"/>
                <w:shd w:val="clear" w:color="auto" w:fill="DBE5F1"/>
              </w:rPr>
              <w:t xml:space="preserve"> </w:t>
            </w:r>
            <w:r w:rsidR="00120EAF" w:rsidRPr="003F5D40">
              <w:rPr>
                <w:rFonts w:ascii="Arial" w:eastAsia="Arial" w:hAnsi="Arial" w:cs="Arial"/>
                <w:color w:val="auto"/>
                <w:sz w:val="24"/>
                <w:szCs w:val="24"/>
                <w:shd w:val="clear" w:color="auto" w:fill="DBE5F1"/>
              </w:rPr>
              <w:t>Additional PQQ modules</w:t>
            </w:r>
          </w:p>
          <w:p w:rsidR="00120EAF" w:rsidRPr="003F5D40" w:rsidRDefault="00120EAF">
            <w:pPr>
              <w:keepNext/>
              <w:spacing w:after="0" w:line="240" w:lineRule="auto"/>
              <w:rPr>
                <w:rFonts w:ascii="Arial" w:hAnsi="Arial" w:cs="Arial"/>
                <w:sz w:val="24"/>
                <w:szCs w:val="24"/>
              </w:rPr>
            </w:pPr>
          </w:p>
          <w:p w:rsidR="00120EAF" w:rsidRPr="003F5D40" w:rsidRDefault="00120EAF">
            <w:pPr>
              <w:keepNext/>
              <w:spacing w:after="0" w:line="240" w:lineRule="auto"/>
              <w:jc w:val="both"/>
              <w:rPr>
                <w:rFonts w:ascii="Arial" w:hAnsi="Arial" w:cs="Arial"/>
                <w:sz w:val="24"/>
                <w:szCs w:val="24"/>
              </w:rPr>
            </w:pPr>
            <w:r w:rsidRPr="003F5D40">
              <w:rPr>
                <w:rFonts w:ascii="Arial" w:eastAsia="Arial" w:hAnsi="Arial" w:cs="Arial"/>
                <w:sz w:val="24"/>
                <w:szCs w:val="24"/>
              </w:rPr>
              <w:t xml:space="preserve">Suppliers who self-certify that they meet the requirements for these additional modules will be required to provide evidence of </w:t>
            </w:r>
            <w:r w:rsidR="00693D85">
              <w:rPr>
                <w:rFonts w:ascii="Arial" w:eastAsia="Arial" w:hAnsi="Arial" w:cs="Arial"/>
                <w:sz w:val="24"/>
                <w:szCs w:val="24"/>
              </w:rPr>
              <w:t>this if they are successful at C</w:t>
            </w:r>
            <w:r w:rsidRPr="003F5D40">
              <w:rPr>
                <w:rFonts w:ascii="Arial" w:eastAsia="Arial" w:hAnsi="Arial" w:cs="Arial"/>
                <w:sz w:val="24"/>
                <w:szCs w:val="24"/>
              </w:rPr>
              <w:t>ontract award stage. Please indicate your answer by marking ‘X’ in the relevant boxes.</w:t>
            </w:r>
          </w:p>
          <w:p w:rsidR="00120EAF" w:rsidRPr="003F5D40" w:rsidRDefault="00120EAF">
            <w:pPr>
              <w:keepNext/>
              <w:spacing w:after="0" w:line="240" w:lineRule="auto"/>
              <w:jc w:val="both"/>
              <w:rPr>
                <w:rFonts w:ascii="Arial" w:hAnsi="Arial" w:cs="Arial"/>
                <w:sz w:val="24"/>
                <w:szCs w:val="24"/>
              </w:rPr>
            </w:pPr>
          </w:p>
          <w:p w:rsidR="00307622" w:rsidRDefault="00097DC9" w:rsidP="00307622">
            <w:pPr>
              <w:pStyle w:val="Heading2"/>
              <w:keepLines w:val="0"/>
              <w:rPr>
                <w:rFonts w:ascii="Arial" w:eastAsia="Arial" w:hAnsi="Arial" w:cs="Arial"/>
                <w:color w:val="auto"/>
                <w:shd w:val="clear" w:color="auto" w:fill="DBE5F1"/>
              </w:rPr>
            </w:pPr>
            <w:r>
              <w:rPr>
                <w:rFonts w:ascii="Arial" w:eastAsia="Arial" w:hAnsi="Arial" w:cs="Arial"/>
                <w:color w:val="auto"/>
                <w:shd w:val="clear" w:color="auto" w:fill="DBE5F1"/>
              </w:rPr>
              <w:t>4</w:t>
            </w:r>
            <w:bookmarkStart w:id="8" w:name="_GoBack"/>
            <w:bookmarkEnd w:id="8"/>
            <w:r w:rsidR="00307622">
              <w:rPr>
                <w:rFonts w:ascii="Arial" w:eastAsia="Arial" w:hAnsi="Arial" w:cs="Arial"/>
                <w:color w:val="auto"/>
                <w:shd w:val="clear" w:color="auto" w:fill="DBE5F1"/>
              </w:rPr>
              <w:t>.1</w:t>
            </w:r>
            <w:r w:rsidR="00307622">
              <w:rPr>
                <w:rFonts w:ascii="Arial" w:eastAsia="Arial" w:hAnsi="Arial" w:cs="Arial"/>
                <w:color w:val="auto"/>
                <w:shd w:val="clear" w:color="auto" w:fill="DBE5F1"/>
              </w:rPr>
              <w:t xml:space="preserve"> – Compliance with equality legislation</w:t>
            </w:r>
          </w:p>
          <w:p w:rsidR="00307622" w:rsidRPr="00307622" w:rsidRDefault="00307622" w:rsidP="00307622"/>
          <w:tbl>
            <w:tblPr>
              <w:tblW w:w="9349" w:type="dxa"/>
              <w:tblLayout w:type="fixed"/>
              <w:tblCellMar>
                <w:left w:w="10" w:type="dxa"/>
                <w:right w:w="10" w:type="dxa"/>
              </w:tblCellMar>
              <w:tblLook w:val="04A0" w:firstRow="1" w:lastRow="0" w:firstColumn="1" w:lastColumn="0" w:noHBand="0" w:noVBand="1"/>
            </w:tblPr>
            <w:tblGrid>
              <w:gridCol w:w="578"/>
              <w:gridCol w:w="7354"/>
              <w:gridCol w:w="1417"/>
            </w:tblGrid>
            <w:tr w:rsidR="00307622" w:rsidTr="00307622">
              <w:trPr>
                <w:trHeight w:val="120"/>
              </w:trPr>
              <w:tc>
                <w:tcPr>
                  <w:tcW w:w="934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7622" w:rsidRDefault="00307622" w:rsidP="00307622">
                  <w:pPr>
                    <w:tabs>
                      <w:tab w:val="center" w:pos="4513"/>
                      <w:tab w:val="right" w:pos="9026"/>
                    </w:tabs>
                    <w:spacing w:after="0" w:line="240" w:lineRule="auto"/>
                    <w:jc w:val="both"/>
                    <w:rPr>
                      <w:rFonts w:ascii="Arial" w:eastAsia="Arial" w:hAnsi="Arial" w:cs="Arial"/>
                      <w:sz w:val="24"/>
                      <w:szCs w:val="24"/>
                    </w:rPr>
                  </w:pPr>
                  <w:r w:rsidRPr="00307622">
                    <w:rPr>
                      <w:rFonts w:ascii="Arial" w:eastAsia="Arial" w:hAnsi="Arial" w:cs="Arial"/>
                      <w:sz w:val="24"/>
                      <w:szCs w:val="24"/>
                    </w:rPr>
                    <w:t>For organisations working outside of the UK please refer to equivalent legislation in the country that you are located.</w:t>
                  </w:r>
                </w:p>
                <w:p w:rsidR="00097DC9" w:rsidRPr="00307622" w:rsidRDefault="00097DC9" w:rsidP="00307622">
                  <w:pPr>
                    <w:tabs>
                      <w:tab w:val="center" w:pos="4513"/>
                      <w:tab w:val="right" w:pos="9026"/>
                    </w:tabs>
                    <w:spacing w:after="0" w:line="240" w:lineRule="auto"/>
                    <w:jc w:val="both"/>
                    <w:rPr>
                      <w:rFonts w:ascii="Arial" w:hAnsi="Arial" w:cs="Arial"/>
                      <w:sz w:val="24"/>
                      <w:szCs w:val="24"/>
                    </w:rPr>
                  </w:pPr>
                </w:p>
              </w:tc>
            </w:tr>
            <w:tr w:rsidR="00307622" w:rsidTr="00307622">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7622" w:rsidRDefault="00307622" w:rsidP="00307622">
                  <w:pPr>
                    <w:tabs>
                      <w:tab w:val="left" w:pos="360"/>
                      <w:tab w:val="left" w:pos="720"/>
                      <w:tab w:val="left" w:pos="1440"/>
                      <w:tab w:val="left" w:pos="2880"/>
                    </w:tabs>
                    <w:spacing w:after="120"/>
                  </w:pPr>
                  <w:r>
                    <w:rPr>
                      <w:rFonts w:ascii="Arial" w:eastAsia="Arial" w:hAnsi="Arial" w:cs="Arial"/>
                    </w:rPr>
                    <w:t>1.</w:t>
                  </w:r>
                </w:p>
              </w:tc>
              <w:tc>
                <w:tcPr>
                  <w:tcW w:w="7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07622" w:rsidRPr="00307622" w:rsidRDefault="00307622" w:rsidP="00307622">
                  <w:pPr>
                    <w:tabs>
                      <w:tab w:val="center" w:pos="4513"/>
                      <w:tab w:val="right" w:pos="9026"/>
                    </w:tabs>
                    <w:spacing w:after="0" w:line="240" w:lineRule="auto"/>
                    <w:jc w:val="both"/>
                    <w:rPr>
                      <w:rFonts w:ascii="Arial" w:hAnsi="Arial" w:cs="Arial"/>
                      <w:sz w:val="24"/>
                      <w:szCs w:val="24"/>
                    </w:rPr>
                  </w:pPr>
                  <w:r w:rsidRPr="00307622">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307622" w:rsidRPr="00307622" w:rsidRDefault="00307622" w:rsidP="00307622">
                  <w:pPr>
                    <w:tabs>
                      <w:tab w:val="center" w:pos="4513"/>
                      <w:tab w:val="right" w:pos="9026"/>
                    </w:tabs>
                    <w:spacing w:after="0" w:line="240" w:lineRule="auto"/>
                    <w:jc w:val="both"/>
                    <w:rPr>
                      <w:rFonts w:ascii="Arial" w:hAnsi="Arial" w:cs="Arial"/>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07622" w:rsidRPr="00307622" w:rsidRDefault="00307622" w:rsidP="00307622">
                  <w:pPr>
                    <w:tabs>
                      <w:tab w:val="center" w:pos="4513"/>
                      <w:tab w:val="right" w:pos="9026"/>
                    </w:tabs>
                    <w:spacing w:after="0" w:line="240" w:lineRule="auto"/>
                    <w:rPr>
                      <w:rFonts w:ascii="Arial" w:hAnsi="Arial" w:cs="Arial"/>
                      <w:sz w:val="24"/>
                      <w:szCs w:val="24"/>
                    </w:rPr>
                  </w:pPr>
                  <w:r w:rsidRPr="00307622">
                    <w:rPr>
                      <w:rFonts w:ascii="Segoe UI Symbol" w:eastAsia="Arial" w:hAnsi="Segoe UI Symbol" w:cs="Segoe UI Symbol"/>
                      <w:sz w:val="24"/>
                      <w:szCs w:val="24"/>
                    </w:rPr>
                    <w:t>▢</w:t>
                  </w:r>
                  <w:r w:rsidRPr="00307622">
                    <w:rPr>
                      <w:rFonts w:ascii="Arial" w:eastAsia="Arial" w:hAnsi="Arial" w:cs="Arial"/>
                      <w:sz w:val="24"/>
                      <w:szCs w:val="24"/>
                    </w:rPr>
                    <w:t xml:space="preserve">   Yes</w:t>
                  </w:r>
                </w:p>
                <w:p w:rsidR="00307622" w:rsidRPr="00307622" w:rsidRDefault="00307622" w:rsidP="00307622">
                  <w:pPr>
                    <w:tabs>
                      <w:tab w:val="center" w:pos="4513"/>
                      <w:tab w:val="right" w:pos="9026"/>
                    </w:tabs>
                    <w:spacing w:after="0" w:line="240" w:lineRule="auto"/>
                    <w:rPr>
                      <w:rFonts w:ascii="Arial" w:hAnsi="Arial" w:cs="Arial"/>
                      <w:sz w:val="24"/>
                      <w:szCs w:val="24"/>
                    </w:rPr>
                  </w:pPr>
                </w:p>
                <w:p w:rsidR="00307622" w:rsidRPr="00307622" w:rsidRDefault="00307622" w:rsidP="00307622">
                  <w:pPr>
                    <w:rPr>
                      <w:rFonts w:ascii="Arial" w:hAnsi="Arial" w:cs="Arial"/>
                      <w:sz w:val="24"/>
                      <w:szCs w:val="24"/>
                    </w:rPr>
                  </w:pPr>
                  <w:r w:rsidRPr="00307622">
                    <w:rPr>
                      <w:rFonts w:ascii="Segoe UI Symbol" w:eastAsia="Arial" w:hAnsi="Segoe UI Symbol" w:cs="Segoe UI Symbol"/>
                      <w:sz w:val="24"/>
                      <w:szCs w:val="24"/>
                    </w:rPr>
                    <w:t>▢</w:t>
                  </w:r>
                  <w:r w:rsidRPr="00307622">
                    <w:rPr>
                      <w:rFonts w:ascii="Arial" w:eastAsia="Arial" w:hAnsi="Arial" w:cs="Arial"/>
                      <w:sz w:val="24"/>
                      <w:szCs w:val="24"/>
                    </w:rPr>
                    <w:t xml:space="preserve">   No    </w:t>
                  </w:r>
                </w:p>
              </w:tc>
            </w:tr>
            <w:tr w:rsidR="00307622" w:rsidTr="00307622">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7622" w:rsidRDefault="00307622" w:rsidP="00307622">
                  <w:pPr>
                    <w:tabs>
                      <w:tab w:val="center" w:pos="4513"/>
                      <w:tab w:val="right" w:pos="9026"/>
                    </w:tabs>
                    <w:spacing w:after="0" w:line="240" w:lineRule="auto"/>
                  </w:pPr>
                  <w:r>
                    <w:rPr>
                      <w:rFonts w:ascii="Arial" w:eastAsia="Arial" w:hAnsi="Arial" w:cs="Arial"/>
                    </w:rPr>
                    <w:t>2.</w:t>
                  </w:r>
                </w:p>
              </w:tc>
              <w:tc>
                <w:tcPr>
                  <w:tcW w:w="7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07622" w:rsidRPr="00307622" w:rsidRDefault="00307622" w:rsidP="00307622">
                  <w:pPr>
                    <w:tabs>
                      <w:tab w:val="center" w:pos="4513"/>
                      <w:tab w:val="right" w:pos="9026"/>
                    </w:tabs>
                    <w:spacing w:after="0" w:line="240" w:lineRule="auto"/>
                    <w:jc w:val="both"/>
                    <w:rPr>
                      <w:rFonts w:ascii="Arial" w:hAnsi="Arial" w:cs="Arial"/>
                      <w:sz w:val="24"/>
                      <w:szCs w:val="24"/>
                    </w:rPr>
                  </w:pPr>
                  <w:r w:rsidRPr="00307622">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307622" w:rsidRPr="00307622" w:rsidRDefault="00307622" w:rsidP="00307622">
                  <w:pPr>
                    <w:tabs>
                      <w:tab w:val="center" w:pos="4513"/>
                      <w:tab w:val="right" w:pos="9026"/>
                    </w:tabs>
                    <w:spacing w:after="0" w:line="240" w:lineRule="auto"/>
                    <w:jc w:val="both"/>
                    <w:rPr>
                      <w:rFonts w:ascii="Arial" w:hAnsi="Arial" w:cs="Arial"/>
                      <w:sz w:val="24"/>
                      <w:szCs w:val="24"/>
                    </w:rPr>
                  </w:pPr>
                </w:p>
                <w:p w:rsidR="00307622" w:rsidRPr="00307622" w:rsidRDefault="00307622" w:rsidP="00307622">
                  <w:pPr>
                    <w:tabs>
                      <w:tab w:val="center" w:pos="4513"/>
                      <w:tab w:val="right" w:pos="9026"/>
                    </w:tabs>
                    <w:spacing w:after="0" w:line="240" w:lineRule="auto"/>
                    <w:jc w:val="both"/>
                    <w:rPr>
                      <w:rFonts w:ascii="Arial" w:hAnsi="Arial" w:cs="Arial"/>
                      <w:sz w:val="24"/>
                      <w:szCs w:val="24"/>
                    </w:rPr>
                  </w:pPr>
                  <w:r w:rsidRPr="00307622">
                    <w:rPr>
                      <w:rFonts w:ascii="Arial" w:eastAsia="Arial" w:hAnsi="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307622" w:rsidRPr="00307622" w:rsidRDefault="00307622" w:rsidP="00307622">
                  <w:pPr>
                    <w:tabs>
                      <w:tab w:val="center" w:pos="4513"/>
                      <w:tab w:val="right" w:pos="9026"/>
                    </w:tabs>
                    <w:spacing w:after="0" w:line="240" w:lineRule="auto"/>
                    <w:jc w:val="both"/>
                    <w:rPr>
                      <w:rFonts w:ascii="Arial" w:hAnsi="Arial" w:cs="Arial"/>
                      <w:sz w:val="24"/>
                      <w:szCs w:val="24"/>
                    </w:rPr>
                  </w:pPr>
                </w:p>
                <w:p w:rsidR="00307622" w:rsidRPr="00307622" w:rsidRDefault="00307622" w:rsidP="00307622">
                  <w:pPr>
                    <w:tabs>
                      <w:tab w:val="center" w:pos="4513"/>
                      <w:tab w:val="right" w:pos="9026"/>
                    </w:tabs>
                    <w:spacing w:after="0" w:line="240" w:lineRule="auto"/>
                    <w:jc w:val="both"/>
                    <w:rPr>
                      <w:rFonts w:ascii="Arial" w:eastAsia="Arial" w:hAnsi="Arial" w:cs="Arial"/>
                      <w:sz w:val="24"/>
                      <w:szCs w:val="24"/>
                    </w:rPr>
                  </w:pPr>
                  <w:r w:rsidRPr="00307622">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307622" w:rsidRPr="00307622" w:rsidRDefault="00307622" w:rsidP="00307622">
                  <w:pPr>
                    <w:tabs>
                      <w:tab w:val="center" w:pos="4513"/>
                      <w:tab w:val="right" w:pos="9026"/>
                    </w:tabs>
                    <w:spacing w:after="0" w:line="240" w:lineRule="auto"/>
                    <w:jc w:val="both"/>
                    <w:rPr>
                      <w:rFonts w:ascii="Arial" w:hAnsi="Arial" w:cs="Arial"/>
                      <w:sz w:val="24"/>
                      <w:szCs w:val="24"/>
                    </w:rPr>
                  </w:pPr>
                </w:p>
                <w:p w:rsidR="00307622" w:rsidRPr="00307622" w:rsidRDefault="00307622" w:rsidP="00307622">
                  <w:pPr>
                    <w:tabs>
                      <w:tab w:val="center" w:pos="4513"/>
                      <w:tab w:val="right" w:pos="9026"/>
                    </w:tabs>
                    <w:spacing w:after="0" w:line="240" w:lineRule="auto"/>
                    <w:jc w:val="both"/>
                    <w:rPr>
                      <w:rFonts w:ascii="Arial" w:hAnsi="Arial" w:cs="Arial"/>
                      <w:sz w:val="24"/>
                      <w:szCs w:val="24"/>
                    </w:rPr>
                  </w:pPr>
                  <w:r w:rsidRPr="00307622">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307622" w:rsidRPr="00307622" w:rsidRDefault="00307622" w:rsidP="00307622">
                  <w:pPr>
                    <w:tabs>
                      <w:tab w:val="center" w:pos="4513"/>
                      <w:tab w:val="right" w:pos="9026"/>
                    </w:tabs>
                    <w:spacing w:after="0" w:line="240" w:lineRule="auto"/>
                    <w:jc w:val="both"/>
                    <w:rPr>
                      <w:rFonts w:ascii="Arial" w:hAnsi="Arial" w:cs="Arial"/>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07622" w:rsidRPr="00307622" w:rsidRDefault="00307622" w:rsidP="00307622">
                  <w:pPr>
                    <w:tabs>
                      <w:tab w:val="center" w:pos="4513"/>
                      <w:tab w:val="right" w:pos="9026"/>
                    </w:tabs>
                    <w:spacing w:after="0" w:line="240" w:lineRule="auto"/>
                    <w:rPr>
                      <w:rFonts w:ascii="Arial" w:hAnsi="Arial" w:cs="Arial"/>
                      <w:sz w:val="24"/>
                      <w:szCs w:val="24"/>
                    </w:rPr>
                  </w:pPr>
                  <w:r w:rsidRPr="00307622">
                    <w:rPr>
                      <w:rFonts w:ascii="Segoe UI Symbol" w:eastAsia="Arial" w:hAnsi="Segoe UI Symbol" w:cs="Segoe UI Symbol"/>
                      <w:sz w:val="24"/>
                      <w:szCs w:val="24"/>
                    </w:rPr>
                    <w:t>▢</w:t>
                  </w:r>
                  <w:r w:rsidRPr="00307622">
                    <w:rPr>
                      <w:rFonts w:ascii="Arial" w:eastAsia="Arial" w:hAnsi="Arial" w:cs="Arial"/>
                      <w:sz w:val="24"/>
                      <w:szCs w:val="24"/>
                    </w:rPr>
                    <w:t xml:space="preserve">  Yes</w:t>
                  </w:r>
                </w:p>
                <w:p w:rsidR="00307622" w:rsidRPr="00307622" w:rsidRDefault="00307622" w:rsidP="00307622">
                  <w:pPr>
                    <w:tabs>
                      <w:tab w:val="center" w:pos="4513"/>
                      <w:tab w:val="right" w:pos="9026"/>
                    </w:tabs>
                    <w:spacing w:after="0" w:line="240" w:lineRule="auto"/>
                    <w:rPr>
                      <w:rFonts w:ascii="Arial" w:hAnsi="Arial" w:cs="Arial"/>
                      <w:sz w:val="24"/>
                      <w:szCs w:val="24"/>
                    </w:rPr>
                  </w:pPr>
                </w:p>
                <w:p w:rsidR="00307622" w:rsidRPr="00307622" w:rsidRDefault="00307622" w:rsidP="00307622">
                  <w:pPr>
                    <w:tabs>
                      <w:tab w:val="center" w:pos="4513"/>
                      <w:tab w:val="right" w:pos="9026"/>
                    </w:tabs>
                    <w:spacing w:after="0" w:line="240" w:lineRule="auto"/>
                    <w:rPr>
                      <w:rFonts w:ascii="Arial" w:hAnsi="Arial" w:cs="Arial"/>
                      <w:sz w:val="24"/>
                      <w:szCs w:val="24"/>
                    </w:rPr>
                  </w:pPr>
                  <w:r w:rsidRPr="00307622">
                    <w:rPr>
                      <w:rFonts w:ascii="Segoe UI Symbol" w:eastAsia="Arial" w:hAnsi="Segoe UI Symbol" w:cs="Segoe UI Symbol"/>
                      <w:sz w:val="24"/>
                      <w:szCs w:val="24"/>
                    </w:rPr>
                    <w:t>▢</w:t>
                  </w:r>
                  <w:r w:rsidRPr="00307622">
                    <w:rPr>
                      <w:rFonts w:ascii="Arial" w:eastAsia="Arial" w:hAnsi="Arial" w:cs="Arial"/>
                      <w:sz w:val="24"/>
                      <w:szCs w:val="24"/>
                    </w:rPr>
                    <w:t xml:space="preserve">  No</w:t>
                  </w:r>
                </w:p>
                <w:p w:rsidR="00307622" w:rsidRPr="00307622" w:rsidRDefault="00307622" w:rsidP="00307622">
                  <w:pPr>
                    <w:tabs>
                      <w:tab w:val="center" w:pos="4513"/>
                      <w:tab w:val="right" w:pos="9026"/>
                    </w:tabs>
                    <w:spacing w:after="0" w:line="240" w:lineRule="auto"/>
                    <w:rPr>
                      <w:rFonts w:ascii="Arial" w:hAnsi="Arial" w:cs="Arial"/>
                      <w:sz w:val="24"/>
                      <w:szCs w:val="24"/>
                    </w:rPr>
                  </w:pPr>
                </w:p>
                <w:p w:rsidR="00307622" w:rsidRPr="00307622" w:rsidRDefault="00307622" w:rsidP="00307622">
                  <w:pPr>
                    <w:tabs>
                      <w:tab w:val="center" w:pos="4513"/>
                      <w:tab w:val="right" w:pos="9026"/>
                    </w:tabs>
                    <w:spacing w:after="0" w:line="240" w:lineRule="auto"/>
                    <w:rPr>
                      <w:rFonts w:ascii="Arial" w:hAnsi="Arial" w:cs="Arial"/>
                      <w:sz w:val="24"/>
                      <w:szCs w:val="24"/>
                    </w:rPr>
                  </w:pPr>
                </w:p>
                <w:p w:rsidR="00307622" w:rsidRPr="00307622" w:rsidRDefault="00307622" w:rsidP="00307622">
                  <w:pPr>
                    <w:tabs>
                      <w:tab w:val="center" w:pos="4513"/>
                      <w:tab w:val="right" w:pos="9026"/>
                    </w:tabs>
                    <w:spacing w:after="0" w:line="240" w:lineRule="auto"/>
                    <w:rPr>
                      <w:rFonts w:ascii="Arial" w:hAnsi="Arial" w:cs="Arial"/>
                      <w:sz w:val="24"/>
                      <w:szCs w:val="24"/>
                    </w:rPr>
                  </w:pPr>
                </w:p>
              </w:tc>
            </w:tr>
          </w:tbl>
          <w:p w:rsidR="00D20050" w:rsidRDefault="00D20050"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Default="00307622" w:rsidP="00307622">
            <w:pPr>
              <w:spacing w:after="0" w:line="240" w:lineRule="auto"/>
              <w:rPr>
                <w:rFonts w:ascii="Arial" w:hAnsi="Arial" w:cs="Arial"/>
                <w:sz w:val="24"/>
                <w:szCs w:val="24"/>
              </w:rPr>
            </w:pPr>
          </w:p>
          <w:p w:rsidR="00307622" w:rsidRPr="003F5D40" w:rsidRDefault="00307622" w:rsidP="00307622">
            <w:pPr>
              <w:spacing w:after="0" w:line="240" w:lineRule="auto"/>
              <w:rPr>
                <w:rFonts w:ascii="Arial" w:hAnsi="Arial" w:cs="Arial"/>
                <w:sz w:val="24"/>
                <w:szCs w:val="24"/>
              </w:rPr>
            </w:pPr>
          </w:p>
        </w:tc>
        <w:tc>
          <w:tcPr>
            <w:tcW w:w="2258" w:type="dxa"/>
          </w:tcPr>
          <w:p w:rsidR="00120EAF" w:rsidRPr="003F5D40" w:rsidRDefault="00120EAF">
            <w:pPr>
              <w:spacing w:after="0" w:line="240" w:lineRule="auto"/>
              <w:rPr>
                <w:rFonts w:ascii="Arial" w:hAnsi="Arial" w:cs="Arial"/>
                <w:sz w:val="24"/>
                <w:szCs w:val="24"/>
              </w:rPr>
            </w:pPr>
          </w:p>
        </w:tc>
      </w:tr>
    </w:tbl>
    <w:p w:rsidR="00120EAF" w:rsidRPr="003F5D40" w:rsidRDefault="00120EAF" w:rsidP="00120EAF">
      <w:pPr>
        <w:keepNext/>
        <w:spacing w:after="0" w:line="240" w:lineRule="auto"/>
        <w:rPr>
          <w:rFonts w:ascii="Arial" w:hAnsi="Arial" w:cs="Arial"/>
          <w:sz w:val="24"/>
          <w:szCs w:val="24"/>
        </w:rPr>
      </w:pPr>
    </w:p>
    <w:p w:rsidR="00120EAF" w:rsidRPr="003F5D40" w:rsidRDefault="00120EAF" w:rsidP="00120EAF">
      <w:pPr>
        <w:keepNext/>
        <w:spacing w:after="0" w:line="240" w:lineRule="auto"/>
        <w:jc w:val="center"/>
        <w:rPr>
          <w:rFonts w:ascii="Arial" w:hAnsi="Arial" w:cs="Arial"/>
          <w:sz w:val="24"/>
          <w:szCs w:val="24"/>
        </w:rPr>
      </w:pPr>
      <w:r w:rsidRPr="003F5D40">
        <w:rPr>
          <w:rFonts w:ascii="Arial" w:eastAsia="Arial" w:hAnsi="Arial" w:cs="Arial"/>
          <w:b/>
          <w:sz w:val="24"/>
          <w:szCs w:val="24"/>
          <w:u w:val="single"/>
        </w:rPr>
        <w:t>Template for Appendices</w:t>
      </w:r>
    </w:p>
    <w:p w:rsidR="00120EAF" w:rsidRPr="003F5D40" w:rsidRDefault="00120EAF" w:rsidP="00120EAF">
      <w:pPr>
        <w:keepNext/>
        <w:spacing w:after="0" w:line="240" w:lineRule="auto"/>
        <w:jc w:val="center"/>
        <w:rPr>
          <w:rFonts w:ascii="Arial" w:hAnsi="Arial" w:cs="Arial"/>
          <w:sz w:val="24"/>
          <w:szCs w:val="24"/>
        </w:rPr>
      </w:pPr>
    </w:p>
    <w:tbl>
      <w:tblPr>
        <w:tblW w:w="9240" w:type="dxa"/>
        <w:tblInd w:w="-228" w:type="dxa"/>
        <w:tblLayout w:type="fixed"/>
        <w:tblCellMar>
          <w:left w:w="10" w:type="dxa"/>
          <w:right w:w="10" w:type="dxa"/>
        </w:tblCellMar>
        <w:tblLook w:val="04A0" w:firstRow="1" w:lastRow="0" w:firstColumn="1" w:lastColumn="0" w:noHBand="0" w:noVBand="1"/>
      </w:tblPr>
      <w:tblGrid>
        <w:gridCol w:w="9240"/>
      </w:tblGrid>
      <w:tr w:rsidR="00120EAF" w:rsidRPr="003F5D40" w:rsidTr="00120EAF">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keepNext/>
              <w:spacing w:after="0" w:line="240" w:lineRule="auto"/>
              <w:rPr>
                <w:rFonts w:ascii="Arial" w:hAnsi="Arial" w:cs="Arial"/>
                <w:sz w:val="24"/>
                <w:szCs w:val="24"/>
              </w:rPr>
            </w:pPr>
            <w:r w:rsidRPr="003F5D40">
              <w:rPr>
                <w:rFonts w:ascii="Arial" w:eastAsia="Arial" w:hAnsi="Arial" w:cs="Arial"/>
                <w:b/>
                <w:sz w:val="24"/>
                <w:szCs w:val="24"/>
              </w:rPr>
              <w:t>Appendix Number -</w:t>
            </w:r>
          </w:p>
        </w:tc>
      </w:tr>
      <w:tr w:rsidR="00120EAF" w:rsidRPr="003F5D40" w:rsidTr="00120EAF">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keepNext/>
              <w:spacing w:after="0" w:line="240" w:lineRule="auto"/>
              <w:rPr>
                <w:rFonts w:ascii="Arial" w:hAnsi="Arial" w:cs="Arial"/>
                <w:sz w:val="24"/>
                <w:szCs w:val="24"/>
              </w:rPr>
            </w:pPr>
            <w:r w:rsidRPr="003F5D40">
              <w:rPr>
                <w:rFonts w:ascii="Arial" w:eastAsia="Arial" w:hAnsi="Arial" w:cs="Arial"/>
                <w:b/>
                <w:sz w:val="24"/>
                <w:szCs w:val="24"/>
              </w:rPr>
              <w:t>PQQ section -</w:t>
            </w:r>
          </w:p>
        </w:tc>
      </w:tr>
      <w:tr w:rsidR="00120EAF" w:rsidRPr="003F5D40" w:rsidTr="00120EAF">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EAF" w:rsidRPr="003F5D40" w:rsidRDefault="00120EAF">
            <w:pPr>
              <w:keepNext/>
              <w:spacing w:after="0" w:line="240" w:lineRule="auto"/>
              <w:rPr>
                <w:rFonts w:ascii="Arial" w:hAnsi="Arial" w:cs="Arial"/>
                <w:sz w:val="24"/>
                <w:szCs w:val="24"/>
              </w:rPr>
            </w:pPr>
            <w:r w:rsidRPr="003F5D40">
              <w:rPr>
                <w:rFonts w:ascii="Arial" w:eastAsia="Arial" w:hAnsi="Arial" w:cs="Arial"/>
                <w:b/>
                <w:sz w:val="24"/>
                <w:szCs w:val="24"/>
              </w:rPr>
              <w:t>Question number -</w:t>
            </w:r>
          </w:p>
        </w:tc>
      </w:tr>
      <w:tr w:rsidR="00120EAF" w:rsidRPr="003F5D40" w:rsidTr="00120EAF">
        <w:trPr>
          <w:trHeight w:val="482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p w:rsidR="00120EAF" w:rsidRPr="003F5D40" w:rsidRDefault="00120EAF">
            <w:pPr>
              <w:keepNext/>
              <w:spacing w:after="0" w:line="240" w:lineRule="auto"/>
              <w:jc w:val="center"/>
              <w:rPr>
                <w:rFonts w:ascii="Arial" w:hAnsi="Arial" w:cs="Arial"/>
                <w:sz w:val="24"/>
                <w:szCs w:val="24"/>
              </w:rPr>
            </w:pPr>
          </w:p>
        </w:tc>
      </w:tr>
    </w:tbl>
    <w:p w:rsidR="00120EAF" w:rsidRPr="003F5D40" w:rsidRDefault="00120EAF" w:rsidP="00120EAF">
      <w:pPr>
        <w:keepNext/>
        <w:spacing w:after="0" w:line="240" w:lineRule="auto"/>
        <w:rPr>
          <w:rFonts w:ascii="Arial" w:hAnsi="Arial" w:cs="Arial"/>
          <w:sz w:val="24"/>
          <w:szCs w:val="24"/>
        </w:rPr>
      </w:pPr>
    </w:p>
    <w:p w:rsidR="004F25A5" w:rsidRPr="003F5D40" w:rsidRDefault="004F25A5">
      <w:pPr>
        <w:rPr>
          <w:rFonts w:ascii="Arial" w:hAnsi="Arial" w:cs="Arial"/>
          <w:sz w:val="24"/>
          <w:szCs w:val="24"/>
        </w:rPr>
      </w:pPr>
    </w:p>
    <w:sectPr w:rsidR="004F25A5" w:rsidRPr="003F5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D97" w:rsidRDefault="00E47D97" w:rsidP="00120EAF">
      <w:pPr>
        <w:spacing w:after="0" w:line="240" w:lineRule="auto"/>
      </w:pPr>
      <w:r>
        <w:separator/>
      </w:r>
    </w:p>
  </w:endnote>
  <w:endnote w:type="continuationSeparator" w:id="0">
    <w:p w:rsidR="00E47D97" w:rsidRDefault="00E47D97" w:rsidP="0012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D97" w:rsidRDefault="00E47D97" w:rsidP="00120EAF">
      <w:pPr>
        <w:spacing w:after="0" w:line="240" w:lineRule="auto"/>
      </w:pPr>
      <w:r>
        <w:separator/>
      </w:r>
    </w:p>
  </w:footnote>
  <w:footnote w:type="continuationSeparator" w:id="0">
    <w:p w:rsidR="00E47D97" w:rsidRDefault="00E47D97" w:rsidP="00120EAF">
      <w:pPr>
        <w:spacing w:after="0" w:line="240" w:lineRule="auto"/>
      </w:pPr>
      <w:r>
        <w:continuationSeparator/>
      </w:r>
    </w:p>
  </w:footnote>
  <w:footnote w:id="1">
    <w:p w:rsidR="00E47D97" w:rsidRDefault="00E47D97" w:rsidP="00120EAF">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D97" w:rsidRDefault="00E47D97">
    <w:pPr>
      <w:pStyle w:val="Header"/>
    </w:pPr>
    <w:r>
      <w:rPr>
        <w:noProof/>
      </w:rPr>
      <w:drawing>
        <wp:inline distT="0" distB="0" distL="0" distR="0">
          <wp:extent cx="1018032"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 logo 2013 with spacing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32" cy="929640"/>
                  </a:xfrm>
                  <a:prstGeom prst="rect">
                    <a:avLst/>
                  </a:prstGeom>
                </pic:spPr>
              </pic:pic>
            </a:graphicData>
          </a:graphic>
        </wp:inline>
      </w:drawing>
    </w:r>
  </w:p>
  <w:p w:rsidR="00E47D97" w:rsidRDefault="00E47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B11C7"/>
    <w:multiLevelType w:val="multilevel"/>
    <w:tmpl w:val="788E7A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nsid w:val="23CA3528"/>
    <w:multiLevelType w:val="multilevel"/>
    <w:tmpl w:val="14705F4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nsid w:val="469334C8"/>
    <w:multiLevelType w:val="multilevel"/>
    <w:tmpl w:val="5268E2F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nsid w:val="56F12536"/>
    <w:multiLevelType w:val="multilevel"/>
    <w:tmpl w:val="8B0AA8D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
    <w:nsid w:val="57BD446D"/>
    <w:multiLevelType w:val="multilevel"/>
    <w:tmpl w:val="BCD4CB5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nsid w:val="5B5463D5"/>
    <w:multiLevelType w:val="multilevel"/>
    <w:tmpl w:val="6F6038C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nsid w:val="62150C2D"/>
    <w:multiLevelType w:val="multilevel"/>
    <w:tmpl w:val="B390326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nsid w:val="7DD939D8"/>
    <w:multiLevelType w:val="multilevel"/>
    <w:tmpl w:val="8A14A22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AF"/>
    <w:rsid w:val="00097DC9"/>
    <w:rsid w:val="00120EAF"/>
    <w:rsid w:val="001D6535"/>
    <w:rsid w:val="00221663"/>
    <w:rsid w:val="00307622"/>
    <w:rsid w:val="003F5D40"/>
    <w:rsid w:val="004F25A5"/>
    <w:rsid w:val="00693D85"/>
    <w:rsid w:val="007676BF"/>
    <w:rsid w:val="007C3EAA"/>
    <w:rsid w:val="00815A1F"/>
    <w:rsid w:val="009214CC"/>
    <w:rsid w:val="00CD1F4B"/>
    <w:rsid w:val="00D13833"/>
    <w:rsid w:val="00D20050"/>
    <w:rsid w:val="00E4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F796441-A385-48DE-9662-B41D9256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AF"/>
    <w:pPr>
      <w:suppressAutoHyphens/>
      <w:autoSpaceDN w:val="0"/>
      <w:spacing w:after="200" w:line="276" w:lineRule="auto"/>
      <w:jc w:val="left"/>
    </w:pPr>
    <w:rPr>
      <w:rFonts w:ascii="Calibri" w:eastAsia="Calibri" w:hAnsi="Calibri" w:cs="Calibri"/>
      <w:color w:val="000000"/>
      <w:szCs w:val="20"/>
      <w:lang w:eastAsia="en-GB"/>
    </w:rPr>
  </w:style>
  <w:style w:type="paragraph" w:styleId="Heading2">
    <w:name w:val="heading 2"/>
    <w:basedOn w:val="Normal"/>
    <w:next w:val="Normal"/>
    <w:link w:val="Heading2Char"/>
    <w:unhideWhenUsed/>
    <w:qFormat/>
    <w:rsid w:val="00120EAF"/>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0EAF"/>
    <w:rPr>
      <w:rFonts w:ascii="Cambria" w:eastAsia="Cambria" w:hAnsi="Cambria" w:cs="Cambria"/>
      <w:b/>
      <w:color w:val="4F81BD"/>
      <w:sz w:val="26"/>
      <w:szCs w:val="20"/>
      <w:lang w:eastAsia="en-GB"/>
    </w:rPr>
  </w:style>
  <w:style w:type="character" w:styleId="FootnoteReference">
    <w:name w:val="footnote reference"/>
    <w:basedOn w:val="DefaultParagraphFont"/>
    <w:semiHidden/>
    <w:unhideWhenUsed/>
    <w:rsid w:val="00120EAF"/>
    <w:rPr>
      <w:position w:val="0"/>
      <w:vertAlign w:val="superscript"/>
    </w:rPr>
  </w:style>
  <w:style w:type="paragraph" w:styleId="Header">
    <w:name w:val="header"/>
    <w:basedOn w:val="Normal"/>
    <w:link w:val="HeaderChar"/>
    <w:uiPriority w:val="99"/>
    <w:unhideWhenUsed/>
    <w:rsid w:val="00E4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97"/>
    <w:rPr>
      <w:rFonts w:ascii="Calibri" w:eastAsia="Calibri" w:hAnsi="Calibri" w:cs="Calibri"/>
      <w:color w:val="000000"/>
      <w:szCs w:val="20"/>
      <w:lang w:eastAsia="en-GB"/>
    </w:rPr>
  </w:style>
  <w:style w:type="paragraph" w:styleId="Footer">
    <w:name w:val="footer"/>
    <w:basedOn w:val="Normal"/>
    <w:link w:val="FooterChar"/>
    <w:uiPriority w:val="99"/>
    <w:unhideWhenUsed/>
    <w:rsid w:val="00E4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97"/>
    <w:rPr>
      <w:rFonts w:ascii="Calibri" w:eastAsia="Calibri" w:hAnsi="Calibri" w:cs="Calibri"/>
      <w:color w:val="000000"/>
      <w:szCs w:val="20"/>
      <w:lang w:eastAsia="en-GB"/>
    </w:rPr>
  </w:style>
  <w:style w:type="paragraph" w:styleId="ListParagraph">
    <w:name w:val="List Paragraph"/>
    <w:basedOn w:val="Normal"/>
    <w:uiPriority w:val="34"/>
    <w:qFormat/>
    <w:rsid w:val="001D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171307">
      <w:bodyDiv w:val="1"/>
      <w:marLeft w:val="0"/>
      <w:marRight w:val="0"/>
      <w:marTop w:val="0"/>
      <w:marBottom w:val="0"/>
      <w:divBdr>
        <w:top w:val="none" w:sz="0" w:space="0" w:color="auto"/>
        <w:left w:val="none" w:sz="0" w:space="0" w:color="auto"/>
        <w:bottom w:val="none" w:sz="0" w:space="0" w:color="auto"/>
        <w:right w:val="none" w:sz="0" w:space="0" w:color="auto"/>
      </w:divBdr>
    </w:div>
    <w:div w:id="831721939">
      <w:bodyDiv w:val="1"/>
      <w:marLeft w:val="0"/>
      <w:marRight w:val="0"/>
      <w:marTop w:val="0"/>
      <w:marBottom w:val="0"/>
      <w:divBdr>
        <w:top w:val="none" w:sz="0" w:space="0" w:color="auto"/>
        <w:left w:val="none" w:sz="0" w:space="0" w:color="auto"/>
        <w:bottom w:val="none" w:sz="0" w:space="0" w:color="auto"/>
        <w:right w:val="none" w:sz="0" w:space="0" w:color="auto"/>
      </w:divBdr>
    </w:div>
    <w:div w:id="1835342328">
      <w:bodyDiv w:val="1"/>
      <w:marLeft w:val="0"/>
      <w:marRight w:val="0"/>
      <w:marTop w:val="0"/>
      <w:marBottom w:val="0"/>
      <w:divBdr>
        <w:top w:val="none" w:sz="0" w:space="0" w:color="auto"/>
        <w:left w:val="none" w:sz="0" w:space="0" w:color="auto"/>
        <w:bottom w:val="none" w:sz="0" w:space="0" w:color="auto"/>
        <w:right w:val="none" w:sz="0" w:space="0" w:color="auto"/>
      </w:divBdr>
    </w:div>
    <w:div w:id="20774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Hadnutt</dc:creator>
  <cp:keywords/>
  <dc:description/>
  <cp:lastModifiedBy>Cheryl Hadnutt</cp:lastModifiedBy>
  <cp:revision>2</cp:revision>
  <dcterms:created xsi:type="dcterms:W3CDTF">2015-08-17T11:37:00Z</dcterms:created>
  <dcterms:modified xsi:type="dcterms:W3CDTF">2015-08-17T11:37:00Z</dcterms:modified>
</cp:coreProperties>
</file>